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5889217" w14:textId="77777777" w:rsidR="00AD4D09" w:rsidRDefault="00AD4D09">
      <w:pPr>
        <w:pStyle w:val="a4"/>
        <w:spacing w:line="360" w:lineRule="auto"/>
        <w:ind w:firstLine="0"/>
        <w:rPr>
          <w:rFonts w:ascii="Times New Roman" w:hAnsi="Times New Roman"/>
          <w:sz w:val="20"/>
        </w:rPr>
      </w:pPr>
    </w:p>
    <w:p w14:paraId="6A07A4AE" w14:textId="77777777" w:rsidR="00AD4D09" w:rsidRDefault="00AD4D09">
      <w:pPr>
        <w:spacing w:line="360" w:lineRule="auto"/>
        <w:rPr>
          <w:rFonts w:ascii="Times New Roman" w:hAnsi="Times New Roman"/>
        </w:rPr>
      </w:pPr>
    </w:p>
    <w:p w14:paraId="0DDE75E9" w14:textId="77777777" w:rsidR="00AD4D09" w:rsidRDefault="00FB0938">
      <w:pPr>
        <w:spacing w:line="360" w:lineRule="auto"/>
        <w:jc w:val="center"/>
        <w:rPr>
          <w:rFonts w:ascii="Times New Roman" w:eastAsia="黑体" w:hAnsi="Times New Roman"/>
          <w:sz w:val="36"/>
          <w:szCs w:val="30"/>
        </w:rPr>
      </w:pPr>
      <w:r>
        <w:rPr>
          <w:rFonts w:ascii="Times New Roman" w:eastAsia="黑体" w:hAnsi="Times New Roman" w:hint="eastAsia"/>
          <w:sz w:val="36"/>
          <w:szCs w:val="30"/>
        </w:rPr>
        <w:t>淮北市城乡地表水厂净水工程及配套供水管网建设项目</w:t>
      </w:r>
      <w:r>
        <w:rPr>
          <w:rFonts w:ascii="Times New Roman" w:eastAsia="黑体" w:hAnsi="Times New Roman" w:hint="eastAsia"/>
          <w:sz w:val="36"/>
          <w:szCs w:val="30"/>
        </w:rPr>
        <w:t>-</w:t>
      </w:r>
      <w:r>
        <w:rPr>
          <w:rFonts w:ascii="Times New Roman" w:eastAsia="黑体" w:hAnsi="Times New Roman" w:hint="eastAsia"/>
          <w:sz w:val="36"/>
          <w:szCs w:val="30"/>
        </w:rPr>
        <w:t>烈山水厂改造（超滤膜采购）</w:t>
      </w:r>
    </w:p>
    <w:p w14:paraId="3800930B" w14:textId="77777777" w:rsidR="00AD4D09" w:rsidRDefault="00FB0938">
      <w:pPr>
        <w:spacing w:line="360" w:lineRule="auto"/>
        <w:jc w:val="center"/>
        <w:rPr>
          <w:rFonts w:ascii="Times New Roman" w:eastAsia="黑体" w:hAnsi="Times New Roman"/>
          <w:sz w:val="30"/>
          <w:szCs w:val="30"/>
        </w:rPr>
      </w:pPr>
      <w:r>
        <w:rPr>
          <w:rFonts w:ascii="Times New Roman" w:eastAsia="黑体" w:hAnsi="Times New Roman"/>
          <w:sz w:val="30"/>
          <w:szCs w:val="30"/>
        </w:rPr>
        <w:t>招标编号：</w:t>
      </w:r>
      <w:r>
        <w:rPr>
          <w:rFonts w:ascii="Times New Roman" w:eastAsia="黑体" w:hAnsi="Times New Roman" w:hint="eastAsia"/>
          <w:sz w:val="30"/>
          <w:szCs w:val="30"/>
        </w:rPr>
        <w:t>HBGC</w:t>
      </w:r>
    </w:p>
    <w:p w14:paraId="4061A2C8" w14:textId="77777777" w:rsidR="00AD4D09" w:rsidRDefault="00FB0938">
      <w:pPr>
        <w:spacing w:line="360" w:lineRule="auto"/>
        <w:jc w:val="center"/>
        <w:rPr>
          <w:rFonts w:ascii="Times New Roman" w:eastAsia="黑体" w:hAnsi="Times New Roman"/>
          <w:sz w:val="84"/>
          <w:szCs w:val="84"/>
        </w:rPr>
      </w:pPr>
      <w:r>
        <w:rPr>
          <w:rFonts w:ascii="Times New Roman" w:eastAsia="黑体" w:hAnsi="Times New Roman"/>
          <w:sz w:val="84"/>
          <w:szCs w:val="84"/>
        </w:rPr>
        <w:t>招</w:t>
      </w:r>
      <w:r>
        <w:rPr>
          <w:rFonts w:ascii="Times New Roman" w:eastAsia="黑体" w:hAnsi="Times New Roman" w:hint="eastAsia"/>
          <w:sz w:val="84"/>
          <w:szCs w:val="84"/>
        </w:rPr>
        <w:t xml:space="preserve"> </w:t>
      </w:r>
      <w:r>
        <w:rPr>
          <w:rFonts w:ascii="Times New Roman" w:eastAsia="黑体" w:hAnsi="Times New Roman"/>
          <w:sz w:val="84"/>
          <w:szCs w:val="84"/>
        </w:rPr>
        <w:t>标</w:t>
      </w:r>
      <w:r>
        <w:rPr>
          <w:rFonts w:ascii="Times New Roman" w:eastAsia="黑体" w:hAnsi="Times New Roman" w:hint="eastAsia"/>
          <w:sz w:val="84"/>
          <w:szCs w:val="84"/>
        </w:rPr>
        <w:t xml:space="preserve"> </w:t>
      </w:r>
      <w:r>
        <w:rPr>
          <w:rFonts w:ascii="Times New Roman" w:eastAsia="黑体" w:hAnsi="Times New Roman"/>
          <w:sz w:val="84"/>
          <w:szCs w:val="84"/>
        </w:rPr>
        <w:t>文</w:t>
      </w:r>
      <w:r>
        <w:rPr>
          <w:rFonts w:ascii="Times New Roman" w:eastAsia="黑体" w:hAnsi="Times New Roman" w:hint="eastAsia"/>
          <w:sz w:val="84"/>
          <w:szCs w:val="84"/>
        </w:rPr>
        <w:t xml:space="preserve"> </w:t>
      </w:r>
      <w:r>
        <w:rPr>
          <w:rFonts w:ascii="Times New Roman" w:eastAsia="黑体" w:hAnsi="Times New Roman"/>
          <w:sz w:val="84"/>
          <w:szCs w:val="84"/>
        </w:rPr>
        <w:t>件</w:t>
      </w:r>
    </w:p>
    <w:p w14:paraId="38E686D0" w14:textId="77777777" w:rsidR="00AD4D09" w:rsidRDefault="00FB0938">
      <w:pPr>
        <w:pStyle w:val="1"/>
        <w:jc w:val="center"/>
      </w:pPr>
      <w:r>
        <w:rPr>
          <w:rFonts w:ascii="宋体" w:hAnsi="宋体" w:cs="宋体" w:hint="eastAsia"/>
          <w:szCs w:val="28"/>
        </w:rPr>
        <w:t>(评定分离）</w:t>
      </w:r>
    </w:p>
    <w:p w14:paraId="30FEC767" w14:textId="77777777" w:rsidR="00AD4D09" w:rsidRDefault="00AD4D09">
      <w:pPr>
        <w:spacing w:line="360" w:lineRule="auto"/>
        <w:jc w:val="center"/>
        <w:rPr>
          <w:rFonts w:ascii="Times New Roman" w:eastAsia="黑体" w:hAnsi="Times New Roman"/>
          <w:sz w:val="84"/>
          <w:szCs w:val="84"/>
        </w:rPr>
      </w:pPr>
    </w:p>
    <w:p w14:paraId="2662881C" w14:textId="77777777" w:rsidR="00AD4D09" w:rsidRDefault="00AD4D09">
      <w:pPr>
        <w:spacing w:line="360" w:lineRule="auto"/>
        <w:rPr>
          <w:rFonts w:ascii="Times New Roman" w:hAnsi="Times New Roman"/>
        </w:rPr>
      </w:pPr>
    </w:p>
    <w:p w14:paraId="2E8CAC25" w14:textId="77777777" w:rsidR="00AD4D09" w:rsidRDefault="00AD4D09">
      <w:pPr>
        <w:spacing w:line="360" w:lineRule="auto"/>
        <w:rPr>
          <w:rFonts w:ascii="Times New Roman" w:hAnsi="Times New Roman"/>
        </w:rPr>
      </w:pPr>
    </w:p>
    <w:p w14:paraId="213BC697" w14:textId="77777777" w:rsidR="00AD4D09" w:rsidRDefault="00AD4D09">
      <w:pPr>
        <w:spacing w:line="360" w:lineRule="auto"/>
        <w:rPr>
          <w:rFonts w:ascii="Times New Roman" w:hAnsi="Times New Roman"/>
        </w:rPr>
      </w:pPr>
    </w:p>
    <w:p w14:paraId="2080F369" w14:textId="77777777" w:rsidR="00AD4D09" w:rsidRDefault="00AD4D09">
      <w:pPr>
        <w:spacing w:line="360" w:lineRule="auto"/>
        <w:rPr>
          <w:rFonts w:ascii="Times New Roman" w:hAnsi="Times New Roman"/>
        </w:rPr>
      </w:pPr>
    </w:p>
    <w:p w14:paraId="623AA09E" w14:textId="77777777" w:rsidR="00AD4D09" w:rsidRDefault="00AD4D09">
      <w:pPr>
        <w:spacing w:line="360" w:lineRule="auto"/>
        <w:rPr>
          <w:rFonts w:ascii="Times New Roman" w:hAnsi="Times New Roman"/>
        </w:rPr>
      </w:pPr>
    </w:p>
    <w:p w14:paraId="3D421A8C" w14:textId="77777777" w:rsidR="00AD4D09" w:rsidRDefault="00AD4D09">
      <w:pPr>
        <w:spacing w:line="360" w:lineRule="auto"/>
        <w:rPr>
          <w:rFonts w:ascii="Times New Roman" w:hAnsi="Times New Roman"/>
        </w:rPr>
      </w:pPr>
    </w:p>
    <w:p w14:paraId="54B08311" w14:textId="77777777" w:rsidR="00AD4D09" w:rsidRDefault="00AD4D09">
      <w:pPr>
        <w:spacing w:line="360" w:lineRule="auto"/>
        <w:rPr>
          <w:rFonts w:ascii="Times New Roman" w:hAnsi="Times New Roman"/>
          <w:sz w:val="32"/>
          <w:szCs w:val="32"/>
        </w:rPr>
      </w:pPr>
    </w:p>
    <w:p w14:paraId="3C131538" w14:textId="77777777" w:rsidR="00AD4D09" w:rsidRDefault="00FB0938">
      <w:pPr>
        <w:spacing w:line="360" w:lineRule="auto"/>
        <w:ind w:leftChars="400" w:left="840"/>
        <w:rPr>
          <w:rFonts w:ascii="Times New Roman" w:eastAsia="黑体" w:hAnsi="Times New Roman"/>
          <w:sz w:val="32"/>
          <w:szCs w:val="32"/>
          <w:u w:val="single"/>
        </w:rPr>
      </w:pPr>
      <w:r>
        <w:rPr>
          <w:rFonts w:ascii="Times New Roman" w:eastAsia="黑体" w:hAnsi="Times New Roman"/>
          <w:sz w:val="32"/>
          <w:szCs w:val="32"/>
        </w:rPr>
        <w:t>招</w:t>
      </w:r>
      <w:r>
        <w:rPr>
          <w:rFonts w:ascii="Times New Roman" w:eastAsia="黑体" w:hAnsi="Times New Roman" w:hint="eastAsia"/>
          <w:sz w:val="32"/>
          <w:szCs w:val="32"/>
        </w:rPr>
        <w:t xml:space="preserve">   </w:t>
      </w:r>
      <w:r>
        <w:rPr>
          <w:rFonts w:ascii="Times New Roman" w:eastAsia="黑体" w:hAnsi="Times New Roman"/>
          <w:sz w:val="32"/>
          <w:szCs w:val="32"/>
        </w:rPr>
        <w:t>标</w:t>
      </w:r>
      <w:r>
        <w:rPr>
          <w:rFonts w:ascii="Times New Roman" w:eastAsia="黑体" w:hAnsi="Times New Roman" w:hint="eastAsia"/>
          <w:sz w:val="32"/>
          <w:szCs w:val="32"/>
        </w:rPr>
        <w:t xml:space="preserve">   </w:t>
      </w:r>
      <w:r>
        <w:rPr>
          <w:rFonts w:ascii="Times New Roman" w:eastAsia="黑体" w:hAnsi="Times New Roman"/>
          <w:sz w:val="32"/>
          <w:szCs w:val="32"/>
        </w:rPr>
        <w:t>人：</w:t>
      </w:r>
      <w:r>
        <w:rPr>
          <w:rFonts w:ascii="Times New Roman" w:eastAsia="黑体" w:hAnsi="Times New Roman" w:hint="eastAsia"/>
          <w:sz w:val="32"/>
          <w:szCs w:val="32"/>
          <w:u w:val="single"/>
        </w:rPr>
        <w:t>淮北市康源地表水务有限责任公司</w:t>
      </w:r>
    </w:p>
    <w:p w14:paraId="67C37F16" w14:textId="77777777" w:rsidR="00AD4D09" w:rsidRDefault="00FB0938">
      <w:pPr>
        <w:spacing w:line="360" w:lineRule="auto"/>
        <w:ind w:leftChars="400" w:left="840"/>
        <w:rPr>
          <w:rFonts w:ascii="Times New Roman" w:eastAsia="黑体" w:hAnsi="Times New Roman"/>
          <w:sz w:val="32"/>
          <w:szCs w:val="32"/>
          <w:u w:val="single"/>
        </w:rPr>
      </w:pPr>
      <w:r>
        <w:rPr>
          <w:rFonts w:ascii="Times New Roman" w:eastAsia="黑体" w:hAnsi="Times New Roman" w:hint="eastAsia"/>
          <w:sz w:val="32"/>
          <w:szCs w:val="32"/>
        </w:rPr>
        <w:t>招标代理机构：</w:t>
      </w:r>
      <w:r>
        <w:rPr>
          <w:rFonts w:ascii="Times New Roman" w:eastAsia="黑体" w:hAnsi="Times New Roman" w:hint="eastAsia"/>
          <w:sz w:val="32"/>
          <w:szCs w:val="32"/>
          <w:u w:val="single"/>
        </w:rPr>
        <w:t>安徽远信工程项目管理有限公司</w:t>
      </w:r>
    </w:p>
    <w:p w14:paraId="7C513454" w14:textId="77777777" w:rsidR="00AD4D09" w:rsidRDefault="00FB0938">
      <w:pPr>
        <w:spacing w:line="360" w:lineRule="auto"/>
        <w:ind w:leftChars="400" w:left="840"/>
        <w:rPr>
          <w:rFonts w:ascii="Times New Roman" w:eastAsia="黑体" w:hAnsi="Times New Roman"/>
          <w:sz w:val="32"/>
          <w:szCs w:val="32"/>
          <w:u w:val="single"/>
        </w:rPr>
      </w:pPr>
      <w:r>
        <w:rPr>
          <w:rFonts w:ascii="Times New Roman" w:eastAsia="黑体" w:hAnsi="Times New Roman" w:hint="eastAsia"/>
          <w:sz w:val="32"/>
          <w:szCs w:val="32"/>
        </w:rPr>
        <w:t>日</w:t>
      </w:r>
      <w:r>
        <w:rPr>
          <w:rFonts w:ascii="Times New Roman" w:eastAsia="黑体" w:hAnsi="Times New Roman" w:hint="eastAsia"/>
          <w:sz w:val="32"/>
          <w:szCs w:val="32"/>
        </w:rPr>
        <w:t xml:space="preserve">        </w:t>
      </w:r>
      <w:r>
        <w:rPr>
          <w:rFonts w:ascii="Times New Roman" w:eastAsia="黑体" w:hAnsi="Times New Roman" w:hint="eastAsia"/>
          <w:sz w:val="32"/>
          <w:szCs w:val="32"/>
        </w:rPr>
        <w:t>期：</w:t>
      </w:r>
      <w:r>
        <w:rPr>
          <w:rFonts w:ascii="Times New Roman" w:eastAsia="黑体" w:hAnsi="Times New Roman" w:hint="eastAsia"/>
          <w:sz w:val="32"/>
          <w:szCs w:val="32"/>
        </w:rPr>
        <w:t xml:space="preserve"> </w:t>
      </w:r>
      <w:r>
        <w:rPr>
          <w:rFonts w:ascii="Times New Roman" w:eastAsia="黑体" w:hAnsi="Times New Roman" w:hint="eastAsia"/>
          <w:sz w:val="32"/>
          <w:szCs w:val="32"/>
          <w:u w:val="single"/>
        </w:rPr>
        <w:t xml:space="preserve">         2025</w:t>
      </w:r>
      <w:r>
        <w:rPr>
          <w:rFonts w:ascii="Times New Roman" w:eastAsia="黑体" w:hAnsi="Times New Roman"/>
          <w:sz w:val="32"/>
          <w:szCs w:val="32"/>
          <w:u w:val="single"/>
        </w:rPr>
        <w:t>年</w:t>
      </w:r>
      <w:r>
        <w:rPr>
          <w:rFonts w:ascii="Times New Roman" w:eastAsia="黑体" w:hAnsi="Times New Roman"/>
          <w:sz w:val="32"/>
          <w:szCs w:val="32"/>
          <w:u w:val="single"/>
        </w:rPr>
        <w:t>4</w:t>
      </w:r>
      <w:r>
        <w:rPr>
          <w:rFonts w:ascii="Times New Roman" w:eastAsia="黑体" w:hAnsi="Times New Roman"/>
          <w:sz w:val="32"/>
          <w:szCs w:val="32"/>
          <w:u w:val="single"/>
        </w:rPr>
        <w:t>月</w:t>
      </w:r>
      <w:r>
        <w:rPr>
          <w:rFonts w:ascii="Times New Roman" w:eastAsia="黑体" w:hAnsi="Times New Roman" w:hint="eastAsia"/>
          <w:sz w:val="32"/>
          <w:szCs w:val="32"/>
          <w:u w:val="single"/>
        </w:rPr>
        <w:t xml:space="preserve">        </w:t>
      </w:r>
      <w:r>
        <w:rPr>
          <w:rFonts w:ascii="Times New Roman" w:hAnsi="Times New Roman"/>
        </w:rPr>
        <w:br w:type="page"/>
      </w:r>
    </w:p>
    <w:p w14:paraId="79F3A9B5" w14:textId="77777777" w:rsidR="00AD4D09" w:rsidRDefault="00FB0938">
      <w:pPr>
        <w:pStyle w:val="TOC1"/>
        <w:spacing w:line="360" w:lineRule="auto"/>
        <w:jc w:val="center"/>
        <w:rPr>
          <w:rFonts w:ascii="Times New Roman" w:eastAsia="黑体" w:hAnsi="Times New Roman"/>
          <w:b w:val="0"/>
          <w:color w:val="auto"/>
        </w:rPr>
      </w:pPr>
      <w:bookmarkStart w:id="0" w:name="_Toc152045511"/>
      <w:bookmarkStart w:id="1" w:name="_Toc144974479"/>
      <w:bookmarkStart w:id="2" w:name="_Toc152042287"/>
      <w:r>
        <w:rPr>
          <w:rFonts w:ascii="Times New Roman" w:eastAsia="黑体" w:hAnsi="Times New Roman"/>
          <w:b w:val="0"/>
          <w:color w:val="auto"/>
          <w:lang w:val="zh-CN"/>
        </w:rPr>
        <w:lastRenderedPageBreak/>
        <w:t>目</w:t>
      </w:r>
      <w:r>
        <w:rPr>
          <w:rFonts w:ascii="Times New Roman" w:eastAsia="黑体" w:hAnsi="Times New Roman"/>
          <w:b w:val="0"/>
          <w:color w:val="auto"/>
          <w:lang w:val="zh-CN"/>
        </w:rPr>
        <w:t xml:space="preserve">  </w:t>
      </w:r>
      <w:r>
        <w:rPr>
          <w:rFonts w:ascii="Times New Roman" w:eastAsia="黑体" w:hAnsi="Times New Roman"/>
          <w:b w:val="0"/>
          <w:color w:val="auto"/>
          <w:lang w:val="zh-CN"/>
        </w:rPr>
        <w:t>录</w:t>
      </w:r>
    </w:p>
    <w:p w14:paraId="7BFA24E2" w14:textId="77777777" w:rsidR="00AD4D09" w:rsidRDefault="00AD4D09">
      <w:pPr>
        <w:pStyle w:val="1a"/>
        <w:tabs>
          <w:tab w:val="right" w:leader="dot" w:pos="8630"/>
        </w:tabs>
        <w:spacing w:line="480" w:lineRule="auto"/>
        <w:jc w:val="center"/>
        <w:rPr>
          <w:rFonts w:ascii="宋体" w:hAnsi="宋体" w:cs="宋体"/>
          <w:sz w:val="28"/>
          <w:szCs w:val="28"/>
        </w:rPr>
      </w:pPr>
    </w:p>
    <w:p w14:paraId="2E7E2884" w14:textId="77777777" w:rsidR="00AD4D09" w:rsidRDefault="00FB0938">
      <w:pPr>
        <w:pStyle w:val="1a"/>
        <w:tabs>
          <w:tab w:val="right" w:leader="dot" w:pos="9236"/>
        </w:tabs>
        <w:spacing w:line="480" w:lineRule="auto"/>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"1-2" \h \u </w:instrText>
      </w:r>
      <w:r>
        <w:rPr>
          <w:rFonts w:ascii="宋体" w:hAnsi="宋体" w:cs="宋体" w:hint="eastAsia"/>
          <w:sz w:val="28"/>
          <w:szCs w:val="28"/>
        </w:rPr>
        <w:fldChar w:fldCharType="separate"/>
      </w:r>
      <w:hyperlink w:anchor="_Toc17618" w:history="1">
        <w:r>
          <w:rPr>
            <w:rFonts w:ascii="宋体" w:hAnsi="宋体" w:cs="宋体" w:hint="eastAsia"/>
            <w:sz w:val="28"/>
            <w:szCs w:val="28"/>
          </w:rPr>
          <w:t>第一章 招标公告</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_Toc17618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3</w:t>
        </w:r>
        <w:r>
          <w:rPr>
            <w:rFonts w:ascii="宋体" w:hAnsi="宋体" w:cs="宋体" w:hint="eastAsia"/>
            <w:sz w:val="28"/>
            <w:szCs w:val="28"/>
          </w:rPr>
          <w:fldChar w:fldCharType="end"/>
        </w:r>
      </w:hyperlink>
    </w:p>
    <w:p w14:paraId="1D38C5C6" w14:textId="77777777" w:rsidR="00AD4D09" w:rsidRDefault="00C62DBD">
      <w:pPr>
        <w:pStyle w:val="1a"/>
        <w:tabs>
          <w:tab w:val="right" w:leader="dot" w:pos="9236"/>
        </w:tabs>
        <w:spacing w:line="480" w:lineRule="auto"/>
        <w:rPr>
          <w:rFonts w:ascii="宋体" w:hAnsi="宋体" w:cs="宋体"/>
          <w:sz w:val="28"/>
          <w:szCs w:val="28"/>
        </w:rPr>
      </w:pPr>
      <w:hyperlink w:anchor="_Toc29237" w:history="1">
        <w:r w:rsidR="00FB0938">
          <w:rPr>
            <w:rFonts w:ascii="宋体" w:hAnsi="宋体" w:cs="宋体" w:hint="eastAsia"/>
            <w:sz w:val="28"/>
            <w:szCs w:val="28"/>
          </w:rPr>
          <w:t>第二章 投标人须知</w:t>
        </w:r>
        <w:r w:rsidR="00FB0938">
          <w:rPr>
            <w:rFonts w:ascii="宋体" w:hAnsi="宋体" w:cs="宋体" w:hint="eastAsia"/>
            <w:sz w:val="28"/>
            <w:szCs w:val="28"/>
          </w:rPr>
          <w:tab/>
        </w:r>
        <w:r w:rsidR="00FB0938">
          <w:rPr>
            <w:rFonts w:ascii="宋体" w:hAnsi="宋体" w:cs="宋体" w:hint="eastAsia"/>
            <w:sz w:val="28"/>
            <w:szCs w:val="28"/>
          </w:rPr>
          <w:fldChar w:fldCharType="begin"/>
        </w:r>
        <w:r w:rsidR="00FB0938">
          <w:rPr>
            <w:rFonts w:ascii="宋体" w:hAnsi="宋体" w:cs="宋体" w:hint="eastAsia"/>
            <w:sz w:val="28"/>
            <w:szCs w:val="28"/>
          </w:rPr>
          <w:instrText xml:space="preserve"> PAGEREF _Toc29237 \h </w:instrText>
        </w:r>
        <w:r w:rsidR="00FB0938">
          <w:rPr>
            <w:rFonts w:ascii="宋体" w:hAnsi="宋体" w:cs="宋体" w:hint="eastAsia"/>
            <w:sz w:val="28"/>
            <w:szCs w:val="28"/>
          </w:rPr>
        </w:r>
        <w:r w:rsidR="00FB0938">
          <w:rPr>
            <w:rFonts w:ascii="宋体" w:hAnsi="宋体" w:cs="宋体" w:hint="eastAsia"/>
            <w:sz w:val="28"/>
            <w:szCs w:val="28"/>
          </w:rPr>
          <w:fldChar w:fldCharType="separate"/>
        </w:r>
        <w:r w:rsidR="00FB0938">
          <w:rPr>
            <w:rFonts w:ascii="宋体" w:hAnsi="宋体" w:cs="宋体" w:hint="eastAsia"/>
            <w:sz w:val="28"/>
            <w:szCs w:val="28"/>
          </w:rPr>
          <w:t>9</w:t>
        </w:r>
        <w:r w:rsidR="00FB0938">
          <w:rPr>
            <w:rFonts w:ascii="宋体" w:hAnsi="宋体" w:cs="宋体" w:hint="eastAsia"/>
            <w:sz w:val="28"/>
            <w:szCs w:val="28"/>
          </w:rPr>
          <w:fldChar w:fldCharType="end"/>
        </w:r>
      </w:hyperlink>
    </w:p>
    <w:p w14:paraId="6A710DD9" w14:textId="77777777" w:rsidR="00AD4D09" w:rsidRDefault="00C62DBD">
      <w:pPr>
        <w:pStyle w:val="1a"/>
        <w:tabs>
          <w:tab w:val="right" w:leader="dot" w:pos="9236"/>
        </w:tabs>
        <w:spacing w:line="480" w:lineRule="auto"/>
        <w:rPr>
          <w:rFonts w:ascii="宋体" w:hAnsi="宋体" w:cs="宋体"/>
          <w:sz w:val="28"/>
          <w:szCs w:val="28"/>
        </w:rPr>
      </w:pPr>
      <w:hyperlink w:anchor="_Toc9034" w:history="1">
        <w:r w:rsidR="00FB0938">
          <w:rPr>
            <w:rFonts w:ascii="宋体" w:hAnsi="宋体" w:cs="宋体" w:hint="eastAsia"/>
            <w:sz w:val="28"/>
            <w:szCs w:val="28"/>
          </w:rPr>
          <w:t>第三章 评标办法（综合评估法）</w:t>
        </w:r>
        <w:r w:rsidR="00FB0938">
          <w:rPr>
            <w:rFonts w:ascii="宋体" w:hAnsi="宋体" w:cs="宋体" w:hint="eastAsia"/>
            <w:sz w:val="28"/>
            <w:szCs w:val="28"/>
          </w:rPr>
          <w:tab/>
        </w:r>
        <w:r w:rsidR="00FB0938">
          <w:rPr>
            <w:rFonts w:ascii="宋体" w:hAnsi="宋体" w:cs="宋体" w:hint="eastAsia"/>
            <w:sz w:val="28"/>
            <w:szCs w:val="28"/>
          </w:rPr>
          <w:fldChar w:fldCharType="begin"/>
        </w:r>
        <w:r w:rsidR="00FB0938">
          <w:rPr>
            <w:rFonts w:ascii="宋体" w:hAnsi="宋体" w:cs="宋体" w:hint="eastAsia"/>
            <w:sz w:val="28"/>
            <w:szCs w:val="28"/>
          </w:rPr>
          <w:instrText xml:space="preserve"> PAGEREF _Toc9034 \h </w:instrText>
        </w:r>
        <w:r w:rsidR="00FB0938">
          <w:rPr>
            <w:rFonts w:ascii="宋体" w:hAnsi="宋体" w:cs="宋体" w:hint="eastAsia"/>
            <w:sz w:val="28"/>
            <w:szCs w:val="28"/>
          </w:rPr>
        </w:r>
        <w:r w:rsidR="00FB0938">
          <w:rPr>
            <w:rFonts w:ascii="宋体" w:hAnsi="宋体" w:cs="宋体" w:hint="eastAsia"/>
            <w:sz w:val="28"/>
            <w:szCs w:val="28"/>
          </w:rPr>
          <w:fldChar w:fldCharType="separate"/>
        </w:r>
        <w:r w:rsidR="00FB0938">
          <w:rPr>
            <w:rFonts w:ascii="宋体" w:hAnsi="宋体" w:cs="宋体" w:hint="eastAsia"/>
            <w:sz w:val="28"/>
            <w:szCs w:val="28"/>
          </w:rPr>
          <w:t>42</w:t>
        </w:r>
        <w:r w:rsidR="00FB0938">
          <w:rPr>
            <w:rFonts w:ascii="宋体" w:hAnsi="宋体" w:cs="宋体" w:hint="eastAsia"/>
            <w:sz w:val="28"/>
            <w:szCs w:val="28"/>
          </w:rPr>
          <w:fldChar w:fldCharType="end"/>
        </w:r>
      </w:hyperlink>
    </w:p>
    <w:p w14:paraId="3A76A268" w14:textId="77777777" w:rsidR="00AD4D09" w:rsidRDefault="00C62DBD">
      <w:pPr>
        <w:pStyle w:val="1a"/>
        <w:tabs>
          <w:tab w:val="right" w:leader="dot" w:pos="9236"/>
        </w:tabs>
        <w:spacing w:line="480" w:lineRule="auto"/>
        <w:rPr>
          <w:rFonts w:ascii="宋体" w:hAnsi="宋体" w:cs="宋体"/>
          <w:sz w:val="28"/>
          <w:szCs w:val="28"/>
        </w:rPr>
      </w:pPr>
      <w:hyperlink w:anchor="_Toc28065" w:history="1">
        <w:r w:rsidR="00FB0938">
          <w:rPr>
            <w:rFonts w:ascii="宋体" w:hAnsi="宋体" w:cs="宋体" w:hint="eastAsia"/>
            <w:sz w:val="28"/>
            <w:szCs w:val="28"/>
          </w:rPr>
          <w:t>第四章 合同条款及格式</w:t>
        </w:r>
        <w:r w:rsidR="00FB0938">
          <w:rPr>
            <w:rFonts w:ascii="宋体" w:hAnsi="宋体" w:cs="宋体" w:hint="eastAsia"/>
            <w:sz w:val="28"/>
            <w:szCs w:val="28"/>
          </w:rPr>
          <w:tab/>
        </w:r>
        <w:r w:rsidR="00FB0938">
          <w:rPr>
            <w:rFonts w:ascii="宋体" w:hAnsi="宋体" w:cs="宋体" w:hint="eastAsia"/>
            <w:sz w:val="28"/>
            <w:szCs w:val="28"/>
          </w:rPr>
          <w:fldChar w:fldCharType="begin"/>
        </w:r>
        <w:r w:rsidR="00FB0938">
          <w:rPr>
            <w:rFonts w:ascii="宋体" w:hAnsi="宋体" w:cs="宋体" w:hint="eastAsia"/>
            <w:sz w:val="28"/>
            <w:szCs w:val="28"/>
          </w:rPr>
          <w:instrText xml:space="preserve"> PAGEREF _Toc28065 \h </w:instrText>
        </w:r>
        <w:r w:rsidR="00FB0938">
          <w:rPr>
            <w:rFonts w:ascii="宋体" w:hAnsi="宋体" w:cs="宋体" w:hint="eastAsia"/>
            <w:sz w:val="28"/>
            <w:szCs w:val="28"/>
          </w:rPr>
        </w:r>
        <w:r w:rsidR="00FB0938">
          <w:rPr>
            <w:rFonts w:ascii="宋体" w:hAnsi="宋体" w:cs="宋体" w:hint="eastAsia"/>
            <w:sz w:val="28"/>
            <w:szCs w:val="28"/>
          </w:rPr>
          <w:fldChar w:fldCharType="separate"/>
        </w:r>
        <w:r w:rsidR="00FB0938">
          <w:rPr>
            <w:rFonts w:ascii="宋体" w:hAnsi="宋体" w:cs="宋体" w:hint="eastAsia"/>
            <w:sz w:val="28"/>
            <w:szCs w:val="28"/>
          </w:rPr>
          <w:t>50</w:t>
        </w:r>
        <w:r w:rsidR="00FB0938">
          <w:rPr>
            <w:rFonts w:ascii="宋体" w:hAnsi="宋体" w:cs="宋体" w:hint="eastAsia"/>
            <w:sz w:val="28"/>
            <w:szCs w:val="28"/>
          </w:rPr>
          <w:fldChar w:fldCharType="end"/>
        </w:r>
      </w:hyperlink>
    </w:p>
    <w:p w14:paraId="70B3DE7F" w14:textId="77777777" w:rsidR="00AD4D09" w:rsidRDefault="00C62DBD">
      <w:pPr>
        <w:pStyle w:val="1a"/>
        <w:tabs>
          <w:tab w:val="right" w:leader="dot" w:pos="9236"/>
        </w:tabs>
        <w:spacing w:line="480" w:lineRule="auto"/>
        <w:rPr>
          <w:rFonts w:ascii="宋体" w:hAnsi="宋体" w:cs="宋体"/>
          <w:sz w:val="28"/>
          <w:szCs w:val="28"/>
        </w:rPr>
      </w:pPr>
      <w:hyperlink w:anchor="_Toc28941" w:history="1">
        <w:r w:rsidR="00FB0938">
          <w:rPr>
            <w:rFonts w:ascii="宋体" w:hAnsi="宋体" w:cs="宋体" w:hint="eastAsia"/>
            <w:sz w:val="28"/>
            <w:szCs w:val="28"/>
          </w:rPr>
          <w:t>第五章 供货要求</w:t>
        </w:r>
        <w:r w:rsidR="00FB0938">
          <w:rPr>
            <w:rFonts w:ascii="宋体" w:hAnsi="宋体" w:cs="宋体" w:hint="eastAsia"/>
            <w:sz w:val="28"/>
            <w:szCs w:val="28"/>
          </w:rPr>
          <w:tab/>
        </w:r>
        <w:r w:rsidR="00FB0938">
          <w:rPr>
            <w:rFonts w:ascii="宋体" w:hAnsi="宋体" w:cs="宋体" w:hint="eastAsia"/>
            <w:sz w:val="28"/>
            <w:szCs w:val="28"/>
          </w:rPr>
          <w:fldChar w:fldCharType="begin"/>
        </w:r>
        <w:r w:rsidR="00FB0938">
          <w:rPr>
            <w:rFonts w:ascii="宋体" w:hAnsi="宋体" w:cs="宋体" w:hint="eastAsia"/>
            <w:sz w:val="28"/>
            <w:szCs w:val="28"/>
          </w:rPr>
          <w:instrText xml:space="preserve"> PAGEREF _Toc28941 \h </w:instrText>
        </w:r>
        <w:r w:rsidR="00FB0938">
          <w:rPr>
            <w:rFonts w:ascii="宋体" w:hAnsi="宋体" w:cs="宋体" w:hint="eastAsia"/>
            <w:sz w:val="28"/>
            <w:szCs w:val="28"/>
          </w:rPr>
        </w:r>
        <w:r w:rsidR="00FB0938">
          <w:rPr>
            <w:rFonts w:ascii="宋体" w:hAnsi="宋体" w:cs="宋体" w:hint="eastAsia"/>
            <w:sz w:val="28"/>
            <w:szCs w:val="28"/>
          </w:rPr>
          <w:fldChar w:fldCharType="separate"/>
        </w:r>
        <w:r w:rsidR="00FB0938">
          <w:rPr>
            <w:rFonts w:ascii="宋体" w:hAnsi="宋体" w:cs="宋体" w:hint="eastAsia"/>
            <w:sz w:val="28"/>
            <w:szCs w:val="28"/>
          </w:rPr>
          <w:t>55</w:t>
        </w:r>
        <w:r w:rsidR="00FB0938">
          <w:rPr>
            <w:rFonts w:ascii="宋体" w:hAnsi="宋体" w:cs="宋体" w:hint="eastAsia"/>
            <w:sz w:val="28"/>
            <w:szCs w:val="28"/>
          </w:rPr>
          <w:fldChar w:fldCharType="end"/>
        </w:r>
      </w:hyperlink>
    </w:p>
    <w:p w14:paraId="2B268B2C" w14:textId="77777777" w:rsidR="00AD4D09" w:rsidRDefault="00C62DBD">
      <w:pPr>
        <w:pStyle w:val="1a"/>
        <w:tabs>
          <w:tab w:val="right" w:leader="dot" w:pos="9236"/>
        </w:tabs>
        <w:spacing w:line="480" w:lineRule="auto"/>
        <w:rPr>
          <w:rFonts w:ascii="宋体" w:hAnsi="宋体" w:cs="宋体"/>
          <w:sz w:val="28"/>
          <w:szCs w:val="28"/>
        </w:rPr>
      </w:pPr>
      <w:hyperlink w:anchor="_Toc24932" w:history="1">
        <w:r w:rsidR="00FB0938">
          <w:rPr>
            <w:rFonts w:ascii="宋体" w:hAnsi="宋体" w:cs="宋体" w:hint="eastAsia"/>
            <w:sz w:val="28"/>
            <w:szCs w:val="28"/>
          </w:rPr>
          <w:t>第六章 投标文件格式</w:t>
        </w:r>
        <w:r w:rsidR="00FB0938">
          <w:rPr>
            <w:rFonts w:ascii="宋体" w:hAnsi="宋体" w:cs="宋体" w:hint="eastAsia"/>
            <w:sz w:val="28"/>
            <w:szCs w:val="28"/>
          </w:rPr>
          <w:tab/>
        </w:r>
        <w:r w:rsidR="00FB0938">
          <w:rPr>
            <w:rFonts w:ascii="宋体" w:hAnsi="宋体" w:cs="宋体" w:hint="eastAsia"/>
            <w:sz w:val="28"/>
            <w:szCs w:val="28"/>
          </w:rPr>
          <w:fldChar w:fldCharType="begin"/>
        </w:r>
        <w:r w:rsidR="00FB0938">
          <w:rPr>
            <w:rFonts w:ascii="宋体" w:hAnsi="宋体" w:cs="宋体" w:hint="eastAsia"/>
            <w:sz w:val="28"/>
            <w:szCs w:val="28"/>
          </w:rPr>
          <w:instrText xml:space="preserve"> PAGEREF _Toc24932 \h </w:instrText>
        </w:r>
        <w:r w:rsidR="00FB0938">
          <w:rPr>
            <w:rFonts w:ascii="宋体" w:hAnsi="宋体" w:cs="宋体" w:hint="eastAsia"/>
            <w:sz w:val="28"/>
            <w:szCs w:val="28"/>
          </w:rPr>
        </w:r>
        <w:r w:rsidR="00FB0938">
          <w:rPr>
            <w:rFonts w:ascii="宋体" w:hAnsi="宋体" w:cs="宋体" w:hint="eastAsia"/>
            <w:sz w:val="28"/>
            <w:szCs w:val="28"/>
          </w:rPr>
          <w:fldChar w:fldCharType="separate"/>
        </w:r>
        <w:r w:rsidR="00FB0938">
          <w:rPr>
            <w:rFonts w:ascii="宋体" w:hAnsi="宋体" w:cs="宋体" w:hint="eastAsia"/>
            <w:sz w:val="28"/>
            <w:szCs w:val="28"/>
          </w:rPr>
          <w:t>56</w:t>
        </w:r>
        <w:r w:rsidR="00FB0938">
          <w:rPr>
            <w:rFonts w:ascii="宋体" w:hAnsi="宋体" w:cs="宋体" w:hint="eastAsia"/>
            <w:sz w:val="28"/>
            <w:szCs w:val="28"/>
          </w:rPr>
          <w:fldChar w:fldCharType="end"/>
        </w:r>
      </w:hyperlink>
    </w:p>
    <w:p w14:paraId="5D864FE8" w14:textId="77777777" w:rsidR="00AD4D09" w:rsidRDefault="00FB0938">
      <w:pPr>
        <w:spacing w:line="480" w:lineRule="auto"/>
        <w:rPr>
          <w:rFonts w:ascii="Times New Roman" w:hAnsi="Times New Roman"/>
        </w:rPr>
      </w:pPr>
      <w:r>
        <w:rPr>
          <w:rFonts w:ascii="宋体" w:hAnsi="宋体" w:cs="宋体" w:hint="eastAsia"/>
          <w:sz w:val="28"/>
          <w:szCs w:val="28"/>
        </w:rPr>
        <w:fldChar w:fldCharType="end"/>
      </w:r>
    </w:p>
    <w:p w14:paraId="104EFA13" w14:textId="77777777" w:rsidR="00AD4D09" w:rsidRDefault="00AD4D09">
      <w:pPr>
        <w:spacing w:line="360" w:lineRule="auto"/>
        <w:rPr>
          <w:rFonts w:ascii="Times New Roman" w:hAnsi="Times New Roman"/>
        </w:rPr>
        <w:sectPr w:rsidR="00AD4D09">
          <w:pgSz w:w="12240" w:h="15840"/>
          <w:pgMar w:top="1701" w:right="1417" w:bottom="1701" w:left="1587" w:header="720" w:footer="720" w:gutter="0"/>
          <w:pgNumType w:start="1"/>
          <w:cols w:space="720"/>
          <w:docGrid w:linePitch="285"/>
        </w:sectPr>
      </w:pPr>
    </w:p>
    <w:p w14:paraId="7EC9A94E" w14:textId="77777777" w:rsidR="00AD4D09" w:rsidRDefault="00FB0938">
      <w:pPr>
        <w:pStyle w:val="1"/>
        <w:spacing w:line="360" w:lineRule="auto"/>
        <w:jc w:val="center"/>
      </w:pPr>
      <w:bookmarkStart w:id="3" w:name="_Toc14400"/>
      <w:bookmarkStart w:id="4" w:name="_Toc17092"/>
      <w:bookmarkStart w:id="5" w:name="_Toc28770"/>
      <w:bookmarkStart w:id="6" w:name="_Toc17618"/>
      <w:r>
        <w:lastRenderedPageBreak/>
        <w:t>第一章</w:t>
      </w:r>
      <w:r>
        <w:rPr>
          <w:rFonts w:hint="eastAsia"/>
        </w:rPr>
        <w:t xml:space="preserve"> </w:t>
      </w:r>
      <w:r>
        <w:t>招标公告</w:t>
      </w:r>
      <w:bookmarkEnd w:id="3"/>
      <w:bookmarkEnd w:id="4"/>
      <w:bookmarkEnd w:id="5"/>
      <w:bookmarkEnd w:id="6"/>
    </w:p>
    <w:bookmarkEnd w:id="0"/>
    <w:bookmarkEnd w:id="1"/>
    <w:bookmarkEnd w:id="2"/>
    <w:p w14:paraId="1B9BAAD3" w14:textId="77777777" w:rsidR="00AD4D09" w:rsidRDefault="00FB0938">
      <w:pPr>
        <w:adjustRightInd w:val="0"/>
        <w:snapToGrid w:val="0"/>
        <w:spacing w:line="360" w:lineRule="auto"/>
        <w:jc w:val="center"/>
        <w:rPr>
          <w:rFonts w:ascii="宋体" w:hAnsi="宋体" w:cs="宋体"/>
          <w:b/>
          <w:snapToGrid w:val="0"/>
          <w:kern w:val="0"/>
          <w:sz w:val="30"/>
          <w:szCs w:val="30"/>
        </w:rPr>
      </w:pPr>
      <w:r>
        <w:rPr>
          <w:rFonts w:ascii="宋体" w:hAnsi="宋体" w:cs="宋体" w:hint="eastAsia"/>
          <w:b/>
          <w:snapToGrid w:val="0"/>
          <w:kern w:val="0"/>
          <w:sz w:val="30"/>
          <w:szCs w:val="30"/>
        </w:rPr>
        <w:t>淮北市城乡地表水厂净水工程及配套供水管网建设项目-烈山水厂改造（超滤膜采购）招标公告（电子招标投标</w:t>
      </w:r>
      <w:r>
        <w:rPr>
          <w:rFonts w:hint="eastAsia"/>
          <w:b/>
          <w:sz w:val="24"/>
        </w:rPr>
        <w:t>、</w:t>
      </w:r>
      <w:r>
        <w:rPr>
          <w:rFonts w:ascii="宋体" w:hAnsi="宋体" w:cs="宋体" w:hint="eastAsia"/>
          <w:b/>
          <w:snapToGrid w:val="0"/>
          <w:kern w:val="0"/>
          <w:sz w:val="30"/>
          <w:szCs w:val="30"/>
        </w:rPr>
        <w:t>评定分离）</w:t>
      </w:r>
    </w:p>
    <w:p w14:paraId="378B56BE" w14:textId="77777777" w:rsidR="00AD4D09" w:rsidRDefault="00AD4D09">
      <w:pPr>
        <w:adjustRightInd w:val="0"/>
        <w:snapToGrid w:val="0"/>
        <w:spacing w:line="360" w:lineRule="auto"/>
        <w:ind w:firstLine="437"/>
        <w:rPr>
          <w:rFonts w:ascii="宋体" w:hAnsi="宋体" w:cs="宋体"/>
          <w:b/>
          <w:bCs/>
          <w:sz w:val="24"/>
          <w:szCs w:val="24"/>
        </w:rPr>
      </w:pPr>
      <w:bookmarkStart w:id="7" w:name="_Toc4775"/>
    </w:p>
    <w:p w14:paraId="793CDCC4" w14:textId="77777777" w:rsidR="00AD4D09" w:rsidRDefault="00FB0938">
      <w:pPr>
        <w:adjustRightInd w:val="0"/>
        <w:snapToGrid w:val="0"/>
        <w:spacing w:line="360" w:lineRule="auto"/>
        <w:rPr>
          <w:rFonts w:ascii="宋体" w:hAnsi="宋体" w:cs="宋体"/>
          <w:b/>
          <w:snapToGrid w:val="0"/>
          <w:kern w:val="0"/>
          <w:sz w:val="28"/>
          <w:szCs w:val="28"/>
        </w:rPr>
      </w:pPr>
      <w:r>
        <w:rPr>
          <w:rFonts w:ascii="宋体" w:hAnsi="宋体" w:cs="宋体" w:hint="eastAsia"/>
          <w:b/>
          <w:snapToGrid w:val="0"/>
          <w:kern w:val="0"/>
          <w:sz w:val="28"/>
          <w:szCs w:val="28"/>
        </w:rPr>
        <w:t>1.招标条件</w:t>
      </w:r>
      <w:bookmarkEnd w:id="7"/>
    </w:p>
    <w:p w14:paraId="014A20B4" w14:textId="77777777" w:rsidR="00AD4D09" w:rsidRDefault="00FB0938">
      <w:pPr>
        <w:adjustRightInd w:val="0"/>
        <w:snapToGrid w:val="0"/>
        <w:spacing w:line="360" w:lineRule="auto"/>
        <w:ind w:firstLine="437"/>
        <w:rPr>
          <w:rFonts w:ascii="宋体" w:hAnsi="宋体" w:cs="宋体"/>
          <w:sz w:val="24"/>
          <w:szCs w:val="24"/>
          <w:u w:val="single"/>
        </w:rPr>
      </w:pPr>
      <w:r>
        <w:rPr>
          <w:rFonts w:ascii="宋体" w:hAnsi="宋体" w:cs="宋体" w:hint="eastAsia"/>
          <w:bCs/>
          <w:snapToGrid w:val="0"/>
          <w:kern w:val="0"/>
          <w:sz w:val="24"/>
          <w:szCs w:val="24"/>
        </w:rPr>
        <w:t>1.1项目名称：</w:t>
      </w:r>
      <w:r>
        <w:rPr>
          <w:rFonts w:ascii="宋体" w:hAnsi="宋体" w:cs="宋体" w:hint="eastAsia"/>
          <w:bCs/>
          <w:snapToGrid w:val="0"/>
          <w:kern w:val="0"/>
          <w:sz w:val="24"/>
          <w:szCs w:val="24"/>
          <w:u w:val="single"/>
        </w:rPr>
        <w:t>淮北市城乡地表水厂净水工程及配套供水管网建设项目-烈山水厂改造（超滤膜采购）</w:t>
      </w:r>
    </w:p>
    <w:p w14:paraId="01F4CBCF" w14:textId="77777777" w:rsidR="00AD4D09" w:rsidRDefault="00FB0938">
      <w:pPr>
        <w:adjustRightInd w:val="0"/>
        <w:snapToGrid w:val="0"/>
        <w:spacing w:line="360" w:lineRule="auto"/>
        <w:ind w:firstLine="437"/>
        <w:rPr>
          <w:rFonts w:ascii="宋体" w:hAnsi="宋体" w:cs="宋体"/>
          <w:sz w:val="24"/>
          <w:szCs w:val="24"/>
          <w:u w:val="single"/>
        </w:rPr>
      </w:pPr>
      <w:r>
        <w:rPr>
          <w:rFonts w:ascii="宋体" w:hAnsi="宋体" w:cs="宋体" w:hint="eastAsia"/>
          <w:bCs/>
          <w:snapToGrid w:val="0"/>
          <w:kern w:val="0"/>
          <w:sz w:val="24"/>
          <w:szCs w:val="24"/>
        </w:rPr>
        <w:t>1.2项目审批、核准或备案机关名称：</w:t>
      </w:r>
      <w:r>
        <w:rPr>
          <w:rFonts w:ascii="宋体" w:hAnsi="宋体" w:cs="宋体" w:hint="eastAsia"/>
          <w:sz w:val="24"/>
          <w:szCs w:val="24"/>
          <w:u w:val="single"/>
        </w:rPr>
        <w:t xml:space="preserve"> 淮北市相山区发展和改革委员会</w:t>
      </w:r>
      <w:r>
        <w:rPr>
          <w:rFonts w:ascii="宋体" w:hAnsi="宋体" w:cs="宋体"/>
          <w:sz w:val="24"/>
          <w:szCs w:val="24"/>
          <w:u w:val="single"/>
        </w:rPr>
        <w:t xml:space="preserve"> </w:t>
      </w:r>
    </w:p>
    <w:p w14:paraId="13D60E0A"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bCs/>
          <w:snapToGrid w:val="0"/>
          <w:kern w:val="0"/>
          <w:sz w:val="24"/>
          <w:szCs w:val="24"/>
        </w:rPr>
        <w:t>1.3批文名称及编号：</w:t>
      </w:r>
      <w:r>
        <w:rPr>
          <w:rFonts w:ascii="宋体" w:hAnsi="宋体" w:cs="宋体" w:hint="eastAsia"/>
          <w:bCs/>
          <w:snapToGrid w:val="0"/>
          <w:kern w:val="0"/>
          <w:sz w:val="24"/>
          <w:szCs w:val="24"/>
          <w:u w:val="single"/>
        </w:rPr>
        <w:t xml:space="preserve"> </w:t>
      </w:r>
      <w:r>
        <w:rPr>
          <w:rFonts w:ascii="宋体" w:hAnsi="宋体" w:cs="宋体" w:hint="eastAsia"/>
          <w:sz w:val="24"/>
          <w:szCs w:val="24"/>
          <w:u w:val="single"/>
        </w:rPr>
        <w:t>淮北市</w:t>
      </w:r>
      <w:r>
        <w:rPr>
          <w:rFonts w:ascii="宋体" w:hAnsi="宋体" w:cs="宋体" w:hint="eastAsia"/>
          <w:bCs/>
          <w:snapToGrid w:val="0"/>
          <w:kern w:val="0"/>
          <w:sz w:val="24"/>
          <w:szCs w:val="24"/>
          <w:u w:val="single"/>
        </w:rPr>
        <w:t>相山区发展改革委项目备案表/编号无</w:t>
      </w:r>
      <w:r>
        <w:rPr>
          <w:rFonts w:ascii="宋体" w:hAnsi="宋体" w:cs="宋体"/>
          <w:bCs/>
          <w:snapToGrid w:val="0"/>
          <w:kern w:val="0"/>
          <w:sz w:val="24"/>
          <w:szCs w:val="24"/>
          <w:u w:val="single"/>
        </w:rPr>
        <w:t xml:space="preserve"> </w:t>
      </w:r>
    </w:p>
    <w:p w14:paraId="3648C87D" w14:textId="77777777" w:rsidR="00AD4D09" w:rsidRDefault="00FB0938">
      <w:pPr>
        <w:adjustRightInd w:val="0"/>
        <w:snapToGrid w:val="0"/>
        <w:spacing w:line="360" w:lineRule="auto"/>
        <w:ind w:firstLine="437"/>
        <w:rPr>
          <w:rFonts w:ascii="宋体" w:hAnsi="宋体" w:cs="宋体"/>
          <w:sz w:val="24"/>
          <w:szCs w:val="24"/>
          <w:u w:val="single"/>
        </w:rPr>
      </w:pPr>
      <w:r>
        <w:rPr>
          <w:rFonts w:ascii="宋体" w:hAnsi="宋体" w:cs="宋体" w:hint="eastAsia"/>
          <w:bCs/>
          <w:snapToGrid w:val="0"/>
          <w:kern w:val="0"/>
          <w:sz w:val="24"/>
          <w:szCs w:val="24"/>
        </w:rPr>
        <w:t>1.4招标人：</w:t>
      </w:r>
      <w:r>
        <w:rPr>
          <w:rFonts w:ascii="宋体" w:hAnsi="宋体" w:cs="宋体" w:hint="eastAsia"/>
          <w:bCs/>
          <w:snapToGrid w:val="0"/>
          <w:kern w:val="0"/>
          <w:sz w:val="24"/>
          <w:szCs w:val="24"/>
          <w:u w:val="single"/>
        </w:rPr>
        <w:t>淮北市康源地表水务有限责任公司</w:t>
      </w:r>
    </w:p>
    <w:p w14:paraId="7C34552E" w14:textId="77777777" w:rsidR="00AD4D09" w:rsidRDefault="00FB0938">
      <w:pPr>
        <w:adjustRightInd w:val="0"/>
        <w:snapToGrid w:val="0"/>
        <w:spacing w:line="360" w:lineRule="auto"/>
        <w:ind w:firstLine="437"/>
        <w:rPr>
          <w:rFonts w:ascii="宋体" w:hAnsi="宋体" w:cs="宋体"/>
          <w:sz w:val="24"/>
          <w:szCs w:val="24"/>
          <w:u w:val="single"/>
        </w:rPr>
      </w:pPr>
      <w:r>
        <w:rPr>
          <w:rFonts w:ascii="宋体" w:hAnsi="宋体" w:cs="宋体" w:hint="eastAsia"/>
          <w:bCs/>
          <w:snapToGrid w:val="0"/>
          <w:kern w:val="0"/>
          <w:sz w:val="24"/>
          <w:szCs w:val="24"/>
        </w:rPr>
        <w:t>1.5项目业主：</w:t>
      </w:r>
      <w:r>
        <w:rPr>
          <w:rFonts w:ascii="宋体" w:hAnsi="宋体" w:cs="宋体" w:hint="eastAsia"/>
          <w:bCs/>
          <w:snapToGrid w:val="0"/>
          <w:kern w:val="0"/>
          <w:sz w:val="24"/>
          <w:szCs w:val="24"/>
          <w:u w:val="single"/>
        </w:rPr>
        <w:t>淮北市康源地表水务有限责任公司</w:t>
      </w:r>
    </w:p>
    <w:p w14:paraId="4F5F097F" w14:textId="77777777" w:rsidR="00AD4D09" w:rsidRDefault="00FB0938">
      <w:pPr>
        <w:adjustRightInd w:val="0"/>
        <w:snapToGrid w:val="0"/>
        <w:spacing w:line="360" w:lineRule="auto"/>
        <w:ind w:firstLine="437"/>
        <w:rPr>
          <w:rFonts w:ascii="宋体" w:hAnsi="宋体" w:cs="宋体"/>
          <w:sz w:val="24"/>
          <w:szCs w:val="24"/>
          <w:u w:val="single"/>
        </w:rPr>
      </w:pPr>
      <w:r>
        <w:rPr>
          <w:rFonts w:ascii="宋体" w:hAnsi="宋体" w:cs="宋体" w:hint="eastAsia"/>
          <w:bCs/>
          <w:snapToGrid w:val="0"/>
          <w:kern w:val="0"/>
          <w:sz w:val="24"/>
          <w:szCs w:val="24"/>
        </w:rPr>
        <w:t>1.6资金来源：</w:t>
      </w:r>
      <w:r>
        <w:rPr>
          <w:rFonts w:ascii="宋体" w:hAnsi="宋体" w:cs="宋体" w:hint="eastAsia"/>
          <w:bCs/>
          <w:snapToGrid w:val="0"/>
          <w:kern w:val="0"/>
          <w:sz w:val="24"/>
          <w:szCs w:val="24"/>
          <w:u w:val="single"/>
        </w:rPr>
        <w:t>国有资金</w:t>
      </w:r>
    </w:p>
    <w:p w14:paraId="359E8AAA" w14:textId="77777777" w:rsidR="00AD4D09" w:rsidRDefault="00FB0938">
      <w:pPr>
        <w:adjustRightInd w:val="0"/>
        <w:snapToGrid w:val="0"/>
        <w:spacing w:line="360" w:lineRule="auto"/>
        <w:ind w:firstLine="437"/>
        <w:rPr>
          <w:rFonts w:ascii="宋体" w:hAnsi="宋体" w:cs="宋体"/>
          <w:sz w:val="24"/>
          <w:szCs w:val="24"/>
          <w:u w:val="single"/>
        </w:rPr>
      </w:pPr>
      <w:r>
        <w:rPr>
          <w:rFonts w:ascii="宋体" w:hAnsi="宋体" w:cs="宋体" w:hint="eastAsia"/>
          <w:bCs/>
          <w:snapToGrid w:val="0"/>
          <w:kern w:val="0"/>
          <w:sz w:val="24"/>
          <w:szCs w:val="24"/>
        </w:rPr>
        <w:t>1.7项目出资比例：</w:t>
      </w:r>
      <w:r>
        <w:rPr>
          <w:rFonts w:ascii="宋体" w:hAnsi="宋体" w:cs="宋体" w:hint="eastAsia"/>
          <w:bCs/>
          <w:snapToGrid w:val="0"/>
          <w:kern w:val="0"/>
          <w:sz w:val="24"/>
          <w:szCs w:val="24"/>
          <w:u w:val="single"/>
        </w:rPr>
        <w:t>100%</w:t>
      </w:r>
    </w:p>
    <w:p w14:paraId="00A7F044" w14:textId="77777777" w:rsidR="00AD4D09" w:rsidRDefault="00FB0938">
      <w:pPr>
        <w:adjustRightInd w:val="0"/>
        <w:snapToGrid w:val="0"/>
        <w:spacing w:line="360" w:lineRule="auto"/>
        <w:ind w:firstLine="437"/>
        <w:rPr>
          <w:rFonts w:ascii="宋体" w:hAnsi="宋体" w:cs="宋体"/>
          <w:sz w:val="24"/>
          <w:szCs w:val="24"/>
          <w:u w:val="single"/>
        </w:rPr>
      </w:pPr>
      <w:r>
        <w:rPr>
          <w:rFonts w:ascii="宋体" w:hAnsi="宋体" w:cs="宋体" w:hint="eastAsia"/>
          <w:sz w:val="24"/>
          <w:szCs w:val="24"/>
        </w:rPr>
        <w:t>1.8招标方式：</w:t>
      </w:r>
      <w:r>
        <w:rPr>
          <w:rFonts w:ascii="宋体" w:hAnsi="宋体" w:cs="宋体" w:hint="eastAsia"/>
          <w:sz w:val="24"/>
          <w:szCs w:val="24"/>
          <w:u w:val="single"/>
        </w:rPr>
        <w:t>公开招标</w:t>
      </w:r>
    </w:p>
    <w:p w14:paraId="63E91EEC" w14:textId="77777777" w:rsidR="00AD4D09" w:rsidRDefault="00FB0938">
      <w:pPr>
        <w:adjustRightInd w:val="0"/>
        <w:snapToGrid w:val="0"/>
        <w:spacing w:line="360" w:lineRule="auto"/>
        <w:ind w:firstLine="437"/>
        <w:rPr>
          <w:rFonts w:ascii="宋体" w:hAnsi="宋体" w:cs="宋体"/>
          <w:sz w:val="24"/>
          <w:szCs w:val="24"/>
          <w:u w:val="single"/>
        </w:rPr>
      </w:pPr>
      <w:r>
        <w:rPr>
          <w:rFonts w:ascii="宋体" w:hAnsi="宋体" w:cs="宋体" w:hint="eastAsia"/>
          <w:sz w:val="24"/>
          <w:szCs w:val="24"/>
        </w:rPr>
        <w:t>1.9评标办法：</w:t>
      </w:r>
      <w:r>
        <w:rPr>
          <w:rFonts w:ascii="宋体" w:hAnsi="宋体" w:cs="宋体" w:hint="eastAsia"/>
          <w:sz w:val="24"/>
          <w:szCs w:val="24"/>
          <w:u w:val="single"/>
        </w:rPr>
        <w:t xml:space="preserve">综合评估法 </w:t>
      </w:r>
    </w:p>
    <w:p w14:paraId="45D3A901" w14:textId="77777777" w:rsidR="00AD4D09" w:rsidRDefault="00FB0938">
      <w:pPr>
        <w:adjustRightInd w:val="0"/>
        <w:snapToGrid w:val="0"/>
        <w:spacing w:line="360" w:lineRule="auto"/>
        <w:rPr>
          <w:rFonts w:ascii="宋体" w:hAnsi="宋体" w:cs="宋体"/>
          <w:b/>
          <w:snapToGrid w:val="0"/>
          <w:kern w:val="0"/>
          <w:sz w:val="28"/>
          <w:szCs w:val="28"/>
        </w:rPr>
      </w:pPr>
      <w:bookmarkStart w:id="8" w:name="_Toc31450"/>
      <w:r>
        <w:rPr>
          <w:rFonts w:ascii="宋体" w:hAnsi="宋体" w:cs="宋体" w:hint="eastAsia"/>
          <w:b/>
          <w:snapToGrid w:val="0"/>
          <w:kern w:val="0"/>
          <w:sz w:val="28"/>
          <w:szCs w:val="28"/>
        </w:rPr>
        <w:t>2.项目概况与招标范围</w:t>
      </w:r>
      <w:bookmarkEnd w:id="8"/>
    </w:p>
    <w:p w14:paraId="6B8A4F7A" w14:textId="77777777" w:rsidR="00AD4D09" w:rsidRDefault="00FB0938">
      <w:pPr>
        <w:adjustRightInd w:val="0"/>
        <w:snapToGrid w:val="0"/>
        <w:spacing w:line="360" w:lineRule="auto"/>
        <w:ind w:firstLine="437"/>
        <w:rPr>
          <w:rFonts w:ascii="宋体" w:hAnsi="宋体" w:cs="宋体"/>
          <w:sz w:val="24"/>
          <w:szCs w:val="24"/>
          <w:u w:val="single"/>
        </w:rPr>
      </w:pPr>
      <w:r>
        <w:rPr>
          <w:rFonts w:ascii="宋体" w:hAnsi="宋体" w:cs="宋体" w:hint="eastAsia"/>
          <w:bCs/>
          <w:snapToGrid w:val="0"/>
          <w:kern w:val="0"/>
          <w:sz w:val="24"/>
          <w:szCs w:val="24"/>
        </w:rPr>
        <w:t>2.1招标项目名称：</w:t>
      </w:r>
      <w:r>
        <w:rPr>
          <w:rFonts w:ascii="Times New Roman" w:hAnsi="Times New Roman" w:hint="eastAsia"/>
          <w:sz w:val="24"/>
          <w:szCs w:val="24"/>
          <w:u w:val="single"/>
        </w:rPr>
        <w:t>淮北市城乡地表水厂净水工程及配套供水管网建设项目</w:t>
      </w:r>
      <w:r>
        <w:rPr>
          <w:rFonts w:ascii="Times New Roman" w:hAnsi="Times New Roman" w:hint="eastAsia"/>
          <w:sz w:val="24"/>
          <w:szCs w:val="24"/>
          <w:u w:val="single"/>
        </w:rPr>
        <w:t>-</w:t>
      </w:r>
      <w:r>
        <w:rPr>
          <w:rFonts w:ascii="Times New Roman" w:hAnsi="Times New Roman" w:hint="eastAsia"/>
          <w:sz w:val="24"/>
          <w:szCs w:val="24"/>
          <w:u w:val="single"/>
        </w:rPr>
        <w:t>烈山水厂改造（超滤膜采购）</w:t>
      </w:r>
    </w:p>
    <w:p w14:paraId="7F37F2B4" w14:textId="77777777" w:rsidR="00AD4D09" w:rsidRDefault="00FB0938">
      <w:pPr>
        <w:adjustRightInd w:val="0"/>
        <w:snapToGrid w:val="0"/>
        <w:spacing w:line="360" w:lineRule="auto"/>
        <w:ind w:firstLine="437"/>
        <w:rPr>
          <w:rFonts w:ascii="宋体" w:hAnsi="宋体" w:cs="宋体"/>
          <w:bCs/>
          <w:snapToGrid w:val="0"/>
          <w:kern w:val="0"/>
          <w:sz w:val="24"/>
          <w:szCs w:val="24"/>
          <w:u w:val="single"/>
        </w:rPr>
      </w:pPr>
      <w:r>
        <w:rPr>
          <w:rFonts w:ascii="宋体" w:hAnsi="宋体" w:cs="宋体" w:hint="eastAsia"/>
          <w:bCs/>
          <w:snapToGrid w:val="0"/>
          <w:kern w:val="0"/>
          <w:sz w:val="24"/>
          <w:szCs w:val="24"/>
        </w:rPr>
        <w:t>2.2招标项目编号：</w:t>
      </w:r>
      <w:r>
        <w:rPr>
          <w:rFonts w:ascii="宋体" w:hAnsi="宋体" w:cs="宋体" w:hint="eastAsia"/>
          <w:bCs/>
          <w:snapToGrid w:val="0"/>
          <w:kern w:val="0"/>
          <w:sz w:val="24"/>
          <w:szCs w:val="24"/>
          <w:u w:val="single"/>
        </w:rPr>
        <w:t>HBGC</w:t>
      </w:r>
    </w:p>
    <w:p w14:paraId="0DD14202" w14:textId="77777777" w:rsidR="00AD4D09" w:rsidRDefault="00FB0938">
      <w:pPr>
        <w:adjustRightInd w:val="0"/>
        <w:snapToGrid w:val="0"/>
        <w:spacing w:line="360" w:lineRule="auto"/>
        <w:ind w:firstLine="437"/>
        <w:rPr>
          <w:rFonts w:ascii="宋体" w:hAnsi="宋体" w:cs="宋体"/>
          <w:sz w:val="24"/>
          <w:szCs w:val="24"/>
          <w:u w:val="single"/>
        </w:rPr>
      </w:pPr>
      <w:r>
        <w:rPr>
          <w:rFonts w:ascii="宋体" w:hAnsi="宋体" w:cs="宋体" w:hint="eastAsia"/>
          <w:bCs/>
          <w:snapToGrid w:val="0"/>
          <w:kern w:val="0"/>
          <w:sz w:val="24"/>
          <w:szCs w:val="24"/>
        </w:rPr>
        <w:t>2.3标段划分：</w:t>
      </w:r>
      <w:r>
        <w:rPr>
          <w:rFonts w:ascii="宋体" w:hAnsi="宋体" w:cs="宋体" w:hint="eastAsia"/>
          <w:sz w:val="24"/>
          <w:szCs w:val="24"/>
          <w:u w:val="single"/>
        </w:rPr>
        <w:t>一个标段</w:t>
      </w:r>
    </w:p>
    <w:p w14:paraId="4F44C26F" w14:textId="77777777" w:rsidR="00AD4D09" w:rsidRDefault="00FB0938">
      <w:pPr>
        <w:adjustRightInd w:val="0"/>
        <w:snapToGrid w:val="0"/>
        <w:spacing w:line="360" w:lineRule="auto"/>
        <w:ind w:firstLine="437"/>
        <w:rPr>
          <w:rFonts w:ascii="宋体" w:hAnsi="宋体" w:cs="宋体"/>
          <w:sz w:val="24"/>
          <w:szCs w:val="24"/>
          <w:u w:val="single"/>
        </w:rPr>
      </w:pPr>
      <w:r>
        <w:rPr>
          <w:rFonts w:ascii="宋体" w:hAnsi="宋体" w:cs="宋体" w:hint="eastAsia"/>
          <w:bCs/>
          <w:snapToGrid w:val="0"/>
          <w:kern w:val="0"/>
          <w:sz w:val="24"/>
          <w:szCs w:val="24"/>
        </w:rPr>
        <w:t>2.4招标项目标段编号：</w:t>
      </w:r>
      <w:r>
        <w:rPr>
          <w:rFonts w:ascii="宋体" w:hAnsi="宋体" w:cs="宋体" w:hint="eastAsia"/>
          <w:bCs/>
          <w:snapToGrid w:val="0"/>
          <w:kern w:val="0"/>
          <w:sz w:val="24"/>
          <w:szCs w:val="24"/>
          <w:u w:val="single"/>
        </w:rPr>
        <w:t>HBGC</w:t>
      </w:r>
    </w:p>
    <w:p w14:paraId="43C260AD"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bCs/>
          <w:snapToGrid w:val="0"/>
          <w:kern w:val="0"/>
          <w:sz w:val="24"/>
          <w:szCs w:val="24"/>
        </w:rPr>
        <w:t>2.5建设地点：</w:t>
      </w:r>
      <w:r>
        <w:rPr>
          <w:rFonts w:ascii="宋体" w:hAnsi="宋体" w:cs="宋体" w:hint="eastAsia"/>
          <w:bCs/>
          <w:snapToGrid w:val="0"/>
          <w:kern w:val="0"/>
          <w:sz w:val="24"/>
          <w:szCs w:val="24"/>
          <w:u w:val="single"/>
        </w:rPr>
        <w:t>淮北市</w:t>
      </w:r>
      <w:r>
        <w:rPr>
          <w:rFonts w:ascii="宋体" w:hAnsi="宋体" w:cs="宋体"/>
          <w:bCs/>
          <w:snapToGrid w:val="0"/>
          <w:kern w:val="0"/>
          <w:sz w:val="24"/>
          <w:szCs w:val="24"/>
          <w:u w:val="single"/>
        </w:rPr>
        <w:t xml:space="preserve"> </w:t>
      </w:r>
    </w:p>
    <w:p w14:paraId="4764E60D"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bCs/>
          <w:snapToGrid w:val="0"/>
          <w:kern w:val="0"/>
          <w:sz w:val="24"/>
          <w:szCs w:val="24"/>
        </w:rPr>
        <w:t>2.6建设规模：</w:t>
      </w:r>
      <w:r>
        <w:rPr>
          <w:rFonts w:ascii="宋体" w:hAnsi="宋体" w:cs="宋体" w:hint="eastAsia"/>
          <w:bCs/>
          <w:snapToGrid w:val="0"/>
          <w:kern w:val="0"/>
          <w:sz w:val="24"/>
          <w:szCs w:val="24"/>
          <w:u w:val="single"/>
        </w:rPr>
        <w:t>超滤膜。含膜主材、组架、管道支架、导向及安装、调试、试运行等</w:t>
      </w:r>
      <w:r>
        <w:rPr>
          <w:rFonts w:ascii="宋体" w:hAnsi="宋体" w:cs="宋体" w:hint="eastAsia"/>
          <w:bCs/>
          <w:snapToGrid w:val="0"/>
          <w:kern w:val="0"/>
          <w:sz w:val="24"/>
          <w:szCs w:val="24"/>
          <w:u w:val="single"/>
        </w:rPr>
        <w:lastRenderedPageBreak/>
        <w:t>所有内容</w:t>
      </w:r>
      <w:r>
        <w:rPr>
          <w:rFonts w:ascii="宋体" w:hAnsi="宋体" w:cs="宋体"/>
          <w:bCs/>
          <w:snapToGrid w:val="0"/>
          <w:kern w:val="0"/>
          <w:sz w:val="24"/>
          <w:szCs w:val="24"/>
          <w:u w:val="single"/>
        </w:rPr>
        <w:t>。</w:t>
      </w:r>
      <w:r>
        <w:rPr>
          <w:rFonts w:ascii="宋体" w:hAnsi="宋体" w:cs="宋体"/>
          <w:sz w:val="24"/>
          <w:szCs w:val="24"/>
        </w:rPr>
        <w:t xml:space="preserve"> </w:t>
      </w:r>
    </w:p>
    <w:p w14:paraId="02F58FE6"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bCs/>
          <w:snapToGrid w:val="0"/>
          <w:kern w:val="0"/>
          <w:sz w:val="24"/>
          <w:szCs w:val="24"/>
        </w:rPr>
        <w:t>2.7合同估算价：</w:t>
      </w:r>
      <w:r>
        <w:rPr>
          <w:rFonts w:ascii="宋体" w:hAnsi="宋体" w:cs="宋体" w:hint="eastAsia"/>
          <w:bCs/>
          <w:snapToGrid w:val="0"/>
          <w:kern w:val="0"/>
          <w:sz w:val="24"/>
          <w:szCs w:val="24"/>
          <w:u w:val="single"/>
        </w:rPr>
        <w:t>人民币约</w:t>
      </w:r>
      <w:r>
        <w:rPr>
          <w:rFonts w:ascii="宋体" w:hAnsi="宋体" w:cs="宋体"/>
          <w:bCs/>
          <w:snapToGrid w:val="0"/>
          <w:kern w:val="0"/>
          <w:sz w:val="24"/>
          <w:szCs w:val="24"/>
          <w:u w:val="single"/>
        </w:rPr>
        <w:t>4678.5</w:t>
      </w:r>
      <w:r>
        <w:rPr>
          <w:rFonts w:ascii="宋体" w:hAnsi="宋体" w:cs="宋体" w:hint="eastAsia"/>
          <w:bCs/>
          <w:snapToGrid w:val="0"/>
          <w:kern w:val="0"/>
          <w:sz w:val="24"/>
          <w:szCs w:val="24"/>
          <w:u w:val="single"/>
        </w:rPr>
        <w:t>万元</w:t>
      </w:r>
    </w:p>
    <w:p w14:paraId="62FA2B13"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bCs/>
          <w:snapToGrid w:val="0"/>
          <w:kern w:val="0"/>
          <w:sz w:val="24"/>
          <w:szCs w:val="24"/>
        </w:rPr>
        <w:t>2.8计划工期：</w:t>
      </w:r>
      <w:r>
        <w:rPr>
          <w:rFonts w:ascii="宋体" w:hAnsi="宋体" w:cs="宋体"/>
          <w:bCs/>
          <w:snapToGrid w:val="0"/>
          <w:kern w:val="0"/>
          <w:sz w:val="24"/>
          <w:szCs w:val="24"/>
          <w:u w:val="single"/>
        </w:rPr>
        <w:t>3</w:t>
      </w:r>
      <w:r>
        <w:rPr>
          <w:rFonts w:ascii="宋体" w:hAnsi="宋体" w:cs="宋体" w:hint="eastAsia"/>
          <w:bCs/>
          <w:snapToGrid w:val="0"/>
          <w:kern w:val="0"/>
          <w:sz w:val="24"/>
          <w:szCs w:val="24"/>
          <w:u w:val="single"/>
        </w:rPr>
        <w:t>个月内完成供货，具体根据施工进度进行安装。</w:t>
      </w:r>
    </w:p>
    <w:p w14:paraId="2394BA38"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bCs/>
          <w:snapToGrid w:val="0"/>
          <w:kern w:val="0"/>
          <w:sz w:val="24"/>
          <w:szCs w:val="24"/>
        </w:rPr>
        <w:t>2.9招标范围：</w:t>
      </w:r>
      <w:r>
        <w:rPr>
          <w:rFonts w:ascii="宋体" w:hAnsi="宋体" w:cs="宋体" w:hint="eastAsia"/>
          <w:bCs/>
          <w:snapToGrid w:val="0"/>
          <w:kern w:val="0"/>
          <w:sz w:val="24"/>
          <w:szCs w:val="24"/>
          <w:u w:val="single"/>
        </w:rPr>
        <w:t>淮北市城乡地表水厂净水工程及配套供水管网建设项目-烈山水厂改造（超滤膜采购），具体见招标文件第五章</w:t>
      </w:r>
    </w:p>
    <w:p w14:paraId="50F3A7A7"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bCs/>
          <w:snapToGrid w:val="0"/>
          <w:kern w:val="0"/>
          <w:sz w:val="24"/>
          <w:szCs w:val="24"/>
        </w:rPr>
        <w:t>2.10项目类别：</w:t>
      </w:r>
      <w:r>
        <w:rPr>
          <w:rFonts w:ascii="宋体" w:hAnsi="宋体" w:cs="宋体" w:hint="eastAsia"/>
          <w:sz w:val="24"/>
          <w:szCs w:val="24"/>
          <w:u w:val="single"/>
        </w:rPr>
        <w:t>工程货物</w:t>
      </w:r>
    </w:p>
    <w:p w14:paraId="1BC77DBC"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bCs/>
          <w:snapToGrid w:val="0"/>
          <w:kern w:val="0"/>
          <w:sz w:val="24"/>
          <w:szCs w:val="24"/>
        </w:rPr>
        <w:t>2.11其他：</w:t>
      </w:r>
      <w:r>
        <w:rPr>
          <w:rFonts w:ascii="宋体" w:hAnsi="宋体" w:cs="宋体" w:hint="eastAsia"/>
          <w:sz w:val="24"/>
          <w:szCs w:val="24"/>
          <w:u w:val="single"/>
        </w:rPr>
        <w:t>/</w:t>
      </w:r>
    </w:p>
    <w:p w14:paraId="7679E6D9" w14:textId="77777777" w:rsidR="00AD4D09" w:rsidRDefault="00FB0938">
      <w:pPr>
        <w:adjustRightInd w:val="0"/>
        <w:snapToGrid w:val="0"/>
        <w:spacing w:line="360" w:lineRule="auto"/>
        <w:rPr>
          <w:rFonts w:ascii="宋体" w:hAnsi="宋体" w:cs="宋体"/>
          <w:b/>
          <w:snapToGrid w:val="0"/>
          <w:kern w:val="0"/>
          <w:sz w:val="28"/>
          <w:szCs w:val="28"/>
        </w:rPr>
      </w:pPr>
      <w:bookmarkStart w:id="9" w:name="_Toc10554"/>
      <w:r>
        <w:rPr>
          <w:rFonts w:ascii="宋体" w:hAnsi="宋体" w:cs="宋体" w:hint="eastAsia"/>
          <w:b/>
          <w:snapToGrid w:val="0"/>
          <w:kern w:val="0"/>
          <w:sz w:val="28"/>
          <w:szCs w:val="28"/>
        </w:rPr>
        <w:t>3.投标人资格要求</w:t>
      </w:r>
      <w:bookmarkEnd w:id="9"/>
    </w:p>
    <w:p w14:paraId="3017F5F6" w14:textId="77777777" w:rsidR="00AD4D09" w:rsidRDefault="00FB0938">
      <w:pPr>
        <w:adjustRightInd w:val="0"/>
        <w:snapToGrid w:val="0"/>
        <w:spacing w:line="360" w:lineRule="auto"/>
        <w:ind w:firstLine="437"/>
        <w:rPr>
          <w:rFonts w:ascii="宋体" w:hAnsi="宋体" w:cs="宋体"/>
          <w:bCs/>
          <w:snapToGrid w:val="0"/>
          <w:kern w:val="0"/>
          <w:sz w:val="24"/>
          <w:szCs w:val="24"/>
          <w:u w:val="single"/>
        </w:rPr>
      </w:pPr>
      <w:r>
        <w:rPr>
          <w:rFonts w:ascii="宋体" w:hAnsi="宋体" w:cs="宋体" w:hint="eastAsia"/>
          <w:bCs/>
          <w:snapToGrid w:val="0"/>
          <w:kern w:val="0"/>
          <w:sz w:val="24"/>
          <w:szCs w:val="24"/>
        </w:rPr>
        <w:t>3.1投标人资质要求：</w:t>
      </w:r>
      <w:r>
        <w:rPr>
          <w:rFonts w:ascii="宋体" w:hAnsi="宋体" w:cs="宋体" w:hint="eastAsia"/>
          <w:bCs/>
          <w:snapToGrid w:val="0"/>
          <w:kern w:val="0"/>
          <w:sz w:val="24"/>
          <w:szCs w:val="24"/>
          <w:u w:val="single"/>
        </w:rPr>
        <w:t>投标人应具有有效营业执照，应为超滤膜制造商或代理商投标；代理商参加投标的须提供所投产品（超滤膜）制造商授权书。</w:t>
      </w:r>
    </w:p>
    <w:p w14:paraId="05CEF9A8"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3.2投标人业绩要求：</w:t>
      </w:r>
      <w:r>
        <w:rPr>
          <w:rFonts w:ascii="宋体" w:hAnsi="宋体" w:cs="宋体" w:hint="eastAsia"/>
          <w:bCs/>
          <w:snapToGrid w:val="0"/>
          <w:kern w:val="0"/>
          <w:sz w:val="24"/>
          <w:szCs w:val="24"/>
          <w:u w:val="single"/>
        </w:rPr>
        <w:t>/</w:t>
      </w:r>
    </w:p>
    <w:p w14:paraId="7BEE1937"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3.3项目经理资格要求：</w:t>
      </w:r>
      <w:r>
        <w:rPr>
          <w:rFonts w:ascii="宋体" w:hAnsi="宋体" w:cs="宋体" w:hint="eastAsia"/>
          <w:bCs/>
          <w:snapToGrid w:val="0"/>
          <w:kern w:val="0"/>
          <w:sz w:val="24"/>
          <w:szCs w:val="24"/>
          <w:u w:val="single"/>
        </w:rPr>
        <w:t xml:space="preserve">   /  </w:t>
      </w:r>
    </w:p>
    <w:p w14:paraId="45CE7727" w14:textId="77777777" w:rsidR="00AD4D09" w:rsidRDefault="00FB0938">
      <w:pPr>
        <w:adjustRightInd w:val="0"/>
        <w:snapToGrid w:val="0"/>
        <w:spacing w:line="360" w:lineRule="auto"/>
        <w:ind w:firstLine="437"/>
        <w:jc w:val="left"/>
        <w:rPr>
          <w:rFonts w:ascii="宋体" w:hAnsi="宋体" w:cs="宋体"/>
          <w:bCs/>
          <w:snapToGrid w:val="0"/>
          <w:kern w:val="0"/>
          <w:sz w:val="24"/>
          <w:szCs w:val="24"/>
        </w:rPr>
      </w:pPr>
      <w:r>
        <w:rPr>
          <w:rFonts w:ascii="宋体" w:hAnsi="宋体" w:cs="宋体" w:hint="eastAsia"/>
          <w:bCs/>
          <w:snapToGrid w:val="0"/>
          <w:kern w:val="0"/>
          <w:sz w:val="24"/>
          <w:szCs w:val="24"/>
        </w:rPr>
        <w:t>3.4项目经理业绩要求：</w:t>
      </w:r>
      <w:r>
        <w:rPr>
          <w:rFonts w:ascii="宋体" w:hAnsi="宋体" w:cs="宋体" w:hint="eastAsia"/>
          <w:bCs/>
          <w:snapToGrid w:val="0"/>
          <w:kern w:val="0"/>
          <w:sz w:val="24"/>
          <w:szCs w:val="24"/>
          <w:u w:val="single"/>
        </w:rPr>
        <w:t xml:space="preserve">   /  </w:t>
      </w:r>
    </w:p>
    <w:p w14:paraId="00760C7A" w14:textId="77777777" w:rsidR="00AD4D09" w:rsidRDefault="00FB0938">
      <w:pPr>
        <w:tabs>
          <w:tab w:val="center" w:pos="4470"/>
        </w:tabs>
        <w:adjustRightInd w:val="0"/>
        <w:snapToGrid w:val="0"/>
        <w:spacing w:line="360" w:lineRule="auto"/>
        <w:ind w:firstLine="437"/>
        <w:jc w:val="left"/>
        <w:rPr>
          <w:rFonts w:ascii="宋体" w:hAnsi="宋体" w:cs="宋体"/>
          <w:bCs/>
          <w:snapToGrid w:val="0"/>
          <w:kern w:val="0"/>
          <w:sz w:val="24"/>
          <w:szCs w:val="24"/>
        </w:rPr>
      </w:pPr>
      <w:r>
        <w:rPr>
          <w:rFonts w:ascii="宋体" w:hAnsi="宋体" w:cs="宋体" w:hint="eastAsia"/>
          <w:bCs/>
          <w:snapToGrid w:val="0"/>
          <w:kern w:val="0"/>
          <w:sz w:val="24"/>
          <w:szCs w:val="24"/>
        </w:rPr>
        <w:t>3.5投标人财务要求：</w:t>
      </w:r>
      <w:r>
        <w:rPr>
          <w:rFonts w:ascii="宋体" w:hAnsi="宋体" w:cs="宋体" w:hint="eastAsia"/>
          <w:bCs/>
          <w:snapToGrid w:val="0"/>
          <w:kern w:val="0"/>
          <w:sz w:val="24"/>
          <w:szCs w:val="24"/>
          <w:u w:val="single"/>
        </w:rPr>
        <w:t xml:space="preserve">     /  </w:t>
      </w:r>
    </w:p>
    <w:p w14:paraId="34D3C211"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 xml:space="preserve">3.6本次招标 </w:t>
      </w:r>
      <w:r>
        <w:rPr>
          <w:rFonts w:ascii="宋体" w:hAnsi="宋体" w:cs="宋体" w:hint="eastAsia"/>
          <w:sz w:val="24"/>
          <w:szCs w:val="24"/>
          <w:u w:val="single"/>
        </w:rPr>
        <w:t xml:space="preserve">   </w:t>
      </w:r>
      <w:r>
        <w:rPr>
          <w:rFonts w:ascii="宋体" w:hAnsi="宋体" w:cs="宋体" w:hint="eastAsia"/>
          <w:bCs/>
          <w:snapToGrid w:val="0"/>
          <w:kern w:val="0"/>
          <w:sz w:val="24"/>
          <w:szCs w:val="24"/>
          <w:u w:val="single"/>
        </w:rPr>
        <w:t>不接受</w:t>
      </w:r>
      <w:r>
        <w:rPr>
          <w:rFonts w:ascii="宋体" w:hAnsi="宋体" w:cs="宋体" w:hint="eastAsia"/>
          <w:sz w:val="24"/>
          <w:szCs w:val="24"/>
          <w:u w:val="single"/>
        </w:rPr>
        <w:t xml:space="preserve">   </w:t>
      </w:r>
      <w:r>
        <w:rPr>
          <w:rFonts w:ascii="宋体" w:hAnsi="宋体" w:cs="宋体" w:hint="eastAsia"/>
          <w:bCs/>
          <w:snapToGrid w:val="0"/>
          <w:kern w:val="0"/>
          <w:sz w:val="24"/>
          <w:szCs w:val="24"/>
        </w:rPr>
        <w:t>联合体投标。</w:t>
      </w:r>
    </w:p>
    <w:p w14:paraId="7B15B5AC"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3.7各投标人均可就本招标项目上述标段中的</w:t>
      </w:r>
      <w:r>
        <w:rPr>
          <w:rFonts w:ascii="宋体" w:hAnsi="宋体" w:cs="宋体" w:hint="eastAsia"/>
          <w:sz w:val="24"/>
          <w:szCs w:val="24"/>
          <w:u w:val="single"/>
        </w:rPr>
        <w:t xml:space="preserve"> / </w:t>
      </w:r>
      <w:r>
        <w:rPr>
          <w:rFonts w:ascii="宋体" w:hAnsi="宋体" w:cs="宋体" w:hint="eastAsia"/>
          <w:bCs/>
          <w:snapToGrid w:val="0"/>
          <w:kern w:val="0"/>
          <w:sz w:val="24"/>
          <w:szCs w:val="24"/>
        </w:rPr>
        <w:t>个标段投标，但最多允许中标</w:t>
      </w:r>
      <w:r>
        <w:rPr>
          <w:rFonts w:ascii="宋体" w:hAnsi="宋体" w:cs="宋体" w:hint="eastAsia"/>
          <w:sz w:val="24"/>
          <w:szCs w:val="24"/>
          <w:u w:val="single"/>
        </w:rPr>
        <w:t xml:space="preserve"> / </w:t>
      </w:r>
      <w:r>
        <w:rPr>
          <w:rFonts w:ascii="宋体" w:hAnsi="宋体" w:cs="宋体" w:hint="eastAsia"/>
          <w:bCs/>
          <w:snapToGrid w:val="0"/>
          <w:kern w:val="0"/>
          <w:sz w:val="24"/>
          <w:szCs w:val="24"/>
        </w:rPr>
        <w:t>个标段(适用于分标段的招标项目)。</w:t>
      </w:r>
    </w:p>
    <w:p w14:paraId="30DFD700"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3.8信誉要求：（1）投标人不得存在以下情形：</w:t>
      </w:r>
    </w:p>
    <w:p w14:paraId="41AF0216"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①投标人被人民法院列入失信被执行人的；</w:t>
      </w:r>
    </w:p>
    <w:p w14:paraId="152F8026"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②投标人或其法定代表人或拟派项目负责人前三年有行贿犯罪行为的；</w:t>
      </w:r>
    </w:p>
    <w:p w14:paraId="783BF4C9"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③投标人被市场监督管理部门列入经营异常名录或者严重违法企业名单，且未被移除的；</w:t>
      </w:r>
    </w:p>
    <w:p w14:paraId="51E00359"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④投标人被税务部门列入重大税收违法案件当事人的；</w:t>
      </w:r>
    </w:p>
    <w:p w14:paraId="3880D1D3"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⑤在“信用中国”网站上披露仍在公示期的严重失信行为的；</w:t>
      </w:r>
    </w:p>
    <w:p w14:paraId="5D399406"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⑥被淮北市县两级各行业主管部门及公管部门取消在一定期限内的投标资格且在取消期限内的；</w:t>
      </w:r>
    </w:p>
    <w:p w14:paraId="3241FFBE"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lastRenderedPageBreak/>
        <w:t>⑦被淮北市县两级公管部门记入不良行为记录或者信用信息记录，且在披露期内的。</w:t>
      </w:r>
    </w:p>
    <w:p w14:paraId="7511D132"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⑧被人力资源社会保障主管部门列入拖欠农民工工资‘黑名单’或因拖欠农民工工资被县级及以上有关行政主管部门限制投标资格且在限制期限内的。</w:t>
      </w:r>
    </w:p>
    <w:p w14:paraId="43979080"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（2）投标人所属分公司、办事处等分支机构存在第 3 款信誉要求①-⑧项情形之一的，接受投标人参加本项目。</w:t>
      </w:r>
    </w:p>
    <w:p w14:paraId="57A0DF3D"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备注：第 （1）、（2） 条按照“关于联合惩戒失信行为加强信用查询管理的通知”查询或承诺。</w:t>
      </w:r>
    </w:p>
    <w:p w14:paraId="19BE748A" w14:textId="77777777" w:rsidR="00AD4D09" w:rsidRDefault="00FB0938">
      <w:pPr>
        <w:adjustRightInd w:val="0"/>
        <w:snapToGrid w:val="0"/>
        <w:spacing w:line="360" w:lineRule="auto"/>
        <w:ind w:firstLine="437"/>
        <w:rPr>
          <w:rFonts w:ascii="宋体" w:hAnsi="宋体" w:cs="宋体"/>
          <w:sz w:val="24"/>
          <w:szCs w:val="24"/>
          <w:u w:val="single"/>
        </w:rPr>
      </w:pPr>
      <w:r>
        <w:rPr>
          <w:rFonts w:ascii="宋体" w:hAnsi="宋体" w:cs="宋体" w:hint="eastAsia"/>
          <w:sz w:val="24"/>
          <w:szCs w:val="24"/>
        </w:rPr>
        <w:t>3.9</w:t>
      </w:r>
      <w:r>
        <w:rPr>
          <w:rFonts w:ascii="宋体" w:hAnsi="宋体" w:cs="宋体" w:hint="eastAsia"/>
          <w:bCs/>
          <w:snapToGrid w:val="0"/>
          <w:kern w:val="0"/>
          <w:sz w:val="24"/>
          <w:szCs w:val="24"/>
        </w:rPr>
        <w:t>其他要求：</w:t>
      </w:r>
      <w:r>
        <w:rPr>
          <w:rFonts w:ascii="宋体" w:hAnsi="宋体" w:cs="宋体" w:hint="eastAsia"/>
          <w:sz w:val="24"/>
          <w:szCs w:val="24"/>
          <w:u w:val="single"/>
        </w:rPr>
        <w:t xml:space="preserve"> /</w:t>
      </w:r>
      <w:r>
        <w:rPr>
          <w:rFonts w:ascii="宋体" w:hAnsi="宋体" w:cs="宋体"/>
          <w:sz w:val="24"/>
          <w:szCs w:val="24"/>
          <w:u w:val="single"/>
        </w:rPr>
        <w:t xml:space="preserve"> </w:t>
      </w:r>
    </w:p>
    <w:p w14:paraId="60BA59D3" w14:textId="77777777" w:rsidR="00AD4D09" w:rsidRDefault="00AD4D09">
      <w:pPr>
        <w:adjustRightInd w:val="0"/>
        <w:snapToGrid w:val="0"/>
        <w:spacing w:line="360" w:lineRule="auto"/>
        <w:ind w:firstLine="437"/>
        <w:rPr>
          <w:rFonts w:ascii="宋体" w:hAnsi="宋体" w:cs="宋体"/>
          <w:sz w:val="24"/>
          <w:szCs w:val="24"/>
          <w:u w:val="single"/>
        </w:rPr>
      </w:pPr>
    </w:p>
    <w:p w14:paraId="68CEC8F5" w14:textId="77777777" w:rsidR="00AD4D09" w:rsidRDefault="00FB0938">
      <w:pPr>
        <w:adjustRightInd w:val="0"/>
        <w:snapToGrid w:val="0"/>
        <w:spacing w:line="360" w:lineRule="auto"/>
        <w:rPr>
          <w:rFonts w:ascii="宋体" w:hAnsi="宋体" w:cs="宋体"/>
          <w:b/>
          <w:snapToGrid w:val="0"/>
          <w:kern w:val="0"/>
          <w:sz w:val="28"/>
          <w:szCs w:val="28"/>
        </w:rPr>
      </w:pPr>
      <w:bookmarkStart w:id="10" w:name="_Toc18080"/>
      <w:r>
        <w:rPr>
          <w:rFonts w:ascii="宋体" w:hAnsi="宋体" w:cs="宋体" w:hint="eastAsia"/>
          <w:b/>
          <w:snapToGrid w:val="0"/>
          <w:kern w:val="0"/>
          <w:sz w:val="28"/>
          <w:szCs w:val="28"/>
        </w:rPr>
        <w:t>4.招标文件的获取</w:t>
      </w:r>
      <w:bookmarkEnd w:id="10"/>
    </w:p>
    <w:p w14:paraId="21656F00"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4.1获取时间：</w:t>
      </w:r>
      <w:r>
        <w:rPr>
          <w:rFonts w:ascii="宋体" w:hAnsi="宋体" w:cs="宋体" w:hint="eastAsia"/>
          <w:b/>
          <w:bCs/>
          <w:snapToGrid w:val="0"/>
          <w:kern w:val="0"/>
          <w:sz w:val="24"/>
          <w:szCs w:val="24"/>
        </w:rPr>
        <w:t>2025年</w:t>
      </w:r>
      <w:r>
        <w:rPr>
          <w:rFonts w:ascii="宋体" w:hAnsi="宋体" w:cs="宋体"/>
          <w:b/>
          <w:bCs/>
          <w:snapToGrid w:val="0"/>
          <w:kern w:val="0"/>
          <w:sz w:val="24"/>
          <w:szCs w:val="24"/>
        </w:rPr>
        <w:t xml:space="preserve">  </w:t>
      </w:r>
      <w:r>
        <w:rPr>
          <w:rFonts w:ascii="宋体" w:hAnsi="宋体" w:cs="宋体" w:hint="eastAsia"/>
          <w:b/>
          <w:bCs/>
          <w:snapToGrid w:val="0"/>
          <w:kern w:val="0"/>
          <w:sz w:val="24"/>
          <w:szCs w:val="24"/>
        </w:rPr>
        <w:t>月</w:t>
      </w:r>
      <w:r>
        <w:rPr>
          <w:rFonts w:ascii="宋体" w:hAnsi="宋体" w:cs="宋体"/>
          <w:b/>
          <w:bCs/>
          <w:snapToGrid w:val="0"/>
          <w:kern w:val="0"/>
          <w:sz w:val="24"/>
          <w:szCs w:val="24"/>
        </w:rPr>
        <w:t xml:space="preserve">  </w:t>
      </w:r>
      <w:r>
        <w:rPr>
          <w:rFonts w:ascii="宋体" w:hAnsi="宋体" w:cs="宋体" w:hint="eastAsia"/>
          <w:b/>
          <w:bCs/>
          <w:snapToGrid w:val="0"/>
          <w:kern w:val="0"/>
          <w:sz w:val="24"/>
          <w:szCs w:val="24"/>
        </w:rPr>
        <w:t>日至2025年</w:t>
      </w:r>
      <w:r>
        <w:rPr>
          <w:rFonts w:ascii="宋体" w:hAnsi="宋体" w:cs="宋体"/>
          <w:b/>
          <w:bCs/>
          <w:snapToGrid w:val="0"/>
          <w:kern w:val="0"/>
          <w:sz w:val="24"/>
          <w:szCs w:val="24"/>
        </w:rPr>
        <w:t xml:space="preserve">  </w:t>
      </w:r>
      <w:r>
        <w:rPr>
          <w:rFonts w:ascii="宋体" w:hAnsi="宋体" w:cs="宋体" w:hint="eastAsia"/>
          <w:b/>
          <w:bCs/>
          <w:snapToGrid w:val="0"/>
          <w:kern w:val="0"/>
          <w:sz w:val="24"/>
          <w:szCs w:val="24"/>
        </w:rPr>
        <w:t>月</w:t>
      </w:r>
      <w:r>
        <w:rPr>
          <w:rFonts w:ascii="宋体" w:hAnsi="宋体" w:cs="宋体"/>
          <w:b/>
          <w:bCs/>
          <w:snapToGrid w:val="0"/>
          <w:kern w:val="0"/>
          <w:sz w:val="24"/>
          <w:szCs w:val="24"/>
        </w:rPr>
        <w:t xml:space="preserve"> </w:t>
      </w:r>
      <w:r>
        <w:rPr>
          <w:rFonts w:ascii="宋体" w:hAnsi="宋体" w:cs="宋体" w:hint="eastAsia"/>
          <w:b/>
          <w:bCs/>
          <w:snapToGrid w:val="0"/>
          <w:kern w:val="0"/>
          <w:sz w:val="24"/>
          <w:szCs w:val="24"/>
        </w:rPr>
        <w:t>日09时00分。</w:t>
      </w:r>
    </w:p>
    <w:p w14:paraId="49062519"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4.2获取方式：</w:t>
      </w:r>
    </w:p>
    <w:p w14:paraId="31EC49C8"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（1）潜在投标人须登录</w:t>
      </w:r>
      <w:r>
        <w:rPr>
          <w:rFonts w:ascii="宋体" w:hAnsi="宋体" w:cs="宋体" w:hint="eastAsia"/>
          <w:bCs/>
          <w:snapToGrid w:val="0"/>
          <w:kern w:val="0"/>
          <w:sz w:val="24"/>
          <w:szCs w:val="24"/>
          <w:u w:val="single"/>
        </w:rPr>
        <w:t xml:space="preserve"> 淮北市公共资源交易中心电子交易系统 </w:t>
      </w:r>
      <w:r>
        <w:rPr>
          <w:rFonts w:ascii="宋体" w:hAnsi="宋体" w:cs="宋体" w:hint="eastAsia"/>
          <w:bCs/>
          <w:snapToGrid w:val="0"/>
          <w:kern w:val="0"/>
          <w:sz w:val="24"/>
          <w:szCs w:val="24"/>
        </w:rPr>
        <w:t>查阅招标文件。</w:t>
      </w:r>
    </w:p>
    <w:p w14:paraId="76DE2892"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（2）潜在投标人查阅招标文件后，如参与投标，</w:t>
      </w:r>
      <w:r>
        <w:rPr>
          <w:rFonts w:ascii="宋体" w:hAnsi="宋体" w:cs="宋体" w:hint="eastAsia"/>
          <w:bCs/>
          <w:snapToGrid w:val="0"/>
          <w:kern w:val="0"/>
          <w:sz w:val="24"/>
          <w:szCs w:val="24"/>
          <w:u w:val="single"/>
        </w:rPr>
        <w:t xml:space="preserve"> 请于招标文件获取时间内使用CA锁在淮北市公共资源交易中心电子交易系统下载招标文件及其他相关资料。招标文件免费下载。投标人首次登录须办理入库手续，办理入库不收取任何费用，入库办理流程请参见全国公共资源交易平台（安徽省淮北市）交易服务</w:t>
      </w:r>
      <w:r>
        <w:rPr>
          <w:rFonts w:ascii="宋体" w:hAnsi="宋体" w:cs="宋体" w:hint="eastAsia"/>
          <w:bCs/>
          <w:snapToGrid w:val="0"/>
          <w:kern w:val="0"/>
          <w:sz w:val="24"/>
          <w:szCs w:val="24"/>
        </w:rPr>
        <w:t>。</w:t>
      </w:r>
    </w:p>
    <w:p w14:paraId="41C68A18" w14:textId="77777777" w:rsidR="00AD4D09" w:rsidRDefault="00FB0938">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（3）招标文件获取过程中有任何疑问，请在工作时间（工作时间：</w:t>
      </w:r>
      <w:r>
        <w:rPr>
          <w:rFonts w:ascii="宋体" w:hAnsi="宋体" w:cs="宋体" w:hint="eastAsia"/>
          <w:bCs/>
          <w:snapToGrid w:val="0"/>
          <w:kern w:val="0"/>
          <w:sz w:val="24"/>
          <w:szCs w:val="24"/>
          <w:u w:val="single"/>
        </w:rPr>
        <w:t>上午8:30-11:30，下午14:30-17:30</w:t>
      </w:r>
      <w:r>
        <w:rPr>
          <w:rFonts w:ascii="宋体" w:hAnsi="宋体" w:cs="宋体" w:hint="eastAsia"/>
          <w:bCs/>
          <w:snapToGrid w:val="0"/>
          <w:kern w:val="0"/>
          <w:sz w:val="24"/>
          <w:szCs w:val="24"/>
        </w:rPr>
        <w:t xml:space="preserve">）拨打0512-58188516。 </w:t>
      </w:r>
    </w:p>
    <w:p w14:paraId="72066692" w14:textId="77777777" w:rsidR="00AD4D09" w:rsidRDefault="00FB0938">
      <w:pPr>
        <w:adjustRightInd w:val="0"/>
        <w:snapToGrid w:val="0"/>
        <w:spacing w:line="360" w:lineRule="auto"/>
        <w:rPr>
          <w:rFonts w:ascii="宋体" w:hAnsi="宋体" w:cs="宋体"/>
          <w:b/>
          <w:snapToGrid w:val="0"/>
          <w:kern w:val="0"/>
          <w:sz w:val="28"/>
          <w:szCs w:val="28"/>
        </w:rPr>
      </w:pPr>
      <w:bookmarkStart w:id="11" w:name="_Toc7309"/>
      <w:r>
        <w:rPr>
          <w:rFonts w:ascii="宋体" w:hAnsi="宋体" w:cs="宋体" w:hint="eastAsia"/>
          <w:b/>
          <w:snapToGrid w:val="0"/>
          <w:kern w:val="0"/>
          <w:sz w:val="28"/>
          <w:szCs w:val="28"/>
        </w:rPr>
        <w:t>5.投标文件的递交</w:t>
      </w:r>
      <w:bookmarkEnd w:id="11"/>
    </w:p>
    <w:p w14:paraId="0BBD96D0" w14:textId="77777777" w:rsidR="00AD4D09" w:rsidRDefault="00FB0938">
      <w:pPr>
        <w:adjustRightInd w:val="0"/>
        <w:snapToGrid w:val="0"/>
        <w:spacing w:line="360" w:lineRule="auto"/>
        <w:ind w:firstLine="435"/>
        <w:jc w:val="left"/>
        <w:rPr>
          <w:rFonts w:ascii="宋体" w:hAnsi="宋体" w:cs="宋体"/>
          <w:bCs/>
          <w:snapToGrid w:val="0"/>
          <w:kern w:val="0"/>
          <w:sz w:val="24"/>
          <w:szCs w:val="24"/>
        </w:rPr>
      </w:pPr>
      <w:r>
        <w:rPr>
          <w:rFonts w:ascii="宋体" w:hAnsi="宋体" w:cs="宋体" w:hint="eastAsia"/>
          <w:bCs/>
          <w:snapToGrid w:val="0"/>
          <w:kern w:val="0"/>
          <w:sz w:val="24"/>
          <w:szCs w:val="24"/>
        </w:rPr>
        <w:t>投标文件递交的截止时间(投标截止时间，下同)为</w:t>
      </w:r>
      <w:r>
        <w:rPr>
          <w:rFonts w:ascii="宋体" w:hAnsi="宋体" w:cs="宋体" w:hint="eastAsia"/>
          <w:b/>
          <w:sz w:val="24"/>
          <w:szCs w:val="24"/>
          <w:u w:val="single"/>
        </w:rPr>
        <w:t>2025</w:t>
      </w:r>
      <w:r>
        <w:rPr>
          <w:rFonts w:ascii="宋体" w:hAnsi="宋体" w:cs="宋体" w:hint="eastAsia"/>
          <w:b/>
          <w:bCs/>
          <w:snapToGrid w:val="0"/>
          <w:kern w:val="0"/>
          <w:sz w:val="24"/>
          <w:szCs w:val="24"/>
        </w:rPr>
        <w:t>年</w:t>
      </w:r>
      <w:r>
        <w:rPr>
          <w:rFonts w:ascii="宋体" w:hAnsi="宋体" w:cs="宋体" w:hint="eastAsia"/>
          <w:b/>
          <w:bCs/>
          <w:snapToGrid w:val="0"/>
          <w:kern w:val="0"/>
          <w:sz w:val="24"/>
          <w:szCs w:val="24"/>
          <w:u w:val="single"/>
        </w:rPr>
        <w:t xml:space="preserve">  </w:t>
      </w:r>
      <w:r>
        <w:rPr>
          <w:rFonts w:ascii="宋体" w:hAnsi="宋体" w:cs="宋体"/>
          <w:b/>
          <w:bCs/>
          <w:snapToGrid w:val="0"/>
          <w:kern w:val="0"/>
          <w:sz w:val="24"/>
          <w:szCs w:val="24"/>
          <w:u w:val="single"/>
        </w:rPr>
        <w:t xml:space="preserve"> </w:t>
      </w:r>
      <w:r>
        <w:rPr>
          <w:rFonts w:ascii="宋体" w:hAnsi="宋体" w:cs="宋体" w:hint="eastAsia"/>
          <w:b/>
          <w:bCs/>
          <w:snapToGrid w:val="0"/>
          <w:kern w:val="0"/>
          <w:sz w:val="24"/>
          <w:szCs w:val="24"/>
        </w:rPr>
        <w:t>月</w:t>
      </w:r>
      <w:r>
        <w:rPr>
          <w:rFonts w:ascii="宋体" w:hAnsi="宋体" w:cs="宋体" w:hint="eastAsia"/>
          <w:b/>
          <w:bCs/>
          <w:snapToGrid w:val="0"/>
          <w:kern w:val="0"/>
          <w:sz w:val="24"/>
          <w:szCs w:val="24"/>
          <w:u w:val="single"/>
        </w:rPr>
        <w:t xml:space="preserve"> </w:t>
      </w:r>
      <w:r>
        <w:rPr>
          <w:rFonts w:ascii="宋体" w:hAnsi="宋体" w:cs="宋体"/>
          <w:b/>
          <w:bCs/>
          <w:snapToGrid w:val="0"/>
          <w:kern w:val="0"/>
          <w:sz w:val="24"/>
          <w:szCs w:val="24"/>
          <w:u w:val="single"/>
        </w:rPr>
        <w:t xml:space="preserve"> </w:t>
      </w:r>
      <w:r>
        <w:rPr>
          <w:rFonts w:ascii="宋体" w:hAnsi="宋体" w:cs="宋体" w:hint="eastAsia"/>
          <w:b/>
          <w:bCs/>
          <w:snapToGrid w:val="0"/>
          <w:kern w:val="0"/>
          <w:sz w:val="24"/>
          <w:szCs w:val="24"/>
          <w:u w:val="single"/>
        </w:rPr>
        <w:t xml:space="preserve"> </w:t>
      </w:r>
      <w:r>
        <w:rPr>
          <w:rFonts w:ascii="宋体" w:hAnsi="宋体" w:cs="宋体" w:hint="eastAsia"/>
          <w:b/>
          <w:bCs/>
          <w:snapToGrid w:val="0"/>
          <w:kern w:val="0"/>
          <w:sz w:val="24"/>
          <w:szCs w:val="24"/>
        </w:rPr>
        <w:t>日</w:t>
      </w:r>
      <w:r>
        <w:rPr>
          <w:rFonts w:ascii="宋体" w:hAnsi="宋体" w:cs="宋体" w:hint="eastAsia"/>
          <w:b/>
          <w:sz w:val="24"/>
          <w:szCs w:val="24"/>
          <w:u w:val="single"/>
        </w:rPr>
        <w:t>09</w:t>
      </w:r>
      <w:r>
        <w:rPr>
          <w:rFonts w:ascii="宋体" w:hAnsi="宋体" w:cs="宋体" w:hint="eastAsia"/>
          <w:b/>
          <w:bCs/>
          <w:snapToGrid w:val="0"/>
          <w:kern w:val="0"/>
          <w:sz w:val="24"/>
          <w:szCs w:val="24"/>
        </w:rPr>
        <w:t>时</w:t>
      </w:r>
      <w:r>
        <w:rPr>
          <w:rFonts w:ascii="宋体" w:hAnsi="宋体" w:cs="宋体" w:hint="eastAsia"/>
          <w:b/>
          <w:sz w:val="24"/>
          <w:szCs w:val="24"/>
          <w:u w:val="single"/>
        </w:rPr>
        <w:t>00</w:t>
      </w:r>
      <w:r>
        <w:rPr>
          <w:rFonts w:ascii="宋体" w:hAnsi="宋体" w:cs="宋体" w:hint="eastAsia"/>
          <w:b/>
          <w:bCs/>
          <w:snapToGrid w:val="0"/>
          <w:kern w:val="0"/>
          <w:sz w:val="24"/>
          <w:szCs w:val="24"/>
        </w:rPr>
        <w:t>分</w:t>
      </w:r>
      <w:r>
        <w:rPr>
          <w:rFonts w:ascii="宋体" w:hAnsi="宋体" w:cs="宋体" w:hint="eastAsia"/>
          <w:bCs/>
          <w:snapToGrid w:val="0"/>
          <w:kern w:val="0"/>
          <w:sz w:val="24"/>
          <w:szCs w:val="24"/>
        </w:rPr>
        <w:t>，投标人应在投标截止时间前通过</w:t>
      </w:r>
      <w:r>
        <w:rPr>
          <w:rFonts w:ascii="宋体" w:hAnsi="宋体" w:cs="宋体" w:hint="eastAsia"/>
          <w:sz w:val="24"/>
          <w:szCs w:val="24"/>
          <w:u w:val="single"/>
        </w:rPr>
        <w:t xml:space="preserve"> 淮北市公共资源交易中心电子交易系统 </w:t>
      </w:r>
      <w:r>
        <w:rPr>
          <w:rFonts w:ascii="宋体" w:hAnsi="宋体" w:cs="宋体" w:hint="eastAsia"/>
          <w:bCs/>
          <w:snapToGrid w:val="0"/>
          <w:kern w:val="0"/>
          <w:sz w:val="24"/>
          <w:szCs w:val="24"/>
        </w:rPr>
        <w:t>递交电子投标文件。</w:t>
      </w:r>
    </w:p>
    <w:p w14:paraId="3E65A7C7" w14:textId="77777777" w:rsidR="00AD4D09" w:rsidRDefault="00FB0938">
      <w:pPr>
        <w:adjustRightInd w:val="0"/>
        <w:snapToGrid w:val="0"/>
        <w:spacing w:line="360" w:lineRule="auto"/>
        <w:rPr>
          <w:rFonts w:ascii="宋体" w:hAnsi="宋体" w:cs="宋体"/>
          <w:b/>
          <w:snapToGrid w:val="0"/>
          <w:kern w:val="0"/>
          <w:sz w:val="28"/>
          <w:szCs w:val="28"/>
        </w:rPr>
      </w:pPr>
      <w:bookmarkStart w:id="12" w:name="_Toc22878"/>
      <w:r>
        <w:rPr>
          <w:rFonts w:ascii="宋体" w:hAnsi="宋体" w:cs="宋体" w:hint="eastAsia"/>
          <w:b/>
          <w:snapToGrid w:val="0"/>
          <w:kern w:val="0"/>
          <w:sz w:val="28"/>
          <w:szCs w:val="28"/>
        </w:rPr>
        <w:t>6.开标时间及地点</w:t>
      </w:r>
      <w:bookmarkEnd w:id="12"/>
    </w:p>
    <w:p w14:paraId="1D18B7D4" w14:textId="77777777" w:rsidR="00AD4D09" w:rsidRDefault="00FB0938">
      <w:pPr>
        <w:adjustRightInd w:val="0"/>
        <w:snapToGrid w:val="0"/>
        <w:spacing w:line="360" w:lineRule="auto"/>
        <w:ind w:firstLine="435"/>
        <w:rPr>
          <w:rFonts w:ascii="宋体" w:hAnsi="宋体" w:cs="宋体"/>
          <w:bCs/>
          <w:snapToGrid w:val="0"/>
          <w:kern w:val="0"/>
          <w:sz w:val="24"/>
          <w:szCs w:val="24"/>
        </w:rPr>
      </w:pPr>
      <w:r>
        <w:rPr>
          <w:rFonts w:ascii="宋体" w:hAnsi="宋体" w:cs="宋体" w:hint="eastAsia"/>
          <w:bCs/>
          <w:snapToGrid w:val="0"/>
          <w:kern w:val="0"/>
          <w:sz w:val="24"/>
          <w:szCs w:val="24"/>
        </w:rPr>
        <w:t>6.1开标时间：</w:t>
      </w:r>
      <w:r>
        <w:rPr>
          <w:rFonts w:ascii="宋体" w:hAnsi="宋体" w:cs="宋体" w:hint="eastAsia"/>
          <w:b/>
          <w:sz w:val="24"/>
          <w:szCs w:val="24"/>
          <w:u w:val="single"/>
        </w:rPr>
        <w:t>2025</w:t>
      </w:r>
      <w:r>
        <w:rPr>
          <w:rFonts w:ascii="宋体" w:hAnsi="宋体" w:cs="宋体" w:hint="eastAsia"/>
          <w:b/>
          <w:bCs/>
          <w:snapToGrid w:val="0"/>
          <w:kern w:val="0"/>
          <w:sz w:val="24"/>
          <w:szCs w:val="24"/>
        </w:rPr>
        <w:t>年</w:t>
      </w:r>
      <w:r>
        <w:rPr>
          <w:rFonts w:ascii="宋体" w:hAnsi="宋体" w:cs="宋体" w:hint="eastAsia"/>
          <w:b/>
          <w:bCs/>
          <w:snapToGrid w:val="0"/>
          <w:kern w:val="0"/>
          <w:sz w:val="24"/>
          <w:szCs w:val="24"/>
          <w:u w:val="single"/>
        </w:rPr>
        <w:t xml:space="preserve"> </w:t>
      </w:r>
      <w:r>
        <w:rPr>
          <w:rFonts w:ascii="宋体" w:hAnsi="宋体" w:cs="宋体"/>
          <w:b/>
          <w:bCs/>
          <w:snapToGrid w:val="0"/>
          <w:kern w:val="0"/>
          <w:sz w:val="24"/>
          <w:szCs w:val="24"/>
          <w:u w:val="single"/>
        </w:rPr>
        <w:t xml:space="preserve">  </w:t>
      </w:r>
      <w:r>
        <w:rPr>
          <w:rFonts w:ascii="宋体" w:hAnsi="宋体" w:cs="宋体" w:hint="eastAsia"/>
          <w:b/>
          <w:bCs/>
          <w:snapToGrid w:val="0"/>
          <w:kern w:val="0"/>
          <w:sz w:val="24"/>
          <w:szCs w:val="24"/>
          <w:u w:val="single"/>
        </w:rPr>
        <w:t xml:space="preserve"> </w:t>
      </w:r>
      <w:r>
        <w:rPr>
          <w:rFonts w:ascii="宋体" w:hAnsi="宋体" w:cs="宋体" w:hint="eastAsia"/>
          <w:b/>
          <w:bCs/>
          <w:snapToGrid w:val="0"/>
          <w:kern w:val="0"/>
          <w:sz w:val="24"/>
          <w:szCs w:val="24"/>
        </w:rPr>
        <w:t>月</w:t>
      </w:r>
      <w:r>
        <w:rPr>
          <w:rFonts w:ascii="宋体" w:hAnsi="宋体" w:cs="宋体" w:hint="eastAsia"/>
          <w:b/>
          <w:bCs/>
          <w:snapToGrid w:val="0"/>
          <w:kern w:val="0"/>
          <w:sz w:val="24"/>
          <w:szCs w:val="24"/>
          <w:u w:val="single"/>
        </w:rPr>
        <w:t xml:space="preserve"> </w:t>
      </w:r>
      <w:r>
        <w:rPr>
          <w:rFonts w:ascii="宋体" w:hAnsi="宋体" w:cs="宋体"/>
          <w:b/>
          <w:bCs/>
          <w:snapToGrid w:val="0"/>
          <w:kern w:val="0"/>
          <w:sz w:val="24"/>
          <w:szCs w:val="24"/>
          <w:u w:val="single"/>
        </w:rPr>
        <w:t xml:space="preserve">   </w:t>
      </w:r>
      <w:r>
        <w:rPr>
          <w:rFonts w:ascii="宋体" w:hAnsi="宋体" w:cs="宋体" w:hint="eastAsia"/>
          <w:b/>
          <w:bCs/>
          <w:snapToGrid w:val="0"/>
          <w:kern w:val="0"/>
          <w:sz w:val="24"/>
          <w:szCs w:val="24"/>
        </w:rPr>
        <w:t>日</w:t>
      </w:r>
      <w:r>
        <w:rPr>
          <w:rFonts w:ascii="宋体" w:hAnsi="宋体" w:cs="宋体" w:hint="eastAsia"/>
          <w:b/>
          <w:sz w:val="24"/>
          <w:szCs w:val="24"/>
          <w:u w:val="single"/>
        </w:rPr>
        <w:t>09</w:t>
      </w:r>
      <w:r>
        <w:rPr>
          <w:rFonts w:ascii="宋体" w:hAnsi="宋体" w:cs="宋体" w:hint="eastAsia"/>
          <w:b/>
          <w:bCs/>
          <w:snapToGrid w:val="0"/>
          <w:kern w:val="0"/>
          <w:sz w:val="24"/>
          <w:szCs w:val="24"/>
        </w:rPr>
        <w:t>时</w:t>
      </w:r>
      <w:r>
        <w:rPr>
          <w:rFonts w:ascii="宋体" w:hAnsi="宋体" w:cs="宋体" w:hint="eastAsia"/>
          <w:b/>
          <w:sz w:val="24"/>
          <w:szCs w:val="24"/>
          <w:u w:val="single"/>
        </w:rPr>
        <w:t>00</w:t>
      </w:r>
      <w:r>
        <w:rPr>
          <w:rFonts w:ascii="宋体" w:hAnsi="宋体" w:cs="宋体" w:hint="eastAsia"/>
          <w:b/>
          <w:bCs/>
          <w:snapToGrid w:val="0"/>
          <w:kern w:val="0"/>
          <w:sz w:val="24"/>
          <w:szCs w:val="24"/>
        </w:rPr>
        <w:t>分。</w:t>
      </w:r>
    </w:p>
    <w:p w14:paraId="15261AF8" w14:textId="77777777" w:rsidR="00AD4D09" w:rsidRDefault="00FB0938">
      <w:pPr>
        <w:adjustRightInd w:val="0"/>
        <w:snapToGrid w:val="0"/>
        <w:spacing w:line="360" w:lineRule="auto"/>
        <w:ind w:firstLine="435"/>
        <w:rPr>
          <w:rFonts w:ascii="宋体" w:hAnsi="宋体" w:cs="宋体"/>
          <w:bCs/>
          <w:snapToGrid w:val="0"/>
          <w:kern w:val="0"/>
          <w:sz w:val="24"/>
          <w:szCs w:val="24"/>
        </w:rPr>
      </w:pPr>
      <w:r>
        <w:rPr>
          <w:rFonts w:ascii="宋体" w:hAnsi="宋体" w:cs="宋体" w:hint="eastAsia"/>
          <w:bCs/>
          <w:snapToGrid w:val="0"/>
          <w:kern w:val="0"/>
          <w:sz w:val="24"/>
          <w:szCs w:val="24"/>
        </w:rPr>
        <w:t>6.2开标地点：</w:t>
      </w:r>
      <w:r>
        <w:rPr>
          <w:rFonts w:ascii="宋体" w:hAnsi="宋体" w:cs="宋体" w:hint="eastAsia"/>
          <w:bCs/>
          <w:snapToGrid w:val="0"/>
          <w:kern w:val="0"/>
          <w:sz w:val="24"/>
          <w:szCs w:val="24"/>
          <w:u w:val="single"/>
        </w:rPr>
        <w:t>淮北市公共资源交易中心（淮北市人民路197号，市招商大厦二楼）</w:t>
      </w:r>
      <w:r>
        <w:rPr>
          <w:rFonts w:ascii="宋体" w:hAnsi="宋体" w:cs="宋体" w:hint="eastAsia"/>
          <w:b/>
          <w:bCs/>
          <w:snapToGrid w:val="0"/>
          <w:kern w:val="0"/>
          <w:sz w:val="24"/>
          <w:szCs w:val="24"/>
          <w:u w:val="single"/>
        </w:rPr>
        <w:lastRenderedPageBreak/>
        <w:t>开标厅</w:t>
      </w:r>
      <w:r>
        <w:rPr>
          <w:rFonts w:ascii="宋体" w:hAnsi="宋体" w:cs="宋体" w:hint="eastAsia"/>
          <w:bCs/>
          <w:snapToGrid w:val="0"/>
          <w:kern w:val="0"/>
          <w:sz w:val="24"/>
          <w:szCs w:val="24"/>
        </w:rPr>
        <w:t>。</w:t>
      </w:r>
    </w:p>
    <w:p w14:paraId="5ED6B1BD" w14:textId="77777777" w:rsidR="00AD4D09" w:rsidRDefault="00FB0938">
      <w:pPr>
        <w:adjustRightInd w:val="0"/>
        <w:snapToGrid w:val="0"/>
        <w:spacing w:line="360" w:lineRule="auto"/>
        <w:rPr>
          <w:rFonts w:ascii="宋体" w:hAnsi="宋体" w:cs="宋体"/>
          <w:b/>
          <w:snapToGrid w:val="0"/>
          <w:kern w:val="0"/>
          <w:sz w:val="28"/>
          <w:szCs w:val="28"/>
        </w:rPr>
      </w:pPr>
      <w:bookmarkStart w:id="13" w:name="_Toc19540"/>
      <w:r>
        <w:rPr>
          <w:rFonts w:ascii="宋体" w:hAnsi="宋体" w:cs="宋体" w:hint="eastAsia"/>
          <w:b/>
          <w:snapToGrid w:val="0"/>
          <w:kern w:val="0"/>
          <w:sz w:val="28"/>
          <w:szCs w:val="28"/>
        </w:rPr>
        <w:t>7.发布公告的媒介</w:t>
      </w:r>
      <w:bookmarkEnd w:id="13"/>
    </w:p>
    <w:p w14:paraId="40CA681E"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本次招标公告同时在</w:t>
      </w:r>
      <w:r>
        <w:rPr>
          <w:rFonts w:ascii="宋体" w:hAnsi="宋体" w:cs="宋体" w:hint="eastAsia"/>
          <w:sz w:val="24"/>
          <w:szCs w:val="24"/>
          <w:u w:val="single"/>
        </w:rPr>
        <w:t xml:space="preserve"> 淮北市公共资源交易中心网站、安徽省公共资源交易监管网 </w:t>
      </w:r>
      <w:r>
        <w:rPr>
          <w:rFonts w:ascii="宋体" w:hAnsi="宋体" w:cs="宋体" w:hint="eastAsia"/>
          <w:sz w:val="24"/>
          <w:szCs w:val="24"/>
        </w:rPr>
        <w:t>上发布。</w:t>
      </w:r>
    </w:p>
    <w:p w14:paraId="52A0B34F" w14:textId="77777777" w:rsidR="00AD4D09" w:rsidRDefault="00FB0938">
      <w:pPr>
        <w:adjustRightInd w:val="0"/>
        <w:snapToGrid w:val="0"/>
        <w:spacing w:line="360" w:lineRule="auto"/>
        <w:rPr>
          <w:rFonts w:ascii="宋体" w:hAnsi="宋体" w:cs="宋体"/>
          <w:b/>
          <w:snapToGrid w:val="0"/>
          <w:kern w:val="0"/>
          <w:sz w:val="28"/>
          <w:szCs w:val="28"/>
        </w:rPr>
      </w:pPr>
      <w:bookmarkStart w:id="14" w:name="_Toc1958"/>
      <w:r>
        <w:rPr>
          <w:rFonts w:ascii="宋体" w:hAnsi="宋体" w:cs="宋体" w:hint="eastAsia"/>
          <w:b/>
          <w:snapToGrid w:val="0"/>
          <w:kern w:val="0"/>
          <w:sz w:val="28"/>
          <w:szCs w:val="28"/>
        </w:rPr>
        <w:t>8.联系方式</w:t>
      </w:r>
      <w:bookmarkEnd w:id="14"/>
      <w:r>
        <w:rPr>
          <w:rFonts w:ascii="宋体" w:hAnsi="宋体" w:cs="宋体" w:hint="eastAsia"/>
          <w:b/>
          <w:snapToGrid w:val="0"/>
          <w:kern w:val="0"/>
          <w:sz w:val="28"/>
          <w:szCs w:val="28"/>
        </w:rPr>
        <w:t>（受理异议联系人及联系方式）</w:t>
      </w:r>
    </w:p>
    <w:p w14:paraId="4731C064" w14:textId="77777777" w:rsidR="00AD4D09" w:rsidRDefault="00FB0938">
      <w:pPr>
        <w:adjustRightInd w:val="0"/>
        <w:snapToGrid w:val="0"/>
        <w:spacing w:line="360" w:lineRule="auto"/>
        <w:ind w:firstLineChars="200" w:firstLine="420"/>
        <w:outlineLvl w:val="2"/>
        <w:rPr>
          <w:rFonts w:ascii="宋体" w:hAnsi="宋体" w:cs="宋体"/>
          <w:bCs/>
          <w:snapToGrid w:val="0"/>
          <w:kern w:val="0"/>
          <w:szCs w:val="21"/>
        </w:rPr>
      </w:pPr>
      <w:bookmarkStart w:id="15" w:name="_Toc10179"/>
      <w:r>
        <w:rPr>
          <w:rFonts w:ascii="宋体" w:hAnsi="宋体" w:cs="宋体" w:hint="eastAsia"/>
          <w:bCs/>
          <w:snapToGrid w:val="0"/>
          <w:kern w:val="0"/>
          <w:szCs w:val="21"/>
        </w:rPr>
        <w:t>8.1 招标人</w:t>
      </w:r>
    </w:p>
    <w:p w14:paraId="7AF20E33" w14:textId="77777777" w:rsidR="00AD4D09" w:rsidRDefault="00FB0938">
      <w:pPr>
        <w:adjustRightInd w:val="0"/>
        <w:snapToGrid w:val="0"/>
        <w:spacing w:line="360" w:lineRule="auto"/>
        <w:ind w:firstLine="437"/>
        <w:rPr>
          <w:rFonts w:ascii="宋体" w:hAnsi="宋体" w:cs="宋体"/>
          <w:u w:val="single"/>
        </w:rPr>
      </w:pPr>
      <w:r>
        <w:rPr>
          <w:rFonts w:ascii="宋体" w:hAnsi="宋体" w:cs="宋体" w:hint="eastAsia"/>
        </w:rPr>
        <w:t>招 标 人：</w:t>
      </w:r>
      <w:r>
        <w:rPr>
          <w:rFonts w:ascii="宋体" w:hAnsi="宋体" w:cs="宋体" w:hint="eastAsia"/>
          <w:u w:val="single"/>
        </w:rPr>
        <w:t>淮北市康源地表水务有限责任公司</w:t>
      </w:r>
    </w:p>
    <w:p w14:paraId="2595F76A" w14:textId="77777777" w:rsidR="00AD4D09" w:rsidRDefault="00FB0938">
      <w:pPr>
        <w:widowControl/>
        <w:spacing w:line="360" w:lineRule="auto"/>
        <w:ind w:firstLineChars="200" w:firstLine="420"/>
        <w:jc w:val="left"/>
        <w:rPr>
          <w:rFonts w:ascii="宋体" w:hAnsi="宋体" w:cs="宋体"/>
          <w:u w:val="single"/>
        </w:rPr>
      </w:pPr>
      <w:r>
        <w:rPr>
          <w:rFonts w:ascii="宋体" w:hAnsi="宋体" w:cs="宋体" w:hint="eastAsia"/>
        </w:rPr>
        <w:t>地    址：</w:t>
      </w:r>
      <w:r>
        <w:rPr>
          <w:rFonts w:ascii="宋体" w:hAnsi="宋体" w:cs="宋体" w:hint="eastAsia"/>
          <w:u w:val="single"/>
        </w:rPr>
        <w:t>淮北市孟山北路30号</w:t>
      </w:r>
    </w:p>
    <w:p w14:paraId="180E9EE5" w14:textId="77777777" w:rsidR="00AD4D09" w:rsidRDefault="00FB0938">
      <w:pPr>
        <w:widowControl/>
        <w:spacing w:line="360" w:lineRule="auto"/>
        <w:ind w:firstLineChars="200" w:firstLine="420"/>
        <w:jc w:val="left"/>
        <w:rPr>
          <w:rFonts w:ascii="宋体" w:hAnsi="宋体" w:cs="宋体"/>
        </w:rPr>
      </w:pPr>
      <w:r>
        <w:rPr>
          <w:rFonts w:ascii="宋体" w:hAnsi="宋体" w:cs="宋体" w:hint="eastAsia"/>
        </w:rPr>
        <w:t>邮    编：</w:t>
      </w:r>
      <w:r>
        <w:rPr>
          <w:rFonts w:ascii="宋体" w:hAnsi="宋体" w:cs="宋体" w:hint="eastAsia"/>
          <w:u w:val="single"/>
        </w:rPr>
        <w:t xml:space="preserve">235000      </w:t>
      </w:r>
    </w:p>
    <w:p w14:paraId="66F3B41C" w14:textId="64A89D30" w:rsidR="00AD4D09" w:rsidRDefault="00FB0938">
      <w:pPr>
        <w:adjustRightInd w:val="0"/>
        <w:snapToGrid w:val="0"/>
        <w:spacing w:line="360" w:lineRule="auto"/>
        <w:ind w:firstLine="437"/>
        <w:rPr>
          <w:rFonts w:ascii="宋体" w:hAnsi="宋体" w:cs="宋体"/>
        </w:rPr>
      </w:pPr>
      <w:r>
        <w:rPr>
          <w:rFonts w:ascii="宋体" w:hAnsi="宋体" w:cs="宋体" w:hint="eastAsia"/>
        </w:rPr>
        <w:t>联 系 人：</w:t>
      </w:r>
      <w:r w:rsidR="0091032C" w:rsidRPr="0091032C">
        <w:rPr>
          <w:rFonts w:ascii="宋体" w:hAnsi="宋体" w:cs="宋体" w:hint="eastAsia"/>
          <w:u w:val="single"/>
        </w:rPr>
        <w:t>赵工</w:t>
      </w:r>
      <w:r w:rsidR="0091032C">
        <w:rPr>
          <w:rFonts w:ascii="宋体" w:hAnsi="宋体" w:cs="宋体" w:hint="eastAsia"/>
          <w:u w:val="single"/>
        </w:rPr>
        <w:t xml:space="preserve">    </w:t>
      </w:r>
      <w:r>
        <w:rPr>
          <w:rFonts w:ascii="宋体" w:hAnsi="宋体" w:cs="宋体" w:hint="eastAsia"/>
          <w:u w:val="single"/>
        </w:rPr>
        <w:t xml:space="preserve">    </w:t>
      </w:r>
    </w:p>
    <w:p w14:paraId="49A6A072" w14:textId="5E0A0866" w:rsidR="00AD4D09" w:rsidRDefault="00FB0938">
      <w:pPr>
        <w:adjustRightInd w:val="0"/>
        <w:snapToGrid w:val="0"/>
        <w:spacing w:line="360" w:lineRule="auto"/>
        <w:ind w:firstLine="437"/>
        <w:rPr>
          <w:rFonts w:ascii="宋体" w:hAnsi="宋体" w:cs="宋体"/>
        </w:rPr>
      </w:pPr>
      <w:r>
        <w:rPr>
          <w:rFonts w:ascii="宋体" w:hAnsi="宋体" w:cs="宋体" w:hint="eastAsia"/>
        </w:rPr>
        <w:t>电    话：</w:t>
      </w:r>
      <w:r w:rsidR="0091032C" w:rsidRPr="0091032C">
        <w:rPr>
          <w:rFonts w:ascii="宋体" w:hAnsi="宋体" w:cs="宋体"/>
          <w:u w:val="single"/>
        </w:rPr>
        <w:t>17356120696</w:t>
      </w:r>
      <w:r>
        <w:rPr>
          <w:rFonts w:ascii="宋体" w:hAnsi="宋体" w:cs="宋体" w:hint="eastAsia"/>
          <w:u w:val="single"/>
        </w:rPr>
        <w:t xml:space="preserve">  </w:t>
      </w:r>
    </w:p>
    <w:p w14:paraId="71405324" w14:textId="77777777" w:rsidR="00AD4D09" w:rsidRDefault="00FB0938">
      <w:pPr>
        <w:adjustRightInd w:val="0"/>
        <w:snapToGrid w:val="0"/>
        <w:spacing w:line="360" w:lineRule="auto"/>
        <w:ind w:firstLineChars="200" w:firstLine="420"/>
        <w:outlineLvl w:val="2"/>
        <w:rPr>
          <w:rFonts w:ascii="宋体" w:hAnsi="宋体" w:cs="宋体"/>
          <w:bCs/>
          <w:snapToGrid w:val="0"/>
          <w:kern w:val="0"/>
          <w:szCs w:val="21"/>
        </w:rPr>
      </w:pPr>
      <w:r>
        <w:rPr>
          <w:rFonts w:ascii="宋体" w:hAnsi="宋体" w:cs="宋体" w:hint="eastAsia"/>
          <w:bCs/>
          <w:snapToGrid w:val="0"/>
          <w:kern w:val="0"/>
          <w:szCs w:val="21"/>
        </w:rPr>
        <w:t>8.2 招标代理机构</w:t>
      </w:r>
    </w:p>
    <w:p w14:paraId="32CD2D82" w14:textId="77777777" w:rsidR="00AD4D09" w:rsidRDefault="00FB0938">
      <w:pPr>
        <w:adjustRightInd w:val="0"/>
        <w:snapToGrid w:val="0"/>
        <w:spacing w:line="360" w:lineRule="auto"/>
        <w:ind w:firstLineChars="200" w:firstLine="420"/>
        <w:rPr>
          <w:rFonts w:ascii="宋体" w:hAnsi="宋体" w:cs="宋体"/>
          <w:u w:val="single"/>
        </w:rPr>
      </w:pPr>
      <w:r>
        <w:rPr>
          <w:rFonts w:ascii="宋体" w:hAnsi="宋体" w:cs="宋体" w:hint="eastAsia"/>
        </w:rPr>
        <w:t>招标代理机构：</w:t>
      </w:r>
      <w:r>
        <w:rPr>
          <w:rFonts w:ascii="宋体" w:hAnsi="宋体" w:cs="宋体" w:hint="eastAsia"/>
          <w:u w:val="single"/>
        </w:rPr>
        <w:t>安徽远信工程项目管理有限公司</w:t>
      </w:r>
    </w:p>
    <w:p w14:paraId="60A6ED53" w14:textId="77777777" w:rsidR="00AD4D09" w:rsidRDefault="00FB0938">
      <w:pPr>
        <w:adjustRightInd w:val="0"/>
        <w:snapToGrid w:val="0"/>
        <w:spacing w:line="360" w:lineRule="auto"/>
        <w:ind w:firstLineChars="200" w:firstLine="420"/>
        <w:rPr>
          <w:rFonts w:ascii="宋体" w:hAnsi="宋体" w:cs="宋体"/>
          <w:u w:val="single"/>
        </w:rPr>
      </w:pPr>
      <w:r>
        <w:rPr>
          <w:rFonts w:ascii="宋体" w:hAnsi="宋体" w:cs="宋体" w:hint="eastAsia"/>
        </w:rPr>
        <w:t>地    址：</w:t>
      </w:r>
      <w:r>
        <w:rPr>
          <w:rFonts w:ascii="宋体" w:hAnsi="宋体" w:cs="宋体" w:hint="eastAsia"/>
          <w:u w:val="single"/>
        </w:rPr>
        <w:t>淮北市相山区金色云天7#8层</w:t>
      </w:r>
    </w:p>
    <w:p w14:paraId="6EEE0A78" w14:textId="77777777" w:rsidR="00AD4D09" w:rsidRDefault="00FB0938">
      <w:pPr>
        <w:adjustRightInd w:val="0"/>
        <w:snapToGrid w:val="0"/>
        <w:spacing w:line="360" w:lineRule="auto"/>
        <w:ind w:firstLineChars="200" w:firstLine="420"/>
        <w:rPr>
          <w:rFonts w:ascii="宋体" w:hAnsi="宋体" w:cs="宋体"/>
          <w:u w:val="single"/>
        </w:rPr>
      </w:pPr>
      <w:r>
        <w:rPr>
          <w:rFonts w:ascii="宋体" w:hAnsi="宋体" w:cs="宋体" w:hint="eastAsia"/>
        </w:rPr>
        <w:t>邮    编：</w:t>
      </w:r>
      <w:r>
        <w:rPr>
          <w:rFonts w:ascii="宋体" w:hAnsi="宋体" w:cs="宋体" w:hint="eastAsia"/>
          <w:u w:val="single"/>
        </w:rPr>
        <w:t xml:space="preserve">235000          </w:t>
      </w:r>
    </w:p>
    <w:p w14:paraId="509ED738" w14:textId="77777777" w:rsidR="00AD4D09" w:rsidRDefault="00FB0938">
      <w:pPr>
        <w:adjustRightInd w:val="0"/>
        <w:snapToGrid w:val="0"/>
        <w:spacing w:line="360" w:lineRule="auto"/>
        <w:ind w:firstLineChars="200" w:firstLine="420"/>
        <w:rPr>
          <w:rFonts w:ascii="宋体" w:hAnsi="宋体" w:cs="宋体"/>
          <w:u w:val="single"/>
        </w:rPr>
      </w:pPr>
      <w:r>
        <w:t>联系方式</w:t>
      </w:r>
      <w:r>
        <w:rPr>
          <w:rFonts w:ascii="宋体" w:hAnsi="宋体" w:cs="宋体" w:hint="eastAsia"/>
        </w:rPr>
        <w:t>：</w:t>
      </w:r>
      <w:r>
        <w:rPr>
          <w:rFonts w:ascii="宋体" w:hAnsi="宋体" w:cs="宋体" w:hint="eastAsia"/>
          <w:u w:val="single"/>
        </w:rPr>
        <w:t xml:space="preserve">邹永艳          </w:t>
      </w:r>
    </w:p>
    <w:p w14:paraId="06FC97F8" w14:textId="77777777" w:rsidR="00AD4D09" w:rsidRDefault="00FB0938">
      <w:pPr>
        <w:adjustRightInd w:val="0"/>
        <w:snapToGrid w:val="0"/>
        <w:spacing w:line="360" w:lineRule="auto"/>
        <w:ind w:firstLineChars="200" w:firstLine="420"/>
        <w:rPr>
          <w:rFonts w:ascii="宋体" w:hAnsi="宋体" w:cs="宋体"/>
          <w:u w:val="single"/>
        </w:rPr>
      </w:pPr>
      <w:r>
        <w:rPr>
          <w:rFonts w:ascii="宋体" w:hAnsi="宋体" w:cs="宋体" w:hint="eastAsia"/>
        </w:rPr>
        <w:t>电    话：</w:t>
      </w:r>
      <w:r>
        <w:rPr>
          <w:rFonts w:ascii="宋体" w:hAnsi="宋体" w:cs="宋体"/>
          <w:u w:val="single"/>
        </w:rPr>
        <w:t xml:space="preserve">18956123931  </w:t>
      </w:r>
      <w:bookmarkStart w:id="16" w:name="_GoBack"/>
      <w:bookmarkEnd w:id="16"/>
    </w:p>
    <w:p w14:paraId="232E8909" w14:textId="77777777" w:rsidR="00AD4D09" w:rsidRDefault="00FB0938">
      <w:pPr>
        <w:adjustRightInd w:val="0"/>
        <w:snapToGrid w:val="0"/>
        <w:spacing w:line="360" w:lineRule="auto"/>
        <w:ind w:firstLineChars="200" w:firstLine="420"/>
        <w:outlineLvl w:val="2"/>
        <w:rPr>
          <w:rFonts w:ascii="宋体" w:hAnsi="宋体" w:cs="宋体"/>
          <w:bCs/>
          <w:snapToGrid w:val="0"/>
          <w:kern w:val="0"/>
          <w:szCs w:val="21"/>
        </w:rPr>
      </w:pPr>
      <w:r>
        <w:rPr>
          <w:rFonts w:ascii="宋体" w:hAnsi="宋体" w:cs="宋体" w:hint="eastAsia"/>
          <w:bCs/>
          <w:snapToGrid w:val="0"/>
          <w:kern w:val="0"/>
          <w:szCs w:val="21"/>
        </w:rPr>
        <w:t>8.3 电子交易系统</w:t>
      </w:r>
    </w:p>
    <w:p w14:paraId="0EA20BB8" w14:textId="77777777" w:rsidR="00AD4D09" w:rsidRDefault="00FB0938">
      <w:pPr>
        <w:adjustRightInd w:val="0"/>
        <w:snapToGrid w:val="0"/>
        <w:spacing w:line="360" w:lineRule="auto"/>
        <w:ind w:firstLineChars="200" w:firstLine="420"/>
        <w:rPr>
          <w:rFonts w:ascii="宋体" w:hAnsi="宋体" w:cs="宋体"/>
          <w:sz w:val="24"/>
        </w:rPr>
      </w:pPr>
      <w:r>
        <w:rPr>
          <w:rFonts w:ascii="宋体" w:hAnsi="宋体" w:cs="宋体" w:hint="eastAsia"/>
          <w:bCs/>
          <w:snapToGrid w:val="0"/>
          <w:kern w:val="0"/>
          <w:szCs w:val="21"/>
        </w:rPr>
        <w:t>电子交易</w:t>
      </w:r>
      <w:r>
        <w:rPr>
          <w:rFonts w:ascii="宋体" w:hAnsi="宋体" w:cs="宋体" w:hint="eastAsia"/>
        </w:rPr>
        <w:t>系统名称：</w:t>
      </w:r>
      <w:r>
        <w:rPr>
          <w:rFonts w:ascii="宋体" w:hAnsi="宋体" w:cs="宋体" w:hint="eastAsia"/>
          <w:sz w:val="22"/>
          <w:u w:val="single"/>
        </w:rPr>
        <w:t>国泰新点软件股份有限公司</w:t>
      </w:r>
      <w:r>
        <w:rPr>
          <w:rFonts w:ascii="宋体" w:hAnsi="宋体" w:cs="宋体"/>
          <w:sz w:val="24"/>
        </w:rPr>
        <w:t xml:space="preserve"> </w:t>
      </w:r>
    </w:p>
    <w:p w14:paraId="33A949DA" w14:textId="77777777" w:rsidR="00AD4D09" w:rsidRDefault="00FB0938">
      <w:pPr>
        <w:adjustRightInd w:val="0"/>
        <w:snapToGrid w:val="0"/>
        <w:spacing w:line="360" w:lineRule="auto"/>
        <w:ind w:firstLineChars="200" w:firstLine="420"/>
        <w:rPr>
          <w:rFonts w:ascii="宋体" w:hAnsi="宋体" w:cs="宋体"/>
          <w:u w:val="single"/>
        </w:rPr>
      </w:pPr>
      <w:r>
        <w:rPr>
          <w:rFonts w:ascii="宋体" w:hAnsi="宋体" w:cs="宋体" w:hint="eastAsia"/>
          <w:bCs/>
          <w:snapToGrid w:val="0"/>
          <w:kern w:val="0"/>
          <w:szCs w:val="21"/>
        </w:rPr>
        <w:t>电子交易系统电话：</w:t>
      </w:r>
      <w:r>
        <w:rPr>
          <w:rFonts w:ascii="宋体" w:hAnsi="宋体" w:cs="宋体" w:hint="eastAsia"/>
          <w:bCs/>
          <w:snapToGrid w:val="0"/>
          <w:kern w:val="0"/>
          <w:szCs w:val="21"/>
          <w:u w:val="single"/>
        </w:rPr>
        <w:t>0512-58188516</w:t>
      </w:r>
    </w:p>
    <w:p w14:paraId="4C2CBBD7" w14:textId="77777777" w:rsidR="00AD4D09" w:rsidRDefault="00FB0938">
      <w:pPr>
        <w:tabs>
          <w:tab w:val="left" w:pos="3869"/>
        </w:tabs>
        <w:adjustRightInd w:val="0"/>
        <w:snapToGrid w:val="0"/>
        <w:spacing w:line="360" w:lineRule="auto"/>
        <w:ind w:firstLineChars="200" w:firstLine="420"/>
        <w:outlineLvl w:val="2"/>
        <w:rPr>
          <w:rFonts w:ascii="宋体" w:hAnsi="宋体" w:cs="宋体"/>
          <w:bCs/>
          <w:snapToGrid w:val="0"/>
          <w:kern w:val="0"/>
          <w:szCs w:val="21"/>
        </w:rPr>
      </w:pPr>
      <w:r>
        <w:rPr>
          <w:rFonts w:ascii="宋体" w:hAnsi="宋体" w:cs="宋体" w:hint="eastAsia"/>
          <w:bCs/>
          <w:snapToGrid w:val="0"/>
          <w:kern w:val="0"/>
          <w:szCs w:val="21"/>
        </w:rPr>
        <w:t>8.4 电子服务系统</w:t>
      </w:r>
      <w:r>
        <w:rPr>
          <w:rFonts w:ascii="宋体" w:hAnsi="宋体" w:cs="宋体" w:hint="eastAsia"/>
          <w:bCs/>
          <w:snapToGrid w:val="0"/>
          <w:kern w:val="0"/>
          <w:szCs w:val="21"/>
        </w:rPr>
        <w:tab/>
      </w:r>
    </w:p>
    <w:p w14:paraId="26AAFBCC" w14:textId="77777777" w:rsidR="00AD4D09" w:rsidRDefault="00FB0938">
      <w:pPr>
        <w:adjustRightInd w:val="0"/>
        <w:snapToGrid w:val="0"/>
        <w:spacing w:line="360" w:lineRule="auto"/>
        <w:ind w:firstLineChars="200" w:firstLine="420"/>
        <w:rPr>
          <w:rFonts w:ascii="宋体" w:hAnsi="宋体" w:cs="宋体"/>
          <w:sz w:val="22"/>
          <w:u w:val="single"/>
        </w:rPr>
      </w:pPr>
      <w:r>
        <w:rPr>
          <w:rFonts w:ascii="宋体" w:hAnsi="宋体" w:cs="宋体" w:hint="eastAsia"/>
          <w:bCs/>
          <w:snapToGrid w:val="0"/>
          <w:kern w:val="0"/>
          <w:szCs w:val="21"/>
        </w:rPr>
        <w:t>电子服务系统名称：</w:t>
      </w:r>
      <w:r>
        <w:rPr>
          <w:rFonts w:ascii="宋体" w:hAnsi="宋体" w:cs="宋体" w:hint="eastAsia"/>
          <w:sz w:val="22"/>
          <w:u w:val="single"/>
        </w:rPr>
        <w:t>国泰新点软件股份有限公司</w:t>
      </w:r>
    </w:p>
    <w:p w14:paraId="6FF0AAD1" w14:textId="77777777" w:rsidR="00AD4D09" w:rsidRDefault="00FB0938">
      <w:pPr>
        <w:adjustRightInd w:val="0"/>
        <w:snapToGrid w:val="0"/>
        <w:spacing w:line="360" w:lineRule="auto"/>
        <w:ind w:firstLineChars="200" w:firstLine="420"/>
        <w:rPr>
          <w:rFonts w:ascii="宋体" w:hAnsi="宋体" w:cs="宋体"/>
          <w:u w:val="single"/>
        </w:rPr>
      </w:pPr>
      <w:r>
        <w:rPr>
          <w:rFonts w:ascii="宋体" w:hAnsi="宋体" w:cs="宋体" w:hint="eastAsia"/>
          <w:bCs/>
          <w:snapToGrid w:val="0"/>
          <w:kern w:val="0"/>
          <w:szCs w:val="21"/>
        </w:rPr>
        <w:t>电子服务系统电话：</w:t>
      </w:r>
      <w:r>
        <w:rPr>
          <w:rFonts w:ascii="宋体" w:hAnsi="宋体" w:cs="宋体" w:hint="eastAsia"/>
          <w:u w:val="single"/>
        </w:rPr>
        <w:t xml:space="preserve"> </w:t>
      </w:r>
      <w:r>
        <w:rPr>
          <w:rFonts w:ascii="宋体" w:hAnsi="宋体" w:cs="宋体" w:hint="eastAsia"/>
          <w:sz w:val="22"/>
          <w:u w:val="single"/>
        </w:rPr>
        <w:t xml:space="preserve">400-880-4959  </w:t>
      </w:r>
    </w:p>
    <w:p w14:paraId="256DFBDF" w14:textId="77777777" w:rsidR="00AD4D09" w:rsidRDefault="00FB0938">
      <w:pPr>
        <w:adjustRightInd w:val="0"/>
        <w:snapToGrid w:val="0"/>
        <w:spacing w:line="360" w:lineRule="auto"/>
        <w:ind w:firstLineChars="200" w:firstLine="420"/>
        <w:outlineLvl w:val="2"/>
        <w:rPr>
          <w:rFonts w:ascii="宋体" w:hAnsi="宋体" w:cs="宋体"/>
        </w:rPr>
      </w:pPr>
      <w:r>
        <w:rPr>
          <w:rFonts w:ascii="宋体" w:hAnsi="宋体" w:cs="宋体" w:hint="eastAsia"/>
          <w:bCs/>
          <w:snapToGrid w:val="0"/>
          <w:kern w:val="0"/>
          <w:szCs w:val="21"/>
        </w:rPr>
        <w:t>8.5 招标监督管理机构</w:t>
      </w:r>
    </w:p>
    <w:p w14:paraId="33420242" w14:textId="77777777" w:rsidR="00AD4D09" w:rsidRDefault="00FB0938">
      <w:pPr>
        <w:adjustRightInd w:val="0"/>
        <w:snapToGrid w:val="0"/>
        <w:spacing w:line="360" w:lineRule="auto"/>
        <w:ind w:firstLineChars="200" w:firstLine="420"/>
        <w:rPr>
          <w:rFonts w:ascii="宋体" w:hAnsi="宋体" w:cs="宋体"/>
          <w:szCs w:val="21"/>
          <w:u w:val="single"/>
        </w:rPr>
      </w:pPr>
      <w:r>
        <w:rPr>
          <w:rFonts w:ascii="宋体" w:hAnsi="宋体" w:cs="宋体" w:hint="eastAsia"/>
          <w:bCs/>
          <w:snapToGrid w:val="0"/>
          <w:kern w:val="0"/>
          <w:szCs w:val="21"/>
        </w:rPr>
        <w:t>招标监督管理机构：</w:t>
      </w:r>
      <w:r>
        <w:rPr>
          <w:rFonts w:ascii="宋体" w:hAnsi="宋体" w:cs="宋体" w:hint="eastAsia"/>
          <w:szCs w:val="21"/>
          <w:u w:val="single"/>
        </w:rPr>
        <w:t>淮北市公共资源交易监督管理局</w:t>
      </w:r>
    </w:p>
    <w:p w14:paraId="24159D25" w14:textId="77777777" w:rsidR="00AD4D09" w:rsidRDefault="00FB0938">
      <w:pPr>
        <w:adjustRightInd w:val="0"/>
        <w:snapToGrid w:val="0"/>
        <w:spacing w:line="360" w:lineRule="auto"/>
        <w:ind w:firstLineChars="200" w:firstLine="420"/>
        <w:rPr>
          <w:rFonts w:ascii="宋体" w:hAnsi="宋体" w:cs="宋体"/>
          <w:u w:val="single"/>
        </w:rPr>
      </w:pPr>
      <w:r>
        <w:rPr>
          <w:rFonts w:ascii="宋体" w:hAnsi="宋体" w:cs="宋体" w:hint="eastAsia"/>
          <w:bCs/>
          <w:snapToGrid w:val="0"/>
          <w:kern w:val="0"/>
          <w:szCs w:val="21"/>
        </w:rPr>
        <w:t>地    址：</w:t>
      </w:r>
      <w:r>
        <w:rPr>
          <w:rFonts w:ascii="宋体" w:hAnsi="宋体" w:cs="宋体" w:hint="eastAsia"/>
          <w:u w:val="single"/>
        </w:rPr>
        <w:t xml:space="preserve"> </w:t>
      </w:r>
      <w:r>
        <w:rPr>
          <w:rFonts w:ascii="宋体" w:hAnsi="宋体" w:cs="宋体" w:hint="eastAsia"/>
          <w:sz w:val="22"/>
          <w:u w:val="single"/>
        </w:rPr>
        <w:t>淮北市人民路 199 号招商大厦 7 楼</w:t>
      </w:r>
      <w:r>
        <w:rPr>
          <w:rFonts w:ascii="宋体" w:hAnsi="宋体" w:cs="宋体"/>
          <w:sz w:val="24"/>
          <w:u w:val="single"/>
        </w:rPr>
        <w:t xml:space="preserve"> </w:t>
      </w:r>
      <w:r>
        <w:rPr>
          <w:rFonts w:ascii="宋体" w:hAnsi="宋体" w:cs="宋体" w:hint="eastAsia"/>
          <w:u w:val="single"/>
        </w:rPr>
        <w:t xml:space="preserve"> </w:t>
      </w:r>
    </w:p>
    <w:p w14:paraId="65B3F295" w14:textId="77777777" w:rsidR="00AD4D09" w:rsidRDefault="00FB0938">
      <w:pPr>
        <w:adjustRightInd w:val="0"/>
        <w:snapToGrid w:val="0"/>
        <w:spacing w:line="360" w:lineRule="auto"/>
        <w:ind w:firstLineChars="200" w:firstLine="420"/>
        <w:rPr>
          <w:rFonts w:ascii="宋体" w:hAnsi="宋体" w:cs="宋体"/>
          <w:u w:val="single"/>
        </w:rPr>
      </w:pPr>
      <w:r>
        <w:rPr>
          <w:rFonts w:ascii="宋体" w:hAnsi="宋体" w:cs="宋体" w:hint="eastAsia"/>
          <w:bCs/>
          <w:snapToGrid w:val="0"/>
          <w:kern w:val="0"/>
          <w:szCs w:val="21"/>
        </w:rPr>
        <w:t xml:space="preserve">电    话： </w:t>
      </w:r>
      <w:r>
        <w:rPr>
          <w:rFonts w:ascii="宋体" w:hAnsi="宋体" w:cs="宋体" w:hint="eastAsia"/>
          <w:u w:val="single"/>
        </w:rPr>
        <w:t xml:space="preserve"> 0561-3198613  </w:t>
      </w:r>
    </w:p>
    <w:p w14:paraId="57F65F90" w14:textId="77777777" w:rsidR="00AD4D09" w:rsidRDefault="00FB0938">
      <w:pPr>
        <w:adjustRightInd w:val="0"/>
        <w:snapToGrid w:val="0"/>
        <w:spacing w:line="360" w:lineRule="auto"/>
        <w:rPr>
          <w:rFonts w:ascii="宋体" w:hAnsi="宋体" w:cs="宋体"/>
          <w:b/>
          <w:snapToGrid w:val="0"/>
          <w:kern w:val="0"/>
          <w:sz w:val="28"/>
          <w:szCs w:val="28"/>
        </w:rPr>
      </w:pPr>
      <w:r>
        <w:rPr>
          <w:rFonts w:ascii="宋体" w:hAnsi="宋体" w:cs="宋体" w:hint="eastAsia"/>
          <w:b/>
          <w:snapToGrid w:val="0"/>
          <w:kern w:val="0"/>
          <w:sz w:val="28"/>
          <w:szCs w:val="28"/>
        </w:rPr>
        <w:t>9.其他事项说明</w:t>
      </w:r>
      <w:bookmarkEnd w:id="15"/>
    </w:p>
    <w:p w14:paraId="147C6554"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9.1本项目采用网上招投标方式，请投标人在“淮北市公共资源交易中心”下载“电</w:t>
      </w:r>
      <w:r>
        <w:rPr>
          <w:rFonts w:ascii="宋体" w:hAnsi="宋体" w:cs="宋体" w:hint="eastAsia"/>
          <w:sz w:val="24"/>
          <w:szCs w:val="24"/>
        </w:rPr>
        <w:lastRenderedPageBreak/>
        <w:t>子招投标系统平台操作手册”、“电子投标文件制作工具”等相关资料，仔细阅读招标文件要求和相关操作手册。投标人须使用最新版投标文件制作工具，以免造成标书制作错误。软件启动时也将进行提示（需在国际互联网络通畅状态），各投标人需注意更新，如因此导致无效投标，责任自负。（如有技术问题请电话联系: 新点技术热线 0512-58188516）。</w:t>
      </w:r>
    </w:p>
    <w:p w14:paraId="1394FD66"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9.2投标人须用数字证书签章和加密投标文件，必须使用企业CA锁。如未办理数字证书请及时咨询淮北市公共资源交易中心，联系电话:400-880-4959。如加密电子标书无法被系统导入或投标人未能在规定时间内远程解密完成的，视为投标人未提交合格投标文件。</w:t>
      </w:r>
    </w:p>
    <w:p w14:paraId="415BBF84"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9.3本项目招标的补遗、答疑等内容将在淮北市公共资源交易中心网发布，请投标人及时主动关注，因未及时关注而对投标造成的不利影响，由投标人自行承担。</w:t>
      </w:r>
    </w:p>
    <w:p w14:paraId="103FBCFF"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9.4本招标公告与招标文件不一致的，以招标文件为准。</w:t>
      </w:r>
    </w:p>
    <w:p w14:paraId="67DE6100" w14:textId="77777777" w:rsidR="00AD4D09" w:rsidRDefault="00FB0938">
      <w:pPr>
        <w:adjustRightInd w:val="0"/>
        <w:snapToGrid w:val="0"/>
        <w:spacing w:line="360" w:lineRule="auto"/>
        <w:rPr>
          <w:rFonts w:ascii="宋体" w:hAnsi="宋体" w:cs="宋体"/>
          <w:b/>
          <w:snapToGrid w:val="0"/>
          <w:kern w:val="0"/>
          <w:sz w:val="28"/>
          <w:szCs w:val="28"/>
        </w:rPr>
      </w:pPr>
      <w:bookmarkStart w:id="17" w:name="_Toc25889"/>
      <w:r>
        <w:rPr>
          <w:rFonts w:ascii="宋体" w:hAnsi="宋体" w:cs="宋体" w:hint="eastAsia"/>
          <w:b/>
          <w:snapToGrid w:val="0"/>
          <w:kern w:val="0"/>
          <w:sz w:val="28"/>
          <w:szCs w:val="28"/>
        </w:rPr>
        <w:t>10.投标保证金收款银行账户信息</w:t>
      </w:r>
      <w:bookmarkEnd w:id="17"/>
    </w:p>
    <w:p w14:paraId="452C021A" w14:textId="77777777" w:rsidR="00AD4D09" w:rsidRDefault="00FB0938">
      <w:pPr>
        <w:adjustRightInd w:val="0"/>
        <w:snapToGrid w:val="0"/>
        <w:spacing w:line="360" w:lineRule="auto"/>
        <w:ind w:leftChars="228" w:left="479"/>
        <w:rPr>
          <w:rFonts w:ascii="宋体" w:hAnsi="宋体" w:cs="宋体"/>
          <w:sz w:val="24"/>
          <w:szCs w:val="24"/>
        </w:rPr>
      </w:pPr>
      <w:r>
        <w:rPr>
          <w:rFonts w:ascii="宋体" w:hAnsi="宋体" w:cs="宋体" w:hint="eastAsia"/>
          <w:sz w:val="24"/>
          <w:szCs w:val="24"/>
        </w:rPr>
        <w:t>10.1是否要求投标人递交投标保证金：□不要求☑要求</w:t>
      </w:r>
      <w:r>
        <w:rPr>
          <w:rFonts w:ascii="宋体" w:hAnsi="宋体" w:cs="宋体" w:hint="eastAsia"/>
          <w:sz w:val="24"/>
          <w:szCs w:val="24"/>
        </w:rPr>
        <w:br/>
        <w:t>10.2投标保证金金额：人民币50万元</w:t>
      </w:r>
    </w:p>
    <w:p w14:paraId="5ECE126E" w14:textId="77777777" w:rsidR="00AD4D09" w:rsidRDefault="00FB0938">
      <w:pPr>
        <w:adjustRightInd w:val="0"/>
        <w:snapToGrid w:val="0"/>
        <w:spacing w:line="360" w:lineRule="auto"/>
        <w:ind w:leftChars="228" w:left="479"/>
        <w:rPr>
          <w:rFonts w:ascii="宋体" w:hAnsi="宋体" w:cs="宋体"/>
          <w:sz w:val="24"/>
          <w:szCs w:val="24"/>
        </w:rPr>
      </w:pPr>
      <w:r>
        <w:rPr>
          <w:rFonts w:ascii="宋体" w:hAnsi="宋体" w:cs="宋体" w:hint="eastAsia"/>
          <w:sz w:val="24"/>
          <w:szCs w:val="24"/>
        </w:rPr>
        <w:t>10.3投标保证金形式：</w:t>
      </w:r>
    </w:p>
    <w:p w14:paraId="161147DA"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 xml:space="preserve">第一类  </w:t>
      </w:r>
      <w:r>
        <w:rPr>
          <w:rFonts w:ascii="微软雅黑" w:eastAsia="微软雅黑" w:hAnsi="微软雅黑" w:hint="eastAsia"/>
          <w:szCs w:val="21"/>
          <w:shd w:val="clear" w:color="auto" w:fill="FFFFFF"/>
        </w:rPr>
        <w:t>√</w:t>
      </w:r>
      <w:r>
        <w:rPr>
          <w:rFonts w:ascii="宋体" w:hAnsi="宋体" w:cs="宋体" w:hint="eastAsia"/>
          <w:sz w:val="24"/>
          <w:szCs w:val="24"/>
        </w:rPr>
        <w:t>银行转账</w:t>
      </w:r>
      <w:r>
        <w:rPr>
          <w:rFonts w:ascii="微软雅黑" w:eastAsia="微软雅黑" w:hAnsi="微软雅黑" w:hint="eastAsia"/>
          <w:szCs w:val="21"/>
          <w:shd w:val="clear" w:color="auto" w:fill="FFFFFF"/>
        </w:rPr>
        <w:t>√</w:t>
      </w:r>
      <w:r>
        <w:rPr>
          <w:rFonts w:ascii="宋体" w:hAnsi="宋体" w:cs="宋体" w:hint="eastAsia"/>
          <w:sz w:val="24"/>
          <w:szCs w:val="24"/>
        </w:rPr>
        <w:t>银行汇款</w:t>
      </w:r>
      <w:r>
        <w:rPr>
          <w:rFonts w:ascii="微软雅黑" w:eastAsia="微软雅黑" w:hAnsi="微软雅黑" w:hint="eastAsia"/>
          <w:szCs w:val="21"/>
          <w:shd w:val="clear" w:color="auto" w:fill="FFFFFF"/>
        </w:rPr>
        <w:t>√</w:t>
      </w:r>
      <w:r>
        <w:rPr>
          <w:rFonts w:ascii="宋体" w:hAnsi="宋体" w:cs="宋体" w:hint="eastAsia"/>
          <w:sz w:val="24"/>
          <w:szCs w:val="24"/>
        </w:rPr>
        <w:t>网银</w:t>
      </w:r>
    </w:p>
    <w:p w14:paraId="2060D0D4"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第二类：</w:t>
      </w:r>
      <w:r>
        <w:rPr>
          <w:rFonts w:ascii="微软雅黑" w:eastAsia="微软雅黑" w:hAnsi="微软雅黑" w:hint="eastAsia"/>
          <w:szCs w:val="21"/>
          <w:shd w:val="clear" w:color="auto" w:fill="FFFFFF"/>
        </w:rPr>
        <w:t>√</w:t>
      </w:r>
      <w:r>
        <w:rPr>
          <w:rFonts w:ascii="宋体" w:hAnsi="宋体" w:cs="宋体" w:hint="eastAsia"/>
          <w:sz w:val="24"/>
          <w:szCs w:val="24"/>
        </w:rPr>
        <w:t>纸质银行保函</w:t>
      </w:r>
    </w:p>
    <w:p w14:paraId="10B77252"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第三类：</w:t>
      </w:r>
      <w:r>
        <w:rPr>
          <w:rFonts w:ascii="微软雅黑" w:eastAsia="微软雅黑" w:hAnsi="微软雅黑" w:hint="eastAsia"/>
          <w:szCs w:val="21"/>
          <w:shd w:val="clear" w:color="auto" w:fill="FFFFFF"/>
        </w:rPr>
        <w:t>√</w:t>
      </w:r>
      <w:r>
        <w:rPr>
          <w:rFonts w:ascii="宋体" w:hAnsi="宋体" w:cs="宋体" w:hint="eastAsia"/>
          <w:sz w:val="24"/>
          <w:szCs w:val="24"/>
        </w:rPr>
        <w:t>电子保函（银行、保险、担保等）</w:t>
      </w:r>
    </w:p>
    <w:p w14:paraId="6CFA5FC3"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10.4投标保证金提交方式：</w:t>
      </w:r>
    </w:p>
    <w:p w14:paraId="70E2E9D8"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（1）如采用第一类形式：</w:t>
      </w:r>
    </w:p>
    <w:p w14:paraId="01E47425" w14:textId="77777777" w:rsidR="00AD4D09" w:rsidRDefault="00AD4D09">
      <w:pPr>
        <w:adjustRightInd w:val="0"/>
        <w:snapToGrid w:val="0"/>
        <w:spacing w:line="360" w:lineRule="auto"/>
        <w:rPr>
          <w:rFonts w:ascii="宋体" w:hAnsi="宋体" w:cs="宋体"/>
          <w:b/>
          <w:sz w:val="24"/>
          <w:szCs w:val="24"/>
        </w:rPr>
      </w:pPr>
    </w:p>
    <w:p w14:paraId="25771D15"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②投标保证金必须从投标人的基本账户足额转入招标公告指定账户。投标保证金必须在投标截止时间前到达指定账户，由于投标人迟汇、错汇、误汇等未按规定提交投标保证金而引起的风险由投标人自负。</w:t>
      </w:r>
    </w:p>
    <w:p w14:paraId="168DBF1A"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（2）如采用第二类形式：</w:t>
      </w:r>
    </w:p>
    <w:p w14:paraId="7128F7EA"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lastRenderedPageBreak/>
        <w:t>①采用纸质银行保函的，应为投标人基本账户开户行出具的见索即付无条件银行保函；</w:t>
      </w:r>
    </w:p>
    <w:p w14:paraId="19A98B40"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②投标人在投标文件中必须提供【基本账户开户许可证】复印件（或影印件）（或投标企业基本账户开户银行的基本存款账户信息），并按格式承诺真实有效。同时将纸质银行保函复印件(或影印件)提供在投标文件中。</w:t>
      </w:r>
    </w:p>
    <w:p w14:paraId="65991E68"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③投标人在投标文件中必须提供明确有效的查询途径（网址链接及查询方式），否则该纸质银行保函无效。</w:t>
      </w:r>
    </w:p>
    <w:p w14:paraId="5D9BF2EE"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④中标候选人须在中标候选人公示期满后3个工作日内，将其开具至本项目的纸质银行保函原件提交招标人，且原件须与投标文件中提供的复印件（或影印件）一致，如存在未按规定提交或提交内容不一致的，招标人有权取消其中标候选人资格；发现弄虚作假的，招标人将报监管部门依法处理。</w:t>
      </w:r>
    </w:p>
    <w:p w14:paraId="3BCFBA22"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（3）如采用第三类形式：</w:t>
      </w:r>
    </w:p>
    <w:p w14:paraId="0B38CDE3"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投标人须在投标文件递交截止时间前提供与淮北市公共资源交易中心交易系统对接的电子保函，否则视为投标保证金未按规定要求缴纳，由评标委员会否决其投标。</w:t>
      </w:r>
    </w:p>
    <w:p w14:paraId="11BBAE57" w14:textId="77777777" w:rsidR="00AD4D09" w:rsidRDefault="00FB0938">
      <w:pPr>
        <w:adjustRightInd w:val="0"/>
        <w:snapToGrid w:val="0"/>
        <w:spacing w:line="360" w:lineRule="auto"/>
        <w:ind w:firstLine="437"/>
        <w:rPr>
          <w:rFonts w:ascii="宋体" w:hAnsi="宋体" w:cs="宋体"/>
          <w:sz w:val="24"/>
          <w:szCs w:val="24"/>
        </w:rPr>
      </w:pPr>
      <w:r>
        <w:rPr>
          <w:rFonts w:ascii="宋体" w:hAnsi="宋体" w:cs="宋体" w:hint="eastAsia"/>
          <w:sz w:val="24"/>
          <w:szCs w:val="24"/>
        </w:rPr>
        <w:t>注：采用第二类或第三类递交投标保证金的保函、保险、担保等有效期不得少于投标有效期。</w:t>
      </w:r>
    </w:p>
    <w:p w14:paraId="6117D25B" w14:textId="77777777" w:rsidR="00AD4D09" w:rsidRDefault="00FB0938">
      <w:pPr>
        <w:widowControl/>
        <w:spacing w:line="360" w:lineRule="auto"/>
        <w:ind w:firstLineChars="200" w:firstLine="480"/>
        <w:rPr>
          <w:rFonts w:ascii="Times New Roman" w:hAnsi="Times New Roman"/>
          <w:sz w:val="24"/>
          <w:szCs w:val="24"/>
        </w:rPr>
      </w:pPr>
      <w:r>
        <w:rPr>
          <w:rFonts w:ascii="Times New Roman" w:hAnsi="Times New Roman"/>
          <w:sz w:val="24"/>
          <w:szCs w:val="24"/>
        </w:rPr>
        <w:br w:type="page"/>
      </w:r>
    </w:p>
    <w:p w14:paraId="7FA488C9" w14:textId="77777777" w:rsidR="00AD4D09" w:rsidRDefault="00FB0938">
      <w:pPr>
        <w:pStyle w:val="1"/>
        <w:spacing w:line="360" w:lineRule="auto"/>
        <w:jc w:val="center"/>
      </w:pPr>
      <w:bookmarkStart w:id="18" w:name="_Toc13034"/>
      <w:bookmarkStart w:id="19" w:name="_Toc20179"/>
      <w:bookmarkStart w:id="20" w:name="_Toc29237"/>
      <w:bookmarkStart w:id="21" w:name="_Toc17496"/>
      <w:r>
        <w:lastRenderedPageBreak/>
        <w:t>第二章</w:t>
      </w:r>
      <w:r>
        <w:rPr>
          <w:rFonts w:hint="eastAsia"/>
        </w:rPr>
        <w:t xml:space="preserve"> </w:t>
      </w:r>
      <w:r>
        <w:t>投标人须知</w:t>
      </w:r>
      <w:bookmarkEnd w:id="18"/>
      <w:bookmarkEnd w:id="19"/>
      <w:bookmarkEnd w:id="20"/>
      <w:bookmarkEnd w:id="21"/>
    </w:p>
    <w:p w14:paraId="40FD8E9B" w14:textId="77777777" w:rsidR="00AD4D09" w:rsidRDefault="00FB0938">
      <w:pPr>
        <w:pStyle w:val="2"/>
        <w:spacing w:line="360" w:lineRule="auto"/>
        <w:jc w:val="center"/>
        <w:rPr>
          <w:rFonts w:ascii="Times New Roman" w:hAnsi="Times New Roman"/>
        </w:rPr>
      </w:pPr>
      <w:bookmarkStart w:id="22" w:name="_Toc8230"/>
      <w:bookmarkStart w:id="23" w:name="_Toc501460649"/>
      <w:bookmarkStart w:id="24" w:name="_Toc23809"/>
      <w:bookmarkStart w:id="25" w:name="_Toc1512"/>
      <w:r>
        <w:rPr>
          <w:rFonts w:ascii="Times New Roman" w:hAnsi="Times New Roman"/>
        </w:rPr>
        <w:t>投标人须知前附表</w:t>
      </w:r>
      <w:bookmarkEnd w:id="22"/>
      <w:bookmarkEnd w:id="23"/>
      <w:bookmarkEnd w:id="24"/>
      <w:bookmarkEnd w:id="25"/>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940"/>
        <w:gridCol w:w="6408"/>
      </w:tblGrid>
      <w:tr w:rsidR="00AD4D09" w14:paraId="651C003A" w14:textId="77777777">
        <w:trPr>
          <w:tblHeader/>
        </w:trPr>
        <w:tc>
          <w:tcPr>
            <w:tcW w:w="948" w:type="dxa"/>
            <w:vAlign w:val="center"/>
          </w:tcPr>
          <w:p w14:paraId="3FA185A7" w14:textId="77777777" w:rsidR="00AD4D09" w:rsidRDefault="00FB0938">
            <w:pPr>
              <w:spacing w:line="360" w:lineRule="auto"/>
              <w:jc w:val="center"/>
              <w:rPr>
                <w:rFonts w:ascii="宋体" w:hAnsi="宋体" w:cs="宋体"/>
                <w:b/>
                <w:sz w:val="24"/>
                <w:szCs w:val="24"/>
              </w:rPr>
            </w:pPr>
            <w:r>
              <w:rPr>
                <w:rFonts w:ascii="宋体" w:hAnsi="宋体" w:cs="宋体" w:hint="eastAsia"/>
                <w:b/>
                <w:sz w:val="24"/>
                <w:szCs w:val="24"/>
              </w:rPr>
              <w:t>条款号</w:t>
            </w:r>
          </w:p>
        </w:tc>
        <w:tc>
          <w:tcPr>
            <w:tcW w:w="1940" w:type="dxa"/>
            <w:vAlign w:val="center"/>
          </w:tcPr>
          <w:p w14:paraId="3E3B2180" w14:textId="77777777" w:rsidR="00AD4D09" w:rsidRDefault="00FB0938">
            <w:pPr>
              <w:spacing w:line="360" w:lineRule="auto"/>
              <w:jc w:val="center"/>
              <w:rPr>
                <w:rFonts w:ascii="宋体" w:hAnsi="宋体" w:cs="宋体"/>
                <w:b/>
                <w:sz w:val="24"/>
                <w:szCs w:val="24"/>
              </w:rPr>
            </w:pPr>
            <w:r>
              <w:rPr>
                <w:rFonts w:ascii="宋体" w:hAnsi="宋体" w:cs="宋体" w:hint="eastAsia"/>
                <w:b/>
                <w:sz w:val="24"/>
                <w:szCs w:val="24"/>
              </w:rPr>
              <w:t>条款名称</w:t>
            </w:r>
          </w:p>
        </w:tc>
        <w:tc>
          <w:tcPr>
            <w:tcW w:w="6408" w:type="dxa"/>
            <w:vAlign w:val="center"/>
          </w:tcPr>
          <w:p w14:paraId="0DD4EA3F" w14:textId="77777777" w:rsidR="00AD4D09" w:rsidRDefault="00FB0938">
            <w:pPr>
              <w:spacing w:line="360" w:lineRule="auto"/>
              <w:jc w:val="center"/>
              <w:rPr>
                <w:rFonts w:ascii="宋体" w:hAnsi="宋体" w:cs="宋体"/>
                <w:b/>
                <w:sz w:val="24"/>
                <w:szCs w:val="24"/>
              </w:rPr>
            </w:pPr>
            <w:r>
              <w:rPr>
                <w:rFonts w:ascii="宋体" w:hAnsi="宋体" w:cs="宋体" w:hint="eastAsia"/>
                <w:b/>
                <w:sz w:val="24"/>
                <w:szCs w:val="24"/>
              </w:rPr>
              <w:t>编列内容</w:t>
            </w:r>
          </w:p>
        </w:tc>
      </w:tr>
      <w:tr w:rsidR="00AD4D09" w14:paraId="68670A3B" w14:textId="77777777">
        <w:tc>
          <w:tcPr>
            <w:tcW w:w="948" w:type="dxa"/>
            <w:vAlign w:val="center"/>
          </w:tcPr>
          <w:p w14:paraId="4D5F984F"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1.1.2</w:t>
            </w:r>
          </w:p>
        </w:tc>
        <w:tc>
          <w:tcPr>
            <w:tcW w:w="1940" w:type="dxa"/>
            <w:vAlign w:val="center"/>
          </w:tcPr>
          <w:p w14:paraId="3C16EE3F"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招标人</w:t>
            </w:r>
          </w:p>
        </w:tc>
        <w:tc>
          <w:tcPr>
            <w:tcW w:w="6408" w:type="dxa"/>
            <w:vAlign w:val="center"/>
          </w:tcPr>
          <w:p w14:paraId="4FE2FE4F" w14:textId="77777777" w:rsidR="00AD4D09" w:rsidRDefault="00FB0938">
            <w:pPr>
              <w:spacing w:line="360" w:lineRule="auto"/>
              <w:rPr>
                <w:rFonts w:ascii="宋体" w:hAnsi="宋体" w:cs="宋体"/>
                <w:sz w:val="24"/>
                <w:szCs w:val="24"/>
              </w:rPr>
            </w:pPr>
            <w:r>
              <w:rPr>
                <w:rFonts w:ascii="宋体" w:hAnsi="宋体" w:cs="宋体" w:hint="eastAsia"/>
                <w:sz w:val="24"/>
                <w:szCs w:val="24"/>
              </w:rPr>
              <w:t>详见招标公告</w:t>
            </w:r>
          </w:p>
        </w:tc>
      </w:tr>
      <w:tr w:rsidR="00AD4D09" w14:paraId="491B3B82" w14:textId="77777777">
        <w:tc>
          <w:tcPr>
            <w:tcW w:w="948" w:type="dxa"/>
            <w:vAlign w:val="center"/>
          </w:tcPr>
          <w:p w14:paraId="428C17F7"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1.1.3</w:t>
            </w:r>
          </w:p>
        </w:tc>
        <w:tc>
          <w:tcPr>
            <w:tcW w:w="1940" w:type="dxa"/>
            <w:vAlign w:val="center"/>
          </w:tcPr>
          <w:p w14:paraId="37D2DB23"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招标代理机构</w:t>
            </w:r>
          </w:p>
        </w:tc>
        <w:tc>
          <w:tcPr>
            <w:tcW w:w="6408" w:type="dxa"/>
            <w:vAlign w:val="center"/>
          </w:tcPr>
          <w:p w14:paraId="6AAC3616" w14:textId="77777777" w:rsidR="00AD4D09" w:rsidRDefault="00FB0938">
            <w:pPr>
              <w:spacing w:line="360" w:lineRule="auto"/>
              <w:rPr>
                <w:rFonts w:ascii="宋体" w:hAnsi="宋体" w:cs="宋体"/>
                <w:sz w:val="24"/>
                <w:szCs w:val="24"/>
              </w:rPr>
            </w:pPr>
            <w:r>
              <w:rPr>
                <w:rFonts w:ascii="宋体" w:hAnsi="宋体" w:cs="宋体" w:hint="eastAsia"/>
                <w:sz w:val="24"/>
                <w:szCs w:val="24"/>
              </w:rPr>
              <w:t>详见招标公告</w:t>
            </w:r>
          </w:p>
        </w:tc>
      </w:tr>
      <w:tr w:rsidR="00AD4D09" w14:paraId="6B458183" w14:textId="77777777">
        <w:tc>
          <w:tcPr>
            <w:tcW w:w="948" w:type="dxa"/>
            <w:vAlign w:val="center"/>
          </w:tcPr>
          <w:p w14:paraId="67C48F3B"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1.1.4</w:t>
            </w:r>
          </w:p>
        </w:tc>
        <w:tc>
          <w:tcPr>
            <w:tcW w:w="1940" w:type="dxa"/>
            <w:vAlign w:val="center"/>
          </w:tcPr>
          <w:p w14:paraId="05FC0E39"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招标项目名称</w:t>
            </w:r>
          </w:p>
        </w:tc>
        <w:tc>
          <w:tcPr>
            <w:tcW w:w="6408" w:type="dxa"/>
            <w:vAlign w:val="center"/>
          </w:tcPr>
          <w:p w14:paraId="770F36D5" w14:textId="77777777" w:rsidR="00AD4D09" w:rsidRDefault="00FB0938">
            <w:pPr>
              <w:spacing w:line="360" w:lineRule="auto"/>
              <w:rPr>
                <w:rFonts w:ascii="宋体" w:hAnsi="宋体" w:cs="宋体"/>
                <w:sz w:val="24"/>
                <w:szCs w:val="24"/>
              </w:rPr>
            </w:pPr>
            <w:r>
              <w:rPr>
                <w:rFonts w:ascii="宋体" w:hAnsi="宋体" w:cs="宋体" w:hint="eastAsia"/>
                <w:sz w:val="24"/>
                <w:szCs w:val="24"/>
              </w:rPr>
              <w:t>详见招标公告</w:t>
            </w:r>
          </w:p>
        </w:tc>
      </w:tr>
      <w:tr w:rsidR="00AD4D09" w14:paraId="3B23DEB9" w14:textId="77777777">
        <w:tc>
          <w:tcPr>
            <w:tcW w:w="948" w:type="dxa"/>
            <w:vAlign w:val="center"/>
          </w:tcPr>
          <w:p w14:paraId="0CAEC20A"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1.2.1</w:t>
            </w:r>
          </w:p>
        </w:tc>
        <w:tc>
          <w:tcPr>
            <w:tcW w:w="1940" w:type="dxa"/>
            <w:vAlign w:val="center"/>
          </w:tcPr>
          <w:p w14:paraId="68C87558"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资金来源及比例</w:t>
            </w:r>
          </w:p>
        </w:tc>
        <w:tc>
          <w:tcPr>
            <w:tcW w:w="6408" w:type="dxa"/>
            <w:vAlign w:val="center"/>
          </w:tcPr>
          <w:p w14:paraId="74D1FE6A" w14:textId="77777777" w:rsidR="00AD4D09" w:rsidRDefault="00FB0938">
            <w:pPr>
              <w:spacing w:line="360" w:lineRule="auto"/>
              <w:rPr>
                <w:rFonts w:ascii="宋体" w:hAnsi="宋体" w:cs="宋体"/>
                <w:sz w:val="24"/>
                <w:szCs w:val="24"/>
              </w:rPr>
            </w:pPr>
            <w:r>
              <w:rPr>
                <w:rFonts w:ascii="宋体" w:hAnsi="宋体" w:cs="宋体" w:hint="eastAsia"/>
                <w:sz w:val="24"/>
                <w:szCs w:val="24"/>
              </w:rPr>
              <w:t>详见招标公告</w:t>
            </w:r>
          </w:p>
        </w:tc>
      </w:tr>
      <w:tr w:rsidR="00AD4D09" w14:paraId="62774814" w14:textId="77777777">
        <w:tc>
          <w:tcPr>
            <w:tcW w:w="948" w:type="dxa"/>
            <w:vAlign w:val="center"/>
          </w:tcPr>
          <w:p w14:paraId="70CFD2FB"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1.2.2</w:t>
            </w:r>
          </w:p>
        </w:tc>
        <w:tc>
          <w:tcPr>
            <w:tcW w:w="1940" w:type="dxa"/>
            <w:vAlign w:val="center"/>
          </w:tcPr>
          <w:p w14:paraId="307A0350"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资金落实情况</w:t>
            </w:r>
          </w:p>
        </w:tc>
        <w:tc>
          <w:tcPr>
            <w:tcW w:w="6408" w:type="dxa"/>
            <w:vAlign w:val="center"/>
          </w:tcPr>
          <w:p w14:paraId="4F2170DC" w14:textId="77777777" w:rsidR="00AD4D09" w:rsidRDefault="00FB0938">
            <w:pPr>
              <w:spacing w:line="360" w:lineRule="auto"/>
              <w:rPr>
                <w:rFonts w:ascii="宋体" w:hAnsi="宋体" w:cs="宋体"/>
                <w:sz w:val="24"/>
                <w:szCs w:val="24"/>
              </w:rPr>
            </w:pPr>
            <w:r>
              <w:rPr>
                <w:rFonts w:ascii="宋体" w:hAnsi="宋体" w:cs="宋体" w:hint="eastAsia"/>
                <w:sz w:val="24"/>
                <w:szCs w:val="24"/>
              </w:rPr>
              <w:t>已落实</w:t>
            </w:r>
          </w:p>
        </w:tc>
      </w:tr>
      <w:tr w:rsidR="00AD4D09" w14:paraId="22DD57CA" w14:textId="77777777">
        <w:tc>
          <w:tcPr>
            <w:tcW w:w="948" w:type="dxa"/>
            <w:vAlign w:val="center"/>
          </w:tcPr>
          <w:p w14:paraId="1A241D2A"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1.3.1</w:t>
            </w:r>
          </w:p>
        </w:tc>
        <w:tc>
          <w:tcPr>
            <w:tcW w:w="1940" w:type="dxa"/>
            <w:vAlign w:val="center"/>
          </w:tcPr>
          <w:p w14:paraId="6F4AF9A9"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招标范围</w:t>
            </w:r>
          </w:p>
        </w:tc>
        <w:tc>
          <w:tcPr>
            <w:tcW w:w="6408" w:type="dxa"/>
            <w:vAlign w:val="center"/>
          </w:tcPr>
          <w:p w14:paraId="71625355" w14:textId="77777777" w:rsidR="00AD4D09" w:rsidRDefault="00FB0938">
            <w:pPr>
              <w:spacing w:line="360" w:lineRule="auto"/>
              <w:rPr>
                <w:rFonts w:ascii="宋体" w:hAnsi="宋体" w:cs="宋体"/>
                <w:sz w:val="24"/>
                <w:szCs w:val="24"/>
              </w:rPr>
            </w:pPr>
            <w:r>
              <w:rPr>
                <w:rFonts w:ascii="宋体" w:hAnsi="宋体" w:cs="宋体" w:hint="eastAsia"/>
                <w:sz w:val="24"/>
                <w:szCs w:val="24"/>
              </w:rPr>
              <w:t>详见招标公告</w:t>
            </w:r>
          </w:p>
        </w:tc>
      </w:tr>
      <w:tr w:rsidR="00AD4D09" w14:paraId="1ED8ACC9" w14:textId="77777777">
        <w:tc>
          <w:tcPr>
            <w:tcW w:w="948" w:type="dxa"/>
            <w:vAlign w:val="center"/>
          </w:tcPr>
          <w:p w14:paraId="15595162"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1.3.2</w:t>
            </w:r>
          </w:p>
        </w:tc>
        <w:tc>
          <w:tcPr>
            <w:tcW w:w="1940" w:type="dxa"/>
            <w:vAlign w:val="center"/>
          </w:tcPr>
          <w:p w14:paraId="07CBB96B"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工期/供货期</w:t>
            </w:r>
          </w:p>
        </w:tc>
        <w:tc>
          <w:tcPr>
            <w:tcW w:w="6408" w:type="dxa"/>
            <w:vAlign w:val="center"/>
          </w:tcPr>
          <w:p w14:paraId="0583D506" w14:textId="77777777" w:rsidR="00AD4D09" w:rsidRDefault="00FB0938">
            <w:pPr>
              <w:spacing w:line="360" w:lineRule="auto"/>
              <w:rPr>
                <w:rFonts w:ascii="宋体" w:hAnsi="宋体" w:cs="宋体"/>
                <w:sz w:val="24"/>
                <w:szCs w:val="24"/>
              </w:rPr>
            </w:pPr>
            <w:r>
              <w:rPr>
                <w:rFonts w:ascii="宋体" w:hAnsi="宋体" w:cs="宋体" w:hint="eastAsia"/>
                <w:sz w:val="24"/>
                <w:szCs w:val="24"/>
              </w:rPr>
              <w:t>3个月内完成供货，具体根据施工进度进行安装。</w:t>
            </w:r>
          </w:p>
        </w:tc>
      </w:tr>
      <w:tr w:rsidR="00AD4D09" w14:paraId="04C8B0C6" w14:textId="77777777">
        <w:tc>
          <w:tcPr>
            <w:tcW w:w="948" w:type="dxa"/>
            <w:vAlign w:val="center"/>
          </w:tcPr>
          <w:p w14:paraId="6E0135AB"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1.3.3</w:t>
            </w:r>
          </w:p>
        </w:tc>
        <w:tc>
          <w:tcPr>
            <w:tcW w:w="1940" w:type="dxa"/>
            <w:vAlign w:val="center"/>
          </w:tcPr>
          <w:p w14:paraId="7E747938"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交货地点</w:t>
            </w:r>
          </w:p>
        </w:tc>
        <w:tc>
          <w:tcPr>
            <w:tcW w:w="6408" w:type="dxa"/>
            <w:vAlign w:val="center"/>
          </w:tcPr>
          <w:p w14:paraId="6B68E317" w14:textId="77777777" w:rsidR="00AD4D09" w:rsidRDefault="00FB0938">
            <w:pPr>
              <w:spacing w:line="360" w:lineRule="auto"/>
              <w:rPr>
                <w:rFonts w:ascii="宋体" w:hAnsi="宋体" w:cs="宋体"/>
                <w:sz w:val="24"/>
                <w:szCs w:val="24"/>
              </w:rPr>
            </w:pPr>
            <w:r>
              <w:rPr>
                <w:rFonts w:ascii="宋体" w:hAnsi="宋体" w:cs="宋体" w:hint="eastAsia"/>
                <w:sz w:val="24"/>
                <w:szCs w:val="24"/>
              </w:rPr>
              <w:t>项目现场，以招标人指定地点为准</w:t>
            </w:r>
          </w:p>
        </w:tc>
      </w:tr>
      <w:tr w:rsidR="00AD4D09" w14:paraId="119DF516" w14:textId="77777777">
        <w:tc>
          <w:tcPr>
            <w:tcW w:w="948" w:type="dxa"/>
            <w:vAlign w:val="center"/>
          </w:tcPr>
          <w:p w14:paraId="6CD097D8"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1.3.4</w:t>
            </w:r>
          </w:p>
        </w:tc>
        <w:tc>
          <w:tcPr>
            <w:tcW w:w="1940" w:type="dxa"/>
            <w:vAlign w:val="center"/>
          </w:tcPr>
          <w:p w14:paraId="4657A0B1"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技术性能指标</w:t>
            </w:r>
          </w:p>
        </w:tc>
        <w:tc>
          <w:tcPr>
            <w:tcW w:w="6408" w:type="dxa"/>
            <w:vAlign w:val="center"/>
          </w:tcPr>
          <w:p w14:paraId="586B6581" w14:textId="77777777" w:rsidR="00AD4D09" w:rsidRDefault="00FB0938">
            <w:pPr>
              <w:spacing w:line="360" w:lineRule="auto"/>
              <w:rPr>
                <w:rFonts w:ascii="宋体" w:hAnsi="宋体" w:cs="宋体"/>
                <w:sz w:val="24"/>
                <w:szCs w:val="24"/>
              </w:rPr>
            </w:pPr>
            <w:r>
              <w:rPr>
                <w:rFonts w:ascii="宋体" w:hAnsi="宋体" w:cs="宋体" w:hint="eastAsia"/>
                <w:sz w:val="24"/>
                <w:szCs w:val="24"/>
              </w:rPr>
              <w:t>详见招标文件第五章“供货要求”</w:t>
            </w:r>
          </w:p>
        </w:tc>
      </w:tr>
      <w:tr w:rsidR="00AD4D09" w14:paraId="75632A7D" w14:textId="77777777">
        <w:tc>
          <w:tcPr>
            <w:tcW w:w="948" w:type="dxa"/>
            <w:vAlign w:val="center"/>
          </w:tcPr>
          <w:p w14:paraId="06A226D1"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1.4.1</w:t>
            </w:r>
          </w:p>
        </w:tc>
        <w:tc>
          <w:tcPr>
            <w:tcW w:w="1940" w:type="dxa"/>
            <w:vAlign w:val="center"/>
          </w:tcPr>
          <w:p w14:paraId="078D647D"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投标人资质条件、能力和信誉</w:t>
            </w:r>
          </w:p>
        </w:tc>
        <w:tc>
          <w:tcPr>
            <w:tcW w:w="6408" w:type="dxa"/>
            <w:vAlign w:val="center"/>
          </w:tcPr>
          <w:p w14:paraId="20E8F79E" w14:textId="77777777" w:rsidR="00AD4D09" w:rsidRDefault="00FB0938">
            <w:pPr>
              <w:spacing w:line="360" w:lineRule="auto"/>
              <w:rPr>
                <w:rFonts w:ascii="宋体" w:hAnsi="宋体" w:cs="宋体"/>
                <w:sz w:val="24"/>
                <w:szCs w:val="24"/>
              </w:rPr>
            </w:pPr>
            <w:r>
              <w:rPr>
                <w:rFonts w:ascii="宋体" w:hAnsi="宋体" w:cs="宋体" w:hint="eastAsia"/>
                <w:sz w:val="24"/>
                <w:szCs w:val="24"/>
              </w:rPr>
              <w:t>详见招标公告</w:t>
            </w:r>
          </w:p>
        </w:tc>
      </w:tr>
      <w:tr w:rsidR="00AD4D09" w14:paraId="490626A9" w14:textId="77777777">
        <w:tc>
          <w:tcPr>
            <w:tcW w:w="948" w:type="dxa"/>
            <w:vAlign w:val="center"/>
          </w:tcPr>
          <w:p w14:paraId="5C1C54CE"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1.4.2</w:t>
            </w:r>
          </w:p>
        </w:tc>
        <w:tc>
          <w:tcPr>
            <w:tcW w:w="1940" w:type="dxa"/>
            <w:vAlign w:val="center"/>
          </w:tcPr>
          <w:p w14:paraId="69673EA3"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是否接受联合体投标</w:t>
            </w:r>
          </w:p>
        </w:tc>
        <w:tc>
          <w:tcPr>
            <w:tcW w:w="6408" w:type="dxa"/>
            <w:vAlign w:val="center"/>
          </w:tcPr>
          <w:p w14:paraId="1ACBBACC" w14:textId="77777777" w:rsidR="00AD4D09" w:rsidRDefault="00FB0938">
            <w:pPr>
              <w:topLinePunct/>
              <w:spacing w:line="360" w:lineRule="auto"/>
              <w:rPr>
                <w:rFonts w:ascii="宋体" w:hAnsi="宋体" w:cs="宋体"/>
                <w:sz w:val="24"/>
                <w:szCs w:val="24"/>
              </w:rPr>
            </w:pPr>
            <w:r>
              <w:rPr>
                <w:rFonts w:ascii="微软雅黑" w:eastAsia="微软雅黑" w:hAnsi="微软雅黑" w:hint="eastAsia"/>
                <w:szCs w:val="21"/>
                <w:shd w:val="clear" w:color="auto" w:fill="FFFFFF"/>
              </w:rPr>
              <w:t>√</w:t>
            </w:r>
            <w:r>
              <w:rPr>
                <w:rFonts w:ascii="宋体" w:hAnsi="宋体" w:cs="宋体" w:hint="eastAsia"/>
                <w:sz w:val="24"/>
                <w:szCs w:val="24"/>
              </w:rPr>
              <w:t>不接受</w:t>
            </w:r>
          </w:p>
          <w:p w14:paraId="4CA96BCA" w14:textId="77777777" w:rsidR="00AD4D09" w:rsidRDefault="00FB0938">
            <w:pPr>
              <w:spacing w:line="360" w:lineRule="auto"/>
              <w:rPr>
                <w:rFonts w:ascii="宋体" w:hAnsi="宋体" w:cs="宋体"/>
                <w:sz w:val="24"/>
                <w:szCs w:val="24"/>
              </w:rPr>
            </w:pPr>
            <w:r>
              <w:rPr>
                <w:rFonts w:ascii="宋体" w:hAnsi="宋体" w:cs="宋体" w:hint="eastAsia"/>
                <w:kern w:val="0"/>
                <w:sz w:val="24"/>
                <w:szCs w:val="24"/>
                <w:lang w:val="zh-CN" w:bidi="zh-CN"/>
              </w:rPr>
              <w:t>□</w:t>
            </w:r>
            <w:r>
              <w:rPr>
                <w:rFonts w:ascii="宋体" w:hAnsi="宋体" w:cs="宋体" w:hint="eastAsia"/>
                <w:sz w:val="24"/>
                <w:szCs w:val="24"/>
              </w:rPr>
              <w:t>接受，应满足下列要求：</w:t>
            </w:r>
          </w:p>
        </w:tc>
      </w:tr>
      <w:tr w:rsidR="00AD4D09" w14:paraId="21877F4C" w14:textId="77777777">
        <w:tc>
          <w:tcPr>
            <w:tcW w:w="948" w:type="dxa"/>
            <w:vAlign w:val="center"/>
          </w:tcPr>
          <w:p w14:paraId="6B2CFC8A"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1.4.3</w:t>
            </w:r>
          </w:p>
        </w:tc>
        <w:tc>
          <w:tcPr>
            <w:tcW w:w="1940" w:type="dxa"/>
            <w:vAlign w:val="center"/>
          </w:tcPr>
          <w:p w14:paraId="0A7D9F8C"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投标人不得存在的其他情形</w:t>
            </w:r>
          </w:p>
        </w:tc>
        <w:tc>
          <w:tcPr>
            <w:tcW w:w="6408" w:type="dxa"/>
            <w:vAlign w:val="center"/>
          </w:tcPr>
          <w:p w14:paraId="3F8C6A0C" w14:textId="77777777" w:rsidR="00AD4D09" w:rsidRDefault="00FB0938">
            <w:pPr>
              <w:topLinePunct/>
              <w:spacing w:line="360" w:lineRule="auto"/>
              <w:rPr>
                <w:rFonts w:ascii="宋体" w:hAnsi="宋体" w:cs="宋体"/>
                <w:sz w:val="24"/>
                <w:szCs w:val="24"/>
              </w:rPr>
            </w:pPr>
            <w:r>
              <w:rPr>
                <w:rFonts w:ascii="宋体" w:hAnsi="宋体" w:cs="宋体" w:hint="eastAsia"/>
                <w:sz w:val="24"/>
                <w:szCs w:val="24"/>
              </w:rPr>
              <w:t>/</w:t>
            </w:r>
          </w:p>
        </w:tc>
      </w:tr>
      <w:tr w:rsidR="00AD4D09" w14:paraId="753C4CCE" w14:textId="77777777">
        <w:tc>
          <w:tcPr>
            <w:tcW w:w="948" w:type="dxa"/>
            <w:vAlign w:val="center"/>
          </w:tcPr>
          <w:p w14:paraId="5DD558B5"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1.9.1</w:t>
            </w:r>
          </w:p>
        </w:tc>
        <w:tc>
          <w:tcPr>
            <w:tcW w:w="1940" w:type="dxa"/>
            <w:vAlign w:val="center"/>
          </w:tcPr>
          <w:p w14:paraId="6172F0DB"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投标预备会</w:t>
            </w:r>
          </w:p>
        </w:tc>
        <w:tc>
          <w:tcPr>
            <w:tcW w:w="6408" w:type="dxa"/>
            <w:vAlign w:val="center"/>
          </w:tcPr>
          <w:p w14:paraId="406764FC" w14:textId="77777777" w:rsidR="00AD4D09" w:rsidRDefault="00FB0938">
            <w:pPr>
              <w:pStyle w:val="32"/>
              <w:topLinePunct/>
              <w:spacing w:line="360" w:lineRule="auto"/>
              <w:rPr>
                <w:rFonts w:hAnsi="宋体" w:cs="宋体"/>
                <w:szCs w:val="24"/>
              </w:rPr>
            </w:pPr>
            <w:r>
              <w:rPr>
                <w:rFonts w:ascii="微软雅黑" w:eastAsia="微软雅黑" w:hAnsi="微软雅黑" w:hint="eastAsia"/>
                <w:szCs w:val="21"/>
                <w:shd w:val="clear" w:color="auto" w:fill="FFFFFF"/>
              </w:rPr>
              <w:t>√</w:t>
            </w:r>
            <w:r>
              <w:rPr>
                <w:rFonts w:hAnsi="宋体" w:cs="宋体" w:hint="eastAsia"/>
                <w:szCs w:val="24"/>
              </w:rPr>
              <w:t>不召开</w:t>
            </w:r>
          </w:p>
          <w:p w14:paraId="0AA34A9F" w14:textId="77777777" w:rsidR="00AD4D09" w:rsidRDefault="00FB0938">
            <w:pPr>
              <w:spacing w:line="360" w:lineRule="auto"/>
              <w:rPr>
                <w:rFonts w:ascii="宋体" w:hAnsi="宋体" w:cs="宋体"/>
                <w:sz w:val="24"/>
                <w:szCs w:val="24"/>
              </w:rPr>
            </w:pPr>
            <w:r>
              <w:rPr>
                <w:rFonts w:ascii="宋体" w:hAnsi="宋体" w:cs="宋体" w:hint="eastAsia"/>
                <w:kern w:val="0"/>
                <w:sz w:val="24"/>
                <w:szCs w:val="24"/>
                <w:lang w:val="zh-CN" w:bidi="zh-CN"/>
              </w:rPr>
              <w:t>□</w:t>
            </w:r>
            <w:r>
              <w:rPr>
                <w:rFonts w:ascii="宋体" w:hAnsi="宋体" w:cs="宋体" w:hint="eastAsia"/>
                <w:sz w:val="24"/>
                <w:szCs w:val="24"/>
              </w:rPr>
              <w:t>召开，召开时间：</w:t>
            </w:r>
          </w:p>
          <w:p w14:paraId="5AA4E5DA" w14:textId="77777777" w:rsidR="00AD4D09" w:rsidRDefault="00FB0938">
            <w:pPr>
              <w:spacing w:line="360" w:lineRule="auto"/>
              <w:ind w:firstLineChars="400" w:firstLine="960"/>
              <w:rPr>
                <w:rFonts w:ascii="宋体" w:hAnsi="宋体" w:cs="宋体"/>
                <w:sz w:val="24"/>
                <w:szCs w:val="24"/>
              </w:rPr>
            </w:pPr>
            <w:r>
              <w:rPr>
                <w:rFonts w:ascii="宋体" w:hAnsi="宋体" w:cs="宋体" w:hint="eastAsia"/>
                <w:sz w:val="24"/>
                <w:szCs w:val="24"/>
              </w:rPr>
              <w:t>召开地点：</w:t>
            </w:r>
          </w:p>
        </w:tc>
      </w:tr>
      <w:tr w:rsidR="00AD4D09" w14:paraId="00254014" w14:textId="77777777">
        <w:tc>
          <w:tcPr>
            <w:tcW w:w="948" w:type="dxa"/>
            <w:vMerge w:val="restart"/>
            <w:vAlign w:val="center"/>
          </w:tcPr>
          <w:p w14:paraId="1C1C27B9"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1.9.2</w:t>
            </w:r>
          </w:p>
        </w:tc>
        <w:tc>
          <w:tcPr>
            <w:tcW w:w="1940" w:type="dxa"/>
            <w:vMerge w:val="restart"/>
            <w:vAlign w:val="center"/>
          </w:tcPr>
          <w:p w14:paraId="3058D418"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投标人在投标预备会前提出问题</w:t>
            </w:r>
          </w:p>
        </w:tc>
        <w:tc>
          <w:tcPr>
            <w:tcW w:w="6408" w:type="dxa"/>
            <w:vAlign w:val="center"/>
          </w:tcPr>
          <w:p w14:paraId="1496799B" w14:textId="77777777" w:rsidR="00AD4D09" w:rsidRDefault="00FB0938">
            <w:pPr>
              <w:spacing w:line="360" w:lineRule="auto"/>
              <w:rPr>
                <w:rFonts w:ascii="宋体" w:hAnsi="宋体" w:cs="宋体"/>
                <w:sz w:val="24"/>
                <w:szCs w:val="24"/>
              </w:rPr>
            </w:pPr>
            <w:r>
              <w:rPr>
                <w:rFonts w:ascii="宋体" w:hAnsi="宋体" w:cs="宋体" w:hint="eastAsia"/>
                <w:sz w:val="24"/>
                <w:szCs w:val="24"/>
              </w:rPr>
              <w:t>时间：/</w:t>
            </w:r>
          </w:p>
        </w:tc>
      </w:tr>
      <w:tr w:rsidR="00AD4D09" w14:paraId="524D4FFE" w14:textId="77777777">
        <w:tc>
          <w:tcPr>
            <w:tcW w:w="948" w:type="dxa"/>
            <w:vMerge/>
            <w:vAlign w:val="center"/>
          </w:tcPr>
          <w:p w14:paraId="33E8DA64" w14:textId="77777777" w:rsidR="00AD4D09" w:rsidRDefault="00AD4D09">
            <w:pPr>
              <w:spacing w:line="360" w:lineRule="auto"/>
              <w:jc w:val="center"/>
              <w:rPr>
                <w:rFonts w:ascii="宋体" w:hAnsi="宋体" w:cs="宋体"/>
                <w:sz w:val="24"/>
                <w:szCs w:val="24"/>
              </w:rPr>
            </w:pPr>
          </w:p>
        </w:tc>
        <w:tc>
          <w:tcPr>
            <w:tcW w:w="1940" w:type="dxa"/>
            <w:vMerge/>
            <w:vAlign w:val="center"/>
          </w:tcPr>
          <w:p w14:paraId="4B797D8D" w14:textId="77777777" w:rsidR="00AD4D09" w:rsidRDefault="00AD4D09">
            <w:pPr>
              <w:spacing w:line="360" w:lineRule="auto"/>
              <w:jc w:val="center"/>
              <w:rPr>
                <w:rFonts w:ascii="宋体" w:hAnsi="宋体" w:cs="宋体"/>
                <w:sz w:val="24"/>
                <w:szCs w:val="24"/>
              </w:rPr>
            </w:pPr>
          </w:p>
        </w:tc>
        <w:tc>
          <w:tcPr>
            <w:tcW w:w="6408" w:type="dxa"/>
            <w:vAlign w:val="center"/>
          </w:tcPr>
          <w:p w14:paraId="1EC6B2DB" w14:textId="77777777" w:rsidR="00AD4D09" w:rsidRDefault="00FB0938">
            <w:pPr>
              <w:spacing w:line="360" w:lineRule="auto"/>
              <w:rPr>
                <w:rFonts w:ascii="宋体" w:hAnsi="宋体" w:cs="宋体"/>
                <w:sz w:val="24"/>
                <w:szCs w:val="24"/>
              </w:rPr>
            </w:pPr>
            <w:r>
              <w:rPr>
                <w:rFonts w:ascii="宋体" w:hAnsi="宋体" w:cs="宋体" w:hint="eastAsia"/>
                <w:sz w:val="24"/>
                <w:szCs w:val="24"/>
              </w:rPr>
              <w:t>形式：/</w:t>
            </w:r>
          </w:p>
        </w:tc>
      </w:tr>
      <w:tr w:rsidR="00AD4D09" w14:paraId="4A8A4A3B" w14:textId="77777777">
        <w:tc>
          <w:tcPr>
            <w:tcW w:w="948" w:type="dxa"/>
            <w:vAlign w:val="center"/>
          </w:tcPr>
          <w:p w14:paraId="22E5EAA6"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lastRenderedPageBreak/>
              <w:t>1.10.1</w:t>
            </w:r>
          </w:p>
        </w:tc>
        <w:tc>
          <w:tcPr>
            <w:tcW w:w="1940" w:type="dxa"/>
            <w:vAlign w:val="center"/>
          </w:tcPr>
          <w:p w14:paraId="6DB725BE"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分包</w:t>
            </w:r>
          </w:p>
        </w:tc>
        <w:tc>
          <w:tcPr>
            <w:tcW w:w="6408" w:type="dxa"/>
            <w:vAlign w:val="center"/>
          </w:tcPr>
          <w:p w14:paraId="375D3AD4" w14:textId="77777777" w:rsidR="00AD4D09" w:rsidRDefault="00FB0938">
            <w:pPr>
              <w:spacing w:line="360" w:lineRule="auto"/>
              <w:rPr>
                <w:rFonts w:ascii="宋体" w:hAnsi="宋体" w:cs="宋体"/>
                <w:sz w:val="24"/>
                <w:szCs w:val="24"/>
              </w:rPr>
            </w:pPr>
            <w:r>
              <w:rPr>
                <w:rFonts w:ascii="微软雅黑" w:eastAsia="微软雅黑" w:hAnsi="微软雅黑" w:hint="eastAsia"/>
                <w:szCs w:val="21"/>
                <w:shd w:val="clear" w:color="auto" w:fill="FFFFFF"/>
              </w:rPr>
              <w:t>√</w:t>
            </w:r>
            <w:r>
              <w:rPr>
                <w:rFonts w:ascii="宋体" w:hAnsi="宋体" w:cs="宋体" w:hint="eastAsia"/>
                <w:sz w:val="24"/>
                <w:szCs w:val="24"/>
              </w:rPr>
              <w:t>不允许</w:t>
            </w:r>
          </w:p>
          <w:p w14:paraId="4FB3417A" w14:textId="77777777" w:rsidR="00AD4D09" w:rsidRDefault="00FB0938">
            <w:pPr>
              <w:spacing w:line="360" w:lineRule="auto"/>
              <w:rPr>
                <w:rFonts w:ascii="宋体" w:hAnsi="宋体" w:cs="宋体"/>
                <w:sz w:val="24"/>
                <w:szCs w:val="24"/>
              </w:rPr>
            </w:pPr>
            <w:r>
              <w:rPr>
                <w:rFonts w:ascii="宋体" w:hAnsi="宋体" w:cs="宋体" w:hint="eastAsia"/>
                <w:kern w:val="0"/>
                <w:sz w:val="24"/>
                <w:szCs w:val="24"/>
                <w:lang w:val="zh-CN" w:bidi="zh-CN"/>
              </w:rPr>
              <w:t>□</w:t>
            </w:r>
            <w:r>
              <w:rPr>
                <w:rFonts w:ascii="宋体" w:hAnsi="宋体" w:cs="宋体" w:hint="eastAsia"/>
                <w:sz w:val="24"/>
                <w:szCs w:val="24"/>
              </w:rPr>
              <w:t>允许，分包内容要求：/</w:t>
            </w:r>
          </w:p>
          <w:p w14:paraId="2B52E563" w14:textId="77777777" w:rsidR="00AD4D09" w:rsidRDefault="00FB0938">
            <w:pPr>
              <w:spacing w:line="360" w:lineRule="auto"/>
              <w:ind w:firstLineChars="400" w:firstLine="960"/>
              <w:rPr>
                <w:rFonts w:ascii="宋体" w:hAnsi="宋体" w:cs="宋体"/>
                <w:sz w:val="24"/>
                <w:szCs w:val="24"/>
              </w:rPr>
            </w:pPr>
            <w:r>
              <w:rPr>
                <w:rFonts w:ascii="宋体" w:hAnsi="宋体" w:cs="宋体" w:hint="eastAsia"/>
                <w:sz w:val="24"/>
                <w:szCs w:val="24"/>
              </w:rPr>
              <w:t>分包金额要求：</w:t>
            </w:r>
          </w:p>
          <w:p w14:paraId="13C7531A" w14:textId="77777777" w:rsidR="00AD4D09" w:rsidRDefault="00FB0938">
            <w:pPr>
              <w:spacing w:line="360" w:lineRule="auto"/>
              <w:ind w:firstLineChars="400" w:firstLine="960"/>
              <w:rPr>
                <w:rFonts w:ascii="宋体" w:hAnsi="宋体" w:cs="宋体"/>
                <w:sz w:val="24"/>
                <w:szCs w:val="24"/>
              </w:rPr>
            </w:pPr>
            <w:r>
              <w:rPr>
                <w:rFonts w:ascii="宋体" w:hAnsi="宋体" w:cs="宋体" w:hint="eastAsia"/>
                <w:sz w:val="24"/>
                <w:szCs w:val="24"/>
              </w:rPr>
              <w:t>对分包人的资质要求：满足国家资质管理规定，经招标人认可后，依法分包。</w:t>
            </w:r>
          </w:p>
        </w:tc>
      </w:tr>
      <w:tr w:rsidR="00AD4D09" w14:paraId="0381AE5F" w14:textId="77777777">
        <w:tc>
          <w:tcPr>
            <w:tcW w:w="948" w:type="dxa"/>
            <w:vAlign w:val="center"/>
          </w:tcPr>
          <w:p w14:paraId="7B680FAD"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1.11.3</w:t>
            </w:r>
          </w:p>
        </w:tc>
        <w:tc>
          <w:tcPr>
            <w:tcW w:w="1940" w:type="dxa"/>
            <w:vAlign w:val="center"/>
          </w:tcPr>
          <w:p w14:paraId="1703A0D0" w14:textId="77777777" w:rsidR="00AD4D09" w:rsidRDefault="00FB0938">
            <w:pPr>
              <w:spacing w:line="360" w:lineRule="auto"/>
              <w:rPr>
                <w:rFonts w:ascii="宋体" w:hAnsi="宋体" w:cs="宋体"/>
                <w:sz w:val="24"/>
                <w:szCs w:val="24"/>
              </w:rPr>
            </w:pPr>
            <w:r>
              <w:rPr>
                <w:rFonts w:ascii="宋体" w:hAnsi="宋体" w:cs="宋体" w:hint="eastAsia"/>
                <w:sz w:val="24"/>
                <w:szCs w:val="24"/>
              </w:rPr>
              <w:t>其他可以被接受的技术支持资料</w:t>
            </w:r>
          </w:p>
        </w:tc>
        <w:tc>
          <w:tcPr>
            <w:tcW w:w="6408" w:type="dxa"/>
            <w:vAlign w:val="center"/>
          </w:tcPr>
          <w:p w14:paraId="4E8AB999" w14:textId="77777777" w:rsidR="00AD4D09" w:rsidRDefault="00FB0938">
            <w:pPr>
              <w:pStyle w:val="32"/>
              <w:topLinePunct/>
              <w:spacing w:line="360" w:lineRule="auto"/>
              <w:rPr>
                <w:rFonts w:hAnsi="宋体" w:cs="宋体"/>
                <w:szCs w:val="24"/>
              </w:rPr>
            </w:pPr>
            <w:r>
              <w:rPr>
                <w:rFonts w:hAnsi="宋体" w:cs="宋体" w:hint="eastAsia"/>
                <w:szCs w:val="24"/>
              </w:rPr>
              <w:t>/</w:t>
            </w:r>
          </w:p>
        </w:tc>
      </w:tr>
      <w:tr w:rsidR="00AD4D09" w14:paraId="29802299" w14:textId="77777777">
        <w:tc>
          <w:tcPr>
            <w:tcW w:w="948" w:type="dxa"/>
            <w:vAlign w:val="center"/>
          </w:tcPr>
          <w:p w14:paraId="5672C078"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1.11.4</w:t>
            </w:r>
          </w:p>
        </w:tc>
        <w:tc>
          <w:tcPr>
            <w:tcW w:w="1940" w:type="dxa"/>
            <w:vAlign w:val="center"/>
          </w:tcPr>
          <w:p w14:paraId="297ACBD8"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偏差</w:t>
            </w:r>
          </w:p>
        </w:tc>
        <w:tc>
          <w:tcPr>
            <w:tcW w:w="6408" w:type="dxa"/>
          </w:tcPr>
          <w:p w14:paraId="31A5BCCF" w14:textId="77777777" w:rsidR="00AD4D09" w:rsidRDefault="00FB0938">
            <w:pPr>
              <w:spacing w:line="360" w:lineRule="auto"/>
              <w:rPr>
                <w:rFonts w:ascii="宋体" w:hAnsi="宋体" w:cs="宋体"/>
                <w:sz w:val="24"/>
                <w:szCs w:val="24"/>
              </w:rPr>
            </w:pPr>
            <w:r>
              <w:rPr>
                <w:rFonts w:ascii="微软雅黑" w:eastAsia="微软雅黑" w:hAnsi="微软雅黑" w:hint="eastAsia"/>
                <w:szCs w:val="21"/>
                <w:shd w:val="clear" w:color="auto" w:fill="FFFFFF"/>
              </w:rPr>
              <w:t>√</w:t>
            </w:r>
            <w:r>
              <w:rPr>
                <w:rFonts w:ascii="宋体" w:hAnsi="宋体" w:cs="宋体" w:hint="eastAsia"/>
                <w:sz w:val="24"/>
                <w:szCs w:val="24"/>
              </w:rPr>
              <w:t>不允许，不允许负偏离</w:t>
            </w:r>
          </w:p>
          <w:p w14:paraId="144F343D" w14:textId="77777777" w:rsidR="00AD4D09" w:rsidRDefault="00FB0938">
            <w:pPr>
              <w:pStyle w:val="32"/>
              <w:topLinePunct/>
              <w:spacing w:line="360" w:lineRule="auto"/>
              <w:rPr>
                <w:rFonts w:hAnsi="宋体" w:cs="宋体"/>
                <w:szCs w:val="24"/>
              </w:rPr>
            </w:pPr>
            <w:r>
              <w:rPr>
                <w:rFonts w:hAnsi="宋体" w:cs="宋体" w:hint="eastAsia"/>
                <w:kern w:val="0"/>
                <w:szCs w:val="24"/>
                <w:lang w:val="zh-CN" w:bidi="zh-CN"/>
              </w:rPr>
              <w:t>□</w:t>
            </w:r>
            <w:r>
              <w:rPr>
                <w:rFonts w:hAnsi="宋体" w:cs="宋体" w:hint="eastAsia"/>
                <w:szCs w:val="24"/>
              </w:rPr>
              <w:t>允许，偏差范围：</w:t>
            </w:r>
          </w:p>
          <w:p w14:paraId="73008EE6" w14:textId="77777777" w:rsidR="00AD4D09" w:rsidRDefault="00FB0938">
            <w:pPr>
              <w:pStyle w:val="32"/>
              <w:topLinePunct/>
              <w:spacing w:line="360" w:lineRule="auto"/>
              <w:ind w:firstLineChars="450" w:firstLine="1080"/>
              <w:rPr>
                <w:rFonts w:hAnsi="宋体" w:cs="宋体"/>
                <w:szCs w:val="24"/>
              </w:rPr>
            </w:pPr>
            <w:r>
              <w:rPr>
                <w:rFonts w:hAnsi="宋体" w:cs="宋体" w:hint="eastAsia"/>
                <w:szCs w:val="24"/>
              </w:rPr>
              <w:t>最高项数：</w:t>
            </w:r>
          </w:p>
        </w:tc>
      </w:tr>
      <w:tr w:rsidR="00AD4D09" w14:paraId="4AD73D90" w14:textId="77777777">
        <w:tc>
          <w:tcPr>
            <w:tcW w:w="948" w:type="dxa"/>
            <w:vAlign w:val="center"/>
          </w:tcPr>
          <w:p w14:paraId="1288F5E3"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2.1</w:t>
            </w:r>
          </w:p>
        </w:tc>
        <w:tc>
          <w:tcPr>
            <w:tcW w:w="1940" w:type="dxa"/>
            <w:vAlign w:val="center"/>
          </w:tcPr>
          <w:p w14:paraId="0F4CD4E6"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构成招标文件的其他资料</w:t>
            </w:r>
          </w:p>
        </w:tc>
        <w:tc>
          <w:tcPr>
            <w:tcW w:w="6408" w:type="dxa"/>
            <w:vAlign w:val="center"/>
          </w:tcPr>
          <w:p w14:paraId="44F8A22A" w14:textId="77777777" w:rsidR="00AD4D09" w:rsidRDefault="00FB0938">
            <w:pPr>
              <w:spacing w:line="360" w:lineRule="auto"/>
              <w:rPr>
                <w:rFonts w:ascii="宋体" w:hAnsi="宋体" w:cs="宋体"/>
                <w:sz w:val="24"/>
                <w:szCs w:val="24"/>
              </w:rPr>
            </w:pPr>
            <w:r>
              <w:rPr>
                <w:rFonts w:ascii="宋体" w:hAnsi="宋体" w:cs="宋体" w:hint="eastAsia"/>
                <w:sz w:val="24"/>
                <w:szCs w:val="24"/>
              </w:rPr>
              <w:t>/</w:t>
            </w:r>
          </w:p>
        </w:tc>
      </w:tr>
      <w:tr w:rsidR="00AD4D09" w14:paraId="0373BBEF" w14:textId="77777777">
        <w:trPr>
          <w:trHeight w:val="482"/>
        </w:trPr>
        <w:tc>
          <w:tcPr>
            <w:tcW w:w="948" w:type="dxa"/>
            <w:vAlign w:val="center"/>
          </w:tcPr>
          <w:p w14:paraId="0492C3E2"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2.2.1</w:t>
            </w:r>
          </w:p>
        </w:tc>
        <w:tc>
          <w:tcPr>
            <w:tcW w:w="1940" w:type="dxa"/>
            <w:vAlign w:val="center"/>
          </w:tcPr>
          <w:p w14:paraId="3C3DF301"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投标人要求澄清招标文件</w:t>
            </w:r>
          </w:p>
        </w:tc>
        <w:tc>
          <w:tcPr>
            <w:tcW w:w="6408" w:type="dxa"/>
            <w:vAlign w:val="center"/>
          </w:tcPr>
          <w:p w14:paraId="53457C08" w14:textId="77777777" w:rsidR="00AD4D09" w:rsidRDefault="00FB0938">
            <w:pPr>
              <w:adjustRightInd w:val="0"/>
              <w:snapToGrid w:val="0"/>
              <w:spacing w:line="360" w:lineRule="auto"/>
              <w:rPr>
                <w:rFonts w:ascii="宋体" w:hAnsi="宋体" w:cs="宋体"/>
                <w:sz w:val="24"/>
                <w:szCs w:val="24"/>
              </w:rPr>
            </w:pPr>
            <w:r>
              <w:rPr>
                <w:rFonts w:ascii="宋体" w:hAnsi="宋体" w:cs="宋体" w:hint="eastAsia"/>
                <w:sz w:val="24"/>
                <w:szCs w:val="24"/>
              </w:rPr>
              <w:t>提交疑问时间：投标人于</w:t>
            </w:r>
            <w:r>
              <w:rPr>
                <w:rFonts w:ascii="宋体" w:hAnsi="宋体" w:cs="宋体" w:hint="eastAsia"/>
                <w:b/>
                <w:sz w:val="24"/>
                <w:szCs w:val="24"/>
              </w:rPr>
              <w:t xml:space="preserve"> 2025年</w:t>
            </w:r>
            <w:r>
              <w:rPr>
                <w:rFonts w:ascii="宋体" w:hAnsi="宋体" w:cs="宋体"/>
                <w:b/>
                <w:sz w:val="24"/>
                <w:szCs w:val="24"/>
              </w:rPr>
              <w:t xml:space="preserve">  </w:t>
            </w:r>
            <w:r>
              <w:rPr>
                <w:rFonts w:ascii="宋体" w:hAnsi="宋体" w:cs="宋体" w:hint="eastAsia"/>
                <w:b/>
                <w:sz w:val="24"/>
                <w:szCs w:val="24"/>
              </w:rPr>
              <w:t>月</w:t>
            </w:r>
            <w:r>
              <w:rPr>
                <w:rFonts w:ascii="宋体" w:hAnsi="宋体" w:cs="宋体"/>
                <w:b/>
                <w:sz w:val="24"/>
                <w:szCs w:val="24"/>
              </w:rPr>
              <w:t xml:space="preserve">  </w:t>
            </w:r>
            <w:r>
              <w:rPr>
                <w:rFonts w:ascii="宋体" w:hAnsi="宋体" w:cs="宋体" w:hint="eastAsia"/>
                <w:b/>
                <w:sz w:val="24"/>
                <w:szCs w:val="24"/>
              </w:rPr>
              <w:t>日17：30 时</w:t>
            </w:r>
            <w:r>
              <w:rPr>
                <w:rFonts w:ascii="宋体" w:hAnsi="宋体" w:cs="宋体" w:hint="eastAsia"/>
                <w:sz w:val="24"/>
                <w:szCs w:val="24"/>
              </w:rPr>
              <w:t>前</w:t>
            </w:r>
          </w:p>
          <w:p w14:paraId="1A4FC47E" w14:textId="77777777" w:rsidR="00AD4D09" w:rsidRDefault="00FB0938">
            <w:pPr>
              <w:spacing w:line="360" w:lineRule="auto"/>
              <w:rPr>
                <w:rFonts w:ascii="宋体" w:hAnsi="宋体" w:cs="宋体"/>
                <w:sz w:val="24"/>
                <w:szCs w:val="24"/>
              </w:rPr>
            </w:pPr>
            <w:r>
              <w:rPr>
                <w:rFonts w:ascii="宋体" w:hAnsi="宋体" w:cs="宋体" w:hint="eastAsia"/>
                <w:sz w:val="24"/>
                <w:szCs w:val="24"/>
              </w:rPr>
              <w:t>提交疑问、问题，建议使用电子交易系统“在线提问”功能提出，招标人将对投标人疑问给予解答。。</w:t>
            </w:r>
          </w:p>
        </w:tc>
      </w:tr>
      <w:tr w:rsidR="00AD4D09" w14:paraId="7CB0FD62" w14:textId="77777777">
        <w:tc>
          <w:tcPr>
            <w:tcW w:w="948" w:type="dxa"/>
            <w:vAlign w:val="center"/>
          </w:tcPr>
          <w:p w14:paraId="4EB42D1C"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2.2.2</w:t>
            </w:r>
          </w:p>
        </w:tc>
        <w:tc>
          <w:tcPr>
            <w:tcW w:w="1940" w:type="dxa"/>
            <w:vAlign w:val="center"/>
          </w:tcPr>
          <w:p w14:paraId="7F9925A7"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招标文件澄清发出的形式</w:t>
            </w:r>
          </w:p>
        </w:tc>
        <w:tc>
          <w:tcPr>
            <w:tcW w:w="6408" w:type="dxa"/>
            <w:vAlign w:val="center"/>
          </w:tcPr>
          <w:p w14:paraId="1C22876B" w14:textId="77777777" w:rsidR="00AD4D09" w:rsidRDefault="00FB0938">
            <w:pPr>
              <w:spacing w:line="360" w:lineRule="auto"/>
              <w:rPr>
                <w:rFonts w:ascii="宋体" w:hAnsi="宋体" w:cs="宋体"/>
                <w:sz w:val="24"/>
                <w:szCs w:val="24"/>
              </w:rPr>
            </w:pPr>
            <w:r>
              <w:rPr>
                <w:rFonts w:ascii="宋体" w:hAnsi="宋体" w:cs="宋体" w:hint="eastAsia"/>
                <w:b/>
                <w:sz w:val="24"/>
                <w:szCs w:val="24"/>
              </w:rPr>
              <w:t>2025年</w:t>
            </w:r>
            <w:r>
              <w:rPr>
                <w:rFonts w:ascii="宋体" w:hAnsi="宋体" w:cs="宋体"/>
                <w:b/>
                <w:sz w:val="24"/>
                <w:szCs w:val="24"/>
              </w:rPr>
              <w:t xml:space="preserve">   </w:t>
            </w:r>
            <w:r>
              <w:rPr>
                <w:rFonts w:ascii="宋体" w:hAnsi="宋体" w:cs="宋体" w:hint="eastAsia"/>
                <w:b/>
                <w:sz w:val="24"/>
                <w:szCs w:val="24"/>
              </w:rPr>
              <w:t>月</w:t>
            </w:r>
            <w:r>
              <w:rPr>
                <w:rFonts w:ascii="宋体" w:hAnsi="宋体" w:cs="宋体"/>
                <w:b/>
                <w:sz w:val="24"/>
                <w:szCs w:val="24"/>
              </w:rPr>
              <w:t xml:space="preserve"> </w:t>
            </w:r>
            <w:r>
              <w:rPr>
                <w:rFonts w:ascii="宋体" w:hAnsi="宋体" w:cs="宋体" w:hint="eastAsia"/>
                <w:b/>
                <w:sz w:val="24"/>
                <w:szCs w:val="24"/>
              </w:rPr>
              <w:t>日17:30 时前</w:t>
            </w:r>
            <w:r>
              <w:rPr>
                <w:rFonts w:ascii="宋体" w:hAnsi="宋体" w:cs="宋体" w:hint="eastAsia"/>
                <w:sz w:val="24"/>
                <w:szCs w:val="24"/>
              </w:rPr>
              <w:t>（见淮北市公共资源交易中心网站，网址为：https://ggzy.huaibei.gov.cn)。备注：不排除补充答疑的可能性，请各投标人于开标之日前务必浏览该网站；本工程的招标文件、补疑等相关资料均通过淮北市公共资源交易中心网站发布，请投标人密切关注网站及时下载相关内容。</w:t>
            </w:r>
          </w:p>
        </w:tc>
      </w:tr>
      <w:tr w:rsidR="00AD4D09" w14:paraId="30BFFA71" w14:textId="77777777">
        <w:trPr>
          <w:trHeight w:val="975"/>
        </w:trPr>
        <w:tc>
          <w:tcPr>
            <w:tcW w:w="948" w:type="dxa"/>
            <w:vAlign w:val="center"/>
          </w:tcPr>
          <w:p w14:paraId="24A2FA86"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2.2.3</w:t>
            </w:r>
          </w:p>
        </w:tc>
        <w:tc>
          <w:tcPr>
            <w:tcW w:w="1940" w:type="dxa"/>
            <w:vAlign w:val="center"/>
          </w:tcPr>
          <w:p w14:paraId="038E1EC6"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投标人确认收到招标文件澄清</w:t>
            </w:r>
          </w:p>
        </w:tc>
        <w:tc>
          <w:tcPr>
            <w:tcW w:w="6408" w:type="dxa"/>
            <w:vAlign w:val="center"/>
          </w:tcPr>
          <w:p w14:paraId="1F128F1E" w14:textId="77777777" w:rsidR="00AD4D09" w:rsidRDefault="00FB0938">
            <w:pPr>
              <w:spacing w:line="360" w:lineRule="auto"/>
              <w:rPr>
                <w:rFonts w:ascii="宋体" w:hAnsi="宋体" w:cs="宋体"/>
                <w:sz w:val="24"/>
                <w:szCs w:val="24"/>
              </w:rPr>
            </w:pPr>
            <w:r>
              <w:rPr>
                <w:rFonts w:ascii="宋体" w:hAnsi="宋体" w:cs="宋体" w:hint="eastAsia"/>
                <w:bCs/>
                <w:snapToGrid w:val="0"/>
                <w:kern w:val="0"/>
                <w:sz w:val="24"/>
                <w:szCs w:val="24"/>
              </w:rPr>
              <w:t>所有下载招标文件的潜在投标人有义务在网上自行查询，无需以书面形式回复。</w:t>
            </w:r>
          </w:p>
        </w:tc>
      </w:tr>
      <w:tr w:rsidR="00AD4D09" w14:paraId="4F3010E1" w14:textId="77777777">
        <w:trPr>
          <w:trHeight w:val="975"/>
        </w:trPr>
        <w:tc>
          <w:tcPr>
            <w:tcW w:w="948" w:type="dxa"/>
            <w:vAlign w:val="center"/>
          </w:tcPr>
          <w:p w14:paraId="3806C855"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lastRenderedPageBreak/>
              <w:t>2</w:t>
            </w:r>
            <w:r>
              <w:rPr>
                <w:rFonts w:ascii="宋体" w:hAnsi="宋体" w:cs="宋体"/>
                <w:sz w:val="24"/>
                <w:szCs w:val="24"/>
              </w:rPr>
              <w:t>.2.4</w:t>
            </w:r>
          </w:p>
        </w:tc>
        <w:tc>
          <w:tcPr>
            <w:tcW w:w="1940" w:type="dxa"/>
            <w:vAlign w:val="center"/>
          </w:tcPr>
          <w:p w14:paraId="7FE16558"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在线提出异议的方式</w:t>
            </w:r>
          </w:p>
        </w:tc>
        <w:tc>
          <w:tcPr>
            <w:tcW w:w="6408" w:type="dxa"/>
            <w:vAlign w:val="center"/>
          </w:tcPr>
          <w:p w14:paraId="2AEB04B8" w14:textId="77777777" w:rsidR="00AD4D09" w:rsidRDefault="00FB0938">
            <w:pPr>
              <w:spacing w:line="360" w:lineRule="auto"/>
              <w:rPr>
                <w:rFonts w:ascii="宋体" w:hAnsi="宋体" w:cs="宋体"/>
                <w:bCs/>
                <w:snapToGrid w:val="0"/>
                <w:kern w:val="0"/>
                <w:sz w:val="24"/>
                <w:szCs w:val="24"/>
              </w:rPr>
            </w:pPr>
            <w:r>
              <w:rPr>
                <w:rFonts w:ascii="宋体" w:hAnsi="宋体" w:cs="宋体" w:hint="eastAsia"/>
                <w:bCs/>
                <w:snapToGrid w:val="0"/>
                <w:kern w:val="0"/>
                <w:sz w:val="24"/>
                <w:szCs w:val="24"/>
              </w:rPr>
              <w:t>在线提出异议的方式：提交异议建议使用电子交易系统“在</w:t>
            </w:r>
          </w:p>
          <w:p w14:paraId="4C635AA2" w14:textId="77777777" w:rsidR="00AD4D09" w:rsidRDefault="00FB0938">
            <w:pPr>
              <w:spacing w:line="360" w:lineRule="auto"/>
              <w:rPr>
                <w:rFonts w:ascii="宋体" w:hAnsi="宋体" w:cs="宋体"/>
                <w:bCs/>
                <w:snapToGrid w:val="0"/>
                <w:kern w:val="0"/>
                <w:sz w:val="24"/>
                <w:szCs w:val="24"/>
              </w:rPr>
            </w:pPr>
            <w:r>
              <w:rPr>
                <w:rFonts w:ascii="宋体" w:hAnsi="宋体" w:cs="宋体" w:hint="eastAsia"/>
                <w:bCs/>
                <w:snapToGrid w:val="0"/>
                <w:kern w:val="0"/>
                <w:sz w:val="24"/>
                <w:szCs w:val="24"/>
              </w:rPr>
              <w:t>线异议”功能提出异议，且电子交易系统支持（潜在）投标</w:t>
            </w:r>
          </w:p>
          <w:p w14:paraId="641E9E24" w14:textId="77777777" w:rsidR="00AD4D09" w:rsidRDefault="00FB0938">
            <w:pPr>
              <w:spacing w:line="360" w:lineRule="auto"/>
              <w:rPr>
                <w:rFonts w:ascii="宋体" w:hAnsi="宋体" w:cs="宋体"/>
                <w:bCs/>
                <w:snapToGrid w:val="0"/>
                <w:kern w:val="0"/>
                <w:sz w:val="24"/>
                <w:szCs w:val="24"/>
              </w:rPr>
            </w:pPr>
            <w:r>
              <w:rPr>
                <w:rFonts w:ascii="宋体" w:hAnsi="宋体" w:cs="宋体" w:hint="eastAsia"/>
                <w:bCs/>
                <w:snapToGrid w:val="0"/>
                <w:kern w:val="0"/>
                <w:sz w:val="24"/>
                <w:szCs w:val="24"/>
              </w:rPr>
              <w:t>人使用电子印章提出异议。</w:t>
            </w:r>
          </w:p>
        </w:tc>
      </w:tr>
      <w:tr w:rsidR="00AD4D09" w14:paraId="4A03523C" w14:textId="77777777">
        <w:trPr>
          <w:trHeight w:val="975"/>
        </w:trPr>
        <w:tc>
          <w:tcPr>
            <w:tcW w:w="948" w:type="dxa"/>
            <w:vAlign w:val="center"/>
          </w:tcPr>
          <w:p w14:paraId="336549D5"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2</w:t>
            </w:r>
            <w:r>
              <w:rPr>
                <w:rFonts w:ascii="宋体" w:hAnsi="宋体" w:cs="宋体"/>
                <w:sz w:val="24"/>
                <w:szCs w:val="24"/>
              </w:rPr>
              <w:t>.2.5</w:t>
            </w:r>
          </w:p>
        </w:tc>
        <w:tc>
          <w:tcPr>
            <w:tcW w:w="1940" w:type="dxa"/>
            <w:vAlign w:val="center"/>
          </w:tcPr>
          <w:p w14:paraId="4368111B"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在线提出投诉的方式</w:t>
            </w:r>
          </w:p>
        </w:tc>
        <w:tc>
          <w:tcPr>
            <w:tcW w:w="6408" w:type="dxa"/>
            <w:vAlign w:val="center"/>
          </w:tcPr>
          <w:p w14:paraId="2FCA1F70" w14:textId="77777777" w:rsidR="00AD4D09" w:rsidRDefault="00FB0938">
            <w:pPr>
              <w:spacing w:line="360" w:lineRule="auto"/>
              <w:rPr>
                <w:rFonts w:ascii="宋体" w:hAnsi="宋体" w:cs="宋体"/>
                <w:bCs/>
                <w:snapToGrid w:val="0"/>
                <w:kern w:val="0"/>
                <w:sz w:val="24"/>
                <w:szCs w:val="24"/>
              </w:rPr>
            </w:pPr>
            <w:r>
              <w:rPr>
                <w:rFonts w:ascii="宋体" w:hAnsi="宋体" w:cs="宋体" w:hint="eastAsia"/>
                <w:bCs/>
                <w:snapToGrid w:val="0"/>
                <w:kern w:val="0"/>
                <w:sz w:val="24"/>
                <w:szCs w:val="24"/>
              </w:rPr>
              <w:t>投诉人应当在知道或者应当知道其权益受到侵害之日起十日内向监管部门在线提出投诉。</w:t>
            </w:r>
          </w:p>
          <w:p w14:paraId="0276C710" w14:textId="77777777" w:rsidR="00AD4D09" w:rsidRDefault="00FB0938">
            <w:pPr>
              <w:spacing w:line="360" w:lineRule="auto"/>
              <w:rPr>
                <w:rFonts w:ascii="宋体" w:hAnsi="宋体" w:cs="宋体"/>
                <w:bCs/>
                <w:snapToGrid w:val="0"/>
                <w:kern w:val="0"/>
                <w:sz w:val="24"/>
                <w:szCs w:val="24"/>
              </w:rPr>
            </w:pPr>
            <w:r>
              <w:rPr>
                <w:rFonts w:ascii="宋体" w:hAnsi="宋体" w:cs="宋体" w:hint="eastAsia"/>
                <w:bCs/>
                <w:snapToGrid w:val="0"/>
                <w:kern w:val="0"/>
                <w:sz w:val="24"/>
                <w:szCs w:val="24"/>
              </w:rPr>
              <w:t>在线投诉渠道：淮北市公共资源电子交易系统网址：http://60.172.200.230:4454/HBTPbidder_hb/login2.aspx</w:t>
            </w:r>
          </w:p>
        </w:tc>
      </w:tr>
      <w:tr w:rsidR="00AD4D09" w14:paraId="1F5B4DCE" w14:textId="77777777">
        <w:tc>
          <w:tcPr>
            <w:tcW w:w="948" w:type="dxa"/>
            <w:vAlign w:val="center"/>
          </w:tcPr>
          <w:p w14:paraId="7EB8100A"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2.3.1</w:t>
            </w:r>
          </w:p>
        </w:tc>
        <w:tc>
          <w:tcPr>
            <w:tcW w:w="1940" w:type="dxa"/>
            <w:vAlign w:val="center"/>
          </w:tcPr>
          <w:p w14:paraId="656A18C7"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招标文件修改发出的形式</w:t>
            </w:r>
          </w:p>
        </w:tc>
        <w:tc>
          <w:tcPr>
            <w:tcW w:w="6408" w:type="dxa"/>
            <w:vAlign w:val="center"/>
          </w:tcPr>
          <w:p w14:paraId="50318705" w14:textId="77777777" w:rsidR="00AD4D09" w:rsidRDefault="00FB0938">
            <w:pPr>
              <w:spacing w:line="360" w:lineRule="auto"/>
              <w:rPr>
                <w:rFonts w:ascii="宋体" w:hAnsi="宋体" w:cs="宋体"/>
                <w:sz w:val="24"/>
                <w:szCs w:val="24"/>
              </w:rPr>
            </w:pPr>
            <w:r>
              <w:rPr>
                <w:rFonts w:ascii="宋体" w:hAnsi="宋体" w:cs="宋体" w:hint="eastAsia"/>
                <w:snapToGrid w:val="0"/>
                <w:kern w:val="0"/>
                <w:sz w:val="24"/>
                <w:szCs w:val="24"/>
              </w:rPr>
              <w:t>通过</w:t>
            </w:r>
            <w:r>
              <w:rPr>
                <w:rFonts w:ascii="宋体" w:hAnsi="宋体" w:cs="宋体" w:hint="eastAsia"/>
                <w:bCs/>
                <w:snapToGrid w:val="0"/>
                <w:kern w:val="0"/>
                <w:sz w:val="24"/>
                <w:szCs w:val="24"/>
              </w:rPr>
              <w:t>淮北市公共资源交易中心网站</w:t>
            </w:r>
            <w:r>
              <w:rPr>
                <w:rFonts w:ascii="宋体" w:hAnsi="宋体" w:cs="宋体" w:hint="eastAsia"/>
                <w:snapToGrid w:val="0"/>
                <w:kern w:val="0"/>
                <w:sz w:val="24"/>
                <w:szCs w:val="24"/>
              </w:rPr>
              <w:t>发出</w:t>
            </w:r>
          </w:p>
        </w:tc>
      </w:tr>
      <w:tr w:rsidR="00AD4D09" w14:paraId="5177AF20" w14:textId="77777777">
        <w:tc>
          <w:tcPr>
            <w:tcW w:w="948" w:type="dxa"/>
            <w:vAlign w:val="center"/>
          </w:tcPr>
          <w:p w14:paraId="093A78A4"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2.3.2</w:t>
            </w:r>
          </w:p>
        </w:tc>
        <w:tc>
          <w:tcPr>
            <w:tcW w:w="1940" w:type="dxa"/>
            <w:vAlign w:val="center"/>
          </w:tcPr>
          <w:p w14:paraId="548D36E1"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投标人确认收到招标文件修改</w:t>
            </w:r>
          </w:p>
        </w:tc>
        <w:tc>
          <w:tcPr>
            <w:tcW w:w="6408" w:type="dxa"/>
            <w:vAlign w:val="center"/>
          </w:tcPr>
          <w:p w14:paraId="2DE282D0" w14:textId="77777777" w:rsidR="00AD4D09" w:rsidRDefault="00FB0938">
            <w:pPr>
              <w:spacing w:line="360" w:lineRule="auto"/>
              <w:rPr>
                <w:rFonts w:ascii="宋体" w:hAnsi="宋体" w:cs="宋体"/>
                <w:sz w:val="24"/>
                <w:szCs w:val="24"/>
              </w:rPr>
            </w:pPr>
            <w:r>
              <w:rPr>
                <w:rFonts w:ascii="宋体" w:hAnsi="宋体" w:cs="宋体" w:hint="eastAsia"/>
                <w:bCs/>
                <w:snapToGrid w:val="0"/>
                <w:kern w:val="0"/>
                <w:sz w:val="24"/>
                <w:szCs w:val="24"/>
              </w:rPr>
              <w:t>所有下载招标文件的潜在投标人有义务在淮北市公共资源交易中心网上自行查询，无需以书面形式回复。</w:t>
            </w:r>
          </w:p>
        </w:tc>
      </w:tr>
      <w:tr w:rsidR="00AD4D09" w14:paraId="0248A73D" w14:textId="77777777">
        <w:tc>
          <w:tcPr>
            <w:tcW w:w="948" w:type="dxa"/>
            <w:vAlign w:val="center"/>
          </w:tcPr>
          <w:p w14:paraId="37EBB653"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3.1.1</w:t>
            </w:r>
          </w:p>
        </w:tc>
        <w:tc>
          <w:tcPr>
            <w:tcW w:w="1940" w:type="dxa"/>
            <w:vAlign w:val="center"/>
          </w:tcPr>
          <w:p w14:paraId="714CC99C"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构成投标文件的其他资料</w:t>
            </w:r>
          </w:p>
        </w:tc>
        <w:tc>
          <w:tcPr>
            <w:tcW w:w="6408" w:type="dxa"/>
            <w:vAlign w:val="center"/>
          </w:tcPr>
          <w:p w14:paraId="1FD7CE8F" w14:textId="77777777" w:rsidR="00AD4D09" w:rsidRDefault="00FB0938">
            <w:pPr>
              <w:spacing w:line="360" w:lineRule="auto"/>
              <w:rPr>
                <w:rFonts w:ascii="宋体" w:hAnsi="宋体" w:cs="宋体"/>
                <w:sz w:val="24"/>
                <w:szCs w:val="24"/>
              </w:rPr>
            </w:pPr>
            <w:r>
              <w:rPr>
                <w:rFonts w:ascii="宋体" w:hAnsi="宋体" w:cs="宋体" w:hint="eastAsia"/>
                <w:sz w:val="24"/>
                <w:szCs w:val="24"/>
              </w:rPr>
              <w:t>/</w:t>
            </w:r>
          </w:p>
        </w:tc>
      </w:tr>
      <w:tr w:rsidR="00AD4D09" w14:paraId="26FDF93F" w14:textId="77777777">
        <w:trPr>
          <w:trHeight w:val="4955"/>
        </w:trPr>
        <w:tc>
          <w:tcPr>
            <w:tcW w:w="948" w:type="dxa"/>
            <w:vAlign w:val="center"/>
          </w:tcPr>
          <w:p w14:paraId="6E0D3E59"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3.2.1</w:t>
            </w:r>
          </w:p>
        </w:tc>
        <w:tc>
          <w:tcPr>
            <w:tcW w:w="1940" w:type="dxa"/>
            <w:vAlign w:val="center"/>
          </w:tcPr>
          <w:p w14:paraId="2B572773"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增值税税金的计算方法</w:t>
            </w:r>
          </w:p>
        </w:tc>
        <w:tc>
          <w:tcPr>
            <w:tcW w:w="6408" w:type="dxa"/>
            <w:vAlign w:val="center"/>
          </w:tcPr>
          <w:p w14:paraId="480E36AC" w14:textId="77777777" w:rsidR="00AD4D09" w:rsidRDefault="00FB0938">
            <w:pPr>
              <w:adjustRightInd w:val="0"/>
              <w:snapToGrid w:val="0"/>
              <w:spacing w:line="360" w:lineRule="auto"/>
              <w:rPr>
                <w:rFonts w:ascii="宋体" w:hAnsi="宋体" w:cs="宋体"/>
                <w:bCs/>
                <w:snapToGrid w:val="0"/>
                <w:kern w:val="0"/>
                <w:sz w:val="24"/>
                <w:szCs w:val="24"/>
              </w:rPr>
            </w:pPr>
            <w:r>
              <w:rPr>
                <w:rFonts w:ascii="宋体" w:hAnsi="宋体" w:cs="宋体" w:hint="eastAsia"/>
                <w:bCs/>
                <w:snapToGrid w:val="0"/>
                <w:kern w:val="0"/>
                <w:sz w:val="24"/>
                <w:szCs w:val="24"/>
              </w:rPr>
              <w:t>（1）计税方法：</w:t>
            </w:r>
          </w:p>
          <w:p w14:paraId="4B6634E2" w14:textId="77777777" w:rsidR="00AD4D09" w:rsidRDefault="00FB0938">
            <w:pPr>
              <w:adjustRightInd w:val="0"/>
              <w:snapToGrid w:val="0"/>
              <w:spacing w:line="360" w:lineRule="auto"/>
              <w:ind w:firstLineChars="200" w:firstLine="420"/>
              <w:rPr>
                <w:rFonts w:ascii="宋体" w:hAnsi="宋体" w:cs="宋体"/>
                <w:bCs/>
                <w:snapToGrid w:val="0"/>
                <w:kern w:val="0"/>
                <w:sz w:val="24"/>
                <w:szCs w:val="24"/>
              </w:rPr>
            </w:pPr>
            <w:r>
              <w:rPr>
                <w:rFonts w:ascii="微软雅黑" w:eastAsia="微软雅黑" w:hAnsi="微软雅黑" w:hint="eastAsia"/>
                <w:szCs w:val="21"/>
                <w:shd w:val="clear" w:color="auto" w:fill="FFFFFF"/>
              </w:rPr>
              <w:t>√</w:t>
            </w:r>
            <w:r>
              <w:rPr>
                <w:rFonts w:ascii="宋体" w:hAnsi="宋体" w:cs="宋体" w:hint="eastAsia"/>
                <w:bCs/>
                <w:snapToGrid w:val="0"/>
                <w:kern w:val="0"/>
                <w:sz w:val="24"/>
                <w:szCs w:val="24"/>
              </w:rPr>
              <w:t>一般计税方法</w:t>
            </w:r>
          </w:p>
          <w:p w14:paraId="1C35BDCD" w14:textId="77777777" w:rsidR="00AD4D09" w:rsidRDefault="00FB0938">
            <w:pPr>
              <w:adjustRightInd w:val="0"/>
              <w:snapToGrid w:val="0"/>
              <w:spacing w:line="360" w:lineRule="auto"/>
              <w:ind w:firstLineChars="200" w:firstLine="480"/>
              <w:rPr>
                <w:rFonts w:ascii="宋体" w:hAnsi="宋体" w:cs="宋体"/>
                <w:bCs/>
                <w:snapToGrid w:val="0"/>
                <w:kern w:val="0"/>
                <w:sz w:val="24"/>
                <w:szCs w:val="24"/>
              </w:rPr>
            </w:pPr>
            <w:r>
              <w:rPr>
                <w:rFonts w:ascii="宋体" w:hAnsi="宋体" w:cs="宋体" w:hint="eastAsia"/>
                <w:bCs/>
                <w:snapToGrid w:val="0"/>
                <w:kern w:val="0"/>
                <w:sz w:val="24"/>
                <w:szCs w:val="24"/>
              </w:rPr>
              <w:t xml:space="preserve">□简易计算方法 </w:t>
            </w:r>
          </w:p>
          <w:p w14:paraId="11D1058F" w14:textId="77777777" w:rsidR="00AD4D09" w:rsidRDefault="00FB0938">
            <w:pPr>
              <w:adjustRightInd w:val="0"/>
              <w:snapToGrid w:val="0"/>
              <w:spacing w:line="360" w:lineRule="auto"/>
              <w:rPr>
                <w:rFonts w:ascii="宋体" w:hAnsi="宋体" w:cs="宋体"/>
                <w:bCs/>
                <w:snapToGrid w:val="0"/>
                <w:kern w:val="0"/>
                <w:sz w:val="24"/>
                <w:szCs w:val="24"/>
              </w:rPr>
            </w:pPr>
            <w:r>
              <w:rPr>
                <w:rFonts w:ascii="宋体" w:hAnsi="宋体" w:cs="宋体" w:hint="eastAsia"/>
                <w:bCs/>
                <w:snapToGrid w:val="0"/>
                <w:kern w:val="0"/>
                <w:sz w:val="24"/>
                <w:szCs w:val="24"/>
              </w:rPr>
              <w:t>（2）发票类型：</w:t>
            </w:r>
          </w:p>
          <w:p w14:paraId="24A5618A" w14:textId="77777777" w:rsidR="00AD4D09" w:rsidRDefault="00FB0938">
            <w:pPr>
              <w:adjustRightInd w:val="0"/>
              <w:snapToGrid w:val="0"/>
              <w:spacing w:line="360" w:lineRule="auto"/>
              <w:ind w:firstLineChars="200" w:firstLine="420"/>
              <w:rPr>
                <w:rFonts w:ascii="宋体" w:hAnsi="宋体" w:cs="宋体"/>
                <w:bCs/>
                <w:snapToGrid w:val="0"/>
                <w:kern w:val="0"/>
                <w:sz w:val="24"/>
                <w:szCs w:val="24"/>
              </w:rPr>
            </w:pPr>
            <w:r>
              <w:rPr>
                <w:rFonts w:ascii="微软雅黑" w:eastAsia="微软雅黑" w:hAnsi="微软雅黑" w:hint="eastAsia"/>
                <w:szCs w:val="21"/>
                <w:shd w:val="clear" w:color="auto" w:fill="FFFFFF"/>
              </w:rPr>
              <w:t>√</w:t>
            </w:r>
            <w:r>
              <w:rPr>
                <w:rFonts w:ascii="宋体" w:hAnsi="宋体" w:cs="宋体" w:hint="eastAsia"/>
                <w:bCs/>
                <w:snapToGrid w:val="0"/>
                <w:kern w:val="0"/>
                <w:sz w:val="24"/>
                <w:szCs w:val="24"/>
              </w:rPr>
              <w:t>增值税专用发票</w:t>
            </w:r>
          </w:p>
          <w:p w14:paraId="5E702746" w14:textId="77777777" w:rsidR="00AD4D09" w:rsidRDefault="00FB0938">
            <w:pPr>
              <w:adjustRightInd w:val="0"/>
              <w:snapToGrid w:val="0"/>
              <w:spacing w:line="360" w:lineRule="auto"/>
              <w:ind w:firstLineChars="200" w:firstLine="480"/>
              <w:rPr>
                <w:rFonts w:ascii="宋体" w:hAnsi="宋体" w:cs="宋体"/>
                <w:bCs/>
                <w:snapToGrid w:val="0"/>
                <w:kern w:val="0"/>
                <w:sz w:val="24"/>
                <w:szCs w:val="24"/>
              </w:rPr>
            </w:pPr>
            <w:r>
              <w:rPr>
                <w:rFonts w:ascii="宋体" w:hAnsi="宋体" w:cs="宋体" w:hint="eastAsia"/>
                <w:bCs/>
                <w:snapToGrid w:val="0"/>
                <w:kern w:val="0"/>
                <w:sz w:val="24"/>
                <w:szCs w:val="24"/>
              </w:rPr>
              <w:sym w:font="Wingdings 2" w:char="00A3"/>
            </w:r>
            <w:r>
              <w:rPr>
                <w:rFonts w:ascii="宋体" w:hAnsi="宋体" w:cs="宋体" w:hint="eastAsia"/>
                <w:bCs/>
                <w:snapToGrid w:val="0"/>
                <w:kern w:val="0"/>
                <w:sz w:val="24"/>
                <w:szCs w:val="24"/>
              </w:rPr>
              <w:t>增值税普通发票</w:t>
            </w:r>
          </w:p>
          <w:p w14:paraId="58D97AEF" w14:textId="77777777" w:rsidR="00AD4D09" w:rsidRDefault="00FB0938">
            <w:pPr>
              <w:numPr>
                <w:ilvl w:val="0"/>
                <w:numId w:val="2"/>
              </w:numPr>
              <w:adjustRightInd w:val="0"/>
              <w:snapToGrid w:val="0"/>
              <w:spacing w:line="360" w:lineRule="auto"/>
              <w:rPr>
                <w:rFonts w:ascii="宋体" w:hAnsi="宋体" w:cs="宋体"/>
                <w:bCs/>
                <w:snapToGrid w:val="0"/>
                <w:kern w:val="0"/>
                <w:sz w:val="24"/>
                <w:szCs w:val="24"/>
              </w:rPr>
            </w:pPr>
            <w:r>
              <w:rPr>
                <w:rFonts w:ascii="宋体" w:hAnsi="宋体" w:cs="宋体" w:hint="eastAsia"/>
                <w:bCs/>
                <w:snapToGrid w:val="0"/>
                <w:kern w:val="0"/>
                <w:sz w:val="24"/>
                <w:szCs w:val="24"/>
              </w:rPr>
              <w:t>增值税税率按照国家有关规定执行。</w:t>
            </w:r>
          </w:p>
          <w:p w14:paraId="1193B4FB" w14:textId="77777777" w:rsidR="00AD4D09" w:rsidRDefault="00FB0938">
            <w:pPr>
              <w:spacing w:line="360" w:lineRule="auto"/>
              <w:ind w:firstLineChars="200" w:firstLine="480"/>
              <w:rPr>
                <w:rFonts w:ascii="宋体" w:hAnsi="宋体" w:cs="宋体"/>
                <w:sz w:val="24"/>
                <w:szCs w:val="24"/>
              </w:rPr>
            </w:pPr>
            <w:r>
              <w:rPr>
                <w:rFonts w:ascii="宋体" w:hAnsi="宋体" w:cs="宋体" w:hint="eastAsia"/>
                <w:bCs/>
                <w:snapToGrid w:val="0"/>
                <w:kern w:val="0"/>
                <w:sz w:val="24"/>
                <w:szCs w:val="24"/>
              </w:rPr>
              <w:t xml:space="preserve">其它：应按照《纳税人跨县（市、区）提供建筑服务增值税征收管理暂行办法》（国家税务总局公告 2016年第17号）规定。   </w:t>
            </w:r>
          </w:p>
        </w:tc>
      </w:tr>
      <w:tr w:rsidR="00AD4D09" w14:paraId="0E517857" w14:textId="77777777">
        <w:tc>
          <w:tcPr>
            <w:tcW w:w="948" w:type="dxa"/>
            <w:vAlign w:val="center"/>
          </w:tcPr>
          <w:p w14:paraId="03C95CC3"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lastRenderedPageBreak/>
              <w:t>3.2.4</w:t>
            </w:r>
          </w:p>
        </w:tc>
        <w:tc>
          <w:tcPr>
            <w:tcW w:w="1940" w:type="dxa"/>
            <w:vAlign w:val="center"/>
          </w:tcPr>
          <w:p w14:paraId="68E33A7B"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控制价及最高投标限价</w:t>
            </w:r>
          </w:p>
        </w:tc>
        <w:tc>
          <w:tcPr>
            <w:tcW w:w="6408" w:type="dxa"/>
            <w:vAlign w:val="center"/>
          </w:tcPr>
          <w:p w14:paraId="33460D17" w14:textId="77777777" w:rsidR="00AD4D09" w:rsidRDefault="00FB0938">
            <w:pPr>
              <w:adjustRightInd w:val="0"/>
              <w:snapToGrid w:val="0"/>
              <w:spacing w:line="360" w:lineRule="auto"/>
              <w:rPr>
                <w:rFonts w:ascii="宋体" w:hAnsi="宋体" w:cs="宋体"/>
                <w:bCs/>
                <w:snapToGrid w:val="0"/>
                <w:kern w:val="0"/>
                <w:sz w:val="24"/>
                <w:szCs w:val="24"/>
              </w:rPr>
            </w:pPr>
            <w:r>
              <w:rPr>
                <w:rFonts w:ascii="宋体" w:hAnsi="宋体" w:cs="宋体" w:hint="eastAsia"/>
                <w:bCs/>
                <w:snapToGrid w:val="0"/>
                <w:kern w:val="0"/>
                <w:sz w:val="24"/>
                <w:szCs w:val="24"/>
              </w:rPr>
              <w:t>□无</w:t>
            </w:r>
          </w:p>
          <w:p w14:paraId="55D50A48" w14:textId="77777777" w:rsidR="00AD4D09" w:rsidRDefault="00FB0938">
            <w:pPr>
              <w:adjustRightInd w:val="0"/>
              <w:snapToGrid w:val="0"/>
              <w:spacing w:line="360" w:lineRule="auto"/>
              <w:rPr>
                <w:rFonts w:ascii="宋体" w:hAnsi="宋体" w:cs="宋体"/>
                <w:b/>
                <w:bCs/>
                <w:snapToGrid w:val="0"/>
                <w:kern w:val="0"/>
                <w:sz w:val="24"/>
                <w:szCs w:val="24"/>
              </w:rPr>
            </w:pPr>
            <w:r>
              <w:rPr>
                <w:rFonts w:ascii="微软雅黑" w:eastAsia="微软雅黑" w:hAnsi="微软雅黑" w:hint="eastAsia"/>
                <w:szCs w:val="21"/>
                <w:shd w:val="clear" w:color="auto" w:fill="FFFFFF"/>
              </w:rPr>
              <w:t>√</w:t>
            </w:r>
            <w:r>
              <w:rPr>
                <w:rFonts w:ascii="宋体" w:hAnsi="宋体" w:cs="宋体" w:hint="eastAsia"/>
                <w:b/>
                <w:bCs/>
                <w:snapToGrid w:val="0"/>
                <w:kern w:val="0"/>
                <w:sz w:val="24"/>
                <w:szCs w:val="24"/>
              </w:rPr>
              <w:t>有，控制价</w:t>
            </w:r>
            <w:r>
              <w:rPr>
                <w:rFonts w:ascii="宋体" w:hAnsi="宋体" w:cs="宋体"/>
                <w:b/>
                <w:bCs/>
                <w:snapToGrid w:val="0"/>
                <w:kern w:val="0"/>
                <w:sz w:val="24"/>
                <w:szCs w:val="24"/>
                <w:u w:val="single"/>
              </w:rPr>
              <w:t xml:space="preserve"> 46785000</w:t>
            </w:r>
            <w:r>
              <w:rPr>
                <w:rFonts w:ascii="宋体" w:hAnsi="宋体" w:cs="宋体" w:hint="eastAsia"/>
                <w:b/>
                <w:bCs/>
                <w:snapToGrid w:val="0"/>
                <w:kern w:val="0"/>
                <w:sz w:val="24"/>
                <w:szCs w:val="24"/>
                <w:u w:val="single"/>
              </w:rPr>
              <w:t>.00</w:t>
            </w:r>
            <w:r>
              <w:rPr>
                <w:rFonts w:ascii="宋体" w:hAnsi="宋体" w:cs="宋体" w:hint="eastAsia"/>
                <w:b/>
                <w:bCs/>
                <w:snapToGrid w:val="0"/>
                <w:kern w:val="0"/>
                <w:sz w:val="24"/>
                <w:szCs w:val="24"/>
              </w:rPr>
              <w:t>元（详见10.17投标限价一览表）</w:t>
            </w:r>
          </w:p>
          <w:p w14:paraId="431AA56B" w14:textId="77777777" w:rsidR="00AD4D09" w:rsidRDefault="00FB0938">
            <w:pPr>
              <w:adjustRightInd w:val="0"/>
              <w:snapToGrid w:val="0"/>
              <w:spacing w:line="360" w:lineRule="auto"/>
              <w:rPr>
                <w:rFonts w:ascii="宋体" w:hAnsi="宋体" w:cs="宋体"/>
                <w:b/>
                <w:bCs/>
                <w:snapToGrid w:val="0"/>
                <w:kern w:val="0"/>
                <w:sz w:val="24"/>
                <w:szCs w:val="24"/>
              </w:rPr>
            </w:pPr>
            <w:r>
              <w:rPr>
                <w:rFonts w:ascii="宋体" w:hAnsi="宋体" w:cs="宋体" w:hint="eastAsia"/>
                <w:b/>
                <w:bCs/>
                <w:snapToGrid w:val="0"/>
                <w:kern w:val="0"/>
                <w:sz w:val="24"/>
                <w:szCs w:val="24"/>
              </w:rPr>
              <w:t>最高投标限价</w:t>
            </w:r>
            <w:r>
              <w:rPr>
                <w:rFonts w:ascii="宋体" w:hAnsi="宋体" w:cs="宋体"/>
                <w:b/>
                <w:bCs/>
                <w:snapToGrid w:val="0"/>
                <w:kern w:val="0"/>
                <w:sz w:val="24"/>
                <w:szCs w:val="24"/>
                <w:u w:val="single"/>
              </w:rPr>
              <w:t xml:space="preserve"> 46785</w:t>
            </w:r>
            <w:r>
              <w:rPr>
                <w:rFonts w:ascii="宋体" w:hAnsi="宋体" w:cs="宋体" w:hint="eastAsia"/>
                <w:b/>
                <w:bCs/>
                <w:snapToGrid w:val="0"/>
                <w:kern w:val="0"/>
                <w:sz w:val="24"/>
                <w:szCs w:val="24"/>
                <w:u w:val="single"/>
              </w:rPr>
              <w:t>000.00</w:t>
            </w:r>
            <w:r>
              <w:rPr>
                <w:rFonts w:ascii="宋体" w:hAnsi="宋体" w:cs="宋体" w:hint="eastAsia"/>
                <w:b/>
                <w:bCs/>
                <w:snapToGrid w:val="0"/>
                <w:kern w:val="0"/>
                <w:sz w:val="24"/>
                <w:szCs w:val="24"/>
              </w:rPr>
              <w:t>元</w:t>
            </w:r>
          </w:p>
          <w:p w14:paraId="1EB51DC0" w14:textId="77777777" w:rsidR="00AD4D09" w:rsidRDefault="00FB0938">
            <w:pPr>
              <w:spacing w:line="360" w:lineRule="auto"/>
              <w:rPr>
                <w:rFonts w:ascii="宋体" w:hAnsi="宋体" w:cs="宋体"/>
                <w:sz w:val="24"/>
                <w:szCs w:val="24"/>
              </w:rPr>
            </w:pPr>
            <w:r>
              <w:rPr>
                <w:rFonts w:ascii="宋体" w:hAnsi="宋体" w:cs="宋体" w:hint="eastAsia"/>
                <w:bCs/>
                <w:snapToGrid w:val="0"/>
                <w:kern w:val="0"/>
                <w:sz w:val="24"/>
                <w:szCs w:val="24"/>
              </w:rPr>
              <w:t>□有，投标截止时间</w:t>
            </w:r>
            <w:r>
              <w:rPr>
                <w:rFonts w:ascii="宋体" w:hAnsi="宋体" w:cs="宋体" w:hint="eastAsia"/>
                <w:bCs/>
                <w:snapToGrid w:val="0"/>
                <w:kern w:val="0"/>
                <w:sz w:val="24"/>
                <w:szCs w:val="24"/>
                <w:u w:val="single"/>
              </w:rPr>
              <w:t xml:space="preserve">   </w:t>
            </w:r>
            <w:r>
              <w:rPr>
                <w:rFonts w:ascii="宋体" w:hAnsi="宋体" w:cs="宋体" w:hint="eastAsia"/>
                <w:bCs/>
                <w:snapToGrid w:val="0"/>
                <w:kern w:val="0"/>
                <w:sz w:val="24"/>
                <w:szCs w:val="24"/>
              </w:rPr>
              <w:t>日前通过电子服务系统发布</w:t>
            </w:r>
          </w:p>
        </w:tc>
      </w:tr>
      <w:tr w:rsidR="00AD4D09" w14:paraId="21A7AE3E" w14:textId="77777777">
        <w:tc>
          <w:tcPr>
            <w:tcW w:w="948" w:type="dxa"/>
            <w:vAlign w:val="center"/>
          </w:tcPr>
          <w:p w14:paraId="404B2EFE"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3.2.5</w:t>
            </w:r>
          </w:p>
        </w:tc>
        <w:tc>
          <w:tcPr>
            <w:tcW w:w="1940" w:type="dxa"/>
            <w:vAlign w:val="center"/>
          </w:tcPr>
          <w:p w14:paraId="0E77F7E4"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投标报价的其他要求</w:t>
            </w:r>
          </w:p>
        </w:tc>
        <w:tc>
          <w:tcPr>
            <w:tcW w:w="6408" w:type="dxa"/>
            <w:vAlign w:val="center"/>
          </w:tcPr>
          <w:p w14:paraId="34248BAC" w14:textId="77777777" w:rsidR="00AD4D09" w:rsidRDefault="00FB0938">
            <w:pPr>
              <w:spacing w:line="360" w:lineRule="auto"/>
              <w:rPr>
                <w:rFonts w:ascii="宋体" w:hAnsi="宋体" w:cs="宋体"/>
                <w:bCs/>
                <w:snapToGrid w:val="0"/>
                <w:kern w:val="0"/>
                <w:sz w:val="24"/>
                <w:szCs w:val="24"/>
              </w:rPr>
            </w:pPr>
            <w:r>
              <w:rPr>
                <w:rFonts w:ascii="宋体" w:hAnsi="宋体" w:cs="宋体" w:hint="eastAsia"/>
                <w:bCs/>
                <w:snapToGrid w:val="0"/>
                <w:kern w:val="0"/>
                <w:sz w:val="24"/>
                <w:szCs w:val="24"/>
              </w:rPr>
              <w:t>投标报价不得超过最高投标限价，否则投标无效。</w:t>
            </w:r>
          </w:p>
        </w:tc>
      </w:tr>
      <w:tr w:rsidR="00AD4D09" w14:paraId="613AE53E" w14:textId="77777777">
        <w:tc>
          <w:tcPr>
            <w:tcW w:w="948" w:type="dxa"/>
            <w:vAlign w:val="center"/>
          </w:tcPr>
          <w:p w14:paraId="20998FE9"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3.3.1</w:t>
            </w:r>
          </w:p>
        </w:tc>
        <w:tc>
          <w:tcPr>
            <w:tcW w:w="1940" w:type="dxa"/>
            <w:vAlign w:val="center"/>
          </w:tcPr>
          <w:p w14:paraId="27E995FC"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投标有效期</w:t>
            </w:r>
          </w:p>
        </w:tc>
        <w:tc>
          <w:tcPr>
            <w:tcW w:w="6408" w:type="dxa"/>
            <w:vAlign w:val="center"/>
          </w:tcPr>
          <w:p w14:paraId="150C7151" w14:textId="77777777" w:rsidR="00AD4D09" w:rsidRDefault="00FB0938">
            <w:pPr>
              <w:spacing w:line="360" w:lineRule="auto"/>
              <w:rPr>
                <w:rFonts w:ascii="宋体" w:hAnsi="宋体" w:cs="宋体"/>
                <w:sz w:val="24"/>
                <w:szCs w:val="24"/>
              </w:rPr>
            </w:pPr>
            <w:bookmarkStart w:id="26" w:name="_Toc369531512"/>
            <w:bookmarkStart w:id="27" w:name="_Toc300834946"/>
            <w:bookmarkStart w:id="28" w:name="_Toc352691470"/>
            <w:bookmarkStart w:id="29" w:name="_Toc1789"/>
            <w:bookmarkStart w:id="30" w:name="_Toc361508582"/>
            <w:bookmarkStart w:id="31" w:name="_Toc384308207"/>
            <w:r>
              <w:rPr>
                <w:rFonts w:ascii="宋体" w:hAnsi="宋体" w:cs="宋体" w:hint="eastAsia"/>
                <w:snapToGrid w:val="0"/>
                <w:kern w:val="0"/>
                <w:sz w:val="24"/>
                <w:szCs w:val="24"/>
              </w:rPr>
              <w:t>自投标人递交投标文件截止之日起计算</w:t>
            </w:r>
            <w:r>
              <w:rPr>
                <w:rFonts w:ascii="宋体" w:hAnsi="宋体" w:cs="宋体" w:hint="eastAsia"/>
                <w:snapToGrid w:val="0"/>
                <w:kern w:val="0"/>
                <w:sz w:val="24"/>
                <w:szCs w:val="24"/>
                <w:u w:val="single"/>
              </w:rPr>
              <w:t>120</w:t>
            </w:r>
            <w:r>
              <w:rPr>
                <w:rFonts w:ascii="宋体" w:hAnsi="宋体" w:cs="宋体" w:hint="eastAsia"/>
                <w:snapToGrid w:val="0"/>
                <w:kern w:val="0"/>
                <w:sz w:val="24"/>
                <w:szCs w:val="24"/>
              </w:rPr>
              <w:t>日</w:t>
            </w:r>
          </w:p>
        </w:tc>
      </w:tr>
      <w:bookmarkEnd w:id="26"/>
      <w:bookmarkEnd w:id="27"/>
      <w:bookmarkEnd w:id="28"/>
      <w:bookmarkEnd w:id="29"/>
      <w:bookmarkEnd w:id="30"/>
      <w:bookmarkEnd w:id="31"/>
      <w:tr w:rsidR="00AD4D09" w14:paraId="64415389" w14:textId="77777777">
        <w:trPr>
          <w:trHeight w:val="906"/>
        </w:trPr>
        <w:tc>
          <w:tcPr>
            <w:tcW w:w="948" w:type="dxa"/>
            <w:vAlign w:val="center"/>
          </w:tcPr>
          <w:p w14:paraId="1C16F6D6"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3.4.1</w:t>
            </w:r>
          </w:p>
        </w:tc>
        <w:tc>
          <w:tcPr>
            <w:tcW w:w="1940" w:type="dxa"/>
            <w:vAlign w:val="center"/>
          </w:tcPr>
          <w:p w14:paraId="474237F3"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投标保证金</w:t>
            </w:r>
          </w:p>
        </w:tc>
        <w:tc>
          <w:tcPr>
            <w:tcW w:w="6408" w:type="dxa"/>
            <w:vAlign w:val="center"/>
          </w:tcPr>
          <w:p w14:paraId="78015566" w14:textId="77777777" w:rsidR="00AD4D09" w:rsidRDefault="00FB0938">
            <w:pPr>
              <w:pStyle w:val="32"/>
              <w:topLinePunct/>
              <w:spacing w:line="360" w:lineRule="auto"/>
              <w:rPr>
                <w:rFonts w:hAnsi="宋体" w:cs="宋体"/>
                <w:kern w:val="0"/>
                <w:szCs w:val="24"/>
                <w:lang w:val="zh-CN" w:bidi="zh-CN"/>
              </w:rPr>
            </w:pPr>
            <w:r>
              <w:rPr>
                <w:rFonts w:hAnsi="宋体" w:cs="宋体" w:hint="eastAsia"/>
                <w:kern w:val="0"/>
                <w:szCs w:val="24"/>
                <w:lang w:val="zh-CN" w:bidi="zh-CN"/>
              </w:rPr>
              <w:t xml:space="preserve">1.是否要求投标人递交投标保证金：□不要求 </w:t>
            </w:r>
            <w:r>
              <w:rPr>
                <w:rFonts w:ascii="微软雅黑" w:eastAsia="微软雅黑" w:hAnsi="微软雅黑" w:hint="eastAsia"/>
                <w:szCs w:val="21"/>
                <w:shd w:val="clear" w:color="auto" w:fill="FFFFFF"/>
              </w:rPr>
              <w:t>√</w:t>
            </w:r>
            <w:r>
              <w:rPr>
                <w:rFonts w:hAnsi="宋体" w:cs="宋体" w:hint="eastAsia"/>
                <w:kern w:val="0"/>
                <w:szCs w:val="24"/>
                <w:lang w:val="zh-CN" w:bidi="zh-CN"/>
              </w:rPr>
              <w:t>要求</w:t>
            </w:r>
          </w:p>
          <w:p w14:paraId="648A2374" w14:textId="77777777" w:rsidR="00AD4D09" w:rsidRDefault="00FB0938">
            <w:pPr>
              <w:pStyle w:val="32"/>
              <w:topLinePunct/>
              <w:spacing w:line="360" w:lineRule="auto"/>
              <w:rPr>
                <w:rFonts w:hAnsi="宋体" w:cs="宋体"/>
                <w:kern w:val="0"/>
                <w:szCs w:val="24"/>
                <w:lang w:val="zh-CN" w:bidi="zh-CN"/>
              </w:rPr>
            </w:pPr>
            <w:r>
              <w:rPr>
                <w:rFonts w:hAnsi="宋体" w:cs="宋体" w:hint="eastAsia"/>
                <w:kern w:val="0"/>
                <w:szCs w:val="24"/>
                <w:lang w:val="zh-CN" w:bidi="zh-CN"/>
              </w:rPr>
              <w:t>2.投标保证金金额：人民币</w:t>
            </w:r>
            <w:r>
              <w:rPr>
                <w:rFonts w:hAnsi="宋体" w:cs="宋体" w:hint="eastAsia"/>
                <w:kern w:val="0"/>
                <w:szCs w:val="24"/>
                <w:lang w:bidi="zh-CN"/>
              </w:rPr>
              <w:t>5</w:t>
            </w:r>
            <w:r>
              <w:rPr>
                <w:rFonts w:hAnsi="宋体" w:cs="宋体"/>
                <w:kern w:val="0"/>
                <w:szCs w:val="24"/>
                <w:lang w:bidi="zh-CN"/>
              </w:rPr>
              <w:t>0</w:t>
            </w:r>
            <w:r>
              <w:rPr>
                <w:rFonts w:hAnsi="宋体" w:cs="宋体" w:hint="eastAsia"/>
                <w:kern w:val="0"/>
                <w:szCs w:val="24"/>
                <w:lang w:val="zh-CN" w:bidi="zh-CN"/>
              </w:rPr>
              <w:t>万元</w:t>
            </w:r>
          </w:p>
          <w:p w14:paraId="0FB11F2C" w14:textId="77777777" w:rsidR="00AD4D09" w:rsidRDefault="00FB0938">
            <w:pPr>
              <w:pStyle w:val="32"/>
              <w:topLinePunct/>
              <w:spacing w:line="360" w:lineRule="auto"/>
              <w:rPr>
                <w:rFonts w:hAnsi="宋体" w:cs="宋体"/>
                <w:kern w:val="0"/>
                <w:szCs w:val="24"/>
                <w:lang w:val="zh-CN" w:bidi="zh-CN"/>
              </w:rPr>
            </w:pPr>
            <w:r>
              <w:rPr>
                <w:rFonts w:hAnsi="宋体" w:cs="宋体" w:hint="eastAsia"/>
                <w:kern w:val="0"/>
                <w:szCs w:val="24"/>
                <w:lang w:val="zh-CN" w:bidi="zh-CN"/>
              </w:rPr>
              <w:t>3.投标保证金形式：</w:t>
            </w:r>
          </w:p>
          <w:p w14:paraId="23D0EB4D" w14:textId="77777777" w:rsidR="00AD4D09" w:rsidRDefault="00FB0938">
            <w:pPr>
              <w:pStyle w:val="32"/>
              <w:topLinePunct/>
              <w:spacing w:line="360" w:lineRule="auto"/>
              <w:rPr>
                <w:rFonts w:hAnsi="宋体" w:cs="宋体"/>
                <w:kern w:val="0"/>
                <w:szCs w:val="24"/>
                <w:lang w:val="zh-CN" w:bidi="zh-CN"/>
              </w:rPr>
            </w:pPr>
            <w:r>
              <w:rPr>
                <w:rFonts w:hAnsi="宋体" w:cs="宋体" w:hint="eastAsia"/>
                <w:kern w:val="0"/>
                <w:szCs w:val="24"/>
                <w:lang w:val="zh-CN" w:bidi="zh-CN"/>
              </w:rPr>
              <w:t>第一类  银行转账银行汇款网银</w:t>
            </w:r>
          </w:p>
          <w:p w14:paraId="39065BF1" w14:textId="77777777" w:rsidR="00AD4D09" w:rsidRDefault="00FB0938">
            <w:pPr>
              <w:pStyle w:val="32"/>
              <w:topLinePunct/>
              <w:spacing w:line="360" w:lineRule="auto"/>
              <w:rPr>
                <w:rFonts w:hAnsi="宋体" w:cs="宋体"/>
                <w:kern w:val="0"/>
                <w:szCs w:val="24"/>
                <w:lang w:val="zh-CN" w:bidi="zh-CN"/>
              </w:rPr>
            </w:pPr>
            <w:r>
              <w:rPr>
                <w:rFonts w:hAnsi="宋体" w:cs="宋体" w:hint="eastAsia"/>
                <w:kern w:val="0"/>
                <w:szCs w:val="24"/>
                <w:lang w:val="zh-CN" w:bidi="zh-CN"/>
              </w:rPr>
              <w:t>第二类：纸质银行保函</w:t>
            </w:r>
          </w:p>
          <w:p w14:paraId="39D76BC3" w14:textId="77777777" w:rsidR="00AD4D09" w:rsidRDefault="00FB0938">
            <w:pPr>
              <w:pStyle w:val="32"/>
              <w:topLinePunct/>
              <w:spacing w:line="360" w:lineRule="auto"/>
              <w:rPr>
                <w:rFonts w:hAnsi="宋体" w:cs="宋体"/>
                <w:kern w:val="0"/>
                <w:szCs w:val="24"/>
                <w:lang w:val="zh-CN" w:bidi="zh-CN"/>
              </w:rPr>
            </w:pPr>
            <w:r>
              <w:rPr>
                <w:rFonts w:hAnsi="宋体" w:cs="宋体" w:hint="eastAsia"/>
                <w:kern w:val="0"/>
                <w:szCs w:val="24"/>
                <w:lang w:val="zh-CN" w:bidi="zh-CN"/>
              </w:rPr>
              <w:t>第三类：电子保函（银行、保险、担保等）</w:t>
            </w:r>
          </w:p>
          <w:p w14:paraId="671449B7" w14:textId="77777777" w:rsidR="00AD4D09" w:rsidRDefault="00FB0938">
            <w:pPr>
              <w:pStyle w:val="32"/>
              <w:topLinePunct/>
              <w:spacing w:line="360" w:lineRule="auto"/>
              <w:rPr>
                <w:rFonts w:hAnsi="宋体" w:cs="宋体"/>
                <w:kern w:val="0"/>
                <w:szCs w:val="24"/>
                <w:lang w:val="zh-CN" w:bidi="zh-CN"/>
              </w:rPr>
            </w:pPr>
            <w:r>
              <w:rPr>
                <w:rFonts w:hAnsi="宋体" w:cs="宋体" w:hint="eastAsia"/>
                <w:kern w:val="0"/>
                <w:szCs w:val="24"/>
                <w:lang w:val="zh-CN" w:bidi="zh-CN"/>
              </w:rPr>
              <w:t>4.投标保证金提交方式：</w:t>
            </w:r>
          </w:p>
          <w:p w14:paraId="5B0C0AA6" w14:textId="77777777" w:rsidR="00AD4D09" w:rsidRDefault="00FB0938">
            <w:pPr>
              <w:pStyle w:val="32"/>
              <w:topLinePunct/>
              <w:spacing w:line="360" w:lineRule="auto"/>
              <w:rPr>
                <w:rFonts w:hAnsi="宋体" w:cs="宋体"/>
                <w:kern w:val="0"/>
                <w:szCs w:val="24"/>
                <w:lang w:val="zh-CN" w:bidi="zh-CN"/>
              </w:rPr>
            </w:pPr>
            <w:r>
              <w:rPr>
                <w:rFonts w:hAnsi="宋体" w:cs="宋体" w:hint="eastAsia"/>
                <w:kern w:val="0"/>
                <w:szCs w:val="24"/>
                <w:lang w:val="zh-CN" w:bidi="zh-CN"/>
              </w:rPr>
              <w:t>（1）如采用第一类形式：</w:t>
            </w:r>
          </w:p>
          <w:p w14:paraId="4034B64E" w14:textId="77777777" w:rsidR="00AD4D09" w:rsidRDefault="00FB0938">
            <w:pPr>
              <w:pStyle w:val="32"/>
              <w:topLinePunct/>
              <w:spacing w:line="360" w:lineRule="auto"/>
              <w:rPr>
                <w:rFonts w:hAnsi="宋体" w:cs="宋体"/>
                <w:kern w:val="0"/>
                <w:szCs w:val="24"/>
                <w:lang w:bidi="zh-CN"/>
              </w:rPr>
            </w:pPr>
            <w:r>
              <w:rPr>
                <w:rFonts w:hAnsi="宋体" w:cs="宋体" w:hint="eastAsia"/>
                <w:kern w:val="0"/>
                <w:szCs w:val="24"/>
                <w:lang w:val="zh-CN" w:bidi="zh-CN"/>
              </w:rPr>
              <w:t>①投标保证金专用账户的户名、账号、开户行：见招标公告内的指定账户。</w:t>
            </w:r>
          </w:p>
          <w:p w14:paraId="40B21000" w14:textId="77777777" w:rsidR="00AD4D09" w:rsidRDefault="00FB0938">
            <w:pPr>
              <w:pStyle w:val="32"/>
              <w:topLinePunct/>
              <w:spacing w:line="360" w:lineRule="auto"/>
              <w:rPr>
                <w:rFonts w:hAnsi="宋体" w:cs="宋体"/>
                <w:kern w:val="0"/>
                <w:szCs w:val="24"/>
                <w:lang w:val="zh-CN" w:bidi="zh-CN"/>
              </w:rPr>
            </w:pPr>
            <w:r>
              <w:rPr>
                <w:rFonts w:hAnsi="宋体" w:cs="宋体" w:hint="eastAsia"/>
                <w:kern w:val="0"/>
                <w:szCs w:val="24"/>
                <w:lang w:val="zh-CN" w:bidi="zh-CN"/>
              </w:rPr>
              <w:t>②投标保证金必须从投标人的基本账户足额转入招标公告指定账户。投标保证金必须在投标截止时间前到达指定账户，由于投标人迟汇、错汇、误汇等未按规定提交投标保证金而引起的风险由投标人自负。</w:t>
            </w:r>
          </w:p>
          <w:p w14:paraId="7D2E6ED1" w14:textId="77777777" w:rsidR="00AD4D09" w:rsidRDefault="00FB0938">
            <w:pPr>
              <w:pStyle w:val="32"/>
              <w:topLinePunct/>
              <w:spacing w:line="360" w:lineRule="auto"/>
              <w:rPr>
                <w:rFonts w:hAnsi="宋体" w:cs="宋体"/>
                <w:kern w:val="0"/>
                <w:szCs w:val="24"/>
                <w:lang w:val="zh-CN" w:bidi="zh-CN"/>
              </w:rPr>
            </w:pPr>
            <w:r>
              <w:rPr>
                <w:rFonts w:hAnsi="宋体" w:cs="宋体" w:hint="eastAsia"/>
                <w:kern w:val="0"/>
                <w:szCs w:val="24"/>
                <w:lang w:val="zh-CN" w:bidi="zh-CN"/>
              </w:rPr>
              <w:t>（2）如采用第二类形式：</w:t>
            </w:r>
          </w:p>
          <w:p w14:paraId="15570E04" w14:textId="77777777" w:rsidR="00AD4D09" w:rsidRDefault="00FB0938">
            <w:pPr>
              <w:pStyle w:val="32"/>
              <w:topLinePunct/>
              <w:spacing w:line="360" w:lineRule="auto"/>
              <w:rPr>
                <w:rFonts w:hAnsi="宋体" w:cs="宋体"/>
                <w:kern w:val="0"/>
                <w:szCs w:val="24"/>
                <w:lang w:val="zh-CN" w:bidi="zh-CN"/>
              </w:rPr>
            </w:pPr>
            <w:r>
              <w:rPr>
                <w:rFonts w:hAnsi="宋体" w:cs="宋体" w:hint="eastAsia"/>
                <w:kern w:val="0"/>
                <w:szCs w:val="24"/>
                <w:lang w:val="zh-CN" w:bidi="zh-CN"/>
              </w:rPr>
              <w:t>①采用纸质银行保函的，应为投标人基本账户开户行出具的见索即付无条件银行保函；</w:t>
            </w:r>
          </w:p>
          <w:p w14:paraId="6490A99A" w14:textId="77777777" w:rsidR="00AD4D09" w:rsidRDefault="00FB0938">
            <w:pPr>
              <w:pStyle w:val="32"/>
              <w:topLinePunct/>
              <w:spacing w:line="360" w:lineRule="auto"/>
              <w:rPr>
                <w:rFonts w:hAnsi="宋体" w:cs="宋体"/>
                <w:kern w:val="0"/>
                <w:szCs w:val="24"/>
                <w:lang w:val="zh-CN" w:bidi="zh-CN"/>
              </w:rPr>
            </w:pPr>
            <w:r>
              <w:rPr>
                <w:rFonts w:hAnsi="宋体" w:cs="宋体" w:hint="eastAsia"/>
                <w:kern w:val="0"/>
                <w:szCs w:val="24"/>
                <w:lang w:val="zh-CN" w:bidi="zh-CN"/>
              </w:rPr>
              <w:t>②投标人在投标文件中必须提供【基本账户开户许可证】复</w:t>
            </w:r>
            <w:r>
              <w:rPr>
                <w:rFonts w:hAnsi="宋体" w:cs="宋体" w:hint="eastAsia"/>
                <w:kern w:val="0"/>
                <w:szCs w:val="24"/>
                <w:lang w:val="zh-CN" w:bidi="zh-CN"/>
              </w:rPr>
              <w:lastRenderedPageBreak/>
              <w:t>印件（或影印件）（或投标企业基本账户开户银行的基本存款账户信息），并按格式承诺真实有效。同时将纸质银行保函复印件(或影印件)提供在投标文件中。</w:t>
            </w:r>
          </w:p>
          <w:p w14:paraId="1049E945" w14:textId="77777777" w:rsidR="00AD4D09" w:rsidRDefault="00FB0938">
            <w:pPr>
              <w:pStyle w:val="32"/>
              <w:topLinePunct/>
              <w:spacing w:line="360" w:lineRule="auto"/>
              <w:rPr>
                <w:rFonts w:hAnsi="宋体" w:cs="宋体"/>
                <w:b/>
                <w:bCs/>
                <w:kern w:val="0"/>
                <w:szCs w:val="24"/>
                <w:lang w:val="zh-CN" w:bidi="zh-CN"/>
              </w:rPr>
            </w:pPr>
            <w:r>
              <w:rPr>
                <w:rFonts w:hAnsi="宋体" w:cs="宋体" w:hint="eastAsia"/>
                <w:kern w:val="0"/>
                <w:szCs w:val="24"/>
                <w:lang w:val="zh-CN" w:bidi="zh-CN"/>
              </w:rPr>
              <w:t>③</w:t>
            </w:r>
            <w:r>
              <w:rPr>
                <w:rFonts w:hAnsi="宋体" w:cs="宋体" w:hint="eastAsia"/>
                <w:b/>
                <w:bCs/>
                <w:kern w:val="0"/>
                <w:szCs w:val="24"/>
                <w:lang w:val="zh-CN" w:bidi="zh-CN"/>
              </w:rPr>
              <w:t>投标人在投标文件中必须提供明确有效的查询途径（网址链接及查询方式），否则该纸质银行保函无效。</w:t>
            </w:r>
          </w:p>
          <w:p w14:paraId="4ED371DB" w14:textId="77777777" w:rsidR="00AD4D09" w:rsidRDefault="00FB0938">
            <w:pPr>
              <w:pStyle w:val="32"/>
              <w:topLinePunct/>
              <w:spacing w:line="360" w:lineRule="auto"/>
              <w:rPr>
                <w:rFonts w:hAnsi="宋体" w:cs="宋体"/>
                <w:b/>
                <w:bCs/>
                <w:kern w:val="0"/>
                <w:szCs w:val="24"/>
                <w:lang w:val="zh-CN" w:bidi="zh-CN"/>
              </w:rPr>
            </w:pPr>
            <w:r>
              <w:rPr>
                <w:rFonts w:hAnsi="宋体" w:cs="宋体" w:hint="eastAsia"/>
                <w:kern w:val="0"/>
                <w:szCs w:val="24"/>
                <w:lang w:val="zh-CN" w:bidi="zh-CN"/>
              </w:rPr>
              <w:t>④中标候选人须在中标候选人公示期满后3个工作日内，将其开具至本项目的纸质银行保函原件提交招标人，且原件须与投标文件中提供的复印件（或影印件）一致，如存在未按规定提交或提交内容不一致的，招标人有权取消其中标候选人资格；发现弄虚作假的，招标人将报监管部门依法处理。</w:t>
            </w:r>
          </w:p>
          <w:p w14:paraId="4670B43D" w14:textId="77777777" w:rsidR="00AD4D09" w:rsidRDefault="00FB0938">
            <w:pPr>
              <w:pStyle w:val="32"/>
              <w:topLinePunct/>
              <w:spacing w:line="360" w:lineRule="auto"/>
              <w:rPr>
                <w:rFonts w:hAnsi="宋体" w:cs="宋体"/>
                <w:kern w:val="0"/>
                <w:szCs w:val="24"/>
                <w:lang w:val="zh-CN" w:bidi="zh-CN"/>
              </w:rPr>
            </w:pPr>
            <w:r>
              <w:rPr>
                <w:rFonts w:hAnsi="宋体" w:cs="宋体" w:hint="eastAsia"/>
                <w:kern w:val="0"/>
                <w:szCs w:val="24"/>
                <w:lang w:val="zh-CN" w:bidi="zh-CN"/>
              </w:rPr>
              <w:t>（3）如采用第三类形式：</w:t>
            </w:r>
          </w:p>
          <w:p w14:paraId="00250BE8" w14:textId="77777777" w:rsidR="00AD4D09" w:rsidRDefault="00FB0938">
            <w:pPr>
              <w:pStyle w:val="32"/>
              <w:topLinePunct/>
              <w:spacing w:line="360" w:lineRule="auto"/>
              <w:rPr>
                <w:rFonts w:hAnsi="宋体" w:cs="宋体"/>
                <w:kern w:val="0"/>
                <w:szCs w:val="24"/>
                <w:lang w:val="zh-CN" w:bidi="zh-CN"/>
              </w:rPr>
            </w:pPr>
            <w:r>
              <w:rPr>
                <w:rFonts w:hAnsi="宋体" w:cs="宋体" w:hint="eastAsia"/>
                <w:kern w:val="0"/>
                <w:szCs w:val="24"/>
                <w:lang w:val="zh-CN" w:bidi="zh-CN"/>
              </w:rPr>
              <w:t>投标人须在投标文件递交截止时间前提供与淮北市公共资源交易中心交易系统对接的电子保函，否则视为投标保证金未按规定要求缴纳，由评标委员会否决其投标。</w:t>
            </w:r>
          </w:p>
          <w:p w14:paraId="41628380" w14:textId="77777777" w:rsidR="00AD4D09" w:rsidRDefault="00FB0938">
            <w:pPr>
              <w:pStyle w:val="32"/>
              <w:topLinePunct/>
              <w:spacing w:line="360" w:lineRule="auto"/>
              <w:rPr>
                <w:rFonts w:hAnsi="宋体" w:cs="宋体"/>
                <w:kern w:val="0"/>
                <w:szCs w:val="24"/>
                <w:lang w:val="zh-CN" w:bidi="zh-CN"/>
              </w:rPr>
            </w:pPr>
            <w:r>
              <w:rPr>
                <w:rFonts w:hAnsi="宋体" w:cs="宋体" w:hint="eastAsia"/>
                <w:kern w:val="0"/>
                <w:szCs w:val="24"/>
                <w:lang w:val="zh-CN" w:bidi="zh-CN"/>
              </w:rPr>
              <w:t>注：采用第二类或第三类递交投标保证金的保函、保险、担保等有效期不得少于投标有效期。</w:t>
            </w:r>
          </w:p>
        </w:tc>
      </w:tr>
      <w:tr w:rsidR="00AD4D09" w14:paraId="7C88C4F3" w14:textId="77777777">
        <w:trPr>
          <w:trHeight w:val="906"/>
        </w:trPr>
        <w:tc>
          <w:tcPr>
            <w:tcW w:w="948" w:type="dxa"/>
            <w:vAlign w:val="center"/>
          </w:tcPr>
          <w:p w14:paraId="1E2B4CB0"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lastRenderedPageBreak/>
              <w:t>3.4.4</w:t>
            </w:r>
          </w:p>
        </w:tc>
        <w:tc>
          <w:tcPr>
            <w:tcW w:w="1940" w:type="dxa"/>
            <w:vAlign w:val="center"/>
          </w:tcPr>
          <w:p w14:paraId="23CB8894"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其他可以不予退还投标保证金的情形</w:t>
            </w:r>
          </w:p>
        </w:tc>
        <w:tc>
          <w:tcPr>
            <w:tcW w:w="6408" w:type="dxa"/>
            <w:vAlign w:val="center"/>
          </w:tcPr>
          <w:p w14:paraId="186E74E2" w14:textId="77777777" w:rsidR="00AD4D09" w:rsidRDefault="00FB0938">
            <w:pPr>
              <w:spacing w:line="360" w:lineRule="auto"/>
              <w:rPr>
                <w:rFonts w:ascii="宋体" w:hAnsi="宋体" w:cs="宋体"/>
                <w:sz w:val="24"/>
                <w:szCs w:val="24"/>
              </w:rPr>
            </w:pPr>
            <w:r>
              <w:rPr>
                <w:rFonts w:ascii="宋体" w:hAnsi="宋体" w:cs="宋体" w:hint="eastAsia"/>
                <w:sz w:val="24"/>
                <w:szCs w:val="24"/>
              </w:rPr>
              <w:t>/</w:t>
            </w:r>
          </w:p>
        </w:tc>
      </w:tr>
      <w:tr w:rsidR="00AD4D09" w14:paraId="40980F8C" w14:textId="77777777">
        <w:trPr>
          <w:trHeight w:val="906"/>
        </w:trPr>
        <w:tc>
          <w:tcPr>
            <w:tcW w:w="948" w:type="dxa"/>
            <w:vAlign w:val="center"/>
          </w:tcPr>
          <w:p w14:paraId="1CBE9ABB"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3.5</w:t>
            </w:r>
          </w:p>
        </w:tc>
        <w:tc>
          <w:tcPr>
            <w:tcW w:w="1940" w:type="dxa"/>
            <w:vAlign w:val="center"/>
          </w:tcPr>
          <w:p w14:paraId="1CE76A93"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资格审查资料的特殊要求</w:t>
            </w:r>
          </w:p>
        </w:tc>
        <w:tc>
          <w:tcPr>
            <w:tcW w:w="6408" w:type="dxa"/>
            <w:vAlign w:val="center"/>
          </w:tcPr>
          <w:p w14:paraId="1641E4BA" w14:textId="77777777" w:rsidR="00AD4D09" w:rsidRDefault="00FB0938">
            <w:pPr>
              <w:pStyle w:val="32"/>
              <w:topLinePunct/>
              <w:spacing w:line="360" w:lineRule="auto"/>
              <w:rPr>
                <w:rFonts w:hAnsi="宋体" w:cs="宋体"/>
                <w:szCs w:val="24"/>
              </w:rPr>
            </w:pPr>
            <w:r>
              <w:rPr>
                <w:rFonts w:hAnsi="宋体" w:cs="宋体" w:hint="eastAsia"/>
                <w:szCs w:val="24"/>
              </w:rPr>
              <w:t>/</w:t>
            </w:r>
          </w:p>
        </w:tc>
      </w:tr>
      <w:tr w:rsidR="00AD4D09" w14:paraId="0AA39B0D" w14:textId="77777777">
        <w:trPr>
          <w:trHeight w:val="906"/>
        </w:trPr>
        <w:tc>
          <w:tcPr>
            <w:tcW w:w="948" w:type="dxa"/>
            <w:vAlign w:val="center"/>
          </w:tcPr>
          <w:p w14:paraId="502BC329"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3.5.2</w:t>
            </w:r>
          </w:p>
        </w:tc>
        <w:tc>
          <w:tcPr>
            <w:tcW w:w="1940" w:type="dxa"/>
            <w:vAlign w:val="center"/>
          </w:tcPr>
          <w:p w14:paraId="3E726A9F"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近年财务状况的年份要求</w:t>
            </w:r>
          </w:p>
        </w:tc>
        <w:tc>
          <w:tcPr>
            <w:tcW w:w="6408" w:type="dxa"/>
            <w:vAlign w:val="center"/>
          </w:tcPr>
          <w:p w14:paraId="79B02749" w14:textId="77777777" w:rsidR="00AD4D09" w:rsidRDefault="00FB0938">
            <w:pPr>
              <w:spacing w:line="360" w:lineRule="auto"/>
              <w:rPr>
                <w:rFonts w:ascii="宋体" w:hAnsi="宋体" w:cs="宋体"/>
                <w:sz w:val="24"/>
                <w:szCs w:val="24"/>
                <w:u w:val="single"/>
              </w:rPr>
            </w:pPr>
            <w:r>
              <w:rPr>
                <w:rFonts w:ascii="宋体" w:hAnsi="宋体" w:cs="宋体" w:hint="eastAsia"/>
                <w:sz w:val="24"/>
                <w:szCs w:val="24"/>
              </w:rPr>
              <w:t>无要求</w:t>
            </w:r>
          </w:p>
        </w:tc>
      </w:tr>
      <w:tr w:rsidR="00AD4D09" w14:paraId="5DD7242F" w14:textId="77777777">
        <w:trPr>
          <w:trHeight w:val="906"/>
        </w:trPr>
        <w:tc>
          <w:tcPr>
            <w:tcW w:w="948" w:type="dxa"/>
            <w:vAlign w:val="center"/>
          </w:tcPr>
          <w:p w14:paraId="0240EAAF"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3.5.3</w:t>
            </w:r>
          </w:p>
        </w:tc>
        <w:tc>
          <w:tcPr>
            <w:tcW w:w="1940" w:type="dxa"/>
            <w:vAlign w:val="center"/>
          </w:tcPr>
          <w:p w14:paraId="1341C630"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近年完成的类似项目情况的时间</w:t>
            </w:r>
            <w:r>
              <w:rPr>
                <w:rFonts w:ascii="宋体" w:hAnsi="宋体" w:cs="宋体" w:hint="eastAsia"/>
                <w:sz w:val="24"/>
                <w:szCs w:val="24"/>
              </w:rPr>
              <w:lastRenderedPageBreak/>
              <w:t>要求</w:t>
            </w:r>
          </w:p>
        </w:tc>
        <w:tc>
          <w:tcPr>
            <w:tcW w:w="6408" w:type="dxa"/>
            <w:vAlign w:val="center"/>
          </w:tcPr>
          <w:p w14:paraId="41AE91CA" w14:textId="77777777" w:rsidR="00AD4D09" w:rsidRDefault="00FB0938">
            <w:pPr>
              <w:spacing w:line="360" w:lineRule="auto"/>
              <w:rPr>
                <w:rFonts w:ascii="宋体" w:hAnsi="宋体" w:cs="宋体"/>
                <w:sz w:val="24"/>
                <w:szCs w:val="24"/>
              </w:rPr>
            </w:pPr>
            <w:r>
              <w:rPr>
                <w:rFonts w:ascii="宋体" w:hAnsi="宋体" w:cs="宋体" w:hint="eastAsia"/>
                <w:sz w:val="24"/>
                <w:szCs w:val="24"/>
              </w:rPr>
              <w:lastRenderedPageBreak/>
              <w:t>/</w:t>
            </w:r>
          </w:p>
        </w:tc>
      </w:tr>
      <w:tr w:rsidR="00AD4D09" w14:paraId="5778DF86" w14:textId="77777777">
        <w:trPr>
          <w:trHeight w:val="906"/>
        </w:trPr>
        <w:tc>
          <w:tcPr>
            <w:tcW w:w="948" w:type="dxa"/>
            <w:vAlign w:val="center"/>
          </w:tcPr>
          <w:p w14:paraId="1283F1F4"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3.5.5</w:t>
            </w:r>
          </w:p>
        </w:tc>
        <w:tc>
          <w:tcPr>
            <w:tcW w:w="1940" w:type="dxa"/>
            <w:vAlign w:val="center"/>
          </w:tcPr>
          <w:p w14:paraId="4F64455A"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近年发生的诉讼及仲裁情况的时间要求</w:t>
            </w:r>
          </w:p>
        </w:tc>
        <w:tc>
          <w:tcPr>
            <w:tcW w:w="6408" w:type="dxa"/>
            <w:vAlign w:val="center"/>
          </w:tcPr>
          <w:p w14:paraId="7EBABF13" w14:textId="77777777" w:rsidR="00AD4D09" w:rsidRDefault="00FB0938">
            <w:pPr>
              <w:spacing w:line="360" w:lineRule="auto"/>
              <w:rPr>
                <w:rFonts w:ascii="宋体" w:hAnsi="宋体" w:cs="宋体"/>
                <w:sz w:val="24"/>
                <w:szCs w:val="24"/>
              </w:rPr>
            </w:pPr>
            <w:r>
              <w:rPr>
                <w:rFonts w:ascii="宋体" w:hAnsi="宋体" w:cs="宋体" w:hint="eastAsia"/>
                <w:sz w:val="24"/>
                <w:szCs w:val="24"/>
              </w:rPr>
              <w:t>无要求</w:t>
            </w:r>
          </w:p>
        </w:tc>
      </w:tr>
      <w:tr w:rsidR="00AD4D09" w14:paraId="4D8B535C" w14:textId="77777777">
        <w:trPr>
          <w:trHeight w:val="906"/>
        </w:trPr>
        <w:tc>
          <w:tcPr>
            <w:tcW w:w="948" w:type="dxa"/>
            <w:vAlign w:val="center"/>
          </w:tcPr>
          <w:p w14:paraId="68B37823"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3.6.1</w:t>
            </w:r>
          </w:p>
        </w:tc>
        <w:tc>
          <w:tcPr>
            <w:tcW w:w="1940" w:type="dxa"/>
            <w:vAlign w:val="center"/>
          </w:tcPr>
          <w:p w14:paraId="4E06376B"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是否允许递交备选投标方案</w:t>
            </w:r>
          </w:p>
        </w:tc>
        <w:tc>
          <w:tcPr>
            <w:tcW w:w="6408" w:type="dxa"/>
            <w:vAlign w:val="center"/>
          </w:tcPr>
          <w:p w14:paraId="166E2AF9" w14:textId="77777777" w:rsidR="00AD4D09" w:rsidRDefault="00FB0938">
            <w:pPr>
              <w:adjustRightInd w:val="0"/>
              <w:snapToGrid w:val="0"/>
              <w:spacing w:line="360" w:lineRule="auto"/>
              <w:rPr>
                <w:rFonts w:ascii="宋体" w:hAnsi="宋体" w:cs="宋体"/>
                <w:sz w:val="24"/>
                <w:szCs w:val="24"/>
              </w:rPr>
            </w:pPr>
            <w:r>
              <w:rPr>
                <w:rFonts w:ascii="微软雅黑" w:eastAsia="微软雅黑" w:hAnsi="微软雅黑" w:hint="eastAsia"/>
                <w:szCs w:val="21"/>
                <w:shd w:val="clear" w:color="auto" w:fill="FFFFFF"/>
              </w:rPr>
              <w:t>√</w:t>
            </w:r>
            <w:r>
              <w:rPr>
                <w:rFonts w:ascii="宋体" w:hAnsi="宋体" w:cs="宋体" w:hint="eastAsia"/>
                <w:sz w:val="24"/>
                <w:szCs w:val="24"/>
              </w:rPr>
              <w:t>不允许；</w:t>
            </w:r>
          </w:p>
          <w:p w14:paraId="4EC76099" w14:textId="77777777" w:rsidR="00AD4D09" w:rsidRDefault="00FB0938">
            <w:pPr>
              <w:spacing w:line="360" w:lineRule="auto"/>
              <w:rPr>
                <w:rFonts w:ascii="宋体" w:hAnsi="宋体" w:cs="宋体"/>
                <w:sz w:val="24"/>
                <w:szCs w:val="24"/>
              </w:rPr>
            </w:pPr>
            <w:r>
              <w:rPr>
                <w:rFonts w:ascii="宋体" w:hAnsi="宋体" w:cs="宋体" w:hint="eastAsia"/>
                <w:sz w:val="24"/>
                <w:szCs w:val="24"/>
              </w:rPr>
              <w:t>□允许：</w:t>
            </w:r>
            <w:r>
              <w:rPr>
                <w:rFonts w:ascii="宋体" w:hAnsi="宋体" w:cs="宋体" w:hint="eastAsia"/>
                <w:sz w:val="24"/>
                <w:szCs w:val="24"/>
                <w:u w:val="single"/>
              </w:rPr>
              <w:t xml:space="preserve">           </w:t>
            </w:r>
            <w:r>
              <w:rPr>
                <w:rFonts w:ascii="宋体" w:hAnsi="宋体" w:cs="宋体" w:hint="eastAsia"/>
                <w:sz w:val="24"/>
                <w:szCs w:val="24"/>
              </w:rPr>
              <w:t>；</w:t>
            </w:r>
          </w:p>
        </w:tc>
      </w:tr>
      <w:tr w:rsidR="00AD4D09" w14:paraId="2DCC3AB0" w14:textId="77777777">
        <w:tc>
          <w:tcPr>
            <w:tcW w:w="948" w:type="dxa"/>
            <w:vAlign w:val="center"/>
          </w:tcPr>
          <w:p w14:paraId="0CB2B7CB"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3.1.3</w:t>
            </w:r>
          </w:p>
        </w:tc>
        <w:tc>
          <w:tcPr>
            <w:tcW w:w="1940" w:type="dxa"/>
            <w:vAlign w:val="center"/>
          </w:tcPr>
          <w:p w14:paraId="2D42F572"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投标文件所附证书证件要求</w:t>
            </w:r>
          </w:p>
        </w:tc>
        <w:tc>
          <w:tcPr>
            <w:tcW w:w="6408" w:type="dxa"/>
            <w:vAlign w:val="center"/>
          </w:tcPr>
          <w:p w14:paraId="7016E98E" w14:textId="77777777" w:rsidR="00AD4D09" w:rsidRDefault="00FB0938">
            <w:pPr>
              <w:pStyle w:val="32"/>
              <w:topLinePunct/>
              <w:spacing w:line="360" w:lineRule="auto"/>
              <w:rPr>
                <w:rFonts w:hAnsi="宋体" w:cs="宋体"/>
                <w:szCs w:val="24"/>
              </w:rPr>
            </w:pPr>
            <w:r>
              <w:rPr>
                <w:rFonts w:hAnsi="宋体" w:cs="宋体" w:hint="eastAsia"/>
                <w:szCs w:val="24"/>
              </w:rPr>
              <w:t>提供扫描件</w:t>
            </w:r>
          </w:p>
        </w:tc>
      </w:tr>
      <w:tr w:rsidR="00AD4D09" w14:paraId="09CCF9F2" w14:textId="77777777">
        <w:tc>
          <w:tcPr>
            <w:tcW w:w="948" w:type="dxa"/>
            <w:vAlign w:val="center"/>
          </w:tcPr>
          <w:p w14:paraId="31E24889"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3.1.3</w:t>
            </w:r>
          </w:p>
        </w:tc>
        <w:tc>
          <w:tcPr>
            <w:tcW w:w="1940" w:type="dxa"/>
            <w:vAlign w:val="center"/>
          </w:tcPr>
          <w:p w14:paraId="1F4C2626"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投标文件签字或盖章要求</w:t>
            </w:r>
          </w:p>
        </w:tc>
        <w:tc>
          <w:tcPr>
            <w:tcW w:w="6408" w:type="dxa"/>
            <w:vAlign w:val="center"/>
          </w:tcPr>
          <w:p w14:paraId="7BEE2189" w14:textId="77777777" w:rsidR="00AD4D09" w:rsidRDefault="00FB0938">
            <w:pPr>
              <w:pStyle w:val="32"/>
              <w:topLinePunct/>
              <w:spacing w:line="360" w:lineRule="auto"/>
              <w:rPr>
                <w:rFonts w:hAnsi="宋体" w:cs="宋体"/>
                <w:szCs w:val="24"/>
              </w:rPr>
            </w:pPr>
            <w:r>
              <w:rPr>
                <w:rFonts w:hAnsi="宋体" w:cs="宋体" w:hint="eastAsia"/>
                <w:szCs w:val="24"/>
              </w:rPr>
              <w:t>按照第六章投标文件规定格式签字或盖章</w:t>
            </w:r>
          </w:p>
        </w:tc>
      </w:tr>
      <w:tr w:rsidR="00AD4D09" w14:paraId="725855C4" w14:textId="77777777">
        <w:tc>
          <w:tcPr>
            <w:tcW w:w="948" w:type="dxa"/>
            <w:vAlign w:val="center"/>
          </w:tcPr>
          <w:p w14:paraId="274E5D1B"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4.1.1</w:t>
            </w:r>
          </w:p>
        </w:tc>
        <w:tc>
          <w:tcPr>
            <w:tcW w:w="1940" w:type="dxa"/>
            <w:vAlign w:val="center"/>
          </w:tcPr>
          <w:p w14:paraId="3D920ECA" w14:textId="77777777" w:rsidR="00AD4D09" w:rsidRDefault="00FB0938">
            <w:pPr>
              <w:spacing w:line="360" w:lineRule="auto"/>
              <w:jc w:val="center"/>
              <w:rPr>
                <w:rFonts w:ascii="宋体" w:hAnsi="宋体" w:cs="宋体"/>
                <w:spacing w:val="-2"/>
                <w:kern w:val="0"/>
                <w:sz w:val="24"/>
                <w:szCs w:val="24"/>
              </w:rPr>
            </w:pPr>
            <w:r>
              <w:rPr>
                <w:rFonts w:ascii="宋体" w:hAnsi="宋体" w:cs="宋体" w:hint="eastAsia"/>
                <w:spacing w:val="-2"/>
                <w:kern w:val="0"/>
                <w:sz w:val="24"/>
                <w:szCs w:val="24"/>
              </w:rPr>
              <w:t>投标文件加密要求</w:t>
            </w:r>
          </w:p>
        </w:tc>
        <w:tc>
          <w:tcPr>
            <w:tcW w:w="6408" w:type="dxa"/>
            <w:vAlign w:val="center"/>
          </w:tcPr>
          <w:p w14:paraId="5B5E0245" w14:textId="77777777" w:rsidR="00AD4D09" w:rsidRDefault="00FB0938">
            <w:pPr>
              <w:pStyle w:val="32"/>
              <w:topLinePunct/>
              <w:spacing w:line="360" w:lineRule="auto"/>
              <w:rPr>
                <w:rFonts w:hAnsi="宋体" w:cs="宋体"/>
                <w:spacing w:val="-2"/>
                <w:kern w:val="0"/>
                <w:szCs w:val="24"/>
              </w:rPr>
            </w:pPr>
            <w:r>
              <w:rPr>
                <w:rFonts w:hAnsi="宋体" w:cs="宋体" w:hint="eastAsia"/>
                <w:spacing w:val="-2"/>
                <w:kern w:val="0"/>
                <w:szCs w:val="24"/>
              </w:rPr>
              <w:t>投标人须用数字证书签章和加密投标文件，必须使用企业CA锁。</w:t>
            </w:r>
          </w:p>
        </w:tc>
      </w:tr>
      <w:tr w:rsidR="00AD4D09" w14:paraId="0C90EC16" w14:textId="77777777">
        <w:tc>
          <w:tcPr>
            <w:tcW w:w="948" w:type="dxa"/>
            <w:vAlign w:val="center"/>
          </w:tcPr>
          <w:p w14:paraId="6DA546D7"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4.2.1</w:t>
            </w:r>
          </w:p>
        </w:tc>
        <w:tc>
          <w:tcPr>
            <w:tcW w:w="1940" w:type="dxa"/>
            <w:vAlign w:val="center"/>
          </w:tcPr>
          <w:p w14:paraId="23764852"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投标截止时间</w:t>
            </w:r>
          </w:p>
        </w:tc>
        <w:tc>
          <w:tcPr>
            <w:tcW w:w="6408" w:type="dxa"/>
            <w:vAlign w:val="center"/>
          </w:tcPr>
          <w:p w14:paraId="682F8E86" w14:textId="77777777" w:rsidR="00AD4D09" w:rsidRDefault="00FB0938">
            <w:pPr>
              <w:spacing w:line="360" w:lineRule="auto"/>
              <w:rPr>
                <w:rFonts w:ascii="宋体" w:hAnsi="宋体" w:cs="宋体"/>
                <w:sz w:val="24"/>
                <w:szCs w:val="24"/>
              </w:rPr>
            </w:pPr>
            <w:r>
              <w:rPr>
                <w:rFonts w:ascii="宋体" w:hAnsi="宋体" w:cs="宋体" w:hint="eastAsia"/>
                <w:sz w:val="24"/>
                <w:szCs w:val="24"/>
              </w:rPr>
              <w:t>详见招标公告</w:t>
            </w:r>
          </w:p>
        </w:tc>
      </w:tr>
      <w:tr w:rsidR="00AD4D09" w14:paraId="0E0D8F31" w14:textId="77777777">
        <w:tc>
          <w:tcPr>
            <w:tcW w:w="948" w:type="dxa"/>
            <w:vAlign w:val="center"/>
          </w:tcPr>
          <w:p w14:paraId="4649149F"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4.2.3</w:t>
            </w:r>
          </w:p>
        </w:tc>
        <w:tc>
          <w:tcPr>
            <w:tcW w:w="1940" w:type="dxa"/>
            <w:vAlign w:val="center"/>
          </w:tcPr>
          <w:p w14:paraId="55D3EAA1"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投标文件是否退还</w:t>
            </w:r>
          </w:p>
        </w:tc>
        <w:tc>
          <w:tcPr>
            <w:tcW w:w="6408" w:type="dxa"/>
            <w:vAlign w:val="center"/>
          </w:tcPr>
          <w:p w14:paraId="651504E2" w14:textId="77777777" w:rsidR="00AD4D09" w:rsidRDefault="00FB0938">
            <w:pPr>
              <w:pStyle w:val="32"/>
              <w:topLinePunct/>
              <w:spacing w:line="360" w:lineRule="auto"/>
              <w:rPr>
                <w:rFonts w:hAnsi="宋体" w:cs="宋体"/>
                <w:szCs w:val="24"/>
              </w:rPr>
            </w:pPr>
            <w:r>
              <w:rPr>
                <w:rFonts w:ascii="微软雅黑" w:eastAsia="微软雅黑" w:hAnsi="微软雅黑" w:hint="eastAsia"/>
                <w:szCs w:val="21"/>
                <w:shd w:val="clear" w:color="auto" w:fill="FFFFFF"/>
              </w:rPr>
              <w:t>√</w:t>
            </w:r>
            <w:r>
              <w:rPr>
                <w:rFonts w:hAnsi="宋体" w:cs="宋体" w:hint="eastAsia"/>
                <w:szCs w:val="24"/>
              </w:rPr>
              <w:t>否</w:t>
            </w:r>
          </w:p>
          <w:p w14:paraId="7174EF55" w14:textId="77777777" w:rsidR="00AD4D09" w:rsidRDefault="00FB0938">
            <w:pPr>
              <w:pStyle w:val="32"/>
              <w:topLinePunct/>
              <w:spacing w:line="360" w:lineRule="auto"/>
              <w:rPr>
                <w:rFonts w:hAnsi="宋体" w:cs="宋体"/>
                <w:szCs w:val="24"/>
              </w:rPr>
            </w:pPr>
            <w:r>
              <w:rPr>
                <w:rFonts w:hAnsi="宋体" w:cs="宋体" w:hint="eastAsia"/>
                <w:szCs w:val="24"/>
              </w:rPr>
              <w:t>□是，退还时间：</w:t>
            </w:r>
          </w:p>
        </w:tc>
      </w:tr>
      <w:tr w:rsidR="00AD4D09" w14:paraId="17C39BD8" w14:textId="77777777">
        <w:trPr>
          <w:trHeight w:val="880"/>
        </w:trPr>
        <w:tc>
          <w:tcPr>
            <w:tcW w:w="948" w:type="dxa"/>
            <w:vAlign w:val="center"/>
          </w:tcPr>
          <w:p w14:paraId="1CC477F9"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5.1</w:t>
            </w:r>
          </w:p>
        </w:tc>
        <w:tc>
          <w:tcPr>
            <w:tcW w:w="1940" w:type="dxa"/>
            <w:vAlign w:val="center"/>
          </w:tcPr>
          <w:p w14:paraId="1E7AF620"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开标时间和地点</w:t>
            </w:r>
          </w:p>
        </w:tc>
        <w:tc>
          <w:tcPr>
            <w:tcW w:w="6408" w:type="dxa"/>
            <w:vAlign w:val="center"/>
          </w:tcPr>
          <w:p w14:paraId="732B045C" w14:textId="77777777" w:rsidR="00AD4D09" w:rsidRDefault="00FB0938">
            <w:pPr>
              <w:pStyle w:val="TableParagraph"/>
              <w:adjustRightInd w:val="0"/>
              <w:snapToGrid w:val="0"/>
              <w:spacing w:line="360" w:lineRule="auto"/>
              <w:ind w:firstLineChars="200" w:firstLine="480"/>
              <w:rPr>
                <w:sz w:val="24"/>
                <w:szCs w:val="24"/>
              </w:rPr>
            </w:pPr>
            <w:r>
              <w:rPr>
                <w:rFonts w:hint="eastAsia"/>
                <w:sz w:val="24"/>
                <w:szCs w:val="24"/>
              </w:rPr>
              <w:t>开标时间：同投标截止时间</w:t>
            </w:r>
          </w:p>
          <w:p w14:paraId="37A489E6" w14:textId="77777777" w:rsidR="00AD4D09" w:rsidRDefault="00FB0938">
            <w:pPr>
              <w:pStyle w:val="TableParagraph"/>
              <w:adjustRightInd w:val="0"/>
              <w:snapToGrid w:val="0"/>
              <w:spacing w:line="360" w:lineRule="auto"/>
              <w:ind w:firstLineChars="200" w:firstLine="480"/>
              <w:rPr>
                <w:sz w:val="24"/>
                <w:szCs w:val="24"/>
              </w:rPr>
            </w:pPr>
            <w:r>
              <w:rPr>
                <w:rFonts w:hint="eastAsia"/>
                <w:sz w:val="24"/>
                <w:szCs w:val="24"/>
              </w:rPr>
              <w:t>开标地点：详见招标公告</w:t>
            </w:r>
          </w:p>
          <w:p w14:paraId="36245598" w14:textId="77777777" w:rsidR="00AD4D09" w:rsidRDefault="00FB0938">
            <w:pPr>
              <w:pStyle w:val="TableParagraph"/>
              <w:adjustRightInd w:val="0"/>
              <w:snapToGrid w:val="0"/>
              <w:spacing w:line="360" w:lineRule="auto"/>
              <w:ind w:firstLineChars="200" w:firstLine="480"/>
              <w:rPr>
                <w:b/>
                <w:sz w:val="24"/>
                <w:szCs w:val="24"/>
              </w:rPr>
            </w:pPr>
            <w:r>
              <w:rPr>
                <w:rFonts w:hint="eastAsia"/>
                <w:sz w:val="24"/>
                <w:szCs w:val="24"/>
              </w:rPr>
              <w:t>投标人有关人员参加开标会的要求：</w:t>
            </w:r>
            <w:r>
              <w:rPr>
                <w:rFonts w:hint="eastAsia"/>
                <w:b/>
                <w:sz w:val="24"/>
                <w:szCs w:val="24"/>
              </w:rPr>
              <w:t>投标人法定代表人或法定代表人授权委托代理人无须</w:t>
            </w:r>
            <w:r>
              <w:rPr>
                <w:rFonts w:hint="eastAsia"/>
                <w:b/>
                <w:sz w:val="24"/>
                <w:szCs w:val="24"/>
                <w:lang w:val="en-US"/>
              </w:rPr>
              <w:t>到场</w:t>
            </w:r>
            <w:r>
              <w:rPr>
                <w:rFonts w:hint="eastAsia"/>
                <w:b/>
                <w:sz w:val="24"/>
                <w:szCs w:val="24"/>
              </w:rPr>
              <w:t>参加开标会议。</w:t>
            </w:r>
          </w:p>
          <w:p w14:paraId="76968779" w14:textId="77777777" w:rsidR="00AD4D09" w:rsidRDefault="00FB0938">
            <w:pPr>
              <w:adjustRightInd w:val="0"/>
              <w:spacing w:line="360" w:lineRule="auto"/>
              <w:ind w:firstLineChars="200" w:firstLine="480"/>
              <w:textAlignment w:val="baseline"/>
              <w:rPr>
                <w:rFonts w:ascii="宋体" w:hAnsi="宋体" w:cs="宋体"/>
                <w:kern w:val="0"/>
                <w:sz w:val="24"/>
                <w:szCs w:val="24"/>
                <w:u w:color="000000"/>
              </w:rPr>
            </w:pPr>
            <w:r>
              <w:rPr>
                <w:rFonts w:ascii="宋体" w:hAnsi="宋体" w:cs="宋体" w:hint="eastAsia"/>
                <w:kern w:val="0"/>
                <w:sz w:val="24"/>
                <w:szCs w:val="24"/>
                <w:u w:color="000000"/>
              </w:rPr>
              <w:t xml:space="preserve">开标方式：本项目采用网上不见面开标 </w:t>
            </w:r>
          </w:p>
          <w:p w14:paraId="79AE8B90" w14:textId="77777777" w:rsidR="00AD4D09" w:rsidRDefault="00FB0938">
            <w:pPr>
              <w:adjustRightInd w:val="0"/>
              <w:spacing w:line="360" w:lineRule="auto"/>
              <w:ind w:firstLineChars="200" w:firstLine="480"/>
              <w:textAlignment w:val="baseline"/>
              <w:rPr>
                <w:rFonts w:ascii="宋体" w:hAnsi="宋体" w:cs="宋体"/>
                <w:kern w:val="0"/>
                <w:sz w:val="24"/>
                <w:szCs w:val="24"/>
                <w:u w:color="000000"/>
              </w:rPr>
            </w:pPr>
            <w:r>
              <w:rPr>
                <w:rFonts w:ascii="宋体" w:hAnsi="宋体" w:cs="宋体" w:hint="eastAsia"/>
                <w:kern w:val="0"/>
                <w:sz w:val="24"/>
                <w:szCs w:val="24"/>
                <w:u w:color="000000"/>
              </w:rPr>
              <w:t xml:space="preserve">1.询标通知、开标记录表、资格审查不通过名单等，通过网员系统自行查询。 </w:t>
            </w:r>
          </w:p>
          <w:p w14:paraId="6844462F" w14:textId="77777777" w:rsidR="00AD4D09" w:rsidRDefault="00FB0938">
            <w:pPr>
              <w:adjustRightInd w:val="0"/>
              <w:spacing w:line="360" w:lineRule="auto"/>
              <w:ind w:firstLineChars="200" w:firstLine="480"/>
              <w:textAlignment w:val="baseline"/>
              <w:rPr>
                <w:rFonts w:ascii="宋体" w:hAnsi="宋体" w:cs="宋体"/>
                <w:kern w:val="0"/>
                <w:sz w:val="24"/>
                <w:szCs w:val="24"/>
                <w:u w:color="000000"/>
              </w:rPr>
            </w:pPr>
            <w:r>
              <w:rPr>
                <w:rFonts w:ascii="宋体" w:hAnsi="宋体" w:cs="宋体" w:hint="eastAsia"/>
                <w:kern w:val="0"/>
                <w:sz w:val="24"/>
                <w:szCs w:val="24"/>
                <w:u w:color="000000"/>
              </w:rPr>
              <w:t>2.投标人须在投标截止时间之前使用 CA 锁自行登陆</w:t>
            </w:r>
            <w:r>
              <w:rPr>
                <w:rFonts w:ascii="宋体" w:hAnsi="宋体" w:cs="宋体" w:hint="eastAsia"/>
                <w:kern w:val="0"/>
                <w:sz w:val="24"/>
                <w:szCs w:val="24"/>
                <w:u w:color="000000"/>
              </w:rPr>
              <w:lastRenderedPageBreak/>
              <w:t xml:space="preserve">不见面开标大厅，并在解密指令发出后 30 分钟之内完成解密，投标人未按规定完成解密，视为放弃投标。投标人在项目开、评标期间应保持在线状态，授权委托人应保持电话畅通，随时通过交易系统接受评标委员会发出的询标等信息，并在规定时间内答复。技术支持咨询电话：0512-58188516。 </w:t>
            </w:r>
          </w:p>
          <w:p w14:paraId="1B521D29" w14:textId="77777777" w:rsidR="00AD4D09" w:rsidRDefault="00FB0938">
            <w:pPr>
              <w:pStyle w:val="TableParagraph"/>
              <w:adjustRightInd w:val="0"/>
              <w:snapToGrid w:val="0"/>
              <w:spacing w:line="360" w:lineRule="auto"/>
              <w:rPr>
                <w:sz w:val="24"/>
                <w:szCs w:val="24"/>
              </w:rPr>
            </w:pPr>
            <w:r>
              <w:rPr>
                <w:rFonts w:hint="eastAsia"/>
                <w:sz w:val="24"/>
                <w:szCs w:val="24"/>
                <w:u w:color="000000"/>
              </w:rPr>
              <w:t>不见面开标大厅登录方式：淮北市公共资源交易中心网站（https://ggzy.huaibei.gov.cn），选择不见面开标大厅登录。具体操作详见中心网站交易服务-资源下载栏目的《淮北市不见面开标大厅-操作手册（投标人）》</w:t>
            </w:r>
          </w:p>
        </w:tc>
      </w:tr>
      <w:tr w:rsidR="00AD4D09" w14:paraId="1EBA5FE0" w14:textId="77777777">
        <w:trPr>
          <w:trHeight w:val="437"/>
        </w:trPr>
        <w:tc>
          <w:tcPr>
            <w:tcW w:w="948" w:type="dxa"/>
            <w:vAlign w:val="center"/>
          </w:tcPr>
          <w:p w14:paraId="54E901E4"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lastRenderedPageBreak/>
              <w:t>6.1.1</w:t>
            </w:r>
          </w:p>
        </w:tc>
        <w:tc>
          <w:tcPr>
            <w:tcW w:w="1940" w:type="dxa"/>
            <w:vAlign w:val="center"/>
          </w:tcPr>
          <w:p w14:paraId="18E37E9B"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评标委员会的组建</w:t>
            </w:r>
          </w:p>
        </w:tc>
        <w:tc>
          <w:tcPr>
            <w:tcW w:w="6408" w:type="dxa"/>
            <w:vAlign w:val="center"/>
          </w:tcPr>
          <w:p w14:paraId="498C1D22" w14:textId="77777777" w:rsidR="00AD4D09" w:rsidRDefault="00FB0938">
            <w:pPr>
              <w:adjustRightInd w:val="0"/>
              <w:snapToGrid w:val="0"/>
              <w:spacing w:line="360" w:lineRule="auto"/>
              <w:rPr>
                <w:rFonts w:ascii="宋体" w:hAnsi="宋体" w:cs="宋体"/>
                <w:sz w:val="24"/>
                <w:szCs w:val="24"/>
              </w:rPr>
            </w:pPr>
            <w:r>
              <w:rPr>
                <w:rFonts w:ascii="宋体" w:hAnsi="宋体" w:cs="宋体" w:hint="eastAsia"/>
                <w:sz w:val="24"/>
                <w:szCs w:val="24"/>
              </w:rPr>
              <w:t>评标委员会构成：招标人的代表和有关技术、经济等方面的专家组成，成员人数上为五人或五人以上单数，其中技术、经济等方面的专家不得少于成员总数的三分之二。</w:t>
            </w:r>
          </w:p>
          <w:p w14:paraId="67C8283E" w14:textId="77777777" w:rsidR="00AD4D09" w:rsidRDefault="00FB0938">
            <w:pPr>
              <w:spacing w:line="360" w:lineRule="auto"/>
              <w:rPr>
                <w:rFonts w:ascii="宋体" w:hAnsi="宋体" w:cs="宋体"/>
                <w:sz w:val="24"/>
                <w:szCs w:val="24"/>
              </w:rPr>
            </w:pPr>
            <w:r>
              <w:rPr>
                <w:rFonts w:ascii="宋体" w:hAnsi="宋体" w:cs="宋体" w:hint="eastAsia"/>
                <w:sz w:val="24"/>
                <w:szCs w:val="24"/>
              </w:rPr>
              <w:t>评标专家确定方式：随机抽取，依法组建。</w:t>
            </w:r>
          </w:p>
        </w:tc>
      </w:tr>
      <w:tr w:rsidR="00AD4D09" w14:paraId="5F173D07" w14:textId="77777777">
        <w:trPr>
          <w:trHeight w:val="880"/>
        </w:trPr>
        <w:tc>
          <w:tcPr>
            <w:tcW w:w="948" w:type="dxa"/>
            <w:vAlign w:val="center"/>
          </w:tcPr>
          <w:p w14:paraId="2235CD75"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6.3.2</w:t>
            </w:r>
          </w:p>
        </w:tc>
        <w:tc>
          <w:tcPr>
            <w:tcW w:w="1940" w:type="dxa"/>
            <w:vAlign w:val="center"/>
          </w:tcPr>
          <w:p w14:paraId="5EE8CED8"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评标委员会推荐中标候选人的人数</w:t>
            </w:r>
          </w:p>
        </w:tc>
        <w:tc>
          <w:tcPr>
            <w:tcW w:w="6408" w:type="dxa"/>
            <w:vAlign w:val="center"/>
          </w:tcPr>
          <w:p w14:paraId="06F9A1FE" w14:textId="77777777" w:rsidR="00AD4D09" w:rsidRDefault="00FB0938">
            <w:pPr>
              <w:spacing w:line="360" w:lineRule="auto"/>
              <w:rPr>
                <w:rFonts w:ascii="宋体" w:hAnsi="宋体" w:cs="宋体"/>
                <w:sz w:val="24"/>
                <w:szCs w:val="24"/>
              </w:rPr>
            </w:pPr>
            <w:r>
              <w:rPr>
                <w:rFonts w:ascii="宋体" w:hAnsi="宋体" w:cs="宋体" w:hint="eastAsia"/>
                <w:b/>
                <w:bCs/>
                <w:sz w:val="24"/>
                <w:szCs w:val="24"/>
              </w:rPr>
              <w:t>1-3名</w:t>
            </w:r>
          </w:p>
        </w:tc>
      </w:tr>
      <w:tr w:rsidR="00AD4D09" w14:paraId="0C169801" w14:textId="77777777">
        <w:trPr>
          <w:trHeight w:val="880"/>
        </w:trPr>
        <w:tc>
          <w:tcPr>
            <w:tcW w:w="948" w:type="dxa"/>
            <w:vAlign w:val="center"/>
          </w:tcPr>
          <w:p w14:paraId="5CEB8CF1"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7.1</w:t>
            </w:r>
          </w:p>
        </w:tc>
        <w:tc>
          <w:tcPr>
            <w:tcW w:w="1940" w:type="dxa"/>
            <w:vAlign w:val="center"/>
          </w:tcPr>
          <w:p w14:paraId="7DC956AC"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中标候选人公示媒介及期限</w:t>
            </w:r>
          </w:p>
        </w:tc>
        <w:tc>
          <w:tcPr>
            <w:tcW w:w="6408" w:type="dxa"/>
            <w:vAlign w:val="center"/>
          </w:tcPr>
          <w:p w14:paraId="18CC3621" w14:textId="77777777" w:rsidR="00AD4D09" w:rsidRDefault="00FB0938">
            <w:pPr>
              <w:adjustRightInd w:val="0"/>
              <w:snapToGrid w:val="0"/>
              <w:spacing w:line="360" w:lineRule="auto"/>
              <w:rPr>
                <w:rFonts w:ascii="宋体" w:hAnsi="宋体" w:cs="宋体"/>
                <w:sz w:val="24"/>
                <w:szCs w:val="24"/>
              </w:rPr>
            </w:pPr>
            <w:r>
              <w:rPr>
                <w:rFonts w:ascii="宋体" w:hAnsi="宋体" w:cs="宋体" w:hint="eastAsia"/>
                <w:sz w:val="24"/>
                <w:szCs w:val="24"/>
              </w:rPr>
              <w:t>公示媒介：同招标公告发布媒介</w:t>
            </w:r>
          </w:p>
          <w:p w14:paraId="652B7E3A" w14:textId="77777777" w:rsidR="00AD4D09" w:rsidRDefault="00FB0938">
            <w:pPr>
              <w:spacing w:line="360" w:lineRule="auto"/>
              <w:rPr>
                <w:rFonts w:ascii="宋体" w:hAnsi="宋体" w:cs="宋体"/>
                <w:sz w:val="24"/>
                <w:szCs w:val="24"/>
              </w:rPr>
            </w:pPr>
            <w:r>
              <w:rPr>
                <w:rFonts w:ascii="宋体" w:hAnsi="宋体" w:cs="宋体" w:hint="eastAsia"/>
                <w:sz w:val="24"/>
                <w:szCs w:val="24"/>
              </w:rPr>
              <w:t>公示期限：不少于</w:t>
            </w:r>
            <w:r>
              <w:rPr>
                <w:rFonts w:ascii="宋体" w:hAnsi="宋体" w:cs="宋体" w:hint="eastAsia"/>
                <w:sz w:val="24"/>
                <w:szCs w:val="24"/>
                <w:u w:val="single"/>
              </w:rPr>
              <w:t xml:space="preserve">  3  </w:t>
            </w:r>
            <w:r>
              <w:rPr>
                <w:rFonts w:ascii="宋体" w:hAnsi="宋体" w:cs="宋体" w:hint="eastAsia"/>
                <w:sz w:val="24"/>
                <w:szCs w:val="24"/>
              </w:rPr>
              <w:t>日</w:t>
            </w:r>
          </w:p>
        </w:tc>
      </w:tr>
      <w:tr w:rsidR="00AD4D09" w14:paraId="1C5F0A8F" w14:textId="77777777">
        <w:trPr>
          <w:trHeight w:val="880"/>
        </w:trPr>
        <w:tc>
          <w:tcPr>
            <w:tcW w:w="948" w:type="dxa"/>
            <w:vAlign w:val="center"/>
          </w:tcPr>
          <w:p w14:paraId="43E3E52D"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7.4</w:t>
            </w:r>
          </w:p>
        </w:tc>
        <w:tc>
          <w:tcPr>
            <w:tcW w:w="1940" w:type="dxa"/>
            <w:vAlign w:val="center"/>
          </w:tcPr>
          <w:p w14:paraId="20272B68"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是否授权评标委员会确定中标人</w:t>
            </w:r>
          </w:p>
        </w:tc>
        <w:tc>
          <w:tcPr>
            <w:tcW w:w="6408" w:type="dxa"/>
            <w:vAlign w:val="center"/>
          </w:tcPr>
          <w:p w14:paraId="64BDF477" w14:textId="77777777" w:rsidR="00AD4D09" w:rsidRDefault="00FB0938">
            <w:pPr>
              <w:spacing w:line="360" w:lineRule="auto"/>
              <w:rPr>
                <w:rFonts w:ascii="宋体" w:hAnsi="宋体" w:cs="宋体"/>
                <w:bCs/>
                <w:sz w:val="24"/>
                <w:szCs w:val="24"/>
              </w:rPr>
            </w:pPr>
            <w:r>
              <w:rPr>
                <w:rFonts w:ascii="宋体" w:hAnsi="宋体" w:cs="宋体" w:hint="eastAsia"/>
                <w:bCs/>
                <w:sz w:val="24"/>
                <w:szCs w:val="24"/>
              </w:rPr>
              <w:sym w:font="Wingdings" w:char="00A8"/>
            </w:r>
            <w:r>
              <w:rPr>
                <w:rFonts w:ascii="宋体" w:hAnsi="宋体" w:cs="宋体" w:hint="eastAsia"/>
                <w:bCs/>
                <w:sz w:val="24"/>
                <w:szCs w:val="24"/>
              </w:rPr>
              <w:t>是</w:t>
            </w:r>
          </w:p>
          <w:p w14:paraId="607FEC38" w14:textId="77777777" w:rsidR="00AD4D09" w:rsidRDefault="00FB0938">
            <w:pPr>
              <w:spacing w:line="360" w:lineRule="auto"/>
              <w:rPr>
                <w:rFonts w:ascii="宋体" w:hAnsi="宋体" w:cs="宋体"/>
                <w:bCs/>
                <w:sz w:val="24"/>
                <w:szCs w:val="24"/>
              </w:rPr>
            </w:pPr>
            <w:r>
              <w:rPr>
                <w:rFonts w:ascii="微软雅黑" w:eastAsia="微软雅黑" w:hAnsi="微软雅黑" w:hint="eastAsia"/>
                <w:szCs w:val="21"/>
                <w:shd w:val="clear" w:color="auto" w:fill="FFFFFF"/>
              </w:rPr>
              <w:t>√</w:t>
            </w:r>
            <w:r>
              <w:rPr>
                <w:rFonts w:ascii="宋体" w:hAnsi="宋体" w:cs="宋体" w:hint="eastAsia"/>
                <w:bCs/>
                <w:sz w:val="24"/>
                <w:szCs w:val="24"/>
              </w:rPr>
              <w:t>否，向招标人推荐1-3名有排序的中标候选人</w:t>
            </w:r>
          </w:p>
        </w:tc>
      </w:tr>
      <w:tr w:rsidR="00AD4D09" w14:paraId="6DE1D578" w14:textId="77777777">
        <w:trPr>
          <w:trHeight w:val="880"/>
        </w:trPr>
        <w:tc>
          <w:tcPr>
            <w:tcW w:w="948" w:type="dxa"/>
            <w:vAlign w:val="center"/>
          </w:tcPr>
          <w:p w14:paraId="0E2ECD0A"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7.5</w:t>
            </w:r>
          </w:p>
        </w:tc>
        <w:tc>
          <w:tcPr>
            <w:tcW w:w="1940" w:type="dxa"/>
            <w:vAlign w:val="center"/>
          </w:tcPr>
          <w:p w14:paraId="7C2BFD2A"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中标通知书发出的形式</w:t>
            </w:r>
          </w:p>
        </w:tc>
        <w:tc>
          <w:tcPr>
            <w:tcW w:w="6408" w:type="dxa"/>
            <w:vAlign w:val="center"/>
          </w:tcPr>
          <w:p w14:paraId="7456CBF8" w14:textId="77777777" w:rsidR="00AD4D09" w:rsidRDefault="00FB0938">
            <w:pPr>
              <w:spacing w:line="360" w:lineRule="auto"/>
              <w:rPr>
                <w:rFonts w:ascii="宋体" w:hAnsi="宋体" w:cs="宋体"/>
                <w:bCs/>
                <w:sz w:val="24"/>
                <w:szCs w:val="24"/>
              </w:rPr>
            </w:pPr>
            <w:r>
              <w:rPr>
                <w:rFonts w:ascii="宋体" w:hAnsi="宋体" w:cs="宋体" w:hint="eastAsia"/>
                <w:bCs/>
                <w:sz w:val="24"/>
                <w:szCs w:val="24"/>
              </w:rPr>
              <w:sym w:font="Wingdings" w:char="00A8"/>
            </w:r>
            <w:r>
              <w:rPr>
                <w:rFonts w:ascii="宋体" w:hAnsi="宋体" w:cs="宋体" w:hint="eastAsia"/>
                <w:bCs/>
                <w:sz w:val="24"/>
                <w:szCs w:val="24"/>
              </w:rPr>
              <w:t xml:space="preserve">纸质  </w:t>
            </w:r>
            <w:r>
              <w:rPr>
                <w:rFonts w:ascii="微软雅黑" w:eastAsia="微软雅黑" w:hAnsi="微软雅黑" w:hint="eastAsia"/>
                <w:szCs w:val="21"/>
                <w:shd w:val="clear" w:color="auto" w:fill="FFFFFF"/>
              </w:rPr>
              <w:t>√</w:t>
            </w:r>
            <w:r>
              <w:rPr>
                <w:rFonts w:ascii="宋体" w:hAnsi="宋体" w:cs="宋体" w:hint="eastAsia"/>
                <w:bCs/>
                <w:sz w:val="24"/>
                <w:szCs w:val="24"/>
              </w:rPr>
              <w:t>数据电文</w:t>
            </w:r>
          </w:p>
        </w:tc>
      </w:tr>
      <w:tr w:rsidR="00AD4D09" w14:paraId="67916DFD" w14:textId="77777777">
        <w:trPr>
          <w:trHeight w:val="880"/>
        </w:trPr>
        <w:tc>
          <w:tcPr>
            <w:tcW w:w="948" w:type="dxa"/>
            <w:vAlign w:val="center"/>
          </w:tcPr>
          <w:p w14:paraId="4C5A67C1"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7.6.1</w:t>
            </w:r>
          </w:p>
        </w:tc>
        <w:tc>
          <w:tcPr>
            <w:tcW w:w="1940" w:type="dxa"/>
            <w:vAlign w:val="center"/>
          </w:tcPr>
          <w:p w14:paraId="42495A79"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履约保证金</w:t>
            </w:r>
          </w:p>
        </w:tc>
        <w:tc>
          <w:tcPr>
            <w:tcW w:w="6408" w:type="dxa"/>
            <w:vAlign w:val="center"/>
          </w:tcPr>
          <w:p w14:paraId="547B0CF7" w14:textId="77777777" w:rsidR="00AD4D09" w:rsidRDefault="00FB0938">
            <w:pPr>
              <w:adjustRightInd w:val="0"/>
              <w:snapToGrid w:val="0"/>
              <w:spacing w:line="360" w:lineRule="auto"/>
              <w:rPr>
                <w:rFonts w:ascii="宋体" w:hAnsi="宋体" w:cs="宋体"/>
                <w:sz w:val="24"/>
                <w:szCs w:val="24"/>
              </w:rPr>
            </w:pPr>
            <w:r>
              <w:rPr>
                <w:rFonts w:ascii="宋体" w:hAnsi="宋体" w:cs="宋体" w:hint="eastAsia"/>
                <w:b/>
                <w:sz w:val="24"/>
                <w:szCs w:val="24"/>
              </w:rPr>
              <w:t>1.履约担保形式：</w:t>
            </w:r>
            <w:r>
              <w:rPr>
                <w:rFonts w:ascii="微软雅黑" w:eastAsia="微软雅黑" w:hAnsi="微软雅黑" w:hint="eastAsia"/>
                <w:szCs w:val="21"/>
                <w:shd w:val="clear" w:color="auto" w:fill="FFFFFF"/>
              </w:rPr>
              <w:t>√</w:t>
            </w:r>
            <w:r>
              <w:rPr>
                <w:rFonts w:ascii="宋体" w:hAnsi="宋体" w:cs="宋体" w:hint="eastAsia"/>
                <w:sz w:val="24"/>
                <w:szCs w:val="24"/>
              </w:rPr>
              <w:t xml:space="preserve">银行转账 </w:t>
            </w:r>
            <w:r>
              <w:rPr>
                <w:rFonts w:ascii="微软雅黑" w:eastAsia="微软雅黑" w:hAnsi="微软雅黑" w:hint="eastAsia"/>
                <w:szCs w:val="21"/>
                <w:shd w:val="clear" w:color="auto" w:fill="FFFFFF"/>
              </w:rPr>
              <w:t>√</w:t>
            </w:r>
            <w:r>
              <w:rPr>
                <w:rFonts w:ascii="宋体" w:hAnsi="宋体" w:cs="宋体" w:hint="eastAsia"/>
                <w:sz w:val="24"/>
                <w:szCs w:val="24"/>
              </w:rPr>
              <w:t xml:space="preserve">银行电汇 </w:t>
            </w:r>
            <w:r>
              <w:rPr>
                <w:rFonts w:ascii="微软雅黑" w:eastAsia="微软雅黑" w:hAnsi="微软雅黑" w:hint="eastAsia"/>
                <w:szCs w:val="21"/>
                <w:shd w:val="clear" w:color="auto" w:fill="FFFFFF"/>
              </w:rPr>
              <w:t>√</w:t>
            </w:r>
            <w:r>
              <w:rPr>
                <w:rFonts w:ascii="宋体" w:hAnsi="宋体" w:cs="宋体" w:hint="eastAsia"/>
                <w:sz w:val="24"/>
                <w:szCs w:val="24"/>
              </w:rPr>
              <w:t xml:space="preserve">网银 </w:t>
            </w:r>
            <w:r>
              <w:rPr>
                <w:rFonts w:ascii="微软雅黑" w:eastAsia="微软雅黑" w:hAnsi="微软雅黑" w:hint="eastAsia"/>
                <w:szCs w:val="21"/>
                <w:shd w:val="clear" w:color="auto" w:fill="FFFFFF"/>
              </w:rPr>
              <w:t>√</w:t>
            </w:r>
            <w:r>
              <w:rPr>
                <w:rFonts w:ascii="宋体" w:hAnsi="宋体" w:cs="宋体" w:hint="eastAsia"/>
                <w:sz w:val="24"/>
                <w:szCs w:val="24"/>
              </w:rPr>
              <w:t xml:space="preserve">银行保函 </w:t>
            </w:r>
            <w:r>
              <w:rPr>
                <w:rFonts w:ascii="微软雅黑" w:eastAsia="微软雅黑" w:hAnsi="微软雅黑" w:hint="eastAsia"/>
                <w:szCs w:val="21"/>
                <w:shd w:val="clear" w:color="auto" w:fill="FFFFFF"/>
              </w:rPr>
              <w:t>√</w:t>
            </w:r>
            <w:r>
              <w:rPr>
                <w:rFonts w:ascii="宋体" w:hAnsi="宋体" w:cs="宋体" w:hint="eastAsia"/>
                <w:sz w:val="24"/>
                <w:szCs w:val="24"/>
              </w:rPr>
              <w:t xml:space="preserve">担保机构担保 </w:t>
            </w:r>
            <w:r>
              <w:rPr>
                <w:rFonts w:ascii="微软雅黑" w:eastAsia="微软雅黑" w:hAnsi="微软雅黑" w:hint="eastAsia"/>
                <w:szCs w:val="21"/>
                <w:shd w:val="clear" w:color="auto" w:fill="FFFFFF"/>
              </w:rPr>
              <w:t>√</w:t>
            </w:r>
            <w:r>
              <w:rPr>
                <w:rFonts w:ascii="宋体" w:hAnsi="宋体" w:cs="宋体" w:hint="eastAsia"/>
                <w:sz w:val="24"/>
                <w:szCs w:val="24"/>
              </w:rPr>
              <w:t>保证保险</w:t>
            </w:r>
          </w:p>
          <w:p w14:paraId="7BC1E12F" w14:textId="77777777" w:rsidR="00AD4D09" w:rsidRDefault="00FB0938">
            <w:pPr>
              <w:adjustRightInd w:val="0"/>
              <w:snapToGrid w:val="0"/>
              <w:spacing w:line="360" w:lineRule="auto"/>
              <w:rPr>
                <w:rFonts w:ascii="宋体" w:hAnsi="宋体" w:cs="宋体"/>
                <w:sz w:val="24"/>
                <w:szCs w:val="24"/>
              </w:rPr>
            </w:pPr>
            <w:r>
              <w:rPr>
                <w:rFonts w:ascii="宋体" w:hAnsi="宋体" w:cs="宋体" w:hint="eastAsia"/>
                <w:sz w:val="24"/>
                <w:szCs w:val="24"/>
              </w:rPr>
              <w:lastRenderedPageBreak/>
              <w:t>2.履约担保的金额：中标价的2%。</w:t>
            </w:r>
          </w:p>
          <w:p w14:paraId="3A4A1E33" w14:textId="77777777" w:rsidR="00AD4D09" w:rsidRDefault="00FB0938">
            <w:pPr>
              <w:adjustRightInd w:val="0"/>
              <w:snapToGrid w:val="0"/>
              <w:spacing w:line="360" w:lineRule="auto"/>
              <w:rPr>
                <w:rFonts w:ascii="宋体" w:hAnsi="宋体" w:cs="宋体"/>
                <w:sz w:val="24"/>
                <w:szCs w:val="24"/>
              </w:rPr>
            </w:pPr>
            <w:r>
              <w:rPr>
                <w:rFonts w:ascii="宋体" w:hAnsi="宋体" w:cs="宋体" w:hint="eastAsia"/>
                <w:sz w:val="24"/>
                <w:szCs w:val="24"/>
              </w:rPr>
              <w:t>3.缴纳时间：中标结果公示结束后7个工作日内向招标人提供符合以上形式之一的履约担保，不按照规定要求缴纳或逾期视为放弃中标资格。</w:t>
            </w:r>
          </w:p>
        </w:tc>
      </w:tr>
      <w:tr w:rsidR="00AD4D09" w14:paraId="2646F8ED" w14:textId="77777777">
        <w:trPr>
          <w:trHeight w:val="880"/>
        </w:trPr>
        <w:tc>
          <w:tcPr>
            <w:tcW w:w="948" w:type="dxa"/>
            <w:vAlign w:val="center"/>
          </w:tcPr>
          <w:p w14:paraId="1D990609"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lastRenderedPageBreak/>
              <w:t>9</w:t>
            </w:r>
          </w:p>
        </w:tc>
        <w:tc>
          <w:tcPr>
            <w:tcW w:w="1940" w:type="dxa"/>
            <w:vAlign w:val="center"/>
          </w:tcPr>
          <w:p w14:paraId="2FA3675A"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是否采用电子招标投标</w:t>
            </w:r>
          </w:p>
        </w:tc>
        <w:tc>
          <w:tcPr>
            <w:tcW w:w="6408" w:type="dxa"/>
            <w:vAlign w:val="center"/>
          </w:tcPr>
          <w:p w14:paraId="44921809" w14:textId="77777777" w:rsidR="00AD4D09" w:rsidRDefault="00FB0938">
            <w:pPr>
              <w:spacing w:line="360" w:lineRule="auto"/>
              <w:rPr>
                <w:rFonts w:ascii="宋体" w:hAnsi="宋体" w:cs="宋体"/>
                <w:sz w:val="24"/>
                <w:szCs w:val="24"/>
              </w:rPr>
            </w:pPr>
            <w:r>
              <w:rPr>
                <w:rFonts w:ascii="宋体" w:hAnsi="宋体" w:cs="宋体" w:hint="eastAsia"/>
                <w:bCs/>
                <w:snapToGrid w:val="0"/>
                <w:kern w:val="0"/>
                <w:sz w:val="24"/>
                <w:szCs w:val="24"/>
              </w:rPr>
              <w:t>□</w:t>
            </w:r>
            <w:r>
              <w:rPr>
                <w:rFonts w:ascii="宋体" w:hAnsi="宋体" w:cs="宋体" w:hint="eastAsia"/>
                <w:sz w:val="24"/>
                <w:szCs w:val="24"/>
              </w:rPr>
              <w:t>否</w:t>
            </w:r>
          </w:p>
          <w:p w14:paraId="7064F8E2" w14:textId="77777777" w:rsidR="00AD4D09" w:rsidRDefault="00FB0938">
            <w:pPr>
              <w:spacing w:line="360" w:lineRule="auto"/>
              <w:rPr>
                <w:rFonts w:ascii="宋体" w:hAnsi="宋体" w:cs="宋体"/>
                <w:sz w:val="24"/>
                <w:szCs w:val="24"/>
              </w:rPr>
            </w:pPr>
            <w:r>
              <w:rPr>
                <w:rFonts w:ascii="微软雅黑" w:eastAsia="微软雅黑" w:hAnsi="微软雅黑" w:hint="eastAsia"/>
                <w:szCs w:val="21"/>
                <w:shd w:val="clear" w:color="auto" w:fill="FFFFFF"/>
              </w:rPr>
              <w:t>√</w:t>
            </w:r>
            <w:r>
              <w:rPr>
                <w:rFonts w:ascii="宋体" w:hAnsi="宋体" w:cs="宋体" w:hint="eastAsia"/>
                <w:bCs/>
                <w:snapToGrid w:val="0"/>
                <w:kern w:val="0"/>
                <w:sz w:val="24"/>
                <w:szCs w:val="24"/>
              </w:rPr>
              <w:t>□</w:t>
            </w:r>
            <w:r>
              <w:rPr>
                <w:rFonts w:ascii="宋体" w:hAnsi="宋体" w:cs="宋体" w:hint="eastAsia"/>
                <w:sz w:val="24"/>
                <w:szCs w:val="24"/>
              </w:rPr>
              <w:t xml:space="preserve">是 </w:t>
            </w:r>
          </w:p>
        </w:tc>
      </w:tr>
      <w:tr w:rsidR="00AD4D09" w14:paraId="39E98938" w14:textId="77777777">
        <w:trPr>
          <w:trHeight w:val="470"/>
        </w:trPr>
        <w:tc>
          <w:tcPr>
            <w:tcW w:w="948" w:type="dxa"/>
            <w:vAlign w:val="center"/>
          </w:tcPr>
          <w:p w14:paraId="0863CD23"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10</w:t>
            </w:r>
          </w:p>
        </w:tc>
        <w:tc>
          <w:tcPr>
            <w:tcW w:w="8348" w:type="dxa"/>
            <w:gridSpan w:val="2"/>
            <w:vAlign w:val="center"/>
          </w:tcPr>
          <w:p w14:paraId="7E2CBC79"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需要补充的其他内容</w:t>
            </w:r>
          </w:p>
        </w:tc>
      </w:tr>
      <w:tr w:rsidR="00AD4D09" w14:paraId="0B23D38D" w14:textId="77777777">
        <w:trPr>
          <w:trHeight w:val="504"/>
        </w:trPr>
        <w:tc>
          <w:tcPr>
            <w:tcW w:w="948" w:type="dxa"/>
            <w:vAlign w:val="center"/>
          </w:tcPr>
          <w:p w14:paraId="3C9D7A2C"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10.1</w:t>
            </w:r>
          </w:p>
        </w:tc>
        <w:tc>
          <w:tcPr>
            <w:tcW w:w="1940" w:type="dxa"/>
            <w:vAlign w:val="center"/>
          </w:tcPr>
          <w:p w14:paraId="35E2DEFE" w14:textId="77777777" w:rsidR="00AD4D09" w:rsidRDefault="00FB0938">
            <w:pPr>
              <w:spacing w:line="360" w:lineRule="auto"/>
              <w:jc w:val="center"/>
              <w:rPr>
                <w:rFonts w:ascii="宋体" w:hAnsi="宋体" w:cs="宋体"/>
                <w:sz w:val="24"/>
                <w:szCs w:val="24"/>
              </w:rPr>
            </w:pPr>
            <w:r>
              <w:rPr>
                <w:rFonts w:ascii="宋体" w:hAnsi="宋体" w:cs="宋体" w:hint="eastAsia"/>
                <w:bCs/>
                <w:snapToGrid w:val="0"/>
                <w:kern w:val="0"/>
                <w:sz w:val="24"/>
                <w:szCs w:val="24"/>
              </w:rPr>
              <w:t>获取与查看通知</w:t>
            </w:r>
          </w:p>
        </w:tc>
        <w:tc>
          <w:tcPr>
            <w:tcW w:w="6408" w:type="dxa"/>
            <w:vAlign w:val="center"/>
          </w:tcPr>
          <w:p w14:paraId="0ECE6679" w14:textId="77777777" w:rsidR="00AD4D09" w:rsidRDefault="00FB0938">
            <w:pPr>
              <w:spacing w:line="360" w:lineRule="auto"/>
              <w:ind w:firstLineChars="200" w:firstLine="480"/>
              <w:rPr>
                <w:rFonts w:ascii="宋体" w:hAnsi="宋体" w:cs="宋体"/>
                <w:sz w:val="24"/>
                <w:szCs w:val="24"/>
              </w:rPr>
            </w:pPr>
            <w:r>
              <w:rPr>
                <w:rFonts w:ascii="宋体" w:hAnsi="宋体" w:cs="宋体" w:hint="eastAsia"/>
                <w:bCs/>
                <w:snapToGrid w:val="0"/>
                <w:kern w:val="0"/>
                <w:sz w:val="24"/>
                <w:szCs w:val="24"/>
              </w:rPr>
              <w:t>本项目的招标文件、澄清及修改等相关资料均通过淮北市公共资源交易中心网发布，投标人应自行下载。投标人应当及时登录淮北市公共资源交易中心网查看，无需回复确认。</w:t>
            </w:r>
          </w:p>
        </w:tc>
      </w:tr>
      <w:tr w:rsidR="00AD4D09" w14:paraId="1F4121C9" w14:textId="77777777">
        <w:trPr>
          <w:trHeight w:val="310"/>
        </w:trPr>
        <w:tc>
          <w:tcPr>
            <w:tcW w:w="948" w:type="dxa"/>
            <w:vAlign w:val="center"/>
          </w:tcPr>
          <w:p w14:paraId="19DC4FD1"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10.2</w:t>
            </w:r>
          </w:p>
        </w:tc>
        <w:tc>
          <w:tcPr>
            <w:tcW w:w="1940" w:type="dxa"/>
            <w:vAlign w:val="center"/>
          </w:tcPr>
          <w:p w14:paraId="5478B986" w14:textId="77777777" w:rsidR="00AD4D09" w:rsidRDefault="00FB0938">
            <w:pPr>
              <w:spacing w:line="360" w:lineRule="auto"/>
              <w:jc w:val="center"/>
              <w:rPr>
                <w:rFonts w:ascii="宋体" w:hAnsi="宋体" w:cs="宋体"/>
                <w:sz w:val="24"/>
                <w:szCs w:val="24"/>
              </w:rPr>
            </w:pPr>
            <w:r>
              <w:rPr>
                <w:rFonts w:ascii="宋体" w:hAnsi="宋体" w:cs="宋体" w:hint="eastAsia"/>
                <w:bCs/>
                <w:snapToGrid w:val="0"/>
                <w:kern w:val="0"/>
                <w:sz w:val="24"/>
                <w:szCs w:val="24"/>
              </w:rPr>
              <w:t>主要材料要求</w:t>
            </w:r>
          </w:p>
        </w:tc>
        <w:tc>
          <w:tcPr>
            <w:tcW w:w="6408" w:type="dxa"/>
            <w:vAlign w:val="center"/>
          </w:tcPr>
          <w:p w14:paraId="6E865B62" w14:textId="77777777" w:rsidR="00AD4D09" w:rsidRDefault="00FB0938">
            <w:pPr>
              <w:adjustRightInd w:val="0"/>
              <w:snapToGrid w:val="0"/>
              <w:spacing w:line="360" w:lineRule="auto"/>
              <w:rPr>
                <w:rFonts w:ascii="宋体" w:hAnsi="宋体" w:cs="宋体"/>
                <w:bCs/>
                <w:snapToGrid w:val="0"/>
                <w:kern w:val="0"/>
                <w:sz w:val="24"/>
                <w:szCs w:val="24"/>
              </w:rPr>
            </w:pPr>
            <w:r>
              <w:rPr>
                <w:rFonts w:ascii="宋体" w:hAnsi="宋体" w:cs="宋体" w:hint="eastAsia"/>
                <w:bCs/>
                <w:snapToGrid w:val="0"/>
                <w:kern w:val="0"/>
                <w:sz w:val="24"/>
                <w:szCs w:val="24"/>
              </w:rPr>
              <w:t>□主要材料甲供，其他材料由中标人自行采购</w:t>
            </w:r>
          </w:p>
          <w:p w14:paraId="62EFBA0E" w14:textId="77777777" w:rsidR="00AD4D09" w:rsidRDefault="00FB0938">
            <w:pPr>
              <w:adjustRightInd w:val="0"/>
              <w:snapToGrid w:val="0"/>
              <w:spacing w:line="360" w:lineRule="auto"/>
              <w:ind w:firstLineChars="200" w:firstLine="480"/>
              <w:rPr>
                <w:rFonts w:ascii="宋体" w:hAnsi="宋体" w:cs="宋体"/>
                <w:bCs/>
                <w:snapToGrid w:val="0"/>
                <w:kern w:val="0"/>
                <w:sz w:val="24"/>
                <w:szCs w:val="24"/>
              </w:rPr>
            </w:pPr>
            <w:r>
              <w:rPr>
                <w:rFonts w:ascii="宋体" w:hAnsi="宋体" w:cs="宋体" w:hint="eastAsia"/>
                <w:bCs/>
                <w:snapToGrid w:val="0"/>
                <w:kern w:val="0"/>
                <w:sz w:val="24"/>
                <w:szCs w:val="24"/>
              </w:rPr>
              <w:t>其中甲供材料为：</w:t>
            </w:r>
            <w:r>
              <w:rPr>
                <w:rFonts w:ascii="宋体" w:hAnsi="宋体" w:cs="宋体" w:hint="eastAsia"/>
                <w:bCs/>
                <w:snapToGrid w:val="0"/>
                <w:kern w:val="0"/>
                <w:sz w:val="24"/>
                <w:szCs w:val="24"/>
                <w:u w:val="single"/>
              </w:rPr>
              <w:t>/</w:t>
            </w:r>
          </w:p>
          <w:p w14:paraId="244ADEA3" w14:textId="77777777" w:rsidR="00AD4D09" w:rsidRDefault="00FB0938">
            <w:pPr>
              <w:adjustRightInd w:val="0"/>
              <w:snapToGrid w:val="0"/>
              <w:spacing w:line="360" w:lineRule="auto"/>
              <w:rPr>
                <w:rFonts w:ascii="宋体" w:hAnsi="宋体" w:cs="宋体"/>
                <w:bCs/>
                <w:snapToGrid w:val="0"/>
                <w:kern w:val="0"/>
                <w:sz w:val="24"/>
                <w:szCs w:val="24"/>
              </w:rPr>
            </w:pPr>
            <w:r>
              <w:rPr>
                <w:rFonts w:ascii="微软雅黑" w:eastAsia="微软雅黑" w:hAnsi="微软雅黑" w:hint="eastAsia"/>
                <w:szCs w:val="21"/>
                <w:shd w:val="clear" w:color="auto" w:fill="FFFFFF"/>
              </w:rPr>
              <w:t>√</w:t>
            </w:r>
            <w:r>
              <w:rPr>
                <w:rFonts w:ascii="宋体" w:hAnsi="宋体" w:cs="宋体" w:hint="eastAsia"/>
                <w:bCs/>
                <w:snapToGrid w:val="0"/>
                <w:kern w:val="0"/>
                <w:sz w:val="24"/>
                <w:szCs w:val="24"/>
              </w:rPr>
              <w:t>主要材料由中标人自行采购</w:t>
            </w:r>
          </w:p>
          <w:p w14:paraId="17B31E67" w14:textId="77777777" w:rsidR="00AD4D09" w:rsidRDefault="00FB0938">
            <w:pPr>
              <w:spacing w:line="360" w:lineRule="auto"/>
              <w:ind w:firstLineChars="200" w:firstLine="480"/>
              <w:rPr>
                <w:rFonts w:ascii="宋体" w:hAnsi="宋体" w:cs="宋体"/>
                <w:sz w:val="24"/>
                <w:szCs w:val="24"/>
              </w:rPr>
            </w:pPr>
            <w:r>
              <w:rPr>
                <w:rFonts w:ascii="宋体" w:hAnsi="宋体" w:cs="宋体" w:hint="eastAsia"/>
                <w:bCs/>
                <w:snapToGrid w:val="0"/>
                <w:kern w:val="0"/>
                <w:sz w:val="24"/>
                <w:szCs w:val="24"/>
              </w:rPr>
              <w:t>如招标人对主要材料、设备的技术性能指标有特殊要求，应在招标文件品牌推荐表中推荐不少于三个品牌。对于招标人推荐品牌的材料、设备，投标人可选用推荐品牌或不低于推荐品牌技术性能指标的其他品牌；采用其他品牌的应在投标文件中注明并提供相关技术性能指标、业绩等供评标委员会评审，未在投标文件中注明且未提供相关技术性能指标、业绩，或经评标委员会评审未通过的，中标后只能从招标人推荐品牌中进行选择，合同价格不予调整。中标人自行采购的材料应满足设计和规范要求的质量等级，并须按有关技术规范要求对材料质量进行检验。中标人选定的材料及设备品牌和质量须经招标人、使用单位和监理单位认可。如招</w:t>
            </w:r>
            <w:r>
              <w:rPr>
                <w:rFonts w:ascii="宋体" w:hAnsi="宋体" w:cs="宋体" w:hint="eastAsia"/>
                <w:bCs/>
                <w:snapToGrid w:val="0"/>
                <w:kern w:val="0"/>
                <w:sz w:val="24"/>
                <w:szCs w:val="24"/>
              </w:rPr>
              <w:lastRenderedPageBreak/>
              <w:t>标人、使用单位和监理单位对某种或某些材料的质量有异议，有权提出停止使用的要求，中标人必须服从该要求。若该材料经权威检验部门鉴定确有质量问题，由此而发生的一切费用由中标人自负。因中标人自行采购的材料质量引起的工程质量问题由中标人承担所造成的一切损失。</w:t>
            </w:r>
          </w:p>
        </w:tc>
      </w:tr>
      <w:tr w:rsidR="00AD4D09" w14:paraId="3DDE61F3" w14:textId="77777777">
        <w:trPr>
          <w:trHeight w:val="370"/>
        </w:trPr>
        <w:tc>
          <w:tcPr>
            <w:tcW w:w="948" w:type="dxa"/>
            <w:vAlign w:val="center"/>
          </w:tcPr>
          <w:p w14:paraId="0A0D4221"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lastRenderedPageBreak/>
              <w:t>10.3</w:t>
            </w:r>
          </w:p>
        </w:tc>
        <w:tc>
          <w:tcPr>
            <w:tcW w:w="1940" w:type="dxa"/>
            <w:vAlign w:val="center"/>
          </w:tcPr>
          <w:p w14:paraId="3772494C" w14:textId="77777777" w:rsidR="00AD4D09" w:rsidRDefault="00FB0938">
            <w:pPr>
              <w:adjustRightInd w:val="0"/>
              <w:snapToGrid w:val="0"/>
              <w:spacing w:line="360" w:lineRule="auto"/>
              <w:jc w:val="center"/>
              <w:rPr>
                <w:rFonts w:ascii="宋体" w:hAnsi="宋体" w:cs="宋体"/>
                <w:bCs/>
                <w:snapToGrid w:val="0"/>
                <w:kern w:val="0"/>
                <w:sz w:val="24"/>
                <w:szCs w:val="24"/>
              </w:rPr>
            </w:pPr>
            <w:r>
              <w:rPr>
                <w:rFonts w:ascii="宋体" w:hAnsi="宋体" w:cs="宋体" w:hint="eastAsia"/>
                <w:bCs/>
                <w:snapToGrid w:val="0"/>
                <w:kern w:val="0"/>
                <w:sz w:val="24"/>
                <w:szCs w:val="24"/>
              </w:rPr>
              <w:t>报价文件编</w:t>
            </w:r>
          </w:p>
          <w:p w14:paraId="3A856596" w14:textId="77777777" w:rsidR="00AD4D09" w:rsidRDefault="00FB0938">
            <w:pPr>
              <w:spacing w:line="360" w:lineRule="auto"/>
              <w:jc w:val="center"/>
              <w:rPr>
                <w:rFonts w:ascii="宋体" w:hAnsi="宋体" w:cs="宋体"/>
                <w:sz w:val="24"/>
                <w:szCs w:val="24"/>
              </w:rPr>
            </w:pPr>
            <w:r>
              <w:rPr>
                <w:rFonts w:ascii="宋体" w:hAnsi="宋体" w:cs="宋体" w:hint="eastAsia"/>
                <w:bCs/>
                <w:snapToGrid w:val="0"/>
                <w:kern w:val="0"/>
                <w:sz w:val="24"/>
                <w:szCs w:val="24"/>
              </w:rPr>
              <w:t>制要求</w:t>
            </w:r>
          </w:p>
        </w:tc>
        <w:tc>
          <w:tcPr>
            <w:tcW w:w="6408" w:type="dxa"/>
            <w:vAlign w:val="center"/>
          </w:tcPr>
          <w:p w14:paraId="3C5304DD" w14:textId="77777777" w:rsidR="00AD4D09" w:rsidRDefault="00FB0938">
            <w:pPr>
              <w:widowControl/>
              <w:adjustRightInd w:val="0"/>
              <w:snapToGrid w:val="0"/>
              <w:spacing w:line="360" w:lineRule="auto"/>
              <w:ind w:firstLineChars="200" w:firstLine="480"/>
              <w:jc w:val="left"/>
              <w:rPr>
                <w:rFonts w:ascii="宋体" w:hAnsi="宋体" w:cs="宋体"/>
                <w:bCs/>
                <w:snapToGrid w:val="0"/>
                <w:kern w:val="0"/>
                <w:sz w:val="24"/>
                <w:szCs w:val="24"/>
              </w:rPr>
            </w:pPr>
            <w:r>
              <w:rPr>
                <w:rFonts w:ascii="宋体" w:hAnsi="宋体" w:cs="宋体" w:hint="eastAsia"/>
                <w:bCs/>
                <w:snapToGrid w:val="0"/>
                <w:kern w:val="0"/>
                <w:sz w:val="24"/>
                <w:szCs w:val="24"/>
              </w:rPr>
              <w:t>（1）投标人制作投标文件前，必须及时升级电子投标文件制作软件至最新版本。投标人如未及时更新电子投标文件制作软件和造价软件，产生的一切后果由投标人自行承担。</w:t>
            </w:r>
          </w:p>
          <w:p w14:paraId="237B5450" w14:textId="77777777" w:rsidR="00AD4D09" w:rsidRDefault="00FB0938">
            <w:pPr>
              <w:widowControl/>
              <w:adjustRightInd w:val="0"/>
              <w:snapToGrid w:val="0"/>
              <w:spacing w:line="360" w:lineRule="auto"/>
              <w:ind w:firstLineChars="200" w:firstLine="480"/>
              <w:jc w:val="left"/>
              <w:rPr>
                <w:rFonts w:ascii="宋体" w:hAnsi="宋体" w:cs="宋体"/>
                <w:bCs/>
                <w:snapToGrid w:val="0"/>
                <w:kern w:val="0"/>
                <w:sz w:val="24"/>
                <w:szCs w:val="24"/>
              </w:rPr>
            </w:pPr>
            <w:r>
              <w:rPr>
                <w:rFonts w:ascii="宋体" w:hAnsi="宋体" w:cs="宋体" w:hint="eastAsia"/>
                <w:bCs/>
                <w:snapToGrid w:val="0"/>
                <w:kern w:val="0"/>
                <w:sz w:val="24"/>
                <w:szCs w:val="24"/>
              </w:rPr>
              <w:t>（2）在使用过程中如有技术问题，请致电 400-998-000。</w:t>
            </w:r>
          </w:p>
          <w:p w14:paraId="5EE98538" w14:textId="77777777" w:rsidR="00AD4D09" w:rsidRDefault="00FB0938">
            <w:pPr>
              <w:widowControl/>
              <w:adjustRightInd w:val="0"/>
              <w:snapToGrid w:val="0"/>
              <w:spacing w:line="360" w:lineRule="auto"/>
              <w:ind w:firstLineChars="200" w:firstLine="480"/>
              <w:jc w:val="left"/>
              <w:rPr>
                <w:rFonts w:ascii="宋体" w:hAnsi="宋体" w:cs="宋体"/>
                <w:bCs/>
                <w:snapToGrid w:val="0"/>
                <w:kern w:val="0"/>
                <w:sz w:val="24"/>
                <w:szCs w:val="24"/>
              </w:rPr>
            </w:pPr>
            <w:r>
              <w:rPr>
                <w:rFonts w:ascii="宋体" w:hAnsi="宋体" w:cs="宋体" w:hint="eastAsia"/>
                <w:bCs/>
                <w:snapToGrid w:val="0"/>
                <w:kern w:val="0"/>
                <w:sz w:val="24"/>
                <w:szCs w:val="24"/>
              </w:rPr>
              <w:t>（3）本标段工程量清单、最高投标限价发出后，投标人应对其数据进行复核，如认为数据有误，可按照本招标文件规定的程序及时限要求提出。</w:t>
            </w:r>
          </w:p>
        </w:tc>
      </w:tr>
      <w:tr w:rsidR="00AD4D09" w14:paraId="576332D5" w14:textId="77777777">
        <w:trPr>
          <w:trHeight w:val="510"/>
        </w:trPr>
        <w:tc>
          <w:tcPr>
            <w:tcW w:w="948" w:type="dxa"/>
            <w:vAlign w:val="center"/>
          </w:tcPr>
          <w:p w14:paraId="0181EE3B"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10.4</w:t>
            </w:r>
          </w:p>
        </w:tc>
        <w:tc>
          <w:tcPr>
            <w:tcW w:w="1940" w:type="dxa"/>
            <w:vAlign w:val="center"/>
          </w:tcPr>
          <w:p w14:paraId="16F6247C" w14:textId="77777777" w:rsidR="00AD4D09" w:rsidRDefault="00FB0938">
            <w:pPr>
              <w:spacing w:line="360" w:lineRule="auto"/>
              <w:jc w:val="center"/>
              <w:rPr>
                <w:rFonts w:ascii="宋体" w:hAnsi="宋体" w:cs="宋体"/>
                <w:sz w:val="24"/>
                <w:szCs w:val="24"/>
              </w:rPr>
            </w:pPr>
            <w:r>
              <w:rPr>
                <w:rFonts w:ascii="宋体" w:hAnsi="宋体" w:cs="宋体" w:hint="eastAsia"/>
                <w:bCs/>
                <w:snapToGrid w:val="0"/>
                <w:kern w:val="0"/>
                <w:sz w:val="24"/>
                <w:szCs w:val="24"/>
              </w:rPr>
              <w:t>相关政策要求</w:t>
            </w:r>
          </w:p>
        </w:tc>
        <w:tc>
          <w:tcPr>
            <w:tcW w:w="6408" w:type="dxa"/>
            <w:vAlign w:val="center"/>
          </w:tcPr>
          <w:p w14:paraId="0CBC7FE8" w14:textId="77777777" w:rsidR="00AD4D09" w:rsidRDefault="00FB0938">
            <w:pPr>
              <w:widowControl/>
              <w:adjustRightInd w:val="0"/>
              <w:snapToGrid w:val="0"/>
              <w:spacing w:line="360" w:lineRule="auto"/>
              <w:ind w:firstLineChars="200" w:firstLine="480"/>
              <w:jc w:val="left"/>
              <w:rPr>
                <w:rFonts w:ascii="宋体" w:hAnsi="宋体" w:cs="宋体"/>
                <w:bCs/>
                <w:snapToGrid w:val="0"/>
                <w:kern w:val="0"/>
                <w:sz w:val="24"/>
                <w:szCs w:val="24"/>
              </w:rPr>
            </w:pPr>
            <w:r>
              <w:rPr>
                <w:rFonts w:ascii="宋体" w:hAnsi="宋体" w:cs="宋体" w:hint="eastAsia"/>
                <w:bCs/>
                <w:snapToGrid w:val="0"/>
                <w:kern w:val="0"/>
                <w:sz w:val="24"/>
                <w:szCs w:val="24"/>
              </w:rPr>
              <w:t>（1）承包人在工程实施过程中的用工行为，必须严格按照《保障农民工工资支付条例》（国务院令第724号）、《安徽省人民政府办公厅关于全面治理拖欠农民工工资问题的实施意见》（皖政办〔2016〕22号）以及等文件精神的有关规定，依法与招用的农民工签订劳动合同，并按规定及时足额支付工资。</w:t>
            </w:r>
          </w:p>
          <w:p w14:paraId="1347622E" w14:textId="77777777" w:rsidR="00AD4D09" w:rsidRDefault="00FB0938">
            <w:pPr>
              <w:widowControl/>
              <w:adjustRightInd w:val="0"/>
              <w:snapToGrid w:val="0"/>
              <w:spacing w:line="360" w:lineRule="auto"/>
              <w:ind w:firstLineChars="200" w:firstLine="480"/>
              <w:jc w:val="left"/>
              <w:rPr>
                <w:rFonts w:ascii="宋体" w:hAnsi="宋体" w:cs="宋体"/>
                <w:bCs/>
                <w:snapToGrid w:val="0"/>
                <w:kern w:val="0"/>
                <w:sz w:val="24"/>
                <w:szCs w:val="24"/>
              </w:rPr>
            </w:pPr>
            <w:r>
              <w:rPr>
                <w:rFonts w:ascii="宋体" w:hAnsi="宋体" w:cs="宋体" w:hint="eastAsia"/>
                <w:bCs/>
                <w:snapToGrid w:val="0"/>
                <w:kern w:val="0"/>
                <w:sz w:val="24"/>
                <w:szCs w:val="24"/>
              </w:rPr>
              <w:t xml:space="preserve">（2）省外建设工程企业按照《关于进一步规范进皖建设工程企业信息登记有关工作的通知》（建市函〔2019〕1706号）进行相关信息登记。 </w:t>
            </w:r>
          </w:p>
          <w:p w14:paraId="50D694F2" w14:textId="77777777" w:rsidR="00AD4D09" w:rsidRDefault="00FB0938">
            <w:pPr>
              <w:widowControl/>
              <w:adjustRightInd w:val="0"/>
              <w:snapToGrid w:val="0"/>
              <w:spacing w:line="360" w:lineRule="auto"/>
              <w:ind w:firstLineChars="200" w:firstLine="480"/>
              <w:jc w:val="left"/>
              <w:rPr>
                <w:rFonts w:ascii="宋体" w:hAnsi="宋体" w:cs="宋体"/>
                <w:bCs/>
                <w:snapToGrid w:val="0"/>
                <w:kern w:val="0"/>
                <w:sz w:val="24"/>
                <w:szCs w:val="24"/>
              </w:rPr>
            </w:pPr>
            <w:r>
              <w:rPr>
                <w:rFonts w:ascii="宋体" w:hAnsi="宋体" w:cs="宋体" w:hint="eastAsia"/>
                <w:bCs/>
                <w:snapToGrid w:val="0"/>
                <w:kern w:val="0"/>
                <w:sz w:val="24"/>
                <w:szCs w:val="24"/>
              </w:rPr>
              <w:t>（3）关于投标保证金、履约保证金、工程质量保证金、农民工工资保证金执行《关于加快推进房屋建筑和市政基础</w:t>
            </w:r>
            <w:r>
              <w:rPr>
                <w:rFonts w:ascii="宋体" w:hAnsi="宋体" w:cs="宋体" w:hint="eastAsia"/>
                <w:bCs/>
                <w:snapToGrid w:val="0"/>
                <w:kern w:val="0"/>
                <w:sz w:val="24"/>
                <w:szCs w:val="24"/>
              </w:rPr>
              <w:lastRenderedPageBreak/>
              <w:t>设施工程实行工程担保制度的通知》（建市[2020]84号文件）。</w:t>
            </w:r>
          </w:p>
          <w:p w14:paraId="48C24DF3" w14:textId="77777777" w:rsidR="00AD4D09" w:rsidRDefault="00FB0938">
            <w:pPr>
              <w:spacing w:line="360" w:lineRule="auto"/>
              <w:ind w:firstLineChars="200" w:firstLine="480"/>
              <w:rPr>
                <w:rFonts w:ascii="宋体" w:hAnsi="宋体" w:cs="宋体"/>
                <w:sz w:val="24"/>
                <w:szCs w:val="24"/>
              </w:rPr>
            </w:pPr>
            <w:r>
              <w:rPr>
                <w:rFonts w:ascii="宋体" w:hAnsi="宋体" w:cs="宋体" w:hint="eastAsia"/>
                <w:bCs/>
                <w:snapToGrid w:val="0"/>
                <w:kern w:val="0"/>
                <w:sz w:val="24"/>
                <w:szCs w:val="24"/>
              </w:rPr>
              <w:t>（4）保证保险产品应按《中国银保监会办公厅关于进一步加强和改进财产保险公司产品监管有关问题的通知》执行。</w:t>
            </w:r>
          </w:p>
        </w:tc>
      </w:tr>
      <w:tr w:rsidR="00AD4D09" w14:paraId="5D06B34A" w14:textId="77777777">
        <w:trPr>
          <w:trHeight w:val="288"/>
        </w:trPr>
        <w:tc>
          <w:tcPr>
            <w:tcW w:w="948" w:type="dxa"/>
            <w:vAlign w:val="center"/>
          </w:tcPr>
          <w:p w14:paraId="03CD8A54" w14:textId="77777777" w:rsidR="00AD4D09" w:rsidRDefault="00FB0938">
            <w:pPr>
              <w:spacing w:line="360" w:lineRule="auto"/>
              <w:jc w:val="center"/>
              <w:rPr>
                <w:rFonts w:ascii="宋体" w:hAnsi="宋体" w:cs="宋体"/>
                <w:sz w:val="24"/>
                <w:szCs w:val="24"/>
              </w:rPr>
            </w:pPr>
            <w:r>
              <w:rPr>
                <w:rFonts w:ascii="宋体" w:hAnsi="宋体" w:cs="宋体" w:hint="eastAsia"/>
                <w:bCs/>
                <w:snapToGrid w:val="0"/>
                <w:kern w:val="0"/>
                <w:sz w:val="24"/>
                <w:szCs w:val="24"/>
              </w:rPr>
              <w:lastRenderedPageBreak/>
              <w:t>10.5</w:t>
            </w:r>
          </w:p>
        </w:tc>
        <w:tc>
          <w:tcPr>
            <w:tcW w:w="1940" w:type="dxa"/>
            <w:vAlign w:val="center"/>
          </w:tcPr>
          <w:p w14:paraId="67E4D288" w14:textId="77777777" w:rsidR="00AD4D09" w:rsidRDefault="00FB0938">
            <w:pPr>
              <w:adjustRightInd w:val="0"/>
              <w:snapToGrid w:val="0"/>
              <w:spacing w:line="360" w:lineRule="auto"/>
              <w:jc w:val="center"/>
              <w:rPr>
                <w:rFonts w:ascii="宋体" w:hAnsi="宋体" w:cs="宋体"/>
                <w:bCs/>
                <w:snapToGrid w:val="0"/>
                <w:kern w:val="0"/>
                <w:sz w:val="24"/>
                <w:szCs w:val="24"/>
              </w:rPr>
            </w:pPr>
            <w:r>
              <w:rPr>
                <w:rFonts w:ascii="宋体" w:hAnsi="宋体" w:cs="宋体" w:hint="eastAsia"/>
                <w:bCs/>
                <w:snapToGrid w:val="0"/>
                <w:kern w:val="0"/>
                <w:sz w:val="24"/>
                <w:szCs w:val="24"/>
              </w:rPr>
              <w:t>招标代理服务费</w:t>
            </w:r>
          </w:p>
        </w:tc>
        <w:tc>
          <w:tcPr>
            <w:tcW w:w="6408" w:type="dxa"/>
            <w:vAlign w:val="center"/>
          </w:tcPr>
          <w:p w14:paraId="4A02D40E" w14:textId="77777777" w:rsidR="00AD4D09" w:rsidRDefault="00FB0938">
            <w:pPr>
              <w:pStyle w:val="a7"/>
              <w:spacing w:line="360" w:lineRule="auto"/>
              <w:ind w:firstLineChars="200" w:firstLine="480"/>
              <w:rPr>
                <w:rFonts w:ascii="宋体" w:hAnsi="宋体" w:cs="宋体"/>
                <w:bCs/>
                <w:snapToGrid w:val="0"/>
                <w:kern w:val="0"/>
                <w:sz w:val="24"/>
                <w:szCs w:val="24"/>
              </w:rPr>
            </w:pPr>
            <w:r>
              <w:rPr>
                <w:rFonts w:ascii="宋体" w:hAnsi="宋体" w:cs="宋体" w:hint="eastAsia"/>
                <w:sz w:val="24"/>
                <w:szCs w:val="24"/>
              </w:rPr>
              <w:t>本项目的招标代理服务费参照计价格[2002]1980号文规定标准的50%收取。以上费用由中标人在领取中标通知书前支付给招标代理机构。以上费用包含在投标报价中不单独列出。</w:t>
            </w:r>
          </w:p>
        </w:tc>
      </w:tr>
      <w:tr w:rsidR="00AD4D09" w14:paraId="6FA00E27" w14:textId="77777777">
        <w:trPr>
          <w:trHeight w:val="394"/>
        </w:trPr>
        <w:tc>
          <w:tcPr>
            <w:tcW w:w="948" w:type="dxa"/>
            <w:vAlign w:val="center"/>
          </w:tcPr>
          <w:p w14:paraId="460E65A5" w14:textId="77777777" w:rsidR="00AD4D09" w:rsidRDefault="00FB0938">
            <w:pPr>
              <w:spacing w:line="360" w:lineRule="auto"/>
              <w:jc w:val="center"/>
              <w:rPr>
                <w:rFonts w:ascii="宋体" w:hAnsi="宋体" w:cs="宋体"/>
                <w:sz w:val="24"/>
                <w:szCs w:val="24"/>
              </w:rPr>
            </w:pPr>
            <w:r>
              <w:rPr>
                <w:rFonts w:ascii="宋体" w:hAnsi="宋体" w:cs="宋体" w:hint="eastAsia"/>
                <w:bCs/>
                <w:snapToGrid w:val="0"/>
                <w:kern w:val="0"/>
                <w:sz w:val="24"/>
                <w:szCs w:val="24"/>
              </w:rPr>
              <w:t>10.6</w:t>
            </w:r>
          </w:p>
        </w:tc>
        <w:tc>
          <w:tcPr>
            <w:tcW w:w="1940" w:type="dxa"/>
            <w:vAlign w:val="center"/>
          </w:tcPr>
          <w:p w14:paraId="1E9F3C79" w14:textId="77777777" w:rsidR="00AD4D09" w:rsidRDefault="00FB0938">
            <w:pPr>
              <w:spacing w:line="360" w:lineRule="auto"/>
              <w:jc w:val="center"/>
              <w:rPr>
                <w:rFonts w:ascii="宋体" w:hAnsi="宋体" w:cs="宋体"/>
                <w:bCs/>
                <w:snapToGrid w:val="0"/>
                <w:kern w:val="0"/>
                <w:sz w:val="24"/>
                <w:szCs w:val="24"/>
              </w:rPr>
            </w:pPr>
            <w:r>
              <w:rPr>
                <w:rFonts w:ascii="宋体" w:hAnsi="宋体" w:cs="宋体" w:hint="eastAsia"/>
                <w:sz w:val="24"/>
                <w:szCs w:val="24"/>
              </w:rPr>
              <w:t>制作投标文件注意事项</w:t>
            </w:r>
          </w:p>
        </w:tc>
        <w:tc>
          <w:tcPr>
            <w:tcW w:w="6408" w:type="dxa"/>
            <w:vAlign w:val="center"/>
          </w:tcPr>
          <w:p w14:paraId="0FD9C2E5" w14:textId="77777777" w:rsidR="00AD4D09" w:rsidRDefault="00FB0938">
            <w:pPr>
              <w:adjustRightInd w:val="0"/>
              <w:snapToGrid w:val="0"/>
              <w:spacing w:line="360" w:lineRule="auto"/>
              <w:rPr>
                <w:rFonts w:ascii="宋体" w:hAnsi="宋体" w:cs="宋体"/>
                <w:sz w:val="24"/>
                <w:szCs w:val="24"/>
              </w:rPr>
            </w:pPr>
            <w:r>
              <w:rPr>
                <w:rFonts w:ascii="宋体" w:hAnsi="宋体" w:cs="宋体" w:hint="eastAsia"/>
                <w:sz w:val="24"/>
                <w:szCs w:val="24"/>
              </w:rPr>
              <w:t>（1）制作投标文件前，必须及时升级电子投标文件制作工具至最新版本。投标人如未及时更新电子投标文件制作工具，产生的一切后果由投标人自行承担。</w:t>
            </w:r>
          </w:p>
          <w:p w14:paraId="77003B8B" w14:textId="77777777" w:rsidR="00AD4D09" w:rsidRDefault="00FB0938">
            <w:pPr>
              <w:adjustRightInd w:val="0"/>
              <w:snapToGrid w:val="0"/>
              <w:spacing w:line="360" w:lineRule="auto"/>
              <w:rPr>
                <w:rFonts w:ascii="宋体" w:hAnsi="宋体" w:cs="宋体"/>
                <w:bCs/>
                <w:snapToGrid w:val="0"/>
                <w:kern w:val="0"/>
                <w:sz w:val="24"/>
                <w:szCs w:val="24"/>
              </w:rPr>
            </w:pPr>
            <w:r>
              <w:rPr>
                <w:rFonts w:ascii="宋体" w:hAnsi="宋体" w:cs="宋体" w:hint="eastAsia"/>
                <w:sz w:val="24"/>
                <w:szCs w:val="24"/>
              </w:rPr>
              <w:t>（2）在使用过程中如有技术问题，请致电电子交易系统服务电话（非项目咨询）：0512-58188516 。</w:t>
            </w:r>
          </w:p>
        </w:tc>
      </w:tr>
      <w:tr w:rsidR="00AD4D09" w14:paraId="4868D06A" w14:textId="77777777">
        <w:trPr>
          <w:trHeight w:val="380"/>
        </w:trPr>
        <w:tc>
          <w:tcPr>
            <w:tcW w:w="948" w:type="dxa"/>
            <w:vAlign w:val="center"/>
          </w:tcPr>
          <w:p w14:paraId="092EB322" w14:textId="77777777" w:rsidR="00AD4D09" w:rsidRDefault="00FB0938">
            <w:pPr>
              <w:spacing w:line="360" w:lineRule="auto"/>
              <w:jc w:val="center"/>
              <w:rPr>
                <w:rFonts w:ascii="宋体" w:hAnsi="宋体" w:cs="宋体"/>
                <w:sz w:val="24"/>
                <w:szCs w:val="24"/>
              </w:rPr>
            </w:pPr>
            <w:r>
              <w:rPr>
                <w:rFonts w:ascii="宋体" w:hAnsi="宋体" w:cs="宋体" w:hint="eastAsia"/>
                <w:bCs/>
                <w:snapToGrid w:val="0"/>
                <w:kern w:val="0"/>
                <w:sz w:val="24"/>
                <w:szCs w:val="24"/>
              </w:rPr>
              <w:t>10.7</w:t>
            </w:r>
          </w:p>
        </w:tc>
        <w:tc>
          <w:tcPr>
            <w:tcW w:w="1940" w:type="dxa"/>
            <w:vAlign w:val="center"/>
          </w:tcPr>
          <w:p w14:paraId="085710B5" w14:textId="77777777" w:rsidR="00AD4D09" w:rsidRDefault="00FB0938">
            <w:pPr>
              <w:spacing w:line="360" w:lineRule="auto"/>
              <w:jc w:val="center"/>
              <w:rPr>
                <w:rFonts w:ascii="宋体" w:hAnsi="宋体" w:cs="宋体"/>
                <w:sz w:val="24"/>
                <w:szCs w:val="24"/>
              </w:rPr>
            </w:pPr>
            <w:r>
              <w:rPr>
                <w:rFonts w:ascii="宋体" w:hAnsi="宋体" w:cs="宋体" w:hint="eastAsia"/>
                <w:b/>
                <w:snapToGrid w:val="0"/>
                <w:kern w:val="0"/>
                <w:sz w:val="24"/>
                <w:szCs w:val="24"/>
              </w:rPr>
              <w:t>提醒1</w:t>
            </w:r>
          </w:p>
        </w:tc>
        <w:tc>
          <w:tcPr>
            <w:tcW w:w="6408" w:type="dxa"/>
            <w:vAlign w:val="center"/>
          </w:tcPr>
          <w:p w14:paraId="1DA5450B" w14:textId="77777777" w:rsidR="00AD4D09" w:rsidRDefault="00FB0938">
            <w:pPr>
              <w:spacing w:line="360" w:lineRule="auto"/>
              <w:ind w:firstLineChars="200" w:firstLine="480"/>
              <w:jc w:val="left"/>
              <w:rPr>
                <w:rFonts w:ascii="宋体" w:hAnsi="宋体" w:cs="宋体"/>
                <w:sz w:val="24"/>
                <w:szCs w:val="24"/>
                <w:lang w:val="zh-CN"/>
              </w:rPr>
            </w:pPr>
            <w:r>
              <w:rPr>
                <w:rFonts w:ascii="宋体" w:hAnsi="宋体" w:cs="宋体" w:hint="eastAsia"/>
                <w:sz w:val="24"/>
                <w:szCs w:val="24"/>
                <w:lang w:val="zh-CN"/>
              </w:rPr>
              <w:t>投标单位对提供的各类材料真实性负责，一经发现提供虚假材料谋取中标的，取消中标资格，并上报建设行政主管部门进行处理。</w:t>
            </w:r>
          </w:p>
          <w:p w14:paraId="7D64F848" w14:textId="77777777" w:rsidR="00AD4D09" w:rsidRDefault="00FB0938">
            <w:pPr>
              <w:spacing w:line="360" w:lineRule="auto"/>
              <w:ind w:firstLineChars="200" w:firstLine="480"/>
              <w:jc w:val="left"/>
            </w:pPr>
            <w:r>
              <w:rPr>
                <w:rFonts w:ascii="宋体" w:hAnsi="宋体" w:cs="宋体" w:hint="eastAsia"/>
                <w:sz w:val="24"/>
                <w:szCs w:val="24"/>
              </w:rPr>
              <w:t>投标人对所提交的投标人或拟派项目经理业绩、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依法处理。</w:t>
            </w:r>
          </w:p>
        </w:tc>
      </w:tr>
      <w:tr w:rsidR="00AD4D09" w14:paraId="6A268F2B" w14:textId="77777777">
        <w:trPr>
          <w:trHeight w:val="880"/>
        </w:trPr>
        <w:tc>
          <w:tcPr>
            <w:tcW w:w="948" w:type="dxa"/>
            <w:vAlign w:val="center"/>
          </w:tcPr>
          <w:p w14:paraId="1401E4EF" w14:textId="77777777" w:rsidR="00AD4D09" w:rsidRDefault="00FB0938">
            <w:pPr>
              <w:spacing w:line="360" w:lineRule="auto"/>
              <w:jc w:val="center"/>
              <w:rPr>
                <w:rFonts w:ascii="宋体" w:hAnsi="宋体" w:cs="宋体"/>
                <w:bCs/>
                <w:snapToGrid w:val="0"/>
                <w:kern w:val="0"/>
                <w:sz w:val="24"/>
                <w:szCs w:val="24"/>
              </w:rPr>
            </w:pPr>
            <w:r>
              <w:rPr>
                <w:rFonts w:ascii="宋体" w:hAnsi="宋体" w:cs="宋体" w:hint="eastAsia"/>
                <w:bCs/>
                <w:snapToGrid w:val="0"/>
                <w:kern w:val="0"/>
                <w:sz w:val="24"/>
                <w:szCs w:val="24"/>
              </w:rPr>
              <w:lastRenderedPageBreak/>
              <w:t>10.8</w:t>
            </w:r>
          </w:p>
        </w:tc>
        <w:tc>
          <w:tcPr>
            <w:tcW w:w="1940" w:type="dxa"/>
            <w:vAlign w:val="center"/>
          </w:tcPr>
          <w:p w14:paraId="7C268DE9" w14:textId="77777777" w:rsidR="00AD4D09" w:rsidRDefault="00AD4D09">
            <w:pPr>
              <w:adjustRightInd w:val="0"/>
              <w:snapToGrid w:val="0"/>
              <w:spacing w:line="360" w:lineRule="auto"/>
              <w:rPr>
                <w:rFonts w:ascii="宋体" w:hAnsi="宋体" w:cs="宋体"/>
                <w:sz w:val="24"/>
                <w:szCs w:val="24"/>
              </w:rPr>
            </w:pPr>
          </w:p>
          <w:p w14:paraId="4A4212D4" w14:textId="77777777" w:rsidR="00AD4D09" w:rsidRDefault="00FB0938">
            <w:pPr>
              <w:spacing w:line="360" w:lineRule="auto"/>
              <w:jc w:val="center"/>
              <w:rPr>
                <w:rFonts w:ascii="宋体" w:hAnsi="宋体" w:cs="宋体"/>
                <w:sz w:val="24"/>
                <w:szCs w:val="24"/>
              </w:rPr>
            </w:pPr>
            <w:r>
              <w:rPr>
                <w:rFonts w:ascii="宋体" w:hAnsi="宋体" w:cs="宋体" w:hint="eastAsia"/>
                <w:b/>
                <w:bCs/>
                <w:sz w:val="24"/>
                <w:szCs w:val="24"/>
              </w:rPr>
              <w:t>提醒2</w:t>
            </w:r>
          </w:p>
        </w:tc>
        <w:tc>
          <w:tcPr>
            <w:tcW w:w="6408" w:type="dxa"/>
            <w:vAlign w:val="center"/>
          </w:tcPr>
          <w:p w14:paraId="05DF3290" w14:textId="77777777" w:rsidR="00AD4D09" w:rsidRDefault="00FB0938">
            <w:pPr>
              <w:widowControl/>
              <w:spacing w:line="360" w:lineRule="auto"/>
              <w:ind w:firstLineChars="200" w:firstLine="482"/>
              <w:jc w:val="left"/>
              <w:rPr>
                <w:rFonts w:ascii="宋体" w:hAnsi="宋体" w:cs="宋体"/>
                <w:sz w:val="24"/>
                <w:szCs w:val="24"/>
              </w:rPr>
            </w:pPr>
            <w:r>
              <w:rPr>
                <w:rFonts w:ascii="宋体" w:hAnsi="宋体" w:cs="宋体" w:hint="eastAsia"/>
                <w:b/>
                <w:bCs/>
                <w:kern w:val="0"/>
                <w:sz w:val="24"/>
                <w:szCs w:val="24"/>
                <w:lang w:bidi="ar"/>
              </w:rPr>
              <w:t>1、投标人须通过淮北市公共资源交易中心网站，进入“不见面开标大厅”，进行解密</w:t>
            </w:r>
            <w:r>
              <w:rPr>
                <w:rFonts w:ascii="宋体" w:hAnsi="宋体" w:cs="宋体" w:hint="eastAsia"/>
                <w:kern w:val="0"/>
                <w:sz w:val="24"/>
                <w:szCs w:val="24"/>
                <w:lang w:bidi="ar"/>
              </w:rPr>
              <w:t>；投标人可以通过交易平台中的“模拟解密”功能，自行验证其解密环境，如有技术问题请联系：0561-3199620。解密不成功的，后果自负。投标人不得通过非加密电子报价文件（光盘）直接将电子投标文件导入评标系统；</w:t>
            </w:r>
            <w:r>
              <w:rPr>
                <w:rFonts w:ascii="宋体" w:hAnsi="宋体" w:cs="宋体" w:hint="eastAsia"/>
                <w:b/>
                <w:bCs/>
                <w:kern w:val="0"/>
                <w:sz w:val="24"/>
                <w:szCs w:val="24"/>
                <w:lang w:bidi="ar"/>
              </w:rPr>
              <w:t>投标人应在投标截止时间起 30 分钟内，通过互联网解密投标文件，超过 30 分钟未解密的投标文件，将被退回，不进入评标程序。（以交易系统时间为准）</w:t>
            </w:r>
          </w:p>
          <w:p w14:paraId="4167DCB3" w14:textId="77777777" w:rsidR="00AD4D09" w:rsidRDefault="00FB0938">
            <w:pPr>
              <w:widowControl/>
              <w:spacing w:line="360" w:lineRule="auto"/>
              <w:ind w:firstLineChars="200" w:firstLine="480"/>
              <w:jc w:val="left"/>
              <w:rPr>
                <w:rFonts w:ascii="宋体" w:hAnsi="宋体" w:cs="宋体"/>
                <w:sz w:val="24"/>
                <w:szCs w:val="24"/>
              </w:rPr>
            </w:pPr>
            <w:r>
              <w:rPr>
                <w:rFonts w:ascii="宋体" w:hAnsi="宋体" w:cs="宋体" w:hint="eastAsia"/>
                <w:kern w:val="0"/>
                <w:sz w:val="24"/>
                <w:szCs w:val="24"/>
                <w:lang w:bidi="ar"/>
              </w:rPr>
              <w:t>2、投标人解密完成后，投标人应安排专人登录系统并保持在线状态，因投标人未及时登录系统而无法接受评标委员会询标（远程网上询标）的风险，由投标人自行承担。</w:t>
            </w:r>
            <w:r>
              <w:rPr>
                <w:rFonts w:ascii="宋体" w:hAnsi="宋体" w:cs="宋体" w:hint="eastAsia"/>
                <w:b/>
                <w:bCs/>
                <w:kern w:val="0"/>
                <w:sz w:val="24"/>
                <w:szCs w:val="24"/>
                <w:lang w:bidi="ar"/>
              </w:rPr>
              <w:t xml:space="preserve">如有询标事宜，评标委员会通过互联网向投标人发起询标。投标人通过淮北市电子招投标交易平台接受评标委员会发起的询标，并在规定的时间内（询标函计时从评标委员会发起询标起不超过30分钟），对询标内容答复并填写联系人姓名、联系电话（手机号码），加盖投标人电子签章。 </w:t>
            </w:r>
          </w:p>
          <w:p w14:paraId="7CF44FD8" w14:textId="77777777" w:rsidR="00AD4D09" w:rsidRDefault="00FB0938">
            <w:pPr>
              <w:widowControl/>
              <w:spacing w:line="360" w:lineRule="auto"/>
              <w:ind w:firstLineChars="200" w:firstLine="480"/>
              <w:jc w:val="left"/>
              <w:rPr>
                <w:rFonts w:ascii="宋体" w:hAnsi="宋体" w:cs="宋体"/>
                <w:kern w:val="0"/>
                <w:sz w:val="24"/>
                <w:szCs w:val="24"/>
                <w:lang w:bidi="ar"/>
              </w:rPr>
            </w:pPr>
            <w:r>
              <w:rPr>
                <w:rFonts w:ascii="宋体" w:hAnsi="宋体" w:cs="宋体" w:hint="eastAsia"/>
                <w:kern w:val="0"/>
                <w:sz w:val="24"/>
                <w:szCs w:val="24"/>
                <w:lang w:bidi="ar"/>
              </w:rPr>
              <w:t>3、从评标委员会发起远程网上询标至询标结束原则上为30分钟（具体时间要求见询标系统），评标委员会将对澄清、说明或补正内容评审后判定是否符合招标文件要求。在规定时间内未按评委会要求进行澄清、说明或补正内容的视同投标人放弃澄清、说明或补正内容权利，评委会可按对投标人不利的解释去进行判定。</w:t>
            </w:r>
          </w:p>
          <w:p w14:paraId="048B09CE" w14:textId="77777777" w:rsidR="00AD4D09" w:rsidRDefault="00FB0938">
            <w:pPr>
              <w:widowControl/>
              <w:spacing w:line="360" w:lineRule="auto"/>
              <w:ind w:firstLineChars="200" w:firstLine="480"/>
              <w:jc w:val="left"/>
              <w:rPr>
                <w:rFonts w:ascii="宋体" w:hAnsi="宋体" w:cs="宋体"/>
                <w:kern w:val="0"/>
                <w:sz w:val="24"/>
                <w:szCs w:val="24"/>
                <w:lang w:bidi="ar"/>
              </w:rPr>
            </w:pPr>
            <w:r>
              <w:rPr>
                <w:rFonts w:ascii="宋体" w:hAnsi="宋体" w:cs="宋体" w:hint="eastAsia"/>
                <w:kern w:val="0"/>
                <w:sz w:val="24"/>
                <w:szCs w:val="24"/>
                <w:lang w:bidi="ar"/>
              </w:rPr>
              <w:t xml:space="preserve">4、投标人可通过淮北市公共资源交易中心网站，查看评审结果。 </w:t>
            </w:r>
          </w:p>
          <w:p w14:paraId="3FEA0441" w14:textId="77777777" w:rsidR="00AD4D09" w:rsidRDefault="00FB0938">
            <w:pPr>
              <w:widowControl/>
              <w:spacing w:line="360" w:lineRule="auto"/>
              <w:ind w:firstLineChars="200" w:firstLine="480"/>
              <w:jc w:val="left"/>
              <w:rPr>
                <w:rFonts w:ascii="宋体" w:hAnsi="宋体" w:cs="宋体"/>
                <w:sz w:val="24"/>
                <w:szCs w:val="24"/>
              </w:rPr>
            </w:pPr>
            <w:r>
              <w:rPr>
                <w:rFonts w:ascii="宋体" w:hAnsi="宋体" w:cs="宋体" w:hint="eastAsia"/>
                <w:kern w:val="0"/>
                <w:sz w:val="24"/>
                <w:szCs w:val="24"/>
                <w:lang w:bidi="ar"/>
              </w:rPr>
              <w:t>5、投标人请在投标文件中标注页码，以方便招投标档</w:t>
            </w:r>
            <w:r>
              <w:rPr>
                <w:rFonts w:ascii="宋体" w:hAnsi="宋体" w:cs="宋体" w:hint="eastAsia"/>
                <w:kern w:val="0"/>
                <w:sz w:val="24"/>
                <w:szCs w:val="24"/>
                <w:lang w:bidi="ar"/>
              </w:rPr>
              <w:lastRenderedPageBreak/>
              <w:t>案管理。</w:t>
            </w:r>
          </w:p>
        </w:tc>
      </w:tr>
      <w:tr w:rsidR="00AD4D09" w14:paraId="18458000" w14:textId="77777777">
        <w:trPr>
          <w:trHeight w:val="880"/>
        </w:trPr>
        <w:tc>
          <w:tcPr>
            <w:tcW w:w="948" w:type="dxa"/>
            <w:vAlign w:val="center"/>
          </w:tcPr>
          <w:p w14:paraId="00F8BE9E" w14:textId="77777777" w:rsidR="00AD4D09" w:rsidRDefault="00FB0938">
            <w:pPr>
              <w:spacing w:line="360" w:lineRule="auto"/>
              <w:jc w:val="center"/>
              <w:rPr>
                <w:rFonts w:ascii="宋体" w:hAnsi="宋体" w:cs="宋体"/>
                <w:bCs/>
                <w:snapToGrid w:val="0"/>
                <w:kern w:val="0"/>
                <w:sz w:val="24"/>
                <w:szCs w:val="24"/>
              </w:rPr>
            </w:pPr>
            <w:r>
              <w:rPr>
                <w:rFonts w:ascii="宋体" w:hAnsi="宋体" w:cs="宋体" w:hint="eastAsia"/>
                <w:bCs/>
                <w:snapToGrid w:val="0"/>
                <w:kern w:val="0"/>
                <w:sz w:val="24"/>
                <w:szCs w:val="24"/>
              </w:rPr>
              <w:lastRenderedPageBreak/>
              <w:t>10.9</w:t>
            </w:r>
          </w:p>
        </w:tc>
        <w:tc>
          <w:tcPr>
            <w:tcW w:w="1940" w:type="dxa"/>
            <w:vAlign w:val="center"/>
          </w:tcPr>
          <w:p w14:paraId="255D7535" w14:textId="77777777" w:rsidR="00AD4D09" w:rsidRDefault="00FB0938">
            <w:pPr>
              <w:snapToGrid w:val="0"/>
              <w:spacing w:line="360" w:lineRule="auto"/>
              <w:jc w:val="center"/>
              <w:rPr>
                <w:rFonts w:ascii="宋体" w:hAnsi="宋体" w:cs="宋体"/>
                <w:b/>
                <w:bCs/>
                <w:sz w:val="24"/>
                <w:szCs w:val="24"/>
              </w:rPr>
            </w:pPr>
            <w:r>
              <w:rPr>
                <w:rFonts w:ascii="宋体" w:hAnsi="宋体" w:cs="宋体" w:hint="eastAsia"/>
                <w:b/>
                <w:bCs/>
                <w:sz w:val="24"/>
                <w:szCs w:val="24"/>
              </w:rPr>
              <w:t>提醒3</w:t>
            </w:r>
          </w:p>
        </w:tc>
        <w:tc>
          <w:tcPr>
            <w:tcW w:w="6408" w:type="dxa"/>
            <w:vAlign w:val="center"/>
          </w:tcPr>
          <w:p w14:paraId="227FD837" w14:textId="77777777" w:rsidR="00AD4D09" w:rsidRDefault="00FB093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项目实施期间，如因中标人（合同乙方）原因在本项目中出现下列情形，即构成中标人（合同乙方）违约事件，招标人（合同甲方）有权单方面立即取消其中标资格或终止合同，并要求中标人（合同乙方）赔偿损失。</w:t>
            </w:r>
          </w:p>
          <w:p w14:paraId="41AB34EA" w14:textId="77777777" w:rsidR="00AD4D09" w:rsidRDefault="00FB093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a）合同履行期间违法转包、非法分包的；</w:t>
            </w:r>
          </w:p>
          <w:p w14:paraId="1FDE923E" w14:textId="77777777" w:rsidR="00AD4D09" w:rsidRDefault="00FB093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b）未按期限签订项目合同的；</w:t>
            </w:r>
          </w:p>
          <w:p w14:paraId="33FF9CC5" w14:textId="77777777" w:rsidR="00AD4D09" w:rsidRDefault="00FB093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c）未按约定按时足额缴纳履约担保的；</w:t>
            </w:r>
          </w:p>
          <w:p w14:paraId="3A89BDC4" w14:textId="77777777" w:rsidR="00AD4D09" w:rsidRDefault="00FB093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d）未按约定期限完成开工前期准备工作；</w:t>
            </w:r>
          </w:p>
          <w:p w14:paraId="009B2C87" w14:textId="77777777" w:rsidR="00AD4D09" w:rsidRDefault="00FB093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e）未按发包人开工要求限期开工的；</w:t>
            </w:r>
          </w:p>
          <w:p w14:paraId="218B5CA8" w14:textId="77777777" w:rsidR="00AD4D09" w:rsidRDefault="00FB093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f）工期严重滞后以至无法按期完成合同工期的；</w:t>
            </w:r>
          </w:p>
          <w:p w14:paraId="0755EF7E" w14:textId="77777777" w:rsidR="00AD4D09" w:rsidRDefault="00FB093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g）出现严重工程质量问题的；</w:t>
            </w:r>
          </w:p>
          <w:p w14:paraId="209D610A" w14:textId="77777777" w:rsidR="00AD4D09" w:rsidRDefault="00FB093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h）发生重大、特大生产安全事故（“重大、特大”的程度按照国家有关法律法规界定）；</w:t>
            </w:r>
          </w:p>
          <w:p w14:paraId="153A2C49" w14:textId="77777777" w:rsidR="00AD4D09" w:rsidRDefault="00FB093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i）管理混乱、擅自变更主要管理人员、未到岗履职的；</w:t>
            </w:r>
          </w:p>
          <w:p w14:paraId="28500CB5" w14:textId="77777777" w:rsidR="00AD4D09" w:rsidRDefault="00FB093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j）恶意拖欠工程材料款、恶意拖欠农民工工资造成恶劣影响的；</w:t>
            </w:r>
          </w:p>
          <w:p w14:paraId="7BCE0182" w14:textId="77777777" w:rsidR="00AD4D09" w:rsidRDefault="00FB093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k）中标人与第三方发生法律纠纷、严重影响项目进展的；</w:t>
            </w:r>
          </w:p>
          <w:p w14:paraId="79831FE7" w14:textId="77777777" w:rsidR="00AD4D09" w:rsidRDefault="00FB093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l）依法被吊销营业执照、清算或破产的；</w:t>
            </w:r>
          </w:p>
          <w:p w14:paraId="29B371D1" w14:textId="77777777" w:rsidR="00AD4D09" w:rsidRDefault="00FB093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m）拒不接受审计结果或安徽省、淮北市建设工程造价管理机构复议结果的；</w:t>
            </w:r>
          </w:p>
          <w:p w14:paraId="2C51BE18" w14:textId="77777777" w:rsidR="00AD4D09" w:rsidRDefault="00FB0938">
            <w:pPr>
              <w:adjustRightInd w:val="0"/>
              <w:snapToGrid w:val="0"/>
              <w:spacing w:line="360" w:lineRule="auto"/>
              <w:ind w:firstLineChars="200" w:firstLine="480"/>
              <w:rPr>
                <w:rFonts w:ascii="宋体" w:hAnsi="宋体" w:cs="宋体"/>
                <w:kern w:val="0"/>
                <w:sz w:val="24"/>
                <w:szCs w:val="24"/>
                <w:lang w:bidi="ar"/>
              </w:rPr>
            </w:pPr>
            <w:r>
              <w:rPr>
                <w:rFonts w:ascii="宋体" w:hAnsi="宋体" w:cs="宋体" w:hint="eastAsia"/>
                <w:sz w:val="24"/>
                <w:szCs w:val="24"/>
              </w:rPr>
              <w:t>n）其他法律规定的情形。</w:t>
            </w:r>
          </w:p>
        </w:tc>
      </w:tr>
      <w:tr w:rsidR="00AD4D09" w14:paraId="7BBE719D" w14:textId="77777777">
        <w:trPr>
          <w:trHeight w:val="880"/>
        </w:trPr>
        <w:tc>
          <w:tcPr>
            <w:tcW w:w="948" w:type="dxa"/>
            <w:vAlign w:val="center"/>
          </w:tcPr>
          <w:p w14:paraId="3B9B232C" w14:textId="77777777" w:rsidR="00AD4D09" w:rsidRDefault="00FB0938">
            <w:pPr>
              <w:spacing w:line="360" w:lineRule="auto"/>
              <w:jc w:val="center"/>
              <w:rPr>
                <w:rFonts w:ascii="宋体" w:hAnsi="宋体" w:cs="宋体"/>
                <w:bCs/>
                <w:snapToGrid w:val="0"/>
                <w:kern w:val="0"/>
                <w:sz w:val="24"/>
                <w:szCs w:val="24"/>
              </w:rPr>
            </w:pPr>
            <w:r>
              <w:rPr>
                <w:rFonts w:ascii="宋体" w:hAnsi="宋体" w:cs="宋体" w:hint="eastAsia"/>
                <w:bCs/>
                <w:snapToGrid w:val="0"/>
                <w:kern w:val="0"/>
                <w:sz w:val="24"/>
                <w:szCs w:val="24"/>
              </w:rPr>
              <w:lastRenderedPageBreak/>
              <w:t>10.11</w:t>
            </w:r>
          </w:p>
        </w:tc>
        <w:tc>
          <w:tcPr>
            <w:tcW w:w="1940" w:type="dxa"/>
            <w:vAlign w:val="center"/>
          </w:tcPr>
          <w:p w14:paraId="483C7B9A"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投诉</w:t>
            </w:r>
          </w:p>
        </w:tc>
        <w:tc>
          <w:tcPr>
            <w:tcW w:w="6408" w:type="dxa"/>
            <w:vAlign w:val="center"/>
          </w:tcPr>
          <w:p w14:paraId="65F2D10E" w14:textId="77777777" w:rsidR="00AD4D09" w:rsidRDefault="00FB0938">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投诉人应当在知道或者应当知道其权益受到侵害之日起十日内向监管部门在线提出投诉。建议通过淮北市电子交易系统“在线投诉”功能提出投诉，且淮北市电子交易系统支持(潜在)投标人使用申子印章提出投诉。</w:t>
            </w:r>
          </w:p>
        </w:tc>
      </w:tr>
      <w:tr w:rsidR="00AD4D09" w14:paraId="55034834" w14:textId="77777777">
        <w:trPr>
          <w:trHeight w:val="880"/>
        </w:trPr>
        <w:tc>
          <w:tcPr>
            <w:tcW w:w="948" w:type="dxa"/>
            <w:vAlign w:val="center"/>
          </w:tcPr>
          <w:p w14:paraId="0491188E" w14:textId="77777777" w:rsidR="00AD4D09" w:rsidRDefault="00FB0938">
            <w:pPr>
              <w:spacing w:line="360" w:lineRule="auto"/>
              <w:jc w:val="center"/>
              <w:rPr>
                <w:rFonts w:ascii="宋体" w:hAnsi="宋体" w:cs="宋体"/>
                <w:bCs/>
                <w:snapToGrid w:val="0"/>
                <w:kern w:val="0"/>
                <w:sz w:val="24"/>
                <w:szCs w:val="24"/>
              </w:rPr>
            </w:pPr>
            <w:r>
              <w:rPr>
                <w:rFonts w:ascii="宋体" w:hAnsi="宋体" w:cs="宋体" w:hint="eastAsia"/>
                <w:bCs/>
                <w:snapToGrid w:val="0"/>
                <w:kern w:val="0"/>
                <w:sz w:val="24"/>
                <w:szCs w:val="24"/>
              </w:rPr>
              <w:t>10.12</w:t>
            </w:r>
          </w:p>
        </w:tc>
        <w:tc>
          <w:tcPr>
            <w:tcW w:w="1940" w:type="dxa"/>
            <w:vAlign w:val="center"/>
          </w:tcPr>
          <w:p w14:paraId="034FFAE5"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质量保证金</w:t>
            </w:r>
          </w:p>
        </w:tc>
        <w:tc>
          <w:tcPr>
            <w:tcW w:w="6408" w:type="dxa"/>
            <w:vAlign w:val="center"/>
          </w:tcPr>
          <w:p w14:paraId="1266D836" w14:textId="77777777" w:rsidR="00AD4D09" w:rsidRDefault="00FB0938">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1、在工程项目竣工前，已经缴纳履约保证金的，不同时预留工程质量保证金。</w:t>
            </w:r>
          </w:p>
          <w:p w14:paraId="2A8CE35C" w14:textId="77777777" w:rsidR="00AD4D09" w:rsidRDefault="00FB0938">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2、质量保证金采用以下缴纳方式均可：</w:t>
            </w:r>
            <w:r>
              <w:rPr>
                <w:rFonts w:ascii="微软雅黑" w:eastAsia="微软雅黑" w:hAnsi="微软雅黑" w:hint="eastAsia"/>
                <w:szCs w:val="21"/>
                <w:shd w:val="clear" w:color="auto" w:fill="FFFFFF"/>
              </w:rPr>
              <w:t>√</w:t>
            </w:r>
            <w:r>
              <w:rPr>
                <w:rFonts w:ascii="宋体" w:hAnsi="宋体" w:cs="宋体" w:hint="eastAsia"/>
                <w:sz w:val="24"/>
                <w:szCs w:val="24"/>
              </w:rPr>
              <w:t xml:space="preserve">银行转账 </w:t>
            </w:r>
            <w:r>
              <w:rPr>
                <w:rFonts w:ascii="微软雅黑" w:eastAsia="微软雅黑" w:hAnsi="微软雅黑" w:hint="eastAsia"/>
                <w:szCs w:val="21"/>
                <w:shd w:val="clear" w:color="auto" w:fill="FFFFFF"/>
              </w:rPr>
              <w:t>√</w:t>
            </w:r>
            <w:r>
              <w:rPr>
                <w:rFonts w:ascii="宋体" w:hAnsi="宋体" w:cs="宋体" w:hint="eastAsia"/>
                <w:sz w:val="24"/>
                <w:szCs w:val="24"/>
              </w:rPr>
              <w:t xml:space="preserve">银行电汇 </w:t>
            </w:r>
            <w:r>
              <w:rPr>
                <w:rFonts w:ascii="微软雅黑" w:eastAsia="微软雅黑" w:hAnsi="微软雅黑" w:hint="eastAsia"/>
                <w:szCs w:val="21"/>
                <w:shd w:val="clear" w:color="auto" w:fill="FFFFFF"/>
              </w:rPr>
              <w:t>√</w:t>
            </w:r>
            <w:r>
              <w:rPr>
                <w:rFonts w:ascii="宋体" w:hAnsi="宋体" w:cs="宋体" w:hint="eastAsia"/>
                <w:sz w:val="24"/>
                <w:szCs w:val="24"/>
              </w:rPr>
              <w:t xml:space="preserve">网银 </w:t>
            </w:r>
            <w:r>
              <w:rPr>
                <w:rFonts w:ascii="微软雅黑" w:eastAsia="微软雅黑" w:hAnsi="微软雅黑" w:hint="eastAsia"/>
                <w:szCs w:val="21"/>
                <w:shd w:val="clear" w:color="auto" w:fill="FFFFFF"/>
              </w:rPr>
              <w:t>√</w:t>
            </w:r>
            <w:r>
              <w:rPr>
                <w:rFonts w:ascii="宋体" w:hAnsi="宋体" w:cs="宋体" w:hint="eastAsia"/>
                <w:sz w:val="24"/>
                <w:szCs w:val="24"/>
              </w:rPr>
              <w:t xml:space="preserve">银行保函 </w:t>
            </w:r>
            <w:r>
              <w:rPr>
                <w:rFonts w:ascii="微软雅黑" w:eastAsia="微软雅黑" w:hAnsi="微软雅黑" w:hint="eastAsia"/>
                <w:szCs w:val="21"/>
                <w:shd w:val="clear" w:color="auto" w:fill="FFFFFF"/>
              </w:rPr>
              <w:t>√</w:t>
            </w:r>
            <w:r>
              <w:rPr>
                <w:rFonts w:ascii="宋体" w:hAnsi="宋体" w:cs="宋体" w:hint="eastAsia"/>
                <w:sz w:val="24"/>
                <w:szCs w:val="24"/>
              </w:rPr>
              <w:t xml:space="preserve">担保机构担保 </w:t>
            </w:r>
            <w:r>
              <w:rPr>
                <w:rFonts w:ascii="微软雅黑" w:eastAsia="微软雅黑" w:hAnsi="微软雅黑" w:hint="eastAsia"/>
                <w:szCs w:val="21"/>
                <w:shd w:val="clear" w:color="auto" w:fill="FFFFFF"/>
              </w:rPr>
              <w:t>√</w:t>
            </w:r>
            <w:r>
              <w:rPr>
                <w:rFonts w:ascii="宋体" w:hAnsi="宋体" w:cs="宋体" w:hint="eastAsia"/>
                <w:sz w:val="24"/>
                <w:szCs w:val="24"/>
              </w:rPr>
              <w:t>保证保险。</w:t>
            </w:r>
          </w:p>
          <w:p w14:paraId="50B8082A" w14:textId="77777777" w:rsidR="00AD4D09" w:rsidRDefault="00FB0938">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3、比例/金额：中标合同金额的3％。</w:t>
            </w:r>
          </w:p>
        </w:tc>
      </w:tr>
      <w:tr w:rsidR="00AD4D09" w14:paraId="0B63A5EF" w14:textId="77777777">
        <w:trPr>
          <w:trHeight w:val="880"/>
        </w:trPr>
        <w:tc>
          <w:tcPr>
            <w:tcW w:w="948" w:type="dxa"/>
            <w:vAlign w:val="center"/>
          </w:tcPr>
          <w:p w14:paraId="20FE4822" w14:textId="77777777" w:rsidR="00AD4D09" w:rsidRDefault="00FB0938">
            <w:pPr>
              <w:spacing w:line="360" w:lineRule="auto"/>
              <w:jc w:val="center"/>
              <w:rPr>
                <w:rFonts w:ascii="宋体" w:hAnsi="宋体" w:cs="宋体"/>
                <w:bCs/>
                <w:snapToGrid w:val="0"/>
                <w:kern w:val="0"/>
                <w:sz w:val="24"/>
                <w:szCs w:val="24"/>
              </w:rPr>
            </w:pPr>
            <w:r>
              <w:rPr>
                <w:rFonts w:ascii="宋体" w:hAnsi="宋体" w:cs="宋体" w:hint="eastAsia"/>
                <w:bCs/>
                <w:snapToGrid w:val="0"/>
                <w:kern w:val="0"/>
                <w:sz w:val="24"/>
                <w:szCs w:val="24"/>
              </w:rPr>
              <w:t>10.13</w:t>
            </w:r>
          </w:p>
        </w:tc>
        <w:tc>
          <w:tcPr>
            <w:tcW w:w="1940" w:type="dxa"/>
            <w:vAlign w:val="center"/>
          </w:tcPr>
          <w:p w14:paraId="62216D81"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农民工工资保证金</w:t>
            </w:r>
          </w:p>
        </w:tc>
        <w:tc>
          <w:tcPr>
            <w:tcW w:w="6408" w:type="dxa"/>
            <w:vAlign w:val="center"/>
          </w:tcPr>
          <w:p w14:paraId="29982ED3" w14:textId="77777777" w:rsidR="00AD4D09" w:rsidRDefault="00FB0938">
            <w:pPr>
              <w:pStyle w:val="TableParagraph"/>
              <w:spacing w:line="360" w:lineRule="exact"/>
              <w:rPr>
                <w:lang w:val="en-US"/>
              </w:rPr>
            </w:pPr>
            <w:r>
              <w:t>施工总承包单位应当自工程项目取得施工许可证（开工报告批复〉之日起20个工作日内《依法不需要办理施工许可证﹑批准开工报告的工程项目自签订施工合同之日起20个工作日之内)﹐持营业执照﹑与建设单位签订的施工合同、差异化缴存证明材料，在工程项目所在地的银行开立工资保证金专门账户存储工资保证金，也可申请开立银行保函或保证保险。</w:t>
            </w:r>
            <w:r>
              <w:br/>
              <w:t>缴纳形式：</w:t>
            </w:r>
            <w:r>
              <w:rPr>
                <w:rFonts w:ascii="微软雅黑" w:eastAsia="微软雅黑" w:hAnsi="微软雅黑" w:hint="eastAsia"/>
                <w:szCs w:val="21"/>
                <w:shd w:val="clear" w:color="auto" w:fill="FFFFFF"/>
              </w:rPr>
              <w:t>√</w:t>
            </w:r>
            <w:r>
              <w:rPr>
                <w:sz w:val="24"/>
              </w:rPr>
              <w:t xml:space="preserve">银行转账 </w:t>
            </w:r>
            <w:r>
              <w:rPr>
                <w:rFonts w:ascii="微软雅黑" w:eastAsia="微软雅黑" w:hAnsi="微软雅黑" w:hint="eastAsia"/>
                <w:szCs w:val="21"/>
                <w:shd w:val="clear" w:color="auto" w:fill="FFFFFF"/>
              </w:rPr>
              <w:t>√</w:t>
            </w:r>
            <w:r>
              <w:rPr>
                <w:sz w:val="24"/>
              </w:rPr>
              <w:t>银行电汇</w:t>
            </w:r>
            <w:r>
              <w:rPr>
                <w:rFonts w:ascii="微软雅黑" w:eastAsia="微软雅黑" w:hAnsi="微软雅黑" w:hint="eastAsia"/>
                <w:szCs w:val="21"/>
                <w:shd w:val="clear" w:color="auto" w:fill="FFFFFF"/>
              </w:rPr>
              <w:t>√</w:t>
            </w:r>
            <w:r>
              <w:t>网银</w:t>
            </w:r>
            <w:r>
              <w:rPr>
                <w:lang w:val="en-US"/>
              </w:rPr>
              <w:t xml:space="preserve">  </w:t>
            </w:r>
          </w:p>
          <w:p w14:paraId="35CBE59D" w14:textId="77777777" w:rsidR="00AD4D09" w:rsidRDefault="00FB0938">
            <w:pPr>
              <w:pStyle w:val="TableParagraph"/>
              <w:spacing w:line="360" w:lineRule="exact"/>
              <w:rPr>
                <w:lang w:val="en-US"/>
              </w:rPr>
            </w:pPr>
            <w:r>
              <w:rPr>
                <w:rFonts w:ascii="微软雅黑" w:eastAsia="微软雅黑" w:hAnsi="微软雅黑" w:hint="eastAsia"/>
                <w:szCs w:val="21"/>
                <w:shd w:val="clear" w:color="auto" w:fill="FFFFFF"/>
              </w:rPr>
              <w:t>√</w:t>
            </w:r>
            <w:r>
              <w:rPr>
                <w:lang w:val="en-US"/>
              </w:rPr>
              <w:t xml:space="preserve">银行保函 </w:t>
            </w:r>
            <w:r>
              <w:rPr>
                <w:rFonts w:ascii="微软雅黑" w:eastAsia="微软雅黑" w:hAnsi="微软雅黑" w:hint="eastAsia"/>
                <w:szCs w:val="21"/>
                <w:shd w:val="clear" w:color="auto" w:fill="FFFFFF"/>
              </w:rPr>
              <w:t>√</w:t>
            </w:r>
            <w:r>
              <w:rPr>
                <w:lang w:val="en-US"/>
              </w:rPr>
              <w:t xml:space="preserve">保证保险 </w:t>
            </w:r>
            <w:r>
              <w:rPr>
                <w:rFonts w:ascii="微软雅黑" w:eastAsia="微软雅黑" w:hAnsi="微软雅黑" w:hint="eastAsia"/>
                <w:szCs w:val="21"/>
                <w:shd w:val="clear" w:color="auto" w:fill="FFFFFF"/>
              </w:rPr>
              <w:t>√</w:t>
            </w:r>
            <w:r>
              <w:rPr>
                <w:lang w:val="en-US"/>
              </w:rPr>
              <w:t>担保机构担保</w:t>
            </w:r>
          </w:p>
          <w:p w14:paraId="6EE9F9D8" w14:textId="77777777" w:rsidR="00AD4D09" w:rsidRDefault="00FB0938">
            <w:pPr>
              <w:adjustRightInd w:val="0"/>
              <w:snapToGrid w:val="0"/>
              <w:spacing w:line="360" w:lineRule="auto"/>
              <w:ind w:firstLineChars="200" w:firstLine="480"/>
              <w:rPr>
                <w:rFonts w:ascii="宋体" w:hAnsi="宋体" w:cs="宋体"/>
                <w:sz w:val="24"/>
                <w:szCs w:val="24"/>
              </w:rPr>
            </w:pPr>
            <w:r>
              <w:rPr>
                <w:rFonts w:ascii="宋体" w:hAnsi="宋体" w:cs="宋体"/>
                <w:sz w:val="24"/>
                <w:szCs w:val="24"/>
              </w:rPr>
              <w:t>注：本项目不要求提供</w:t>
            </w:r>
          </w:p>
        </w:tc>
      </w:tr>
      <w:tr w:rsidR="00AD4D09" w14:paraId="60A1D3DD" w14:textId="77777777">
        <w:trPr>
          <w:trHeight w:val="880"/>
        </w:trPr>
        <w:tc>
          <w:tcPr>
            <w:tcW w:w="948" w:type="dxa"/>
            <w:vAlign w:val="center"/>
          </w:tcPr>
          <w:p w14:paraId="45E32F1C" w14:textId="77777777" w:rsidR="00AD4D09" w:rsidRDefault="00FB0938">
            <w:pPr>
              <w:spacing w:line="360" w:lineRule="auto"/>
              <w:jc w:val="center"/>
              <w:rPr>
                <w:rFonts w:ascii="宋体" w:hAnsi="宋体" w:cs="宋体"/>
                <w:bCs/>
                <w:snapToGrid w:val="0"/>
                <w:kern w:val="0"/>
                <w:sz w:val="24"/>
                <w:szCs w:val="24"/>
              </w:rPr>
            </w:pPr>
            <w:r>
              <w:rPr>
                <w:rFonts w:ascii="宋体" w:hAnsi="宋体" w:cs="宋体" w:hint="eastAsia"/>
                <w:bCs/>
                <w:snapToGrid w:val="0"/>
                <w:kern w:val="0"/>
                <w:sz w:val="24"/>
                <w:szCs w:val="24"/>
              </w:rPr>
              <w:t>10.14</w:t>
            </w:r>
          </w:p>
        </w:tc>
        <w:tc>
          <w:tcPr>
            <w:tcW w:w="1940" w:type="dxa"/>
            <w:vAlign w:val="center"/>
          </w:tcPr>
          <w:p w14:paraId="7E415C87"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解释权</w:t>
            </w:r>
          </w:p>
        </w:tc>
        <w:tc>
          <w:tcPr>
            <w:tcW w:w="6408" w:type="dxa"/>
            <w:vAlign w:val="center"/>
          </w:tcPr>
          <w:p w14:paraId="591B1C0C" w14:textId="77777777" w:rsidR="00AD4D09" w:rsidRDefault="00FB0938">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(1)构成本招标文件的各个组成文件应互为解释，互为说明；</w:t>
            </w:r>
          </w:p>
          <w:p w14:paraId="5DEFABD3" w14:textId="77777777" w:rsidR="00AD4D09" w:rsidRDefault="00FB0938">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(2)同一组成文件中就同一事项的规定或约定不一致的，以编排顺序在后者为准；</w:t>
            </w:r>
          </w:p>
          <w:p w14:paraId="7D81492D" w14:textId="77777777" w:rsidR="00AD4D09" w:rsidRDefault="00FB0938">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(3)如有不明确或不一致，构成合同文件组成内容的，以合同文件约定内容为准，且以专用合同条款约定的合同文件优先顺序解释；</w:t>
            </w:r>
          </w:p>
          <w:p w14:paraId="0CD1B969" w14:textId="77777777" w:rsidR="00AD4D09" w:rsidRDefault="00FB0938">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(4)除招标文件中有特别规定外，仅适用于招标投标阶段的规定，按招标公告、投标人须知、评标办法、投标文件</w:t>
            </w:r>
            <w:r>
              <w:rPr>
                <w:rFonts w:ascii="宋体" w:hAnsi="宋体" w:cs="宋体" w:hint="eastAsia"/>
                <w:sz w:val="24"/>
                <w:szCs w:val="24"/>
              </w:rPr>
              <w:lastRenderedPageBreak/>
              <w:t>格式的先后顺序解释；</w:t>
            </w:r>
          </w:p>
          <w:p w14:paraId="640204CC" w14:textId="77777777" w:rsidR="00AD4D09" w:rsidRDefault="00FB0938">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(5)按本款前述规定仍不能形成结论的，由招标人负责解释。</w:t>
            </w:r>
          </w:p>
        </w:tc>
      </w:tr>
      <w:tr w:rsidR="00AD4D09" w14:paraId="141AB1D7" w14:textId="77777777">
        <w:trPr>
          <w:trHeight w:val="880"/>
        </w:trPr>
        <w:tc>
          <w:tcPr>
            <w:tcW w:w="948" w:type="dxa"/>
            <w:vAlign w:val="center"/>
          </w:tcPr>
          <w:p w14:paraId="03BB24CB" w14:textId="77777777" w:rsidR="00AD4D09" w:rsidRDefault="00FB0938">
            <w:pPr>
              <w:spacing w:line="360" w:lineRule="auto"/>
              <w:jc w:val="center"/>
              <w:rPr>
                <w:rFonts w:ascii="宋体" w:hAnsi="宋体" w:cs="宋体"/>
                <w:bCs/>
                <w:snapToGrid w:val="0"/>
                <w:kern w:val="0"/>
                <w:sz w:val="24"/>
                <w:szCs w:val="24"/>
              </w:rPr>
            </w:pPr>
            <w:r>
              <w:rPr>
                <w:rFonts w:ascii="宋体" w:hAnsi="宋体" w:cs="宋体" w:hint="eastAsia"/>
                <w:bCs/>
                <w:snapToGrid w:val="0"/>
                <w:kern w:val="0"/>
                <w:sz w:val="24"/>
                <w:szCs w:val="24"/>
              </w:rPr>
              <w:lastRenderedPageBreak/>
              <w:t>10.15</w:t>
            </w:r>
          </w:p>
        </w:tc>
        <w:tc>
          <w:tcPr>
            <w:tcW w:w="1940" w:type="dxa"/>
            <w:shd w:val="clear" w:color="auto" w:fill="auto"/>
            <w:vAlign w:val="center"/>
          </w:tcPr>
          <w:p w14:paraId="13814827" w14:textId="77777777" w:rsidR="00AD4D09" w:rsidRDefault="00FB0938">
            <w:pPr>
              <w:adjustRightInd w:val="0"/>
              <w:snapToGrid w:val="0"/>
              <w:spacing w:line="360" w:lineRule="auto"/>
              <w:jc w:val="center"/>
              <w:rPr>
                <w:rFonts w:ascii="宋体" w:hAnsi="宋体" w:cs="宋体"/>
                <w:szCs w:val="21"/>
              </w:rPr>
            </w:pPr>
            <w:r>
              <w:rPr>
                <w:rFonts w:ascii="宋体" w:hAnsi="宋体" w:cs="宋体" w:hint="eastAsia"/>
                <w:spacing w:val="-9"/>
                <w:szCs w:val="21"/>
              </w:rPr>
              <w:t>评定分离</w:t>
            </w:r>
            <w:r>
              <w:rPr>
                <w:rFonts w:ascii="宋体" w:hAnsi="宋体" w:cs="宋体"/>
                <w:spacing w:val="-8"/>
                <w:szCs w:val="21"/>
              </w:rPr>
              <w:t xml:space="preserve">说明 </w:t>
            </w:r>
          </w:p>
        </w:tc>
        <w:tc>
          <w:tcPr>
            <w:tcW w:w="6408" w:type="dxa"/>
            <w:shd w:val="clear" w:color="auto" w:fill="auto"/>
            <w:vAlign w:val="center"/>
          </w:tcPr>
          <w:p w14:paraId="11B1DF1A" w14:textId="77777777" w:rsidR="00AD4D09" w:rsidRDefault="00FB0938">
            <w:pPr>
              <w:widowControl/>
              <w:snapToGrid w:val="0"/>
              <w:spacing w:line="360" w:lineRule="auto"/>
              <w:rPr>
                <w:rFonts w:cs="宋体"/>
                <w:bCs/>
                <w:snapToGrid w:val="0"/>
                <w:sz w:val="22"/>
              </w:rPr>
            </w:pPr>
            <w:r>
              <w:rPr>
                <w:rFonts w:cs="宋体" w:hint="eastAsia"/>
                <w:bCs/>
                <w:snapToGrid w:val="0"/>
                <w:sz w:val="22"/>
              </w:rPr>
              <w:t>根据淮北市工程建设项目评定分离的指导意见</w:t>
            </w:r>
            <w:r>
              <w:rPr>
                <w:rFonts w:cs="宋体" w:hint="eastAsia"/>
                <w:bCs/>
                <w:snapToGrid w:val="0"/>
                <w:sz w:val="22"/>
              </w:rPr>
              <w:t>(</w:t>
            </w:r>
            <w:r>
              <w:rPr>
                <w:rFonts w:cs="宋体" w:hint="eastAsia"/>
                <w:bCs/>
                <w:snapToGrid w:val="0"/>
                <w:sz w:val="22"/>
              </w:rPr>
              <w:t>试行</w:t>
            </w:r>
            <w:r>
              <w:rPr>
                <w:rFonts w:cs="宋体" w:hint="eastAsia"/>
                <w:bCs/>
                <w:snapToGrid w:val="0"/>
                <w:sz w:val="22"/>
              </w:rPr>
              <w:t>)</w:t>
            </w:r>
            <w:r>
              <w:rPr>
                <w:rFonts w:cs="宋体" w:hint="eastAsia"/>
                <w:bCs/>
                <w:snapToGrid w:val="0"/>
                <w:sz w:val="22"/>
              </w:rPr>
              <w:t>淮公管【</w:t>
            </w:r>
            <w:r>
              <w:rPr>
                <w:rFonts w:cs="宋体" w:hint="eastAsia"/>
                <w:bCs/>
                <w:snapToGrid w:val="0"/>
                <w:sz w:val="22"/>
              </w:rPr>
              <w:t>2024</w:t>
            </w:r>
            <w:r>
              <w:rPr>
                <w:rFonts w:cs="宋体" w:hint="eastAsia"/>
                <w:bCs/>
                <w:snapToGrid w:val="0"/>
                <w:sz w:val="22"/>
              </w:rPr>
              <w:t>】</w:t>
            </w:r>
            <w:r>
              <w:rPr>
                <w:rFonts w:cs="宋体" w:hint="eastAsia"/>
                <w:bCs/>
                <w:snapToGrid w:val="0"/>
                <w:sz w:val="22"/>
              </w:rPr>
              <w:t xml:space="preserve">19 </w:t>
            </w:r>
            <w:r>
              <w:rPr>
                <w:rFonts w:cs="宋体" w:hint="eastAsia"/>
                <w:bCs/>
                <w:snapToGrid w:val="0"/>
                <w:sz w:val="22"/>
              </w:rPr>
              <w:t>号，本项目采用评定分离。</w:t>
            </w:r>
          </w:p>
          <w:p w14:paraId="19745315" w14:textId="77777777" w:rsidR="00AD4D09" w:rsidRDefault="00FB0938">
            <w:pPr>
              <w:widowControl/>
              <w:snapToGrid w:val="0"/>
              <w:spacing w:line="360" w:lineRule="auto"/>
              <w:rPr>
                <w:rFonts w:cs="宋体"/>
                <w:bCs/>
                <w:snapToGrid w:val="0"/>
                <w:sz w:val="22"/>
              </w:rPr>
            </w:pPr>
            <w:r>
              <w:rPr>
                <w:rFonts w:cs="宋体" w:hint="eastAsia"/>
                <w:bCs/>
                <w:snapToGrid w:val="0"/>
                <w:sz w:val="22"/>
              </w:rPr>
              <w:t>一、定标委员会的组成：</w:t>
            </w:r>
          </w:p>
          <w:p w14:paraId="2C851948" w14:textId="77777777" w:rsidR="00AD4D09" w:rsidRDefault="00FB0938">
            <w:pPr>
              <w:widowControl/>
              <w:snapToGrid w:val="0"/>
              <w:spacing w:line="360" w:lineRule="auto"/>
              <w:rPr>
                <w:rFonts w:cs="宋体"/>
                <w:bCs/>
                <w:snapToGrid w:val="0"/>
                <w:sz w:val="22"/>
              </w:rPr>
            </w:pPr>
            <w:r>
              <w:rPr>
                <w:rFonts w:cs="宋体" w:hint="eastAsia"/>
                <w:bCs/>
                <w:snapToGrid w:val="0"/>
                <w:sz w:val="22"/>
              </w:rPr>
              <w:t>（一）定标委员会成员数量应为</w:t>
            </w:r>
            <w:r>
              <w:rPr>
                <w:rFonts w:cs="宋体" w:hint="eastAsia"/>
                <w:bCs/>
                <w:snapToGrid w:val="0"/>
                <w:sz w:val="22"/>
              </w:rPr>
              <w:t>5</w:t>
            </w:r>
            <w:r>
              <w:rPr>
                <w:rFonts w:cs="宋体" w:hint="eastAsia"/>
                <w:bCs/>
                <w:snapToGrid w:val="0"/>
                <w:sz w:val="22"/>
              </w:rPr>
              <w:t>人及以上单数。</w:t>
            </w:r>
          </w:p>
          <w:p w14:paraId="7E6476D7" w14:textId="77777777" w:rsidR="00AD4D09" w:rsidRDefault="00FB0938">
            <w:pPr>
              <w:widowControl/>
              <w:snapToGrid w:val="0"/>
              <w:spacing w:line="360" w:lineRule="auto"/>
              <w:rPr>
                <w:rFonts w:cs="宋体"/>
                <w:bCs/>
                <w:snapToGrid w:val="0"/>
                <w:sz w:val="22"/>
              </w:rPr>
            </w:pPr>
            <w:r>
              <w:rPr>
                <w:rFonts w:cs="宋体" w:hint="eastAsia"/>
                <w:bCs/>
                <w:snapToGrid w:val="0"/>
                <w:sz w:val="22"/>
              </w:rPr>
              <w:t>（二）定标委员会成员由招标人确定，一般由招标人代表、项目业主代表、项目使用单位代表组成。确有需要的，招标人可邀请外部专家担任定标委员会成员。定标委员会主任由定标委员会成员民主推荐。</w:t>
            </w:r>
          </w:p>
          <w:p w14:paraId="24A11D22" w14:textId="77777777" w:rsidR="00AD4D09" w:rsidRDefault="00FB0938">
            <w:pPr>
              <w:widowControl/>
              <w:snapToGrid w:val="0"/>
              <w:spacing w:line="360" w:lineRule="auto"/>
              <w:rPr>
                <w:rFonts w:cs="宋体"/>
                <w:bCs/>
                <w:snapToGrid w:val="0"/>
                <w:sz w:val="22"/>
              </w:rPr>
            </w:pPr>
            <w:r>
              <w:rPr>
                <w:rFonts w:cs="宋体" w:hint="eastAsia"/>
                <w:bCs/>
                <w:snapToGrid w:val="0"/>
                <w:sz w:val="22"/>
              </w:rPr>
              <w:t>（三）评标委员会的成员不得作为定标成员，定标委员会成员与中标候选人有利害关系的应主动说明并申请回避。定标成员名单在中标结果确定前应当保密。</w:t>
            </w:r>
          </w:p>
          <w:p w14:paraId="6C169A9C" w14:textId="77777777" w:rsidR="00AD4D09" w:rsidRDefault="00FB0938">
            <w:pPr>
              <w:widowControl/>
              <w:snapToGrid w:val="0"/>
              <w:spacing w:line="360" w:lineRule="auto"/>
              <w:rPr>
                <w:rFonts w:cs="宋体"/>
                <w:bCs/>
                <w:snapToGrid w:val="0"/>
                <w:sz w:val="22"/>
              </w:rPr>
            </w:pPr>
            <w:r>
              <w:rPr>
                <w:rFonts w:cs="宋体" w:hint="eastAsia"/>
                <w:bCs/>
                <w:snapToGrid w:val="0"/>
                <w:sz w:val="22"/>
              </w:rPr>
              <w:t>二、定标因素</w:t>
            </w:r>
            <w:r>
              <w:rPr>
                <w:rFonts w:cs="宋体" w:hint="eastAsia"/>
                <w:bCs/>
                <w:snapToGrid w:val="0"/>
              </w:rPr>
              <w:t>（包括但不限于）</w:t>
            </w:r>
            <w:r>
              <w:rPr>
                <w:rFonts w:cs="宋体" w:hint="eastAsia"/>
                <w:bCs/>
                <w:snapToGrid w:val="0"/>
                <w:sz w:val="22"/>
              </w:rPr>
              <w:t>：</w:t>
            </w:r>
          </w:p>
          <w:p w14:paraId="20C41D98" w14:textId="77777777" w:rsidR="00AD4D09" w:rsidRDefault="00FB0938">
            <w:pPr>
              <w:widowControl/>
              <w:spacing w:line="360" w:lineRule="auto"/>
              <w:jc w:val="left"/>
              <w:rPr>
                <w:rFonts w:cs="宋体"/>
                <w:bCs/>
                <w:snapToGrid w:val="0"/>
                <w:sz w:val="22"/>
              </w:rPr>
            </w:pPr>
            <w:r>
              <w:rPr>
                <w:rFonts w:cs="宋体" w:hint="eastAsia"/>
                <w:bCs/>
                <w:snapToGrid w:val="0"/>
                <w:sz w:val="22"/>
              </w:rPr>
              <w:t>(</w:t>
            </w:r>
            <w:r>
              <w:rPr>
                <w:rFonts w:cs="宋体" w:hint="eastAsia"/>
                <w:bCs/>
                <w:snapToGrid w:val="0"/>
                <w:sz w:val="22"/>
              </w:rPr>
              <w:t>一</w:t>
            </w:r>
            <w:r>
              <w:rPr>
                <w:rFonts w:cs="宋体" w:hint="eastAsia"/>
                <w:bCs/>
                <w:snapToGrid w:val="0"/>
                <w:sz w:val="22"/>
              </w:rPr>
              <w:t>)</w:t>
            </w:r>
            <w:r>
              <w:rPr>
                <w:rFonts w:cs="宋体" w:hint="eastAsia"/>
                <w:bCs/>
                <w:snapToGrid w:val="0"/>
                <w:sz w:val="22"/>
              </w:rPr>
              <w:t>投标报价：按照招标文件要求，参照平均报价、市场同类项目价格、主要材料价格等情况，综合考虑投标人报价和可能影响履约的异常情况。</w:t>
            </w:r>
          </w:p>
          <w:p w14:paraId="661D63D4" w14:textId="77777777" w:rsidR="00AD4D09" w:rsidRDefault="00FB0938">
            <w:pPr>
              <w:widowControl/>
              <w:snapToGrid w:val="0"/>
              <w:spacing w:line="360" w:lineRule="auto"/>
              <w:rPr>
                <w:rFonts w:cs="宋体"/>
                <w:bCs/>
                <w:snapToGrid w:val="0"/>
                <w:sz w:val="22"/>
              </w:rPr>
            </w:pPr>
            <w:r>
              <w:rPr>
                <w:rFonts w:cs="宋体" w:hint="eastAsia"/>
                <w:bCs/>
                <w:snapToGrid w:val="0"/>
                <w:sz w:val="22"/>
              </w:rPr>
              <w:t>(</w:t>
            </w:r>
            <w:r>
              <w:rPr>
                <w:rFonts w:cs="宋体" w:hint="eastAsia"/>
                <w:bCs/>
                <w:snapToGrid w:val="0"/>
                <w:sz w:val="22"/>
              </w:rPr>
              <w:t>二</w:t>
            </w:r>
            <w:r>
              <w:rPr>
                <w:rFonts w:cs="宋体" w:hint="eastAsia"/>
                <w:bCs/>
                <w:snapToGrid w:val="0"/>
                <w:sz w:val="22"/>
              </w:rPr>
              <w:t>)</w:t>
            </w:r>
            <w:r>
              <w:rPr>
                <w:rFonts w:cs="宋体" w:hint="eastAsia"/>
                <w:bCs/>
                <w:snapToGrid w:val="0"/>
                <w:sz w:val="22"/>
              </w:rPr>
              <w:t>企业实力</w:t>
            </w:r>
            <w:r>
              <w:rPr>
                <w:rFonts w:cs="宋体" w:hint="eastAsia"/>
                <w:bCs/>
                <w:snapToGrid w:val="0"/>
                <w:sz w:val="22"/>
              </w:rPr>
              <w:t>:</w:t>
            </w:r>
            <w:r>
              <w:rPr>
                <w:rFonts w:cs="宋体" w:hint="eastAsia"/>
                <w:bCs/>
                <w:snapToGrid w:val="0"/>
                <w:sz w:val="22"/>
              </w:rPr>
              <w:t>包括企业资质等级、专业技术人员力量、经营状况、财务状况、业绩及履约情况等。</w:t>
            </w:r>
          </w:p>
          <w:p w14:paraId="113D6FFC" w14:textId="77777777" w:rsidR="00AD4D09" w:rsidRDefault="00FB0938">
            <w:pPr>
              <w:widowControl/>
              <w:snapToGrid w:val="0"/>
              <w:spacing w:line="360" w:lineRule="auto"/>
              <w:rPr>
                <w:rFonts w:cs="宋体"/>
                <w:bCs/>
                <w:snapToGrid w:val="0"/>
                <w:sz w:val="22"/>
              </w:rPr>
            </w:pPr>
            <w:r>
              <w:rPr>
                <w:rFonts w:cs="宋体" w:hint="eastAsia"/>
                <w:bCs/>
                <w:snapToGrid w:val="0"/>
                <w:sz w:val="22"/>
              </w:rPr>
              <w:t>（三）方案及性能：施工方案主要考虑安全控制措施、质量控制措施、绿色节能控制措施、进度控制措施以及科技创新等。性能方面主要考虑拟使用材料和设备技术参数、性能、备品备件完善程度、维修保养等配套服务、对招标文件的响应程度以及技术水平等。</w:t>
            </w:r>
          </w:p>
          <w:p w14:paraId="54889659" w14:textId="77777777" w:rsidR="00AD4D09" w:rsidRDefault="00FB0938">
            <w:pPr>
              <w:widowControl/>
              <w:snapToGrid w:val="0"/>
              <w:spacing w:line="360" w:lineRule="auto"/>
              <w:rPr>
                <w:rFonts w:cs="宋体"/>
                <w:bCs/>
                <w:snapToGrid w:val="0"/>
                <w:sz w:val="22"/>
              </w:rPr>
            </w:pPr>
            <w:r>
              <w:rPr>
                <w:rFonts w:cs="宋体" w:hint="eastAsia"/>
                <w:bCs/>
                <w:snapToGrid w:val="0"/>
                <w:sz w:val="22"/>
              </w:rPr>
              <w:t>（四）企业信用</w:t>
            </w:r>
            <w:r>
              <w:rPr>
                <w:rFonts w:cs="宋体" w:hint="eastAsia"/>
                <w:bCs/>
                <w:snapToGrid w:val="0"/>
                <w:sz w:val="22"/>
              </w:rPr>
              <w:t>:</w:t>
            </w:r>
            <w:r>
              <w:rPr>
                <w:rFonts w:cs="宋体" w:hint="eastAsia"/>
                <w:bCs/>
                <w:snapToGrid w:val="0"/>
                <w:sz w:val="22"/>
              </w:rPr>
              <w:t>主要是企业过往履约情况的评价信息良好信用信息主要包括获得国家级、省级、市级工程类奖项情况等</w:t>
            </w:r>
            <w:r>
              <w:rPr>
                <w:rFonts w:cs="宋体" w:hint="eastAsia"/>
                <w:bCs/>
                <w:snapToGrid w:val="0"/>
                <w:sz w:val="22"/>
              </w:rPr>
              <w:t>;</w:t>
            </w:r>
            <w:r>
              <w:rPr>
                <w:rFonts w:cs="宋体" w:hint="eastAsia"/>
                <w:bCs/>
                <w:snapToGrid w:val="0"/>
                <w:sz w:val="22"/>
              </w:rPr>
              <w:t>不良信用</w:t>
            </w:r>
            <w:r>
              <w:rPr>
                <w:rFonts w:cs="宋体" w:hint="eastAsia"/>
                <w:bCs/>
                <w:snapToGrid w:val="0"/>
                <w:sz w:val="22"/>
              </w:rPr>
              <w:lastRenderedPageBreak/>
              <w:t>信息主要包括企业及拟派项目负责人在近</w:t>
            </w:r>
            <w:r>
              <w:rPr>
                <w:rFonts w:cs="宋体" w:hint="eastAsia"/>
                <w:bCs/>
                <w:snapToGrid w:val="0"/>
                <w:sz w:val="22"/>
              </w:rPr>
              <w:t>3</w:t>
            </w:r>
            <w:r>
              <w:rPr>
                <w:rFonts w:cs="宋体" w:hint="eastAsia"/>
                <w:bCs/>
                <w:snapToGrid w:val="0"/>
                <w:sz w:val="22"/>
              </w:rPr>
              <w:t>年内发生安全质量事故、违法违规行为、拖欠薪酬等。定标委员会可通过“信用中国”、国家企业信用信息公示系统、四库一平台等查询。</w:t>
            </w:r>
          </w:p>
          <w:p w14:paraId="0B7685C8" w14:textId="77777777" w:rsidR="00AD4D09" w:rsidRDefault="00FB0938">
            <w:pPr>
              <w:widowControl/>
              <w:snapToGrid w:val="0"/>
              <w:spacing w:line="360" w:lineRule="auto"/>
              <w:rPr>
                <w:rFonts w:cs="宋体"/>
                <w:bCs/>
                <w:snapToGrid w:val="0"/>
                <w:sz w:val="22"/>
              </w:rPr>
            </w:pPr>
            <w:r>
              <w:rPr>
                <w:rFonts w:cs="宋体" w:hint="eastAsia"/>
                <w:bCs/>
                <w:snapToGrid w:val="0"/>
                <w:sz w:val="22"/>
              </w:rPr>
              <w:t>（五）项目机构：中标候选人根据招标项目的整体情况以及招标文件的规定，所提交的投标文件中能够体现出的如拟委派团队成员的综合能力。</w:t>
            </w:r>
          </w:p>
          <w:p w14:paraId="4D91BFA0" w14:textId="77777777" w:rsidR="00AD4D09" w:rsidRDefault="00FB0938">
            <w:pPr>
              <w:widowControl/>
              <w:snapToGrid w:val="0"/>
              <w:spacing w:line="360" w:lineRule="auto"/>
              <w:rPr>
                <w:rFonts w:cs="宋体"/>
                <w:bCs/>
                <w:snapToGrid w:val="0"/>
                <w:sz w:val="22"/>
              </w:rPr>
            </w:pPr>
            <w:r>
              <w:rPr>
                <w:rFonts w:cs="宋体" w:hint="eastAsia"/>
                <w:bCs/>
                <w:snapToGrid w:val="0"/>
                <w:sz w:val="22"/>
              </w:rPr>
              <w:t>（六）其它定标因素，例如如要求中标候选人答辩的，可组织中标候选人的项目负责人，针对工期控制能力、类似工程施工经验、履约表现、质量安全控制、价格构成、企业实力、企业信誉等事项，向定标委员会进行答辩。</w:t>
            </w:r>
          </w:p>
          <w:p w14:paraId="32FA9DB8" w14:textId="77777777" w:rsidR="00AD4D09" w:rsidRDefault="00FB0938">
            <w:pPr>
              <w:widowControl/>
              <w:spacing w:line="360" w:lineRule="auto"/>
              <w:jc w:val="left"/>
              <w:rPr>
                <w:rFonts w:cs="宋体"/>
                <w:bCs/>
                <w:snapToGrid w:val="0"/>
                <w:kern w:val="0"/>
                <w:sz w:val="22"/>
              </w:rPr>
            </w:pPr>
            <w:r>
              <w:rPr>
                <w:rFonts w:cs="宋体" w:hint="eastAsia"/>
                <w:bCs/>
                <w:snapToGrid w:val="0"/>
                <w:kern w:val="0"/>
                <w:sz w:val="22"/>
              </w:rPr>
              <w:t>三、定标方法：</w:t>
            </w:r>
          </w:p>
          <w:p w14:paraId="06583360" w14:textId="77777777" w:rsidR="00AD4D09" w:rsidRDefault="00FB0938">
            <w:pPr>
              <w:adjustRightInd w:val="0"/>
              <w:snapToGrid w:val="0"/>
              <w:spacing w:line="360" w:lineRule="auto"/>
              <w:jc w:val="left"/>
              <w:rPr>
                <w:rFonts w:ascii="宋体" w:hAnsi="宋体" w:cs="宋体"/>
                <w:b/>
                <w:bCs/>
                <w:szCs w:val="21"/>
              </w:rPr>
            </w:pPr>
            <w:r>
              <w:rPr>
                <w:rFonts w:cs="宋体" w:hint="eastAsia"/>
                <w:bCs/>
                <w:snapToGrid w:val="0"/>
                <w:kern w:val="0"/>
                <w:sz w:val="22"/>
              </w:rPr>
              <w:t>本项目采用票决定标法，定标委员会以直接票决确定中标人；定标委员会成员应当遵循择优与价格竞争的原则，依据招标文件约定的投票规则，独立行使投票权。</w:t>
            </w:r>
          </w:p>
        </w:tc>
      </w:tr>
      <w:tr w:rsidR="00AD4D09" w14:paraId="11196EF6" w14:textId="77777777">
        <w:trPr>
          <w:trHeight w:val="880"/>
        </w:trPr>
        <w:tc>
          <w:tcPr>
            <w:tcW w:w="948" w:type="dxa"/>
            <w:vAlign w:val="center"/>
          </w:tcPr>
          <w:p w14:paraId="0F3367CD" w14:textId="77777777" w:rsidR="00AD4D09" w:rsidRDefault="00FB0938">
            <w:pPr>
              <w:spacing w:line="360" w:lineRule="auto"/>
              <w:jc w:val="center"/>
              <w:rPr>
                <w:rFonts w:ascii="宋体" w:hAnsi="宋体" w:cs="宋体"/>
                <w:bCs/>
                <w:snapToGrid w:val="0"/>
                <w:kern w:val="0"/>
                <w:sz w:val="24"/>
                <w:szCs w:val="24"/>
              </w:rPr>
            </w:pPr>
            <w:r>
              <w:rPr>
                <w:rFonts w:ascii="宋体" w:hAnsi="宋体" w:cs="宋体" w:hint="eastAsia"/>
                <w:bCs/>
                <w:snapToGrid w:val="0"/>
                <w:kern w:val="0"/>
                <w:sz w:val="24"/>
                <w:szCs w:val="24"/>
              </w:rPr>
              <w:lastRenderedPageBreak/>
              <w:t>10.16</w:t>
            </w:r>
          </w:p>
        </w:tc>
        <w:tc>
          <w:tcPr>
            <w:tcW w:w="1940" w:type="dxa"/>
            <w:shd w:val="clear" w:color="auto" w:fill="auto"/>
            <w:vAlign w:val="center"/>
          </w:tcPr>
          <w:p w14:paraId="745457AD" w14:textId="77777777" w:rsidR="00AD4D09" w:rsidRDefault="00AD4D09">
            <w:pPr>
              <w:adjustRightInd w:val="0"/>
              <w:snapToGrid w:val="0"/>
              <w:spacing w:line="360" w:lineRule="auto"/>
              <w:jc w:val="center"/>
              <w:rPr>
                <w:rFonts w:ascii="宋体" w:hAnsi="宋体" w:cs="宋体"/>
                <w:spacing w:val="-9"/>
                <w:szCs w:val="21"/>
              </w:rPr>
            </w:pPr>
          </w:p>
          <w:p w14:paraId="56F10F45" w14:textId="77777777" w:rsidR="00AD4D09" w:rsidRDefault="00FB0938">
            <w:pPr>
              <w:adjustRightInd w:val="0"/>
              <w:snapToGrid w:val="0"/>
              <w:spacing w:line="360" w:lineRule="auto"/>
              <w:jc w:val="center"/>
              <w:rPr>
                <w:rFonts w:ascii="宋体" w:hAnsi="宋体" w:cs="宋体"/>
                <w:spacing w:val="-9"/>
                <w:szCs w:val="21"/>
              </w:rPr>
            </w:pPr>
            <w:r>
              <w:rPr>
                <w:rFonts w:ascii="宋体" w:hAnsi="宋体" w:cs="宋体" w:hint="eastAsia"/>
                <w:spacing w:val="-9"/>
                <w:szCs w:val="21"/>
              </w:rPr>
              <w:t>黑名单</w:t>
            </w:r>
          </w:p>
          <w:p w14:paraId="7BD839D6" w14:textId="77777777" w:rsidR="00AD4D09" w:rsidRDefault="00AD4D09">
            <w:pPr>
              <w:adjustRightInd w:val="0"/>
              <w:snapToGrid w:val="0"/>
              <w:spacing w:line="360" w:lineRule="auto"/>
              <w:jc w:val="center"/>
              <w:rPr>
                <w:rFonts w:ascii="宋体" w:hAnsi="宋体" w:cs="宋体"/>
                <w:spacing w:val="-9"/>
                <w:szCs w:val="21"/>
              </w:rPr>
            </w:pPr>
          </w:p>
        </w:tc>
        <w:tc>
          <w:tcPr>
            <w:tcW w:w="6408" w:type="dxa"/>
            <w:shd w:val="clear" w:color="auto" w:fill="auto"/>
            <w:vAlign w:val="center"/>
          </w:tcPr>
          <w:p w14:paraId="30DE065E" w14:textId="77777777" w:rsidR="00AD4D09" w:rsidRDefault="00FB0938">
            <w:pPr>
              <w:adjustRightInd w:val="0"/>
              <w:snapToGrid w:val="0"/>
              <w:spacing w:line="360" w:lineRule="auto"/>
              <w:jc w:val="left"/>
              <w:rPr>
                <w:rFonts w:cs="宋体"/>
                <w:bCs/>
                <w:snapToGrid w:val="0"/>
                <w:kern w:val="0"/>
                <w:sz w:val="22"/>
              </w:rPr>
            </w:pPr>
            <w:r>
              <w:rPr>
                <w:rFonts w:cs="宋体" w:hint="eastAsia"/>
                <w:bCs/>
                <w:snapToGrid w:val="0"/>
                <w:kern w:val="0"/>
                <w:sz w:val="22"/>
              </w:rPr>
              <w:t>招标人特别约定，存在下列情形的投标人，拒绝其参加本次投标（已投标的其投标文件将被否决</w:t>
            </w:r>
            <w:r>
              <w:rPr>
                <w:rFonts w:cs="宋体" w:hint="eastAsia"/>
                <w:bCs/>
                <w:snapToGrid w:val="0"/>
                <w:kern w:val="0"/>
                <w:sz w:val="22"/>
              </w:rPr>
              <w:t>)</w:t>
            </w:r>
            <w:r>
              <w:rPr>
                <w:rFonts w:cs="宋体" w:hint="eastAsia"/>
                <w:bCs/>
                <w:snapToGrid w:val="0"/>
                <w:kern w:val="0"/>
                <w:sz w:val="22"/>
              </w:rPr>
              <w:t>：在施工招标人组织的项目过程中出现过拟派现场管理人员不到场履职、施工现场管理混乱等相关问题的项目</w:t>
            </w:r>
            <w:r>
              <w:rPr>
                <w:rFonts w:cs="宋体" w:hint="eastAsia"/>
                <w:bCs/>
                <w:snapToGrid w:val="0"/>
                <w:kern w:val="0"/>
                <w:sz w:val="22"/>
              </w:rPr>
              <w:t>:</w:t>
            </w:r>
            <w:r>
              <w:rPr>
                <w:rFonts w:cs="宋体" w:hint="eastAsia"/>
                <w:bCs/>
                <w:snapToGrid w:val="0"/>
                <w:kern w:val="0"/>
                <w:sz w:val="22"/>
              </w:rPr>
              <w:t>合肥市运河新城</w:t>
            </w:r>
            <w:r>
              <w:rPr>
                <w:rFonts w:cs="宋体" w:hint="eastAsia"/>
                <w:bCs/>
                <w:snapToGrid w:val="0"/>
                <w:kern w:val="0"/>
                <w:sz w:val="22"/>
              </w:rPr>
              <w:t>2021</w:t>
            </w:r>
            <w:r>
              <w:rPr>
                <w:rFonts w:cs="宋体" w:hint="eastAsia"/>
                <w:bCs/>
                <w:snapToGrid w:val="0"/>
                <w:kern w:val="0"/>
                <w:sz w:val="22"/>
              </w:rPr>
              <w:t>年第一批市政供水管道工程施工项目、文忠路（郎溪路</w:t>
            </w:r>
            <w:r>
              <w:rPr>
                <w:rFonts w:cs="宋体" w:hint="eastAsia"/>
                <w:bCs/>
                <w:snapToGrid w:val="0"/>
                <w:kern w:val="0"/>
                <w:sz w:val="22"/>
              </w:rPr>
              <w:t>-</w:t>
            </w:r>
            <w:r>
              <w:rPr>
                <w:rFonts w:cs="宋体" w:hint="eastAsia"/>
                <w:bCs/>
                <w:snapToGrid w:val="0"/>
                <w:kern w:val="0"/>
                <w:sz w:val="22"/>
              </w:rPr>
              <w:t>少荃路）</w:t>
            </w:r>
            <w:r>
              <w:rPr>
                <w:rFonts w:cs="宋体" w:hint="eastAsia"/>
                <w:bCs/>
                <w:snapToGrid w:val="0"/>
                <w:kern w:val="0"/>
                <w:sz w:val="22"/>
              </w:rPr>
              <w:t>DN800</w:t>
            </w:r>
            <w:r>
              <w:rPr>
                <w:rFonts w:cs="宋体" w:hint="eastAsia"/>
                <w:bCs/>
                <w:snapToGrid w:val="0"/>
                <w:kern w:val="0"/>
                <w:sz w:val="22"/>
              </w:rPr>
              <w:t>、</w:t>
            </w:r>
            <w:r>
              <w:rPr>
                <w:rFonts w:cs="宋体" w:hint="eastAsia"/>
                <w:bCs/>
                <w:snapToGrid w:val="0"/>
                <w:kern w:val="0"/>
                <w:sz w:val="22"/>
              </w:rPr>
              <w:t>DN600</w:t>
            </w:r>
            <w:r>
              <w:rPr>
                <w:rFonts w:cs="宋体" w:hint="eastAsia"/>
                <w:bCs/>
                <w:snapToGrid w:val="0"/>
                <w:kern w:val="0"/>
                <w:sz w:val="22"/>
              </w:rPr>
              <w:t>供水管道工程施工项目的中标施工单位。</w:t>
            </w:r>
          </w:p>
        </w:tc>
      </w:tr>
      <w:tr w:rsidR="00AD4D09" w14:paraId="4D18B803" w14:textId="77777777">
        <w:trPr>
          <w:trHeight w:val="880"/>
        </w:trPr>
        <w:tc>
          <w:tcPr>
            <w:tcW w:w="948" w:type="dxa"/>
            <w:vAlign w:val="center"/>
          </w:tcPr>
          <w:p w14:paraId="039062A9" w14:textId="77777777" w:rsidR="00AD4D09" w:rsidRDefault="00FB0938">
            <w:pPr>
              <w:spacing w:line="360" w:lineRule="auto"/>
              <w:jc w:val="center"/>
              <w:rPr>
                <w:rFonts w:ascii="宋体" w:hAnsi="宋体" w:cs="宋体"/>
                <w:bCs/>
                <w:snapToGrid w:val="0"/>
                <w:kern w:val="0"/>
                <w:sz w:val="24"/>
                <w:szCs w:val="24"/>
              </w:rPr>
            </w:pPr>
            <w:r>
              <w:rPr>
                <w:rFonts w:ascii="宋体" w:hAnsi="宋体" w:cs="宋体" w:hint="eastAsia"/>
                <w:bCs/>
                <w:snapToGrid w:val="0"/>
                <w:kern w:val="0"/>
                <w:sz w:val="24"/>
                <w:szCs w:val="24"/>
              </w:rPr>
              <w:t>10.17</w:t>
            </w:r>
          </w:p>
        </w:tc>
        <w:tc>
          <w:tcPr>
            <w:tcW w:w="1940" w:type="dxa"/>
            <w:shd w:val="clear" w:color="auto" w:fill="auto"/>
            <w:vAlign w:val="center"/>
          </w:tcPr>
          <w:p w14:paraId="3220BF26" w14:textId="77777777" w:rsidR="00AD4D09" w:rsidRDefault="00FB0938">
            <w:pPr>
              <w:adjustRightInd w:val="0"/>
              <w:snapToGrid w:val="0"/>
              <w:spacing w:line="360" w:lineRule="auto"/>
              <w:jc w:val="center"/>
              <w:rPr>
                <w:rFonts w:ascii="宋体" w:hAnsi="宋体" w:cs="宋体"/>
                <w:spacing w:val="-9"/>
                <w:szCs w:val="21"/>
              </w:rPr>
            </w:pPr>
            <w:r>
              <w:rPr>
                <w:rFonts w:ascii="宋体" w:hAnsi="宋体" w:cs="宋体" w:hint="eastAsia"/>
                <w:spacing w:val="-9"/>
                <w:szCs w:val="21"/>
              </w:rPr>
              <w:t>特别说明</w:t>
            </w:r>
          </w:p>
        </w:tc>
        <w:tc>
          <w:tcPr>
            <w:tcW w:w="6408" w:type="dxa"/>
            <w:shd w:val="clear" w:color="auto" w:fill="auto"/>
            <w:vAlign w:val="center"/>
          </w:tcPr>
          <w:p w14:paraId="5FCAA4EC" w14:textId="77777777" w:rsidR="00AD4D09" w:rsidRDefault="00FB0938">
            <w:pPr>
              <w:adjustRightInd w:val="0"/>
              <w:snapToGrid w:val="0"/>
              <w:spacing w:line="360" w:lineRule="auto"/>
              <w:jc w:val="left"/>
              <w:rPr>
                <w:rFonts w:cs="宋体"/>
                <w:bCs/>
                <w:snapToGrid w:val="0"/>
                <w:kern w:val="0"/>
                <w:sz w:val="22"/>
              </w:rPr>
            </w:pPr>
            <w:r>
              <w:rPr>
                <w:rFonts w:cs="宋体" w:hint="eastAsia"/>
                <w:bCs/>
                <w:snapToGrid w:val="0"/>
                <w:kern w:val="0"/>
                <w:sz w:val="22"/>
              </w:rPr>
              <w:t>企业资质条件比对核查：本项目在中标候选人公示期内由招标人对前三名中标候选人的企业资质、从业人员、投标文件中业绩信息、限制投标的行政处罚信息等四个方面内容进行比对核查并出具核查报告。若有比对核查发现中标候选人的信息异常，不符合招标文件明确的资格条件或法律法规要求，招标人或定标委员会对其投标可以不予认可，并将弄虚作假、骗取中标等情形报送至公共资源交易监管部门。</w:t>
            </w:r>
          </w:p>
        </w:tc>
      </w:tr>
    </w:tbl>
    <w:p w14:paraId="3A1A182C" w14:textId="77777777" w:rsidR="00AD4D09" w:rsidRDefault="00AD4D09">
      <w:pPr>
        <w:spacing w:line="360" w:lineRule="auto"/>
        <w:rPr>
          <w:rFonts w:ascii="Times New Roman" w:hAnsi="Times New Roman"/>
        </w:rPr>
      </w:pPr>
    </w:p>
    <w:p w14:paraId="66A22867" w14:textId="77777777" w:rsidR="00AD4D09" w:rsidRDefault="00FB0938">
      <w:pPr>
        <w:pStyle w:val="2"/>
        <w:spacing w:line="360" w:lineRule="auto"/>
        <w:rPr>
          <w:rFonts w:ascii="Times New Roman" w:hAnsi="Times New Roman"/>
          <w:sz w:val="24"/>
          <w:szCs w:val="24"/>
        </w:rPr>
      </w:pPr>
      <w:bookmarkStart w:id="32" w:name="_Toc21522"/>
      <w:bookmarkStart w:id="33" w:name="_Toc13107"/>
      <w:bookmarkStart w:id="34" w:name="_Toc501460650"/>
      <w:bookmarkStart w:id="35" w:name="_Toc8445"/>
      <w:r>
        <w:rPr>
          <w:rFonts w:ascii="Times New Roman" w:hAnsi="Times New Roman" w:hint="eastAsia"/>
          <w:sz w:val="24"/>
          <w:szCs w:val="24"/>
        </w:rPr>
        <w:lastRenderedPageBreak/>
        <w:t>10.17</w:t>
      </w:r>
      <w:r>
        <w:rPr>
          <w:rFonts w:ascii="Times New Roman" w:hAnsi="Times New Roman" w:hint="eastAsia"/>
          <w:sz w:val="24"/>
          <w:szCs w:val="24"/>
        </w:rPr>
        <w:t>控制价</w:t>
      </w:r>
    </w:p>
    <w:p w14:paraId="2483DC85" w14:textId="77777777" w:rsidR="00AD4D09" w:rsidRDefault="00FB0938">
      <w:pPr>
        <w:jc w:val="center"/>
        <w:rPr>
          <w:rFonts w:ascii="Times New Roman" w:hAnsi="Times New Roman"/>
          <w:sz w:val="24"/>
          <w:szCs w:val="24"/>
        </w:rPr>
      </w:pPr>
      <w:r>
        <w:rPr>
          <w:rFonts w:ascii="Times New Roman" w:hAnsi="Times New Roman" w:hint="eastAsia"/>
          <w:sz w:val="24"/>
          <w:szCs w:val="24"/>
        </w:rPr>
        <w:t>控制价一览表</w:t>
      </w:r>
    </w:p>
    <w:p w14:paraId="436699F6" w14:textId="77777777" w:rsidR="00AD4D09" w:rsidRDefault="00AD4D09">
      <w:pPr>
        <w:jc w:val="center"/>
        <w:rPr>
          <w:rFonts w:ascii="Times New Roman" w:hAnsi="Times New Roman"/>
          <w:sz w:val="24"/>
          <w:szCs w:val="24"/>
        </w:rPr>
      </w:pPr>
    </w:p>
    <w:tbl>
      <w:tblPr>
        <w:tblW w:w="10473" w:type="dxa"/>
        <w:tblInd w:w="108" w:type="dxa"/>
        <w:tblLayout w:type="fixed"/>
        <w:tblLook w:val="04A0" w:firstRow="1" w:lastRow="0" w:firstColumn="1" w:lastColumn="0" w:noHBand="0" w:noVBand="1"/>
      </w:tblPr>
      <w:tblGrid>
        <w:gridCol w:w="576"/>
        <w:gridCol w:w="44"/>
        <w:gridCol w:w="1141"/>
        <w:gridCol w:w="1763"/>
        <w:gridCol w:w="1900"/>
        <w:gridCol w:w="675"/>
        <w:gridCol w:w="205"/>
        <w:gridCol w:w="491"/>
        <w:gridCol w:w="790"/>
        <w:gridCol w:w="501"/>
        <w:gridCol w:w="952"/>
        <w:gridCol w:w="393"/>
        <w:gridCol w:w="1042"/>
      </w:tblGrid>
      <w:tr w:rsidR="00AD4D09" w14:paraId="4B725D49" w14:textId="77777777">
        <w:trPr>
          <w:trHeight w:val="270"/>
        </w:trPr>
        <w:tc>
          <w:tcPr>
            <w:tcW w:w="576" w:type="dxa"/>
            <w:tcBorders>
              <w:top w:val="nil"/>
              <w:left w:val="nil"/>
              <w:bottom w:val="nil"/>
              <w:right w:val="nil"/>
            </w:tcBorders>
            <w:shd w:val="clear" w:color="auto" w:fill="auto"/>
            <w:noWrap/>
            <w:vAlign w:val="center"/>
          </w:tcPr>
          <w:p w14:paraId="6A00B7E2" w14:textId="77777777" w:rsidR="00AD4D09" w:rsidRDefault="00AD4D09">
            <w:pPr>
              <w:widowControl/>
              <w:jc w:val="center"/>
              <w:rPr>
                <w:rFonts w:ascii="宋体" w:hAnsi="宋体" w:cs="宋体"/>
                <w:kern w:val="0"/>
                <w:sz w:val="22"/>
              </w:rPr>
            </w:pPr>
          </w:p>
        </w:tc>
        <w:tc>
          <w:tcPr>
            <w:tcW w:w="2948" w:type="dxa"/>
            <w:gridSpan w:val="3"/>
            <w:tcBorders>
              <w:top w:val="nil"/>
              <w:left w:val="nil"/>
              <w:bottom w:val="nil"/>
              <w:right w:val="nil"/>
            </w:tcBorders>
            <w:shd w:val="clear" w:color="auto" w:fill="auto"/>
            <w:noWrap/>
            <w:vAlign w:val="center"/>
          </w:tcPr>
          <w:p w14:paraId="61941A78" w14:textId="77777777" w:rsidR="00AD4D09" w:rsidRDefault="00AD4D09">
            <w:pPr>
              <w:widowControl/>
              <w:jc w:val="left"/>
              <w:rPr>
                <w:rFonts w:ascii="Times New Roman" w:eastAsia="Times New Roman" w:hAnsi="Times New Roman"/>
                <w:kern w:val="0"/>
                <w:sz w:val="20"/>
                <w:szCs w:val="20"/>
              </w:rPr>
            </w:pPr>
          </w:p>
        </w:tc>
        <w:tc>
          <w:tcPr>
            <w:tcW w:w="2780" w:type="dxa"/>
            <w:gridSpan w:val="3"/>
            <w:tcBorders>
              <w:top w:val="nil"/>
              <w:left w:val="nil"/>
              <w:bottom w:val="nil"/>
              <w:right w:val="nil"/>
            </w:tcBorders>
            <w:shd w:val="clear" w:color="auto" w:fill="auto"/>
            <w:noWrap/>
            <w:vAlign w:val="center"/>
          </w:tcPr>
          <w:p w14:paraId="34279EB9" w14:textId="77777777" w:rsidR="00AD4D09" w:rsidRDefault="00AD4D09">
            <w:pPr>
              <w:widowControl/>
              <w:jc w:val="center"/>
              <w:rPr>
                <w:rFonts w:ascii="Times New Roman" w:eastAsia="Times New Roman" w:hAnsi="Times New Roman"/>
                <w:kern w:val="0"/>
                <w:sz w:val="20"/>
                <w:szCs w:val="20"/>
              </w:rPr>
            </w:pPr>
          </w:p>
        </w:tc>
        <w:tc>
          <w:tcPr>
            <w:tcW w:w="491" w:type="dxa"/>
            <w:tcBorders>
              <w:top w:val="nil"/>
              <w:left w:val="nil"/>
              <w:bottom w:val="nil"/>
              <w:right w:val="nil"/>
            </w:tcBorders>
            <w:shd w:val="clear" w:color="auto" w:fill="auto"/>
            <w:noWrap/>
            <w:vAlign w:val="center"/>
          </w:tcPr>
          <w:p w14:paraId="70E6AB2A" w14:textId="77777777" w:rsidR="00AD4D09" w:rsidRDefault="00AD4D09">
            <w:pPr>
              <w:widowControl/>
              <w:jc w:val="center"/>
              <w:rPr>
                <w:rFonts w:ascii="Times New Roman" w:eastAsia="Times New Roman" w:hAnsi="Times New Roman"/>
                <w:kern w:val="0"/>
                <w:sz w:val="20"/>
                <w:szCs w:val="20"/>
              </w:rPr>
            </w:pPr>
          </w:p>
        </w:tc>
        <w:tc>
          <w:tcPr>
            <w:tcW w:w="790" w:type="dxa"/>
            <w:tcBorders>
              <w:top w:val="nil"/>
              <w:left w:val="nil"/>
              <w:bottom w:val="nil"/>
              <w:right w:val="nil"/>
            </w:tcBorders>
            <w:shd w:val="clear" w:color="auto" w:fill="auto"/>
            <w:noWrap/>
            <w:vAlign w:val="center"/>
          </w:tcPr>
          <w:p w14:paraId="6AA96A97" w14:textId="77777777" w:rsidR="00AD4D09" w:rsidRDefault="00AD4D09">
            <w:pPr>
              <w:widowControl/>
              <w:jc w:val="center"/>
              <w:rPr>
                <w:rFonts w:ascii="Times New Roman" w:eastAsia="Times New Roman" w:hAnsi="Times New Roman"/>
                <w:kern w:val="0"/>
                <w:sz w:val="20"/>
                <w:szCs w:val="20"/>
              </w:rPr>
            </w:pPr>
          </w:p>
        </w:tc>
        <w:tc>
          <w:tcPr>
            <w:tcW w:w="1453" w:type="dxa"/>
            <w:gridSpan w:val="2"/>
            <w:tcBorders>
              <w:top w:val="nil"/>
              <w:left w:val="nil"/>
              <w:bottom w:val="nil"/>
              <w:right w:val="nil"/>
            </w:tcBorders>
            <w:shd w:val="clear" w:color="auto" w:fill="auto"/>
            <w:noWrap/>
            <w:vAlign w:val="center"/>
          </w:tcPr>
          <w:p w14:paraId="0FF56F38" w14:textId="77777777" w:rsidR="00AD4D09" w:rsidRDefault="00AD4D09">
            <w:pPr>
              <w:widowControl/>
              <w:jc w:val="center"/>
              <w:rPr>
                <w:rFonts w:ascii="Times New Roman" w:eastAsia="Times New Roman" w:hAnsi="Times New Roman"/>
                <w:kern w:val="0"/>
                <w:sz w:val="20"/>
                <w:szCs w:val="20"/>
              </w:rPr>
            </w:pPr>
          </w:p>
        </w:tc>
        <w:tc>
          <w:tcPr>
            <w:tcW w:w="1435" w:type="dxa"/>
            <w:gridSpan w:val="2"/>
            <w:tcBorders>
              <w:top w:val="nil"/>
              <w:left w:val="nil"/>
              <w:bottom w:val="nil"/>
              <w:right w:val="nil"/>
            </w:tcBorders>
            <w:shd w:val="clear" w:color="auto" w:fill="auto"/>
            <w:noWrap/>
            <w:vAlign w:val="center"/>
          </w:tcPr>
          <w:p w14:paraId="6E3FE417" w14:textId="77777777" w:rsidR="00AD4D09" w:rsidRDefault="00AD4D09">
            <w:pPr>
              <w:widowControl/>
              <w:jc w:val="left"/>
              <w:rPr>
                <w:rFonts w:ascii="Times New Roman" w:eastAsia="Times New Roman" w:hAnsi="Times New Roman"/>
                <w:kern w:val="0"/>
                <w:sz w:val="20"/>
                <w:szCs w:val="20"/>
              </w:rPr>
            </w:pPr>
          </w:p>
        </w:tc>
      </w:tr>
      <w:tr w:rsidR="00AD4D09" w14:paraId="24B94AF4" w14:textId="77777777">
        <w:trPr>
          <w:gridAfter w:val="1"/>
          <w:wAfter w:w="1042" w:type="dxa"/>
          <w:trHeight w:val="750"/>
        </w:trPr>
        <w:tc>
          <w:tcPr>
            <w:tcW w:w="620" w:type="dxa"/>
            <w:gridSpan w:val="2"/>
            <w:tcBorders>
              <w:top w:val="single" w:sz="4" w:space="0" w:color="000000"/>
              <w:left w:val="single" w:sz="4" w:space="0" w:color="000000"/>
              <w:bottom w:val="single" w:sz="4" w:space="0" w:color="000000"/>
              <w:right w:val="single" w:sz="4" w:space="0" w:color="000000"/>
            </w:tcBorders>
            <w:shd w:val="clear" w:color="000000" w:fill="C5D9F0"/>
            <w:vAlign w:val="center"/>
          </w:tcPr>
          <w:p w14:paraId="4A959F34" w14:textId="77777777" w:rsidR="00AD4D09" w:rsidRDefault="00FB0938">
            <w:pPr>
              <w:widowControl/>
              <w:jc w:val="center"/>
              <w:rPr>
                <w:rFonts w:ascii="宋体" w:hAnsi="宋体"/>
                <w:kern w:val="0"/>
                <w:sz w:val="24"/>
                <w:szCs w:val="24"/>
              </w:rPr>
            </w:pPr>
            <w:r>
              <w:rPr>
                <w:rFonts w:ascii="宋体" w:hAnsi="宋体" w:hint="eastAsia"/>
                <w:kern w:val="0"/>
                <w:sz w:val="24"/>
                <w:szCs w:val="24"/>
              </w:rPr>
              <w:t xml:space="preserve">序号 </w:t>
            </w:r>
          </w:p>
        </w:tc>
        <w:tc>
          <w:tcPr>
            <w:tcW w:w="1141" w:type="dxa"/>
            <w:tcBorders>
              <w:top w:val="single" w:sz="4" w:space="0" w:color="000000"/>
              <w:left w:val="nil"/>
              <w:bottom w:val="single" w:sz="4" w:space="0" w:color="000000"/>
              <w:right w:val="single" w:sz="4" w:space="0" w:color="000000"/>
            </w:tcBorders>
            <w:shd w:val="clear" w:color="000000" w:fill="C5D9F0"/>
            <w:vAlign w:val="center"/>
          </w:tcPr>
          <w:p w14:paraId="73C7F56B" w14:textId="77777777" w:rsidR="00AD4D09" w:rsidRDefault="00FB0938">
            <w:pPr>
              <w:widowControl/>
              <w:jc w:val="center"/>
              <w:rPr>
                <w:rFonts w:ascii="宋体" w:hAnsi="宋体"/>
                <w:kern w:val="0"/>
                <w:sz w:val="24"/>
                <w:szCs w:val="24"/>
              </w:rPr>
            </w:pPr>
            <w:r>
              <w:rPr>
                <w:rFonts w:ascii="宋体" w:hAnsi="宋体" w:hint="eastAsia"/>
                <w:kern w:val="0"/>
                <w:sz w:val="24"/>
                <w:szCs w:val="24"/>
              </w:rPr>
              <w:t xml:space="preserve">材料名称 </w:t>
            </w:r>
          </w:p>
        </w:tc>
        <w:tc>
          <w:tcPr>
            <w:tcW w:w="3663" w:type="dxa"/>
            <w:gridSpan w:val="2"/>
            <w:tcBorders>
              <w:top w:val="single" w:sz="4" w:space="0" w:color="000000"/>
              <w:left w:val="nil"/>
              <w:bottom w:val="single" w:sz="4" w:space="0" w:color="000000"/>
              <w:right w:val="single" w:sz="4" w:space="0" w:color="000000"/>
            </w:tcBorders>
            <w:shd w:val="clear" w:color="000000" w:fill="C5D9F0"/>
            <w:vAlign w:val="center"/>
          </w:tcPr>
          <w:p w14:paraId="63B7FB42" w14:textId="77777777" w:rsidR="00AD4D09" w:rsidRDefault="00FB0938">
            <w:pPr>
              <w:widowControl/>
              <w:jc w:val="center"/>
              <w:rPr>
                <w:rFonts w:ascii="宋体" w:hAnsi="宋体"/>
                <w:kern w:val="0"/>
                <w:sz w:val="24"/>
                <w:szCs w:val="24"/>
              </w:rPr>
            </w:pPr>
            <w:r>
              <w:rPr>
                <w:rFonts w:ascii="宋体" w:hAnsi="宋体" w:hint="eastAsia"/>
                <w:kern w:val="0"/>
                <w:sz w:val="24"/>
                <w:szCs w:val="24"/>
              </w:rPr>
              <w:t xml:space="preserve">规格（型号） </w:t>
            </w:r>
          </w:p>
        </w:tc>
        <w:tc>
          <w:tcPr>
            <w:tcW w:w="675" w:type="dxa"/>
            <w:tcBorders>
              <w:top w:val="single" w:sz="4" w:space="0" w:color="000000"/>
              <w:left w:val="nil"/>
              <w:bottom w:val="single" w:sz="4" w:space="0" w:color="000000"/>
              <w:right w:val="single" w:sz="4" w:space="0" w:color="000000"/>
            </w:tcBorders>
            <w:shd w:val="clear" w:color="000000" w:fill="C5D9F0"/>
            <w:vAlign w:val="center"/>
          </w:tcPr>
          <w:p w14:paraId="32F3A3BF" w14:textId="77777777" w:rsidR="00AD4D09" w:rsidRDefault="00FB0938">
            <w:pPr>
              <w:widowControl/>
              <w:jc w:val="center"/>
              <w:rPr>
                <w:rFonts w:ascii="宋体" w:hAnsi="宋体"/>
                <w:kern w:val="0"/>
                <w:sz w:val="24"/>
                <w:szCs w:val="24"/>
              </w:rPr>
            </w:pPr>
            <w:r>
              <w:rPr>
                <w:rFonts w:ascii="宋体" w:hAnsi="宋体" w:hint="eastAsia"/>
                <w:kern w:val="0"/>
                <w:sz w:val="24"/>
                <w:szCs w:val="24"/>
              </w:rPr>
              <w:t>单</w:t>
            </w:r>
            <w:r>
              <w:rPr>
                <w:rFonts w:ascii="宋体" w:hAnsi="宋体" w:hint="eastAsia"/>
                <w:kern w:val="0"/>
                <w:sz w:val="24"/>
                <w:szCs w:val="24"/>
              </w:rPr>
              <w:br/>
              <w:t xml:space="preserve">位 </w:t>
            </w:r>
          </w:p>
        </w:tc>
        <w:tc>
          <w:tcPr>
            <w:tcW w:w="696" w:type="dxa"/>
            <w:gridSpan w:val="2"/>
            <w:tcBorders>
              <w:top w:val="single" w:sz="4" w:space="0" w:color="000000"/>
              <w:left w:val="nil"/>
              <w:bottom w:val="single" w:sz="4" w:space="0" w:color="000000"/>
              <w:right w:val="single" w:sz="4" w:space="0" w:color="000000"/>
            </w:tcBorders>
            <w:shd w:val="clear" w:color="000000" w:fill="C5D9F0"/>
            <w:vAlign w:val="center"/>
          </w:tcPr>
          <w:p w14:paraId="294D77C5" w14:textId="77777777" w:rsidR="00AD4D09" w:rsidRDefault="00FB0938">
            <w:pPr>
              <w:widowControl/>
              <w:jc w:val="center"/>
              <w:rPr>
                <w:rFonts w:ascii="宋体" w:hAnsi="宋体"/>
                <w:kern w:val="0"/>
                <w:sz w:val="24"/>
                <w:szCs w:val="24"/>
              </w:rPr>
            </w:pPr>
            <w:r>
              <w:rPr>
                <w:rFonts w:ascii="宋体" w:hAnsi="宋体" w:hint="eastAsia"/>
                <w:kern w:val="0"/>
                <w:sz w:val="24"/>
                <w:szCs w:val="24"/>
              </w:rPr>
              <w:t xml:space="preserve">数量 </w:t>
            </w:r>
          </w:p>
        </w:tc>
        <w:tc>
          <w:tcPr>
            <w:tcW w:w="1291" w:type="dxa"/>
            <w:gridSpan w:val="2"/>
            <w:tcBorders>
              <w:top w:val="single" w:sz="4" w:space="0" w:color="000000"/>
              <w:left w:val="nil"/>
              <w:bottom w:val="single" w:sz="4" w:space="0" w:color="000000"/>
              <w:right w:val="single" w:sz="4" w:space="0" w:color="000000"/>
            </w:tcBorders>
            <w:shd w:val="clear" w:color="auto" w:fill="auto"/>
            <w:vAlign w:val="center"/>
          </w:tcPr>
          <w:p w14:paraId="2CF46194" w14:textId="77777777" w:rsidR="00AD4D09" w:rsidRDefault="00FB0938">
            <w:pPr>
              <w:widowControl/>
              <w:jc w:val="center"/>
              <w:rPr>
                <w:rFonts w:ascii="宋体" w:hAnsi="宋体"/>
                <w:kern w:val="0"/>
                <w:sz w:val="24"/>
                <w:szCs w:val="24"/>
              </w:rPr>
            </w:pPr>
            <w:r>
              <w:rPr>
                <w:rFonts w:ascii="宋体" w:hAnsi="宋体" w:hint="eastAsia"/>
                <w:kern w:val="0"/>
                <w:sz w:val="24"/>
                <w:szCs w:val="24"/>
              </w:rPr>
              <w:t xml:space="preserve">全费用单价（元） </w:t>
            </w:r>
          </w:p>
        </w:tc>
        <w:tc>
          <w:tcPr>
            <w:tcW w:w="1345" w:type="dxa"/>
            <w:gridSpan w:val="2"/>
            <w:tcBorders>
              <w:top w:val="single" w:sz="4" w:space="0" w:color="000000"/>
              <w:left w:val="nil"/>
              <w:bottom w:val="single" w:sz="4" w:space="0" w:color="000000"/>
              <w:right w:val="single" w:sz="4" w:space="0" w:color="000000"/>
            </w:tcBorders>
            <w:shd w:val="clear" w:color="000000" w:fill="C5D9F0"/>
            <w:vAlign w:val="center"/>
          </w:tcPr>
          <w:p w14:paraId="16A82866" w14:textId="77777777" w:rsidR="00AD4D09" w:rsidRDefault="00FB0938">
            <w:pPr>
              <w:widowControl/>
              <w:jc w:val="center"/>
              <w:rPr>
                <w:rFonts w:ascii="宋体" w:hAnsi="宋体"/>
                <w:kern w:val="0"/>
                <w:sz w:val="24"/>
                <w:szCs w:val="24"/>
              </w:rPr>
            </w:pPr>
            <w:r>
              <w:rPr>
                <w:rFonts w:ascii="宋体" w:hAnsi="宋体" w:hint="eastAsia"/>
                <w:kern w:val="0"/>
                <w:sz w:val="24"/>
                <w:szCs w:val="24"/>
              </w:rPr>
              <w:t xml:space="preserve">总价（元） </w:t>
            </w:r>
          </w:p>
        </w:tc>
      </w:tr>
      <w:tr w:rsidR="00AD4D09" w14:paraId="00DBB6CF" w14:textId="77777777">
        <w:trPr>
          <w:gridAfter w:val="1"/>
          <w:wAfter w:w="1042" w:type="dxa"/>
          <w:trHeight w:val="582"/>
        </w:trPr>
        <w:tc>
          <w:tcPr>
            <w:tcW w:w="620" w:type="dxa"/>
            <w:gridSpan w:val="2"/>
            <w:tcBorders>
              <w:top w:val="nil"/>
              <w:left w:val="single" w:sz="4" w:space="0" w:color="000000"/>
              <w:bottom w:val="single" w:sz="4" w:space="0" w:color="000000"/>
              <w:right w:val="single" w:sz="4" w:space="0" w:color="000000"/>
            </w:tcBorders>
            <w:shd w:val="clear" w:color="auto" w:fill="auto"/>
            <w:vAlign w:val="center"/>
          </w:tcPr>
          <w:p w14:paraId="2F3F317A" w14:textId="77777777" w:rsidR="00AD4D09" w:rsidRDefault="00FB0938">
            <w:pPr>
              <w:widowControl/>
              <w:jc w:val="center"/>
              <w:rPr>
                <w:rFonts w:ascii="宋体" w:hAnsi="宋体"/>
                <w:kern w:val="0"/>
                <w:sz w:val="24"/>
                <w:szCs w:val="24"/>
              </w:rPr>
            </w:pPr>
            <w:r>
              <w:rPr>
                <w:rFonts w:ascii="宋体" w:hAnsi="宋体" w:hint="eastAsia"/>
                <w:kern w:val="0"/>
                <w:sz w:val="24"/>
                <w:szCs w:val="24"/>
              </w:rPr>
              <w:t>1</w:t>
            </w:r>
          </w:p>
        </w:tc>
        <w:tc>
          <w:tcPr>
            <w:tcW w:w="1141" w:type="dxa"/>
            <w:tcBorders>
              <w:top w:val="nil"/>
              <w:left w:val="nil"/>
              <w:bottom w:val="single" w:sz="4" w:space="0" w:color="000000"/>
              <w:right w:val="single" w:sz="4" w:space="0" w:color="000000"/>
            </w:tcBorders>
            <w:shd w:val="clear" w:color="auto" w:fill="auto"/>
            <w:vAlign w:val="center"/>
          </w:tcPr>
          <w:p w14:paraId="28CA0707" w14:textId="77777777" w:rsidR="00AD4D09" w:rsidRDefault="00FB0938">
            <w:pPr>
              <w:widowControl/>
              <w:rPr>
                <w:rFonts w:ascii="宋体" w:hAnsi="宋体"/>
                <w:kern w:val="0"/>
                <w:sz w:val="24"/>
                <w:szCs w:val="24"/>
              </w:rPr>
            </w:pPr>
            <w:r>
              <w:rPr>
                <w:rFonts w:ascii="宋体" w:hAnsi="宋体" w:hint="eastAsia"/>
                <w:kern w:val="0"/>
                <w:sz w:val="24"/>
                <w:szCs w:val="24"/>
              </w:rPr>
              <w:t>超滤膜</w:t>
            </w:r>
          </w:p>
        </w:tc>
        <w:tc>
          <w:tcPr>
            <w:tcW w:w="3663" w:type="dxa"/>
            <w:gridSpan w:val="2"/>
            <w:tcBorders>
              <w:top w:val="nil"/>
              <w:left w:val="nil"/>
              <w:bottom w:val="single" w:sz="4" w:space="0" w:color="000000"/>
              <w:right w:val="single" w:sz="4" w:space="0" w:color="000000"/>
            </w:tcBorders>
            <w:shd w:val="clear" w:color="auto" w:fill="auto"/>
            <w:vAlign w:val="center"/>
          </w:tcPr>
          <w:p w14:paraId="56E08BDE" w14:textId="77777777" w:rsidR="00AD4D09" w:rsidRDefault="00FB0938">
            <w:pPr>
              <w:widowControl/>
              <w:numPr>
                <w:ilvl w:val="0"/>
                <w:numId w:val="3"/>
              </w:numPr>
              <w:rPr>
                <w:rFonts w:ascii="宋体" w:hAnsi="宋体" w:cs="宋体"/>
                <w:sz w:val="24"/>
                <w:szCs w:val="24"/>
              </w:rPr>
            </w:pPr>
            <w:r>
              <w:rPr>
                <w:rFonts w:ascii="宋体" w:hAnsi="宋体" w:cs="宋体" w:hint="eastAsia"/>
                <w:sz w:val="24"/>
                <w:szCs w:val="24"/>
              </w:rPr>
              <w:t>单池含14个膜组,每个膜组面积2560㎡,单池PVDF总膜面积35840㎡,公称孔丝径0.01μm,膜帘产水口采用快插式结构</w:t>
            </w:r>
          </w:p>
          <w:p w14:paraId="7226BAD1" w14:textId="77777777" w:rsidR="00AD4D09" w:rsidRDefault="00FB0938">
            <w:pPr>
              <w:widowControl/>
              <w:rPr>
                <w:rFonts w:ascii="宋体" w:hAnsi="宋体" w:cs="宋体"/>
                <w:sz w:val="24"/>
                <w:szCs w:val="24"/>
              </w:rPr>
            </w:pPr>
            <w:r>
              <w:rPr>
                <w:rFonts w:ascii="宋体" w:hAnsi="宋体" w:cs="宋体" w:hint="eastAsia"/>
                <w:sz w:val="24"/>
                <w:szCs w:val="24"/>
              </w:rPr>
              <w:t>2.含膜主材、组架、管道支架、导向及安装、调试、试运行等所有内容.</w:t>
            </w:r>
          </w:p>
        </w:tc>
        <w:tc>
          <w:tcPr>
            <w:tcW w:w="675" w:type="dxa"/>
            <w:tcBorders>
              <w:top w:val="nil"/>
              <w:left w:val="nil"/>
              <w:bottom w:val="single" w:sz="4" w:space="0" w:color="000000"/>
              <w:right w:val="single" w:sz="4" w:space="0" w:color="000000"/>
            </w:tcBorders>
            <w:shd w:val="clear" w:color="auto" w:fill="auto"/>
            <w:vAlign w:val="center"/>
          </w:tcPr>
          <w:p w14:paraId="0ED02E19" w14:textId="77777777" w:rsidR="00AD4D09" w:rsidRDefault="00FB0938">
            <w:pPr>
              <w:widowControl/>
              <w:jc w:val="center"/>
              <w:rPr>
                <w:rFonts w:ascii="宋体" w:hAnsi="宋体"/>
                <w:kern w:val="0"/>
                <w:sz w:val="24"/>
                <w:szCs w:val="24"/>
              </w:rPr>
            </w:pPr>
            <w:r>
              <w:rPr>
                <w:rFonts w:ascii="宋体" w:hAnsi="宋体" w:hint="eastAsia"/>
                <w:kern w:val="0"/>
                <w:sz w:val="22"/>
              </w:rPr>
              <w:t xml:space="preserve">套 </w:t>
            </w:r>
          </w:p>
        </w:tc>
        <w:tc>
          <w:tcPr>
            <w:tcW w:w="696" w:type="dxa"/>
            <w:gridSpan w:val="2"/>
            <w:tcBorders>
              <w:top w:val="nil"/>
              <w:left w:val="nil"/>
              <w:bottom w:val="single" w:sz="4" w:space="0" w:color="000000"/>
              <w:right w:val="single" w:sz="4" w:space="0" w:color="000000"/>
            </w:tcBorders>
            <w:shd w:val="clear" w:color="auto" w:fill="auto"/>
            <w:vAlign w:val="center"/>
          </w:tcPr>
          <w:p w14:paraId="0C9191BD" w14:textId="77777777" w:rsidR="00AD4D09" w:rsidRDefault="00FB0938">
            <w:pPr>
              <w:widowControl/>
              <w:jc w:val="center"/>
              <w:rPr>
                <w:rFonts w:ascii="宋体" w:hAnsi="宋体"/>
                <w:kern w:val="0"/>
                <w:sz w:val="24"/>
                <w:szCs w:val="24"/>
              </w:rPr>
            </w:pPr>
            <w:r>
              <w:rPr>
                <w:rFonts w:ascii="宋体" w:hAnsi="宋体" w:hint="eastAsia"/>
                <w:kern w:val="0"/>
                <w:sz w:val="24"/>
                <w:szCs w:val="24"/>
              </w:rPr>
              <w:t>10</w:t>
            </w:r>
          </w:p>
        </w:tc>
        <w:tc>
          <w:tcPr>
            <w:tcW w:w="1291" w:type="dxa"/>
            <w:gridSpan w:val="2"/>
            <w:tcBorders>
              <w:top w:val="nil"/>
              <w:left w:val="nil"/>
              <w:bottom w:val="single" w:sz="4" w:space="0" w:color="000000"/>
              <w:right w:val="single" w:sz="4" w:space="0" w:color="000000"/>
            </w:tcBorders>
            <w:shd w:val="clear" w:color="auto" w:fill="auto"/>
            <w:vAlign w:val="center"/>
          </w:tcPr>
          <w:p w14:paraId="1C93C0E0" w14:textId="77777777" w:rsidR="00AD4D09" w:rsidRDefault="00FB0938">
            <w:pPr>
              <w:widowControl/>
              <w:jc w:val="center"/>
              <w:rPr>
                <w:rFonts w:ascii="宋体" w:hAnsi="宋体"/>
                <w:kern w:val="0"/>
                <w:sz w:val="24"/>
                <w:szCs w:val="24"/>
              </w:rPr>
            </w:pPr>
            <w:r>
              <w:rPr>
                <w:rFonts w:ascii="宋体" w:hAnsi="宋体"/>
                <w:kern w:val="0"/>
                <w:sz w:val="24"/>
                <w:szCs w:val="24"/>
              </w:rPr>
              <w:t>46785</w:t>
            </w:r>
            <w:r>
              <w:rPr>
                <w:rFonts w:ascii="宋体" w:hAnsi="宋体" w:hint="eastAsia"/>
                <w:kern w:val="0"/>
                <w:sz w:val="24"/>
                <w:szCs w:val="24"/>
              </w:rPr>
              <w:t>00</w:t>
            </w:r>
          </w:p>
        </w:tc>
        <w:tc>
          <w:tcPr>
            <w:tcW w:w="1345" w:type="dxa"/>
            <w:gridSpan w:val="2"/>
            <w:tcBorders>
              <w:top w:val="nil"/>
              <w:left w:val="nil"/>
              <w:bottom w:val="single" w:sz="4" w:space="0" w:color="000000"/>
              <w:right w:val="single" w:sz="4" w:space="0" w:color="000000"/>
            </w:tcBorders>
            <w:shd w:val="clear" w:color="auto" w:fill="auto"/>
            <w:vAlign w:val="center"/>
          </w:tcPr>
          <w:p w14:paraId="1CD3EDCF" w14:textId="77777777" w:rsidR="00AD4D09" w:rsidRDefault="00FB0938">
            <w:pPr>
              <w:widowControl/>
              <w:jc w:val="center"/>
              <w:rPr>
                <w:rFonts w:ascii="宋体" w:hAnsi="宋体"/>
                <w:kern w:val="0"/>
                <w:sz w:val="24"/>
                <w:szCs w:val="24"/>
              </w:rPr>
            </w:pPr>
            <w:r>
              <w:rPr>
                <w:rFonts w:ascii="宋体" w:hAnsi="宋体"/>
                <w:kern w:val="0"/>
                <w:sz w:val="24"/>
                <w:szCs w:val="24"/>
              </w:rPr>
              <w:t>46785000</w:t>
            </w:r>
          </w:p>
        </w:tc>
      </w:tr>
      <w:tr w:rsidR="00AD4D09" w14:paraId="425C9C7D" w14:textId="77777777">
        <w:trPr>
          <w:gridAfter w:val="1"/>
          <w:wAfter w:w="1042" w:type="dxa"/>
          <w:trHeight w:val="449"/>
        </w:trPr>
        <w:tc>
          <w:tcPr>
            <w:tcW w:w="8086" w:type="dxa"/>
            <w:gridSpan w:val="10"/>
            <w:tcBorders>
              <w:top w:val="single" w:sz="4" w:space="0" w:color="auto"/>
              <w:left w:val="single" w:sz="4" w:space="0" w:color="auto"/>
              <w:bottom w:val="single" w:sz="4" w:space="0" w:color="auto"/>
              <w:right w:val="single" w:sz="4" w:space="0" w:color="auto"/>
            </w:tcBorders>
            <w:shd w:val="clear" w:color="auto" w:fill="auto"/>
            <w:noWrap/>
          </w:tcPr>
          <w:p w14:paraId="72BAC916" w14:textId="77777777" w:rsidR="00AD4D09" w:rsidRDefault="00FB0938">
            <w:pPr>
              <w:widowControl/>
              <w:jc w:val="center"/>
              <w:rPr>
                <w:rFonts w:ascii="宋体" w:hAnsi="宋体"/>
                <w:kern w:val="0"/>
                <w:sz w:val="20"/>
                <w:szCs w:val="20"/>
              </w:rPr>
            </w:pPr>
            <w:r>
              <w:rPr>
                <w:rFonts w:ascii="宋体" w:hAnsi="宋体" w:hint="eastAsia"/>
                <w:kern w:val="0"/>
                <w:sz w:val="24"/>
                <w:szCs w:val="24"/>
              </w:rPr>
              <w:t>总金额（含13%税金）</w:t>
            </w:r>
          </w:p>
        </w:tc>
        <w:tc>
          <w:tcPr>
            <w:tcW w:w="1345" w:type="dxa"/>
            <w:gridSpan w:val="2"/>
            <w:tcBorders>
              <w:top w:val="single" w:sz="4" w:space="0" w:color="auto"/>
              <w:left w:val="nil"/>
              <w:bottom w:val="single" w:sz="4" w:space="0" w:color="auto"/>
              <w:right w:val="single" w:sz="4" w:space="0" w:color="auto"/>
            </w:tcBorders>
            <w:shd w:val="clear" w:color="auto" w:fill="auto"/>
            <w:noWrap/>
          </w:tcPr>
          <w:p w14:paraId="1FDC89DD" w14:textId="77777777" w:rsidR="00AD4D09" w:rsidRDefault="00FB0938">
            <w:pPr>
              <w:widowControl/>
              <w:jc w:val="center"/>
              <w:rPr>
                <w:rFonts w:ascii="宋体" w:hAnsi="宋体"/>
                <w:b/>
                <w:bCs/>
                <w:kern w:val="0"/>
                <w:sz w:val="22"/>
              </w:rPr>
            </w:pPr>
            <w:r>
              <w:rPr>
                <w:rFonts w:ascii="宋体" w:hAnsi="宋体"/>
                <w:kern w:val="0"/>
                <w:sz w:val="24"/>
                <w:szCs w:val="24"/>
              </w:rPr>
              <w:t>46785000</w:t>
            </w:r>
          </w:p>
        </w:tc>
      </w:tr>
    </w:tbl>
    <w:p w14:paraId="2B79913B" w14:textId="77777777" w:rsidR="00AD4D09" w:rsidRDefault="00AD4D09">
      <w:pPr>
        <w:rPr>
          <w:rFonts w:ascii="Times New Roman" w:hAnsi="Times New Roman"/>
          <w:sz w:val="24"/>
          <w:szCs w:val="24"/>
        </w:rPr>
      </w:pPr>
    </w:p>
    <w:p w14:paraId="347CF8AC" w14:textId="77777777" w:rsidR="00AD4D09" w:rsidRDefault="00FB0938">
      <w:pPr>
        <w:rPr>
          <w:rFonts w:ascii="Times New Roman" w:hAnsi="Times New Roman"/>
          <w:sz w:val="24"/>
          <w:szCs w:val="24"/>
        </w:rPr>
      </w:pPr>
      <w:r>
        <w:rPr>
          <w:rFonts w:ascii="Times New Roman" w:hAnsi="Times New Roman" w:hint="eastAsia"/>
          <w:sz w:val="24"/>
          <w:szCs w:val="24"/>
        </w:rPr>
        <w:t>注：①全费用单价包括但不限于材料的出厂、运输包装、卸货、安装、税金等交付客户使用前的所有费用。</w:t>
      </w:r>
    </w:p>
    <w:p w14:paraId="55E014A0" w14:textId="77777777" w:rsidR="00AD4D09" w:rsidRDefault="00FB0938">
      <w:pPr>
        <w:rPr>
          <w:rFonts w:ascii="Times New Roman" w:hAnsi="Times New Roman"/>
          <w:sz w:val="24"/>
          <w:szCs w:val="24"/>
        </w:rPr>
      </w:pPr>
      <w:r>
        <w:rPr>
          <w:rFonts w:ascii="Times New Roman" w:hAnsi="Times New Roman" w:hint="eastAsia"/>
          <w:sz w:val="24"/>
          <w:szCs w:val="24"/>
        </w:rPr>
        <w:t>②本次招标材料为预估量，具体以招标人实际使用为准，产生的费用据实结算，由此产生的一切损失，招标人不负责。</w:t>
      </w:r>
    </w:p>
    <w:p w14:paraId="09D8362A" w14:textId="77777777" w:rsidR="00AD4D09" w:rsidRDefault="00FB0938">
      <w:pPr>
        <w:rPr>
          <w:rFonts w:ascii="Times New Roman" w:hAnsi="Times New Roman"/>
          <w:sz w:val="24"/>
          <w:szCs w:val="24"/>
        </w:rPr>
      </w:pPr>
      <w:r>
        <w:rPr>
          <w:rFonts w:ascii="Times New Roman" w:hAnsi="Times New Roman" w:hint="eastAsia"/>
          <w:sz w:val="24"/>
          <w:szCs w:val="24"/>
        </w:rPr>
        <w:t>③如招标人有清单外材料需求，双方共同询价确定最终价格。</w:t>
      </w:r>
    </w:p>
    <w:p w14:paraId="244EC612" w14:textId="77777777" w:rsidR="00AD4D09" w:rsidRDefault="00FB0938">
      <w:pPr>
        <w:rPr>
          <w:rFonts w:ascii="Times New Roman" w:hAnsi="Times New Roman"/>
          <w:sz w:val="24"/>
          <w:szCs w:val="24"/>
        </w:rPr>
      </w:pPr>
      <w:r>
        <w:rPr>
          <w:rFonts w:ascii="Times New Roman" w:hAnsi="Times New Roman" w:hint="eastAsia"/>
          <w:sz w:val="24"/>
          <w:szCs w:val="24"/>
        </w:rPr>
        <w:br w:type="page"/>
      </w:r>
    </w:p>
    <w:p w14:paraId="28119AD2" w14:textId="77777777" w:rsidR="00AD4D09" w:rsidRDefault="00FB0938">
      <w:pPr>
        <w:pStyle w:val="2"/>
        <w:spacing w:line="360" w:lineRule="auto"/>
        <w:rPr>
          <w:rFonts w:ascii="Times New Roman" w:hAnsi="Times New Roman"/>
          <w:sz w:val="24"/>
          <w:szCs w:val="24"/>
        </w:rPr>
      </w:pPr>
      <w:r>
        <w:rPr>
          <w:rFonts w:ascii="Times New Roman" w:hAnsi="Times New Roman"/>
          <w:sz w:val="24"/>
          <w:szCs w:val="24"/>
        </w:rPr>
        <w:lastRenderedPageBreak/>
        <w:t xml:space="preserve">1. </w:t>
      </w:r>
      <w:r>
        <w:rPr>
          <w:rFonts w:ascii="Times New Roman" w:hAnsi="Times New Roman"/>
          <w:sz w:val="24"/>
          <w:szCs w:val="24"/>
        </w:rPr>
        <w:t>总则</w:t>
      </w:r>
      <w:bookmarkEnd w:id="32"/>
      <w:bookmarkEnd w:id="33"/>
      <w:bookmarkEnd w:id="34"/>
      <w:bookmarkEnd w:id="35"/>
    </w:p>
    <w:p w14:paraId="0FF65F85" w14:textId="77777777" w:rsidR="00AD4D09" w:rsidRDefault="00FB0938">
      <w:pPr>
        <w:pStyle w:val="3"/>
        <w:spacing w:line="360" w:lineRule="auto"/>
        <w:ind w:firstLine="118"/>
        <w:rPr>
          <w:rFonts w:ascii="Times New Roman" w:hAnsi="Times New Roman"/>
          <w:sz w:val="24"/>
          <w:szCs w:val="24"/>
        </w:rPr>
      </w:pPr>
      <w:bookmarkStart w:id="36" w:name="_Toc501460651"/>
      <w:bookmarkStart w:id="37" w:name="_Toc23797"/>
      <w:r>
        <w:rPr>
          <w:rFonts w:ascii="Times New Roman" w:hAnsi="Times New Roman"/>
          <w:sz w:val="24"/>
          <w:szCs w:val="24"/>
        </w:rPr>
        <w:t xml:space="preserve">1.1 </w:t>
      </w:r>
      <w:r>
        <w:rPr>
          <w:rFonts w:ascii="Times New Roman" w:hAnsi="Times New Roman"/>
          <w:sz w:val="24"/>
          <w:szCs w:val="24"/>
        </w:rPr>
        <w:t>招标项目概况</w:t>
      </w:r>
      <w:bookmarkEnd w:id="36"/>
      <w:bookmarkEnd w:id="37"/>
    </w:p>
    <w:p w14:paraId="08AB9F7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1.1.1 </w:t>
      </w:r>
      <w:r>
        <w:rPr>
          <w:rFonts w:ascii="Times New Roman" w:hAnsi="Times New Roman"/>
          <w:sz w:val="24"/>
          <w:szCs w:val="24"/>
        </w:rPr>
        <w:t>根据《中华人民共和国招标投标法》《中华人民共和国招标投标法实施条例》等有关法律、法规和规章的规定，本招标项目已具备招标条件，现对</w:t>
      </w:r>
      <w:r>
        <w:rPr>
          <w:rFonts w:ascii="Times New Roman" w:hAnsi="Times New Roman" w:hint="eastAsia"/>
          <w:sz w:val="24"/>
          <w:szCs w:val="24"/>
        </w:rPr>
        <w:t>本项目</w:t>
      </w:r>
      <w:r>
        <w:rPr>
          <w:rFonts w:ascii="Times New Roman" w:hAnsi="Times New Roman"/>
          <w:sz w:val="24"/>
          <w:szCs w:val="24"/>
        </w:rPr>
        <w:t>进行招标。</w:t>
      </w:r>
    </w:p>
    <w:p w14:paraId="3F2CD1DC"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1.1.2 </w:t>
      </w:r>
      <w:r>
        <w:rPr>
          <w:rFonts w:ascii="Times New Roman" w:hAnsi="Times New Roman"/>
          <w:sz w:val="24"/>
          <w:szCs w:val="24"/>
        </w:rPr>
        <w:t>招标人：见投标人须知前附表。</w:t>
      </w:r>
    </w:p>
    <w:p w14:paraId="3E9729B0"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1.1.3 </w:t>
      </w:r>
      <w:r>
        <w:rPr>
          <w:rFonts w:ascii="Times New Roman" w:hAnsi="Times New Roman"/>
          <w:sz w:val="24"/>
          <w:szCs w:val="24"/>
        </w:rPr>
        <w:t>招标代理机构：见投标人须知前附表。</w:t>
      </w:r>
    </w:p>
    <w:p w14:paraId="313BD89D"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1.1.4 </w:t>
      </w:r>
      <w:r>
        <w:rPr>
          <w:rFonts w:ascii="Times New Roman" w:hAnsi="Times New Roman"/>
          <w:sz w:val="24"/>
          <w:szCs w:val="24"/>
        </w:rPr>
        <w:t>招标项目名称：见投标人须知前附表。</w:t>
      </w:r>
    </w:p>
    <w:p w14:paraId="56170B6E" w14:textId="77777777" w:rsidR="00AD4D09" w:rsidRDefault="00FB0938">
      <w:pPr>
        <w:pStyle w:val="3"/>
        <w:spacing w:line="360" w:lineRule="auto"/>
        <w:ind w:firstLine="118"/>
        <w:rPr>
          <w:rFonts w:ascii="Times New Roman" w:hAnsi="Times New Roman"/>
          <w:sz w:val="24"/>
          <w:szCs w:val="24"/>
        </w:rPr>
      </w:pPr>
      <w:bookmarkStart w:id="38" w:name="_Toc501460652"/>
      <w:bookmarkStart w:id="39" w:name="_Toc9303"/>
      <w:r>
        <w:rPr>
          <w:rFonts w:ascii="Times New Roman" w:hAnsi="Times New Roman"/>
          <w:sz w:val="24"/>
          <w:szCs w:val="24"/>
        </w:rPr>
        <w:t xml:space="preserve">1.2 </w:t>
      </w:r>
      <w:r>
        <w:rPr>
          <w:rFonts w:ascii="Times New Roman" w:hAnsi="Times New Roman"/>
          <w:sz w:val="24"/>
          <w:szCs w:val="24"/>
        </w:rPr>
        <w:t>招标项目的资金来源和落实情况</w:t>
      </w:r>
      <w:bookmarkEnd w:id="38"/>
      <w:bookmarkEnd w:id="39"/>
    </w:p>
    <w:p w14:paraId="22A704B6"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1.2.1 </w:t>
      </w:r>
      <w:r>
        <w:rPr>
          <w:rFonts w:ascii="Times New Roman" w:hAnsi="Times New Roman"/>
          <w:sz w:val="24"/>
          <w:szCs w:val="24"/>
        </w:rPr>
        <w:t>资金来源及比例：见投标人须知前附表。</w:t>
      </w:r>
    </w:p>
    <w:p w14:paraId="53901164"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1.2.2 </w:t>
      </w:r>
      <w:r>
        <w:rPr>
          <w:rFonts w:ascii="Times New Roman" w:hAnsi="Times New Roman"/>
          <w:sz w:val="24"/>
          <w:szCs w:val="24"/>
        </w:rPr>
        <w:t>资金落实情况：见投标人须知前附表。</w:t>
      </w:r>
    </w:p>
    <w:p w14:paraId="195F1C33" w14:textId="77777777" w:rsidR="00AD4D09" w:rsidRDefault="00FB0938">
      <w:pPr>
        <w:pStyle w:val="3"/>
        <w:spacing w:line="360" w:lineRule="auto"/>
        <w:ind w:firstLine="118"/>
        <w:rPr>
          <w:rFonts w:ascii="Times New Roman" w:hAnsi="Times New Roman"/>
          <w:sz w:val="24"/>
          <w:szCs w:val="24"/>
        </w:rPr>
      </w:pPr>
      <w:bookmarkStart w:id="40" w:name="_Toc501460653"/>
      <w:bookmarkStart w:id="41" w:name="_Toc13182"/>
      <w:r>
        <w:rPr>
          <w:rFonts w:ascii="Times New Roman" w:hAnsi="Times New Roman"/>
          <w:sz w:val="24"/>
          <w:szCs w:val="24"/>
        </w:rPr>
        <w:t xml:space="preserve">1.3 </w:t>
      </w:r>
      <w:r>
        <w:rPr>
          <w:rFonts w:ascii="Times New Roman" w:hAnsi="Times New Roman"/>
          <w:sz w:val="24"/>
          <w:szCs w:val="24"/>
        </w:rPr>
        <w:t>招标范围、</w:t>
      </w:r>
      <w:r>
        <w:rPr>
          <w:rFonts w:ascii="Times New Roman" w:hAnsi="Times New Roman" w:hint="eastAsia"/>
          <w:sz w:val="24"/>
          <w:szCs w:val="24"/>
        </w:rPr>
        <w:t>工期</w:t>
      </w:r>
      <w:r>
        <w:rPr>
          <w:rFonts w:ascii="Times New Roman" w:hAnsi="Times New Roman"/>
          <w:sz w:val="24"/>
          <w:szCs w:val="24"/>
        </w:rPr>
        <w:t>、交货地点和</w:t>
      </w:r>
      <w:r>
        <w:rPr>
          <w:rFonts w:ascii="Times New Roman" w:hAnsi="Times New Roman" w:hint="eastAsia"/>
          <w:sz w:val="24"/>
          <w:szCs w:val="24"/>
        </w:rPr>
        <w:t>技术性能指标</w:t>
      </w:r>
      <w:bookmarkEnd w:id="40"/>
      <w:bookmarkEnd w:id="41"/>
    </w:p>
    <w:p w14:paraId="265912F1"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1.3.1 </w:t>
      </w:r>
      <w:r>
        <w:rPr>
          <w:rFonts w:ascii="Times New Roman" w:hAnsi="Times New Roman"/>
          <w:sz w:val="24"/>
          <w:szCs w:val="24"/>
        </w:rPr>
        <w:t>招标范围：见投标人须知前附表。</w:t>
      </w:r>
    </w:p>
    <w:p w14:paraId="036AC52E"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1.3.2 </w:t>
      </w:r>
      <w:r>
        <w:rPr>
          <w:rFonts w:ascii="Times New Roman" w:hAnsi="Times New Roman" w:hint="eastAsia"/>
          <w:sz w:val="24"/>
          <w:szCs w:val="24"/>
        </w:rPr>
        <w:t>工期</w:t>
      </w:r>
      <w:r>
        <w:rPr>
          <w:rFonts w:ascii="Times New Roman" w:hAnsi="Times New Roman"/>
          <w:sz w:val="24"/>
          <w:szCs w:val="24"/>
        </w:rPr>
        <w:t>：见投标人须知前附表。</w:t>
      </w:r>
    </w:p>
    <w:p w14:paraId="53DA4BD9"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1.3.3 </w:t>
      </w:r>
      <w:r>
        <w:rPr>
          <w:rFonts w:ascii="Times New Roman" w:hAnsi="Times New Roman"/>
          <w:sz w:val="24"/>
          <w:szCs w:val="24"/>
        </w:rPr>
        <w:t>交货地点：见投标人须知前附表。</w:t>
      </w:r>
    </w:p>
    <w:p w14:paraId="60F2990D"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1.3.4 </w:t>
      </w:r>
      <w:r>
        <w:rPr>
          <w:rFonts w:ascii="Times New Roman" w:hAnsi="Times New Roman" w:hint="eastAsia"/>
          <w:sz w:val="24"/>
          <w:szCs w:val="24"/>
        </w:rPr>
        <w:t>技术性能指标</w:t>
      </w:r>
      <w:r>
        <w:rPr>
          <w:rFonts w:ascii="Times New Roman" w:hAnsi="Times New Roman"/>
          <w:sz w:val="24"/>
          <w:szCs w:val="24"/>
        </w:rPr>
        <w:t>：见投标人须知前附表。</w:t>
      </w:r>
    </w:p>
    <w:p w14:paraId="5768AEC2" w14:textId="77777777" w:rsidR="00AD4D09" w:rsidRDefault="00FB0938">
      <w:pPr>
        <w:pStyle w:val="3"/>
        <w:spacing w:line="360" w:lineRule="auto"/>
        <w:ind w:firstLine="118"/>
        <w:rPr>
          <w:rFonts w:ascii="Times New Roman" w:hAnsi="Times New Roman"/>
          <w:sz w:val="24"/>
          <w:szCs w:val="24"/>
        </w:rPr>
      </w:pPr>
      <w:bookmarkStart w:id="42" w:name="_Toc501460654"/>
      <w:bookmarkStart w:id="43" w:name="_Toc29655"/>
      <w:r>
        <w:rPr>
          <w:rFonts w:ascii="Times New Roman" w:hAnsi="Times New Roman"/>
          <w:sz w:val="24"/>
          <w:szCs w:val="24"/>
        </w:rPr>
        <w:t xml:space="preserve">1.4 </w:t>
      </w:r>
      <w:r>
        <w:rPr>
          <w:rFonts w:ascii="Times New Roman" w:hAnsi="Times New Roman"/>
          <w:sz w:val="24"/>
          <w:szCs w:val="24"/>
        </w:rPr>
        <w:t>投标人资格要求</w:t>
      </w:r>
      <w:bookmarkEnd w:id="42"/>
      <w:bookmarkEnd w:id="43"/>
    </w:p>
    <w:p w14:paraId="463BD46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1.4.1</w:t>
      </w:r>
      <w:r>
        <w:rPr>
          <w:rFonts w:ascii="Times New Roman" w:hAnsi="Times New Roman" w:hint="eastAsia"/>
          <w:sz w:val="24"/>
          <w:szCs w:val="24"/>
        </w:rPr>
        <w:t xml:space="preserve"> </w:t>
      </w:r>
      <w:r>
        <w:rPr>
          <w:rFonts w:ascii="Times New Roman" w:hAnsi="Times New Roman"/>
          <w:sz w:val="24"/>
          <w:szCs w:val="24"/>
        </w:rPr>
        <w:t>投标人应具备承担本招标项目</w:t>
      </w:r>
      <w:r>
        <w:rPr>
          <w:rFonts w:ascii="Times New Roman" w:hAnsi="Times New Roman" w:hint="eastAsia"/>
          <w:sz w:val="24"/>
          <w:szCs w:val="24"/>
        </w:rPr>
        <w:t>的</w:t>
      </w:r>
      <w:r>
        <w:rPr>
          <w:rFonts w:ascii="Times New Roman" w:hAnsi="Times New Roman"/>
          <w:sz w:val="24"/>
          <w:szCs w:val="24"/>
        </w:rPr>
        <w:t>资质条件、能力和信誉：</w:t>
      </w:r>
    </w:p>
    <w:p w14:paraId="212A116A" w14:textId="77777777" w:rsidR="00AD4D09" w:rsidRDefault="00FB0938">
      <w:pPr>
        <w:spacing w:line="360" w:lineRule="auto"/>
        <w:ind w:firstLineChars="150" w:firstLine="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）资质要求：见投标人须知前附表；</w:t>
      </w:r>
    </w:p>
    <w:p w14:paraId="3303FA3F" w14:textId="77777777" w:rsidR="00AD4D09" w:rsidRDefault="00FB0938">
      <w:pPr>
        <w:spacing w:line="360" w:lineRule="auto"/>
        <w:ind w:firstLineChars="150" w:firstLine="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）财务要求：见投标人须知前附表；</w:t>
      </w:r>
    </w:p>
    <w:p w14:paraId="3A134C95" w14:textId="77777777" w:rsidR="00AD4D09" w:rsidRDefault="00FB0938">
      <w:pPr>
        <w:spacing w:line="360" w:lineRule="auto"/>
        <w:ind w:firstLineChars="150" w:firstLine="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）业绩要求：见投标人须知前附表；</w:t>
      </w:r>
    </w:p>
    <w:p w14:paraId="72F55A65" w14:textId="77777777" w:rsidR="00AD4D09" w:rsidRDefault="00FB0938">
      <w:pPr>
        <w:spacing w:line="360" w:lineRule="auto"/>
        <w:ind w:firstLineChars="150" w:firstLine="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）信誉要求：见投标人须知前附表；</w:t>
      </w:r>
    </w:p>
    <w:p w14:paraId="00F44C41" w14:textId="77777777" w:rsidR="00AD4D09" w:rsidRDefault="00FB0938">
      <w:pPr>
        <w:spacing w:line="360" w:lineRule="auto"/>
        <w:ind w:firstLineChars="150" w:firstLine="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）其他要求：见投标人须知前附表</w:t>
      </w:r>
      <w:r>
        <w:rPr>
          <w:rFonts w:ascii="Times New Roman" w:hAnsi="Times New Roman" w:hint="eastAsia"/>
          <w:sz w:val="24"/>
          <w:szCs w:val="24"/>
        </w:rPr>
        <w:t>。</w:t>
      </w:r>
    </w:p>
    <w:p w14:paraId="0D18C523"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lastRenderedPageBreak/>
        <w:t>投标人为代理经销商的，对投标人的资质要求包含对制造商的资质要求，对投标人的业绩要求包含对投标设备的业绩要求。</w:t>
      </w:r>
    </w:p>
    <w:p w14:paraId="44A4D70E"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需要提交的相关证明材料见本章第</w:t>
      </w:r>
      <w:r>
        <w:rPr>
          <w:rFonts w:ascii="Times New Roman" w:hAnsi="Times New Roman"/>
          <w:sz w:val="24"/>
          <w:szCs w:val="24"/>
        </w:rPr>
        <w:t>3.5</w:t>
      </w:r>
      <w:r>
        <w:rPr>
          <w:rFonts w:ascii="Times New Roman" w:hAnsi="Times New Roman"/>
          <w:sz w:val="24"/>
          <w:szCs w:val="24"/>
        </w:rPr>
        <w:t>款的规定。</w:t>
      </w:r>
    </w:p>
    <w:p w14:paraId="0E6C6B89"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1.4.2</w:t>
      </w:r>
      <w:r>
        <w:rPr>
          <w:rFonts w:ascii="Times New Roman" w:hAnsi="Times New Roman"/>
          <w:sz w:val="24"/>
          <w:szCs w:val="24"/>
        </w:rPr>
        <w:t>投标人须知前附表规定接受联合体投标的，联合体除应符合本章第</w:t>
      </w:r>
      <w:r>
        <w:rPr>
          <w:rFonts w:ascii="Times New Roman" w:hAnsi="Times New Roman"/>
          <w:sz w:val="24"/>
          <w:szCs w:val="24"/>
        </w:rPr>
        <w:t>1.4.1</w:t>
      </w:r>
      <w:r>
        <w:rPr>
          <w:rFonts w:ascii="Times New Roman" w:hAnsi="Times New Roman"/>
          <w:sz w:val="24"/>
          <w:szCs w:val="24"/>
        </w:rPr>
        <w:t>项和投标人须知前附表的要求外，还应遵守以下规定：</w:t>
      </w:r>
    </w:p>
    <w:p w14:paraId="65AAD3EA" w14:textId="77777777" w:rsidR="00AD4D09" w:rsidRDefault="00FB0938">
      <w:pPr>
        <w:spacing w:line="360" w:lineRule="auto"/>
        <w:ind w:firstLineChars="150" w:firstLine="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）联合体各方应按招标文件提供的格式签订联合体协议书，明确联合体牵头人和各方权利义务，并承诺就中标项目向招标人承担连带责任；</w:t>
      </w:r>
    </w:p>
    <w:p w14:paraId="6D298851" w14:textId="77777777" w:rsidR="00AD4D09" w:rsidRDefault="00FB0938">
      <w:pPr>
        <w:spacing w:line="360" w:lineRule="auto"/>
        <w:ind w:firstLineChars="150" w:firstLine="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）由同一专业的单位组成的联合体，按照资质等级较低的单位确定资质等级；</w:t>
      </w:r>
    </w:p>
    <w:p w14:paraId="797AE484" w14:textId="77777777" w:rsidR="00AD4D09" w:rsidRDefault="00FB0938">
      <w:pPr>
        <w:spacing w:line="360" w:lineRule="auto"/>
        <w:ind w:firstLineChars="150" w:firstLine="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）联合体各方不得再以自己名义单独或参加其他联合体在本招标项目中投标，否则各相关投标均无效。</w:t>
      </w:r>
    </w:p>
    <w:p w14:paraId="7DE816B8"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1.4.3 </w:t>
      </w:r>
      <w:r>
        <w:rPr>
          <w:rFonts w:ascii="Times New Roman" w:hAnsi="Times New Roman"/>
          <w:sz w:val="24"/>
          <w:szCs w:val="24"/>
        </w:rPr>
        <w:t>投标人不得存在下列情形之一：</w:t>
      </w:r>
    </w:p>
    <w:p w14:paraId="35955406"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）与招标人存在利害关系且可能影响招标公正性；</w:t>
      </w:r>
    </w:p>
    <w:p w14:paraId="60754F3C"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）与本招标项目的其他投标人为同一个单位负责人；</w:t>
      </w:r>
    </w:p>
    <w:p w14:paraId="4092421C"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）与本招标项目的其他投标人存在控股、管理关系；</w:t>
      </w:r>
    </w:p>
    <w:p w14:paraId="756E2313"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）为本招标项目提供过设计、编制技术规范和其他文件的咨询服务；</w:t>
      </w:r>
    </w:p>
    <w:p w14:paraId="751421E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6</w:t>
      </w:r>
      <w:r>
        <w:rPr>
          <w:rFonts w:ascii="Times New Roman" w:hAnsi="Times New Roman"/>
          <w:sz w:val="24"/>
          <w:szCs w:val="24"/>
        </w:rPr>
        <w:t>）为本工程项目的监理人，或者与本工程项目的监理人存在隶属关系或者其他利害关系；</w:t>
      </w:r>
    </w:p>
    <w:p w14:paraId="5CC5AE16"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7</w:t>
      </w:r>
      <w:r>
        <w:rPr>
          <w:rFonts w:ascii="Times New Roman" w:hAnsi="Times New Roman"/>
          <w:sz w:val="24"/>
          <w:szCs w:val="24"/>
        </w:rPr>
        <w:t>）为本招标项目的代建人；</w:t>
      </w:r>
    </w:p>
    <w:p w14:paraId="0E17BFDF"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8</w:t>
      </w:r>
      <w:r>
        <w:rPr>
          <w:rFonts w:ascii="Times New Roman" w:hAnsi="Times New Roman"/>
          <w:sz w:val="24"/>
          <w:szCs w:val="24"/>
        </w:rPr>
        <w:t>）为本招标项目的招标代理机构；</w:t>
      </w:r>
    </w:p>
    <w:p w14:paraId="5B5ACD35"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9</w:t>
      </w:r>
      <w:r>
        <w:rPr>
          <w:rFonts w:ascii="Times New Roman" w:hAnsi="Times New Roman"/>
          <w:sz w:val="24"/>
          <w:szCs w:val="24"/>
        </w:rPr>
        <w:t>）与本</w:t>
      </w:r>
      <w:r>
        <w:rPr>
          <w:rFonts w:ascii="Times New Roman" w:hAnsi="Times New Roman" w:hint="eastAsia"/>
          <w:sz w:val="24"/>
          <w:szCs w:val="24"/>
        </w:rPr>
        <w:t>工程项目</w:t>
      </w:r>
      <w:r>
        <w:rPr>
          <w:rFonts w:ascii="Times New Roman" w:hAnsi="Times New Roman"/>
          <w:sz w:val="24"/>
          <w:szCs w:val="24"/>
        </w:rPr>
        <w:t>的监理人或</w:t>
      </w:r>
      <w:r>
        <w:rPr>
          <w:rFonts w:ascii="Times New Roman" w:hAnsi="Times New Roman" w:hint="eastAsia"/>
          <w:sz w:val="24"/>
          <w:szCs w:val="24"/>
        </w:rPr>
        <w:t>本</w:t>
      </w:r>
      <w:r>
        <w:rPr>
          <w:rFonts w:ascii="Times New Roman" w:hAnsi="Times New Roman"/>
          <w:sz w:val="24"/>
          <w:szCs w:val="24"/>
        </w:rPr>
        <w:t>招标项目</w:t>
      </w:r>
      <w:r>
        <w:rPr>
          <w:rFonts w:ascii="Times New Roman" w:hAnsi="Times New Roman" w:hint="eastAsia"/>
          <w:sz w:val="24"/>
          <w:szCs w:val="24"/>
        </w:rPr>
        <w:t>的</w:t>
      </w:r>
      <w:r>
        <w:rPr>
          <w:rFonts w:ascii="Times New Roman" w:hAnsi="Times New Roman"/>
          <w:sz w:val="24"/>
          <w:szCs w:val="24"/>
        </w:rPr>
        <w:t>代建人或招标代理机构同为一个法定代表人；</w:t>
      </w:r>
    </w:p>
    <w:p w14:paraId="76BB33E9"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10</w:t>
      </w:r>
      <w:r>
        <w:rPr>
          <w:rFonts w:ascii="Times New Roman" w:hAnsi="Times New Roman"/>
          <w:sz w:val="24"/>
          <w:szCs w:val="24"/>
        </w:rPr>
        <w:t>）与</w:t>
      </w:r>
      <w:r>
        <w:rPr>
          <w:rFonts w:ascii="Times New Roman" w:hAnsi="Times New Roman" w:hint="eastAsia"/>
          <w:sz w:val="24"/>
          <w:szCs w:val="24"/>
        </w:rPr>
        <w:t>本</w:t>
      </w:r>
      <w:r>
        <w:rPr>
          <w:rFonts w:ascii="Times New Roman" w:hAnsi="Times New Roman"/>
          <w:sz w:val="24"/>
          <w:szCs w:val="24"/>
        </w:rPr>
        <w:t>工程项目的监理人</w:t>
      </w:r>
      <w:r>
        <w:rPr>
          <w:rFonts w:ascii="Times New Roman" w:hAnsi="Times New Roman" w:hint="eastAsia"/>
          <w:sz w:val="24"/>
          <w:szCs w:val="24"/>
        </w:rPr>
        <w:t>或</w:t>
      </w:r>
      <w:r>
        <w:rPr>
          <w:rFonts w:ascii="Times New Roman" w:hAnsi="Times New Roman"/>
          <w:sz w:val="24"/>
          <w:szCs w:val="24"/>
        </w:rPr>
        <w:t>本招标项目</w:t>
      </w:r>
      <w:r>
        <w:rPr>
          <w:rFonts w:ascii="Times New Roman" w:hAnsi="Times New Roman" w:hint="eastAsia"/>
          <w:sz w:val="24"/>
          <w:szCs w:val="24"/>
        </w:rPr>
        <w:t>的</w:t>
      </w:r>
      <w:r>
        <w:rPr>
          <w:rFonts w:ascii="Times New Roman" w:hAnsi="Times New Roman"/>
          <w:sz w:val="24"/>
          <w:szCs w:val="24"/>
        </w:rPr>
        <w:t>代建人或招标代理机构存在控股或参股关系；</w:t>
      </w:r>
    </w:p>
    <w:p w14:paraId="0231BB8C"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11</w:t>
      </w:r>
      <w:r>
        <w:rPr>
          <w:rFonts w:ascii="Times New Roman" w:hAnsi="Times New Roman"/>
          <w:sz w:val="24"/>
          <w:szCs w:val="24"/>
        </w:rPr>
        <w:t>）被依法暂停或者取消投标资格；</w:t>
      </w:r>
    </w:p>
    <w:p w14:paraId="57D71658"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12</w:t>
      </w:r>
      <w:r>
        <w:rPr>
          <w:rFonts w:ascii="Times New Roman" w:hAnsi="Times New Roman"/>
          <w:sz w:val="24"/>
          <w:szCs w:val="24"/>
        </w:rPr>
        <w:t>）被责令停产停业</w:t>
      </w:r>
      <w:r>
        <w:rPr>
          <w:rFonts w:ascii="Times New Roman" w:hAnsi="Times New Roman" w:hint="eastAsia"/>
          <w:sz w:val="24"/>
          <w:szCs w:val="24"/>
        </w:rPr>
        <w:t>，</w:t>
      </w:r>
      <w:r>
        <w:rPr>
          <w:rFonts w:ascii="Times New Roman" w:hAnsi="Times New Roman"/>
          <w:sz w:val="24"/>
          <w:szCs w:val="24"/>
        </w:rPr>
        <w:t>暂扣或者吊销许可证</w:t>
      </w:r>
      <w:r>
        <w:rPr>
          <w:rFonts w:ascii="Times New Roman" w:hAnsi="Times New Roman" w:hint="eastAsia"/>
          <w:sz w:val="24"/>
          <w:szCs w:val="24"/>
        </w:rPr>
        <w:t>，</w:t>
      </w:r>
      <w:r>
        <w:rPr>
          <w:rFonts w:ascii="Times New Roman" w:hAnsi="Times New Roman"/>
          <w:sz w:val="24"/>
          <w:szCs w:val="24"/>
        </w:rPr>
        <w:t>暂扣或者吊销执照；</w:t>
      </w:r>
    </w:p>
    <w:p w14:paraId="6AAA0A4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13</w:t>
      </w:r>
      <w:r>
        <w:rPr>
          <w:rFonts w:ascii="Times New Roman" w:hAnsi="Times New Roman"/>
          <w:sz w:val="24"/>
          <w:szCs w:val="24"/>
        </w:rPr>
        <w:t>）进入清算程序，或被宣告破产，或其他丧失履约能力的情形；</w:t>
      </w:r>
    </w:p>
    <w:p w14:paraId="50F8E147"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14</w:t>
      </w:r>
      <w:r>
        <w:rPr>
          <w:rFonts w:ascii="Times New Roman" w:hAnsi="Times New Roman"/>
          <w:sz w:val="24"/>
          <w:szCs w:val="24"/>
        </w:rPr>
        <w:t>）被工商行政管理机关在全国企业信用信息公示系统中列入严重违法失信企业名单；</w:t>
      </w:r>
    </w:p>
    <w:p w14:paraId="2D105F8E"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hint="eastAsia"/>
          <w:sz w:val="24"/>
          <w:szCs w:val="24"/>
        </w:rPr>
        <w:t>5</w:t>
      </w:r>
      <w:r>
        <w:rPr>
          <w:rFonts w:ascii="Times New Roman" w:hAnsi="Times New Roman"/>
          <w:sz w:val="24"/>
          <w:szCs w:val="24"/>
        </w:rPr>
        <w:t>）被最高人民法院</w:t>
      </w:r>
      <w:r>
        <w:rPr>
          <w:rFonts w:ascii="宋体" w:hAnsi="宋体" w:cs="宋体" w:hint="eastAsia"/>
          <w:sz w:val="24"/>
          <w:szCs w:val="24"/>
        </w:rPr>
        <w:t>在“信用中国”</w:t>
      </w:r>
      <w:r>
        <w:rPr>
          <w:rFonts w:ascii="Times New Roman" w:hAnsi="Times New Roman"/>
          <w:sz w:val="24"/>
          <w:szCs w:val="24"/>
        </w:rPr>
        <w:t>网站中列入失信被执行人名单；</w:t>
      </w:r>
    </w:p>
    <w:p w14:paraId="53083ABB"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hint="eastAsia"/>
          <w:sz w:val="24"/>
          <w:szCs w:val="24"/>
        </w:rPr>
        <w:t>6</w:t>
      </w:r>
      <w:r>
        <w:rPr>
          <w:rFonts w:ascii="Times New Roman" w:hAnsi="Times New Roman"/>
          <w:sz w:val="24"/>
          <w:szCs w:val="24"/>
        </w:rPr>
        <w:t>）在近三年内投标人或其法定代表人</w:t>
      </w:r>
      <w:r>
        <w:rPr>
          <w:rFonts w:ascii="Times New Roman" w:hAnsi="Times New Roman" w:hint="eastAsia"/>
          <w:sz w:val="24"/>
          <w:szCs w:val="24"/>
        </w:rPr>
        <w:t>（单位</w:t>
      </w:r>
      <w:r>
        <w:rPr>
          <w:rFonts w:ascii="Times New Roman" w:hAnsi="Times New Roman"/>
          <w:sz w:val="24"/>
          <w:szCs w:val="24"/>
        </w:rPr>
        <w:t>负责人</w:t>
      </w:r>
      <w:r>
        <w:rPr>
          <w:rFonts w:ascii="Times New Roman" w:hAnsi="Times New Roman" w:hint="eastAsia"/>
          <w:sz w:val="24"/>
          <w:szCs w:val="24"/>
        </w:rPr>
        <w:t>）</w:t>
      </w:r>
      <w:r>
        <w:rPr>
          <w:rFonts w:ascii="Times New Roman" w:hAnsi="Times New Roman"/>
          <w:sz w:val="24"/>
          <w:szCs w:val="24"/>
        </w:rPr>
        <w:t>有行贿犯罪行为；</w:t>
      </w:r>
    </w:p>
    <w:p w14:paraId="740187BE"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hint="eastAsia"/>
          <w:sz w:val="24"/>
          <w:szCs w:val="24"/>
        </w:rPr>
        <w:t>7</w:t>
      </w:r>
      <w:r>
        <w:rPr>
          <w:rFonts w:ascii="Times New Roman" w:hAnsi="Times New Roman"/>
          <w:sz w:val="24"/>
          <w:szCs w:val="24"/>
        </w:rPr>
        <w:t>）法律法规或投标人须知前附表规定的其他情形。</w:t>
      </w:r>
    </w:p>
    <w:p w14:paraId="30B092AB" w14:textId="77777777" w:rsidR="00AD4D09" w:rsidRDefault="00FB0938">
      <w:pPr>
        <w:pStyle w:val="3"/>
        <w:spacing w:line="360" w:lineRule="auto"/>
        <w:ind w:firstLine="118"/>
        <w:rPr>
          <w:rFonts w:ascii="Times New Roman" w:hAnsi="Times New Roman"/>
          <w:sz w:val="24"/>
          <w:szCs w:val="24"/>
        </w:rPr>
      </w:pPr>
      <w:bookmarkStart w:id="44" w:name="_Toc20565"/>
      <w:bookmarkStart w:id="45" w:name="_Toc501460655"/>
      <w:r>
        <w:rPr>
          <w:rFonts w:ascii="Times New Roman" w:hAnsi="Times New Roman"/>
          <w:sz w:val="24"/>
          <w:szCs w:val="24"/>
        </w:rPr>
        <w:t xml:space="preserve">1.5 </w:t>
      </w:r>
      <w:r>
        <w:rPr>
          <w:rFonts w:ascii="Times New Roman" w:hAnsi="Times New Roman" w:hint="eastAsia"/>
          <w:sz w:val="24"/>
          <w:szCs w:val="24"/>
        </w:rPr>
        <w:t>费用承担</w:t>
      </w:r>
      <w:bookmarkEnd w:id="44"/>
      <w:bookmarkEnd w:id="45"/>
    </w:p>
    <w:p w14:paraId="433F4E9F"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投标人准备和参加投标活动发生的费用自理。</w:t>
      </w:r>
    </w:p>
    <w:p w14:paraId="0DB14349" w14:textId="77777777" w:rsidR="00AD4D09" w:rsidRDefault="00FB0938">
      <w:pPr>
        <w:pStyle w:val="3"/>
        <w:spacing w:line="360" w:lineRule="auto"/>
        <w:ind w:firstLine="118"/>
        <w:rPr>
          <w:rFonts w:ascii="Times New Roman" w:hAnsi="Times New Roman"/>
          <w:sz w:val="24"/>
          <w:szCs w:val="24"/>
        </w:rPr>
      </w:pPr>
      <w:bookmarkStart w:id="46" w:name="_Toc28014"/>
      <w:bookmarkStart w:id="47" w:name="_Toc501460656"/>
      <w:r>
        <w:rPr>
          <w:rFonts w:ascii="Times New Roman" w:hAnsi="Times New Roman"/>
          <w:sz w:val="24"/>
          <w:szCs w:val="24"/>
        </w:rPr>
        <w:t xml:space="preserve">1.6 </w:t>
      </w:r>
      <w:r>
        <w:rPr>
          <w:rFonts w:ascii="Times New Roman" w:hAnsi="Times New Roman" w:hint="eastAsia"/>
          <w:sz w:val="24"/>
          <w:szCs w:val="24"/>
        </w:rPr>
        <w:t>保密</w:t>
      </w:r>
      <w:bookmarkEnd w:id="46"/>
      <w:bookmarkEnd w:id="47"/>
    </w:p>
    <w:p w14:paraId="1A6AD9B7"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参与招标投标活动的各方应对招标文件和投标文件中</w:t>
      </w:r>
      <w:bookmarkStart w:id="48" w:name="_Toc5326"/>
      <w:bookmarkStart w:id="49" w:name="_Toc361508589"/>
      <w:bookmarkStart w:id="50" w:name="_Toc369531519"/>
      <w:bookmarkStart w:id="51" w:name="_Toc384308214"/>
      <w:bookmarkStart w:id="52" w:name="_Toc352691477"/>
      <w:r>
        <w:rPr>
          <w:rFonts w:ascii="Times New Roman" w:hAnsi="Times New Roman"/>
          <w:sz w:val="24"/>
          <w:szCs w:val="24"/>
        </w:rPr>
        <w:t>的商业和技术等秘密保密</w:t>
      </w:r>
      <w:bookmarkEnd w:id="48"/>
      <w:bookmarkEnd w:id="49"/>
      <w:bookmarkEnd w:id="50"/>
      <w:bookmarkEnd w:id="51"/>
      <w:bookmarkEnd w:id="52"/>
      <w:r>
        <w:rPr>
          <w:rFonts w:ascii="Times New Roman" w:hAnsi="Times New Roman"/>
          <w:sz w:val="24"/>
          <w:szCs w:val="24"/>
        </w:rPr>
        <w:t>，否则应承担相应的法律责任。</w:t>
      </w:r>
    </w:p>
    <w:p w14:paraId="6CDF6816" w14:textId="77777777" w:rsidR="00AD4D09" w:rsidRDefault="00FB0938">
      <w:pPr>
        <w:pStyle w:val="3"/>
        <w:spacing w:line="360" w:lineRule="auto"/>
        <w:ind w:firstLine="118"/>
        <w:rPr>
          <w:rFonts w:ascii="Times New Roman" w:hAnsi="Times New Roman"/>
          <w:sz w:val="24"/>
          <w:szCs w:val="24"/>
        </w:rPr>
      </w:pPr>
      <w:bookmarkStart w:id="53" w:name="_Toc7380"/>
      <w:bookmarkStart w:id="54" w:name="_Toc501460657"/>
      <w:r>
        <w:rPr>
          <w:rFonts w:ascii="Times New Roman" w:hAnsi="Times New Roman"/>
          <w:sz w:val="24"/>
          <w:szCs w:val="24"/>
        </w:rPr>
        <w:t xml:space="preserve">1.7 </w:t>
      </w:r>
      <w:r>
        <w:rPr>
          <w:rFonts w:ascii="Times New Roman" w:hAnsi="Times New Roman"/>
          <w:sz w:val="24"/>
          <w:szCs w:val="24"/>
        </w:rPr>
        <w:t>语言文字</w:t>
      </w:r>
      <w:bookmarkEnd w:id="53"/>
      <w:bookmarkEnd w:id="54"/>
    </w:p>
    <w:p w14:paraId="139CED3C"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招标投标文件使用的语言文字为中文。专用术语使用外文的，应附有中文注释。</w:t>
      </w:r>
    </w:p>
    <w:p w14:paraId="1E4F8568" w14:textId="77777777" w:rsidR="00AD4D09" w:rsidRDefault="00FB0938">
      <w:pPr>
        <w:pStyle w:val="3"/>
        <w:spacing w:line="360" w:lineRule="auto"/>
        <w:ind w:firstLine="118"/>
        <w:rPr>
          <w:rFonts w:ascii="Times New Roman" w:hAnsi="Times New Roman"/>
          <w:sz w:val="24"/>
          <w:szCs w:val="24"/>
        </w:rPr>
      </w:pPr>
      <w:bookmarkStart w:id="55" w:name="_Toc24383"/>
      <w:bookmarkStart w:id="56" w:name="_Toc501460658"/>
      <w:r>
        <w:rPr>
          <w:rFonts w:ascii="Times New Roman" w:hAnsi="Times New Roman"/>
          <w:sz w:val="24"/>
          <w:szCs w:val="24"/>
        </w:rPr>
        <w:t xml:space="preserve">1.8 </w:t>
      </w:r>
      <w:r>
        <w:rPr>
          <w:rFonts w:ascii="Times New Roman" w:hAnsi="Times New Roman"/>
          <w:sz w:val="24"/>
          <w:szCs w:val="24"/>
        </w:rPr>
        <w:t>计量单位</w:t>
      </w:r>
      <w:bookmarkEnd w:id="55"/>
      <w:bookmarkEnd w:id="56"/>
    </w:p>
    <w:p w14:paraId="44D802D5"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所有计量均采用中华人民共和国法定计量单位。</w:t>
      </w:r>
    </w:p>
    <w:p w14:paraId="5DD8492A" w14:textId="77777777" w:rsidR="00AD4D09" w:rsidRDefault="00FB0938">
      <w:pPr>
        <w:pStyle w:val="3"/>
        <w:spacing w:line="360" w:lineRule="auto"/>
        <w:ind w:firstLine="118"/>
        <w:rPr>
          <w:rFonts w:ascii="Times New Roman" w:hAnsi="Times New Roman"/>
          <w:sz w:val="24"/>
          <w:szCs w:val="24"/>
        </w:rPr>
      </w:pPr>
      <w:bookmarkStart w:id="57" w:name="_Toc501460659"/>
      <w:bookmarkStart w:id="58" w:name="_Toc14363"/>
      <w:bookmarkStart w:id="59" w:name="_Toc485303284"/>
      <w:r>
        <w:rPr>
          <w:rFonts w:ascii="Times New Roman" w:hAnsi="Times New Roman"/>
          <w:sz w:val="24"/>
          <w:szCs w:val="24"/>
        </w:rPr>
        <w:t xml:space="preserve">1.9 </w:t>
      </w:r>
      <w:r>
        <w:rPr>
          <w:rFonts w:ascii="Times New Roman" w:hAnsi="Times New Roman"/>
          <w:sz w:val="24"/>
          <w:szCs w:val="24"/>
        </w:rPr>
        <w:t>投标预备会</w:t>
      </w:r>
      <w:bookmarkEnd w:id="57"/>
      <w:bookmarkEnd w:id="58"/>
      <w:bookmarkEnd w:id="59"/>
    </w:p>
    <w:p w14:paraId="5241C51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9</w:t>
      </w:r>
      <w:r>
        <w:rPr>
          <w:rFonts w:ascii="Times New Roman" w:hAnsi="Times New Roman"/>
          <w:sz w:val="24"/>
          <w:szCs w:val="24"/>
        </w:rPr>
        <w:t xml:space="preserve">.1 </w:t>
      </w:r>
      <w:r>
        <w:rPr>
          <w:rFonts w:ascii="Times New Roman" w:hAnsi="Times New Roman"/>
          <w:sz w:val="24"/>
          <w:szCs w:val="24"/>
        </w:rPr>
        <w:t>投标人须知前附表规定召开投标预备会的，招标人按投标人须知前附表规定的时间和地点召开投标预备会，澄清投标人提出的问题。</w:t>
      </w:r>
    </w:p>
    <w:p w14:paraId="1B4467D0"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9</w:t>
      </w:r>
      <w:r>
        <w:rPr>
          <w:rFonts w:ascii="Times New Roman" w:hAnsi="Times New Roman"/>
          <w:sz w:val="24"/>
          <w:szCs w:val="24"/>
        </w:rPr>
        <w:t xml:space="preserve">.2 </w:t>
      </w:r>
      <w:r>
        <w:rPr>
          <w:rFonts w:ascii="Times New Roman" w:hAnsi="Times New Roman"/>
          <w:sz w:val="24"/>
          <w:szCs w:val="24"/>
        </w:rPr>
        <w:t>投标人应按投标人须知前附表规定的时间和形式将提出的问题送达招标人，以便招标人在会议期间澄清。</w:t>
      </w:r>
    </w:p>
    <w:p w14:paraId="04325CD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9</w:t>
      </w:r>
      <w:r>
        <w:rPr>
          <w:rFonts w:ascii="Times New Roman" w:hAnsi="Times New Roman"/>
          <w:sz w:val="24"/>
          <w:szCs w:val="24"/>
        </w:rPr>
        <w:t xml:space="preserve">.3 </w:t>
      </w:r>
      <w:r>
        <w:rPr>
          <w:rFonts w:ascii="Times New Roman" w:hAnsi="Times New Roman"/>
          <w:sz w:val="24"/>
          <w:szCs w:val="24"/>
        </w:rPr>
        <w:t>投标预备会后，招标人将对投标人所提问题的澄清，以投标人须知前附表规定的形式通知所有购买招标文件的投标人。该澄清内容为招标文件的组成部分。</w:t>
      </w:r>
    </w:p>
    <w:p w14:paraId="26D30A4F" w14:textId="77777777" w:rsidR="00AD4D09" w:rsidRDefault="00FB0938">
      <w:pPr>
        <w:pStyle w:val="3"/>
        <w:spacing w:line="360" w:lineRule="auto"/>
        <w:ind w:firstLine="118"/>
        <w:rPr>
          <w:rFonts w:ascii="Times New Roman" w:hAnsi="Times New Roman"/>
          <w:sz w:val="24"/>
          <w:szCs w:val="24"/>
        </w:rPr>
      </w:pPr>
      <w:bookmarkStart w:id="60" w:name="_Toc501460660"/>
      <w:bookmarkStart w:id="61" w:name="_Toc22368"/>
      <w:r>
        <w:rPr>
          <w:rFonts w:ascii="Times New Roman" w:hAnsi="Times New Roman"/>
          <w:sz w:val="24"/>
          <w:szCs w:val="24"/>
        </w:rPr>
        <w:lastRenderedPageBreak/>
        <w:t xml:space="preserve">1.10 </w:t>
      </w:r>
      <w:r>
        <w:rPr>
          <w:rFonts w:ascii="Times New Roman" w:hAnsi="Times New Roman"/>
          <w:sz w:val="24"/>
          <w:szCs w:val="24"/>
        </w:rPr>
        <w:t>分包</w:t>
      </w:r>
      <w:bookmarkEnd w:id="60"/>
      <w:bookmarkEnd w:id="61"/>
    </w:p>
    <w:p w14:paraId="1AE0925D"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1.10.1 </w:t>
      </w:r>
      <w:r>
        <w:rPr>
          <w:rFonts w:ascii="Times New Roman" w:hAnsi="Times New Roman"/>
          <w:sz w:val="24"/>
          <w:szCs w:val="24"/>
        </w:rPr>
        <w:t>投标人拟在中标后将中标项目的非主体设备进行分包的，应符合投标人须知前附表规定的分包内容、分包金额和资质要求等限制性条件，除投标人须知前附表规定的非主体设备外，其他工作不得分包。</w:t>
      </w:r>
      <w:r>
        <w:rPr>
          <w:rFonts w:ascii="Times New Roman" w:hAnsi="Times New Roman"/>
          <w:sz w:val="24"/>
          <w:szCs w:val="24"/>
        </w:rPr>
        <w:t xml:space="preserve"> </w:t>
      </w:r>
    </w:p>
    <w:p w14:paraId="31001F85"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1.10.2</w:t>
      </w:r>
      <w:r>
        <w:rPr>
          <w:rFonts w:ascii="Times New Roman" w:hAnsi="Times New Roman"/>
          <w:sz w:val="24"/>
          <w:szCs w:val="24"/>
        </w:rPr>
        <w:t>中标人不得向他人转让中标项目，接受分包的人不得再次分包。中标人应当就分包项目向招标人负责，接受分包的人就分包项目承担连带责任。</w:t>
      </w:r>
    </w:p>
    <w:p w14:paraId="0E769CC7" w14:textId="77777777" w:rsidR="00AD4D09" w:rsidRDefault="00FB0938">
      <w:pPr>
        <w:pStyle w:val="3"/>
        <w:spacing w:line="360" w:lineRule="auto"/>
        <w:ind w:firstLine="118"/>
        <w:rPr>
          <w:rFonts w:ascii="Times New Roman" w:hAnsi="Times New Roman"/>
          <w:sz w:val="24"/>
          <w:szCs w:val="24"/>
        </w:rPr>
      </w:pPr>
      <w:bookmarkStart w:id="62" w:name="_Toc7539"/>
      <w:bookmarkStart w:id="63" w:name="_Toc501460661"/>
      <w:r>
        <w:rPr>
          <w:rFonts w:ascii="Times New Roman" w:hAnsi="Times New Roman"/>
          <w:sz w:val="24"/>
          <w:szCs w:val="24"/>
        </w:rPr>
        <w:t xml:space="preserve">1.11 </w:t>
      </w:r>
      <w:r>
        <w:rPr>
          <w:rFonts w:ascii="Times New Roman" w:hAnsi="Times New Roman"/>
          <w:sz w:val="24"/>
          <w:szCs w:val="24"/>
        </w:rPr>
        <w:t>响应和偏差</w:t>
      </w:r>
      <w:bookmarkEnd w:id="62"/>
      <w:bookmarkEnd w:id="63"/>
    </w:p>
    <w:p w14:paraId="754FBCE9"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1.11.1</w:t>
      </w:r>
      <w:r>
        <w:rPr>
          <w:rFonts w:ascii="Times New Roman" w:hAnsi="Times New Roman"/>
          <w:sz w:val="24"/>
          <w:szCs w:val="24"/>
        </w:rPr>
        <w:t>投标文件应当对招标文件的实质性要求和条件作出满足性或更有利于招标人的响应，否则，投标人的投标将被否决。</w:t>
      </w:r>
    </w:p>
    <w:p w14:paraId="057216B0"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1.11.2 </w:t>
      </w:r>
      <w:r>
        <w:rPr>
          <w:rFonts w:ascii="Times New Roman" w:hAnsi="Times New Roman"/>
          <w:sz w:val="24"/>
          <w:szCs w:val="24"/>
        </w:rPr>
        <w:t>投标人应根据招标文件的要求提供投标设备</w:t>
      </w:r>
      <w:r>
        <w:rPr>
          <w:rFonts w:ascii="Times New Roman" w:hAnsi="Times New Roman" w:hint="eastAsia"/>
          <w:sz w:val="24"/>
          <w:szCs w:val="24"/>
        </w:rPr>
        <w:t>技术性能指标</w:t>
      </w:r>
      <w:r>
        <w:rPr>
          <w:rFonts w:ascii="Times New Roman" w:hAnsi="Times New Roman"/>
          <w:sz w:val="24"/>
          <w:szCs w:val="24"/>
        </w:rPr>
        <w:t>的详细描述、技术支持资料及</w:t>
      </w:r>
      <w:r>
        <w:rPr>
          <w:rFonts w:ascii="Times New Roman" w:hAnsi="Times New Roman" w:hint="eastAsia"/>
          <w:sz w:val="24"/>
          <w:szCs w:val="24"/>
        </w:rPr>
        <w:t>技术服务和质保期服务计划等内容以对招标文件作出</w:t>
      </w:r>
      <w:r>
        <w:rPr>
          <w:rFonts w:ascii="Times New Roman" w:hAnsi="Times New Roman"/>
          <w:sz w:val="24"/>
          <w:szCs w:val="24"/>
        </w:rPr>
        <w:t>响应。</w:t>
      </w:r>
    </w:p>
    <w:p w14:paraId="49929355" w14:textId="77777777" w:rsidR="00AD4D09" w:rsidRDefault="00FB0938">
      <w:pPr>
        <w:spacing w:line="360" w:lineRule="auto"/>
        <w:ind w:firstLineChars="200" w:firstLine="480"/>
        <w:rPr>
          <w:rFonts w:ascii="Times New Roman" w:hAnsi="Times New Roman"/>
          <w:b/>
          <w:bCs/>
          <w:sz w:val="24"/>
          <w:szCs w:val="24"/>
        </w:rPr>
      </w:pPr>
      <w:r>
        <w:rPr>
          <w:rFonts w:ascii="Times New Roman" w:hAnsi="Times New Roman"/>
          <w:sz w:val="24"/>
          <w:szCs w:val="24"/>
        </w:rPr>
        <w:t xml:space="preserve">1.11.3 </w:t>
      </w:r>
      <w:r>
        <w:rPr>
          <w:rFonts w:ascii="Times New Roman" w:hAnsi="Times New Roman"/>
          <w:b/>
          <w:bCs/>
          <w:sz w:val="24"/>
          <w:szCs w:val="24"/>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4EE9420D"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1.11.4 </w:t>
      </w:r>
      <w:r>
        <w:rPr>
          <w:rFonts w:ascii="Times New Roman" w:hAnsi="Times New Roman"/>
          <w:sz w:val="24"/>
          <w:szCs w:val="24"/>
        </w:rPr>
        <w:t>投标人须知前附表规定了可以偏差的范围和最高偏差项数的，偏差应当符合投标人须知前附表规定的偏差范围和最高项数，超出偏差范围和最高</w:t>
      </w:r>
      <w:r>
        <w:rPr>
          <w:rFonts w:ascii="Times New Roman" w:hAnsi="Times New Roman" w:hint="eastAsia"/>
          <w:sz w:val="24"/>
          <w:szCs w:val="24"/>
        </w:rPr>
        <w:t>偏差</w:t>
      </w:r>
      <w:r>
        <w:rPr>
          <w:rFonts w:ascii="Times New Roman" w:hAnsi="Times New Roman"/>
          <w:sz w:val="24"/>
          <w:szCs w:val="24"/>
        </w:rPr>
        <w:t>项数的投标将被否决。</w:t>
      </w:r>
    </w:p>
    <w:p w14:paraId="7515C47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1.11.5 </w:t>
      </w:r>
      <w:r>
        <w:rPr>
          <w:rFonts w:ascii="Times New Roman" w:hAnsi="Times New Roman"/>
          <w:sz w:val="24"/>
          <w:szCs w:val="24"/>
        </w:rPr>
        <w:t>投标文件对招标文件的全部偏差，均应在投标文件的商务和技术偏差表中列明，除列明的内容外，视为投标人响应招标文件的全部要求。</w:t>
      </w:r>
    </w:p>
    <w:p w14:paraId="47937B1F" w14:textId="77777777" w:rsidR="00AD4D09" w:rsidRDefault="00FB0938">
      <w:pPr>
        <w:pStyle w:val="2"/>
        <w:spacing w:line="360" w:lineRule="auto"/>
        <w:rPr>
          <w:rFonts w:ascii="Times New Roman" w:hAnsi="Times New Roman"/>
          <w:sz w:val="24"/>
          <w:szCs w:val="24"/>
        </w:rPr>
      </w:pPr>
      <w:bookmarkStart w:id="64" w:name="_Toc501460662"/>
      <w:bookmarkStart w:id="65" w:name="_Toc27103"/>
      <w:bookmarkStart w:id="66" w:name="_Toc15169"/>
      <w:bookmarkStart w:id="67" w:name="_Toc20403"/>
      <w:r>
        <w:rPr>
          <w:rFonts w:ascii="Times New Roman" w:hAnsi="Times New Roman"/>
          <w:sz w:val="24"/>
          <w:szCs w:val="24"/>
        </w:rPr>
        <w:t xml:space="preserve">2. </w:t>
      </w:r>
      <w:r>
        <w:rPr>
          <w:rFonts w:ascii="Times New Roman" w:hAnsi="Times New Roman"/>
          <w:sz w:val="24"/>
          <w:szCs w:val="24"/>
        </w:rPr>
        <w:t>招标文件</w:t>
      </w:r>
      <w:bookmarkEnd w:id="64"/>
      <w:bookmarkEnd w:id="65"/>
      <w:bookmarkEnd w:id="66"/>
      <w:bookmarkEnd w:id="67"/>
    </w:p>
    <w:p w14:paraId="502D4516" w14:textId="77777777" w:rsidR="00AD4D09" w:rsidRDefault="00FB0938">
      <w:pPr>
        <w:pStyle w:val="3"/>
        <w:spacing w:line="360" w:lineRule="auto"/>
        <w:ind w:firstLine="118"/>
        <w:rPr>
          <w:rFonts w:ascii="Times New Roman" w:hAnsi="Times New Roman"/>
          <w:sz w:val="24"/>
          <w:szCs w:val="24"/>
        </w:rPr>
      </w:pPr>
      <w:bookmarkStart w:id="68" w:name="_Toc501460663"/>
      <w:bookmarkStart w:id="69" w:name="_Toc16053"/>
      <w:r>
        <w:rPr>
          <w:rFonts w:ascii="Times New Roman" w:hAnsi="Times New Roman"/>
          <w:sz w:val="24"/>
          <w:szCs w:val="24"/>
        </w:rPr>
        <w:t xml:space="preserve">2.1 </w:t>
      </w:r>
      <w:r>
        <w:rPr>
          <w:rFonts w:ascii="Times New Roman" w:hAnsi="Times New Roman"/>
          <w:sz w:val="24"/>
          <w:szCs w:val="24"/>
        </w:rPr>
        <w:t>招标文件的组成</w:t>
      </w:r>
      <w:bookmarkEnd w:id="68"/>
      <w:bookmarkEnd w:id="69"/>
    </w:p>
    <w:p w14:paraId="369E0D5B" w14:textId="77777777" w:rsidR="00AD4D09" w:rsidRDefault="00FB0938">
      <w:pPr>
        <w:spacing w:line="360" w:lineRule="auto"/>
        <w:ind w:firstLineChars="171" w:firstLine="410"/>
        <w:rPr>
          <w:rFonts w:ascii="Times New Roman" w:hAnsi="Times New Roman"/>
          <w:sz w:val="24"/>
          <w:szCs w:val="24"/>
        </w:rPr>
      </w:pPr>
      <w:r>
        <w:rPr>
          <w:rFonts w:ascii="Times New Roman" w:hAnsi="Times New Roman"/>
          <w:sz w:val="24"/>
          <w:szCs w:val="24"/>
        </w:rPr>
        <w:t>本招标文件包括：</w:t>
      </w:r>
    </w:p>
    <w:p w14:paraId="0A04C304" w14:textId="77777777" w:rsidR="00AD4D09" w:rsidRDefault="00FB0938">
      <w:pPr>
        <w:spacing w:line="360" w:lineRule="auto"/>
        <w:ind w:firstLineChars="171" w:firstLine="410"/>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1</w:t>
      </w:r>
      <w:r>
        <w:rPr>
          <w:rFonts w:ascii="Times New Roman" w:hAnsi="Times New Roman"/>
          <w:sz w:val="24"/>
          <w:szCs w:val="24"/>
        </w:rPr>
        <w:t>）招标公告（或投标邀请书）；</w:t>
      </w:r>
    </w:p>
    <w:p w14:paraId="363B55A8" w14:textId="77777777" w:rsidR="00AD4D09" w:rsidRDefault="00FB0938">
      <w:pPr>
        <w:spacing w:line="360" w:lineRule="auto"/>
        <w:ind w:firstLineChars="171" w:firstLine="41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）投标人须知；</w:t>
      </w:r>
    </w:p>
    <w:p w14:paraId="03ABF66A" w14:textId="77777777" w:rsidR="00AD4D09" w:rsidRDefault="00FB0938">
      <w:pPr>
        <w:spacing w:line="360" w:lineRule="auto"/>
        <w:ind w:firstLineChars="171" w:firstLine="41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）评标办法；</w:t>
      </w:r>
    </w:p>
    <w:p w14:paraId="646F44D2" w14:textId="77777777" w:rsidR="00AD4D09" w:rsidRDefault="00FB0938">
      <w:pPr>
        <w:spacing w:line="360" w:lineRule="auto"/>
        <w:ind w:firstLineChars="171" w:firstLine="41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）合同条款及格式；</w:t>
      </w:r>
    </w:p>
    <w:p w14:paraId="2B40044F" w14:textId="77777777" w:rsidR="00AD4D09" w:rsidRDefault="00FB0938">
      <w:pPr>
        <w:spacing w:line="360" w:lineRule="auto"/>
        <w:ind w:firstLineChars="171" w:firstLine="41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）供货要求；</w:t>
      </w:r>
    </w:p>
    <w:p w14:paraId="5AE150E5" w14:textId="77777777" w:rsidR="00AD4D09" w:rsidRDefault="00FB0938">
      <w:pPr>
        <w:spacing w:line="360" w:lineRule="auto"/>
        <w:ind w:firstLineChars="171" w:firstLine="41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6</w:t>
      </w:r>
      <w:r>
        <w:rPr>
          <w:rFonts w:ascii="Times New Roman" w:hAnsi="Times New Roman"/>
          <w:sz w:val="24"/>
          <w:szCs w:val="24"/>
        </w:rPr>
        <w:t>）投标文件格式；</w:t>
      </w:r>
    </w:p>
    <w:p w14:paraId="5672D5C2" w14:textId="77777777" w:rsidR="00AD4D09" w:rsidRDefault="00FB0938">
      <w:pPr>
        <w:spacing w:line="360" w:lineRule="auto"/>
        <w:ind w:firstLineChars="171" w:firstLine="41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7</w:t>
      </w:r>
      <w:r>
        <w:rPr>
          <w:rFonts w:ascii="Times New Roman" w:hAnsi="Times New Roman"/>
          <w:sz w:val="24"/>
          <w:szCs w:val="24"/>
        </w:rPr>
        <w:t>）投标人须知前附表规定的其他资料。</w:t>
      </w:r>
    </w:p>
    <w:p w14:paraId="2D3C9ADE"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根据本章第</w:t>
      </w:r>
      <w:r>
        <w:rPr>
          <w:rFonts w:ascii="Times New Roman" w:hAnsi="Times New Roman"/>
          <w:sz w:val="24"/>
          <w:szCs w:val="24"/>
        </w:rPr>
        <w:t>1.9</w:t>
      </w:r>
      <w:r>
        <w:rPr>
          <w:rFonts w:ascii="Times New Roman" w:hAnsi="Times New Roman"/>
          <w:sz w:val="24"/>
          <w:szCs w:val="24"/>
        </w:rPr>
        <w:t>款、第</w:t>
      </w:r>
      <w:r>
        <w:rPr>
          <w:rFonts w:ascii="Times New Roman" w:hAnsi="Times New Roman"/>
          <w:sz w:val="24"/>
          <w:szCs w:val="24"/>
        </w:rPr>
        <w:t>2.2</w:t>
      </w:r>
      <w:r>
        <w:rPr>
          <w:rFonts w:ascii="Times New Roman" w:hAnsi="Times New Roman"/>
          <w:sz w:val="24"/>
          <w:szCs w:val="24"/>
        </w:rPr>
        <w:t>款和第</w:t>
      </w:r>
      <w:r>
        <w:rPr>
          <w:rFonts w:ascii="Times New Roman" w:hAnsi="Times New Roman"/>
          <w:sz w:val="24"/>
          <w:szCs w:val="24"/>
        </w:rPr>
        <w:t>2.3</w:t>
      </w:r>
      <w:r>
        <w:rPr>
          <w:rFonts w:ascii="Times New Roman" w:hAnsi="Times New Roman"/>
          <w:sz w:val="24"/>
          <w:szCs w:val="24"/>
        </w:rPr>
        <w:t>款对招标文件</w:t>
      </w:r>
      <w:r>
        <w:rPr>
          <w:rFonts w:ascii="Times New Roman" w:hAnsi="Times New Roman" w:hint="eastAsia"/>
          <w:sz w:val="24"/>
          <w:szCs w:val="24"/>
        </w:rPr>
        <w:t>所做</w:t>
      </w:r>
      <w:r>
        <w:rPr>
          <w:rFonts w:ascii="Times New Roman" w:hAnsi="Times New Roman"/>
          <w:sz w:val="24"/>
          <w:szCs w:val="24"/>
        </w:rPr>
        <w:t>的澄清、修改，构成招标文件的组成部分。</w:t>
      </w:r>
    </w:p>
    <w:p w14:paraId="101D1313" w14:textId="77777777" w:rsidR="00AD4D09" w:rsidRDefault="00FB0938">
      <w:pPr>
        <w:pStyle w:val="3"/>
        <w:spacing w:line="360" w:lineRule="auto"/>
        <w:ind w:firstLine="118"/>
        <w:rPr>
          <w:rFonts w:ascii="Times New Roman" w:hAnsi="Times New Roman"/>
          <w:sz w:val="24"/>
          <w:szCs w:val="24"/>
        </w:rPr>
      </w:pPr>
      <w:bookmarkStart w:id="70" w:name="_Toc501460664"/>
      <w:bookmarkStart w:id="71" w:name="_Toc22260"/>
      <w:bookmarkStart w:id="72" w:name="_Toc485303289"/>
      <w:bookmarkStart w:id="73" w:name="_Toc369531526"/>
      <w:bookmarkStart w:id="74" w:name="_Toc384308220"/>
      <w:bookmarkStart w:id="75" w:name="_Toc247513963"/>
      <w:bookmarkStart w:id="76" w:name="_Toc152042316"/>
      <w:bookmarkStart w:id="77" w:name="_Toc361508595"/>
      <w:bookmarkStart w:id="78" w:name="_Toc144974508"/>
      <w:bookmarkStart w:id="79" w:name="_Toc247527564"/>
      <w:bookmarkStart w:id="80" w:name="_Toc16623"/>
      <w:bookmarkStart w:id="81" w:name="_Toc300834960"/>
      <w:bookmarkStart w:id="82" w:name="_Toc152045540"/>
      <w:bookmarkStart w:id="83" w:name="_Toc352691484"/>
      <w:r>
        <w:rPr>
          <w:rFonts w:ascii="Times New Roman" w:hAnsi="Times New Roman"/>
          <w:sz w:val="24"/>
          <w:szCs w:val="24"/>
        </w:rPr>
        <w:t xml:space="preserve">2.2 </w:t>
      </w:r>
      <w:r>
        <w:rPr>
          <w:rFonts w:ascii="Times New Roman" w:hAnsi="Times New Roman"/>
          <w:sz w:val="24"/>
          <w:szCs w:val="24"/>
        </w:rPr>
        <w:t>招标文件的澄清</w:t>
      </w:r>
      <w:bookmarkEnd w:id="70"/>
      <w:bookmarkEnd w:id="71"/>
      <w:bookmarkEnd w:id="72"/>
    </w:p>
    <w:p w14:paraId="5C66A97B" w14:textId="77777777" w:rsidR="00AD4D09" w:rsidRDefault="00FB0938">
      <w:pPr>
        <w:spacing w:line="360" w:lineRule="auto"/>
        <w:ind w:firstLineChars="200" w:firstLine="480"/>
        <w:rPr>
          <w:rFonts w:ascii="Times New Roman" w:hAnsi="Times New Roman"/>
          <w:sz w:val="24"/>
          <w:szCs w:val="24"/>
        </w:rPr>
      </w:pPr>
      <w:bookmarkStart w:id="84" w:name="_Toc485303290"/>
      <w:bookmarkStart w:id="85" w:name="_Toc352691479"/>
      <w:r>
        <w:rPr>
          <w:rFonts w:ascii="Times New Roman" w:hAnsi="Times New Roman"/>
          <w:sz w:val="24"/>
          <w:szCs w:val="24"/>
        </w:rPr>
        <w:t xml:space="preserve">2.2.1 </w:t>
      </w:r>
      <w:r>
        <w:rPr>
          <w:rFonts w:ascii="Times New Roman" w:hAnsi="Times New Roman"/>
          <w:sz w:val="24"/>
          <w:szCs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9BB143E"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2.2.2 </w:t>
      </w:r>
      <w:r>
        <w:rPr>
          <w:rFonts w:ascii="Times New Roman" w:hAnsi="Times New Roman"/>
          <w:sz w:val="24"/>
          <w:szCs w:val="24"/>
        </w:rPr>
        <w:t>招标文件的澄清以投标人须知前附表规定的形式发给所有购买招标文件的投标人，但不指明澄清问题的来源。澄清发出的时间距本章第</w:t>
      </w:r>
      <w:r>
        <w:rPr>
          <w:rFonts w:ascii="Times New Roman" w:hAnsi="Times New Roman"/>
          <w:sz w:val="24"/>
          <w:szCs w:val="24"/>
        </w:rPr>
        <w:t>4.2.1</w:t>
      </w:r>
      <w:r>
        <w:rPr>
          <w:rFonts w:ascii="Times New Roman" w:hAnsi="Times New Roman"/>
          <w:sz w:val="24"/>
          <w:szCs w:val="24"/>
        </w:rPr>
        <w:t>项规定的投标截止时间不足</w:t>
      </w:r>
      <w:r>
        <w:rPr>
          <w:rFonts w:ascii="Times New Roman" w:hAnsi="Times New Roman"/>
          <w:sz w:val="24"/>
          <w:szCs w:val="24"/>
        </w:rPr>
        <w:t>15</w:t>
      </w:r>
      <w:r>
        <w:rPr>
          <w:rFonts w:ascii="Times New Roman" w:hAnsi="Times New Roman"/>
          <w:sz w:val="24"/>
          <w:szCs w:val="24"/>
        </w:rPr>
        <w:t>日的，并且澄清内容可能影响投标文件编制的，将相应延长投标截止时间。</w:t>
      </w:r>
    </w:p>
    <w:p w14:paraId="42AA91BF"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2.2.3 </w:t>
      </w:r>
      <w:r>
        <w:rPr>
          <w:rFonts w:ascii="Times New Roman" w:hAnsi="Times New Roman"/>
          <w:sz w:val="24"/>
          <w:szCs w:val="24"/>
        </w:rPr>
        <w:t>投标人在收到澄清后，应按投标人须知前附表规定的时间和形式通知招标人，确认已收到该澄清。</w:t>
      </w:r>
    </w:p>
    <w:p w14:paraId="12564416"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2.2.4 </w:t>
      </w:r>
      <w:r>
        <w:rPr>
          <w:rFonts w:ascii="Times New Roman" w:hAnsi="Times New Roman"/>
          <w:sz w:val="24"/>
          <w:szCs w:val="24"/>
        </w:rPr>
        <w:t>除非招标人认为确有必要答复，否则，招标人有权拒绝回复投标人在</w:t>
      </w:r>
      <w:r>
        <w:rPr>
          <w:rFonts w:ascii="Times New Roman" w:hAnsi="Times New Roman" w:hint="eastAsia"/>
          <w:sz w:val="24"/>
          <w:szCs w:val="24"/>
        </w:rPr>
        <w:t>本章第</w:t>
      </w:r>
      <w:r>
        <w:rPr>
          <w:rFonts w:ascii="Times New Roman" w:hAnsi="Times New Roman" w:hint="eastAsia"/>
          <w:sz w:val="24"/>
          <w:szCs w:val="24"/>
        </w:rPr>
        <w:t>2.2.1</w:t>
      </w:r>
      <w:r>
        <w:rPr>
          <w:rFonts w:ascii="Times New Roman" w:hAnsi="Times New Roman" w:hint="eastAsia"/>
          <w:sz w:val="24"/>
          <w:szCs w:val="24"/>
        </w:rPr>
        <w:t>项</w:t>
      </w:r>
      <w:r>
        <w:rPr>
          <w:rFonts w:ascii="Times New Roman" w:hAnsi="Times New Roman"/>
          <w:sz w:val="24"/>
          <w:szCs w:val="24"/>
        </w:rPr>
        <w:t>规定的时间后</w:t>
      </w:r>
      <w:r>
        <w:rPr>
          <w:rFonts w:ascii="Times New Roman" w:hAnsi="Times New Roman" w:hint="eastAsia"/>
          <w:sz w:val="24"/>
          <w:szCs w:val="24"/>
        </w:rPr>
        <w:t>提出</w:t>
      </w:r>
      <w:r>
        <w:rPr>
          <w:rFonts w:ascii="Times New Roman" w:hAnsi="Times New Roman"/>
          <w:sz w:val="24"/>
          <w:szCs w:val="24"/>
        </w:rPr>
        <w:t>的任何澄清要求。</w:t>
      </w:r>
    </w:p>
    <w:p w14:paraId="2BD4A71A" w14:textId="77777777" w:rsidR="00AD4D09" w:rsidRDefault="00FB0938">
      <w:pPr>
        <w:pStyle w:val="3"/>
        <w:spacing w:line="360" w:lineRule="auto"/>
        <w:ind w:firstLine="118"/>
        <w:rPr>
          <w:rFonts w:ascii="Times New Roman" w:hAnsi="Times New Roman"/>
          <w:sz w:val="24"/>
          <w:szCs w:val="24"/>
        </w:rPr>
      </w:pPr>
      <w:bookmarkStart w:id="86" w:name="_Toc501460665"/>
      <w:bookmarkStart w:id="87" w:name="_Toc15064"/>
      <w:r>
        <w:rPr>
          <w:rFonts w:ascii="Times New Roman" w:hAnsi="Times New Roman"/>
          <w:sz w:val="24"/>
          <w:szCs w:val="24"/>
        </w:rPr>
        <w:t xml:space="preserve">2.3 </w:t>
      </w:r>
      <w:r>
        <w:rPr>
          <w:rFonts w:ascii="Times New Roman" w:hAnsi="Times New Roman"/>
          <w:sz w:val="24"/>
          <w:szCs w:val="24"/>
        </w:rPr>
        <w:t>招标文件的修</w:t>
      </w:r>
      <w:bookmarkStart w:id="88" w:name="_Toc16514"/>
      <w:bookmarkStart w:id="89" w:name="_Toc369531521"/>
      <w:r>
        <w:rPr>
          <w:rFonts w:ascii="Times New Roman" w:hAnsi="Times New Roman"/>
          <w:sz w:val="24"/>
          <w:szCs w:val="24"/>
        </w:rPr>
        <w:t>改</w:t>
      </w:r>
      <w:bookmarkEnd w:id="84"/>
      <w:bookmarkEnd w:id="86"/>
      <w:bookmarkEnd w:id="87"/>
    </w:p>
    <w:bookmarkEnd w:id="85"/>
    <w:bookmarkEnd w:id="88"/>
    <w:bookmarkEnd w:id="89"/>
    <w:p w14:paraId="7925EA9C"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2.3.1 </w:t>
      </w:r>
      <w:r>
        <w:rPr>
          <w:rFonts w:ascii="Times New Roman" w:hAnsi="Times New Roman"/>
          <w:sz w:val="24"/>
          <w:szCs w:val="24"/>
        </w:rPr>
        <w:t>招标人以投标人须知前附表规定的形式修改招标文件，并通知所有已购买招标文件的投标人。修改招标文件的时间距本章第</w:t>
      </w:r>
      <w:r>
        <w:rPr>
          <w:rFonts w:ascii="Times New Roman" w:hAnsi="Times New Roman"/>
          <w:sz w:val="24"/>
          <w:szCs w:val="24"/>
        </w:rPr>
        <w:t>4.2.1</w:t>
      </w:r>
      <w:r>
        <w:rPr>
          <w:rFonts w:ascii="Times New Roman" w:hAnsi="Times New Roman"/>
          <w:sz w:val="24"/>
          <w:szCs w:val="24"/>
        </w:rPr>
        <w:t>项规定的投标截止时间不足</w:t>
      </w:r>
      <w:r>
        <w:rPr>
          <w:rFonts w:ascii="Times New Roman" w:hAnsi="Times New Roman"/>
          <w:sz w:val="24"/>
          <w:szCs w:val="24"/>
        </w:rPr>
        <w:t>15</w:t>
      </w:r>
      <w:r>
        <w:rPr>
          <w:rFonts w:ascii="Times New Roman" w:hAnsi="Times New Roman"/>
          <w:sz w:val="24"/>
          <w:szCs w:val="24"/>
        </w:rPr>
        <w:t>日的，并且修改内容可能影响投标文件编制的，将相应延长投标截止时间。</w:t>
      </w:r>
    </w:p>
    <w:p w14:paraId="70AD6069"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lastRenderedPageBreak/>
        <w:t xml:space="preserve">2.3.2 </w:t>
      </w:r>
      <w:r>
        <w:rPr>
          <w:rFonts w:ascii="Times New Roman" w:hAnsi="Times New Roman"/>
          <w:sz w:val="24"/>
          <w:szCs w:val="24"/>
        </w:rPr>
        <w:t>投标人收到修改内容</w:t>
      </w:r>
      <w:bookmarkStart w:id="90" w:name="_Toc152042314"/>
      <w:bookmarkStart w:id="91" w:name="_Toc352691482"/>
      <w:bookmarkStart w:id="92" w:name="_Toc247527562"/>
      <w:bookmarkStart w:id="93" w:name="_Toc247513961"/>
      <w:bookmarkStart w:id="94" w:name="_Toc369531524"/>
      <w:bookmarkStart w:id="95" w:name="_Toc144974506"/>
      <w:bookmarkStart w:id="96" w:name="_Toc384308218"/>
      <w:bookmarkStart w:id="97" w:name="_Toc152045538"/>
      <w:bookmarkStart w:id="98" w:name="_Toc300834958"/>
      <w:bookmarkStart w:id="99" w:name="_Toc24632"/>
      <w:bookmarkStart w:id="100" w:name="_Toc361508593"/>
      <w:r>
        <w:rPr>
          <w:rFonts w:ascii="Times New Roman" w:hAnsi="Times New Roman"/>
          <w:sz w:val="24"/>
          <w:szCs w:val="24"/>
        </w:rPr>
        <w:t>后，</w:t>
      </w:r>
      <w:bookmarkEnd w:id="90"/>
      <w:bookmarkEnd w:id="91"/>
      <w:bookmarkEnd w:id="92"/>
      <w:bookmarkEnd w:id="93"/>
      <w:bookmarkEnd w:id="94"/>
      <w:bookmarkEnd w:id="95"/>
      <w:bookmarkEnd w:id="96"/>
      <w:bookmarkEnd w:id="97"/>
      <w:bookmarkEnd w:id="98"/>
      <w:bookmarkEnd w:id="99"/>
      <w:bookmarkEnd w:id="100"/>
      <w:r>
        <w:rPr>
          <w:rFonts w:ascii="Times New Roman" w:hAnsi="Times New Roman"/>
          <w:sz w:val="24"/>
          <w:szCs w:val="24"/>
        </w:rPr>
        <w:t>应按投标人须知前附表规定的时间和形式通知招标人，确认已收到该修改。</w:t>
      </w:r>
    </w:p>
    <w:p w14:paraId="688FAEFB" w14:textId="77777777" w:rsidR="00AD4D09" w:rsidRDefault="00FB0938">
      <w:pPr>
        <w:pStyle w:val="3"/>
        <w:spacing w:line="360" w:lineRule="auto"/>
        <w:ind w:firstLine="118"/>
        <w:rPr>
          <w:rFonts w:ascii="Times New Roman" w:hAnsi="Times New Roman"/>
          <w:sz w:val="24"/>
          <w:szCs w:val="24"/>
        </w:rPr>
      </w:pPr>
      <w:bookmarkStart w:id="101" w:name="_Toc3065"/>
      <w:bookmarkStart w:id="102" w:name="_Toc501460666"/>
      <w:r>
        <w:rPr>
          <w:rFonts w:ascii="Times New Roman" w:hAnsi="Times New Roman"/>
          <w:sz w:val="24"/>
          <w:szCs w:val="24"/>
        </w:rPr>
        <w:t>2.</w:t>
      </w:r>
      <w:bookmarkEnd w:id="73"/>
      <w:bookmarkEnd w:id="74"/>
      <w:bookmarkEnd w:id="75"/>
      <w:bookmarkEnd w:id="76"/>
      <w:bookmarkEnd w:id="77"/>
      <w:bookmarkEnd w:id="78"/>
      <w:bookmarkEnd w:id="79"/>
      <w:bookmarkEnd w:id="80"/>
      <w:bookmarkEnd w:id="81"/>
      <w:bookmarkEnd w:id="82"/>
      <w:bookmarkEnd w:id="83"/>
      <w:r>
        <w:rPr>
          <w:rFonts w:ascii="Times New Roman" w:hAnsi="Times New Roman"/>
          <w:sz w:val="24"/>
          <w:szCs w:val="24"/>
        </w:rPr>
        <w:t xml:space="preserve">4 </w:t>
      </w:r>
      <w:r>
        <w:rPr>
          <w:rFonts w:ascii="Times New Roman" w:hAnsi="Times New Roman"/>
          <w:sz w:val="24"/>
          <w:szCs w:val="24"/>
        </w:rPr>
        <w:t>招标文件的异议</w:t>
      </w:r>
      <w:bookmarkEnd w:id="101"/>
      <w:bookmarkEnd w:id="102"/>
    </w:p>
    <w:p w14:paraId="79FF59AC"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投标人或者其他利害关系人对招标文件有异议的，应当在投标截止时间</w:t>
      </w:r>
      <w:r>
        <w:rPr>
          <w:rFonts w:ascii="Times New Roman" w:hAnsi="Times New Roman"/>
          <w:sz w:val="24"/>
          <w:szCs w:val="24"/>
        </w:rPr>
        <w:t>10</w:t>
      </w:r>
      <w:r>
        <w:rPr>
          <w:rFonts w:ascii="Times New Roman" w:hAnsi="Times New Roman"/>
          <w:sz w:val="24"/>
          <w:szCs w:val="24"/>
        </w:rPr>
        <w:t>日前以书面形式提出。招标人将在收到异议之日起</w:t>
      </w:r>
      <w:r>
        <w:rPr>
          <w:rFonts w:ascii="Times New Roman" w:hAnsi="Times New Roman"/>
          <w:sz w:val="24"/>
          <w:szCs w:val="24"/>
        </w:rPr>
        <w:t>3</w:t>
      </w:r>
      <w:r>
        <w:rPr>
          <w:rFonts w:ascii="Times New Roman" w:hAnsi="Times New Roman"/>
          <w:sz w:val="24"/>
          <w:szCs w:val="24"/>
        </w:rPr>
        <w:t>日内作出答复；作出答复前，将暂停招标投标活动。</w:t>
      </w:r>
    </w:p>
    <w:p w14:paraId="0CC62EDF" w14:textId="77777777" w:rsidR="00AD4D09" w:rsidRDefault="00FB0938">
      <w:pPr>
        <w:pStyle w:val="2"/>
        <w:spacing w:line="360" w:lineRule="auto"/>
        <w:rPr>
          <w:rFonts w:ascii="Times New Roman" w:hAnsi="Times New Roman"/>
          <w:sz w:val="24"/>
          <w:szCs w:val="24"/>
        </w:rPr>
      </w:pPr>
      <w:bookmarkStart w:id="103" w:name="_Toc20288"/>
      <w:bookmarkStart w:id="104" w:name="_Toc25361"/>
      <w:bookmarkStart w:id="105" w:name="_Toc501460667"/>
      <w:bookmarkStart w:id="106" w:name="_Toc23069"/>
      <w:r>
        <w:rPr>
          <w:rFonts w:ascii="Times New Roman" w:hAnsi="Times New Roman"/>
          <w:sz w:val="24"/>
          <w:szCs w:val="24"/>
        </w:rPr>
        <w:t xml:space="preserve">3. </w:t>
      </w:r>
      <w:r>
        <w:rPr>
          <w:rFonts w:ascii="Times New Roman" w:hAnsi="Times New Roman"/>
          <w:sz w:val="24"/>
          <w:szCs w:val="24"/>
        </w:rPr>
        <w:t>投标文件</w:t>
      </w:r>
      <w:bookmarkEnd w:id="103"/>
      <w:bookmarkEnd w:id="104"/>
      <w:bookmarkEnd w:id="105"/>
      <w:bookmarkEnd w:id="106"/>
    </w:p>
    <w:p w14:paraId="74BCDBD1" w14:textId="77777777" w:rsidR="00AD4D09" w:rsidRDefault="00FB0938">
      <w:pPr>
        <w:pStyle w:val="3"/>
        <w:spacing w:line="360" w:lineRule="auto"/>
        <w:ind w:firstLine="118"/>
        <w:rPr>
          <w:rFonts w:ascii="Times New Roman" w:hAnsi="Times New Roman"/>
          <w:sz w:val="24"/>
          <w:szCs w:val="24"/>
        </w:rPr>
      </w:pPr>
      <w:bookmarkStart w:id="107" w:name="_Toc17223"/>
      <w:bookmarkStart w:id="108" w:name="_Toc501460668"/>
      <w:r>
        <w:rPr>
          <w:rFonts w:ascii="Times New Roman" w:hAnsi="Times New Roman"/>
          <w:sz w:val="24"/>
          <w:szCs w:val="24"/>
        </w:rPr>
        <w:t xml:space="preserve">3.1 </w:t>
      </w:r>
      <w:r>
        <w:rPr>
          <w:rFonts w:ascii="Times New Roman" w:hAnsi="Times New Roman"/>
          <w:sz w:val="24"/>
          <w:szCs w:val="24"/>
        </w:rPr>
        <w:t>投标文件的组成</w:t>
      </w:r>
      <w:bookmarkEnd w:id="107"/>
      <w:bookmarkEnd w:id="108"/>
    </w:p>
    <w:p w14:paraId="00AA04C8" w14:textId="77777777" w:rsidR="00AD4D09" w:rsidRDefault="00FB0938">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3.1.1 </w:t>
      </w:r>
      <w:r>
        <w:rPr>
          <w:rFonts w:ascii="Times New Roman" w:hAnsi="Times New Roman"/>
          <w:sz w:val="24"/>
          <w:szCs w:val="24"/>
        </w:rPr>
        <w:t>投标文件应包括下列内容：</w:t>
      </w:r>
    </w:p>
    <w:p w14:paraId="6A78FB11"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）投标函；</w:t>
      </w:r>
    </w:p>
    <w:p w14:paraId="2D4FE174"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）法定代表人（单位负责人）身份证明或授权委托书；</w:t>
      </w:r>
    </w:p>
    <w:p w14:paraId="194B897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）联合体协议书；</w:t>
      </w:r>
    </w:p>
    <w:p w14:paraId="6DE8A44C"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）投标保证金；</w:t>
      </w:r>
    </w:p>
    <w:p w14:paraId="2A2BCB7E"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）商务和技术偏差表；</w:t>
      </w:r>
    </w:p>
    <w:p w14:paraId="5058AA4E"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6</w:t>
      </w:r>
      <w:r>
        <w:rPr>
          <w:rFonts w:ascii="Times New Roman" w:hAnsi="Times New Roman"/>
          <w:sz w:val="24"/>
          <w:szCs w:val="24"/>
        </w:rPr>
        <w:t>）分项报价表；</w:t>
      </w:r>
    </w:p>
    <w:p w14:paraId="6A0C7580"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7</w:t>
      </w:r>
      <w:r>
        <w:rPr>
          <w:rFonts w:ascii="Times New Roman" w:hAnsi="Times New Roman"/>
          <w:sz w:val="24"/>
          <w:szCs w:val="24"/>
        </w:rPr>
        <w:t>）资格审查资料；</w:t>
      </w:r>
    </w:p>
    <w:p w14:paraId="6BCF7F6C"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8</w:t>
      </w:r>
      <w:r>
        <w:rPr>
          <w:rFonts w:ascii="Times New Roman" w:hAnsi="Times New Roman"/>
          <w:sz w:val="24"/>
          <w:szCs w:val="24"/>
        </w:rPr>
        <w:t>）投标</w:t>
      </w:r>
      <w:r>
        <w:rPr>
          <w:rFonts w:ascii="Times New Roman" w:hAnsi="Times New Roman" w:hint="eastAsia"/>
          <w:sz w:val="24"/>
          <w:szCs w:val="24"/>
        </w:rPr>
        <w:t>货物</w:t>
      </w:r>
      <w:r>
        <w:rPr>
          <w:rFonts w:ascii="Times New Roman" w:hAnsi="Times New Roman"/>
          <w:sz w:val="24"/>
          <w:szCs w:val="24"/>
        </w:rPr>
        <w:t>技术性能指标的详细描述；</w:t>
      </w:r>
    </w:p>
    <w:p w14:paraId="02148EE3"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9</w:t>
      </w:r>
      <w:r>
        <w:rPr>
          <w:rFonts w:ascii="Times New Roman" w:hAnsi="Times New Roman"/>
          <w:sz w:val="24"/>
          <w:szCs w:val="24"/>
        </w:rPr>
        <w:t>）技术支持资料；</w:t>
      </w:r>
    </w:p>
    <w:p w14:paraId="15F7AAAE"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10</w:t>
      </w:r>
      <w:r>
        <w:rPr>
          <w:rFonts w:ascii="Times New Roman" w:hAnsi="Times New Roman"/>
          <w:sz w:val="24"/>
          <w:szCs w:val="24"/>
        </w:rPr>
        <w:t>）技术服务和质保期服务计划；</w:t>
      </w:r>
    </w:p>
    <w:p w14:paraId="6D4848EB"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11</w:t>
      </w:r>
      <w:r>
        <w:rPr>
          <w:rFonts w:ascii="Times New Roman" w:hAnsi="Times New Roman"/>
          <w:sz w:val="24"/>
          <w:szCs w:val="24"/>
        </w:rPr>
        <w:t>）投标人须知前附表规定的其他资料。</w:t>
      </w:r>
    </w:p>
    <w:p w14:paraId="6830B753"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投标人在评标过程中作出的符合法律法规和招标文件规定的澄清确认，构成投标文件的组成部分。</w:t>
      </w:r>
    </w:p>
    <w:p w14:paraId="1BDFFE14" w14:textId="77777777" w:rsidR="00AD4D09" w:rsidRDefault="00FB0938">
      <w:pPr>
        <w:spacing w:line="360" w:lineRule="auto"/>
        <w:ind w:firstLineChars="171" w:firstLine="410"/>
        <w:rPr>
          <w:rFonts w:ascii="Times New Roman" w:hAnsi="Times New Roman"/>
          <w:sz w:val="24"/>
          <w:szCs w:val="24"/>
        </w:rPr>
      </w:pPr>
      <w:r>
        <w:rPr>
          <w:rFonts w:ascii="Times New Roman" w:hAnsi="Times New Roman"/>
          <w:sz w:val="24"/>
          <w:szCs w:val="24"/>
        </w:rPr>
        <w:t xml:space="preserve">3.1.2 </w:t>
      </w:r>
      <w:r>
        <w:rPr>
          <w:rFonts w:ascii="Times New Roman" w:hAnsi="Times New Roman"/>
          <w:sz w:val="24"/>
          <w:szCs w:val="24"/>
        </w:rPr>
        <w:t>投标人须知前附表规定不接受联合体投标的，或投标人没有组成联合体的，投标文件不包括本章第</w:t>
      </w:r>
      <w:r>
        <w:rPr>
          <w:rFonts w:ascii="Times New Roman" w:hAnsi="Times New Roman"/>
          <w:sz w:val="24"/>
          <w:szCs w:val="24"/>
        </w:rPr>
        <w:t>3.1.1</w:t>
      </w: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）目所指的联合体协议书。</w:t>
      </w:r>
    </w:p>
    <w:p w14:paraId="6F320F19" w14:textId="77777777" w:rsidR="00AD4D09" w:rsidRDefault="00FB0938">
      <w:pPr>
        <w:spacing w:line="360" w:lineRule="auto"/>
        <w:ind w:firstLineChars="171" w:firstLine="410"/>
        <w:rPr>
          <w:rFonts w:ascii="Times New Roman" w:hAnsi="Times New Roman"/>
          <w:sz w:val="24"/>
          <w:szCs w:val="24"/>
        </w:rPr>
      </w:pPr>
      <w:r>
        <w:rPr>
          <w:rFonts w:ascii="Times New Roman" w:hAnsi="Times New Roman"/>
          <w:sz w:val="24"/>
          <w:szCs w:val="24"/>
        </w:rPr>
        <w:lastRenderedPageBreak/>
        <w:t xml:space="preserve">3.1.3 </w:t>
      </w:r>
      <w:r>
        <w:rPr>
          <w:rFonts w:ascii="Times New Roman" w:hAnsi="Times New Roman"/>
          <w:sz w:val="24"/>
          <w:szCs w:val="24"/>
        </w:rPr>
        <w:t>投标人须知前附表未要求提交投标保证金的，投标文件不包括本章第</w:t>
      </w:r>
      <w:r>
        <w:rPr>
          <w:rFonts w:ascii="Times New Roman" w:hAnsi="Times New Roman"/>
          <w:sz w:val="24"/>
          <w:szCs w:val="24"/>
        </w:rPr>
        <w:t>3.1.1</w:t>
      </w: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）目所指的投标保证金。</w:t>
      </w:r>
    </w:p>
    <w:p w14:paraId="69D50017" w14:textId="77777777" w:rsidR="00AD4D09" w:rsidRDefault="00FB0938">
      <w:pPr>
        <w:pStyle w:val="3"/>
        <w:spacing w:line="360" w:lineRule="auto"/>
        <w:ind w:firstLine="118"/>
        <w:rPr>
          <w:rFonts w:ascii="Times New Roman" w:hAnsi="Times New Roman"/>
          <w:sz w:val="24"/>
          <w:szCs w:val="24"/>
        </w:rPr>
      </w:pPr>
      <w:bookmarkStart w:id="109" w:name="_Toc1140"/>
      <w:bookmarkStart w:id="110" w:name="_Toc501460669"/>
      <w:r>
        <w:rPr>
          <w:rFonts w:ascii="Times New Roman" w:hAnsi="Times New Roman"/>
          <w:sz w:val="24"/>
          <w:szCs w:val="24"/>
        </w:rPr>
        <w:t xml:space="preserve">3.2 </w:t>
      </w:r>
      <w:r>
        <w:rPr>
          <w:rFonts w:ascii="Times New Roman" w:hAnsi="Times New Roman"/>
          <w:sz w:val="24"/>
          <w:szCs w:val="24"/>
        </w:rPr>
        <w:t>投标报价</w:t>
      </w:r>
      <w:bookmarkEnd w:id="109"/>
      <w:bookmarkEnd w:id="110"/>
    </w:p>
    <w:p w14:paraId="0380BD6F"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3.2.1</w:t>
      </w:r>
      <w:r>
        <w:rPr>
          <w:rFonts w:ascii="Times New Roman" w:hAnsi="Times New Roman" w:hint="eastAsia"/>
          <w:sz w:val="24"/>
          <w:szCs w:val="24"/>
        </w:rPr>
        <w:t xml:space="preserve"> </w:t>
      </w:r>
      <w:r>
        <w:rPr>
          <w:rFonts w:ascii="Times New Roman" w:hAnsi="Times New Roman"/>
          <w:sz w:val="24"/>
          <w:szCs w:val="24"/>
        </w:rPr>
        <w:t>投标报价应包括国家规定的增值税税金，除投标人须知前附表另有规定外，增值税税金按一般计税方法计算。投标人应按第六章</w:t>
      </w:r>
      <w:r>
        <w:rPr>
          <w:rFonts w:ascii="Times New Roman" w:hAnsi="Times New Roman"/>
          <w:sz w:val="24"/>
          <w:szCs w:val="24"/>
        </w:rPr>
        <w:t>“</w:t>
      </w:r>
      <w:r>
        <w:rPr>
          <w:rFonts w:ascii="Times New Roman" w:hAnsi="Times New Roman"/>
          <w:sz w:val="24"/>
          <w:szCs w:val="24"/>
        </w:rPr>
        <w:t>投标文件格式</w:t>
      </w:r>
      <w:r>
        <w:rPr>
          <w:rFonts w:ascii="Times New Roman" w:hAnsi="Times New Roman"/>
          <w:sz w:val="24"/>
          <w:szCs w:val="24"/>
        </w:rPr>
        <w:t>”</w:t>
      </w:r>
      <w:r>
        <w:rPr>
          <w:rFonts w:ascii="Times New Roman" w:hAnsi="Times New Roman"/>
          <w:sz w:val="24"/>
          <w:szCs w:val="24"/>
        </w:rPr>
        <w:t>的要求在投标函中进行报价并填写分项报价表。</w:t>
      </w:r>
    </w:p>
    <w:p w14:paraId="3B4BE436"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3.2.2 </w:t>
      </w:r>
      <w:r>
        <w:rPr>
          <w:rFonts w:ascii="Times New Roman" w:hAnsi="Times New Roman"/>
          <w:sz w:val="24"/>
          <w:szCs w:val="24"/>
        </w:rPr>
        <w:t>投标人应充分了解该项目的总体情况以及影响投标报价的其他要素。</w:t>
      </w:r>
    </w:p>
    <w:p w14:paraId="205EA09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3.2.3</w:t>
      </w:r>
      <w:bookmarkStart w:id="111" w:name="_Toc152042319"/>
      <w:bookmarkStart w:id="112" w:name="_Toc144974511"/>
      <w:bookmarkStart w:id="113" w:name="_Toc300834964"/>
      <w:bookmarkStart w:id="114" w:name="_Toc247527568"/>
      <w:bookmarkStart w:id="115" w:name="_Toc361508599"/>
      <w:bookmarkStart w:id="116" w:name="_Toc247513967"/>
      <w:bookmarkStart w:id="117" w:name="_Toc15242"/>
      <w:bookmarkStart w:id="118" w:name="_Toc369531530"/>
      <w:bookmarkStart w:id="119" w:name="_Toc152045543"/>
      <w:bookmarkStart w:id="120" w:name="_Toc352691487"/>
      <w:bookmarkStart w:id="121" w:name="_Toc384308224"/>
      <w:bookmarkEnd w:id="111"/>
      <w:bookmarkEnd w:id="112"/>
      <w:bookmarkEnd w:id="113"/>
      <w:bookmarkEnd w:id="114"/>
      <w:bookmarkEnd w:id="115"/>
      <w:bookmarkEnd w:id="116"/>
      <w:bookmarkEnd w:id="117"/>
      <w:bookmarkEnd w:id="118"/>
      <w:bookmarkEnd w:id="119"/>
      <w:bookmarkEnd w:id="120"/>
      <w:bookmarkEnd w:id="121"/>
      <w:r>
        <w:rPr>
          <w:rFonts w:ascii="Times New Roman" w:hAnsi="Times New Roman" w:hint="eastAsia"/>
          <w:sz w:val="24"/>
          <w:szCs w:val="24"/>
        </w:rPr>
        <w:t xml:space="preserve"> </w:t>
      </w:r>
      <w:r>
        <w:rPr>
          <w:rFonts w:ascii="Times New Roman" w:hAnsi="Times New Roman"/>
          <w:sz w:val="24"/>
          <w:szCs w:val="24"/>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w:t>
      </w:r>
      <w:r>
        <w:rPr>
          <w:rFonts w:ascii="Times New Roman" w:hAnsi="Times New Roman"/>
          <w:sz w:val="24"/>
          <w:szCs w:val="24"/>
        </w:rPr>
        <w:t>“</w:t>
      </w:r>
      <w:r>
        <w:rPr>
          <w:rFonts w:ascii="Times New Roman" w:hAnsi="Times New Roman"/>
          <w:sz w:val="24"/>
          <w:szCs w:val="24"/>
        </w:rPr>
        <w:t>分项报价表</w:t>
      </w:r>
      <w:r>
        <w:rPr>
          <w:rFonts w:ascii="Times New Roman" w:hAnsi="Times New Roman"/>
          <w:sz w:val="24"/>
          <w:szCs w:val="24"/>
        </w:rPr>
        <w:t>”</w:t>
      </w:r>
      <w:r>
        <w:rPr>
          <w:rFonts w:ascii="Times New Roman" w:hAnsi="Times New Roman"/>
          <w:sz w:val="24"/>
          <w:szCs w:val="24"/>
        </w:rPr>
        <w:t>中的相应报价。此修改须符合本章第</w:t>
      </w:r>
      <w:r>
        <w:rPr>
          <w:rFonts w:ascii="Times New Roman" w:hAnsi="Times New Roman"/>
          <w:sz w:val="24"/>
          <w:szCs w:val="24"/>
        </w:rPr>
        <w:t>4.3</w:t>
      </w:r>
      <w:r>
        <w:rPr>
          <w:rFonts w:ascii="Times New Roman" w:hAnsi="Times New Roman"/>
          <w:sz w:val="24"/>
          <w:szCs w:val="24"/>
        </w:rPr>
        <w:t>款的有关要求。</w:t>
      </w:r>
    </w:p>
    <w:p w14:paraId="0B20539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3.2.4</w:t>
      </w:r>
      <w:r>
        <w:rPr>
          <w:rFonts w:ascii="Times New Roman" w:hAnsi="Times New Roman" w:hint="eastAsia"/>
          <w:sz w:val="24"/>
          <w:szCs w:val="24"/>
        </w:rPr>
        <w:t xml:space="preserve"> </w:t>
      </w:r>
      <w:r>
        <w:rPr>
          <w:rFonts w:ascii="Times New Roman" w:hAnsi="Times New Roman"/>
          <w:sz w:val="24"/>
          <w:szCs w:val="24"/>
        </w:rPr>
        <w:t>招标人设有最高投标限价的，投标人的投标报价不得超过最高投标限价，最高投标限价在投标</w:t>
      </w:r>
      <w:bookmarkStart w:id="122" w:name="_Toc384308225"/>
      <w:bookmarkStart w:id="123" w:name="_Toc144974512"/>
      <w:bookmarkStart w:id="124" w:name="_Toc369531531"/>
      <w:bookmarkStart w:id="125" w:name="_Toc300834965"/>
      <w:bookmarkStart w:id="126" w:name="_Toc361508600"/>
      <w:bookmarkStart w:id="127" w:name="_Toc152042320"/>
      <w:bookmarkStart w:id="128" w:name="_Toc152045544"/>
      <w:bookmarkStart w:id="129" w:name="_Toc352691488"/>
      <w:bookmarkStart w:id="130" w:name="_Toc247513968"/>
      <w:bookmarkStart w:id="131" w:name="_Toc247527569"/>
      <w:bookmarkStart w:id="132" w:name="_Toc10429"/>
      <w:r>
        <w:rPr>
          <w:rFonts w:ascii="Times New Roman" w:hAnsi="Times New Roman"/>
          <w:sz w:val="24"/>
          <w:szCs w:val="24"/>
        </w:rPr>
        <w:t>人须知前附表中载明。</w:t>
      </w:r>
      <w:bookmarkEnd w:id="122"/>
      <w:bookmarkEnd w:id="123"/>
      <w:bookmarkEnd w:id="124"/>
      <w:bookmarkEnd w:id="125"/>
      <w:bookmarkEnd w:id="126"/>
      <w:bookmarkEnd w:id="127"/>
      <w:bookmarkEnd w:id="128"/>
      <w:bookmarkEnd w:id="129"/>
      <w:bookmarkEnd w:id="130"/>
      <w:bookmarkEnd w:id="131"/>
      <w:bookmarkEnd w:id="132"/>
    </w:p>
    <w:p w14:paraId="36852D41"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3.2.</w:t>
      </w:r>
      <w:r>
        <w:rPr>
          <w:rFonts w:ascii="Times New Roman" w:hAnsi="Times New Roman" w:hint="eastAsia"/>
          <w:sz w:val="24"/>
          <w:szCs w:val="24"/>
        </w:rPr>
        <w:t>5</w:t>
      </w:r>
      <w:r>
        <w:rPr>
          <w:rFonts w:ascii="Times New Roman" w:hAnsi="Times New Roman"/>
          <w:sz w:val="24"/>
          <w:szCs w:val="24"/>
        </w:rPr>
        <w:t xml:space="preserve"> </w:t>
      </w:r>
      <w:r>
        <w:rPr>
          <w:rFonts w:ascii="Times New Roman" w:hAnsi="Times New Roman"/>
          <w:sz w:val="24"/>
          <w:szCs w:val="24"/>
        </w:rPr>
        <w:t>投标报价的其他要求见投标人须知前附表。</w:t>
      </w:r>
    </w:p>
    <w:p w14:paraId="3317486F" w14:textId="77777777" w:rsidR="00AD4D09" w:rsidRDefault="00FB0938">
      <w:pPr>
        <w:pStyle w:val="3"/>
        <w:spacing w:line="360" w:lineRule="auto"/>
        <w:ind w:firstLine="118"/>
        <w:rPr>
          <w:rFonts w:ascii="Times New Roman" w:hAnsi="Times New Roman"/>
          <w:sz w:val="24"/>
          <w:szCs w:val="24"/>
        </w:rPr>
      </w:pPr>
      <w:bookmarkStart w:id="133" w:name="_Toc501460670"/>
      <w:bookmarkStart w:id="134" w:name="_Toc9374"/>
      <w:r>
        <w:rPr>
          <w:rFonts w:ascii="Times New Roman" w:hAnsi="Times New Roman"/>
          <w:sz w:val="24"/>
          <w:szCs w:val="24"/>
        </w:rPr>
        <w:t xml:space="preserve">3.3 </w:t>
      </w:r>
      <w:r>
        <w:rPr>
          <w:rFonts w:ascii="Times New Roman" w:hAnsi="Times New Roman"/>
          <w:sz w:val="24"/>
          <w:szCs w:val="24"/>
        </w:rPr>
        <w:t>投标有效期</w:t>
      </w:r>
      <w:bookmarkEnd w:id="133"/>
      <w:bookmarkEnd w:id="134"/>
    </w:p>
    <w:p w14:paraId="49D4E8A8"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3.3.1 </w:t>
      </w:r>
      <w:r>
        <w:rPr>
          <w:rFonts w:ascii="Times New Roman" w:hAnsi="Times New Roman" w:hint="eastAsia"/>
          <w:sz w:val="24"/>
          <w:szCs w:val="24"/>
        </w:rPr>
        <w:t>见</w:t>
      </w:r>
      <w:r>
        <w:rPr>
          <w:rFonts w:ascii="Times New Roman" w:hAnsi="Times New Roman"/>
          <w:sz w:val="24"/>
          <w:szCs w:val="24"/>
        </w:rPr>
        <w:t>投标人须知前附表。</w:t>
      </w:r>
    </w:p>
    <w:p w14:paraId="6407D2D6"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3.3.2 </w:t>
      </w:r>
      <w:r>
        <w:rPr>
          <w:rFonts w:ascii="Times New Roman" w:hAnsi="Times New Roman"/>
          <w:sz w:val="24"/>
          <w:szCs w:val="24"/>
        </w:rPr>
        <w:t>在投标有效期内，投标人撤销投标文件的，应承担招标文件和法律规定的责任。</w:t>
      </w:r>
    </w:p>
    <w:p w14:paraId="4BEA3B41"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3.3.3 </w:t>
      </w:r>
      <w:r>
        <w:rPr>
          <w:rFonts w:ascii="Times New Roman" w:hAnsi="Times New Roman"/>
          <w:sz w:val="24"/>
          <w:szCs w:val="24"/>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7BF0E77" w14:textId="77777777" w:rsidR="00AD4D09" w:rsidRDefault="00FB0938">
      <w:pPr>
        <w:pStyle w:val="3"/>
        <w:spacing w:line="360" w:lineRule="auto"/>
        <w:ind w:firstLine="118"/>
        <w:rPr>
          <w:rFonts w:ascii="Times New Roman" w:hAnsi="Times New Roman"/>
          <w:sz w:val="24"/>
          <w:szCs w:val="24"/>
        </w:rPr>
      </w:pPr>
      <w:bookmarkStart w:id="135" w:name="_Toc501460671"/>
      <w:bookmarkStart w:id="136" w:name="_Toc19457"/>
      <w:r>
        <w:rPr>
          <w:rFonts w:ascii="Times New Roman" w:hAnsi="Times New Roman"/>
          <w:sz w:val="24"/>
          <w:szCs w:val="24"/>
        </w:rPr>
        <w:t xml:space="preserve">3.4 </w:t>
      </w:r>
      <w:r>
        <w:rPr>
          <w:rFonts w:ascii="Times New Roman" w:hAnsi="Times New Roman"/>
          <w:sz w:val="24"/>
          <w:szCs w:val="24"/>
        </w:rPr>
        <w:t>投标保证金</w:t>
      </w:r>
      <w:bookmarkEnd w:id="135"/>
      <w:bookmarkEnd w:id="136"/>
    </w:p>
    <w:p w14:paraId="09EC6FDC"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3.4.1 </w:t>
      </w:r>
      <w:r>
        <w:rPr>
          <w:rFonts w:ascii="Times New Roman" w:hAnsi="Times New Roman"/>
          <w:sz w:val="24"/>
          <w:szCs w:val="24"/>
        </w:rPr>
        <w:t>投标人在递交投标文件的同时，应按投标人须知前附表规定的金额</w:t>
      </w:r>
      <w:bookmarkStart w:id="137" w:name="_Toc247527570"/>
      <w:bookmarkStart w:id="138" w:name="_Toc369531532"/>
      <w:bookmarkStart w:id="139" w:name="_Toc152045545"/>
      <w:bookmarkStart w:id="140" w:name="_Toc152042321"/>
      <w:bookmarkStart w:id="141" w:name="_Toc384308226"/>
      <w:bookmarkStart w:id="142" w:name="_Toc144974513"/>
      <w:bookmarkStart w:id="143" w:name="_Toc4592"/>
      <w:bookmarkStart w:id="144" w:name="_Toc247513969"/>
      <w:bookmarkStart w:id="145" w:name="_Toc352691489"/>
      <w:bookmarkStart w:id="146" w:name="_Toc361508601"/>
      <w:bookmarkStart w:id="147" w:name="_Toc300834966"/>
      <w:r>
        <w:rPr>
          <w:rFonts w:ascii="Times New Roman" w:hAnsi="Times New Roman"/>
          <w:sz w:val="24"/>
          <w:szCs w:val="24"/>
        </w:rPr>
        <w:t>、形式和第</w:t>
      </w:r>
      <w:r>
        <w:rPr>
          <w:rFonts w:ascii="Times New Roman" w:hAnsi="Times New Roman"/>
          <w:sz w:val="24"/>
          <w:szCs w:val="24"/>
        </w:rPr>
        <w:lastRenderedPageBreak/>
        <w:t>六</w:t>
      </w:r>
      <w:r>
        <w:rPr>
          <w:rFonts w:ascii="宋体" w:hAnsi="宋体" w:cs="宋体" w:hint="eastAsia"/>
          <w:sz w:val="24"/>
          <w:szCs w:val="24"/>
        </w:rPr>
        <w:t>章“投标文</w:t>
      </w:r>
      <w:bookmarkEnd w:id="137"/>
      <w:bookmarkEnd w:id="138"/>
      <w:bookmarkEnd w:id="139"/>
      <w:bookmarkEnd w:id="140"/>
      <w:bookmarkEnd w:id="141"/>
      <w:bookmarkEnd w:id="142"/>
      <w:bookmarkEnd w:id="143"/>
      <w:bookmarkEnd w:id="144"/>
      <w:bookmarkEnd w:id="145"/>
      <w:bookmarkEnd w:id="146"/>
      <w:bookmarkEnd w:id="147"/>
      <w:r>
        <w:rPr>
          <w:rFonts w:ascii="宋体" w:hAnsi="宋体" w:cs="宋体" w:hint="eastAsia"/>
          <w:sz w:val="24"/>
          <w:szCs w:val="24"/>
        </w:rPr>
        <w:t>件格式”规定的投标保证金格式递交投标保证金，并作为其投标文件的组成部分。境内投</w:t>
      </w:r>
      <w:r>
        <w:rPr>
          <w:rFonts w:ascii="Times New Roman" w:hAnsi="Times New Roman"/>
          <w:sz w:val="24"/>
          <w:szCs w:val="24"/>
        </w:rPr>
        <w:t>标人以现金或者支票形式提交的投标保证金，应当从其基本账户转出并在投标文件中附上基本账户开户证明。联合体投标的，其投标保证金可以由牵头人递交，并应符合投标人须知前附表的规定。</w:t>
      </w:r>
    </w:p>
    <w:p w14:paraId="4D498018" w14:textId="77777777" w:rsidR="00AD4D09" w:rsidRDefault="00FB0938">
      <w:pPr>
        <w:spacing w:line="360" w:lineRule="auto"/>
        <w:ind w:firstLineChars="200" w:firstLine="480"/>
        <w:jc w:val="left"/>
        <w:rPr>
          <w:rFonts w:ascii="Times New Roman" w:hAnsi="Times New Roman"/>
          <w:sz w:val="24"/>
          <w:szCs w:val="24"/>
        </w:rPr>
      </w:pPr>
      <w:r>
        <w:rPr>
          <w:rFonts w:ascii="Times New Roman" w:hAnsi="Times New Roman"/>
          <w:sz w:val="24"/>
          <w:szCs w:val="24"/>
        </w:rPr>
        <w:t xml:space="preserve">3.4.2 </w:t>
      </w:r>
      <w:r>
        <w:rPr>
          <w:rFonts w:ascii="Times New Roman" w:hAnsi="Times New Roman"/>
          <w:sz w:val="24"/>
          <w:szCs w:val="24"/>
        </w:rPr>
        <w:t>投标人不按本章第</w:t>
      </w:r>
      <w:r>
        <w:rPr>
          <w:rFonts w:ascii="Times New Roman" w:hAnsi="Times New Roman"/>
          <w:sz w:val="24"/>
          <w:szCs w:val="24"/>
        </w:rPr>
        <w:t>3.4.1</w:t>
      </w:r>
      <w:r>
        <w:rPr>
          <w:rFonts w:ascii="Times New Roman" w:hAnsi="Times New Roman"/>
          <w:sz w:val="24"/>
          <w:szCs w:val="24"/>
        </w:rPr>
        <w:t>项</w:t>
      </w:r>
      <w:bookmarkStart w:id="148" w:name="_Toc384308227"/>
      <w:bookmarkStart w:id="149" w:name="_Toc352691490"/>
      <w:bookmarkStart w:id="150" w:name="_Toc361508602"/>
      <w:bookmarkStart w:id="151" w:name="_Toc369531533"/>
      <w:bookmarkStart w:id="152" w:name="_Toc29025"/>
      <w:r>
        <w:rPr>
          <w:rFonts w:ascii="Times New Roman" w:hAnsi="Times New Roman"/>
          <w:sz w:val="24"/>
          <w:szCs w:val="24"/>
        </w:rPr>
        <w:t>要求提交投标保证金的，</w:t>
      </w:r>
      <w:bookmarkEnd w:id="148"/>
      <w:bookmarkEnd w:id="149"/>
      <w:bookmarkEnd w:id="150"/>
      <w:bookmarkEnd w:id="151"/>
      <w:bookmarkEnd w:id="152"/>
      <w:r>
        <w:rPr>
          <w:rFonts w:ascii="Times New Roman" w:hAnsi="Times New Roman"/>
          <w:sz w:val="24"/>
          <w:szCs w:val="24"/>
        </w:rPr>
        <w:t>评标委员会将否决其投标。</w:t>
      </w:r>
    </w:p>
    <w:p w14:paraId="64710463"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3.4.3 </w:t>
      </w:r>
      <w:r>
        <w:rPr>
          <w:rFonts w:ascii="Times New Roman" w:hAnsi="Times New Roman"/>
          <w:sz w:val="24"/>
          <w:szCs w:val="24"/>
        </w:rPr>
        <w:t>招标人最迟将在与中标人</w:t>
      </w:r>
      <w:bookmarkStart w:id="153" w:name="_Toc144974514"/>
      <w:bookmarkStart w:id="154" w:name="_Toc352691491"/>
      <w:bookmarkStart w:id="155" w:name="_Toc384308228"/>
      <w:bookmarkStart w:id="156" w:name="_Toc369531534"/>
      <w:bookmarkStart w:id="157" w:name="_Toc152045546"/>
      <w:bookmarkStart w:id="158" w:name="_Toc152042322"/>
      <w:bookmarkStart w:id="159" w:name="_Toc247513970"/>
      <w:bookmarkStart w:id="160" w:name="_Toc247527571"/>
      <w:bookmarkStart w:id="161" w:name="_Toc14751"/>
      <w:bookmarkStart w:id="162" w:name="_Toc361508603"/>
      <w:bookmarkStart w:id="163" w:name="_Toc300834967"/>
      <w:r>
        <w:rPr>
          <w:rFonts w:ascii="Times New Roman" w:hAnsi="Times New Roman"/>
          <w:sz w:val="24"/>
          <w:szCs w:val="24"/>
        </w:rPr>
        <w:t>签订合同后</w:t>
      </w:r>
      <w:r>
        <w:rPr>
          <w:rFonts w:ascii="Times New Roman" w:hAnsi="Times New Roman"/>
          <w:sz w:val="24"/>
          <w:szCs w:val="24"/>
        </w:rPr>
        <w:t>5</w:t>
      </w:r>
      <w:r>
        <w:rPr>
          <w:rFonts w:ascii="Times New Roman" w:hAnsi="Times New Roman"/>
          <w:sz w:val="24"/>
          <w:szCs w:val="24"/>
        </w:rPr>
        <w:t>日</w:t>
      </w:r>
      <w:bookmarkEnd w:id="153"/>
      <w:bookmarkEnd w:id="154"/>
      <w:bookmarkEnd w:id="155"/>
      <w:bookmarkEnd w:id="156"/>
      <w:bookmarkEnd w:id="157"/>
      <w:bookmarkEnd w:id="158"/>
      <w:bookmarkEnd w:id="159"/>
      <w:bookmarkEnd w:id="160"/>
      <w:bookmarkEnd w:id="161"/>
      <w:bookmarkEnd w:id="162"/>
      <w:bookmarkEnd w:id="163"/>
      <w:r>
        <w:rPr>
          <w:rFonts w:ascii="Times New Roman" w:hAnsi="Times New Roman"/>
          <w:sz w:val="24"/>
          <w:szCs w:val="24"/>
        </w:rPr>
        <w:t>内</w:t>
      </w:r>
      <w:bookmarkStart w:id="164" w:name="_Toc17952"/>
      <w:bookmarkStart w:id="165" w:name="_Toc300834968"/>
      <w:bookmarkStart w:id="166" w:name="_Toc352691492"/>
      <w:bookmarkStart w:id="167" w:name="_Toc152045547"/>
      <w:bookmarkStart w:id="168" w:name="_Toc247513971"/>
      <w:bookmarkStart w:id="169" w:name="_Toc247527572"/>
      <w:bookmarkStart w:id="170" w:name="_Toc384308229"/>
      <w:bookmarkStart w:id="171" w:name="_Toc152042323"/>
      <w:bookmarkStart w:id="172" w:name="_Toc361508604"/>
      <w:bookmarkStart w:id="173" w:name="_Toc144974515"/>
      <w:bookmarkStart w:id="174" w:name="_Toc369531535"/>
      <w:r>
        <w:rPr>
          <w:rFonts w:ascii="Times New Roman" w:hAnsi="Times New Roman"/>
          <w:sz w:val="24"/>
          <w:szCs w:val="24"/>
        </w:rPr>
        <w:t>，向未中标的投标人和中</w:t>
      </w:r>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szCs w:val="24"/>
        </w:rPr>
        <w:t>标人退还投标保证金。投标保证金以现金或者支票形式递交的，还应退还银行同期存款利息。</w:t>
      </w:r>
    </w:p>
    <w:p w14:paraId="1EF1249B"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3.4.4 </w:t>
      </w:r>
      <w:r>
        <w:rPr>
          <w:rFonts w:ascii="Times New Roman" w:hAnsi="Times New Roman"/>
          <w:sz w:val="24"/>
          <w:szCs w:val="24"/>
        </w:rPr>
        <w:t>有下列情形之一的，投标保证金将不予退还：</w:t>
      </w:r>
    </w:p>
    <w:p w14:paraId="162DF5C0" w14:textId="77777777" w:rsidR="00AD4D09" w:rsidRDefault="00FB0938">
      <w:pPr>
        <w:spacing w:line="360" w:lineRule="auto"/>
        <w:ind w:firstLineChars="150" w:firstLine="36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）在提交投标文件截止时间后到招标文件规定的投标有效期终止之前，投标人不得撤销其投标文件，否则招标人可以不退还其投标保证金。</w:t>
      </w:r>
    </w:p>
    <w:p w14:paraId="15A86451" w14:textId="77777777" w:rsidR="00AD4D09" w:rsidRDefault="00FB0938">
      <w:pPr>
        <w:spacing w:line="360" w:lineRule="auto"/>
        <w:ind w:firstLineChars="150" w:firstLine="360"/>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2</w:t>
      </w:r>
      <w:r>
        <w:rPr>
          <w:rFonts w:ascii="Times New Roman" w:hAnsi="Times New Roman"/>
          <w:sz w:val="24"/>
          <w:szCs w:val="24"/>
        </w:rPr>
        <w:t>）</w:t>
      </w:r>
      <w:r>
        <w:rPr>
          <w:rFonts w:ascii="Times New Roman" w:hAnsi="Times New Roman" w:hint="eastAsia"/>
          <w:sz w:val="24"/>
          <w:szCs w:val="24"/>
        </w:rPr>
        <w:t>中标人无正当理由不与招标人订立合同，在签订合同时向招标人提出附加条件，或者不按照招标文件要求提交履约保证金的，取消其中标资格，投标保证金不予退还。</w:t>
      </w:r>
    </w:p>
    <w:p w14:paraId="70768711" w14:textId="77777777" w:rsidR="00AD4D09" w:rsidRDefault="00FB0938">
      <w:pPr>
        <w:pStyle w:val="3"/>
        <w:spacing w:line="360" w:lineRule="auto"/>
        <w:ind w:firstLine="118"/>
        <w:rPr>
          <w:rFonts w:ascii="Times New Roman" w:hAnsi="Times New Roman"/>
          <w:sz w:val="24"/>
          <w:szCs w:val="24"/>
        </w:rPr>
      </w:pPr>
      <w:bookmarkStart w:id="175" w:name="_Toc501460672"/>
      <w:bookmarkStart w:id="176" w:name="_Toc25958"/>
      <w:r>
        <w:rPr>
          <w:rFonts w:ascii="Times New Roman" w:hAnsi="Times New Roman"/>
          <w:sz w:val="24"/>
          <w:szCs w:val="24"/>
        </w:rPr>
        <w:t xml:space="preserve">3.5 </w:t>
      </w:r>
      <w:r>
        <w:rPr>
          <w:rFonts w:ascii="Times New Roman" w:hAnsi="Times New Roman"/>
          <w:sz w:val="24"/>
          <w:szCs w:val="24"/>
        </w:rPr>
        <w:t>资格审查资料（适用于已进行资格预审的）</w:t>
      </w:r>
      <w:bookmarkEnd w:id="175"/>
      <w:bookmarkEnd w:id="176"/>
    </w:p>
    <w:p w14:paraId="45CD21DB" w14:textId="77777777" w:rsidR="00AD4D09" w:rsidRDefault="00FB0938">
      <w:pPr>
        <w:spacing w:line="360" w:lineRule="auto"/>
        <w:ind w:firstLineChars="200" w:firstLine="480"/>
        <w:jc w:val="left"/>
        <w:rPr>
          <w:rFonts w:ascii="Times New Roman" w:hAnsi="Times New Roman"/>
          <w:sz w:val="24"/>
          <w:szCs w:val="24"/>
        </w:rPr>
      </w:pPr>
      <w:r>
        <w:rPr>
          <w:rFonts w:ascii="Times New Roman" w:hAnsi="Times New Roman"/>
          <w:sz w:val="24"/>
          <w:szCs w:val="24"/>
        </w:rPr>
        <w:t>投标人在递交投标文件前，发生可能影响其投标资格的新情况的，应更新或补充其在申请资格预审时提供的资料，以证实其各项资格条件仍能继续满足资格预审文件的要求，且没有</w:t>
      </w:r>
      <w:r>
        <w:rPr>
          <w:rFonts w:ascii="Times New Roman" w:hAnsi="Times New Roman" w:hint="eastAsia"/>
          <w:sz w:val="24"/>
          <w:szCs w:val="24"/>
        </w:rPr>
        <w:t>影响招标</w:t>
      </w:r>
      <w:r>
        <w:rPr>
          <w:rFonts w:ascii="Times New Roman" w:hAnsi="Times New Roman"/>
          <w:sz w:val="24"/>
          <w:szCs w:val="24"/>
        </w:rPr>
        <w:t>公正性。</w:t>
      </w:r>
    </w:p>
    <w:p w14:paraId="7A879908" w14:textId="77777777" w:rsidR="00AD4D09" w:rsidRDefault="00FB0938">
      <w:pPr>
        <w:pStyle w:val="3"/>
        <w:spacing w:line="360" w:lineRule="auto"/>
        <w:ind w:firstLine="118"/>
        <w:rPr>
          <w:rFonts w:ascii="Times New Roman" w:hAnsi="Times New Roman"/>
          <w:sz w:val="24"/>
          <w:szCs w:val="24"/>
        </w:rPr>
      </w:pPr>
      <w:bookmarkStart w:id="177" w:name="_Toc501460673"/>
      <w:bookmarkStart w:id="178" w:name="_Toc13559"/>
      <w:r>
        <w:rPr>
          <w:rFonts w:ascii="Times New Roman" w:hAnsi="Times New Roman"/>
          <w:sz w:val="24"/>
          <w:szCs w:val="24"/>
        </w:rPr>
        <w:t xml:space="preserve">3.5 </w:t>
      </w:r>
      <w:r>
        <w:rPr>
          <w:rFonts w:ascii="Times New Roman" w:hAnsi="Times New Roman"/>
          <w:sz w:val="24"/>
          <w:szCs w:val="24"/>
        </w:rPr>
        <w:t>资格审查资料（适用于未进行资格预审的）</w:t>
      </w:r>
      <w:bookmarkEnd w:id="177"/>
      <w:bookmarkEnd w:id="178"/>
    </w:p>
    <w:p w14:paraId="467EB8CD"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除投标人须知前附表另有规定外，投标人应按下列规定提供资格审查资料，以证明其满足本章第</w:t>
      </w:r>
      <w:r>
        <w:rPr>
          <w:rFonts w:ascii="Times New Roman" w:hAnsi="Times New Roman"/>
          <w:sz w:val="24"/>
          <w:szCs w:val="24"/>
        </w:rPr>
        <w:t>1.4</w:t>
      </w:r>
      <w:r>
        <w:rPr>
          <w:rFonts w:ascii="Times New Roman" w:hAnsi="Times New Roman"/>
          <w:sz w:val="24"/>
          <w:szCs w:val="24"/>
        </w:rPr>
        <w:t>款规定的资质、财务、业绩、信誉等要求。</w:t>
      </w:r>
    </w:p>
    <w:p w14:paraId="54E46A3D"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3.5.1 “</w:t>
      </w:r>
      <w:r>
        <w:rPr>
          <w:rFonts w:ascii="Times New Roman" w:hAnsi="Times New Roman"/>
          <w:sz w:val="24"/>
          <w:szCs w:val="24"/>
        </w:rPr>
        <w:t>投标人基本情况表</w:t>
      </w:r>
      <w:r>
        <w:rPr>
          <w:rFonts w:ascii="Times New Roman" w:hAnsi="Times New Roman"/>
          <w:sz w:val="24"/>
          <w:szCs w:val="24"/>
        </w:rPr>
        <w:t>”</w:t>
      </w:r>
      <w:r>
        <w:rPr>
          <w:rFonts w:ascii="Times New Roman" w:hAnsi="Times New Roman"/>
          <w:sz w:val="24"/>
          <w:szCs w:val="24"/>
        </w:rPr>
        <w:t>应附投标人资格或者资质证书</w:t>
      </w:r>
      <w:r>
        <w:rPr>
          <w:rFonts w:ascii="Times New Roman" w:hAnsi="Times New Roman" w:hint="eastAsia"/>
          <w:sz w:val="24"/>
          <w:szCs w:val="24"/>
        </w:rPr>
        <w:t>（如有）</w:t>
      </w:r>
      <w:r>
        <w:rPr>
          <w:rFonts w:ascii="Times New Roman" w:hAnsi="Times New Roman"/>
          <w:sz w:val="24"/>
          <w:szCs w:val="24"/>
        </w:rPr>
        <w:t>副本的复印件以及：</w:t>
      </w:r>
    </w:p>
    <w:p w14:paraId="29EC4C58"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）投标人为企业的，</w:t>
      </w:r>
      <w:r>
        <w:rPr>
          <w:rFonts w:ascii="宋体" w:hAnsi="宋体" w:cs="宋体" w:hint="eastAsia"/>
          <w:sz w:val="24"/>
          <w:szCs w:val="24"/>
        </w:rPr>
        <w:t>应提交营业执照和组织机构代码证的复印件（按照“三证合一”或“五证合一”登记制度进行登记的，可仅提供营业执照复印件）；</w:t>
      </w:r>
    </w:p>
    <w:p w14:paraId="5CB5827E"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）投标人为依法允许经营的事业单位的，应提交事业单位法人证书和组织机构代码证的复印件。</w:t>
      </w:r>
    </w:p>
    <w:p w14:paraId="657BA870"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w:t>
      </w:r>
      <w:r>
        <w:rPr>
          <w:rFonts w:ascii="Times New Roman" w:hAnsi="Times New Roman" w:hint="eastAsia"/>
          <w:sz w:val="24"/>
          <w:szCs w:val="24"/>
        </w:rPr>
        <w:t>3</w:t>
      </w:r>
      <w:r>
        <w:rPr>
          <w:rFonts w:ascii="Times New Roman" w:hAnsi="Times New Roman" w:hint="eastAsia"/>
          <w:sz w:val="24"/>
          <w:szCs w:val="24"/>
        </w:rPr>
        <w:t>）投标人营业执照、资质证书、安全生产许可证、项目负责人注册证书，可自主选择以下方式提交</w:t>
      </w:r>
      <w:r>
        <w:rPr>
          <w:rFonts w:ascii="Times New Roman" w:hAnsi="Times New Roman" w:hint="eastAsia"/>
          <w:sz w:val="24"/>
          <w:szCs w:val="24"/>
        </w:rPr>
        <w:t>:</w:t>
      </w:r>
      <w:r>
        <w:rPr>
          <w:rFonts w:ascii="Times New Roman" w:hAnsi="Times New Roman" w:hint="eastAsia"/>
          <w:sz w:val="24"/>
          <w:szCs w:val="24"/>
        </w:rPr>
        <w:t>①使用传统影印件上传</w:t>
      </w:r>
      <w:r>
        <w:rPr>
          <w:rFonts w:ascii="Times New Roman" w:hAnsi="Times New Roman" w:hint="eastAsia"/>
          <w:sz w:val="24"/>
          <w:szCs w:val="24"/>
        </w:rPr>
        <w:t>;</w:t>
      </w:r>
      <w:r>
        <w:rPr>
          <w:rFonts w:ascii="Times New Roman" w:hAnsi="Times New Roman" w:hint="eastAsia"/>
          <w:sz w:val="24"/>
          <w:szCs w:val="24"/>
        </w:rPr>
        <w:t>②使用全国公共资源交易平台成交记录、国家企业信用信息公示系统企业基本信息、全国建筑市场监管公共服务平台、省电子证照库管理系统等接口获取政务数据。</w:t>
      </w:r>
    </w:p>
    <w:p w14:paraId="4AF7F5FD" w14:textId="77777777" w:rsidR="00AD4D09" w:rsidRDefault="00FB0938">
      <w:pPr>
        <w:spacing w:line="360" w:lineRule="auto"/>
        <w:ind w:firstLineChars="200" w:firstLine="480"/>
      </w:pPr>
      <w:r>
        <w:rPr>
          <w:rFonts w:ascii="Times New Roman" w:hAnsi="Times New Roman" w:hint="eastAsia"/>
          <w:sz w:val="24"/>
          <w:szCs w:val="24"/>
        </w:rPr>
        <w:t>（</w:t>
      </w:r>
      <w:r>
        <w:rPr>
          <w:rFonts w:ascii="Times New Roman" w:hAnsi="Times New Roman" w:hint="eastAsia"/>
          <w:sz w:val="24"/>
          <w:szCs w:val="24"/>
        </w:rPr>
        <w:t>4</w:t>
      </w:r>
      <w:r>
        <w:rPr>
          <w:rFonts w:ascii="Times New Roman" w:hAnsi="Times New Roman" w:hint="eastAsia"/>
          <w:sz w:val="24"/>
          <w:szCs w:val="24"/>
        </w:rPr>
        <w:t>）同一证明材料使用两种方式重复提供时，以传统影印件为准。</w:t>
      </w:r>
    </w:p>
    <w:p w14:paraId="73BDE2A8"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3.5.2 “</w:t>
      </w:r>
      <w:r>
        <w:rPr>
          <w:rFonts w:ascii="Times New Roman" w:hAnsi="Times New Roman"/>
          <w:sz w:val="24"/>
          <w:szCs w:val="24"/>
        </w:rPr>
        <w:t>近年财务状况表</w:t>
      </w:r>
      <w:r>
        <w:rPr>
          <w:rFonts w:ascii="Times New Roman" w:hAnsi="Times New Roman"/>
          <w:sz w:val="24"/>
          <w:szCs w:val="24"/>
        </w:rPr>
        <w:t>”</w:t>
      </w:r>
      <w:r>
        <w:rPr>
          <w:rFonts w:ascii="Times New Roman" w:hAnsi="Times New Roman"/>
          <w:sz w:val="24"/>
          <w:szCs w:val="24"/>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ascii="Times New Roman" w:hAnsi="Times New Roman" w:hint="eastAsia"/>
          <w:sz w:val="24"/>
          <w:szCs w:val="24"/>
        </w:rPr>
        <w:t>表</w:t>
      </w:r>
      <w:r>
        <w:rPr>
          <w:rFonts w:ascii="Times New Roman" w:hAnsi="Times New Roman"/>
          <w:sz w:val="24"/>
          <w:szCs w:val="24"/>
        </w:rPr>
        <w:t>。</w:t>
      </w:r>
      <w:r>
        <w:rPr>
          <w:rFonts w:ascii="Times New Roman" w:hAnsi="Times New Roman" w:hint="eastAsia"/>
          <w:sz w:val="24"/>
          <w:szCs w:val="24"/>
        </w:rPr>
        <w:t xml:space="preserve"> </w:t>
      </w:r>
    </w:p>
    <w:p w14:paraId="0BEF69FD"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3.5.3 “</w:t>
      </w:r>
      <w:r>
        <w:rPr>
          <w:rFonts w:ascii="Times New Roman" w:hAnsi="Times New Roman"/>
          <w:sz w:val="24"/>
          <w:szCs w:val="24"/>
        </w:rPr>
        <w:t>近年完成的类似项目情况表</w:t>
      </w:r>
      <w:r>
        <w:rPr>
          <w:rFonts w:ascii="Times New Roman" w:hAnsi="Times New Roman"/>
          <w:sz w:val="24"/>
          <w:szCs w:val="24"/>
        </w:rPr>
        <w:t>”</w:t>
      </w:r>
      <w:r>
        <w:rPr>
          <w:rFonts w:ascii="Times New Roman" w:hAnsi="Times New Roman"/>
          <w:sz w:val="24"/>
          <w:szCs w:val="24"/>
        </w:rPr>
        <w:t>应附中标通知书和（或）合同协议书、设备进场验收证书等的复印件</w:t>
      </w:r>
      <w:r>
        <w:rPr>
          <w:rFonts w:ascii="Times New Roman" w:hAnsi="Times New Roman" w:hint="eastAsia"/>
          <w:sz w:val="24"/>
          <w:szCs w:val="24"/>
        </w:rPr>
        <w:t>（具体根据评标办法的要求为准）</w:t>
      </w:r>
      <w:r>
        <w:rPr>
          <w:rFonts w:ascii="Times New Roman" w:hAnsi="Times New Roman"/>
          <w:sz w:val="24"/>
          <w:szCs w:val="24"/>
        </w:rPr>
        <w:t>，具体</w:t>
      </w:r>
      <w:r>
        <w:rPr>
          <w:rFonts w:ascii="Times New Roman" w:hAnsi="Times New Roman" w:hint="eastAsia"/>
          <w:sz w:val="24"/>
          <w:szCs w:val="24"/>
        </w:rPr>
        <w:t>时间</w:t>
      </w:r>
      <w:r>
        <w:rPr>
          <w:rFonts w:ascii="Times New Roman" w:hAnsi="Times New Roman"/>
          <w:sz w:val="24"/>
          <w:szCs w:val="24"/>
        </w:rPr>
        <w:t>要求见投标人须知前附表。每张表格只填写一个项目，并标明序号。</w:t>
      </w:r>
    </w:p>
    <w:p w14:paraId="2BF6CDC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3.5.4 “</w:t>
      </w:r>
      <w:r>
        <w:rPr>
          <w:rFonts w:ascii="Times New Roman" w:hAnsi="Times New Roman"/>
          <w:sz w:val="24"/>
          <w:szCs w:val="24"/>
        </w:rPr>
        <w:t>正在供货和新承接的项目情况表</w:t>
      </w:r>
      <w:r>
        <w:rPr>
          <w:rFonts w:ascii="Times New Roman" w:hAnsi="Times New Roman"/>
          <w:sz w:val="24"/>
          <w:szCs w:val="24"/>
        </w:rPr>
        <w:t>”</w:t>
      </w:r>
      <w:r>
        <w:rPr>
          <w:rFonts w:ascii="Times New Roman" w:hAnsi="Times New Roman"/>
          <w:sz w:val="24"/>
          <w:szCs w:val="24"/>
        </w:rPr>
        <w:t>应附中标通知书和（或）合同协议书复印件。每张表格只填写一个项目，并标明序号。</w:t>
      </w:r>
    </w:p>
    <w:p w14:paraId="2E08C5F1"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3.5.5 “</w:t>
      </w:r>
      <w:r>
        <w:rPr>
          <w:rFonts w:ascii="Times New Roman" w:hAnsi="Times New Roman"/>
          <w:sz w:val="24"/>
          <w:szCs w:val="24"/>
        </w:rPr>
        <w:t>近年发生的诉讼及仲裁情况</w:t>
      </w:r>
      <w:r>
        <w:rPr>
          <w:rFonts w:ascii="Times New Roman" w:hAnsi="Times New Roman"/>
          <w:sz w:val="24"/>
          <w:szCs w:val="24"/>
        </w:rPr>
        <w:t>”</w:t>
      </w:r>
      <w:r>
        <w:rPr>
          <w:rFonts w:ascii="Times New Roman" w:hAnsi="Times New Roman"/>
          <w:sz w:val="24"/>
          <w:szCs w:val="24"/>
        </w:rPr>
        <w:t>应说明投标人败诉的设备买卖合同的相关情况，并附法院或仲裁机构作出的判决、裁决等有关法律文书复印件，具体</w:t>
      </w:r>
      <w:r>
        <w:rPr>
          <w:rFonts w:ascii="Times New Roman" w:hAnsi="Times New Roman" w:hint="eastAsia"/>
          <w:sz w:val="24"/>
          <w:szCs w:val="24"/>
        </w:rPr>
        <w:t>时间</w:t>
      </w:r>
      <w:r>
        <w:rPr>
          <w:rFonts w:ascii="Times New Roman" w:hAnsi="Times New Roman"/>
          <w:sz w:val="24"/>
          <w:szCs w:val="24"/>
        </w:rPr>
        <w:t>要求见投标人须知前附表。</w:t>
      </w:r>
      <w:r>
        <w:rPr>
          <w:rFonts w:ascii="Times New Roman" w:hAnsi="Times New Roman" w:hint="eastAsia"/>
          <w:sz w:val="24"/>
          <w:szCs w:val="24"/>
        </w:rPr>
        <w:t xml:space="preserve"> </w:t>
      </w:r>
    </w:p>
    <w:p w14:paraId="4AF1D9CB"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3.5.6 </w:t>
      </w:r>
      <w:r>
        <w:rPr>
          <w:rFonts w:ascii="Times New Roman" w:hAnsi="Times New Roman"/>
          <w:sz w:val="24"/>
          <w:szCs w:val="24"/>
        </w:rPr>
        <w:t>投标人须知前附表规定接受联合体投标的，本章第</w:t>
      </w:r>
      <w:r>
        <w:rPr>
          <w:rFonts w:ascii="Times New Roman" w:hAnsi="Times New Roman"/>
          <w:sz w:val="24"/>
          <w:szCs w:val="24"/>
        </w:rPr>
        <w:t>3.5.1</w:t>
      </w:r>
      <w:r>
        <w:rPr>
          <w:rFonts w:ascii="Times New Roman" w:hAnsi="Times New Roman"/>
          <w:sz w:val="24"/>
          <w:szCs w:val="24"/>
        </w:rPr>
        <w:t>项至第</w:t>
      </w:r>
      <w:r>
        <w:rPr>
          <w:rFonts w:ascii="Times New Roman" w:hAnsi="Times New Roman"/>
          <w:sz w:val="24"/>
          <w:szCs w:val="24"/>
        </w:rPr>
        <w:t>3.5.5</w:t>
      </w:r>
      <w:r>
        <w:rPr>
          <w:rFonts w:ascii="Times New Roman" w:hAnsi="Times New Roman"/>
          <w:sz w:val="24"/>
          <w:szCs w:val="24"/>
        </w:rPr>
        <w:t>项规定的表格和资料应包括联合体各方相关情况。</w:t>
      </w:r>
    </w:p>
    <w:p w14:paraId="55026B08" w14:textId="77777777" w:rsidR="00AD4D09" w:rsidRDefault="00FB0938">
      <w:pPr>
        <w:pStyle w:val="3"/>
        <w:spacing w:line="360" w:lineRule="auto"/>
        <w:ind w:firstLine="118"/>
        <w:rPr>
          <w:rFonts w:ascii="Times New Roman" w:hAnsi="Times New Roman"/>
          <w:sz w:val="24"/>
          <w:szCs w:val="24"/>
        </w:rPr>
      </w:pPr>
      <w:bookmarkStart w:id="179" w:name="_Toc501460674"/>
      <w:bookmarkStart w:id="180" w:name="_Toc21428"/>
      <w:r>
        <w:rPr>
          <w:rFonts w:ascii="Times New Roman" w:hAnsi="Times New Roman"/>
          <w:sz w:val="24"/>
          <w:szCs w:val="24"/>
        </w:rPr>
        <w:t xml:space="preserve">3.6 </w:t>
      </w:r>
      <w:r>
        <w:rPr>
          <w:rFonts w:ascii="Times New Roman" w:hAnsi="Times New Roman"/>
          <w:sz w:val="24"/>
          <w:szCs w:val="24"/>
        </w:rPr>
        <w:t>备选投标方案</w:t>
      </w:r>
      <w:bookmarkEnd w:id="179"/>
      <w:bookmarkEnd w:id="180"/>
    </w:p>
    <w:p w14:paraId="09C74037"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3.6.1 </w:t>
      </w:r>
      <w:r>
        <w:rPr>
          <w:rFonts w:ascii="Times New Roman" w:hAnsi="Times New Roman"/>
          <w:sz w:val="24"/>
          <w:szCs w:val="24"/>
        </w:rPr>
        <w:t>除投标人须知前附表规定允许外，投标人不得递交备选投标方案，否则其投标将被否决。</w:t>
      </w:r>
    </w:p>
    <w:p w14:paraId="608CF7DF"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3.6.2 </w:t>
      </w:r>
      <w:r>
        <w:rPr>
          <w:rFonts w:ascii="Times New Roman" w:hAnsi="Times New Roman"/>
          <w:sz w:val="24"/>
          <w:szCs w:val="24"/>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0E2BB0C7"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lastRenderedPageBreak/>
        <w:t xml:space="preserve">3.6.3 </w:t>
      </w:r>
      <w:r>
        <w:rPr>
          <w:rFonts w:ascii="Times New Roman" w:hAnsi="Times New Roman"/>
          <w:sz w:val="24"/>
          <w:szCs w:val="24"/>
        </w:rPr>
        <w:t>投标人提供两个或两个以上投标报价，或者在投标文件中提供一个报价，但同时提供两个或两个以上供</w:t>
      </w:r>
      <w:bookmarkStart w:id="181" w:name="_Toc152045550"/>
      <w:bookmarkStart w:id="182" w:name="_Toc29902"/>
      <w:bookmarkStart w:id="183" w:name="_Toc300834971"/>
      <w:bookmarkStart w:id="184" w:name="_Toc144974518"/>
      <w:bookmarkStart w:id="185" w:name="_Toc384308232"/>
      <w:bookmarkStart w:id="186" w:name="_Toc361508607"/>
      <w:bookmarkStart w:id="187" w:name="_Toc152042326"/>
      <w:bookmarkStart w:id="188" w:name="_Toc352691495"/>
      <w:bookmarkStart w:id="189" w:name="_Toc247527575"/>
      <w:bookmarkStart w:id="190" w:name="_Toc247513974"/>
      <w:bookmarkStart w:id="191" w:name="_Toc369531538"/>
      <w:r>
        <w:rPr>
          <w:rFonts w:ascii="Times New Roman" w:hAnsi="Times New Roman"/>
          <w:sz w:val="24"/>
          <w:szCs w:val="24"/>
        </w:rPr>
        <w:t>货方案的</w:t>
      </w:r>
      <w:bookmarkEnd w:id="181"/>
      <w:bookmarkEnd w:id="182"/>
      <w:bookmarkEnd w:id="183"/>
      <w:bookmarkEnd w:id="184"/>
      <w:bookmarkEnd w:id="185"/>
      <w:bookmarkEnd w:id="186"/>
      <w:bookmarkEnd w:id="187"/>
      <w:bookmarkEnd w:id="188"/>
      <w:bookmarkEnd w:id="189"/>
      <w:bookmarkEnd w:id="190"/>
      <w:bookmarkEnd w:id="191"/>
      <w:r>
        <w:rPr>
          <w:rFonts w:ascii="Times New Roman" w:hAnsi="Times New Roman"/>
          <w:sz w:val="24"/>
          <w:szCs w:val="24"/>
        </w:rPr>
        <w:t>，视为提供备选方案。</w:t>
      </w:r>
    </w:p>
    <w:p w14:paraId="41C6C58F" w14:textId="77777777" w:rsidR="00AD4D09" w:rsidRDefault="00FB0938">
      <w:pPr>
        <w:pStyle w:val="3"/>
        <w:spacing w:line="360" w:lineRule="auto"/>
        <w:ind w:firstLine="118"/>
        <w:rPr>
          <w:rFonts w:ascii="Times New Roman" w:hAnsi="Times New Roman"/>
          <w:sz w:val="24"/>
          <w:szCs w:val="24"/>
        </w:rPr>
      </w:pPr>
      <w:bookmarkStart w:id="192" w:name="_Toc501460675"/>
      <w:bookmarkStart w:id="193" w:name="_Toc27938"/>
      <w:r>
        <w:rPr>
          <w:rFonts w:ascii="Times New Roman" w:hAnsi="Times New Roman"/>
          <w:sz w:val="24"/>
          <w:szCs w:val="24"/>
        </w:rPr>
        <w:t xml:space="preserve">3.7 </w:t>
      </w:r>
      <w:r>
        <w:rPr>
          <w:rFonts w:ascii="Times New Roman" w:hAnsi="Times New Roman"/>
          <w:sz w:val="24"/>
          <w:szCs w:val="24"/>
        </w:rPr>
        <w:t>投标文件的编制</w:t>
      </w:r>
      <w:bookmarkEnd w:id="192"/>
      <w:bookmarkEnd w:id="193"/>
    </w:p>
    <w:p w14:paraId="73D55464"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3.1.1 </w:t>
      </w:r>
      <w:r>
        <w:rPr>
          <w:rFonts w:ascii="Times New Roman" w:hAnsi="Times New Roman"/>
          <w:sz w:val="24"/>
          <w:szCs w:val="24"/>
        </w:rPr>
        <w:t>投标文件应按第六章</w:t>
      </w:r>
      <w:r>
        <w:rPr>
          <w:rFonts w:ascii="Times New Roman" w:hAnsi="Times New Roman"/>
          <w:sz w:val="24"/>
          <w:szCs w:val="24"/>
        </w:rPr>
        <w:t>“</w:t>
      </w:r>
      <w:r>
        <w:rPr>
          <w:rFonts w:ascii="Times New Roman" w:hAnsi="Times New Roman"/>
          <w:sz w:val="24"/>
          <w:szCs w:val="24"/>
        </w:rPr>
        <w:t>投标文件格式</w:t>
      </w:r>
      <w:r>
        <w:rPr>
          <w:rFonts w:ascii="Times New Roman" w:hAnsi="Times New Roman"/>
          <w:sz w:val="24"/>
          <w:szCs w:val="24"/>
        </w:rPr>
        <w:t>”</w:t>
      </w:r>
      <w:r>
        <w:rPr>
          <w:rFonts w:ascii="Times New Roman" w:hAnsi="Times New Roman"/>
          <w:sz w:val="24"/>
          <w:szCs w:val="24"/>
        </w:rPr>
        <w:t>进行编写，如有必要，可以增加附页，作为投标文件的组成部分。</w:t>
      </w:r>
    </w:p>
    <w:p w14:paraId="713571B4"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3.1.2 </w:t>
      </w:r>
      <w:r>
        <w:rPr>
          <w:rFonts w:ascii="Times New Roman" w:hAnsi="Times New Roman"/>
          <w:sz w:val="24"/>
          <w:szCs w:val="24"/>
        </w:rPr>
        <w:t>投标文件应当对招标文件有关</w:t>
      </w:r>
      <w:r>
        <w:rPr>
          <w:rFonts w:ascii="Times New Roman" w:hAnsi="Times New Roman" w:hint="eastAsia"/>
          <w:sz w:val="24"/>
          <w:szCs w:val="24"/>
        </w:rPr>
        <w:t>工期</w:t>
      </w:r>
      <w:r>
        <w:rPr>
          <w:rFonts w:ascii="Times New Roman" w:hAnsi="Times New Roman"/>
          <w:sz w:val="24"/>
          <w:szCs w:val="24"/>
        </w:rPr>
        <w:t>、投标有效期、供货要求、招标范围等实质性内容作出响应。投标文件在满足招标文件实质性要求的基础上，可以提出比招标文件要求更有利于招标人的承诺。</w:t>
      </w:r>
    </w:p>
    <w:p w14:paraId="62652307" w14:textId="77777777" w:rsidR="00AD4D09" w:rsidRDefault="00AD4D09">
      <w:pPr>
        <w:spacing w:line="360" w:lineRule="auto"/>
        <w:ind w:firstLineChars="200" w:firstLine="480"/>
        <w:rPr>
          <w:rFonts w:ascii="Times New Roman" w:hAnsi="Times New Roman"/>
          <w:sz w:val="24"/>
          <w:szCs w:val="24"/>
        </w:rPr>
      </w:pPr>
    </w:p>
    <w:p w14:paraId="493512CC"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3.1.3</w:t>
      </w:r>
      <w:r>
        <w:rPr>
          <w:rFonts w:ascii="Times New Roman" w:hAnsi="Times New Roman"/>
          <w:sz w:val="24"/>
          <w:szCs w:val="24"/>
        </w:rPr>
        <w:t>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1171FFFD" w14:textId="77777777" w:rsidR="00AD4D09" w:rsidRDefault="00FB0938">
      <w:pPr>
        <w:pStyle w:val="2"/>
        <w:spacing w:line="360" w:lineRule="auto"/>
        <w:rPr>
          <w:rFonts w:ascii="Times New Roman" w:hAnsi="Times New Roman"/>
          <w:sz w:val="24"/>
          <w:szCs w:val="24"/>
        </w:rPr>
      </w:pPr>
      <w:bookmarkStart w:id="194" w:name="_Toc31357"/>
      <w:bookmarkStart w:id="195" w:name="_Toc9756"/>
      <w:bookmarkStart w:id="196" w:name="_Toc6602"/>
      <w:bookmarkStart w:id="197" w:name="_Toc501460676"/>
      <w:r>
        <w:rPr>
          <w:rFonts w:ascii="Times New Roman" w:hAnsi="Times New Roman"/>
          <w:sz w:val="24"/>
          <w:szCs w:val="24"/>
        </w:rPr>
        <w:t xml:space="preserve">4. </w:t>
      </w:r>
      <w:r>
        <w:rPr>
          <w:rFonts w:ascii="Times New Roman" w:hAnsi="Times New Roman"/>
          <w:sz w:val="24"/>
          <w:szCs w:val="24"/>
        </w:rPr>
        <w:t>投标</w:t>
      </w:r>
      <w:bookmarkEnd w:id="194"/>
      <w:bookmarkEnd w:id="195"/>
      <w:bookmarkEnd w:id="196"/>
      <w:bookmarkEnd w:id="197"/>
    </w:p>
    <w:p w14:paraId="1C4DB2D8" w14:textId="77777777" w:rsidR="00AD4D09" w:rsidRDefault="00FB0938">
      <w:pPr>
        <w:pStyle w:val="3"/>
        <w:spacing w:line="360" w:lineRule="auto"/>
        <w:ind w:firstLine="118"/>
        <w:rPr>
          <w:rFonts w:ascii="Times New Roman" w:hAnsi="Times New Roman"/>
          <w:sz w:val="24"/>
          <w:szCs w:val="24"/>
        </w:rPr>
      </w:pPr>
      <w:bookmarkStart w:id="198" w:name="_Toc30926"/>
      <w:bookmarkStart w:id="199" w:name="_Toc501460677"/>
      <w:r>
        <w:rPr>
          <w:rFonts w:ascii="Times New Roman" w:hAnsi="Times New Roman"/>
          <w:sz w:val="24"/>
          <w:szCs w:val="24"/>
        </w:rPr>
        <w:t xml:space="preserve">4.1 </w:t>
      </w:r>
      <w:r>
        <w:rPr>
          <w:rFonts w:ascii="Times New Roman" w:hAnsi="Times New Roman"/>
          <w:sz w:val="24"/>
          <w:szCs w:val="24"/>
        </w:rPr>
        <w:t>投标文件的密封和标记</w:t>
      </w:r>
      <w:bookmarkEnd w:id="198"/>
      <w:bookmarkEnd w:id="199"/>
    </w:p>
    <w:p w14:paraId="0A61E7CE"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4.1.1</w:t>
      </w:r>
      <w:r>
        <w:rPr>
          <w:rFonts w:ascii="Times New Roman" w:hAnsi="Times New Roman"/>
          <w:sz w:val="24"/>
          <w:szCs w:val="24"/>
        </w:rPr>
        <w:t>投标人应当按照招标文件和电子招标投标交易平台的要求加密投标文件，具体要求见投标人须知前附表。</w:t>
      </w:r>
    </w:p>
    <w:p w14:paraId="02F50987"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4.1.2 </w:t>
      </w:r>
      <w:r>
        <w:rPr>
          <w:rFonts w:ascii="Times New Roman" w:hAnsi="Times New Roman"/>
          <w:sz w:val="24"/>
          <w:szCs w:val="24"/>
        </w:rPr>
        <w:t>投标文件封套上应写明的内容见投标人须知前附表。</w:t>
      </w:r>
    </w:p>
    <w:p w14:paraId="57632E91"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4.1.3 </w:t>
      </w:r>
      <w:r>
        <w:rPr>
          <w:rFonts w:ascii="Times New Roman" w:hAnsi="Times New Roman"/>
          <w:sz w:val="24"/>
          <w:szCs w:val="24"/>
        </w:rPr>
        <w:t>未按本章第</w:t>
      </w:r>
      <w:r>
        <w:rPr>
          <w:rFonts w:ascii="Times New Roman" w:hAnsi="Times New Roman"/>
          <w:sz w:val="24"/>
          <w:szCs w:val="24"/>
        </w:rPr>
        <w:t>4.1.1</w:t>
      </w:r>
      <w:r>
        <w:rPr>
          <w:rFonts w:ascii="Times New Roman" w:hAnsi="Times New Roman"/>
          <w:sz w:val="24"/>
          <w:szCs w:val="24"/>
        </w:rPr>
        <w:t>项要求密封的投标文件，招标人将予以拒收。</w:t>
      </w:r>
    </w:p>
    <w:p w14:paraId="7B7F1E5B" w14:textId="77777777" w:rsidR="00AD4D09" w:rsidRDefault="00FB0938">
      <w:pPr>
        <w:pStyle w:val="3"/>
        <w:spacing w:line="360" w:lineRule="auto"/>
        <w:ind w:firstLine="118"/>
        <w:rPr>
          <w:rFonts w:ascii="Times New Roman" w:hAnsi="Times New Roman"/>
          <w:sz w:val="24"/>
          <w:szCs w:val="24"/>
        </w:rPr>
      </w:pPr>
      <w:bookmarkStart w:id="200" w:name="_Toc8066"/>
      <w:bookmarkStart w:id="201" w:name="_Toc501460678"/>
      <w:r>
        <w:rPr>
          <w:rFonts w:ascii="Times New Roman" w:hAnsi="Times New Roman"/>
          <w:sz w:val="24"/>
          <w:szCs w:val="24"/>
        </w:rPr>
        <w:t xml:space="preserve">4.2 </w:t>
      </w:r>
      <w:r>
        <w:rPr>
          <w:rFonts w:ascii="Times New Roman" w:hAnsi="Times New Roman"/>
          <w:sz w:val="24"/>
          <w:szCs w:val="24"/>
        </w:rPr>
        <w:t>投标文件的递交</w:t>
      </w:r>
      <w:bookmarkEnd w:id="200"/>
      <w:bookmarkEnd w:id="201"/>
    </w:p>
    <w:p w14:paraId="5A0E0A35"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4.2.1 </w:t>
      </w:r>
      <w:r>
        <w:rPr>
          <w:rFonts w:ascii="Times New Roman" w:hAnsi="Times New Roman"/>
          <w:sz w:val="24"/>
          <w:szCs w:val="24"/>
        </w:rPr>
        <w:t>投标人应在投标人须知前附表规定的投标截止时间前递交投标文件。</w:t>
      </w:r>
    </w:p>
    <w:p w14:paraId="45C5076C"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4.2.2</w:t>
      </w:r>
      <w:r>
        <w:rPr>
          <w:rFonts w:ascii="Times New Roman" w:hAnsi="Times New Roman" w:hint="eastAsia"/>
          <w:sz w:val="24"/>
          <w:szCs w:val="24"/>
        </w:rPr>
        <w:t xml:space="preserve"> </w:t>
      </w:r>
      <w:r>
        <w:rPr>
          <w:rFonts w:ascii="Times New Roman" w:hAnsi="Times New Roman"/>
          <w:bCs/>
          <w:iCs/>
          <w:sz w:val="24"/>
          <w:szCs w:val="24"/>
        </w:rPr>
        <w:t>投标人通过下载招标文件的电子招标投标交易平台递交电子投标文件。</w:t>
      </w:r>
    </w:p>
    <w:p w14:paraId="326C7389"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lastRenderedPageBreak/>
        <w:t xml:space="preserve">4.2.3 </w:t>
      </w:r>
      <w:r>
        <w:rPr>
          <w:rFonts w:ascii="Times New Roman" w:hAnsi="Times New Roman"/>
          <w:sz w:val="24"/>
          <w:szCs w:val="24"/>
        </w:rPr>
        <w:t>除投标人须知前附表另有规定外，投标人所递交的投标文件不予退还。</w:t>
      </w:r>
    </w:p>
    <w:p w14:paraId="30C0F6B8"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4.2.4</w:t>
      </w:r>
      <w:r>
        <w:rPr>
          <w:rFonts w:ascii="Times New Roman" w:hAnsi="Times New Roman"/>
          <w:sz w:val="24"/>
          <w:szCs w:val="24"/>
        </w:rPr>
        <w:t>投标人完成电子投标文件上传后，</w:t>
      </w:r>
      <w:r>
        <w:rPr>
          <w:rFonts w:ascii="Times New Roman" w:hAnsi="Times New Roman"/>
          <w:bCs/>
          <w:iCs/>
          <w:sz w:val="24"/>
          <w:szCs w:val="24"/>
        </w:rPr>
        <w:t>电子招标投标交易平台</w:t>
      </w:r>
      <w:r>
        <w:rPr>
          <w:rFonts w:ascii="Times New Roman" w:hAnsi="Times New Roman"/>
          <w:sz w:val="24"/>
          <w:szCs w:val="24"/>
        </w:rPr>
        <w:t>即时向投标人发出递交回执通知。递交时间以递交回执通知载明的传输完成时间为准。</w:t>
      </w:r>
    </w:p>
    <w:p w14:paraId="5BBC969E" w14:textId="77777777" w:rsidR="00AD4D09" w:rsidRDefault="00FB0938">
      <w:pPr>
        <w:spacing w:line="360" w:lineRule="auto"/>
        <w:ind w:firstLineChars="200" w:firstLine="480"/>
        <w:jc w:val="left"/>
        <w:rPr>
          <w:rFonts w:ascii="Times New Roman" w:hAnsi="Times New Roman"/>
          <w:sz w:val="24"/>
          <w:szCs w:val="24"/>
        </w:rPr>
      </w:pPr>
      <w:r>
        <w:rPr>
          <w:rFonts w:ascii="Times New Roman" w:hAnsi="Times New Roman"/>
          <w:sz w:val="24"/>
          <w:szCs w:val="24"/>
        </w:rPr>
        <w:t>4.2.5</w:t>
      </w:r>
      <w:r>
        <w:rPr>
          <w:rFonts w:ascii="Times New Roman" w:hAnsi="Times New Roman"/>
          <w:sz w:val="24"/>
          <w:szCs w:val="24"/>
        </w:rPr>
        <w:t>逾期送达的投标文件，电子招标投标交易平台将予以拒收。</w:t>
      </w:r>
    </w:p>
    <w:p w14:paraId="12BBEFE0" w14:textId="77777777" w:rsidR="00AD4D09" w:rsidRDefault="00FB0938">
      <w:pPr>
        <w:pStyle w:val="3"/>
        <w:spacing w:line="360" w:lineRule="auto"/>
        <w:ind w:firstLine="118"/>
        <w:rPr>
          <w:rFonts w:ascii="Times New Roman" w:hAnsi="Times New Roman"/>
          <w:sz w:val="24"/>
          <w:szCs w:val="24"/>
        </w:rPr>
      </w:pPr>
      <w:bookmarkStart w:id="202" w:name="_Toc18426"/>
      <w:bookmarkStart w:id="203" w:name="_Toc501460679"/>
      <w:r>
        <w:rPr>
          <w:rFonts w:ascii="Times New Roman" w:hAnsi="Times New Roman"/>
          <w:sz w:val="24"/>
          <w:szCs w:val="24"/>
        </w:rPr>
        <w:t xml:space="preserve">4.3 </w:t>
      </w:r>
      <w:r>
        <w:rPr>
          <w:rFonts w:ascii="Times New Roman" w:hAnsi="Times New Roman"/>
          <w:sz w:val="24"/>
          <w:szCs w:val="24"/>
        </w:rPr>
        <w:t>投标文件的修改与撤回</w:t>
      </w:r>
      <w:bookmarkEnd w:id="202"/>
      <w:bookmarkEnd w:id="203"/>
    </w:p>
    <w:p w14:paraId="3E4F55A5"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4.3.1 </w:t>
      </w:r>
      <w:r>
        <w:rPr>
          <w:rFonts w:ascii="Times New Roman" w:hAnsi="Times New Roman"/>
          <w:sz w:val="24"/>
          <w:szCs w:val="24"/>
        </w:rPr>
        <w:t>在本章第</w:t>
      </w:r>
      <w:r>
        <w:rPr>
          <w:rFonts w:ascii="Times New Roman" w:hAnsi="Times New Roman"/>
          <w:sz w:val="24"/>
          <w:szCs w:val="24"/>
        </w:rPr>
        <w:t>4.2.1</w:t>
      </w:r>
      <w:r>
        <w:rPr>
          <w:rFonts w:ascii="Times New Roman" w:hAnsi="Times New Roman"/>
          <w:sz w:val="24"/>
          <w:szCs w:val="24"/>
        </w:rPr>
        <w:t>项规定的投标截止时间前，投标人可以修改或撤回已递交的投标文件，但应以书面形式通知招标人。</w:t>
      </w:r>
    </w:p>
    <w:p w14:paraId="6390A7C0"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4.3.2</w:t>
      </w:r>
      <w:r>
        <w:rPr>
          <w:rFonts w:ascii="Times New Roman" w:hAnsi="Times New Roman"/>
          <w:sz w:val="24"/>
          <w:szCs w:val="24"/>
        </w:rPr>
        <w:t>投标人修改或撤回已递交投标文件的通知，应按照本章第</w:t>
      </w:r>
      <w:r>
        <w:rPr>
          <w:rFonts w:ascii="Times New Roman" w:hAnsi="Times New Roman"/>
          <w:sz w:val="24"/>
          <w:szCs w:val="24"/>
        </w:rPr>
        <w:t>3.1.3</w:t>
      </w:r>
      <w:r>
        <w:rPr>
          <w:rFonts w:ascii="Times New Roman" w:hAnsi="Times New Roman"/>
          <w:sz w:val="24"/>
          <w:szCs w:val="24"/>
        </w:rPr>
        <w:t>项的要求加盖电子印章。</w:t>
      </w:r>
      <w:r>
        <w:rPr>
          <w:rFonts w:ascii="Times New Roman" w:hAnsi="Times New Roman"/>
          <w:bCs/>
          <w:iCs/>
          <w:sz w:val="24"/>
          <w:szCs w:val="24"/>
        </w:rPr>
        <w:t>电子招标投标交易平台收到通知后，</w:t>
      </w:r>
      <w:r>
        <w:rPr>
          <w:rFonts w:ascii="Times New Roman" w:hAnsi="Times New Roman"/>
          <w:sz w:val="24"/>
          <w:szCs w:val="24"/>
        </w:rPr>
        <w:t>即时向投标人发出确认回执通知。</w:t>
      </w:r>
    </w:p>
    <w:p w14:paraId="0EDCD2E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4.3.3 </w:t>
      </w:r>
      <w:r>
        <w:rPr>
          <w:rFonts w:ascii="Times New Roman" w:hAnsi="Times New Roman"/>
          <w:sz w:val="24"/>
          <w:szCs w:val="24"/>
        </w:rPr>
        <w:t>投标人撤回投标文件的，招标人自收到投标人书面撤回通知之日起</w:t>
      </w:r>
      <w:r>
        <w:rPr>
          <w:rFonts w:ascii="Times New Roman" w:hAnsi="Times New Roman"/>
          <w:sz w:val="24"/>
          <w:szCs w:val="24"/>
        </w:rPr>
        <w:t>5</w:t>
      </w:r>
      <w:r>
        <w:rPr>
          <w:rFonts w:ascii="Times New Roman" w:hAnsi="Times New Roman"/>
          <w:sz w:val="24"/>
          <w:szCs w:val="24"/>
        </w:rPr>
        <w:t>日内退还已收取的投标保证金。</w:t>
      </w:r>
    </w:p>
    <w:p w14:paraId="5D3C752D"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4.3.</w:t>
      </w:r>
      <w:bookmarkStart w:id="204" w:name="_Toc369531541"/>
      <w:bookmarkStart w:id="205" w:name="_Toc247513977"/>
      <w:bookmarkStart w:id="206" w:name="_Toc19203"/>
      <w:bookmarkStart w:id="207" w:name="_Toc352691497"/>
      <w:bookmarkStart w:id="208" w:name="_Toc152042329"/>
      <w:bookmarkStart w:id="209" w:name="_Toc300834974"/>
      <w:bookmarkStart w:id="210" w:name="_Toc361508610"/>
      <w:bookmarkStart w:id="211" w:name="_Toc152045553"/>
      <w:bookmarkStart w:id="212" w:name="_Toc384308235"/>
      <w:bookmarkStart w:id="213" w:name="_Toc144974521"/>
      <w:bookmarkStart w:id="214" w:name="_Toc247527578"/>
      <w:r>
        <w:rPr>
          <w:rFonts w:ascii="Times New Roman" w:hAnsi="Times New Roman"/>
          <w:sz w:val="24"/>
          <w:szCs w:val="24"/>
        </w:rPr>
        <w:t xml:space="preserve">4 </w:t>
      </w:r>
      <w:r>
        <w:rPr>
          <w:rFonts w:ascii="Times New Roman" w:hAnsi="Times New Roman"/>
          <w:sz w:val="24"/>
          <w:szCs w:val="24"/>
        </w:rPr>
        <w:t>修改的内容为投标</w:t>
      </w:r>
      <w:bookmarkEnd w:id="204"/>
      <w:bookmarkEnd w:id="205"/>
      <w:bookmarkEnd w:id="206"/>
      <w:bookmarkEnd w:id="207"/>
      <w:bookmarkEnd w:id="208"/>
      <w:bookmarkEnd w:id="209"/>
      <w:bookmarkEnd w:id="210"/>
      <w:bookmarkEnd w:id="211"/>
      <w:bookmarkEnd w:id="212"/>
      <w:bookmarkEnd w:id="213"/>
      <w:bookmarkEnd w:id="214"/>
      <w:r>
        <w:rPr>
          <w:rFonts w:ascii="Times New Roman" w:hAnsi="Times New Roman"/>
          <w:sz w:val="24"/>
          <w:szCs w:val="24"/>
        </w:rPr>
        <w:t>文件</w:t>
      </w:r>
      <w:r>
        <w:rPr>
          <w:rFonts w:ascii="宋体" w:hAnsi="宋体" w:cs="宋体" w:hint="eastAsia"/>
          <w:sz w:val="24"/>
          <w:szCs w:val="24"/>
        </w:rPr>
        <w:t>的组成部分。修改的投标文件应按照本章第3条、第4条的规定进行编制、密封、标记和递交，并标明“修改”字样。</w:t>
      </w:r>
    </w:p>
    <w:p w14:paraId="28158E0A" w14:textId="77777777" w:rsidR="00AD4D09" w:rsidRDefault="00FB0938">
      <w:pPr>
        <w:pStyle w:val="2"/>
        <w:spacing w:line="360" w:lineRule="auto"/>
        <w:rPr>
          <w:rFonts w:ascii="Times New Roman" w:hAnsi="Times New Roman"/>
          <w:sz w:val="24"/>
          <w:szCs w:val="24"/>
        </w:rPr>
      </w:pPr>
      <w:bookmarkStart w:id="215" w:name="_Toc24802"/>
      <w:bookmarkStart w:id="216" w:name="_Toc501460680"/>
      <w:bookmarkStart w:id="217" w:name="_Toc19977"/>
      <w:bookmarkStart w:id="218" w:name="_Toc21577"/>
      <w:r>
        <w:rPr>
          <w:rFonts w:ascii="Times New Roman" w:hAnsi="Times New Roman"/>
          <w:sz w:val="24"/>
          <w:szCs w:val="24"/>
        </w:rPr>
        <w:t xml:space="preserve">5. </w:t>
      </w:r>
      <w:r>
        <w:rPr>
          <w:rFonts w:ascii="Times New Roman" w:hAnsi="Times New Roman"/>
          <w:sz w:val="24"/>
          <w:szCs w:val="24"/>
        </w:rPr>
        <w:t>开标</w:t>
      </w:r>
      <w:bookmarkEnd w:id="215"/>
      <w:bookmarkEnd w:id="216"/>
      <w:bookmarkEnd w:id="217"/>
      <w:bookmarkEnd w:id="218"/>
    </w:p>
    <w:p w14:paraId="21A3226E" w14:textId="77777777" w:rsidR="00AD4D09" w:rsidRDefault="00FB0938">
      <w:pPr>
        <w:pStyle w:val="3"/>
        <w:spacing w:line="360" w:lineRule="auto"/>
        <w:ind w:firstLine="118"/>
        <w:rPr>
          <w:rFonts w:ascii="Times New Roman" w:hAnsi="Times New Roman"/>
          <w:sz w:val="24"/>
          <w:szCs w:val="24"/>
        </w:rPr>
      </w:pPr>
      <w:bookmarkStart w:id="219" w:name="_Toc32234"/>
      <w:bookmarkStart w:id="220" w:name="_Toc501460682"/>
      <w:r>
        <w:rPr>
          <w:rFonts w:ascii="Times New Roman" w:hAnsi="Times New Roman"/>
          <w:sz w:val="24"/>
          <w:szCs w:val="24"/>
        </w:rPr>
        <w:t xml:space="preserve">5.1 </w:t>
      </w:r>
      <w:r>
        <w:rPr>
          <w:rFonts w:ascii="Times New Roman" w:hAnsi="Times New Roman"/>
          <w:sz w:val="24"/>
          <w:szCs w:val="24"/>
        </w:rPr>
        <w:t>开标时间和地点</w:t>
      </w:r>
      <w:bookmarkEnd w:id="219"/>
      <w:bookmarkEnd w:id="220"/>
    </w:p>
    <w:p w14:paraId="7AE99985"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招标人在本章第</w:t>
      </w:r>
      <w:r>
        <w:rPr>
          <w:rFonts w:ascii="Times New Roman" w:hAnsi="Times New Roman"/>
          <w:sz w:val="24"/>
          <w:szCs w:val="24"/>
        </w:rPr>
        <w:t>4.2.1</w:t>
      </w:r>
      <w:r>
        <w:rPr>
          <w:rFonts w:ascii="Times New Roman" w:hAnsi="Times New Roman"/>
          <w:sz w:val="24"/>
          <w:szCs w:val="24"/>
        </w:rPr>
        <w:t>项规定的投标截止时间（开标时间）</w:t>
      </w:r>
      <w:r>
        <w:rPr>
          <w:rFonts w:ascii="Times New Roman" w:hAnsi="Times New Roman" w:hint="eastAsia"/>
          <w:sz w:val="24"/>
          <w:szCs w:val="24"/>
        </w:rPr>
        <w:t>，</w:t>
      </w:r>
      <w:r>
        <w:rPr>
          <w:rFonts w:ascii="Times New Roman" w:hAnsi="Times New Roman"/>
          <w:sz w:val="24"/>
          <w:szCs w:val="24"/>
        </w:rPr>
        <w:t>通过电子招标投标交易平台公开开标，所有投标人的法定代表人（单位负责人）或其委托代理人应当准时参加。</w:t>
      </w:r>
    </w:p>
    <w:p w14:paraId="52CAA9A8" w14:textId="77777777" w:rsidR="00AD4D09" w:rsidRDefault="00FB0938">
      <w:pPr>
        <w:pStyle w:val="3"/>
        <w:spacing w:line="360" w:lineRule="auto"/>
        <w:ind w:firstLine="118"/>
        <w:rPr>
          <w:rFonts w:ascii="Times New Roman" w:hAnsi="Times New Roman"/>
          <w:sz w:val="24"/>
          <w:szCs w:val="24"/>
        </w:rPr>
      </w:pPr>
      <w:bookmarkStart w:id="221" w:name="_Toc9927"/>
      <w:bookmarkStart w:id="222" w:name="_Toc501460683"/>
      <w:r>
        <w:rPr>
          <w:rFonts w:ascii="Times New Roman" w:hAnsi="Times New Roman"/>
          <w:sz w:val="24"/>
          <w:szCs w:val="24"/>
        </w:rPr>
        <w:t xml:space="preserve">5.2 </w:t>
      </w:r>
      <w:r>
        <w:rPr>
          <w:rFonts w:ascii="Times New Roman" w:hAnsi="Times New Roman"/>
          <w:sz w:val="24"/>
          <w:szCs w:val="24"/>
        </w:rPr>
        <w:t>开标程序</w:t>
      </w:r>
      <w:bookmarkEnd w:id="221"/>
      <w:bookmarkEnd w:id="222"/>
    </w:p>
    <w:p w14:paraId="485952F2"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主持人按下列程序进行开标：</w:t>
      </w:r>
    </w:p>
    <w:p w14:paraId="41F56265"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）宣布开标纪律；</w:t>
      </w:r>
    </w:p>
    <w:p w14:paraId="50706356"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）公布在投标截止时间前递交投标文件的投标人名称；</w:t>
      </w:r>
    </w:p>
    <w:p w14:paraId="01F1F365"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）宣布</w:t>
      </w:r>
      <w:bookmarkStart w:id="223" w:name="_Toc144974522"/>
      <w:bookmarkStart w:id="224" w:name="_Toc247527579"/>
      <w:bookmarkStart w:id="225" w:name="_Toc384308236"/>
      <w:bookmarkStart w:id="226" w:name="_Toc22119"/>
      <w:bookmarkStart w:id="227" w:name="_Toc369531542"/>
      <w:bookmarkStart w:id="228" w:name="_Toc361508611"/>
      <w:bookmarkStart w:id="229" w:name="_Toc152042330"/>
      <w:bookmarkStart w:id="230" w:name="_Toc352691498"/>
      <w:bookmarkStart w:id="231" w:name="_Toc247513978"/>
      <w:bookmarkStart w:id="232" w:name="_Toc300834975"/>
      <w:bookmarkStart w:id="233" w:name="_Toc152045554"/>
      <w:r>
        <w:rPr>
          <w:rFonts w:ascii="Times New Roman" w:hAnsi="Times New Roman"/>
          <w:sz w:val="24"/>
          <w:szCs w:val="24"/>
        </w:rPr>
        <w:t>开标人、唱标人、记录人</w:t>
      </w:r>
      <w:bookmarkEnd w:id="223"/>
      <w:bookmarkEnd w:id="224"/>
      <w:bookmarkEnd w:id="225"/>
      <w:bookmarkEnd w:id="226"/>
      <w:bookmarkEnd w:id="227"/>
      <w:bookmarkEnd w:id="228"/>
      <w:bookmarkEnd w:id="229"/>
      <w:bookmarkEnd w:id="230"/>
      <w:bookmarkEnd w:id="231"/>
      <w:bookmarkEnd w:id="232"/>
      <w:bookmarkEnd w:id="233"/>
      <w:r>
        <w:rPr>
          <w:rFonts w:ascii="Times New Roman" w:hAnsi="Times New Roman"/>
          <w:sz w:val="24"/>
          <w:szCs w:val="24"/>
        </w:rPr>
        <w:t>、监标人等有关人员姓名；</w:t>
      </w:r>
    </w:p>
    <w:p w14:paraId="650D6226"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）投标人通过电子招标投标交易平台对已递交的电子投标文件进行解密，公布招</w:t>
      </w:r>
      <w:r>
        <w:rPr>
          <w:rFonts w:ascii="Times New Roman" w:hAnsi="Times New Roman"/>
          <w:sz w:val="24"/>
          <w:szCs w:val="24"/>
        </w:rPr>
        <w:lastRenderedPageBreak/>
        <w:t>标项目名称、投标人名称、投标保证金的递交情况、投标报价及其他内容，并记录在案；</w:t>
      </w:r>
    </w:p>
    <w:p w14:paraId="0A89A419"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）投标人代表、招标人代表、监标人、记录人等有关人员使用本人的电子印章在开标记录上签字确认；</w:t>
      </w:r>
    </w:p>
    <w:p w14:paraId="38666981"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6</w:t>
      </w:r>
      <w:r>
        <w:rPr>
          <w:rFonts w:ascii="Times New Roman" w:hAnsi="Times New Roman"/>
          <w:sz w:val="24"/>
          <w:szCs w:val="24"/>
        </w:rPr>
        <w:t>）开标结束。</w:t>
      </w:r>
    </w:p>
    <w:p w14:paraId="46754971" w14:textId="77777777" w:rsidR="00AD4D09" w:rsidRDefault="00FB0938">
      <w:pPr>
        <w:pStyle w:val="3"/>
        <w:spacing w:line="360" w:lineRule="auto"/>
        <w:ind w:firstLine="118"/>
        <w:rPr>
          <w:rFonts w:ascii="Times New Roman" w:hAnsi="Times New Roman"/>
          <w:sz w:val="24"/>
          <w:szCs w:val="24"/>
        </w:rPr>
      </w:pPr>
      <w:bookmarkStart w:id="234" w:name="_Toc18081"/>
      <w:bookmarkStart w:id="235" w:name="_Toc501460684"/>
      <w:r>
        <w:rPr>
          <w:rFonts w:ascii="Times New Roman" w:hAnsi="Times New Roman"/>
          <w:sz w:val="24"/>
          <w:szCs w:val="24"/>
        </w:rPr>
        <w:t xml:space="preserve">5.3 </w:t>
      </w:r>
      <w:r>
        <w:rPr>
          <w:rFonts w:ascii="Times New Roman" w:hAnsi="Times New Roman"/>
          <w:sz w:val="24"/>
          <w:szCs w:val="24"/>
        </w:rPr>
        <w:t>开标异议</w:t>
      </w:r>
      <w:bookmarkEnd w:id="234"/>
      <w:bookmarkEnd w:id="235"/>
    </w:p>
    <w:p w14:paraId="6DB016E2" w14:textId="77777777" w:rsidR="00AD4D09" w:rsidRDefault="00FB0938">
      <w:pPr>
        <w:spacing w:line="360" w:lineRule="auto"/>
        <w:ind w:firstLineChars="171" w:firstLine="410"/>
        <w:rPr>
          <w:rFonts w:ascii="Times New Roman" w:hAnsi="Times New Roman"/>
          <w:sz w:val="24"/>
          <w:szCs w:val="24"/>
        </w:rPr>
      </w:pPr>
      <w:r>
        <w:rPr>
          <w:rFonts w:ascii="Times New Roman" w:hAnsi="Times New Roman"/>
          <w:sz w:val="24"/>
          <w:szCs w:val="24"/>
        </w:rPr>
        <w:t>投标人对开标有异议的，应当在开标现场提出，招标人当场作出答复，并制作记录。</w:t>
      </w:r>
    </w:p>
    <w:p w14:paraId="389CF8D7" w14:textId="77777777" w:rsidR="00AD4D09" w:rsidRDefault="00FB0938">
      <w:pPr>
        <w:pStyle w:val="2"/>
        <w:spacing w:line="360" w:lineRule="auto"/>
        <w:rPr>
          <w:rFonts w:ascii="Times New Roman" w:hAnsi="Times New Roman"/>
          <w:sz w:val="24"/>
          <w:szCs w:val="24"/>
        </w:rPr>
      </w:pPr>
      <w:bookmarkStart w:id="236" w:name="_Toc4929"/>
      <w:bookmarkStart w:id="237" w:name="_Toc3060"/>
      <w:bookmarkStart w:id="238" w:name="_Toc26831"/>
      <w:bookmarkStart w:id="239" w:name="_Toc501460685"/>
      <w:r>
        <w:rPr>
          <w:rFonts w:ascii="Times New Roman" w:hAnsi="Times New Roman"/>
          <w:sz w:val="24"/>
          <w:szCs w:val="24"/>
        </w:rPr>
        <w:t xml:space="preserve">6. </w:t>
      </w:r>
      <w:r>
        <w:rPr>
          <w:rFonts w:ascii="Times New Roman" w:hAnsi="Times New Roman"/>
          <w:sz w:val="24"/>
          <w:szCs w:val="24"/>
        </w:rPr>
        <w:t>评标</w:t>
      </w:r>
      <w:bookmarkEnd w:id="236"/>
      <w:bookmarkEnd w:id="237"/>
      <w:bookmarkEnd w:id="238"/>
      <w:bookmarkEnd w:id="239"/>
    </w:p>
    <w:p w14:paraId="7A49D68B" w14:textId="77777777" w:rsidR="00AD4D09" w:rsidRDefault="00FB0938">
      <w:pPr>
        <w:pStyle w:val="3"/>
        <w:spacing w:line="360" w:lineRule="auto"/>
        <w:ind w:firstLine="118"/>
        <w:rPr>
          <w:rFonts w:ascii="Times New Roman" w:hAnsi="Times New Roman"/>
          <w:sz w:val="24"/>
          <w:szCs w:val="24"/>
        </w:rPr>
      </w:pPr>
      <w:bookmarkStart w:id="240" w:name="_Toc501460686"/>
      <w:bookmarkStart w:id="241" w:name="_Toc12484"/>
      <w:r>
        <w:rPr>
          <w:rFonts w:ascii="Times New Roman" w:hAnsi="Times New Roman"/>
          <w:sz w:val="24"/>
          <w:szCs w:val="24"/>
        </w:rPr>
        <w:t xml:space="preserve">6.1 </w:t>
      </w:r>
      <w:r>
        <w:rPr>
          <w:rFonts w:ascii="Times New Roman" w:hAnsi="Times New Roman"/>
          <w:sz w:val="24"/>
          <w:szCs w:val="24"/>
        </w:rPr>
        <w:t>评标委员会</w:t>
      </w:r>
      <w:bookmarkEnd w:id="240"/>
      <w:bookmarkEnd w:id="241"/>
    </w:p>
    <w:p w14:paraId="72DBEA9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6.1.1 </w:t>
      </w:r>
      <w:r>
        <w:rPr>
          <w:rFonts w:ascii="Times New Roman" w:hAnsi="Times New Roman"/>
          <w:sz w:val="24"/>
          <w:szCs w:val="24"/>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55B6757"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6.1.2 </w:t>
      </w:r>
      <w:r>
        <w:rPr>
          <w:rFonts w:ascii="Times New Roman" w:hAnsi="Times New Roman"/>
          <w:sz w:val="24"/>
          <w:szCs w:val="24"/>
        </w:rPr>
        <w:t>评标委员会成员有下列情形之一的，应当回避：</w:t>
      </w:r>
    </w:p>
    <w:p w14:paraId="19CC0BE7"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）投标人或投标人主要负责人的近亲属；</w:t>
      </w:r>
    </w:p>
    <w:p w14:paraId="7454702E"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）项目主管部门或者行政监督部门的人员；</w:t>
      </w:r>
    </w:p>
    <w:p w14:paraId="3B37C20E"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）与投标人有经济利益关系，可能影响对投标公正评审的；</w:t>
      </w:r>
    </w:p>
    <w:p w14:paraId="69F681DD"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）曾因在招标、评</w:t>
      </w:r>
      <w:bookmarkStart w:id="242" w:name="_Toc152042331"/>
      <w:bookmarkStart w:id="243" w:name="_Toc144974523"/>
      <w:bookmarkStart w:id="244" w:name="_Toc384308237"/>
      <w:bookmarkStart w:id="245" w:name="_Toc352691499"/>
      <w:bookmarkStart w:id="246" w:name="_Toc300834976"/>
      <w:bookmarkStart w:id="247" w:name="_Toc247513979"/>
      <w:bookmarkStart w:id="248" w:name="_Toc247527580"/>
      <w:bookmarkStart w:id="249" w:name="_Toc6230"/>
      <w:bookmarkStart w:id="250" w:name="_Toc152045555"/>
      <w:bookmarkStart w:id="251" w:name="_Toc369531543"/>
      <w:bookmarkStart w:id="252" w:name="_Toc361508612"/>
      <w:r>
        <w:rPr>
          <w:rFonts w:ascii="Times New Roman" w:hAnsi="Times New Roman"/>
          <w:sz w:val="24"/>
          <w:szCs w:val="24"/>
        </w:rPr>
        <w:t>标以及其他</w:t>
      </w:r>
      <w:bookmarkEnd w:id="242"/>
      <w:bookmarkEnd w:id="243"/>
      <w:bookmarkEnd w:id="244"/>
      <w:bookmarkEnd w:id="245"/>
      <w:bookmarkEnd w:id="246"/>
      <w:bookmarkEnd w:id="247"/>
      <w:bookmarkEnd w:id="248"/>
      <w:bookmarkEnd w:id="249"/>
      <w:bookmarkEnd w:id="250"/>
      <w:bookmarkEnd w:id="251"/>
      <w:bookmarkEnd w:id="252"/>
      <w:r>
        <w:rPr>
          <w:rFonts w:ascii="Times New Roman" w:hAnsi="Times New Roman"/>
          <w:sz w:val="24"/>
          <w:szCs w:val="24"/>
        </w:rPr>
        <w:t>与</w:t>
      </w:r>
      <w:bookmarkStart w:id="253" w:name="_Toc361508613"/>
      <w:bookmarkStart w:id="254" w:name="_Toc152042332"/>
      <w:bookmarkStart w:id="255" w:name="_Toc247513980"/>
      <w:bookmarkStart w:id="256" w:name="_Toc144974524"/>
      <w:bookmarkStart w:id="257" w:name="_Toc352691500"/>
      <w:bookmarkStart w:id="258" w:name="_Toc152045556"/>
      <w:bookmarkStart w:id="259" w:name="_Toc300834977"/>
      <w:bookmarkStart w:id="260" w:name="_Toc384308238"/>
      <w:bookmarkStart w:id="261" w:name="_Toc369531544"/>
      <w:bookmarkStart w:id="262" w:name="_Toc17703"/>
      <w:bookmarkStart w:id="263" w:name="_Toc247527581"/>
      <w:r>
        <w:rPr>
          <w:rFonts w:ascii="Times New Roman" w:hAnsi="Times New Roman"/>
          <w:sz w:val="24"/>
          <w:szCs w:val="24"/>
        </w:rPr>
        <w:t>招标投标有关活动中从事违法行</w:t>
      </w:r>
      <w:bookmarkEnd w:id="253"/>
      <w:bookmarkEnd w:id="254"/>
      <w:bookmarkEnd w:id="255"/>
      <w:bookmarkEnd w:id="256"/>
      <w:bookmarkEnd w:id="257"/>
      <w:bookmarkEnd w:id="258"/>
      <w:bookmarkEnd w:id="259"/>
      <w:bookmarkEnd w:id="260"/>
      <w:bookmarkEnd w:id="261"/>
      <w:bookmarkEnd w:id="262"/>
      <w:bookmarkEnd w:id="263"/>
      <w:r>
        <w:rPr>
          <w:rFonts w:ascii="Times New Roman" w:hAnsi="Times New Roman"/>
          <w:sz w:val="24"/>
          <w:szCs w:val="24"/>
        </w:rPr>
        <w:t>为而受过行政处罚或刑事处罚的；</w:t>
      </w:r>
    </w:p>
    <w:p w14:paraId="74ECE4C7"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）与投标人有其他利害关系。</w:t>
      </w:r>
    </w:p>
    <w:p w14:paraId="1C4BBB9B"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6.1.3 </w:t>
      </w:r>
      <w:r>
        <w:rPr>
          <w:rFonts w:ascii="Times New Roman" w:hAnsi="Times New Roman"/>
          <w:sz w:val="24"/>
          <w:szCs w:val="24"/>
        </w:rPr>
        <w:t>评标过程中，评标委员会成员有回避事由、擅离职守或者因健康等原因不能继续评标的，招标人有权更换。被更换的评标委员会成员作出的评审结论无效，由更换后的评标委员会成员重新进行评审。</w:t>
      </w:r>
    </w:p>
    <w:p w14:paraId="32F356EC" w14:textId="77777777" w:rsidR="00AD4D09" w:rsidRDefault="00FB0938">
      <w:pPr>
        <w:pStyle w:val="3"/>
        <w:spacing w:line="360" w:lineRule="auto"/>
        <w:ind w:firstLine="118"/>
        <w:rPr>
          <w:rFonts w:ascii="Times New Roman" w:hAnsi="Times New Roman"/>
          <w:sz w:val="24"/>
          <w:szCs w:val="24"/>
        </w:rPr>
      </w:pPr>
      <w:bookmarkStart w:id="264" w:name="_Toc31145"/>
      <w:bookmarkStart w:id="265" w:name="_Toc501460687"/>
      <w:r>
        <w:rPr>
          <w:rFonts w:ascii="Times New Roman" w:hAnsi="Times New Roman"/>
          <w:sz w:val="24"/>
          <w:szCs w:val="24"/>
        </w:rPr>
        <w:t xml:space="preserve">6.2 </w:t>
      </w:r>
      <w:r>
        <w:rPr>
          <w:rFonts w:ascii="Times New Roman" w:hAnsi="Times New Roman"/>
          <w:sz w:val="24"/>
          <w:szCs w:val="24"/>
        </w:rPr>
        <w:t>评标原则</w:t>
      </w:r>
      <w:bookmarkEnd w:id="264"/>
      <w:bookmarkEnd w:id="265"/>
    </w:p>
    <w:p w14:paraId="4DD0DB32"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评标活动遵循公平、公正、科学和择优的原</w:t>
      </w:r>
      <w:bookmarkStart w:id="266" w:name="_Toc144974525"/>
      <w:bookmarkStart w:id="267" w:name="_Toc369531545"/>
      <w:bookmarkStart w:id="268" w:name="_Toc247527582"/>
      <w:bookmarkStart w:id="269" w:name="_Toc152042333"/>
      <w:bookmarkStart w:id="270" w:name="_Toc352691501"/>
      <w:bookmarkStart w:id="271" w:name="_Toc361508614"/>
      <w:bookmarkStart w:id="272" w:name="_Toc247513981"/>
      <w:bookmarkStart w:id="273" w:name="_Toc18949"/>
      <w:bookmarkStart w:id="274" w:name="_Toc152045557"/>
      <w:bookmarkStart w:id="275" w:name="_Toc384308239"/>
      <w:bookmarkStart w:id="276" w:name="_Toc300834978"/>
      <w:r>
        <w:rPr>
          <w:rFonts w:ascii="Times New Roman" w:hAnsi="Times New Roman"/>
          <w:sz w:val="24"/>
          <w:szCs w:val="24"/>
        </w:rPr>
        <w:t>则。</w:t>
      </w:r>
    </w:p>
    <w:p w14:paraId="4AE759A6" w14:textId="77777777" w:rsidR="00AD4D09" w:rsidRDefault="00FB0938">
      <w:pPr>
        <w:pStyle w:val="3"/>
        <w:spacing w:line="360" w:lineRule="auto"/>
        <w:ind w:firstLine="118"/>
        <w:rPr>
          <w:rFonts w:ascii="Times New Roman" w:hAnsi="Times New Roman"/>
          <w:sz w:val="24"/>
          <w:szCs w:val="24"/>
        </w:rPr>
      </w:pPr>
      <w:bookmarkStart w:id="277" w:name="_Toc501460688"/>
      <w:bookmarkStart w:id="278" w:name="_Toc30705"/>
      <w:r>
        <w:rPr>
          <w:rFonts w:ascii="Times New Roman" w:hAnsi="Times New Roman"/>
          <w:sz w:val="24"/>
          <w:szCs w:val="24"/>
        </w:rPr>
        <w:lastRenderedPageBreak/>
        <w:t xml:space="preserve">6.3 </w:t>
      </w:r>
      <w:r>
        <w:rPr>
          <w:rFonts w:ascii="Times New Roman" w:hAnsi="Times New Roman"/>
          <w:sz w:val="24"/>
          <w:szCs w:val="24"/>
        </w:rPr>
        <w:t>评标</w:t>
      </w:r>
      <w:bookmarkEnd w:id="277"/>
      <w:bookmarkEnd w:id="278"/>
    </w:p>
    <w:p w14:paraId="05B6322E"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6</w:t>
      </w:r>
      <w:bookmarkEnd w:id="266"/>
      <w:bookmarkEnd w:id="267"/>
      <w:bookmarkEnd w:id="268"/>
      <w:bookmarkEnd w:id="269"/>
      <w:bookmarkEnd w:id="270"/>
      <w:bookmarkEnd w:id="271"/>
      <w:bookmarkEnd w:id="272"/>
      <w:bookmarkEnd w:id="273"/>
      <w:bookmarkEnd w:id="274"/>
      <w:bookmarkEnd w:id="275"/>
      <w:bookmarkEnd w:id="276"/>
      <w:r>
        <w:rPr>
          <w:rFonts w:ascii="Times New Roman" w:hAnsi="Times New Roman"/>
          <w:sz w:val="24"/>
          <w:szCs w:val="24"/>
        </w:rPr>
        <w:t xml:space="preserve">.3.1 </w:t>
      </w:r>
      <w:r>
        <w:rPr>
          <w:rFonts w:ascii="Times New Roman" w:hAnsi="Times New Roman"/>
          <w:sz w:val="24"/>
          <w:szCs w:val="24"/>
        </w:rPr>
        <w:t>评标委员会按照第</w:t>
      </w:r>
      <w:r>
        <w:rPr>
          <w:rFonts w:ascii="宋体" w:hAnsi="宋体" w:cs="宋体" w:hint="eastAsia"/>
          <w:sz w:val="24"/>
          <w:szCs w:val="24"/>
        </w:rPr>
        <w:t>三章“评标办法”规定的方法、评审因素、标准和程序对投标文件进行评审。第三章“评标办法”没有规定的方法、评审因素和标准，不</w:t>
      </w:r>
      <w:r>
        <w:rPr>
          <w:rFonts w:ascii="Times New Roman" w:hAnsi="Times New Roman"/>
          <w:sz w:val="24"/>
          <w:szCs w:val="24"/>
        </w:rPr>
        <w:t>作为评标依据。</w:t>
      </w:r>
    </w:p>
    <w:p w14:paraId="7E184B6D"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6.3.2 </w:t>
      </w:r>
      <w:r>
        <w:rPr>
          <w:rFonts w:ascii="Times New Roman" w:hAnsi="Times New Roman"/>
          <w:sz w:val="24"/>
          <w:szCs w:val="24"/>
        </w:rPr>
        <w:t>评标完成后，评标委员会应当向招标人提交书面评标报告和中标候选人名单。评标委员会推荐中标</w:t>
      </w:r>
      <w:bookmarkStart w:id="279" w:name="_Toc369531546"/>
      <w:bookmarkStart w:id="280" w:name="_Toc384308240"/>
      <w:bookmarkStart w:id="281" w:name="_Toc12259"/>
      <w:bookmarkStart w:id="282" w:name="_Toc247527583"/>
      <w:bookmarkStart w:id="283" w:name="_Toc144974526"/>
      <w:bookmarkStart w:id="284" w:name="_Toc352691502"/>
      <w:bookmarkStart w:id="285" w:name="_Toc361508615"/>
      <w:bookmarkStart w:id="286" w:name="_Toc152042334"/>
      <w:bookmarkStart w:id="287" w:name="_Toc152045558"/>
      <w:bookmarkStart w:id="288" w:name="_Toc300834979"/>
      <w:bookmarkStart w:id="289" w:name="_Toc247513982"/>
      <w:r>
        <w:rPr>
          <w:rFonts w:ascii="Times New Roman" w:hAnsi="Times New Roman"/>
          <w:sz w:val="24"/>
          <w:szCs w:val="24"/>
        </w:rPr>
        <w:t>候选人的人数见投标人须知前附</w:t>
      </w:r>
      <w:bookmarkEnd w:id="279"/>
      <w:bookmarkEnd w:id="280"/>
      <w:bookmarkEnd w:id="281"/>
      <w:bookmarkEnd w:id="282"/>
      <w:bookmarkEnd w:id="283"/>
      <w:bookmarkEnd w:id="284"/>
      <w:bookmarkEnd w:id="285"/>
      <w:bookmarkEnd w:id="286"/>
      <w:bookmarkEnd w:id="287"/>
      <w:bookmarkEnd w:id="288"/>
      <w:bookmarkEnd w:id="289"/>
      <w:r>
        <w:rPr>
          <w:rFonts w:ascii="Times New Roman" w:hAnsi="Times New Roman"/>
          <w:sz w:val="24"/>
          <w:szCs w:val="24"/>
        </w:rPr>
        <w:t>表。</w:t>
      </w:r>
    </w:p>
    <w:p w14:paraId="0B194498" w14:textId="77777777" w:rsidR="00AD4D09" w:rsidRDefault="00FB0938">
      <w:pPr>
        <w:pStyle w:val="2"/>
        <w:spacing w:line="360" w:lineRule="auto"/>
        <w:rPr>
          <w:rFonts w:ascii="Times New Roman" w:hAnsi="Times New Roman"/>
          <w:sz w:val="24"/>
          <w:szCs w:val="24"/>
        </w:rPr>
      </w:pPr>
      <w:bookmarkStart w:id="290" w:name="_Toc13667"/>
      <w:bookmarkStart w:id="291" w:name="_Toc26674"/>
      <w:bookmarkStart w:id="292" w:name="_Toc18660"/>
      <w:bookmarkStart w:id="293" w:name="_Toc501460689"/>
      <w:r>
        <w:rPr>
          <w:rFonts w:ascii="Times New Roman" w:hAnsi="Times New Roman" w:hint="eastAsia"/>
          <w:sz w:val="24"/>
          <w:szCs w:val="24"/>
        </w:rPr>
        <w:t>7</w:t>
      </w:r>
      <w:r>
        <w:rPr>
          <w:rFonts w:ascii="Times New Roman" w:hAnsi="Times New Roman"/>
          <w:sz w:val="24"/>
          <w:szCs w:val="24"/>
        </w:rPr>
        <w:t xml:space="preserve">. </w:t>
      </w:r>
      <w:r>
        <w:rPr>
          <w:rFonts w:ascii="Times New Roman" w:hAnsi="Times New Roman"/>
          <w:sz w:val="24"/>
          <w:szCs w:val="24"/>
        </w:rPr>
        <w:t>合同授予</w:t>
      </w:r>
      <w:bookmarkEnd w:id="290"/>
      <w:bookmarkEnd w:id="291"/>
      <w:bookmarkEnd w:id="292"/>
      <w:bookmarkEnd w:id="293"/>
    </w:p>
    <w:p w14:paraId="79AE3985" w14:textId="77777777" w:rsidR="00AD4D09" w:rsidRDefault="00FB0938">
      <w:pPr>
        <w:pStyle w:val="3"/>
        <w:spacing w:line="360" w:lineRule="auto"/>
        <w:ind w:firstLine="118"/>
        <w:rPr>
          <w:rFonts w:ascii="Times New Roman" w:hAnsi="Times New Roman"/>
          <w:sz w:val="24"/>
          <w:szCs w:val="24"/>
        </w:rPr>
      </w:pPr>
      <w:bookmarkStart w:id="294" w:name="_Toc19102"/>
      <w:bookmarkStart w:id="295" w:name="_Toc501460690"/>
      <w:r>
        <w:rPr>
          <w:rFonts w:ascii="Times New Roman" w:hAnsi="Times New Roman" w:hint="eastAsia"/>
          <w:sz w:val="24"/>
          <w:szCs w:val="24"/>
        </w:rPr>
        <w:t>7</w:t>
      </w:r>
      <w:r>
        <w:rPr>
          <w:rFonts w:ascii="Times New Roman" w:hAnsi="Times New Roman"/>
          <w:sz w:val="24"/>
          <w:szCs w:val="24"/>
        </w:rPr>
        <w:t xml:space="preserve">.1 </w:t>
      </w:r>
      <w:r>
        <w:rPr>
          <w:rFonts w:ascii="Times New Roman" w:hAnsi="Times New Roman"/>
          <w:sz w:val="24"/>
          <w:szCs w:val="24"/>
        </w:rPr>
        <w:t>中标候选人公示</w:t>
      </w:r>
      <w:bookmarkEnd w:id="294"/>
      <w:bookmarkEnd w:id="295"/>
    </w:p>
    <w:p w14:paraId="730322A5"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招标人在收到评标报告之日起</w:t>
      </w:r>
      <w:r>
        <w:rPr>
          <w:rFonts w:ascii="Times New Roman" w:hAnsi="Times New Roman"/>
          <w:sz w:val="24"/>
          <w:szCs w:val="24"/>
        </w:rPr>
        <w:t>3</w:t>
      </w:r>
      <w:r>
        <w:rPr>
          <w:rFonts w:ascii="Times New Roman" w:hAnsi="Times New Roman"/>
          <w:sz w:val="24"/>
          <w:szCs w:val="24"/>
        </w:rPr>
        <w:t>日内，按照投标人须知前附表规定的公示媒介和期限公示中标候选人，公示期不得少于</w:t>
      </w:r>
      <w:r>
        <w:rPr>
          <w:rFonts w:ascii="Times New Roman" w:hAnsi="Times New Roman"/>
          <w:sz w:val="24"/>
          <w:szCs w:val="24"/>
        </w:rPr>
        <w:t>3</w:t>
      </w:r>
      <w:r>
        <w:rPr>
          <w:rFonts w:ascii="Times New Roman" w:hAnsi="Times New Roman" w:hint="eastAsia"/>
          <w:sz w:val="24"/>
          <w:szCs w:val="24"/>
        </w:rPr>
        <w:t>日</w:t>
      </w:r>
      <w:r>
        <w:rPr>
          <w:rFonts w:ascii="Times New Roman" w:hAnsi="Times New Roman"/>
          <w:sz w:val="24"/>
          <w:szCs w:val="24"/>
        </w:rPr>
        <w:t>。</w:t>
      </w:r>
    </w:p>
    <w:p w14:paraId="061A9DEE" w14:textId="77777777" w:rsidR="00AD4D09" w:rsidRDefault="00FB0938">
      <w:pPr>
        <w:pStyle w:val="3"/>
        <w:spacing w:line="360" w:lineRule="auto"/>
        <w:ind w:firstLine="118"/>
        <w:rPr>
          <w:rFonts w:ascii="Times New Roman" w:hAnsi="Times New Roman"/>
          <w:sz w:val="24"/>
          <w:szCs w:val="24"/>
        </w:rPr>
      </w:pPr>
      <w:bookmarkStart w:id="296" w:name="_Toc32494"/>
      <w:bookmarkStart w:id="297" w:name="_Toc501460691"/>
      <w:r>
        <w:rPr>
          <w:rFonts w:ascii="Times New Roman" w:hAnsi="Times New Roman" w:hint="eastAsia"/>
          <w:sz w:val="24"/>
          <w:szCs w:val="24"/>
        </w:rPr>
        <w:t>7</w:t>
      </w:r>
      <w:r>
        <w:rPr>
          <w:rFonts w:ascii="Times New Roman" w:hAnsi="Times New Roman"/>
          <w:sz w:val="24"/>
          <w:szCs w:val="24"/>
        </w:rPr>
        <w:t xml:space="preserve">.2 </w:t>
      </w:r>
      <w:r>
        <w:rPr>
          <w:rFonts w:ascii="Times New Roman" w:hAnsi="Times New Roman"/>
          <w:sz w:val="24"/>
          <w:szCs w:val="24"/>
        </w:rPr>
        <w:t>评标结果异议</w:t>
      </w:r>
      <w:bookmarkEnd w:id="296"/>
      <w:bookmarkEnd w:id="297"/>
    </w:p>
    <w:p w14:paraId="6DDBC84F"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投标人或者其他利</w:t>
      </w:r>
      <w:bookmarkStart w:id="298" w:name="_Toc361508618"/>
      <w:bookmarkStart w:id="299" w:name="_Toc369531549"/>
      <w:bookmarkStart w:id="300" w:name="_Toc352691505"/>
      <w:bookmarkStart w:id="301" w:name="_Toc300834982"/>
      <w:bookmarkStart w:id="302" w:name="_Toc152042337"/>
      <w:bookmarkStart w:id="303" w:name="_Toc30095"/>
      <w:bookmarkStart w:id="304" w:name="_Toc247513985"/>
      <w:bookmarkStart w:id="305" w:name="_Toc247527586"/>
      <w:bookmarkStart w:id="306" w:name="_Toc144974529"/>
      <w:bookmarkStart w:id="307" w:name="_Toc384308243"/>
      <w:bookmarkStart w:id="308" w:name="_Toc152045561"/>
      <w:r>
        <w:rPr>
          <w:rFonts w:ascii="Times New Roman" w:hAnsi="Times New Roman"/>
          <w:sz w:val="24"/>
          <w:szCs w:val="24"/>
        </w:rPr>
        <w:t>害关系人对评标结</w:t>
      </w:r>
      <w:bookmarkEnd w:id="298"/>
      <w:bookmarkEnd w:id="299"/>
      <w:bookmarkEnd w:id="300"/>
      <w:bookmarkEnd w:id="301"/>
      <w:bookmarkEnd w:id="302"/>
      <w:bookmarkEnd w:id="303"/>
      <w:bookmarkEnd w:id="304"/>
      <w:bookmarkEnd w:id="305"/>
      <w:bookmarkEnd w:id="306"/>
      <w:bookmarkEnd w:id="307"/>
      <w:bookmarkEnd w:id="308"/>
      <w:r>
        <w:rPr>
          <w:rFonts w:ascii="Times New Roman" w:hAnsi="Times New Roman"/>
          <w:sz w:val="24"/>
          <w:szCs w:val="24"/>
        </w:rPr>
        <w:t>果有异议的，应当在中标候选人公示期间提出。招标人将在收到异议之日起</w:t>
      </w:r>
      <w:r>
        <w:rPr>
          <w:rFonts w:ascii="Times New Roman" w:hAnsi="Times New Roman"/>
          <w:sz w:val="24"/>
          <w:szCs w:val="24"/>
        </w:rPr>
        <w:t>3</w:t>
      </w:r>
      <w:r>
        <w:rPr>
          <w:rFonts w:ascii="Times New Roman" w:hAnsi="Times New Roman"/>
          <w:sz w:val="24"/>
          <w:szCs w:val="24"/>
        </w:rPr>
        <w:t>日内作出答复；作出答复前，将暂停招标投标活动。</w:t>
      </w:r>
    </w:p>
    <w:p w14:paraId="6EFCC0F0" w14:textId="77777777" w:rsidR="00AD4D09" w:rsidRDefault="00FB0938">
      <w:pPr>
        <w:pStyle w:val="3"/>
        <w:spacing w:line="360" w:lineRule="auto"/>
        <w:ind w:firstLine="118"/>
        <w:rPr>
          <w:rFonts w:ascii="Times New Roman" w:hAnsi="Times New Roman"/>
          <w:sz w:val="24"/>
          <w:szCs w:val="24"/>
        </w:rPr>
      </w:pPr>
      <w:bookmarkStart w:id="309" w:name="_Toc501460692"/>
      <w:bookmarkStart w:id="310" w:name="_Toc12265"/>
      <w:r>
        <w:rPr>
          <w:rFonts w:ascii="Times New Roman" w:hAnsi="Times New Roman" w:hint="eastAsia"/>
          <w:sz w:val="24"/>
          <w:szCs w:val="24"/>
        </w:rPr>
        <w:t>7</w:t>
      </w:r>
      <w:r>
        <w:rPr>
          <w:rFonts w:ascii="Times New Roman" w:hAnsi="Times New Roman"/>
          <w:sz w:val="24"/>
          <w:szCs w:val="24"/>
        </w:rPr>
        <w:t xml:space="preserve">.3 </w:t>
      </w:r>
      <w:r>
        <w:rPr>
          <w:rFonts w:ascii="Times New Roman" w:hAnsi="Times New Roman"/>
          <w:sz w:val="24"/>
          <w:szCs w:val="24"/>
        </w:rPr>
        <w:t>中标候选人履约能力审查</w:t>
      </w:r>
      <w:bookmarkEnd w:id="309"/>
      <w:bookmarkEnd w:id="310"/>
    </w:p>
    <w:p w14:paraId="457D0C16"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中标候选人的经营、财务状况发生较大变化或存在违法行为，招标人认为可能影响其履约能力的，将在发出中标通知书前提请原评标委员会按照招标文件规定的标准和方法进行审查确认。</w:t>
      </w:r>
    </w:p>
    <w:p w14:paraId="6EE98A07" w14:textId="77777777" w:rsidR="00AD4D09" w:rsidRDefault="00FB0938">
      <w:pPr>
        <w:pStyle w:val="3"/>
        <w:spacing w:line="360" w:lineRule="auto"/>
        <w:ind w:firstLine="118"/>
        <w:rPr>
          <w:rFonts w:ascii="Times New Roman" w:hAnsi="Times New Roman"/>
          <w:sz w:val="24"/>
          <w:szCs w:val="24"/>
        </w:rPr>
      </w:pPr>
      <w:bookmarkStart w:id="311" w:name="_Toc30056"/>
      <w:bookmarkStart w:id="312" w:name="_Toc501460693"/>
      <w:r>
        <w:rPr>
          <w:rFonts w:ascii="Times New Roman" w:hAnsi="Times New Roman" w:hint="eastAsia"/>
          <w:sz w:val="24"/>
          <w:szCs w:val="24"/>
        </w:rPr>
        <w:t>7</w:t>
      </w:r>
      <w:r>
        <w:rPr>
          <w:rFonts w:ascii="Times New Roman" w:hAnsi="Times New Roman"/>
          <w:sz w:val="24"/>
          <w:szCs w:val="24"/>
        </w:rPr>
        <w:t xml:space="preserve">.4 </w:t>
      </w:r>
      <w:r>
        <w:rPr>
          <w:rFonts w:ascii="Times New Roman" w:hAnsi="Times New Roman"/>
          <w:sz w:val="24"/>
          <w:szCs w:val="24"/>
        </w:rPr>
        <w:t>定标</w:t>
      </w:r>
      <w:bookmarkEnd w:id="311"/>
      <w:bookmarkEnd w:id="312"/>
    </w:p>
    <w:p w14:paraId="76263F7A" w14:textId="77777777" w:rsidR="00AD4D09" w:rsidRDefault="00FB0938">
      <w:pPr>
        <w:widowControl/>
        <w:spacing w:line="360" w:lineRule="auto"/>
        <w:ind w:firstLineChars="200" w:firstLine="422"/>
        <w:jc w:val="left"/>
        <w:rPr>
          <w:rFonts w:ascii="宋体" w:hAnsi="宋体" w:cs="宋体"/>
          <w:b/>
          <w:bCs/>
          <w:kern w:val="0"/>
          <w:szCs w:val="21"/>
          <w:lang w:bidi="ar"/>
        </w:rPr>
      </w:pPr>
      <w:bookmarkStart w:id="313" w:name="_Toc5387"/>
      <w:bookmarkStart w:id="314" w:name="_Toc501460694"/>
      <w:r>
        <w:rPr>
          <w:rFonts w:ascii="宋体" w:hAnsi="宋体" w:cs="宋体" w:hint="eastAsia"/>
          <w:b/>
          <w:bCs/>
          <w:kern w:val="0"/>
          <w:szCs w:val="21"/>
          <w:lang w:bidi="ar"/>
        </w:rPr>
        <w:t>定标遵循充分竞争、公平公正、择优选优的原则</w:t>
      </w:r>
    </w:p>
    <w:p w14:paraId="345E0F80"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3.9.1中标候选人考察：招标人或定标委员会在定标前可以对中标候选人及拟派项目负责人进行考察、质询以及向有关单位进行函询，并出具考察报告、质询材料、函询汇总报告等作为定标的辅助</w:t>
      </w:r>
      <w:r>
        <w:rPr>
          <w:rFonts w:ascii="宋体" w:hAnsi="宋体" w:cs="宋体" w:hint="eastAsia"/>
          <w:b/>
          <w:bCs/>
          <w:kern w:val="0"/>
          <w:szCs w:val="21"/>
          <w:lang w:bidi="ar"/>
        </w:rPr>
        <w:lastRenderedPageBreak/>
        <w:t>参考。定标会议前，中标候选人被查实存在影响评标结果的违法行为等情形，招标人应当重新组织评审;中标候选人出现放弃候选人资格或者被取消中标候选人资格的，可根据招标文件约定，在剩余的中标候选人中继续组织定标或重新招标。</w:t>
      </w:r>
    </w:p>
    <w:p w14:paraId="178575CC"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3.9.2定标委员会的组成：</w:t>
      </w:r>
    </w:p>
    <w:p w14:paraId="7604D3D8"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（一）定标委员会成员数量应为5人及以上单数。</w:t>
      </w:r>
    </w:p>
    <w:p w14:paraId="32400346"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（二）定标委员会成员由招标人确定，一般由招标人代表、项目业主代表、项目使用单位代表组成。确有需要的，招标人可邀请外部专家担任定标委员会成员。定标委员会主任由定标委员会成员民主推荐。</w:t>
      </w:r>
    </w:p>
    <w:p w14:paraId="5CCA6D5E"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（三）评标委员会的成员不得作为定标成员，定标委员会成员与中标候选人有利害关系的应主动说明并申请回避。定标成员名单在中标结果确定前应当保密。</w:t>
      </w:r>
    </w:p>
    <w:p w14:paraId="5CD2A04A"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3.9.3召开定标会议：招标人自中标候选人公示结束后无异议的5个工作日内组织定标会议。如因招标文件约定或其他特殊原因，定标会议时间可以适当延期，并将原因向市公共资源交易监管局报备。定标会议在市公共资源交易中心进行。定标委员会根据招标文件确定的方法定标，并形成定标报告。定标报告包括定标委员会对每名中标候选人的评分或投票情况、定标委员会集体商议意见及定标理由等。定标会议应当全程录音录像，定标委员会严格按照招标文件规定的方法确定1名中标人，定标会议按以下程序进行：</w:t>
      </w:r>
    </w:p>
    <w:p w14:paraId="175C1B5D"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(一)定标委员会主任介绍与会人员情况；</w:t>
      </w:r>
    </w:p>
    <w:p w14:paraId="43928884"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(二)监督人员宣读组织纪律要求及提醒注意事项等，定标成员、监督人员、招标人等各方签署承诺书；</w:t>
      </w:r>
    </w:p>
    <w:p w14:paraId="678BFF9A"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(三)招标人介绍项目基本情况、招标情况及定标规则；</w:t>
      </w:r>
    </w:p>
    <w:p w14:paraId="00D99403"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(四)招标人结合对中标候选人的考察、质询及相关资料汇报各中标候选人的优势、不足、风险等；</w:t>
      </w:r>
    </w:p>
    <w:p w14:paraId="360FDB22"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(五)定标委员会成员提问，相关人员解答；</w:t>
      </w:r>
    </w:p>
    <w:p w14:paraId="195668FE"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(六)形成定标报告定标。</w:t>
      </w:r>
    </w:p>
    <w:p w14:paraId="23069BB6"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3.9.4定标因素（包括但不限于）：</w:t>
      </w:r>
    </w:p>
    <w:p w14:paraId="4F905AE0"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(一)投标报价：按照招标文件要求，参照平均报价、市场同类项目价格、主要材料价格等情况，综合考虑投标人报价和可能影响履约的异常情况。</w:t>
      </w:r>
    </w:p>
    <w:p w14:paraId="6FFB2155"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(二)企业实力：包括企业资质等级、专业技术人员力量经营状况、财务状况、业绩及履约情况等。</w:t>
      </w:r>
    </w:p>
    <w:p w14:paraId="103AB18B"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三）方案及性能：施工方案主要考虑安全控制措施、质量控制措施、绿色节能控制措施、进度控制措施以及科技创新等。性能方面主要考虑拟使用材料和设备技术参数、性能、备品备件完善程度、维修保养等配套服务、对招标文件的响应程度以及技术水平等。</w:t>
      </w:r>
    </w:p>
    <w:p w14:paraId="36B9D81F"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lastRenderedPageBreak/>
        <w:t>（四）企业信用：主要是企业过往履约情况的评价信息良好信用信息主要包括获得国家级、省级、市级工程类奖项情况等;不良信用信息主要包括企业及拟派项目负责人在近3年内发生安全质量事故、违法违规行为、拖欠薪酬等。定标委员会可通过“信用中国”、国家企业信用信息公示系统、四库一平台等查询。</w:t>
      </w:r>
    </w:p>
    <w:p w14:paraId="12A4E0B3"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（五）项目机构：中标候选人根据招标项目的整体情况以及招标文件的规定，所提交的投标文件中能够体现出的如拟委派团队成员的综合能力。</w:t>
      </w:r>
    </w:p>
    <w:p w14:paraId="5A4CF8C9"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六）其它定标因素，例如如要求中标候选人答辩的，可组织中标候选人的项目负责人，针对工期控制能力、类似工程施工经验、履约表现、质量安全控制、价格构成、企业实力、企业信誉等事项，向定标委员会进行答辩</w:t>
      </w:r>
    </w:p>
    <w:p w14:paraId="55F114FB"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3.9.5定标方法：</w:t>
      </w:r>
    </w:p>
    <w:p w14:paraId="1CBEB27C"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本项目采用票决定标法，定标委员会以直接票决确定中标人；定标委员会成员应当遵循择优与价格竞争的原则，依据招标文件约定的投票规则，独立行使投票权。</w:t>
      </w:r>
    </w:p>
    <w:p w14:paraId="5AD1F598"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3.9.6中标(定标)结果公告。招标人自定标会议结束之日起1个工作日内公告中标(定标)结果。</w:t>
      </w:r>
    </w:p>
    <w:p w14:paraId="43C7AB0D"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3.9.7中标通知书发放。招标人应当自确定中标人之日起3日内发出中标通知书，并自确定中标人之日起15日内，向招投标行政主管部门提交有关招标投标情况的书面报告。</w:t>
      </w:r>
    </w:p>
    <w:p w14:paraId="5DF9DB9A" w14:textId="77777777" w:rsidR="00AD4D09" w:rsidRDefault="00FB0938">
      <w:pPr>
        <w:widowControl/>
        <w:spacing w:line="360" w:lineRule="auto"/>
        <w:ind w:firstLineChars="200" w:firstLine="422"/>
        <w:jc w:val="left"/>
        <w:rPr>
          <w:rFonts w:ascii="宋体" w:hAnsi="宋体" w:cs="宋体"/>
          <w:b/>
          <w:bCs/>
          <w:kern w:val="0"/>
          <w:szCs w:val="21"/>
          <w:lang w:bidi="ar"/>
        </w:rPr>
      </w:pPr>
      <w:r>
        <w:rPr>
          <w:rFonts w:ascii="宋体" w:hAnsi="宋体" w:cs="宋体" w:hint="eastAsia"/>
          <w:b/>
          <w:bCs/>
          <w:kern w:val="0"/>
          <w:szCs w:val="21"/>
          <w:lang w:bidi="ar"/>
        </w:rPr>
        <w:t>3.9.8重新定标或重新招标。中标人放弃中标、因不可抗力不能履行合同、未在招标文件的规定期限内提供履约担保的，或者被查实存在影响中标结果的违法行为等不符合中标条件的情形的，招标人可以采用原定标办法，由原定标委员会在中标候选人名单中确定新的中标人，或者按照原定标会议确定的中标候选人排序依次确定新的中标人。其余中标侯选人与招标人预期差距较大，或者对招标人明显不利的，可以重新招标。</w:t>
      </w:r>
    </w:p>
    <w:p w14:paraId="68424F8B" w14:textId="77777777" w:rsidR="00AD4D09" w:rsidRDefault="00FB0938">
      <w:pPr>
        <w:pStyle w:val="3"/>
        <w:spacing w:line="360" w:lineRule="auto"/>
        <w:ind w:firstLine="118"/>
        <w:rPr>
          <w:rFonts w:ascii="Times New Roman" w:hAnsi="Times New Roman"/>
          <w:sz w:val="24"/>
          <w:szCs w:val="24"/>
        </w:rPr>
      </w:pPr>
      <w:r>
        <w:rPr>
          <w:rFonts w:ascii="Times New Roman" w:hAnsi="Times New Roman" w:hint="eastAsia"/>
          <w:sz w:val="24"/>
          <w:szCs w:val="24"/>
        </w:rPr>
        <w:t>7</w:t>
      </w:r>
      <w:r>
        <w:rPr>
          <w:rFonts w:ascii="Times New Roman" w:hAnsi="Times New Roman"/>
          <w:sz w:val="24"/>
          <w:szCs w:val="24"/>
        </w:rPr>
        <w:t xml:space="preserve">.5 </w:t>
      </w:r>
      <w:r>
        <w:rPr>
          <w:rFonts w:ascii="Times New Roman" w:hAnsi="Times New Roman"/>
          <w:sz w:val="24"/>
          <w:szCs w:val="24"/>
        </w:rPr>
        <w:t>中标通知</w:t>
      </w:r>
      <w:bookmarkEnd w:id="313"/>
      <w:bookmarkEnd w:id="314"/>
    </w:p>
    <w:p w14:paraId="7ACA973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在本章第</w:t>
      </w:r>
      <w:r>
        <w:rPr>
          <w:rFonts w:ascii="Times New Roman" w:hAnsi="Times New Roman"/>
          <w:sz w:val="24"/>
          <w:szCs w:val="24"/>
        </w:rPr>
        <w:t>3.3</w:t>
      </w:r>
      <w:r>
        <w:rPr>
          <w:rFonts w:ascii="Times New Roman" w:hAnsi="Times New Roman"/>
          <w:sz w:val="24"/>
          <w:szCs w:val="24"/>
        </w:rPr>
        <w:t>款规定的投标有效期内，招标人以书面形式向中标人发出中标</w:t>
      </w:r>
      <w:bookmarkStart w:id="315" w:name="_Toc5668"/>
      <w:bookmarkStart w:id="316" w:name="_Toc369531550"/>
      <w:bookmarkStart w:id="317" w:name="_Toc300834983"/>
      <w:bookmarkStart w:id="318" w:name="_Toc384308244"/>
      <w:bookmarkStart w:id="319" w:name="_Toc352691506"/>
      <w:bookmarkStart w:id="320" w:name="_Toc361508619"/>
      <w:r>
        <w:rPr>
          <w:rFonts w:ascii="Times New Roman" w:hAnsi="Times New Roman"/>
          <w:sz w:val="24"/>
          <w:szCs w:val="24"/>
        </w:rPr>
        <w:t>通知书，同时将中</w:t>
      </w:r>
      <w:bookmarkEnd w:id="315"/>
      <w:bookmarkEnd w:id="316"/>
      <w:bookmarkEnd w:id="317"/>
      <w:bookmarkEnd w:id="318"/>
      <w:bookmarkEnd w:id="319"/>
      <w:bookmarkEnd w:id="320"/>
      <w:r>
        <w:rPr>
          <w:rFonts w:ascii="Times New Roman" w:hAnsi="Times New Roman"/>
          <w:sz w:val="24"/>
          <w:szCs w:val="24"/>
        </w:rPr>
        <w:t>标结果通知未中标的投标人。</w:t>
      </w:r>
    </w:p>
    <w:p w14:paraId="65B890FC" w14:textId="77777777" w:rsidR="00AD4D09" w:rsidRDefault="00FB0938">
      <w:pPr>
        <w:pStyle w:val="3"/>
        <w:spacing w:line="360" w:lineRule="auto"/>
        <w:ind w:firstLine="118"/>
        <w:rPr>
          <w:rFonts w:ascii="Times New Roman" w:hAnsi="Times New Roman"/>
          <w:sz w:val="24"/>
          <w:szCs w:val="24"/>
        </w:rPr>
      </w:pPr>
      <w:bookmarkStart w:id="321" w:name="_Toc501460695"/>
      <w:bookmarkStart w:id="322" w:name="_Toc14702"/>
      <w:r>
        <w:rPr>
          <w:rFonts w:ascii="Times New Roman" w:hAnsi="Times New Roman" w:hint="eastAsia"/>
          <w:sz w:val="24"/>
          <w:szCs w:val="24"/>
        </w:rPr>
        <w:t>7</w:t>
      </w:r>
      <w:r>
        <w:rPr>
          <w:rFonts w:ascii="Times New Roman" w:hAnsi="Times New Roman"/>
          <w:sz w:val="24"/>
          <w:szCs w:val="24"/>
        </w:rPr>
        <w:t xml:space="preserve">.6 </w:t>
      </w:r>
      <w:r>
        <w:rPr>
          <w:rFonts w:ascii="Times New Roman" w:hAnsi="Times New Roman"/>
          <w:sz w:val="24"/>
          <w:szCs w:val="24"/>
        </w:rPr>
        <w:t>履约保证金</w:t>
      </w:r>
      <w:bookmarkEnd w:id="321"/>
      <w:bookmarkEnd w:id="322"/>
    </w:p>
    <w:p w14:paraId="36641C3B"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hint="eastAsia"/>
          <w:sz w:val="24"/>
          <w:szCs w:val="24"/>
        </w:rPr>
        <w:t>7</w:t>
      </w:r>
      <w:r>
        <w:rPr>
          <w:rFonts w:ascii="Times New Roman" w:hAnsi="Times New Roman"/>
          <w:sz w:val="24"/>
          <w:szCs w:val="24"/>
        </w:rPr>
        <w:t xml:space="preserve">.6.1 </w:t>
      </w:r>
      <w:r>
        <w:rPr>
          <w:rFonts w:ascii="Times New Roman" w:hAnsi="Times New Roman" w:hint="eastAsia"/>
          <w:sz w:val="24"/>
          <w:szCs w:val="24"/>
        </w:rPr>
        <w:t>在签订合同前，</w:t>
      </w:r>
      <w:r>
        <w:rPr>
          <w:rFonts w:ascii="Times New Roman" w:hAnsi="Times New Roman"/>
          <w:sz w:val="24"/>
          <w:szCs w:val="24"/>
        </w:rPr>
        <w:t>中标人应按投标人须知前附表规定的形式、金额和招标文件第四章</w:t>
      </w:r>
      <w:r>
        <w:rPr>
          <w:rFonts w:ascii="Times New Roman" w:hAnsi="Times New Roman"/>
          <w:sz w:val="24"/>
          <w:szCs w:val="24"/>
        </w:rPr>
        <w:t>“</w:t>
      </w:r>
      <w:r>
        <w:rPr>
          <w:rFonts w:ascii="Times New Roman" w:hAnsi="Times New Roman"/>
          <w:sz w:val="24"/>
          <w:szCs w:val="24"/>
        </w:rPr>
        <w:t>合同条款及格式</w:t>
      </w:r>
      <w:r>
        <w:rPr>
          <w:rFonts w:ascii="Times New Roman" w:hAnsi="Times New Roman"/>
          <w:sz w:val="24"/>
          <w:szCs w:val="24"/>
        </w:rPr>
        <w:t>”</w:t>
      </w:r>
      <w:r>
        <w:rPr>
          <w:rFonts w:ascii="Times New Roman" w:hAnsi="Times New Roman"/>
          <w:sz w:val="24"/>
          <w:szCs w:val="24"/>
        </w:rPr>
        <w:t>规定的或者事先经过招标人书面认可的履约保证金格式向招标人提交履约保证金。联合体中标的，其履约保证金以联合体各方或者联合体中牵头人的名</w:t>
      </w:r>
      <w:r>
        <w:rPr>
          <w:rFonts w:ascii="Times New Roman" w:hAnsi="Times New Roman"/>
          <w:sz w:val="24"/>
          <w:szCs w:val="24"/>
        </w:rPr>
        <w:lastRenderedPageBreak/>
        <w:t>义提交。</w:t>
      </w:r>
    </w:p>
    <w:p w14:paraId="5535A6DF"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hint="eastAsia"/>
          <w:sz w:val="24"/>
          <w:szCs w:val="24"/>
        </w:rPr>
        <w:t>7</w:t>
      </w:r>
      <w:r>
        <w:rPr>
          <w:rFonts w:ascii="Times New Roman" w:hAnsi="Times New Roman"/>
          <w:sz w:val="24"/>
          <w:szCs w:val="24"/>
        </w:rPr>
        <w:t xml:space="preserve">.6.2 </w:t>
      </w:r>
      <w:r>
        <w:rPr>
          <w:rFonts w:ascii="Times New Roman" w:hAnsi="Times New Roman"/>
          <w:sz w:val="24"/>
          <w:szCs w:val="24"/>
        </w:rPr>
        <w:t>中标人不能按本章第</w:t>
      </w:r>
      <w:r>
        <w:rPr>
          <w:rFonts w:ascii="Times New Roman" w:hAnsi="Times New Roman" w:hint="eastAsia"/>
          <w:sz w:val="24"/>
          <w:szCs w:val="24"/>
        </w:rPr>
        <w:t>7</w:t>
      </w:r>
      <w:r>
        <w:rPr>
          <w:rFonts w:ascii="Times New Roman" w:hAnsi="Times New Roman"/>
          <w:sz w:val="24"/>
          <w:szCs w:val="24"/>
        </w:rPr>
        <w:t>.6.1</w:t>
      </w:r>
      <w:r>
        <w:rPr>
          <w:rFonts w:ascii="Times New Roman" w:hAnsi="Times New Roman"/>
          <w:sz w:val="24"/>
          <w:szCs w:val="24"/>
        </w:rPr>
        <w:t>项要求提交履约保证金的，视为放弃中标，其投标保证金不予退还，给招标人造成的损失超过投标保证金数额的，中标人还应当对超过部分予以赔偿。</w:t>
      </w:r>
    </w:p>
    <w:p w14:paraId="54F02226" w14:textId="77777777" w:rsidR="00AD4D09" w:rsidRDefault="00FB0938">
      <w:pPr>
        <w:pStyle w:val="3"/>
        <w:spacing w:line="360" w:lineRule="auto"/>
        <w:ind w:firstLine="118"/>
        <w:rPr>
          <w:rFonts w:ascii="Times New Roman" w:hAnsi="Times New Roman"/>
          <w:sz w:val="24"/>
          <w:szCs w:val="24"/>
        </w:rPr>
      </w:pPr>
      <w:bookmarkStart w:id="323" w:name="_Toc501460696"/>
      <w:bookmarkStart w:id="324" w:name="_Toc1871"/>
      <w:r>
        <w:rPr>
          <w:rFonts w:ascii="Times New Roman" w:hAnsi="Times New Roman" w:hint="eastAsia"/>
          <w:sz w:val="24"/>
          <w:szCs w:val="24"/>
        </w:rPr>
        <w:t>7</w:t>
      </w:r>
      <w:r>
        <w:rPr>
          <w:rFonts w:ascii="Times New Roman" w:hAnsi="Times New Roman"/>
          <w:sz w:val="24"/>
          <w:szCs w:val="24"/>
        </w:rPr>
        <w:t xml:space="preserve">.7 </w:t>
      </w:r>
      <w:r>
        <w:rPr>
          <w:rFonts w:ascii="Times New Roman" w:hAnsi="Times New Roman"/>
          <w:sz w:val="24"/>
          <w:szCs w:val="24"/>
        </w:rPr>
        <w:t>签订合同</w:t>
      </w:r>
      <w:bookmarkEnd w:id="323"/>
      <w:bookmarkEnd w:id="324"/>
    </w:p>
    <w:p w14:paraId="404EC0D7"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hint="eastAsia"/>
          <w:sz w:val="24"/>
          <w:szCs w:val="24"/>
        </w:rPr>
        <w:t>7</w:t>
      </w:r>
      <w:r>
        <w:rPr>
          <w:rFonts w:ascii="Times New Roman" w:hAnsi="Times New Roman"/>
          <w:sz w:val="24"/>
          <w:szCs w:val="24"/>
        </w:rPr>
        <w:t>.</w:t>
      </w:r>
      <w:r>
        <w:rPr>
          <w:rFonts w:ascii="Times New Roman" w:hAnsi="Times New Roman" w:hint="eastAsia"/>
          <w:sz w:val="24"/>
          <w:szCs w:val="24"/>
        </w:rPr>
        <w:t>7</w:t>
      </w:r>
      <w:r>
        <w:rPr>
          <w:rFonts w:ascii="Times New Roman" w:hAnsi="Times New Roman"/>
          <w:sz w:val="24"/>
          <w:szCs w:val="24"/>
        </w:rPr>
        <w:t xml:space="preserve">.1 </w:t>
      </w:r>
      <w:r>
        <w:rPr>
          <w:rFonts w:ascii="Times New Roman" w:hAnsi="Times New Roman"/>
          <w:sz w:val="24"/>
          <w:szCs w:val="24"/>
        </w:rPr>
        <w:t>招标人和中标人应当在中标通知书发出之日起</w:t>
      </w:r>
      <w:r>
        <w:rPr>
          <w:rFonts w:ascii="Times New Roman" w:hAnsi="Times New Roman"/>
          <w:sz w:val="24"/>
          <w:szCs w:val="24"/>
        </w:rPr>
        <w:t>30</w:t>
      </w:r>
      <w:r>
        <w:rPr>
          <w:rFonts w:ascii="Times New Roman" w:hAnsi="Times New Roman"/>
          <w:sz w:val="24"/>
          <w:szCs w:val="24"/>
        </w:rPr>
        <w:t>日内，根据招标文件和中标人的投标文件订立书面合同。中标人</w:t>
      </w:r>
      <w:r>
        <w:rPr>
          <w:sz w:val="24"/>
          <w:szCs w:val="24"/>
        </w:rPr>
        <w:t>无正当理由</w:t>
      </w:r>
      <w:r>
        <w:rPr>
          <w:rFonts w:hint="eastAsia"/>
          <w:sz w:val="24"/>
          <w:szCs w:val="24"/>
        </w:rPr>
        <w:t>拒签</w:t>
      </w:r>
      <w:r>
        <w:rPr>
          <w:sz w:val="24"/>
          <w:szCs w:val="24"/>
        </w:rPr>
        <w:t>合同，在签订合同时向招标人提出附加条件，或者不按照招标文件要求提交履约保证金的</w:t>
      </w:r>
      <w:r>
        <w:rPr>
          <w:rFonts w:ascii="Times New Roman" w:hAnsi="Times New Roman"/>
          <w:sz w:val="24"/>
          <w:szCs w:val="24"/>
        </w:rPr>
        <w:t>，招标人取消其中标资格，其投标保证金不予退还；给招标人造成的损失超过投标保证金数额的，中标人还应当对超过部分予以赔偿。</w:t>
      </w:r>
    </w:p>
    <w:p w14:paraId="3B97876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hint="eastAsia"/>
          <w:sz w:val="24"/>
          <w:szCs w:val="24"/>
        </w:rPr>
        <w:t>7</w:t>
      </w:r>
      <w:r>
        <w:rPr>
          <w:rFonts w:ascii="Times New Roman" w:hAnsi="Times New Roman"/>
          <w:sz w:val="24"/>
          <w:szCs w:val="24"/>
        </w:rPr>
        <w:t>.</w:t>
      </w:r>
      <w:r>
        <w:rPr>
          <w:rFonts w:ascii="Times New Roman" w:hAnsi="Times New Roman" w:hint="eastAsia"/>
          <w:sz w:val="24"/>
          <w:szCs w:val="24"/>
        </w:rPr>
        <w:t>7</w:t>
      </w:r>
      <w:r>
        <w:rPr>
          <w:rFonts w:ascii="Times New Roman" w:hAnsi="Times New Roman"/>
          <w:sz w:val="24"/>
          <w:szCs w:val="24"/>
        </w:rPr>
        <w:t xml:space="preserve">.2 </w:t>
      </w:r>
      <w:r>
        <w:rPr>
          <w:rFonts w:ascii="Times New Roman" w:hAnsi="Times New Roman"/>
          <w:sz w:val="24"/>
          <w:szCs w:val="24"/>
        </w:rPr>
        <w:t>发出中标通知书后，招标人无正当理由拒签合同，或者</w:t>
      </w:r>
      <w:r>
        <w:rPr>
          <w:sz w:val="24"/>
          <w:szCs w:val="24"/>
        </w:rPr>
        <w:t>在签订合同时</w:t>
      </w:r>
      <w:r>
        <w:rPr>
          <w:rFonts w:hint="eastAsia"/>
          <w:sz w:val="24"/>
          <w:szCs w:val="24"/>
        </w:rPr>
        <w:t>向中标人</w:t>
      </w:r>
      <w:r>
        <w:rPr>
          <w:rFonts w:ascii="Times New Roman" w:hAnsi="Times New Roman"/>
          <w:sz w:val="24"/>
          <w:szCs w:val="24"/>
        </w:rPr>
        <w:t>提出附加条件的，招标人向中标人退还投标保证金；给中标人造成损失的，还应当赔偿损失。</w:t>
      </w:r>
    </w:p>
    <w:p w14:paraId="7F8AFB88"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hint="eastAsia"/>
          <w:sz w:val="24"/>
          <w:szCs w:val="24"/>
        </w:rPr>
        <w:t>7</w:t>
      </w:r>
      <w:r>
        <w:rPr>
          <w:rFonts w:ascii="Times New Roman" w:hAnsi="Times New Roman"/>
          <w:sz w:val="24"/>
          <w:szCs w:val="24"/>
        </w:rPr>
        <w:t>.</w:t>
      </w:r>
      <w:r>
        <w:rPr>
          <w:rFonts w:ascii="Times New Roman" w:hAnsi="Times New Roman" w:hint="eastAsia"/>
          <w:sz w:val="24"/>
          <w:szCs w:val="24"/>
        </w:rPr>
        <w:t>7</w:t>
      </w:r>
      <w:r>
        <w:rPr>
          <w:rFonts w:ascii="Times New Roman" w:hAnsi="Times New Roman"/>
          <w:sz w:val="24"/>
          <w:szCs w:val="24"/>
        </w:rPr>
        <w:t xml:space="preserve">.3 </w:t>
      </w:r>
      <w:r>
        <w:rPr>
          <w:rFonts w:ascii="Times New Roman" w:hAnsi="Times New Roman"/>
          <w:sz w:val="24"/>
          <w:szCs w:val="24"/>
        </w:rPr>
        <w:t>联合体中标的，联合体各方应当共同与招标人签订合同，就中标项目向招标人承担连带责任。</w:t>
      </w:r>
    </w:p>
    <w:p w14:paraId="4BAC42F9" w14:textId="77777777" w:rsidR="00AD4D09" w:rsidRDefault="00FB0938">
      <w:pPr>
        <w:pStyle w:val="2"/>
        <w:spacing w:line="360" w:lineRule="auto"/>
        <w:rPr>
          <w:rFonts w:ascii="Times New Roman" w:hAnsi="Times New Roman"/>
          <w:sz w:val="24"/>
          <w:szCs w:val="24"/>
        </w:rPr>
      </w:pPr>
      <w:bookmarkStart w:id="325" w:name="_Toc24067"/>
      <w:bookmarkStart w:id="326" w:name="_Toc384308252"/>
      <w:bookmarkStart w:id="327" w:name="_Toc361508627"/>
      <w:bookmarkStart w:id="328" w:name="_Toc501460697"/>
      <w:bookmarkStart w:id="329" w:name="_Toc2840"/>
      <w:bookmarkStart w:id="330" w:name="_Toc22183"/>
      <w:bookmarkStart w:id="331" w:name="_Toc23997"/>
      <w:bookmarkStart w:id="332" w:name="_Toc152042344"/>
      <w:bookmarkStart w:id="333" w:name="_Toc300834991"/>
      <w:bookmarkStart w:id="334" w:name="_Toc247513992"/>
      <w:bookmarkStart w:id="335" w:name="_Toc144974536"/>
      <w:bookmarkStart w:id="336" w:name="_Toc152045568"/>
      <w:bookmarkStart w:id="337" w:name="_Toc247527593"/>
      <w:r>
        <w:rPr>
          <w:rFonts w:ascii="Times New Roman" w:hAnsi="Times New Roman"/>
          <w:sz w:val="24"/>
          <w:szCs w:val="24"/>
        </w:rPr>
        <w:t>8.</w:t>
      </w:r>
      <w:bookmarkEnd w:id="325"/>
      <w:bookmarkEnd w:id="326"/>
      <w:bookmarkEnd w:id="327"/>
      <w:r>
        <w:rPr>
          <w:rFonts w:ascii="Times New Roman" w:hAnsi="Times New Roman"/>
          <w:sz w:val="24"/>
          <w:szCs w:val="24"/>
        </w:rPr>
        <w:t xml:space="preserve"> </w:t>
      </w:r>
      <w:r>
        <w:rPr>
          <w:rFonts w:ascii="Times New Roman" w:hAnsi="Times New Roman"/>
          <w:sz w:val="24"/>
          <w:szCs w:val="24"/>
        </w:rPr>
        <w:t>纪律和监督</w:t>
      </w:r>
      <w:bookmarkEnd w:id="328"/>
      <w:bookmarkEnd w:id="329"/>
      <w:bookmarkEnd w:id="330"/>
      <w:bookmarkEnd w:id="331"/>
    </w:p>
    <w:p w14:paraId="4EDC4263" w14:textId="77777777" w:rsidR="00AD4D09" w:rsidRDefault="00FB0938">
      <w:pPr>
        <w:pStyle w:val="3"/>
        <w:spacing w:line="360" w:lineRule="auto"/>
        <w:ind w:firstLine="118"/>
        <w:rPr>
          <w:rFonts w:ascii="Times New Roman" w:hAnsi="Times New Roman"/>
          <w:sz w:val="24"/>
          <w:szCs w:val="24"/>
        </w:rPr>
      </w:pPr>
      <w:bookmarkStart w:id="338" w:name="_Toc1713"/>
      <w:bookmarkStart w:id="339" w:name="_Toc501460698"/>
      <w:r>
        <w:rPr>
          <w:rFonts w:ascii="Times New Roman" w:hAnsi="Times New Roman"/>
          <w:sz w:val="24"/>
          <w:szCs w:val="24"/>
        </w:rPr>
        <w:t xml:space="preserve">8.1 </w:t>
      </w:r>
      <w:r>
        <w:rPr>
          <w:rFonts w:ascii="Times New Roman" w:hAnsi="Times New Roman"/>
          <w:sz w:val="24"/>
          <w:szCs w:val="24"/>
        </w:rPr>
        <w:t>对招标人的纪律要求</w:t>
      </w:r>
      <w:bookmarkEnd w:id="338"/>
      <w:bookmarkEnd w:id="339"/>
    </w:p>
    <w:p w14:paraId="2244063F"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招标人不得泄露招标投标活动中应当保密的情况和资料，不得与投标人串通损害国家利益、社会公共利益或者他人合法权益。</w:t>
      </w:r>
    </w:p>
    <w:p w14:paraId="09B38F15" w14:textId="77777777" w:rsidR="00AD4D09" w:rsidRDefault="00FB0938">
      <w:pPr>
        <w:pStyle w:val="3"/>
        <w:spacing w:line="360" w:lineRule="auto"/>
        <w:ind w:firstLine="118"/>
        <w:rPr>
          <w:rFonts w:ascii="Times New Roman" w:hAnsi="Times New Roman"/>
          <w:sz w:val="24"/>
          <w:szCs w:val="24"/>
        </w:rPr>
      </w:pPr>
      <w:bookmarkStart w:id="340" w:name="_Toc456"/>
      <w:bookmarkStart w:id="341" w:name="_Toc501460699"/>
      <w:r>
        <w:rPr>
          <w:rFonts w:ascii="Times New Roman" w:hAnsi="Times New Roman"/>
          <w:sz w:val="24"/>
          <w:szCs w:val="24"/>
        </w:rPr>
        <w:t xml:space="preserve">8.2 </w:t>
      </w:r>
      <w:r>
        <w:rPr>
          <w:rFonts w:ascii="Times New Roman" w:hAnsi="Times New Roman"/>
          <w:sz w:val="24"/>
          <w:szCs w:val="24"/>
        </w:rPr>
        <w:t>对投标人的纪律要求</w:t>
      </w:r>
      <w:bookmarkEnd w:id="340"/>
      <w:bookmarkEnd w:id="341"/>
    </w:p>
    <w:p w14:paraId="4631E87C"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DF3C407" w14:textId="77777777" w:rsidR="00AD4D09" w:rsidRDefault="00FB0938">
      <w:pPr>
        <w:pStyle w:val="3"/>
        <w:spacing w:line="360" w:lineRule="auto"/>
        <w:ind w:firstLine="118"/>
        <w:rPr>
          <w:rFonts w:ascii="Times New Roman" w:hAnsi="Times New Roman"/>
          <w:sz w:val="24"/>
          <w:szCs w:val="24"/>
        </w:rPr>
      </w:pPr>
      <w:bookmarkStart w:id="342" w:name="_Toc501460700"/>
      <w:bookmarkStart w:id="343" w:name="_Toc32409"/>
      <w:r>
        <w:rPr>
          <w:rFonts w:ascii="Times New Roman" w:hAnsi="Times New Roman"/>
          <w:sz w:val="24"/>
          <w:szCs w:val="24"/>
        </w:rPr>
        <w:lastRenderedPageBreak/>
        <w:t xml:space="preserve">8.3 </w:t>
      </w:r>
      <w:r>
        <w:rPr>
          <w:rFonts w:ascii="Times New Roman" w:hAnsi="Times New Roman"/>
          <w:sz w:val="24"/>
          <w:szCs w:val="24"/>
        </w:rPr>
        <w:t>对评标委员会成员的纪律要求</w:t>
      </w:r>
      <w:bookmarkEnd w:id="342"/>
      <w:bookmarkEnd w:id="343"/>
    </w:p>
    <w:p w14:paraId="48814787" w14:textId="77777777" w:rsidR="00AD4D09" w:rsidRDefault="00FB0938">
      <w:pPr>
        <w:spacing w:line="360" w:lineRule="auto"/>
        <w:ind w:firstLineChars="200" w:firstLine="480"/>
        <w:rPr>
          <w:rFonts w:ascii="宋体" w:hAnsi="宋体" w:cs="宋体"/>
          <w:sz w:val="24"/>
          <w:szCs w:val="24"/>
        </w:rPr>
      </w:pPr>
      <w:r>
        <w:rPr>
          <w:rFonts w:ascii="Times New Roman" w:hAnsi="Times New Roman"/>
          <w:sz w:val="24"/>
          <w:szCs w:val="24"/>
        </w:rPr>
        <w:t>评标委员会成员不得收受他人的财物或者其他好处，不得向他人透露对投标文件的评审</w:t>
      </w:r>
      <w:bookmarkStart w:id="344" w:name="_Toc361508628"/>
      <w:bookmarkStart w:id="345" w:name="_Toc13644"/>
      <w:bookmarkStart w:id="346" w:name="_Toc352691515"/>
      <w:bookmarkStart w:id="347" w:name="_Toc369531559"/>
      <w:bookmarkStart w:id="348" w:name="_Toc384308253"/>
      <w:r>
        <w:rPr>
          <w:rFonts w:ascii="Times New Roman" w:hAnsi="Times New Roman"/>
          <w:sz w:val="24"/>
          <w:szCs w:val="24"/>
        </w:rPr>
        <w:t>和比较、中标候选人</w:t>
      </w:r>
      <w:bookmarkEnd w:id="332"/>
      <w:bookmarkEnd w:id="333"/>
      <w:bookmarkEnd w:id="334"/>
      <w:bookmarkEnd w:id="335"/>
      <w:bookmarkEnd w:id="336"/>
      <w:bookmarkEnd w:id="337"/>
      <w:bookmarkEnd w:id="344"/>
      <w:bookmarkEnd w:id="345"/>
      <w:bookmarkEnd w:id="346"/>
      <w:bookmarkEnd w:id="347"/>
      <w:bookmarkEnd w:id="348"/>
      <w:r>
        <w:rPr>
          <w:rFonts w:ascii="Times New Roman" w:hAnsi="Times New Roman"/>
          <w:sz w:val="24"/>
          <w:szCs w:val="24"/>
        </w:rPr>
        <w:t>的推荐情况以及评标有关的其他情况。在评标活动中，评标委员会成员应当客观、公正地履行职责，遵守职业道德，不得擅离职守，影响评标程序正常进行，不得</w:t>
      </w:r>
      <w:r>
        <w:rPr>
          <w:rFonts w:ascii="宋体" w:hAnsi="宋体" w:cs="宋体" w:hint="eastAsia"/>
          <w:sz w:val="24"/>
          <w:szCs w:val="24"/>
        </w:rPr>
        <w:t>使用第三章“评标办法”没有规定的评审因素和标准进行评标。</w:t>
      </w:r>
    </w:p>
    <w:p w14:paraId="085FCF46" w14:textId="77777777" w:rsidR="00AD4D09" w:rsidRDefault="00FB0938">
      <w:pPr>
        <w:pStyle w:val="3"/>
        <w:spacing w:line="360" w:lineRule="auto"/>
        <w:ind w:firstLine="118"/>
        <w:rPr>
          <w:rFonts w:ascii="Times New Roman" w:hAnsi="Times New Roman"/>
          <w:sz w:val="24"/>
          <w:szCs w:val="24"/>
        </w:rPr>
      </w:pPr>
      <w:bookmarkStart w:id="349" w:name="_Toc3603"/>
      <w:bookmarkStart w:id="350" w:name="_Toc501460701"/>
      <w:r>
        <w:rPr>
          <w:rFonts w:ascii="Times New Roman" w:hAnsi="Times New Roman"/>
          <w:sz w:val="24"/>
          <w:szCs w:val="24"/>
        </w:rPr>
        <w:t xml:space="preserve">8.4 </w:t>
      </w:r>
      <w:r>
        <w:rPr>
          <w:rFonts w:ascii="Times New Roman" w:hAnsi="Times New Roman"/>
          <w:sz w:val="24"/>
          <w:szCs w:val="24"/>
        </w:rPr>
        <w:t>对与评标活动有关的工作人员的纪律要求</w:t>
      </w:r>
      <w:bookmarkEnd w:id="349"/>
      <w:bookmarkEnd w:id="350"/>
    </w:p>
    <w:p w14:paraId="033573BF"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与评标活动有关的工作人员不得收受他人的财物或者其他好处，不得向他人透露对投标文件</w:t>
      </w:r>
      <w:bookmarkStart w:id="351" w:name="_Toc352691516"/>
      <w:bookmarkStart w:id="352" w:name="_Toc247527594"/>
      <w:bookmarkStart w:id="353" w:name="_Toc384308254"/>
      <w:bookmarkStart w:id="354" w:name="_Toc300834992"/>
      <w:bookmarkStart w:id="355" w:name="_Toc152045569"/>
      <w:bookmarkStart w:id="356" w:name="_Toc144974537"/>
      <w:bookmarkStart w:id="357" w:name="_Toc361508629"/>
      <w:bookmarkStart w:id="358" w:name="_Toc247513993"/>
      <w:bookmarkStart w:id="359" w:name="_Toc369531560"/>
      <w:bookmarkStart w:id="360" w:name="_Toc19429"/>
      <w:bookmarkStart w:id="361" w:name="_Toc152042345"/>
      <w:r>
        <w:rPr>
          <w:rFonts w:ascii="Times New Roman" w:hAnsi="Times New Roman"/>
          <w:sz w:val="24"/>
          <w:szCs w:val="24"/>
        </w:rPr>
        <w:t>的评审和比较、中标</w:t>
      </w:r>
      <w:bookmarkEnd w:id="351"/>
      <w:bookmarkEnd w:id="352"/>
      <w:bookmarkEnd w:id="353"/>
      <w:bookmarkEnd w:id="354"/>
      <w:bookmarkEnd w:id="355"/>
      <w:bookmarkEnd w:id="356"/>
      <w:bookmarkEnd w:id="357"/>
      <w:bookmarkEnd w:id="358"/>
      <w:bookmarkEnd w:id="359"/>
      <w:bookmarkEnd w:id="360"/>
      <w:bookmarkEnd w:id="361"/>
      <w:r>
        <w:rPr>
          <w:rFonts w:ascii="Times New Roman" w:hAnsi="Times New Roman"/>
          <w:sz w:val="24"/>
          <w:szCs w:val="24"/>
        </w:rPr>
        <w:t>候选人的推荐情况以及评标有关的其他情况。在评标活动中，与评标活动有关的工作人员不得擅离职守，影响评标程序正常进行。</w:t>
      </w:r>
    </w:p>
    <w:p w14:paraId="03755DC2" w14:textId="77777777" w:rsidR="00AD4D09" w:rsidRDefault="00FB0938">
      <w:pPr>
        <w:pStyle w:val="3"/>
        <w:spacing w:line="360" w:lineRule="auto"/>
        <w:ind w:firstLine="118"/>
        <w:rPr>
          <w:rFonts w:ascii="Times New Roman" w:hAnsi="Times New Roman"/>
          <w:sz w:val="24"/>
          <w:szCs w:val="24"/>
        </w:rPr>
      </w:pPr>
      <w:bookmarkStart w:id="362" w:name="_Toc501460702"/>
      <w:bookmarkStart w:id="363" w:name="_Toc7502"/>
      <w:r>
        <w:rPr>
          <w:rFonts w:ascii="Times New Roman" w:hAnsi="Times New Roman"/>
          <w:sz w:val="24"/>
          <w:szCs w:val="24"/>
        </w:rPr>
        <w:t xml:space="preserve">8.5 </w:t>
      </w:r>
      <w:r>
        <w:rPr>
          <w:rFonts w:ascii="Times New Roman" w:hAnsi="Times New Roman"/>
          <w:sz w:val="24"/>
          <w:szCs w:val="24"/>
        </w:rPr>
        <w:t>投诉</w:t>
      </w:r>
      <w:bookmarkEnd w:id="362"/>
      <w:bookmarkEnd w:id="363"/>
    </w:p>
    <w:p w14:paraId="002E3F48"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8.5.1 </w:t>
      </w:r>
      <w:r>
        <w:rPr>
          <w:rFonts w:ascii="Times New Roman" w:hAnsi="Times New Roman"/>
          <w:sz w:val="24"/>
          <w:szCs w:val="24"/>
        </w:rPr>
        <w:t>投标人或者其他利害关系人认为招标投标活动不符合法律、行政法规规定的，可以自知道或者应当知道之日起</w:t>
      </w:r>
      <w:r>
        <w:rPr>
          <w:rFonts w:ascii="Times New Roman" w:hAnsi="Times New Roman"/>
          <w:sz w:val="24"/>
          <w:szCs w:val="24"/>
        </w:rPr>
        <w:t>10</w:t>
      </w:r>
      <w:r>
        <w:rPr>
          <w:rFonts w:ascii="Times New Roman" w:hAnsi="Times New Roman"/>
          <w:sz w:val="24"/>
          <w:szCs w:val="24"/>
        </w:rPr>
        <w:t>日内向有关行政监督部门投诉。投诉应当有明确的请求和必要的证明材料。</w:t>
      </w:r>
    </w:p>
    <w:p w14:paraId="31C3EA31"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8.5.2 </w:t>
      </w:r>
      <w:r>
        <w:rPr>
          <w:rFonts w:ascii="Times New Roman" w:hAnsi="Times New Roman"/>
          <w:sz w:val="24"/>
          <w:szCs w:val="24"/>
        </w:rPr>
        <w:t>投标人或者其他利害关系人对招标文件、开标和评标结果提出投诉的，应当按照投标人须知第</w:t>
      </w:r>
      <w:r>
        <w:rPr>
          <w:rFonts w:ascii="Times New Roman" w:hAnsi="Times New Roman"/>
          <w:sz w:val="24"/>
          <w:szCs w:val="24"/>
        </w:rPr>
        <w:t>2.4</w:t>
      </w:r>
      <w:r>
        <w:rPr>
          <w:rFonts w:ascii="Times New Roman" w:hAnsi="Times New Roman"/>
          <w:sz w:val="24"/>
          <w:szCs w:val="24"/>
        </w:rPr>
        <w:t>款、第</w:t>
      </w:r>
      <w:r>
        <w:rPr>
          <w:rFonts w:ascii="Times New Roman" w:hAnsi="Times New Roman"/>
          <w:sz w:val="24"/>
          <w:szCs w:val="24"/>
        </w:rPr>
        <w:t>5.3</w:t>
      </w:r>
      <w:r>
        <w:rPr>
          <w:rFonts w:ascii="Times New Roman" w:hAnsi="Times New Roman"/>
          <w:sz w:val="24"/>
          <w:szCs w:val="24"/>
        </w:rPr>
        <w:t>款和第</w:t>
      </w:r>
      <w:r>
        <w:rPr>
          <w:rFonts w:ascii="Times New Roman" w:hAnsi="Times New Roman"/>
          <w:sz w:val="24"/>
          <w:szCs w:val="24"/>
        </w:rPr>
        <w:t>1.2</w:t>
      </w:r>
      <w:r>
        <w:rPr>
          <w:rFonts w:ascii="Times New Roman" w:hAnsi="Times New Roman"/>
          <w:sz w:val="24"/>
          <w:szCs w:val="24"/>
        </w:rPr>
        <w:t>款的规定先向招标人提出异议。异议答复期间</w:t>
      </w:r>
      <w:bookmarkStart w:id="364" w:name="_Toc144974538"/>
      <w:bookmarkStart w:id="365" w:name="_Toc361508630"/>
      <w:bookmarkStart w:id="366" w:name="_Toc384308255"/>
      <w:bookmarkStart w:id="367" w:name="_Toc352691517"/>
      <w:bookmarkStart w:id="368" w:name="_Toc369531561"/>
      <w:bookmarkStart w:id="369" w:name="_Toc152042346"/>
      <w:bookmarkStart w:id="370" w:name="_Toc247527595"/>
      <w:bookmarkStart w:id="371" w:name="_Toc12776"/>
      <w:bookmarkStart w:id="372" w:name="_Toc247513994"/>
      <w:bookmarkStart w:id="373" w:name="_Toc300834993"/>
      <w:bookmarkStart w:id="374" w:name="_Toc152045570"/>
      <w:r>
        <w:rPr>
          <w:rFonts w:ascii="Times New Roman" w:hAnsi="Times New Roman"/>
          <w:sz w:val="24"/>
          <w:szCs w:val="24"/>
        </w:rPr>
        <w:t>不计算在第</w:t>
      </w:r>
      <w:r>
        <w:rPr>
          <w:rFonts w:ascii="Times New Roman" w:hAnsi="Times New Roman"/>
          <w:sz w:val="24"/>
          <w:szCs w:val="24"/>
        </w:rPr>
        <w:t>8.5.</w:t>
      </w:r>
      <w:bookmarkEnd w:id="364"/>
      <w:bookmarkEnd w:id="365"/>
      <w:bookmarkEnd w:id="366"/>
      <w:bookmarkEnd w:id="367"/>
      <w:bookmarkEnd w:id="368"/>
      <w:bookmarkEnd w:id="369"/>
      <w:bookmarkEnd w:id="370"/>
      <w:bookmarkEnd w:id="371"/>
      <w:bookmarkEnd w:id="372"/>
      <w:bookmarkEnd w:id="373"/>
      <w:bookmarkEnd w:id="374"/>
      <w:r>
        <w:rPr>
          <w:rFonts w:ascii="Times New Roman" w:hAnsi="Times New Roman"/>
          <w:sz w:val="24"/>
          <w:szCs w:val="24"/>
        </w:rPr>
        <w:t>1</w:t>
      </w:r>
      <w:r>
        <w:rPr>
          <w:rFonts w:ascii="Times New Roman" w:hAnsi="Times New Roman"/>
          <w:sz w:val="24"/>
          <w:szCs w:val="24"/>
        </w:rPr>
        <w:t>项规定的期限内。</w:t>
      </w:r>
    </w:p>
    <w:p w14:paraId="565F975F" w14:textId="77777777" w:rsidR="00AD4D09" w:rsidRDefault="00FB0938">
      <w:pPr>
        <w:pStyle w:val="2"/>
        <w:spacing w:line="360" w:lineRule="auto"/>
        <w:rPr>
          <w:rFonts w:ascii="Times New Roman" w:hAnsi="Times New Roman"/>
          <w:sz w:val="24"/>
          <w:szCs w:val="24"/>
        </w:rPr>
      </w:pPr>
      <w:bookmarkStart w:id="375" w:name="_Toc477134992"/>
      <w:bookmarkStart w:id="376" w:name="_Toc8835"/>
      <w:bookmarkStart w:id="377" w:name="_Toc30566"/>
      <w:bookmarkStart w:id="378" w:name="_Toc2133"/>
      <w:bookmarkStart w:id="379" w:name="_Toc501460703"/>
      <w:r>
        <w:rPr>
          <w:rFonts w:ascii="Times New Roman" w:hAnsi="Times New Roman"/>
          <w:sz w:val="24"/>
          <w:szCs w:val="24"/>
        </w:rPr>
        <w:t xml:space="preserve">9. </w:t>
      </w:r>
      <w:r>
        <w:rPr>
          <w:rFonts w:ascii="Times New Roman" w:hAnsi="Times New Roman"/>
          <w:sz w:val="24"/>
          <w:szCs w:val="24"/>
        </w:rPr>
        <w:t>是否采用电子招标投标</w:t>
      </w:r>
      <w:bookmarkEnd w:id="375"/>
      <w:bookmarkEnd w:id="376"/>
      <w:bookmarkEnd w:id="377"/>
      <w:bookmarkEnd w:id="378"/>
      <w:bookmarkEnd w:id="379"/>
    </w:p>
    <w:p w14:paraId="47C7C827"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本招标项目是否采用电子招标投标方式，见投标人须知前附表。</w:t>
      </w:r>
    </w:p>
    <w:p w14:paraId="4DE8E481" w14:textId="77777777" w:rsidR="00AD4D09" w:rsidRDefault="00FB0938">
      <w:pPr>
        <w:pStyle w:val="2"/>
        <w:spacing w:line="360" w:lineRule="auto"/>
        <w:rPr>
          <w:rFonts w:ascii="Times New Roman" w:hAnsi="Times New Roman"/>
          <w:sz w:val="24"/>
          <w:szCs w:val="24"/>
        </w:rPr>
      </w:pPr>
      <w:bookmarkStart w:id="380" w:name="_Toc7155"/>
      <w:bookmarkStart w:id="381" w:name="_Toc501460704"/>
      <w:bookmarkStart w:id="382" w:name="_Toc18446"/>
      <w:bookmarkStart w:id="383" w:name="_Toc19182"/>
      <w:r>
        <w:rPr>
          <w:rFonts w:ascii="Times New Roman" w:hAnsi="Times New Roman"/>
          <w:sz w:val="24"/>
          <w:szCs w:val="24"/>
        </w:rPr>
        <w:t xml:space="preserve">10. </w:t>
      </w:r>
      <w:r>
        <w:rPr>
          <w:rFonts w:ascii="Times New Roman" w:hAnsi="Times New Roman"/>
          <w:sz w:val="24"/>
          <w:szCs w:val="24"/>
        </w:rPr>
        <w:t>需要补充的其他内容</w:t>
      </w:r>
      <w:bookmarkEnd w:id="380"/>
      <w:bookmarkEnd w:id="381"/>
      <w:bookmarkEnd w:id="382"/>
      <w:bookmarkEnd w:id="383"/>
    </w:p>
    <w:p w14:paraId="6577DEBC" w14:textId="77777777" w:rsidR="00AD4D09" w:rsidRDefault="00FB0938">
      <w:pPr>
        <w:spacing w:line="360" w:lineRule="auto"/>
        <w:ind w:firstLineChars="200" w:firstLine="480"/>
        <w:rPr>
          <w:rFonts w:ascii="Times New Roman" w:hAnsi="Times New Roman"/>
        </w:rPr>
      </w:pPr>
      <w:r>
        <w:rPr>
          <w:rFonts w:ascii="Times New Roman" w:hAnsi="Times New Roman"/>
          <w:sz w:val="24"/>
          <w:szCs w:val="24"/>
        </w:rPr>
        <w:t>需要补充的其他内容：见投标人须知前附表。</w:t>
      </w:r>
    </w:p>
    <w:p w14:paraId="2A706411" w14:textId="77777777" w:rsidR="00AD4D09" w:rsidRDefault="00FB0938">
      <w:pPr>
        <w:pStyle w:val="1"/>
        <w:spacing w:line="360" w:lineRule="auto"/>
        <w:jc w:val="center"/>
      </w:pPr>
      <w:r>
        <w:br w:type="page"/>
      </w:r>
      <w:bookmarkStart w:id="384" w:name="_Toc174"/>
      <w:bookmarkStart w:id="385" w:name="_Toc29827"/>
      <w:bookmarkStart w:id="386" w:name="_Toc26024"/>
      <w:bookmarkStart w:id="387" w:name="_Toc9034"/>
      <w:r>
        <w:lastRenderedPageBreak/>
        <w:t>第三章</w:t>
      </w:r>
      <w:r>
        <w:rPr>
          <w:rFonts w:hint="eastAsia"/>
        </w:rPr>
        <w:t xml:space="preserve"> </w:t>
      </w:r>
      <w:r>
        <w:t>评标办法（综合评估法）</w:t>
      </w:r>
      <w:bookmarkEnd w:id="384"/>
      <w:bookmarkEnd w:id="385"/>
      <w:bookmarkEnd w:id="386"/>
      <w:bookmarkEnd w:id="387"/>
    </w:p>
    <w:p w14:paraId="7021F2D5" w14:textId="77777777" w:rsidR="00AD4D09" w:rsidRDefault="00FB0938">
      <w:pPr>
        <w:pStyle w:val="2"/>
        <w:spacing w:line="360" w:lineRule="auto"/>
        <w:jc w:val="center"/>
        <w:rPr>
          <w:rFonts w:ascii="Times New Roman" w:hAnsi="Times New Roman"/>
        </w:rPr>
      </w:pPr>
      <w:bookmarkStart w:id="388" w:name="_Toc21054"/>
      <w:bookmarkStart w:id="389" w:name="_Toc501460712"/>
      <w:bookmarkStart w:id="390" w:name="_Toc6393"/>
      <w:bookmarkStart w:id="391" w:name="_Toc8533"/>
      <w:r>
        <w:rPr>
          <w:rFonts w:ascii="Times New Roman" w:hAnsi="Times New Roman"/>
        </w:rPr>
        <w:t>评标办法前附表</w:t>
      </w:r>
      <w:bookmarkEnd w:id="388"/>
      <w:bookmarkEnd w:id="389"/>
      <w:bookmarkEnd w:id="390"/>
      <w:bookmarkEnd w:id="391"/>
    </w:p>
    <w:tbl>
      <w:tblPr>
        <w:tblW w:w="96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7"/>
        <w:gridCol w:w="820"/>
        <w:gridCol w:w="1812"/>
        <w:gridCol w:w="6210"/>
      </w:tblGrid>
      <w:tr w:rsidR="00AD4D09" w14:paraId="495757EE" w14:textId="77777777">
        <w:trPr>
          <w:jc w:val="center"/>
        </w:trPr>
        <w:tc>
          <w:tcPr>
            <w:tcW w:w="1667" w:type="dxa"/>
            <w:gridSpan w:val="2"/>
            <w:tcBorders>
              <w:tl2br w:val="nil"/>
              <w:tr2bl w:val="nil"/>
            </w:tcBorders>
            <w:vAlign w:val="center"/>
          </w:tcPr>
          <w:p w14:paraId="643068DB" w14:textId="77777777" w:rsidR="00AD4D09" w:rsidRDefault="00FB0938">
            <w:pPr>
              <w:spacing w:line="360" w:lineRule="auto"/>
              <w:jc w:val="center"/>
              <w:rPr>
                <w:rFonts w:ascii="Times New Roman" w:hAnsi="Times New Roman"/>
                <w:b/>
                <w:sz w:val="24"/>
                <w:szCs w:val="24"/>
              </w:rPr>
            </w:pPr>
            <w:r>
              <w:rPr>
                <w:rFonts w:ascii="Times New Roman" w:hAnsi="Times New Roman"/>
                <w:b/>
                <w:sz w:val="24"/>
                <w:szCs w:val="24"/>
              </w:rPr>
              <w:t>条款号</w:t>
            </w:r>
          </w:p>
        </w:tc>
        <w:tc>
          <w:tcPr>
            <w:tcW w:w="1812" w:type="dxa"/>
            <w:tcBorders>
              <w:tl2br w:val="nil"/>
              <w:tr2bl w:val="nil"/>
            </w:tcBorders>
            <w:vAlign w:val="center"/>
          </w:tcPr>
          <w:p w14:paraId="1545CE10" w14:textId="77777777" w:rsidR="00AD4D09" w:rsidRDefault="00FB0938">
            <w:pPr>
              <w:spacing w:line="360" w:lineRule="auto"/>
              <w:jc w:val="center"/>
              <w:rPr>
                <w:rFonts w:ascii="Times New Roman" w:hAnsi="Times New Roman"/>
                <w:b/>
                <w:sz w:val="24"/>
                <w:szCs w:val="24"/>
              </w:rPr>
            </w:pPr>
            <w:r>
              <w:rPr>
                <w:rFonts w:ascii="Times New Roman" w:hAnsi="Times New Roman"/>
                <w:b/>
                <w:sz w:val="24"/>
                <w:szCs w:val="24"/>
              </w:rPr>
              <w:t>评审因素</w:t>
            </w:r>
          </w:p>
        </w:tc>
        <w:tc>
          <w:tcPr>
            <w:tcW w:w="6210" w:type="dxa"/>
            <w:tcBorders>
              <w:tl2br w:val="nil"/>
              <w:tr2bl w:val="nil"/>
            </w:tcBorders>
            <w:vAlign w:val="center"/>
          </w:tcPr>
          <w:p w14:paraId="5B167E82" w14:textId="77777777" w:rsidR="00AD4D09" w:rsidRDefault="00FB0938">
            <w:pPr>
              <w:spacing w:line="360" w:lineRule="auto"/>
              <w:jc w:val="center"/>
              <w:rPr>
                <w:rFonts w:ascii="Times New Roman" w:hAnsi="Times New Roman"/>
                <w:b/>
                <w:sz w:val="24"/>
                <w:szCs w:val="24"/>
              </w:rPr>
            </w:pPr>
            <w:r>
              <w:rPr>
                <w:rFonts w:ascii="Times New Roman" w:hAnsi="Times New Roman"/>
                <w:b/>
                <w:sz w:val="24"/>
                <w:szCs w:val="24"/>
              </w:rPr>
              <w:t>评审标准</w:t>
            </w:r>
          </w:p>
        </w:tc>
      </w:tr>
      <w:tr w:rsidR="00AD4D09" w14:paraId="3CA8EF6E" w14:textId="77777777">
        <w:trPr>
          <w:trHeight w:val="506"/>
          <w:jc w:val="center"/>
        </w:trPr>
        <w:tc>
          <w:tcPr>
            <w:tcW w:w="847" w:type="dxa"/>
            <w:tcBorders>
              <w:tl2br w:val="nil"/>
              <w:tr2bl w:val="nil"/>
            </w:tcBorders>
            <w:vAlign w:val="center"/>
          </w:tcPr>
          <w:p w14:paraId="0DB8AB4A"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1</w:t>
            </w:r>
          </w:p>
        </w:tc>
        <w:tc>
          <w:tcPr>
            <w:tcW w:w="820" w:type="dxa"/>
            <w:tcBorders>
              <w:tl2br w:val="nil"/>
              <w:tr2bl w:val="nil"/>
            </w:tcBorders>
            <w:vAlign w:val="center"/>
          </w:tcPr>
          <w:p w14:paraId="6BFFE9CB"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评标方法</w:t>
            </w:r>
          </w:p>
        </w:tc>
        <w:tc>
          <w:tcPr>
            <w:tcW w:w="1812" w:type="dxa"/>
            <w:tcBorders>
              <w:tl2br w:val="nil"/>
              <w:tr2bl w:val="nil"/>
            </w:tcBorders>
            <w:vAlign w:val="center"/>
          </w:tcPr>
          <w:p w14:paraId="2C95B82F"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中标候选人排序方法</w:t>
            </w:r>
          </w:p>
        </w:tc>
        <w:tc>
          <w:tcPr>
            <w:tcW w:w="6210" w:type="dxa"/>
            <w:tcBorders>
              <w:tl2br w:val="nil"/>
              <w:tr2bl w:val="nil"/>
            </w:tcBorders>
          </w:tcPr>
          <w:p w14:paraId="40B6D9E6" w14:textId="77777777" w:rsidR="00AD4D09" w:rsidRDefault="00FB0938">
            <w:pPr>
              <w:spacing w:line="360" w:lineRule="auto"/>
              <w:jc w:val="left"/>
              <w:rPr>
                <w:rFonts w:ascii="Times New Roman" w:hAnsi="Times New Roman"/>
                <w:sz w:val="24"/>
                <w:szCs w:val="24"/>
              </w:rPr>
            </w:pPr>
            <w:r>
              <w:rPr>
                <w:rFonts w:ascii="Times New Roman" w:hAnsi="Times New Roman"/>
                <w:sz w:val="24"/>
                <w:szCs w:val="24"/>
              </w:rPr>
              <w:t>综合评分相等时，以投标报价低的优先；投标报价也相等的</w:t>
            </w:r>
            <w:r>
              <w:rPr>
                <w:rFonts w:ascii="Times New Roman" w:hAnsi="Times New Roman" w:hint="eastAsia"/>
                <w:sz w:val="24"/>
                <w:szCs w:val="24"/>
              </w:rPr>
              <w:t>，以</w:t>
            </w:r>
            <w:r>
              <w:rPr>
                <w:rFonts w:ascii="Times New Roman" w:hAnsi="Times New Roman"/>
                <w:sz w:val="24"/>
                <w:szCs w:val="24"/>
              </w:rPr>
              <w:t>技术</w:t>
            </w:r>
            <w:r>
              <w:rPr>
                <w:rFonts w:ascii="Times New Roman" w:hAnsi="Times New Roman" w:hint="eastAsia"/>
                <w:sz w:val="24"/>
                <w:szCs w:val="24"/>
              </w:rPr>
              <w:t>响应性</w:t>
            </w:r>
            <w:r>
              <w:rPr>
                <w:rFonts w:ascii="Times New Roman" w:hAnsi="Times New Roman"/>
                <w:sz w:val="24"/>
                <w:szCs w:val="24"/>
              </w:rPr>
              <w:t>得分高的优先</w:t>
            </w:r>
            <w:r>
              <w:rPr>
                <w:rFonts w:ascii="Times New Roman" w:hAnsi="Times New Roman" w:hint="eastAsia"/>
                <w:sz w:val="24"/>
                <w:szCs w:val="24"/>
              </w:rPr>
              <w:t>；</w:t>
            </w:r>
            <w:r>
              <w:rPr>
                <w:rFonts w:ascii="Times New Roman" w:hAnsi="Times New Roman"/>
                <w:sz w:val="24"/>
                <w:szCs w:val="24"/>
              </w:rPr>
              <w:t>如果技术</w:t>
            </w:r>
            <w:r>
              <w:rPr>
                <w:rFonts w:ascii="Times New Roman" w:hAnsi="Times New Roman" w:hint="eastAsia"/>
                <w:sz w:val="24"/>
                <w:szCs w:val="24"/>
              </w:rPr>
              <w:t>响应性</w:t>
            </w:r>
            <w:r>
              <w:rPr>
                <w:rFonts w:ascii="Times New Roman" w:hAnsi="Times New Roman"/>
                <w:sz w:val="24"/>
                <w:szCs w:val="24"/>
              </w:rPr>
              <w:t>得分也相</w:t>
            </w:r>
            <w:r>
              <w:rPr>
                <w:rFonts w:ascii="Times New Roman" w:hAnsi="Times New Roman" w:hint="eastAsia"/>
                <w:sz w:val="24"/>
                <w:szCs w:val="24"/>
              </w:rPr>
              <w:t>等</w:t>
            </w:r>
            <w:r>
              <w:rPr>
                <w:rFonts w:ascii="Times New Roman" w:hAnsi="Times New Roman"/>
                <w:sz w:val="24"/>
                <w:szCs w:val="24"/>
              </w:rPr>
              <w:t>，</w:t>
            </w:r>
            <w:r>
              <w:rPr>
                <w:rFonts w:ascii="Times New Roman" w:hAnsi="Times New Roman" w:hint="eastAsia"/>
                <w:sz w:val="24"/>
                <w:szCs w:val="24"/>
              </w:rPr>
              <w:t>由评标委员会组长通过随机抽签确定排序。</w:t>
            </w:r>
          </w:p>
        </w:tc>
      </w:tr>
      <w:tr w:rsidR="00AD4D09" w14:paraId="146BA396" w14:textId="77777777">
        <w:trPr>
          <w:cantSplit/>
          <w:jc w:val="center"/>
        </w:trPr>
        <w:tc>
          <w:tcPr>
            <w:tcW w:w="847" w:type="dxa"/>
            <w:vMerge w:val="restart"/>
            <w:tcBorders>
              <w:tl2br w:val="nil"/>
              <w:tr2bl w:val="nil"/>
            </w:tcBorders>
            <w:vAlign w:val="center"/>
          </w:tcPr>
          <w:p w14:paraId="451948D8"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2.1.1</w:t>
            </w:r>
          </w:p>
        </w:tc>
        <w:tc>
          <w:tcPr>
            <w:tcW w:w="820" w:type="dxa"/>
            <w:vMerge w:val="restart"/>
            <w:tcBorders>
              <w:tl2br w:val="nil"/>
              <w:tr2bl w:val="nil"/>
            </w:tcBorders>
            <w:vAlign w:val="center"/>
          </w:tcPr>
          <w:p w14:paraId="6F12D58C"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形式评审标准</w:t>
            </w:r>
          </w:p>
        </w:tc>
        <w:tc>
          <w:tcPr>
            <w:tcW w:w="1812" w:type="dxa"/>
            <w:tcBorders>
              <w:tl2br w:val="nil"/>
              <w:tr2bl w:val="nil"/>
            </w:tcBorders>
            <w:vAlign w:val="center"/>
          </w:tcPr>
          <w:p w14:paraId="4B815C4F"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投标人名称</w:t>
            </w:r>
          </w:p>
        </w:tc>
        <w:tc>
          <w:tcPr>
            <w:tcW w:w="6210" w:type="dxa"/>
            <w:tcBorders>
              <w:tl2br w:val="nil"/>
              <w:tr2bl w:val="nil"/>
            </w:tcBorders>
            <w:vAlign w:val="center"/>
          </w:tcPr>
          <w:p w14:paraId="6234BD8A" w14:textId="77777777" w:rsidR="00AD4D09" w:rsidRDefault="00FB0938">
            <w:pPr>
              <w:spacing w:line="360" w:lineRule="auto"/>
              <w:jc w:val="left"/>
              <w:rPr>
                <w:rFonts w:ascii="Times New Roman" w:hAnsi="Times New Roman"/>
                <w:sz w:val="24"/>
                <w:szCs w:val="24"/>
              </w:rPr>
            </w:pPr>
            <w:r>
              <w:rPr>
                <w:rFonts w:ascii="Times New Roman" w:hAnsi="Times New Roman"/>
                <w:sz w:val="24"/>
                <w:szCs w:val="24"/>
              </w:rPr>
              <w:t>与营业执照</w:t>
            </w:r>
            <w:r>
              <w:rPr>
                <w:rFonts w:ascii="Times New Roman" w:hAnsi="Times New Roman" w:hint="eastAsia"/>
                <w:sz w:val="24"/>
                <w:szCs w:val="24"/>
              </w:rPr>
              <w:t>（</w:t>
            </w:r>
            <w:r>
              <w:rPr>
                <w:rFonts w:ascii="Times New Roman" w:hAnsi="Times New Roman"/>
                <w:sz w:val="24"/>
                <w:szCs w:val="24"/>
              </w:rPr>
              <w:t>事业单位法人证书</w:t>
            </w:r>
            <w:r>
              <w:rPr>
                <w:rFonts w:ascii="Times New Roman" w:hAnsi="Times New Roman" w:hint="eastAsia"/>
                <w:sz w:val="24"/>
                <w:szCs w:val="24"/>
              </w:rPr>
              <w:t>）</w:t>
            </w:r>
            <w:r>
              <w:rPr>
                <w:rFonts w:ascii="Times New Roman" w:hAnsi="Times New Roman"/>
                <w:sz w:val="24"/>
                <w:szCs w:val="24"/>
              </w:rPr>
              <w:t>、资质证书一致</w:t>
            </w:r>
          </w:p>
        </w:tc>
      </w:tr>
      <w:tr w:rsidR="00AD4D09" w14:paraId="06B7EEBC" w14:textId="77777777">
        <w:trPr>
          <w:cantSplit/>
          <w:jc w:val="center"/>
        </w:trPr>
        <w:tc>
          <w:tcPr>
            <w:tcW w:w="847" w:type="dxa"/>
            <w:vMerge/>
            <w:tcBorders>
              <w:tl2br w:val="nil"/>
              <w:tr2bl w:val="nil"/>
            </w:tcBorders>
            <w:vAlign w:val="center"/>
          </w:tcPr>
          <w:p w14:paraId="0757A97A" w14:textId="77777777" w:rsidR="00AD4D09" w:rsidRDefault="00AD4D09">
            <w:pPr>
              <w:spacing w:line="360" w:lineRule="auto"/>
              <w:rPr>
                <w:rFonts w:ascii="Times New Roman" w:hAnsi="Times New Roman"/>
                <w:sz w:val="24"/>
                <w:szCs w:val="24"/>
              </w:rPr>
            </w:pPr>
          </w:p>
        </w:tc>
        <w:tc>
          <w:tcPr>
            <w:tcW w:w="820" w:type="dxa"/>
            <w:vMerge/>
            <w:tcBorders>
              <w:tl2br w:val="nil"/>
              <w:tr2bl w:val="nil"/>
            </w:tcBorders>
            <w:vAlign w:val="center"/>
          </w:tcPr>
          <w:p w14:paraId="49FBB329" w14:textId="77777777" w:rsidR="00AD4D09" w:rsidRDefault="00AD4D09">
            <w:pPr>
              <w:spacing w:line="360" w:lineRule="auto"/>
              <w:rPr>
                <w:rFonts w:ascii="Times New Roman" w:hAnsi="Times New Roman"/>
                <w:sz w:val="24"/>
                <w:szCs w:val="24"/>
              </w:rPr>
            </w:pPr>
          </w:p>
        </w:tc>
        <w:tc>
          <w:tcPr>
            <w:tcW w:w="1812" w:type="dxa"/>
            <w:tcBorders>
              <w:tl2br w:val="nil"/>
              <w:tr2bl w:val="nil"/>
            </w:tcBorders>
            <w:vAlign w:val="center"/>
          </w:tcPr>
          <w:p w14:paraId="3BDA2F7B"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投标函签字盖章</w:t>
            </w:r>
          </w:p>
        </w:tc>
        <w:tc>
          <w:tcPr>
            <w:tcW w:w="6210" w:type="dxa"/>
            <w:tcBorders>
              <w:tl2br w:val="nil"/>
              <w:tr2bl w:val="nil"/>
            </w:tcBorders>
            <w:vAlign w:val="center"/>
          </w:tcPr>
          <w:p w14:paraId="2D4C8900" w14:textId="77777777" w:rsidR="00AD4D09" w:rsidRDefault="00FB0938">
            <w:pPr>
              <w:spacing w:line="360" w:lineRule="auto"/>
              <w:rPr>
                <w:rFonts w:ascii="Times New Roman" w:hAnsi="Times New Roman"/>
                <w:sz w:val="24"/>
                <w:szCs w:val="24"/>
              </w:rPr>
            </w:pPr>
            <w:r>
              <w:rPr>
                <w:rFonts w:ascii="Times New Roman" w:hAnsi="Times New Roman"/>
                <w:sz w:val="24"/>
                <w:szCs w:val="24"/>
              </w:rPr>
              <w:t>符合第六</w:t>
            </w:r>
            <w:r>
              <w:rPr>
                <w:rFonts w:ascii="宋体" w:hAnsi="宋体" w:cs="宋体" w:hint="eastAsia"/>
                <w:sz w:val="24"/>
                <w:szCs w:val="24"/>
              </w:rPr>
              <w:t>章“投标文件格式”的规定</w:t>
            </w:r>
          </w:p>
        </w:tc>
      </w:tr>
      <w:tr w:rsidR="00AD4D09" w14:paraId="59F3E0B6" w14:textId="77777777">
        <w:trPr>
          <w:cantSplit/>
          <w:jc w:val="center"/>
        </w:trPr>
        <w:tc>
          <w:tcPr>
            <w:tcW w:w="847" w:type="dxa"/>
            <w:vMerge/>
            <w:tcBorders>
              <w:tl2br w:val="nil"/>
              <w:tr2bl w:val="nil"/>
            </w:tcBorders>
            <w:vAlign w:val="center"/>
          </w:tcPr>
          <w:p w14:paraId="387A7EBE" w14:textId="77777777" w:rsidR="00AD4D09" w:rsidRDefault="00AD4D09">
            <w:pPr>
              <w:spacing w:line="360" w:lineRule="auto"/>
              <w:rPr>
                <w:rFonts w:ascii="Times New Roman" w:hAnsi="Times New Roman"/>
                <w:sz w:val="24"/>
                <w:szCs w:val="24"/>
              </w:rPr>
            </w:pPr>
          </w:p>
        </w:tc>
        <w:tc>
          <w:tcPr>
            <w:tcW w:w="820" w:type="dxa"/>
            <w:vMerge/>
            <w:tcBorders>
              <w:tl2br w:val="nil"/>
              <w:tr2bl w:val="nil"/>
            </w:tcBorders>
            <w:vAlign w:val="center"/>
          </w:tcPr>
          <w:p w14:paraId="13B532E9" w14:textId="77777777" w:rsidR="00AD4D09" w:rsidRDefault="00AD4D09">
            <w:pPr>
              <w:spacing w:line="360" w:lineRule="auto"/>
              <w:rPr>
                <w:rFonts w:ascii="Times New Roman" w:hAnsi="Times New Roman"/>
                <w:sz w:val="24"/>
                <w:szCs w:val="24"/>
              </w:rPr>
            </w:pPr>
          </w:p>
        </w:tc>
        <w:tc>
          <w:tcPr>
            <w:tcW w:w="1812" w:type="dxa"/>
            <w:tcBorders>
              <w:tl2br w:val="nil"/>
              <w:tr2bl w:val="nil"/>
            </w:tcBorders>
            <w:vAlign w:val="center"/>
          </w:tcPr>
          <w:p w14:paraId="6F3BE383"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投标文件格式</w:t>
            </w:r>
          </w:p>
        </w:tc>
        <w:tc>
          <w:tcPr>
            <w:tcW w:w="6210" w:type="dxa"/>
            <w:tcBorders>
              <w:tl2br w:val="nil"/>
              <w:tr2bl w:val="nil"/>
            </w:tcBorders>
            <w:vAlign w:val="center"/>
          </w:tcPr>
          <w:p w14:paraId="046677E8" w14:textId="77777777" w:rsidR="00AD4D09" w:rsidRDefault="00FB0938">
            <w:pPr>
              <w:spacing w:line="360" w:lineRule="auto"/>
              <w:rPr>
                <w:rFonts w:ascii="宋体" w:hAnsi="宋体" w:cs="宋体"/>
                <w:sz w:val="24"/>
                <w:szCs w:val="24"/>
              </w:rPr>
            </w:pPr>
            <w:r>
              <w:rPr>
                <w:rFonts w:ascii="宋体" w:hAnsi="宋体" w:cs="宋体" w:hint="eastAsia"/>
                <w:sz w:val="24"/>
                <w:szCs w:val="24"/>
              </w:rPr>
              <w:t>符合第六章“投标文件格式”的规定</w:t>
            </w:r>
          </w:p>
        </w:tc>
      </w:tr>
      <w:tr w:rsidR="00AD4D09" w14:paraId="4EC8617F" w14:textId="77777777">
        <w:trPr>
          <w:cantSplit/>
          <w:trHeight w:val="2087"/>
          <w:jc w:val="center"/>
        </w:trPr>
        <w:tc>
          <w:tcPr>
            <w:tcW w:w="847" w:type="dxa"/>
            <w:vMerge w:val="restart"/>
            <w:tcBorders>
              <w:tl2br w:val="nil"/>
              <w:tr2bl w:val="nil"/>
            </w:tcBorders>
            <w:vAlign w:val="center"/>
          </w:tcPr>
          <w:p w14:paraId="77DF7451"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2.1.2</w:t>
            </w:r>
          </w:p>
        </w:tc>
        <w:tc>
          <w:tcPr>
            <w:tcW w:w="820" w:type="dxa"/>
            <w:vMerge w:val="restart"/>
            <w:tcBorders>
              <w:tl2br w:val="nil"/>
              <w:tr2bl w:val="nil"/>
            </w:tcBorders>
            <w:vAlign w:val="center"/>
          </w:tcPr>
          <w:p w14:paraId="33D361B2"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资格评审标准</w:t>
            </w:r>
          </w:p>
        </w:tc>
        <w:tc>
          <w:tcPr>
            <w:tcW w:w="1812" w:type="dxa"/>
            <w:tcBorders>
              <w:tl2br w:val="nil"/>
              <w:tr2bl w:val="nil"/>
            </w:tcBorders>
            <w:vAlign w:val="center"/>
          </w:tcPr>
          <w:p w14:paraId="01465E5A"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营业执照</w:t>
            </w:r>
            <w:r>
              <w:rPr>
                <w:rFonts w:ascii="Times New Roman" w:hAnsi="Times New Roman" w:hint="eastAsia"/>
                <w:sz w:val="24"/>
                <w:szCs w:val="24"/>
              </w:rPr>
              <w:t>（</w:t>
            </w:r>
            <w:r>
              <w:rPr>
                <w:rFonts w:ascii="Times New Roman" w:hAnsi="Times New Roman"/>
                <w:sz w:val="24"/>
                <w:szCs w:val="24"/>
              </w:rPr>
              <w:t>事业单位法人证书</w:t>
            </w:r>
            <w:r>
              <w:rPr>
                <w:rFonts w:ascii="Times New Roman" w:hAnsi="Times New Roman" w:hint="eastAsia"/>
                <w:sz w:val="24"/>
                <w:szCs w:val="24"/>
              </w:rPr>
              <w:t>）</w:t>
            </w:r>
            <w:r>
              <w:rPr>
                <w:rFonts w:ascii="Times New Roman" w:hAnsi="Times New Roman"/>
                <w:sz w:val="24"/>
                <w:szCs w:val="24"/>
              </w:rPr>
              <w:t>和组织机构代码证</w:t>
            </w:r>
          </w:p>
        </w:tc>
        <w:tc>
          <w:tcPr>
            <w:tcW w:w="6210" w:type="dxa"/>
            <w:tcBorders>
              <w:tl2br w:val="nil"/>
              <w:tr2bl w:val="nil"/>
            </w:tcBorders>
            <w:vAlign w:val="center"/>
          </w:tcPr>
          <w:p w14:paraId="050ABB60" w14:textId="77777777" w:rsidR="00AD4D09" w:rsidRDefault="00FB0938">
            <w:pPr>
              <w:spacing w:line="360" w:lineRule="auto"/>
              <w:rPr>
                <w:rFonts w:ascii="宋体" w:hAnsi="宋体" w:cs="宋体"/>
                <w:sz w:val="24"/>
                <w:szCs w:val="24"/>
              </w:rPr>
            </w:pPr>
            <w:r>
              <w:rPr>
                <w:rFonts w:ascii="宋体" w:hAnsi="宋体" w:cs="宋体" w:hint="eastAsia"/>
                <w:sz w:val="24"/>
                <w:szCs w:val="24"/>
              </w:rPr>
              <w:t>符合第二章“投标人须知”第3.5.1项规定，具备有效的营业执照（事业单位法人证书）和组织机构代码证</w:t>
            </w:r>
          </w:p>
        </w:tc>
      </w:tr>
      <w:tr w:rsidR="00AD4D09" w14:paraId="7427E973" w14:textId="77777777">
        <w:trPr>
          <w:cantSplit/>
          <w:jc w:val="center"/>
        </w:trPr>
        <w:tc>
          <w:tcPr>
            <w:tcW w:w="847" w:type="dxa"/>
            <w:vMerge/>
            <w:tcBorders>
              <w:tl2br w:val="nil"/>
              <w:tr2bl w:val="nil"/>
            </w:tcBorders>
            <w:vAlign w:val="center"/>
          </w:tcPr>
          <w:p w14:paraId="241DCA3B" w14:textId="77777777" w:rsidR="00AD4D09" w:rsidRDefault="00AD4D09">
            <w:pPr>
              <w:spacing w:line="360" w:lineRule="auto"/>
              <w:rPr>
                <w:rFonts w:ascii="Times New Roman" w:hAnsi="Times New Roman"/>
                <w:sz w:val="24"/>
                <w:szCs w:val="24"/>
              </w:rPr>
            </w:pPr>
          </w:p>
        </w:tc>
        <w:tc>
          <w:tcPr>
            <w:tcW w:w="820" w:type="dxa"/>
            <w:vMerge/>
            <w:tcBorders>
              <w:tl2br w:val="nil"/>
              <w:tr2bl w:val="nil"/>
            </w:tcBorders>
            <w:vAlign w:val="center"/>
          </w:tcPr>
          <w:p w14:paraId="0ABFF601" w14:textId="77777777" w:rsidR="00AD4D09" w:rsidRDefault="00AD4D09">
            <w:pPr>
              <w:spacing w:line="360" w:lineRule="auto"/>
              <w:rPr>
                <w:rFonts w:ascii="Times New Roman" w:hAnsi="Times New Roman"/>
                <w:sz w:val="24"/>
                <w:szCs w:val="24"/>
              </w:rPr>
            </w:pPr>
          </w:p>
        </w:tc>
        <w:tc>
          <w:tcPr>
            <w:tcW w:w="1812" w:type="dxa"/>
            <w:tcBorders>
              <w:tl2br w:val="nil"/>
              <w:tr2bl w:val="nil"/>
            </w:tcBorders>
            <w:vAlign w:val="center"/>
          </w:tcPr>
          <w:p w14:paraId="42ECC1D1"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资质要求</w:t>
            </w:r>
          </w:p>
        </w:tc>
        <w:tc>
          <w:tcPr>
            <w:tcW w:w="6210" w:type="dxa"/>
            <w:tcBorders>
              <w:tl2br w:val="nil"/>
              <w:tr2bl w:val="nil"/>
            </w:tcBorders>
            <w:vAlign w:val="center"/>
          </w:tcPr>
          <w:p w14:paraId="7E0218A8" w14:textId="77777777" w:rsidR="00AD4D09" w:rsidRDefault="00FB0938">
            <w:pPr>
              <w:spacing w:line="360" w:lineRule="auto"/>
              <w:rPr>
                <w:rFonts w:ascii="宋体" w:hAnsi="宋体" w:cs="宋体"/>
                <w:sz w:val="24"/>
                <w:szCs w:val="24"/>
              </w:rPr>
            </w:pPr>
            <w:r>
              <w:rPr>
                <w:rFonts w:ascii="宋体" w:hAnsi="宋体" w:cs="宋体" w:hint="eastAsia"/>
                <w:sz w:val="24"/>
                <w:szCs w:val="24"/>
              </w:rPr>
              <w:t>符合第二章“投标人须知”第1.4.1项规定</w:t>
            </w:r>
          </w:p>
        </w:tc>
      </w:tr>
      <w:tr w:rsidR="00AD4D09" w14:paraId="67AB4BBA" w14:textId="77777777">
        <w:trPr>
          <w:cantSplit/>
          <w:jc w:val="center"/>
        </w:trPr>
        <w:tc>
          <w:tcPr>
            <w:tcW w:w="847" w:type="dxa"/>
            <w:vMerge/>
            <w:tcBorders>
              <w:tl2br w:val="nil"/>
              <w:tr2bl w:val="nil"/>
            </w:tcBorders>
            <w:vAlign w:val="center"/>
          </w:tcPr>
          <w:p w14:paraId="313854D2" w14:textId="77777777" w:rsidR="00AD4D09" w:rsidRDefault="00AD4D09">
            <w:pPr>
              <w:spacing w:line="360" w:lineRule="auto"/>
              <w:rPr>
                <w:rFonts w:ascii="Times New Roman" w:hAnsi="Times New Roman"/>
                <w:sz w:val="24"/>
                <w:szCs w:val="24"/>
              </w:rPr>
            </w:pPr>
          </w:p>
        </w:tc>
        <w:tc>
          <w:tcPr>
            <w:tcW w:w="820" w:type="dxa"/>
            <w:vMerge/>
            <w:tcBorders>
              <w:tl2br w:val="nil"/>
              <w:tr2bl w:val="nil"/>
            </w:tcBorders>
            <w:vAlign w:val="center"/>
          </w:tcPr>
          <w:p w14:paraId="2A717647" w14:textId="77777777" w:rsidR="00AD4D09" w:rsidRDefault="00AD4D09">
            <w:pPr>
              <w:spacing w:line="360" w:lineRule="auto"/>
              <w:rPr>
                <w:rFonts w:ascii="Times New Roman" w:hAnsi="Times New Roman"/>
                <w:sz w:val="24"/>
                <w:szCs w:val="24"/>
              </w:rPr>
            </w:pPr>
          </w:p>
        </w:tc>
        <w:tc>
          <w:tcPr>
            <w:tcW w:w="1812" w:type="dxa"/>
            <w:tcBorders>
              <w:tl2br w:val="nil"/>
              <w:tr2bl w:val="nil"/>
            </w:tcBorders>
            <w:vAlign w:val="center"/>
          </w:tcPr>
          <w:p w14:paraId="3D2502BA"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业绩要求</w:t>
            </w:r>
          </w:p>
        </w:tc>
        <w:tc>
          <w:tcPr>
            <w:tcW w:w="6210" w:type="dxa"/>
            <w:tcBorders>
              <w:tl2br w:val="nil"/>
              <w:tr2bl w:val="nil"/>
            </w:tcBorders>
          </w:tcPr>
          <w:p w14:paraId="77A0B57F" w14:textId="77777777" w:rsidR="00AD4D09" w:rsidRDefault="00FB0938">
            <w:pPr>
              <w:spacing w:line="360" w:lineRule="auto"/>
              <w:rPr>
                <w:rFonts w:ascii="宋体" w:hAnsi="宋体" w:cs="宋体"/>
                <w:sz w:val="24"/>
                <w:szCs w:val="24"/>
              </w:rPr>
            </w:pPr>
            <w:r>
              <w:rPr>
                <w:rFonts w:ascii="宋体" w:hAnsi="宋体" w:cs="宋体" w:hint="eastAsia"/>
                <w:sz w:val="24"/>
                <w:szCs w:val="24"/>
              </w:rPr>
              <w:t>符合第二章“投标人须知”第1.4.1项规定</w:t>
            </w:r>
          </w:p>
        </w:tc>
      </w:tr>
      <w:tr w:rsidR="00AD4D09" w14:paraId="1EA75F77" w14:textId="77777777">
        <w:trPr>
          <w:cantSplit/>
          <w:trHeight w:val="325"/>
          <w:jc w:val="center"/>
        </w:trPr>
        <w:tc>
          <w:tcPr>
            <w:tcW w:w="847" w:type="dxa"/>
            <w:vMerge/>
            <w:tcBorders>
              <w:tl2br w:val="nil"/>
              <w:tr2bl w:val="nil"/>
            </w:tcBorders>
            <w:vAlign w:val="center"/>
          </w:tcPr>
          <w:p w14:paraId="089EEF81" w14:textId="77777777" w:rsidR="00AD4D09" w:rsidRDefault="00AD4D09">
            <w:pPr>
              <w:spacing w:line="360" w:lineRule="auto"/>
              <w:rPr>
                <w:rFonts w:ascii="Times New Roman" w:hAnsi="Times New Roman"/>
                <w:sz w:val="24"/>
                <w:szCs w:val="24"/>
              </w:rPr>
            </w:pPr>
          </w:p>
        </w:tc>
        <w:tc>
          <w:tcPr>
            <w:tcW w:w="820" w:type="dxa"/>
            <w:vMerge/>
            <w:tcBorders>
              <w:tl2br w:val="nil"/>
              <w:tr2bl w:val="nil"/>
            </w:tcBorders>
            <w:vAlign w:val="center"/>
          </w:tcPr>
          <w:p w14:paraId="23BD4C39" w14:textId="77777777" w:rsidR="00AD4D09" w:rsidRDefault="00AD4D09">
            <w:pPr>
              <w:spacing w:line="360" w:lineRule="auto"/>
              <w:rPr>
                <w:rFonts w:ascii="Times New Roman" w:hAnsi="Times New Roman"/>
                <w:sz w:val="24"/>
                <w:szCs w:val="24"/>
              </w:rPr>
            </w:pPr>
          </w:p>
        </w:tc>
        <w:tc>
          <w:tcPr>
            <w:tcW w:w="1812" w:type="dxa"/>
            <w:tcBorders>
              <w:tl2br w:val="nil"/>
              <w:tr2bl w:val="nil"/>
            </w:tcBorders>
            <w:vAlign w:val="center"/>
          </w:tcPr>
          <w:p w14:paraId="15A01F8F"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信誉要求</w:t>
            </w:r>
          </w:p>
        </w:tc>
        <w:tc>
          <w:tcPr>
            <w:tcW w:w="6210" w:type="dxa"/>
            <w:tcBorders>
              <w:tl2br w:val="nil"/>
              <w:tr2bl w:val="nil"/>
            </w:tcBorders>
          </w:tcPr>
          <w:p w14:paraId="5F862029" w14:textId="77777777" w:rsidR="00AD4D09" w:rsidRDefault="00FB0938">
            <w:pPr>
              <w:spacing w:line="360" w:lineRule="auto"/>
              <w:rPr>
                <w:rFonts w:ascii="宋体" w:hAnsi="宋体" w:cs="宋体"/>
                <w:sz w:val="24"/>
                <w:szCs w:val="24"/>
              </w:rPr>
            </w:pPr>
            <w:r>
              <w:rPr>
                <w:rFonts w:ascii="宋体" w:hAnsi="宋体" w:cs="宋体" w:hint="eastAsia"/>
                <w:sz w:val="24"/>
                <w:szCs w:val="24"/>
              </w:rPr>
              <w:t>符合第二章“投标人须知”第1.4.1项规定</w:t>
            </w:r>
          </w:p>
        </w:tc>
      </w:tr>
      <w:tr w:rsidR="00AD4D09" w14:paraId="17B05413" w14:textId="77777777">
        <w:trPr>
          <w:cantSplit/>
          <w:jc w:val="center"/>
        </w:trPr>
        <w:tc>
          <w:tcPr>
            <w:tcW w:w="847" w:type="dxa"/>
            <w:vMerge/>
            <w:tcBorders>
              <w:tl2br w:val="nil"/>
              <w:tr2bl w:val="nil"/>
            </w:tcBorders>
            <w:vAlign w:val="center"/>
          </w:tcPr>
          <w:p w14:paraId="344516E1" w14:textId="77777777" w:rsidR="00AD4D09" w:rsidRDefault="00AD4D09">
            <w:pPr>
              <w:spacing w:line="360" w:lineRule="auto"/>
              <w:rPr>
                <w:rFonts w:ascii="Times New Roman" w:hAnsi="Times New Roman"/>
                <w:sz w:val="24"/>
                <w:szCs w:val="24"/>
              </w:rPr>
            </w:pPr>
          </w:p>
        </w:tc>
        <w:tc>
          <w:tcPr>
            <w:tcW w:w="820" w:type="dxa"/>
            <w:vMerge/>
            <w:tcBorders>
              <w:tl2br w:val="nil"/>
              <w:tr2bl w:val="nil"/>
            </w:tcBorders>
            <w:vAlign w:val="center"/>
          </w:tcPr>
          <w:p w14:paraId="5DBB421C" w14:textId="77777777" w:rsidR="00AD4D09" w:rsidRDefault="00AD4D09">
            <w:pPr>
              <w:spacing w:line="360" w:lineRule="auto"/>
              <w:rPr>
                <w:rFonts w:ascii="Times New Roman" w:hAnsi="Times New Roman"/>
                <w:sz w:val="24"/>
                <w:szCs w:val="24"/>
              </w:rPr>
            </w:pPr>
          </w:p>
        </w:tc>
        <w:tc>
          <w:tcPr>
            <w:tcW w:w="1812" w:type="dxa"/>
            <w:tcBorders>
              <w:tl2br w:val="nil"/>
              <w:tr2bl w:val="nil"/>
            </w:tcBorders>
            <w:vAlign w:val="center"/>
          </w:tcPr>
          <w:p w14:paraId="1D41BFC8"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其他要求</w:t>
            </w:r>
          </w:p>
        </w:tc>
        <w:tc>
          <w:tcPr>
            <w:tcW w:w="6210" w:type="dxa"/>
            <w:tcBorders>
              <w:tl2br w:val="nil"/>
              <w:tr2bl w:val="nil"/>
            </w:tcBorders>
            <w:vAlign w:val="center"/>
          </w:tcPr>
          <w:p w14:paraId="2B060875" w14:textId="77777777" w:rsidR="00AD4D09" w:rsidRDefault="00FB0938">
            <w:pPr>
              <w:spacing w:line="360" w:lineRule="auto"/>
              <w:rPr>
                <w:rFonts w:ascii="宋体" w:hAnsi="宋体" w:cs="宋体"/>
                <w:sz w:val="24"/>
                <w:szCs w:val="24"/>
              </w:rPr>
            </w:pPr>
            <w:r>
              <w:rPr>
                <w:rFonts w:ascii="宋体" w:hAnsi="宋体" w:cs="宋体" w:hint="eastAsia"/>
                <w:sz w:val="24"/>
                <w:szCs w:val="24"/>
              </w:rPr>
              <w:t>符合第二章“投标人须知”第1.4.1项规定</w:t>
            </w:r>
          </w:p>
        </w:tc>
      </w:tr>
      <w:tr w:rsidR="00AD4D09" w14:paraId="174C31EC" w14:textId="77777777">
        <w:trPr>
          <w:cantSplit/>
          <w:jc w:val="center"/>
        </w:trPr>
        <w:tc>
          <w:tcPr>
            <w:tcW w:w="847" w:type="dxa"/>
            <w:vMerge/>
            <w:tcBorders>
              <w:tl2br w:val="nil"/>
              <w:tr2bl w:val="nil"/>
            </w:tcBorders>
            <w:vAlign w:val="center"/>
          </w:tcPr>
          <w:p w14:paraId="057518B6" w14:textId="77777777" w:rsidR="00AD4D09" w:rsidRDefault="00AD4D09">
            <w:pPr>
              <w:spacing w:line="360" w:lineRule="auto"/>
              <w:rPr>
                <w:rFonts w:ascii="Times New Roman" w:hAnsi="Times New Roman"/>
                <w:sz w:val="24"/>
                <w:szCs w:val="24"/>
              </w:rPr>
            </w:pPr>
          </w:p>
        </w:tc>
        <w:tc>
          <w:tcPr>
            <w:tcW w:w="820" w:type="dxa"/>
            <w:vMerge/>
            <w:tcBorders>
              <w:tl2br w:val="nil"/>
              <w:tr2bl w:val="nil"/>
            </w:tcBorders>
            <w:vAlign w:val="center"/>
          </w:tcPr>
          <w:p w14:paraId="5D2C8626" w14:textId="77777777" w:rsidR="00AD4D09" w:rsidRDefault="00AD4D09">
            <w:pPr>
              <w:spacing w:line="360" w:lineRule="auto"/>
              <w:rPr>
                <w:rFonts w:ascii="Times New Roman" w:hAnsi="Times New Roman"/>
                <w:sz w:val="24"/>
                <w:szCs w:val="24"/>
              </w:rPr>
            </w:pPr>
          </w:p>
        </w:tc>
        <w:tc>
          <w:tcPr>
            <w:tcW w:w="1812" w:type="dxa"/>
            <w:tcBorders>
              <w:tl2br w:val="nil"/>
              <w:tr2bl w:val="nil"/>
            </w:tcBorders>
            <w:vAlign w:val="center"/>
          </w:tcPr>
          <w:p w14:paraId="7A2A8034"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联合体投标人</w:t>
            </w:r>
          </w:p>
        </w:tc>
        <w:tc>
          <w:tcPr>
            <w:tcW w:w="6210" w:type="dxa"/>
            <w:tcBorders>
              <w:tl2br w:val="nil"/>
              <w:tr2bl w:val="nil"/>
            </w:tcBorders>
            <w:vAlign w:val="center"/>
          </w:tcPr>
          <w:p w14:paraId="4111DD66" w14:textId="77777777" w:rsidR="00AD4D09" w:rsidRDefault="00FB0938">
            <w:pPr>
              <w:spacing w:line="360" w:lineRule="auto"/>
              <w:rPr>
                <w:rFonts w:ascii="宋体" w:hAnsi="宋体" w:cs="宋体"/>
                <w:sz w:val="24"/>
                <w:szCs w:val="24"/>
              </w:rPr>
            </w:pPr>
            <w:r>
              <w:rPr>
                <w:rFonts w:ascii="宋体" w:hAnsi="宋体" w:cs="宋体" w:hint="eastAsia"/>
                <w:sz w:val="24"/>
                <w:szCs w:val="24"/>
              </w:rPr>
              <w:t>符合第二章“投标人须知”第1.4.2项规定</w:t>
            </w:r>
          </w:p>
        </w:tc>
      </w:tr>
      <w:tr w:rsidR="00AD4D09" w14:paraId="15CE5D41" w14:textId="77777777">
        <w:trPr>
          <w:cantSplit/>
          <w:trHeight w:val="1228"/>
          <w:jc w:val="center"/>
        </w:trPr>
        <w:tc>
          <w:tcPr>
            <w:tcW w:w="847" w:type="dxa"/>
            <w:vMerge/>
            <w:tcBorders>
              <w:tl2br w:val="nil"/>
              <w:tr2bl w:val="nil"/>
            </w:tcBorders>
            <w:vAlign w:val="center"/>
          </w:tcPr>
          <w:p w14:paraId="37D696B3" w14:textId="77777777" w:rsidR="00AD4D09" w:rsidRDefault="00AD4D09">
            <w:pPr>
              <w:spacing w:line="360" w:lineRule="auto"/>
              <w:rPr>
                <w:rFonts w:ascii="Times New Roman" w:hAnsi="Times New Roman"/>
                <w:sz w:val="24"/>
                <w:szCs w:val="24"/>
              </w:rPr>
            </w:pPr>
          </w:p>
        </w:tc>
        <w:tc>
          <w:tcPr>
            <w:tcW w:w="820" w:type="dxa"/>
            <w:vMerge/>
            <w:tcBorders>
              <w:tl2br w:val="nil"/>
              <w:tr2bl w:val="nil"/>
            </w:tcBorders>
            <w:vAlign w:val="center"/>
          </w:tcPr>
          <w:p w14:paraId="4B4F03C1" w14:textId="77777777" w:rsidR="00AD4D09" w:rsidRDefault="00AD4D09">
            <w:pPr>
              <w:spacing w:line="360" w:lineRule="auto"/>
              <w:rPr>
                <w:rFonts w:ascii="Times New Roman" w:hAnsi="Times New Roman"/>
                <w:sz w:val="24"/>
                <w:szCs w:val="24"/>
              </w:rPr>
            </w:pPr>
          </w:p>
        </w:tc>
        <w:tc>
          <w:tcPr>
            <w:tcW w:w="1812" w:type="dxa"/>
            <w:tcBorders>
              <w:tl2br w:val="nil"/>
              <w:tr2bl w:val="nil"/>
            </w:tcBorders>
            <w:vAlign w:val="center"/>
          </w:tcPr>
          <w:p w14:paraId="5C94417D"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不存在禁止投标的情形</w:t>
            </w:r>
          </w:p>
        </w:tc>
        <w:tc>
          <w:tcPr>
            <w:tcW w:w="6210" w:type="dxa"/>
            <w:tcBorders>
              <w:tl2br w:val="nil"/>
              <w:tr2bl w:val="nil"/>
            </w:tcBorders>
            <w:vAlign w:val="center"/>
          </w:tcPr>
          <w:p w14:paraId="05AE677B" w14:textId="77777777" w:rsidR="00AD4D09" w:rsidRDefault="00FB0938">
            <w:pPr>
              <w:spacing w:line="360" w:lineRule="auto"/>
              <w:rPr>
                <w:rFonts w:ascii="宋体" w:hAnsi="宋体" w:cs="宋体"/>
                <w:sz w:val="24"/>
                <w:szCs w:val="24"/>
              </w:rPr>
            </w:pPr>
            <w:r>
              <w:rPr>
                <w:rFonts w:ascii="宋体" w:hAnsi="宋体" w:cs="宋体" w:hint="eastAsia"/>
                <w:sz w:val="24"/>
                <w:szCs w:val="24"/>
              </w:rPr>
              <w:t>不存在第二章“投标人须知”第1.4.3项规定的任何一种情形</w:t>
            </w:r>
          </w:p>
        </w:tc>
      </w:tr>
      <w:tr w:rsidR="00AD4D09" w14:paraId="152D14D6" w14:textId="77777777">
        <w:trPr>
          <w:cantSplit/>
          <w:jc w:val="center"/>
        </w:trPr>
        <w:tc>
          <w:tcPr>
            <w:tcW w:w="847" w:type="dxa"/>
            <w:vMerge w:val="restart"/>
            <w:tcBorders>
              <w:tl2br w:val="nil"/>
              <w:tr2bl w:val="nil"/>
            </w:tcBorders>
            <w:vAlign w:val="center"/>
          </w:tcPr>
          <w:p w14:paraId="2CB614C7"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lastRenderedPageBreak/>
              <w:t>2.1.3</w:t>
            </w:r>
          </w:p>
        </w:tc>
        <w:tc>
          <w:tcPr>
            <w:tcW w:w="820" w:type="dxa"/>
            <w:vMerge w:val="restart"/>
            <w:tcBorders>
              <w:tl2br w:val="nil"/>
              <w:tr2bl w:val="nil"/>
            </w:tcBorders>
            <w:vAlign w:val="center"/>
          </w:tcPr>
          <w:p w14:paraId="1BAA819F"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响应性评审标准</w:t>
            </w:r>
          </w:p>
        </w:tc>
        <w:tc>
          <w:tcPr>
            <w:tcW w:w="1812" w:type="dxa"/>
            <w:tcBorders>
              <w:tl2br w:val="nil"/>
              <w:tr2bl w:val="nil"/>
            </w:tcBorders>
            <w:vAlign w:val="center"/>
          </w:tcPr>
          <w:p w14:paraId="5C19513A"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投标报价</w:t>
            </w:r>
          </w:p>
        </w:tc>
        <w:tc>
          <w:tcPr>
            <w:tcW w:w="6210" w:type="dxa"/>
            <w:tcBorders>
              <w:tl2br w:val="nil"/>
              <w:tr2bl w:val="nil"/>
            </w:tcBorders>
            <w:vAlign w:val="center"/>
          </w:tcPr>
          <w:p w14:paraId="2BD3A1F1" w14:textId="77777777" w:rsidR="00AD4D09" w:rsidRDefault="00FB0938">
            <w:pPr>
              <w:spacing w:line="360" w:lineRule="auto"/>
              <w:rPr>
                <w:rFonts w:ascii="宋体" w:hAnsi="宋体" w:cs="宋体"/>
                <w:sz w:val="24"/>
                <w:szCs w:val="24"/>
              </w:rPr>
            </w:pPr>
            <w:r>
              <w:rPr>
                <w:rFonts w:ascii="宋体" w:hAnsi="宋体" w:cs="宋体" w:hint="eastAsia"/>
                <w:sz w:val="24"/>
                <w:szCs w:val="24"/>
              </w:rPr>
              <w:t>符合第二章“投标人须知”第3.2款规定</w:t>
            </w:r>
          </w:p>
        </w:tc>
      </w:tr>
      <w:tr w:rsidR="00AD4D09" w14:paraId="784EFBA1" w14:textId="77777777">
        <w:trPr>
          <w:cantSplit/>
          <w:jc w:val="center"/>
        </w:trPr>
        <w:tc>
          <w:tcPr>
            <w:tcW w:w="847" w:type="dxa"/>
            <w:vMerge/>
            <w:tcBorders>
              <w:tl2br w:val="nil"/>
              <w:tr2bl w:val="nil"/>
            </w:tcBorders>
            <w:vAlign w:val="center"/>
          </w:tcPr>
          <w:p w14:paraId="64F5C0FD" w14:textId="77777777" w:rsidR="00AD4D09" w:rsidRDefault="00AD4D09">
            <w:pPr>
              <w:spacing w:line="360" w:lineRule="auto"/>
              <w:jc w:val="center"/>
              <w:rPr>
                <w:rFonts w:ascii="Times New Roman" w:hAnsi="Times New Roman"/>
                <w:sz w:val="24"/>
                <w:szCs w:val="24"/>
              </w:rPr>
            </w:pPr>
          </w:p>
        </w:tc>
        <w:tc>
          <w:tcPr>
            <w:tcW w:w="820" w:type="dxa"/>
            <w:vMerge/>
            <w:tcBorders>
              <w:tl2br w:val="nil"/>
              <w:tr2bl w:val="nil"/>
            </w:tcBorders>
            <w:vAlign w:val="center"/>
          </w:tcPr>
          <w:p w14:paraId="3559BACD" w14:textId="77777777" w:rsidR="00AD4D09" w:rsidRDefault="00AD4D09">
            <w:pPr>
              <w:spacing w:line="360" w:lineRule="auto"/>
              <w:jc w:val="center"/>
              <w:rPr>
                <w:rFonts w:ascii="Times New Roman" w:hAnsi="Times New Roman"/>
                <w:sz w:val="24"/>
                <w:szCs w:val="24"/>
              </w:rPr>
            </w:pPr>
          </w:p>
        </w:tc>
        <w:tc>
          <w:tcPr>
            <w:tcW w:w="1812" w:type="dxa"/>
            <w:tcBorders>
              <w:tl2br w:val="nil"/>
              <w:tr2bl w:val="nil"/>
            </w:tcBorders>
            <w:vAlign w:val="center"/>
          </w:tcPr>
          <w:p w14:paraId="4212D253"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投标内容</w:t>
            </w:r>
          </w:p>
        </w:tc>
        <w:tc>
          <w:tcPr>
            <w:tcW w:w="6210" w:type="dxa"/>
            <w:tcBorders>
              <w:tl2br w:val="nil"/>
              <w:tr2bl w:val="nil"/>
            </w:tcBorders>
            <w:vAlign w:val="center"/>
          </w:tcPr>
          <w:p w14:paraId="36B937F4" w14:textId="77777777" w:rsidR="00AD4D09" w:rsidRDefault="00FB0938">
            <w:pPr>
              <w:spacing w:line="360" w:lineRule="auto"/>
              <w:jc w:val="left"/>
              <w:rPr>
                <w:rFonts w:ascii="宋体" w:hAnsi="宋体" w:cs="宋体"/>
                <w:sz w:val="24"/>
                <w:szCs w:val="24"/>
              </w:rPr>
            </w:pPr>
            <w:r>
              <w:rPr>
                <w:rFonts w:ascii="宋体" w:hAnsi="宋体" w:cs="宋体" w:hint="eastAsia"/>
                <w:sz w:val="24"/>
                <w:szCs w:val="24"/>
              </w:rPr>
              <w:t>符合第二章“投标人须知”第1.3.1项规定</w:t>
            </w:r>
          </w:p>
        </w:tc>
      </w:tr>
      <w:tr w:rsidR="00AD4D09" w14:paraId="7F0672F6" w14:textId="77777777">
        <w:trPr>
          <w:cantSplit/>
          <w:jc w:val="center"/>
        </w:trPr>
        <w:tc>
          <w:tcPr>
            <w:tcW w:w="847" w:type="dxa"/>
            <w:vMerge/>
            <w:tcBorders>
              <w:tl2br w:val="nil"/>
              <w:tr2bl w:val="nil"/>
            </w:tcBorders>
            <w:vAlign w:val="center"/>
          </w:tcPr>
          <w:p w14:paraId="70DF32D4" w14:textId="77777777" w:rsidR="00AD4D09" w:rsidRDefault="00AD4D09">
            <w:pPr>
              <w:spacing w:line="360" w:lineRule="auto"/>
              <w:jc w:val="center"/>
              <w:rPr>
                <w:rFonts w:ascii="Times New Roman" w:hAnsi="Times New Roman"/>
                <w:sz w:val="24"/>
                <w:szCs w:val="24"/>
              </w:rPr>
            </w:pPr>
          </w:p>
        </w:tc>
        <w:tc>
          <w:tcPr>
            <w:tcW w:w="820" w:type="dxa"/>
            <w:vMerge/>
            <w:tcBorders>
              <w:tl2br w:val="nil"/>
              <w:tr2bl w:val="nil"/>
            </w:tcBorders>
            <w:vAlign w:val="center"/>
          </w:tcPr>
          <w:p w14:paraId="04801410" w14:textId="77777777" w:rsidR="00AD4D09" w:rsidRDefault="00AD4D09">
            <w:pPr>
              <w:spacing w:line="360" w:lineRule="auto"/>
              <w:jc w:val="center"/>
              <w:rPr>
                <w:rFonts w:ascii="Times New Roman" w:hAnsi="Times New Roman"/>
                <w:sz w:val="24"/>
                <w:szCs w:val="24"/>
              </w:rPr>
            </w:pPr>
          </w:p>
        </w:tc>
        <w:tc>
          <w:tcPr>
            <w:tcW w:w="1812" w:type="dxa"/>
            <w:tcBorders>
              <w:tl2br w:val="nil"/>
              <w:tr2bl w:val="nil"/>
            </w:tcBorders>
            <w:vAlign w:val="center"/>
          </w:tcPr>
          <w:p w14:paraId="68308300"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工期</w:t>
            </w:r>
          </w:p>
        </w:tc>
        <w:tc>
          <w:tcPr>
            <w:tcW w:w="6210" w:type="dxa"/>
            <w:tcBorders>
              <w:tl2br w:val="nil"/>
              <w:tr2bl w:val="nil"/>
            </w:tcBorders>
            <w:vAlign w:val="center"/>
          </w:tcPr>
          <w:p w14:paraId="4AD7FFE5" w14:textId="77777777" w:rsidR="00AD4D09" w:rsidRDefault="00FB0938">
            <w:pPr>
              <w:spacing w:line="360" w:lineRule="auto"/>
              <w:jc w:val="left"/>
              <w:rPr>
                <w:rFonts w:ascii="宋体" w:hAnsi="宋体" w:cs="宋体"/>
                <w:sz w:val="24"/>
                <w:szCs w:val="24"/>
              </w:rPr>
            </w:pPr>
            <w:r>
              <w:rPr>
                <w:rFonts w:ascii="宋体" w:hAnsi="宋体" w:cs="宋体" w:hint="eastAsia"/>
                <w:sz w:val="24"/>
                <w:szCs w:val="24"/>
              </w:rPr>
              <w:t>符合第二章“投标人须知”第1.3.2项规定</w:t>
            </w:r>
          </w:p>
        </w:tc>
      </w:tr>
      <w:tr w:rsidR="00AD4D09" w14:paraId="51F4AB94" w14:textId="77777777">
        <w:trPr>
          <w:cantSplit/>
          <w:jc w:val="center"/>
        </w:trPr>
        <w:tc>
          <w:tcPr>
            <w:tcW w:w="847" w:type="dxa"/>
            <w:vMerge/>
            <w:tcBorders>
              <w:tl2br w:val="nil"/>
              <w:tr2bl w:val="nil"/>
            </w:tcBorders>
            <w:vAlign w:val="center"/>
          </w:tcPr>
          <w:p w14:paraId="20BE4C91" w14:textId="77777777" w:rsidR="00AD4D09" w:rsidRDefault="00AD4D09">
            <w:pPr>
              <w:spacing w:line="360" w:lineRule="auto"/>
              <w:jc w:val="center"/>
              <w:rPr>
                <w:rFonts w:ascii="Times New Roman" w:hAnsi="Times New Roman"/>
                <w:sz w:val="24"/>
                <w:szCs w:val="24"/>
              </w:rPr>
            </w:pPr>
          </w:p>
        </w:tc>
        <w:tc>
          <w:tcPr>
            <w:tcW w:w="820" w:type="dxa"/>
            <w:vMerge/>
            <w:tcBorders>
              <w:tl2br w:val="nil"/>
              <w:tr2bl w:val="nil"/>
            </w:tcBorders>
            <w:vAlign w:val="center"/>
          </w:tcPr>
          <w:p w14:paraId="3FD0B291" w14:textId="77777777" w:rsidR="00AD4D09" w:rsidRDefault="00AD4D09">
            <w:pPr>
              <w:spacing w:line="360" w:lineRule="auto"/>
              <w:jc w:val="center"/>
              <w:rPr>
                <w:rFonts w:ascii="Times New Roman" w:hAnsi="Times New Roman"/>
                <w:sz w:val="24"/>
                <w:szCs w:val="24"/>
              </w:rPr>
            </w:pPr>
          </w:p>
        </w:tc>
        <w:tc>
          <w:tcPr>
            <w:tcW w:w="1812" w:type="dxa"/>
            <w:tcBorders>
              <w:tl2br w:val="nil"/>
              <w:tr2bl w:val="nil"/>
            </w:tcBorders>
            <w:vAlign w:val="center"/>
          </w:tcPr>
          <w:p w14:paraId="0F4629AC"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交货地点</w:t>
            </w:r>
          </w:p>
        </w:tc>
        <w:tc>
          <w:tcPr>
            <w:tcW w:w="6210" w:type="dxa"/>
            <w:tcBorders>
              <w:tl2br w:val="nil"/>
              <w:tr2bl w:val="nil"/>
            </w:tcBorders>
            <w:vAlign w:val="center"/>
          </w:tcPr>
          <w:p w14:paraId="15545529" w14:textId="77777777" w:rsidR="00AD4D09" w:rsidRDefault="00FB0938">
            <w:pPr>
              <w:spacing w:line="360" w:lineRule="auto"/>
              <w:jc w:val="left"/>
              <w:rPr>
                <w:rFonts w:ascii="宋体" w:hAnsi="宋体" w:cs="宋体"/>
                <w:sz w:val="24"/>
                <w:szCs w:val="24"/>
              </w:rPr>
            </w:pPr>
            <w:r>
              <w:rPr>
                <w:rFonts w:ascii="宋体" w:hAnsi="宋体" w:cs="宋体" w:hint="eastAsia"/>
                <w:sz w:val="24"/>
                <w:szCs w:val="24"/>
              </w:rPr>
              <w:t>符合第二章“投标人须知”第1.3.3项规定</w:t>
            </w:r>
          </w:p>
        </w:tc>
      </w:tr>
      <w:tr w:rsidR="00AD4D09" w14:paraId="7FDAFB92" w14:textId="77777777">
        <w:trPr>
          <w:cantSplit/>
          <w:jc w:val="center"/>
        </w:trPr>
        <w:tc>
          <w:tcPr>
            <w:tcW w:w="847" w:type="dxa"/>
            <w:vMerge/>
            <w:tcBorders>
              <w:tl2br w:val="nil"/>
              <w:tr2bl w:val="nil"/>
            </w:tcBorders>
            <w:vAlign w:val="center"/>
          </w:tcPr>
          <w:p w14:paraId="1463E9DD" w14:textId="77777777" w:rsidR="00AD4D09" w:rsidRDefault="00AD4D09">
            <w:pPr>
              <w:spacing w:line="360" w:lineRule="auto"/>
              <w:jc w:val="center"/>
              <w:rPr>
                <w:rFonts w:ascii="Times New Roman" w:hAnsi="Times New Roman"/>
                <w:sz w:val="24"/>
                <w:szCs w:val="24"/>
              </w:rPr>
            </w:pPr>
          </w:p>
        </w:tc>
        <w:tc>
          <w:tcPr>
            <w:tcW w:w="820" w:type="dxa"/>
            <w:vMerge/>
            <w:tcBorders>
              <w:tl2br w:val="nil"/>
              <w:tr2bl w:val="nil"/>
            </w:tcBorders>
            <w:vAlign w:val="center"/>
          </w:tcPr>
          <w:p w14:paraId="1A0EDB87" w14:textId="77777777" w:rsidR="00AD4D09" w:rsidRDefault="00AD4D09">
            <w:pPr>
              <w:spacing w:line="360" w:lineRule="auto"/>
              <w:jc w:val="center"/>
              <w:rPr>
                <w:rFonts w:ascii="Times New Roman" w:hAnsi="Times New Roman"/>
                <w:sz w:val="24"/>
                <w:szCs w:val="24"/>
              </w:rPr>
            </w:pPr>
          </w:p>
        </w:tc>
        <w:tc>
          <w:tcPr>
            <w:tcW w:w="1812" w:type="dxa"/>
            <w:tcBorders>
              <w:tl2br w:val="nil"/>
              <w:tr2bl w:val="nil"/>
            </w:tcBorders>
            <w:vAlign w:val="center"/>
          </w:tcPr>
          <w:p w14:paraId="7A331921"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技术性能指标</w:t>
            </w:r>
          </w:p>
        </w:tc>
        <w:tc>
          <w:tcPr>
            <w:tcW w:w="6210" w:type="dxa"/>
            <w:tcBorders>
              <w:tl2br w:val="nil"/>
              <w:tr2bl w:val="nil"/>
            </w:tcBorders>
            <w:vAlign w:val="center"/>
          </w:tcPr>
          <w:p w14:paraId="561F8562" w14:textId="77777777" w:rsidR="00AD4D09" w:rsidRDefault="00FB0938">
            <w:pPr>
              <w:spacing w:line="360" w:lineRule="auto"/>
              <w:jc w:val="left"/>
              <w:rPr>
                <w:rFonts w:ascii="宋体" w:hAnsi="宋体" w:cs="宋体"/>
                <w:sz w:val="24"/>
                <w:szCs w:val="24"/>
              </w:rPr>
            </w:pPr>
            <w:r>
              <w:rPr>
                <w:rFonts w:ascii="宋体" w:hAnsi="宋体" w:cs="宋体" w:hint="eastAsia"/>
                <w:sz w:val="24"/>
                <w:szCs w:val="24"/>
              </w:rPr>
              <w:t>符合第二章“投标人须知”第1.3.4项规定</w:t>
            </w:r>
          </w:p>
        </w:tc>
      </w:tr>
      <w:tr w:rsidR="00AD4D09" w14:paraId="7C27D73B" w14:textId="77777777">
        <w:trPr>
          <w:cantSplit/>
          <w:jc w:val="center"/>
        </w:trPr>
        <w:tc>
          <w:tcPr>
            <w:tcW w:w="847" w:type="dxa"/>
            <w:vMerge/>
            <w:tcBorders>
              <w:tl2br w:val="nil"/>
              <w:tr2bl w:val="nil"/>
            </w:tcBorders>
            <w:vAlign w:val="center"/>
          </w:tcPr>
          <w:p w14:paraId="3BEC90CF" w14:textId="77777777" w:rsidR="00AD4D09" w:rsidRDefault="00AD4D09">
            <w:pPr>
              <w:spacing w:line="360" w:lineRule="auto"/>
              <w:rPr>
                <w:rFonts w:ascii="Times New Roman" w:hAnsi="Times New Roman"/>
                <w:sz w:val="24"/>
                <w:szCs w:val="24"/>
              </w:rPr>
            </w:pPr>
          </w:p>
        </w:tc>
        <w:tc>
          <w:tcPr>
            <w:tcW w:w="820" w:type="dxa"/>
            <w:vMerge/>
            <w:tcBorders>
              <w:tl2br w:val="nil"/>
              <w:tr2bl w:val="nil"/>
            </w:tcBorders>
            <w:vAlign w:val="center"/>
          </w:tcPr>
          <w:p w14:paraId="674ACE17" w14:textId="77777777" w:rsidR="00AD4D09" w:rsidRDefault="00AD4D09">
            <w:pPr>
              <w:spacing w:line="360" w:lineRule="auto"/>
              <w:rPr>
                <w:rFonts w:ascii="Times New Roman" w:hAnsi="Times New Roman"/>
                <w:sz w:val="24"/>
                <w:szCs w:val="24"/>
              </w:rPr>
            </w:pPr>
          </w:p>
        </w:tc>
        <w:tc>
          <w:tcPr>
            <w:tcW w:w="1812" w:type="dxa"/>
            <w:tcBorders>
              <w:tl2br w:val="nil"/>
              <w:tr2bl w:val="nil"/>
            </w:tcBorders>
            <w:vAlign w:val="center"/>
          </w:tcPr>
          <w:p w14:paraId="14A9F5E1"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投标有效期</w:t>
            </w:r>
          </w:p>
        </w:tc>
        <w:tc>
          <w:tcPr>
            <w:tcW w:w="6210" w:type="dxa"/>
            <w:tcBorders>
              <w:tl2br w:val="nil"/>
              <w:tr2bl w:val="nil"/>
            </w:tcBorders>
            <w:vAlign w:val="center"/>
          </w:tcPr>
          <w:p w14:paraId="1245B624" w14:textId="77777777" w:rsidR="00AD4D09" w:rsidRDefault="00FB0938">
            <w:pPr>
              <w:spacing w:line="360" w:lineRule="auto"/>
              <w:jc w:val="left"/>
              <w:rPr>
                <w:rFonts w:ascii="宋体" w:hAnsi="宋体" w:cs="宋体"/>
                <w:sz w:val="24"/>
                <w:szCs w:val="24"/>
              </w:rPr>
            </w:pPr>
            <w:r>
              <w:rPr>
                <w:rFonts w:ascii="宋体" w:hAnsi="宋体" w:cs="宋体" w:hint="eastAsia"/>
                <w:sz w:val="24"/>
                <w:szCs w:val="24"/>
              </w:rPr>
              <w:t>符合第二章“投标人须知”第3.3.1项规定</w:t>
            </w:r>
          </w:p>
        </w:tc>
      </w:tr>
      <w:tr w:rsidR="00AD4D09" w14:paraId="11C462B9" w14:textId="77777777">
        <w:trPr>
          <w:cantSplit/>
          <w:jc w:val="center"/>
        </w:trPr>
        <w:tc>
          <w:tcPr>
            <w:tcW w:w="847" w:type="dxa"/>
            <w:vMerge/>
            <w:tcBorders>
              <w:tl2br w:val="nil"/>
              <w:tr2bl w:val="nil"/>
            </w:tcBorders>
            <w:vAlign w:val="center"/>
          </w:tcPr>
          <w:p w14:paraId="699C0259" w14:textId="77777777" w:rsidR="00AD4D09" w:rsidRDefault="00AD4D09">
            <w:pPr>
              <w:spacing w:line="360" w:lineRule="auto"/>
              <w:rPr>
                <w:rFonts w:ascii="Times New Roman" w:hAnsi="Times New Roman"/>
                <w:sz w:val="24"/>
                <w:szCs w:val="24"/>
              </w:rPr>
            </w:pPr>
          </w:p>
        </w:tc>
        <w:tc>
          <w:tcPr>
            <w:tcW w:w="820" w:type="dxa"/>
            <w:vMerge/>
            <w:tcBorders>
              <w:tl2br w:val="nil"/>
              <w:tr2bl w:val="nil"/>
            </w:tcBorders>
            <w:vAlign w:val="center"/>
          </w:tcPr>
          <w:p w14:paraId="47F370B2" w14:textId="77777777" w:rsidR="00AD4D09" w:rsidRDefault="00AD4D09">
            <w:pPr>
              <w:spacing w:line="360" w:lineRule="auto"/>
              <w:rPr>
                <w:rFonts w:ascii="Times New Roman" w:hAnsi="Times New Roman"/>
                <w:sz w:val="24"/>
                <w:szCs w:val="24"/>
              </w:rPr>
            </w:pPr>
          </w:p>
        </w:tc>
        <w:tc>
          <w:tcPr>
            <w:tcW w:w="1812" w:type="dxa"/>
            <w:tcBorders>
              <w:tl2br w:val="nil"/>
              <w:tr2bl w:val="nil"/>
            </w:tcBorders>
            <w:vAlign w:val="center"/>
          </w:tcPr>
          <w:p w14:paraId="29133CD6"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投标保证金</w:t>
            </w:r>
          </w:p>
        </w:tc>
        <w:tc>
          <w:tcPr>
            <w:tcW w:w="6210" w:type="dxa"/>
            <w:tcBorders>
              <w:tl2br w:val="nil"/>
              <w:tr2bl w:val="nil"/>
            </w:tcBorders>
            <w:vAlign w:val="center"/>
          </w:tcPr>
          <w:p w14:paraId="15A34950" w14:textId="77777777" w:rsidR="00AD4D09" w:rsidRDefault="00FB0938">
            <w:pPr>
              <w:spacing w:line="360" w:lineRule="auto"/>
              <w:jc w:val="left"/>
              <w:rPr>
                <w:rFonts w:ascii="宋体" w:hAnsi="宋体" w:cs="宋体"/>
                <w:sz w:val="24"/>
                <w:szCs w:val="24"/>
              </w:rPr>
            </w:pPr>
            <w:r>
              <w:rPr>
                <w:rFonts w:ascii="宋体" w:hAnsi="宋体" w:cs="宋体" w:hint="eastAsia"/>
                <w:sz w:val="24"/>
                <w:szCs w:val="24"/>
              </w:rPr>
              <w:t>符合第二章“投标人须知”第3.4.1项规定</w:t>
            </w:r>
          </w:p>
        </w:tc>
      </w:tr>
      <w:tr w:rsidR="00AD4D09" w14:paraId="09280D8C" w14:textId="77777777">
        <w:trPr>
          <w:cantSplit/>
          <w:jc w:val="center"/>
        </w:trPr>
        <w:tc>
          <w:tcPr>
            <w:tcW w:w="847" w:type="dxa"/>
            <w:vMerge/>
            <w:tcBorders>
              <w:tl2br w:val="nil"/>
              <w:tr2bl w:val="nil"/>
            </w:tcBorders>
            <w:vAlign w:val="center"/>
          </w:tcPr>
          <w:p w14:paraId="7D33CAED" w14:textId="77777777" w:rsidR="00AD4D09" w:rsidRDefault="00AD4D09">
            <w:pPr>
              <w:spacing w:line="360" w:lineRule="auto"/>
              <w:rPr>
                <w:rFonts w:ascii="Times New Roman" w:hAnsi="Times New Roman"/>
                <w:sz w:val="24"/>
                <w:szCs w:val="24"/>
              </w:rPr>
            </w:pPr>
          </w:p>
        </w:tc>
        <w:tc>
          <w:tcPr>
            <w:tcW w:w="820" w:type="dxa"/>
            <w:vMerge/>
            <w:tcBorders>
              <w:tl2br w:val="nil"/>
              <w:tr2bl w:val="nil"/>
            </w:tcBorders>
            <w:vAlign w:val="center"/>
          </w:tcPr>
          <w:p w14:paraId="2FD70B78" w14:textId="77777777" w:rsidR="00AD4D09" w:rsidRDefault="00AD4D09">
            <w:pPr>
              <w:spacing w:line="360" w:lineRule="auto"/>
              <w:rPr>
                <w:rFonts w:ascii="Times New Roman" w:hAnsi="Times New Roman"/>
                <w:sz w:val="24"/>
                <w:szCs w:val="24"/>
              </w:rPr>
            </w:pPr>
          </w:p>
        </w:tc>
        <w:tc>
          <w:tcPr>
            <w:tcW w:w="1812" w:type="dxa"/>
            <w:tcBorders>
              <w:tl2br w:val="nil"/>
              <w:tr2bl w:val="nil"/>
            </w:tcBorders>
            <w:vAlign w:val="center"/>
          </w:tcPr>
          <w:p w14:paraId="61672D07" w14:textId="77777777" w:rsidR="00AD4D09" w:rsidRDefault="00FB0938">
            <w:pPr>
              <w:spacing w:line="360" w:lineRule="auto"/>
              <w:jc w:val="center"/>
              <w:rPr>
                <w:rFonts w:ascii="宋体" w:hAnsi="宋体" w:cs="宋体"/>
                <w:sz w:val="24"/>
                <w:szCs w:val="24"/>
              </w:rPr>
            </w:pPr>
            <w:r>
              <w:rPr>
                <w:rFonts w:ascii="宋体" w:hAnsi="宋体" w:cs="宋体" w:hint="eastAsia"/>
                <w:sz w:val="24"/>
                <w:szCs w:val="24"/>
              </w:rPr>
              <w:t>权利义务</w:t>
            </w:r>
          </w:p>
        </w:tc>
        <w:tc>
          <w:tcPr>
            <w:tcW w:w="6210" w:type="dxa"/>
            <w:tcBorders>
              <w:tl2br w:val="nil"/>
              <w:tr2bl w:val="nil"/>
            </w:tcBorders>
            <w:vAlign w:val="center"/>
          </w:tcPr>
          <w:p w14:paraId="5F67B2F0" w14:textId="77777777" w:rsidR="00AD4D09" w:rsidRDefault="00FB0938">
            <w:pPr>
              <w:spacing w:line="360" w:lineRule="auto"/>
              <w:jc w:val="left"/>
              <w:rPr>
                <w:rFonts w:ascii="宋体" w:hAnsi="宋体" w:cs="宋体"/>
                <w:sz w:val="24"/>
                <w:szCs w:val="24"/>
              </w:rPr>
            </w:pPr>
            <w:r>
              <w:rPr>
                <w:rFonts w:ascii="宋体" w:hAnsi="宋体" w:cs="宋体" w:hint="eastAsia"/>
                <w:sz w:val="24"/>
                <w:szCs w:val="24"/>
              </w:rPr>
              <w:t>符合第四章“合同条款及格式”中的实质性要求和条件</w:t>
            </w:r>
          </w:p>
        </w:tc>
      </w:tr>
      <w:tr w:rsidR="00AD4D09" w14:paraId="53BCD31E" w14:textId="77777777">
        <w:trPr>
          <w:cantSplit/>
          <w:jc w:val="center"/>
        </w:trPr>
        <w:tc>
          <w:tcPr>
            <w:tcW w:w="847" w:type="dxa"/>
            <w:vMerge/>
            <w:tcBorders>
              <w:tl2br w:val="nil"/>
              <w:tr2bl w:val="nil"/>
            </w:tcBorders>
            <w:vAlign w:val="center"/>
          </w:tcPr>
          <w:p w14:paraId="30486869" w14:textId="77777777" w:rsidR="00AD4D09" w:rsidRDefault="00AD4D09">
            <w:pPr>
              <w:spacing w:line="360" w:lineRule="auto"/>
              <w:rPr>
                <w:rFonts w:ascii="Times New Roman" w:hAnsi="Times New Roman"/>
                <w:sz w:val="24"/>
                <w:szCs w:val="24"/>
              </w:rPr>
            </w:pPr>
          </w:p>
        </w:tc>
        <w:tc>
          <w:tcPr>
            <w:tcW w:w="820" w:type="dxa"/>
            <w:vMerge/>
            <w:tcBorders>
              <w:tl2br w:val="nil"/>
              <w:tr2bl w:val="nil"/>
            </w:tcBorders>
            <w:vAlign w:val="center"/>
          </w:tcPr>
          <w:p w14:paraId="65135DAF" w14:textId="77777777" w:rsidR="00AD4D09" w:rsidRDefault="00AD4D09">
            <w:pPr>
              <w:spacing w:line="360" w:lineRule="auto"/>
              <w:rPr>
                <w:rFonts w:ascii="Times New Roman" w:hAnsi="Times New Roman"/>
                <w:sz w:val="24"/>
                <w:szCs w:val="24"/>
              </w:rPr>
            </w:pPr>
          </w:p>
        </w:tc>
        <w:tc>
          <w:tcPr>
            <w:tcW w:w="1812" w:type="dxa"/>
            <w:tcBorders>
              <w:tl2br w:val="nil"/>
              <w:tr2bl w:val="nil"/>
            </w:tcBorders>
            <w:vAlign w:val="center"/>
          </w:tcPr>
          <w:p w14:paraId="0139623B"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质保期服务</w:t>
            </w:r>
          </w:p>
        </w:tc>
        <w:tc>
          <w:tcPr>
            <w:tcW w:w="6210" w:type="dxa"/>
            <w:tcBorders>
              <w:tl2br w:val="nil"/>
              <w:tr2bl w:val="nil"/>
            </w:tcBorders>
            <w:vAlign w:val="center"/>
          </w:tcPr>
          <w:p w14:paraId="582B9AEB" w14:textId="77777777" w:rsidR="00AD4D09" w:rsidRDefault="00FB0938">
            <w:pPr>
              <w:spacing w:line="360" w:lineRule="auto"/>
              <w:jc w:val="left"/>
              <w:rPr>
                <w:rFonts w:ascii="宋体" w:hAnsi="宋体" w:cs="宋体"/>
                <w:sz w:val="24"/>
                <w:szCs w:val="24"/>
              </w:rPr>
            </w:pPr>
            <w:r>
              <w:rPr>
                <w:rFonts w:ascii="宋体" w:hAnsi="宋体" w:cs="宋体" w:hint="eastAsia"/>
                <w:sz w:val="24"/>
                <w:szCs w:val="24"/>
              </w:rPr>
              <w:t>符合第五章“供货要求”中的实质性要求和条件</w:t>
            </w:r>
          </w:p>
        </w:tc>
      </w:tr>
      <w:tr w:rsidR="00AD4D09" w14:paraId="6385F6CC" w14:textId="77777777">
        <w:trPr>
          <w:cantSplit/>
          <w:trHeight w:val="466"/>
          <w:jc w:val="center"/>
        </w:trPr>
        <w:tc>
          <w:tcPr>
            <w:tcW w:w="847" w:type="dxa"/>
            <w:vMerge/>
            <w:tcBorders>
              <w:tl2br w:val="nil"/>
              <w:tr2bl w:val="nil"/>
            </w:tcBorders>
            <w:vAlign w:val="center"/>
          </w:tcPr>
          <w:p w14:paraId="3358BB73" w14:textId="77777777" w:rsidR="00AD4D09" w:rsidRDefault="00AD4D09">
            <w:pPr>
              <w:spacing w:line="360" w:lineRule="auto"/>
              <w:rPr>
                <w:rFonts w:ascii="Times New Roman" w:hAnsi="Times New Roman"/>
                <w:sz w:val="24"/>
                <w:szCs w:val="24"/>
              </w:rPr>
            </w:pPr>
          </w:p>
        </w:tc>
        <w:tc>
          <w:tcPr>
            <w:tcW w:w="820" w:type="dxa"/>
            <w:vMerge/>
            <w:tcBorders>
              <w:tl2br w:val="nil"/>
              <w:tr2bl w:val="nil"/>
            </w:tcBorders>
            <w:vAlign w:val="center"/>
          </w:tcPr>
          <w:p w14:paraId="19E95B36" w14:textId="77777777" w:rsidR="00AD4D09" w:rsidRDefault="00AD4D09">
            <w:pPr>
              <w:spacing w:line="360" w:lineRule="auto"/>
              <w:rPr>
                <w:rFonts w:ascii="Times New Roman" w:hAnsi="Times New Roman"/>
                <w:sz w:val="24"/>
                <w:szCs w:val="24"/>
              </w:rPr>
            </w:pPr>
          </w:p>
        </w:tc>
        <w:tc>
          <w:tcPr>
            <w:tcW w:w="1812" w:type="dxa"/>
            <w:tcBorders>
              <w:tl2br w:val="nil"/>
              <w:tr2bl w:val="nil"/>
            </w:tcBorders>
            <w:vAlign w:val="center"/>
          </w:tcPr>
          <w:p w14:paraId="7BC9776C" w14:textId="77777777" w:rsidR="00AD4D09" w:rsidRDefault="00FB0938">
            <w:pPr>
              <w:spacing w:line="360" w:lineRule="auto"/>
              <w:jc w:val="center"/>
              <w:rPr>
                <w:rFonts w:ascii="Times New Roman" w:hAnsi="Times New Roman"/>
                <w:sz w:val="24"/>
                <w:szCs w:val="24"/>
              </w:rPr>
            </w:pPr>
            <w:r>
              <w:rPr>
                <w:rFonts w:ascii="Times New Roman" w:hAnsi="Times New Roman" w:hint="eastAsia"/>
                <w:sz w:val="24"/>
                <w:szCs w:val="24"/>
              </w:rPr>
              <w:t>其他要求</w:t>
            </w:r>
          </w:p>
        </w:tc>
        <w:tc>
          <w:tcPr>
            <w:tcW w:w="6210" w:type="dxa"/>
            <w:tcBorders>
              <w:tl2br w:val="nil"/>
              <w:tr2bl w:val="nil"/>
            </w:tcBorders>
            <w:vAlign w:val="center"/>
          </w:tcPr>
          <w:p w14:paraId="1F7D3352" w14:textId="77777777" w:rsidR="00AD4D09" w:rsidRDefault="00FB0938">
            <w:pPr>
              <w:spacing w:line="360" w:lineRule="auto"/>
              <w:jc w:val="left"/>
              <w:rPr>
                <w:rFonts w:ascii="宋体" w:hAnsi="宋体" w:cs="宋体"/>
                <w:sz w:val="24"/>
                <w:szCs w:val="24"/>
              </w:rPr>
            </w:pPr>
            <w:r>
              <w:rPr>
                <w:rFonts w:ascii="宋体" w:hAnsi="宋体" w:cs="宋体" w:hint="eastAsia"/>
                <w:sz w:val="24"/>
                <w:szCs w:val="24"/>
              </w:rPr>
              <w:t>符合招标文件其他实质性要求</w:t>
            </w:r>
          </w:p>
        </w:tc>
      </w:tr>
      <w:tr w:rsidR="00AD4D09" w14:paraId="30C80F67" w14:textId="77777777">
        <w:trPr>
          <w:trHeight w:val="741"/>
          <w:jc w:val="center"/>
        </w:trPr>
        <w:tc>
          <w:tcPr>
            <w:tcW w:w="1667" w:type="dxa"/>
            <w:gridSpan w:val="2"/>
            <w:tcBorders>
              <w:tl2br w:val="nil"/>
              <w:tr2bl w:val="nil"/>
            </w:tcBorders>
            <w:vAlign w:val="center"/>
          </w:tcPr>
          <w:p w14:paraId="272B8B05" w14:textId="77777777" w:rsidR="00AD4D09" w:rsidRDefault="00FB0938">
            <w:pPr>
              <w:spacing w:line="360" w:lineRule="auto"/>
              <w:jc w:val="center"/>
              <w:rPr>
                <w:rFonts w:ascii="Times New Roman" w:hAnsi="Times New Roman"/>
                <w:b/>
                <w:sz w:val="24"/>
                <w:szCs w:val="24"/>
              </w:rPr>
            </w:pPr>
            <w:r>
              <w:rPr>
                <w:rFonts w:ascii="Times New Roman" w:hAnsi="Times New Roman"/>
                <w:b/>
                <w:sz w:val="24"/>
                <w:szCs w:val="24"/>
              </w:rPr>
              <w:t>条款号</w:t>
            </w:r>
          </w:p>
        </w:tc>
        <w:tc>
          <w:tcPr>
            <w:tcW w:w="1812" w:type="dxa"/>
            <w:tcBorders>
              <w:tl2br w:val="nil"/>
              <w:tr2bl w:val="nil"/>
            </w:tcBorders>
            <w:vAlign w:val="center"/>
          </w:tcPr>
          <w:p w14:paraId="66D2203A" w14:textId="77777777" w:rsidR="00AD4D09" w:rsidRDefault="00FB0938">
            <w:pPr>
              <w:spacing w:line="360" w:lineRule="auto"/>
              <w:jc w:val="center"/>
              <w:rPr>
                <w:rFonts w:ascii="Times New Roman" w:hAnsi="Times New Roman"/>
                <w:b/>
                <w:sz w:val="24"/>
                <w:szCs w:val="24"/>
              </w:rPr>
            </w:pPr>
            <w:r>
              <w:rPr>
                <w:rFonts w:ascii="Times New Roman" w:hAnsi="Times New Roman"/>
                <w:b/>
                <w:sz w:val="24"/>
                <w:szCs w:val="24"/>
              </w:rPr>
              <w:t>条款内容</w:t>
            </w:r>
          </w:p>
        </w:tc>
        <w:tc>
          <w:tcPr>
            <w:tcW w:w="6210" w:type="dxa"/>
            <w:tcBorders>
              <w:tl2br w:val="nil"/>
              <w:tr2bl w:val="nil"/>
            </w:tcBorders>
            <w:vAlign w:val="center"/>
          </w:tcPr>
          <w:p w14:paraId="77510947" w14:textId="77777777" w:rsidR="00AD4D09" w:rsidRDefault="00FB0938">
            <w:pPr>
              <w:spacing w:line="360" w:lineRule="auto"/>
              <w:jc w:val="center"/>
              <w:rPr>
                <w:rFonts w:ascii="Times New Roman" w:hAnsi="Times New Roman"/>
                <w:b/>
                <w:sz w:val="24"/>
                <w:szCs w:val="24"/>
              </w:rPr>
            </w:pPr>
            <w:r>
              <w:rPr>
                <w:rFonts w:ascii="Times New Roman" w:hAnsi="Times New Roman"/>
                <w:b/>
                <w:sz w:val="24"/>
                <w:szCs w:val="24"/>
              </w:rPr>
              <w:t>编列内容</w:t>
            </w:r>
          </w:p>
        </w:tc>
      </w:tr>
      <w:tr w:rsidR="00AD4D09" w14:paraId="38A080B9" w14:textId="77777777">
        <w:trPr>
          <w:trHeight w:val="1635"/>
          <w:jc w:val="center"/>
        </w:trPr>
        <w:tc>
          <w:tcPr>
            <w:tcW w:w="1667" w:type="dxa"/>
            <w:gridSpan w:val="2"/>
            <w:tcBorders>
              <w:tl2br w:val="nil"/>
              <w:tr2bl w:val="nil"/>
            </w:tcBorders>
            <w:vAlign w:val="center"/>
          </w:tcPr>
          <w:p w14:paraId="54ED9B16"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2.2.1</w:t>
            </w:r>
          </w:p>
        </w:tc>
        <w:tc>
          <w:tcPr>
            <w:tcW w:w="1812" w:type="dxa"/>
            <w:tcBorders>
              <w:tl2br w:val="nil"/>
              <w:tr2bl w:val="nil"/>
            </w:tcBorders>
            <w:vAlign w:val="center"/>
          </w:tcPr>
          <w:p w14:paraId="2917F98B"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分值构成</w:t>
            </w:r>
          </w:p>
          <w:p w14:paraId="536E7277"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总分</w:t>
            </w:r>
            <w:r>
              <w:rPr>
                <w:rFonts w:ascii="Times New Roman" w:hAnsi="Times New Roman"/>
                <w:sz w:val="24"/>
                <w:szCs w:val="24"/>
              </w:rPr>
              <w:t>100</w:t>
            </w:r>
            <w:r>
              <w:rPr>
                <w:rFonts w:ascii="Times New Roman" w:hAnsi="Times New Roman"/>
                <w:sz w:val="24"/>
                <w:szCs w:val="24"/>
              </w:rPr>
              <w:t>分</w:t>
            </w:r>
            <w:r>
              <w:rPr>
                <w:rFonts w:ascii="Times New Roman" w:hAnsi="Times New Roman"/>
                <w:sz w:val="24"/>
                <w:szCs w:val="24"/>
              </w:rPr>
              <w:t>)</w:t>
            </w:r>
          </w:p>
        </w:tc>
        <w:tc>
          <w:tcPr>
            <w:tcW w:w="6210" w:type="dxa"/>
            <w:tcBorders>
              <w:tl2br w:val="nil"/>
              <w:tr2bl w:val="nil"/>
            </w:tcBorders>
            <w:vAlign w:val="center"/>
          </w:tcPr>
          <w:p w14:paraId="5E04FC16" w14:textId="77777777" w:rsidR="00AD4D09" w:rsidRDefault="00FB0938">
            <w:pPr>
              <w:spacing w:line="360" w:lineRule="auto"/>
              <w:rPr>
                <w:rFonts w:ascii="Times New Roman" w:hAnsi="Times New Roman"/>
                <w:sz w:val="24"/>
                <w:szCs w:val="24"/>
              </w:rPr>
            </w:pPr>
            <w:r>
              <w:rPr>
                <w:rFonts w:ascii="Times New Roman" w:hAnsi="Times New Roman"/>
                <w:sz w:val="24"/>
                <w:szCs w:val="24"/>
              </w:rPr>
              <w:t>资格信誉：</w:t>
            </w:r>
            <w:r>
              <w:rPr>
                <w:rFonts w:ascii="Times New Roman" w:hAnsi="Times New Roman"/>
                <w:sz w:val="24"/>
                <w:szCs w:val="24"/>
                <w:u w:val="single"/>
              </w:rPr>
              <w:t>40</w:t>
            </w:r>
            <w:r>
              <w:rPr>
                <w:rFonts w:ascii="Times New Roman" w:hAnsi="Times New Roman"/>
                <w:sz w:val="24"/>
                <w:szCs w:val="24"/>
              </w:rPr>
              <w:t>分</w:t>
            </w:r>
          </w:p>
          <w:p w14:paraId="54C17A0A" w14:textId="77777777" w:rsidR="00AD4D09" w:rsidRDefault="00FB0938">
            <w:pPr>
              <w:spacing w:line="360" w:lineRule="auto"/>
              <w:rPr>
                <w:rFonts w:ascii="Times New Roman" w:hAnsi="Times New Roman"/>
                <w:sz w:val="24"/>
                <w:szCs w:val="24"/>
              </w:rPr>
            </w:pPr>
            <w:r>
              <w:rPr>
                <w:rFonts w:ascii="Times New Roman" w:hAnsi="Times New Roman"/>
                <w:sz w:val="24"/>
                <w:szCs w:val="24"/>
              </w:rPr>
              <w:t>技术响应性：</w:t>
            </w:r>
            <w:r>
              <w:rPr>
                <w:rFonts w:ascii="Times New Roman" w:hAnsi="Times New Roman"/>
                <w:sz w:val="24"/>
                <w:szCs w:val="24"/>
                <w:u w:val="single"/>
              </w:rPr>
              <w:t>30</w:t>
            </w:r>
            <w:r>
              <w:rPr>
                <w:rFonts w:ascii="Times New Roman" w:hAnsi="Times New Roman"/>
                <w:sz w:val="24"/>
                <w:szCs w:val="24"/>
              </w:rPr>
              <w:t>分</w:t>
            </w:r>
          </w:p>
          <w:p w14:paraId="4566C933" w14:textId="77777777" w:rsidR="00AD4D09" w:rsidRDefault="00FB0938">
            <w:pPr>
              <w:spacing w:line="360" w:lineRule="auto"/>
              <w:rPr>
                <w:rFonts w:ascii="Times New Roman" w:hAnsi="Times New Roman"/>
                <w:sz w:val="24"/>
                <w:szCs w:val="24"/>
              </w:rPr>
            </w:pPr>
            <w:r>
              <w:rPr>
                <w:rFonts w:ascii="Times New Roman" w:hAnsi="Times New Roman"/>
                <w:sz w:val="24"/>
                <w:szCs w:val="24"/>
              </w:rPr>
              <w:t>投标报价：</w:t>
            </w:r>
            <w:r>
              <w:rPr>
                <w:rFonts w:ascii="Times New Roman" w:hAnsi="Times New Roman"/>
                <w:sz w:val="24"/>
                <w:szCs w:val="24"/>
                <w:u w:val="single"/>
              </w:rPr>
              <w:t>30</w:t>
            </w:r>
            <w:r>
              <w:rPr>
                <w:rFonts w:ascii="Times New Roman" w:hAnsi="Times New Roman"/>
                <w:sz w:val="24"/>
                <w:szCs w:val="24"/>
              </w:rPr>
              <w:t>分</w:t>
            </w:r>
          </w:p>
        </w:tc>
      </w:tr>
      <w:tr w:rsidR="00AD4D09" w14:paraId="202D80A8" w14:textId="77777777">
        <w:trPr>
          <w:trHeight w:val="2327"/>
          <w:jc w:val="center"/>
        </w:trPr>
        <w:tc>
          <w:tcPr>
            <w:tcW w:w="1667" w:type="dxa"/>
            <w:gridSpan w:val="2"/>
            <w:tcBorders>
              <w:tl2br w:val="nil"/>
              <w:tr2bl w:val="nil"/>
            </w:tcBorders>
            <w:vAlign w:val="center"/>
          </w:tcPr>
          <w:p w14:paraId="0B195F24"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2.2.2</w:t>
            </w:r>
          </w:p>
        </w:tc>
        <w:tc>
          <w:tcPr>
            <w:tcW w:w="1812" w:type="dxa"/>
            <w:tcBorders>
              <w:tl2br w:val="nil"/>
              <w:tr2bl w:val="nil"/>
            </w:tcBorders>
            <w:vAlign w:val="center"/>
          </w:tcPr>
          <w:p w14:paraId="431C48BB"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评标基准价计算方法</w:t>
            </w:r>
          </w:p>
        </w:tc>
        <w:tc>
          <w:tcPr>
            <w:tcW w:w="6210" w:type="dxa"/>
            <w:tcBorders>
              <w:tl2br w:val="nil"/>
              <w:tr2bl w:val="nil"/>
            </w:tcBorders>
            <w:vAlign w:val="center"/>
          </w:tcPr>
          <w:p w14:paraId="0052F256" w14:textId="77777777" w:rsidR="00AD4D09" w:rsidRDefault="00FB0938">
            <w:pPr>
              <w:widowControl/>
              <w:adjustRightInd w:val="0"/>
              <w:snapToGrid w:val="0"/>
              <w:spacing w:line="360" w:lineRule="auto"/>
              <w:jc w:val="left"/>
              <w:rPr>
                <w:rFonts w:ascii="宋体" w:hAnsi="宋体" w:cs="宋体"/>
                <w:sz w:val="24"/>
                <w:szCs w:val="24"/>
              </w:rPr>
            </w:pPr>
            <w:r>
              <w:rPr>
                <w:rFonts w:ascii="宋体" w:hAnsi="宋体" w:cs="宋体" w:hint="eastAsia"/>
                <w:sz w:val="24"/>
                <w:szCs w:val="24"/>
              </w:rPr>
              <w:t>评标基准价=初步评审通过的投标人的投标报价的算术平均值，在评标过程中，评标委员会应对评标基准价进行计算、复核，复核后确定的评标基准价除计算错误外在整个评标期间保持不变，不随任何因素发生变化。</w:t>
            </w:r>
          </w:p>
        </w:tc>
      </w:tr>
      <w:tr w:rsidR="00AD4D09" w14:paraId="33076AB2" w14:textId="77777777">
        <w:trPr>
          <w:trHeight w:val="2260"/>
          <w:jc w:val="center"/>
        </w:trPr>
        <w:tc>
          <w:tcPr>
            <w:tcW w:w="1667" w:type="dxa"/>
            <w:gridSpan w:val="2"/>
            <w:tcBorders>
              <w:tl2br w:val="nil"/>
              <w:tr2bl w:val="nil"/>
            </w:tcBorders>
            <w:vAlign w:val="center"/>
          </w:tcPr>
          <w:p w14:paraId="5001E283"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2.2.3</w:t>
            </w:r>
          </w:p>
        </w:tc>
        <w:tc>
          <w:tcPr>
            <w:tcW w:w="1812" w:type="dxa"/>
            <w:tcBorders>
              <w:tl2br w:val="nil"/>
              <w:tr2bl w:val="nil"/>
            </w:tcBorders>
            <w:vAlign w:val="center"/>
          </w:tcPr>
          <w:p w14:paraId="6EB48DA2"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投标报价的偏差率</w:t>
            </w:r>
          </w:p>
          <w:p w14:paraId="6097BAE3"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计算公式</w:t>
            </w:r>
          </w:p>
        </w:tc>
        <w:tc>
          <w:tcPr>
            <w:tcW w:w="6210" w:type="dxa"/>
            <w:tcBorders>
              <w:tl2br w:val="nil"/>
              <w:tr2bl w:val="nil"/>
            </w:tcBorders>
            <w:vAlign w:val="center"/>
          </w:tcPr>
          <w:p w14:paraId="49871F7A" w14:textId="77777777" w:rsidR="00AD4D09" w:rsidRDefault="00FB0938">
            <w:pPr>
              <w:spacing w:line="360" w:lineRule="auto"/>
              <w:rPr>
                <w:rFonts w:ascii="Times New Roman" w:hAnsi="Times New Roman"/>
                <w:sz w:val="24"/>
                <w:szCs w:val="24"/>
              </w:rPr>
            </w:pPr>
            <w:r>
              <w:rPr>
                <w:rFonts w:ascii="Times New Roman" w:hAnsi="Times New Roman" w:hint="eastAsia"/>
                <w:sz w:val="24"/>
                <w:szCs w:val="24"/>
              </w:rPr>
              <w:t>偏差率</w:t>
            </w:r>
            <w:r>
              <w:rPr>
                <w:rFonts w:ascii="Times New Roman" w:hAnsi="Times New Roman" w:hint="eastAsia"/>
                <w:sz w:val="24"/>
                <w:szCs w:val="24"/>
              </w:rPr>
              <w:t>=100%</w:t>
            </w:r>
            <w:r>
              <w:rPr>
                <w:rFonts w:ascii="Times New Roman" w:hAnsi="Times New Roman" w:hint="eastAsia"/>
                <w:sz w:val="24"/>
                <w:szCs w:val="24"/>
              </w:rPr>
              <w:t>×（投标人投标报价</w:t>
            </w:r>
            <w:r>
              <w:rPr>
                <w:rFonts w:ascii="Times New Roman" w:hAnsi="Times New Roman" w:hint="eastAsia"/>
                <w:sz w:val="24"/>
                <w:szCs w:val="24"/>
              </w:rPr>
              <w:t>-</w:t>
            </w:r>
            <w:r>
              <w:rPr>
                <w:rFonts w:ascii="Times New Roman" w:hAnsi="Times New Roman" w:hint="eastAsia"/>
                <w:sz w:val="24"/>
                <w:szCs w:val="24"/>
              </w:rPr>
              <w:t>评标基准价）</w:t>
            </w:r>
            <w:r>
              <w:rPr>
                <w:rFonts w:ascii="Times New Roman" w:hAnsi="Times New Roman" w:hint="eastAsia"/>
                <w:sz w:val="24"/>
                <w:szCs w:val="24"/>
              </w:rPr>
              <w:t>/</w:t>
            </w:r>
            <w:r>
              <w:rPr>
                <w:rFonts w:ascii="Times New Roman" w:hAnsi="Times New Roman" w:hint="eastAsia"/>
                <w:sz w:val="24"/>
                <w:szCs w:val="24"/>
              </w:rPr>
              <w:t>评标基准价</w:t>
            </w:r>
          </w:p>
        </w:tc>
      </w:tr>
      <w:tr w:rsidR="00AD4D09" w14:paraId="2EF232CE" w14:textId="77777777">
        <w:trPr>
          <w:trHeight w:val="807"/>
          <w:jc w:val="center"/>
        </w:trPr>
        <w:tc>
          <w:tcPr>
            <w:tcW w:w="1667" w:type="dxa"/>
            <w:gridSpan w:val="2"/>
            <w:tcBorders>
              <w:tl2br w:val="nil"/>
              <w:tr2bl w:val="nil"/>
            </w:tcBorders>
            <w:vAlign w:val="center"/>
          </w:tcPr>
          <w:p w14:paraId="248720BE" w14:textId="77777777" w:rsidR="00AD4D09" w:rsidRDefault="00FB0938">
            <w:pPr>
              <w:spacing w:line="360" w:lineRule="auto"/>
              <w:jc w:val="center"/>
              <w:rPr>
                <w:rFonts w:ascii="Times New Roman" w:hAnsi="Times New Roman"/>
                <w:b/>
                <w:sz w:val="24"/>
                <w:szCs w:val="24"/>
              </w:rPr>
            </w:pPr>
            <w:r>
              <w:rPr>
                <w:rFonts w:ascii="Times New Roman" w:hAnsi="Times New Roman"/>
                <w:b/>
                <w:sz w:val="24"/>
                <w:szCs w:val="24"/>
              </w:rPr>
              <w:lastRenderedPageBreak/>
              <w:t>条款号</w:t>
            </w:r>
          </w:p>
        </w:tc>
        <w:tc>
          <w:tcPr>
            <w:tcW w:w="1812" w:type="dxa"/>
            <w:tcBorders>
              <w:tl2br w:val="nil"/>
              <w:tr2bl w:val="nil"/>
            </w:tcBorders>
            <w:vAlign w:val="center"/>
          </w:tcPr>
          <w:p w14:paraId="023F5D21" w14:textId="77777777" w:rsidR="00AD4D09" w:rsidRDefault="00FB0938">
            <w:pPr>
              <w:spacing w:line="360" w:lineRule="auto"/>
              <w:jc w:val="center"/>
              <w:rPr>
                <w:rFonts w:ascii="Times New Roman" w:hAnsi="Times New Roman"/>
                <w:b/>
                <w:sz w:val="24"/>
                <w:szCs w:val="24"/>
              </w:rPr>
            </w:pPr>
            <w:r>
              <w:rPr>
                <w:rFonts w:ascii="Times New Roman" w:hAnsi="Times New Roman"/>
                <w:b/>
                <w:sz w:val="24"/>
                <w:szCs w:val="24"/>
              </w:rPr>
              <w:t>评分因素</w:t>
            </w:r>
            <w:r>
              <w:rPr>
                <w:rFonts w:ascii="Times New Roman" w:hAnsi="Times New Roman" w:hint="eastAsia"/>
                <w:b/>
                <w:sz w:val="24"/>
                <w:szCs w:val="24"/>
              </w:rPr>
              <w:t>及分值</w:t>
            </w:r>
          </w:p>
        </w:tc>
        <w:tc>
          <w:tcPr>
            <w:tcW w:w="6210" w:type="dxa"/>
            <w:tcBorders>
              <w:tl2br w:val="nil"/>
              <w:tr2bl w:val="nil"/>
            </w:tcBorders>
            <w:vAlign w:val="center"/>
          </w:tcPr>
          <w:p w14:paraId="5B5A6006" w14:textId="77777777" w:rsidR="00AD4D09" w:rsidRDefault="00FB0938">
            <w:pPr>
              <w:spacing w:line="360" w:lineRule="auto"/>
              <w:jc w:val="center"/>
              <w:rPr>
                <w:rFonts w:ascii="Times New Roman" w:hAnsi="Times New Roman"/>
                <w:b/>
                <w:sz w:val="24"/>
                <w:szCs w:val="24"/>
              </w:rPr>
            </w:pPr>
            <w:r>
              <w:rPr>
                <w:rFonts w:ascii="Times New Roman" w:hAnsi="Times New Roman"/>
                <w:b/>
                <w:sz w:val="24"/>
                <w:szCs w:val="24"/>
              </w:rPr>
              <w:t>评分标准</w:t>
            </w:r>
          </w:p>
        </w:tc>
      </w:tr>
      <w:tr w:rsidR="00AD4D09" w14:paraId="55652649" w14:textId="77777777">
        <w:trPr>
          <w:cantSplit/>
          <w:jc w:val="center"/>
        </w:trPr>
        <w:tc>
          <w:tcPr>
            <w:tcW w:w="847" w:type="dxa"/>
            <w:vMerge w:val="restart"/>
            <w:tcBorders>
              <w:tl2br w:val="nil"/>
              <w:tr2bl w:val="nil"/>
            </w:tcBorders>
            <w:vAlign w:val="center"/>
          </w:tcPr>
          <w:p w14:paraId="047221A1" w14:textId="77777777" w:rsidR="00AD4D09" w:rsidRDefault="00FB0938">
            <w:pPr>
              <w:spacing w:line="360" w:lineRule="auto"/>
              <w:jc w:val="center"/>
              <w:rPr>
                <w:rFonts w:ascii="宋体" w:hAnsi="宋体" w:cs="宋体"/>
                <w:sz w:val="18"/>
                <w:szCs w:val="18"/>
              </w:rPr>
            </w:pPr>
            <w:r>
              <w:rPr>
                <w:rFonts w:ascii="宋体" w:hAnsi="宋体" w:cs="宋体" w:hint="eastAsia"/>
                <w:sz w:val="18"/>
                <w:szCs w:val="18"/>
              </w:rPr>
              <w:t>2.2.4（1）</w:t>
            </w:r>
          </w:p>
        </w:tc>
        <w:tc>
          <w:tcPr>
            <w:tcW w:w="820" w:type="dxa"/>
            <w:vMerge w:val="restart"/>
            <w:tcBorders>
              <w:tl2br w:val="nil"/>
              <w:tr2bl w:val="nil"/>
            </w:tcBorders>
            <w:vAlign w:val="center"/>
          </w:tcPr>
          <w:p w14:paraId="345849B7" w14:textId="77777777" w:rsidR="00AD4D09" w:rsidRDefault="00FB0938">
            <w:pPr>
              <w:spacing w:line="360" w:lineRule="auto"/>
              <w:jc w:val="center"/>
              <w:rPr>
                <w:rFonts w:ascii="宋体" w:hAnsi="宋体" w:cs="宋体"/>
                <w:sz w:val="18"/>
                <w:szCs w:val="18"/>
              </w:rPr>
            </w:pPr>
            <w:r>
              <w:rPr>
                <w:rFonts w:ascii="宋体" w:hAnsi="宋体" w:cs="宋体" w:hint="eastAsia"/>
                <w:sz w:val="18"/>
                <w:szCs w:val="18"/>
              </w:rPr>
              <w:t>资格信誉评分标准（</w:t>
            </w:r>
            <w:r>
              <w:rPr>
                <w:rFonts w:ascii="宋体" w:hAnsi="宋体" w:cs="宋体"/>
                <w:sz w:val="18"/>
                <w:szCs w:val="18"/>
              </w:rPr>
              <w:t>40</w:t>
            </w:r>
            <w:r>
              <w:rPr>
                <w:rFonts w:ascii="宋体" w:hAnsi="宋体" w:cs="宋体" w:hint="eastAsia"/>
                <w:sz w:val="18"/>
                <w:szCs w:val="18"/>
              </w:rPr>
              <w:t>分）</w:t>
            </w:r>
          </w:p>
        </w:tc>
        <w:tc>
          <w:tcPr>
            <w:tcW w:w="1812" w:type="dxa"/>
            <w:tcBorders>
              <w:tl2br w:val="nil"/>
              <w:tr2bl w:val="nil"/>
            </w:tcBorders>
            <w:vAlign w:val="center"/>
          </w:tcPr>
          <w:p w14:paraId="6FE99DEF" w14:textId="77777777" w:rsidR="00AD4D09" w:rsidRDefault="00FB0938">
            <w:pPr>
              <w:widowControl/>
              <w:spacing w:line="360" w:lineRule="auto"/>
              <w:jc w:val="center"/>
              <w:rPr>
                <w:rFonts w:ascii="宋体" w:hAnsi="宋体" w:cs="宋体"/>
                <w:sz w:val="18"/>
                <w:szCs w:val="18"/>
              </w:rPr>
            </w:pPr>
            <w:bookmarkStart w:id="392" w:name="_Toc369531576"/>
            <w:bookmarkStart w:id="393" w:name="_Toc300835007"/>
            <w:bookmarkStart w:id="394" w:name="_Toc152042363"/>
            <w:bookmarkStart w:id="395" w:name="_Toc352691532"/>
            <w:bookmarkStart w:id="396" w:name="_Toc12369"/>
            <w:bookmarkStart w:id="397" w:name="_Toc247527611"/>
            <w:bookmarkStart w:id="398" w:name="_Toc247514010"/>
            <w:bookmarkStart w:id="399" w:name="_Toc144974553"/>
            <w:bookmarkStart w:id="400" w:name="_Toc361508645"/>
            <w:bookmarkStart w:id="401" w:name="_Toc384308271"/>
            <w:bookmarkStart w:id="402" w:name="_Toc152045586"/>
            <w:r>
              <w:rPr>
                <w:rFonts w:ascii="宋体" w:hAnsi="宋体" w:cs="宋体" w:hint="eastAsia"/>
                <w:sz w:val="18"/>
                <w:szCs w:val="18"/>
              </w:rPr>
              <w:t>企业实力（9分）</w:t>
            </w:r>
          </w:p>
        </w:tc>
        <w:tc>
          <w:tcPr>
            <w:tcW w:w="6210" w:type="dxa"/>
            <w:tcBorders>
              <w:tl2br w:val="nil"/>
              <w:tr2bl w:val="nil"/>
            </w:tcBorders>
            <w:vAlign w:val="center"/>
          </w:tcPr>
          <w:p w14:paraId="4A80BCDA" w14:textId="77777777" w:rsidR="00AD4D09" w:rsidRDefault="00FB0938">
            <w:pPr>
              <w:pStyle w:val="TableText"/>
              <w:spacing w:line="460" w:lineRule="exact"/>
              <w:ind w:left="110" w:right="55" w:firstLine="4"/>
              <w:rPr>
                <w:sz w:val="18"/>
                <w:szCs w:val="18"/>
              </w:rPr>
            </w:pPr>
            <w:r>
              <w:rPr>
                <w:rFonts w:hint="eastAsia"/>
                <w:sz w:val="18"/>
                <w:szCs w:val="18"/>
              </w:rPr>
              <w:t>1.投标人获得质量管理体系认证证书、环境管理体系认证证书、 职业健康安全管理体系认证证书的得2分，缺一项不得分，满分6分。</w:t>
            </w:r>
          </w:p>
          <w:p w14:paraId="62519CED" w14:textId="77777777" w:rsidR="00AD4D09" w:rsidRDefault="00FB0938">
            <w:pPr>
              <w:pStyle w:val="TableText"/>
              <w:spacing w:line="460" w:lineRule="exact"/>
              <w:ind w:left="110" w:right="55" w:firstLine="4"/>
              <w:rPr>
                <w:sz w:val="18"/>
                <w:szCs w:val="18"/>
              </w:rPr>
            </w:pPr>
            <w:r>
              <w:rPr>
                <w:rFonts w:hint="eastAsia"/>
                <w:sz w:val="18"/>
                <w:szCs w:val="18"/>
              </w:rPr>
              <w:t>备注：提供证书及全国认证认可信息公共服务平台查询截图（截图中须体现证书状态为有效），否则不得分。</w:t>
            </w:r>
          </w:p>
          <w:p w14:paraId="7D47F2B7" w14:textId="77777777" w:rsidR="00AD4D09" w:rsidRDefault="00FB0938">
            <w:pPr>
              <w:pStyle w:val="TableText"/>
              <w:spacing w:line="460" w:lineRule="exact"/>
              <w:ind w:left="110" w:right="55" w:firstLine="4"/>
              <w:rPr>
                <w:sz w:val="18"/>
                <w:szCs w:val="18"/>
              </w:rPr>
            </w:pPr>
            <w:r>
              <w:rPr>
                <w:rFonts w:hint="eastAsia"/>
                <w:sz w:val="18"/>
                <w:szCs w:val="18"/>
              </w:rPr>
              <w:t>2.投标人提供水厂超滤膜的出水水质、水量、回收率、运行参数关键性能指标的担保承诺，每提供一项得0.5分，最高得3分。</w:t>
            </w:r>
          </w:p>
          <w:p w14:paraId="702AAA53" w14:textId="77777777" w:rsidR="00AD4D09" w:rsidRDefault="00FB0938">
            <w:pPr>
              <w:spacing w:line="360" w:lineRule="auto"/>
              <w:jc w:val="left"/>
              <w:rPr>
                <w:rFonts w:ascii="宋体" w:hAnsi="宋体" w:cs="宋体"/>
                <w:sz w:val="18"/>
                <w:szCs w:val="18"/>
              </w:rPr>
            </w:pPr>
            <w:r>
              <w:rPr>
                <w:rFonts w:ascii="宋体" w:hAnsi="宋体" w:cs="宋体" w:hint="eastAsia"/>
                <w:sz w:val="18"/>
                <w:szCs w:val="18"/>
              </w:rPr>
              <w:t>备注：投标时提供承诺书加盖公章，格式自拟，否则不得分。</w:t>
            </w:r>
          </w:p>
        </w:tc>
      </w:tr>
      <w:bookmarkEnd w:id="392"/>
      <w:bookmarkEnd w:id="393"/>
      <w:bookmarkEnd w:id="394"/>
      <w:bookmarkEnd w:id="395"/>
      <w:bookmarkEnd w:id="396"/>
      <w:bookmarkEnd w:id="397"/>
      <w:bookmarkEnd w:id="398"/>
      <w:bookmarkEnd w:id="399"/>
      <w:bookmarkEnd w:id="400"/>
      <w:bookmarkEnd w:id="401"/>
      <w:bookmarkEnd w:id="402"/>
      <w:tr w:rsidR="00AD4D09" w14:paraId="22BB2339" w14:textId="77777777">
        <w:trPr>
          <w:cantSplit/>
          <w:jc w:val="center"/>
        </w:trPr>
        <w:tc>
          <w:tcPr>
            <w:tcW w:w="847" w:type="dxa"/>
            <w:vMerge/>
            <w:tcBorders>
              <w:tl2br w:val="nil"/>
              <w:tr2bl w:val="nil"/>
            </w:tcBorders>
            <w:vAlign w:val="center"/>
          </w:tcPr>
          <w:p w14:paraId="13A60647" w14:textId="77777777" w:rsidR="00AD4D09" w:rsidRDefault="00AD4D09">
            <w:pPr>
              <w:spacing w:line="360" w:lineRule="auto"/>
              <w:jc w:val="center"/>
              <w:rPr>
                <w:rFonts w:ascii="宋体" w:hAnsi="宋体" w:cs="宋体"/>
                <w:sz w:val="18"/>
                <w:szCs w:val="18"/>
              </w:rPr>
            </w:pPr>
          </w:p>
        </w:tc>
        <w:tc>
          <w:tcPr>
            <w:tcW w:w="820" w:type="dxa"/>
            <w:vMerge/>
            <w:tcBorders>
              <w:tl2br w:val="nil"/>
              <w:tr2bl w:val="nil"/>
            </w:tcBorders>
            <w:vAlign w:val="center"/>
          </w:tcPr>
          <w:p w14:paraId="62E8881D" w14:textId="77777777" w:rsidR="00AD4D09" w:rsidRDefault="00AD4D09">
            <w:pPr>
              <w:spacing w:line="360" w:lineRule="auto"/>
              <w:jc w:val="center"/>
              <w:rPr>
                <w:rFonts w:ascii="宋体" w:hAnsi="宋体" w:cs="宋体"/>
                <w:sz w:val="18"/>
                <w:szCs w:val="18"/>
              </w:rPr>
            </w:pPr>
          </w:p>
        </w:tc>
        <w:tc>
          <w:tcPr>
            <w:tcW w:w="1812" w:type="dxa"/>
            <w:tcBorders>
              <w:tl2br w:val="nil"/>
              <w:tr2bl w:val="nil"/>
            </w:tcBorders>
            <w:vAlign w:val="center"/>
          </w:tcPr>
          <w:p w14:paraId="76399411" w14:textId="77777777" w:rsidR="00AD4D09" w:rsidRDefault="00FB0938">
            <w:pPr>
              <w:widowControl/>
              <w:spacing w:line="360" w:lineRule="auto"/>
              <w:jc w:val="center"/>
              <w:rPr>
                <w:rFonts w:ascii="宋体" w:hAnsi="宋体" w:cs="宋体"/>
                <w:sz w:val="18"/>
                <w:szCs w:val="18"/>
              </w:rPr>
            </w:pPr>
            <w:r>
              <w:rPr>
                <w:rFonts w:ascii="宋体" w:hAnsi="宋体" w:cs="宋体" w:hint="eastAsia"/>
                <w:sz w:val="18"/>
                <w:szCs w:val="18"/>
              </w:rPr>
              <w:t>企业业绩（</w:t>
            </w:r>
            <w:r>
              <w:rPr>
                <w:rFonts w:ascii="宋体" w:hAnsi="宋体" w:cs="宋体"/>
                <w:sz w:val="18"/>
                <w:szCs w:val="18"/>
              </w:rPr>
              <w:t>8</w:t>
            </w:r>
            <w:r>
              <w:rPr>
                <w:rFonts w:ascii="宋体" w:hAnsi="宋体" w:cs="宋体" w:hint="eastAsia"/>
                <w:sz w:val="18"/>
                <w:szCs w:val="18"/>
              </w:rPr>
              <w:t>分）</w:t>
            </w:r>
          </w:p>
        </w:tc>
        <w:tc>
          <w:tcPr>
            <w:tcW w:w="6210" w:type="dxa"/>
            <w:tcBorders>
              <w:tl2br w:val="nil"/>
              <w:tr2bl w:val="nil"/>
            </w:tcBorders>
            <w:vAlign w:val="center"/>
          </w:tcPr>
          <w:p w14:paraId="5C6D4A97" w14:textId="77777777" w:rsidR="00AD4D09" w:rsidRDefault="00FB0938">
            <w:pPr>
              <w:pStyle w:val="TableText"/>
              <w:spacing w:line="460" w:lineRule="exact"/>
              <w:ind w:left="110" w:right="55" w:firstLine="4"/>
              <w:rPr>
                <w:sz w:val="18"/>
                <w:szCs w:val="18"/>
              </w:rPr>
            </w:pPr>
            <w:r>
              <w:rPr>
                <w:rFonts w:hint="eastAsia"/>
                <w:sz w:val="18"/>
                <w:szCs w:val="18"/>
              </w:rPr>
              <w:t>投标人近三年内（2022年度以来）具有3200万及以上给水超滤膜或超滤膜成套设备供货业绩，每提供一个业绩得4分，最高得</w:t>
            </w:r>
            <w:r>
              <w:rPr>
                <w:sz w:val="18"/>
                <w:szCs w:val="18"/>
              </w:rPr>
              <w:t>8</w:t>
            </w:r>
            <w:r>
              <w:rPr>
                <w:rFonts w:hint="eastAsia"/>
                <w:sz w:val="18"/>
                <w:szCs w:val="18"/>
              </w:rPr>
              <w:t>分。</w:t>
            </w:r>
          </w:p>
          <w:p w14:paraId="5A08BC19" w14:textId="77777777" w:rsidR="00AD4D09" w:rsidRDefault="00FB0938">
            <w:pPr>
              <w:pStyle w:val="TableText"/>
              <w:spacing w:line="460" w:lineRule="exact"/>
              <w:ind w:left="110" w:right="55" w:firstLine="4"/>
              <w:rPr>
                <w:sz w:val="18"/>
                <w:szCs w:val="18"/>
              </w:rPr>
            </w:pPr>
            <w:r>
              <w:rPr>
                <w:rFonts w:hint="eastAsia"/>
                <w:sz w:val="18"/>
                <w:szCs w:val="18"/>
              </w:rPr>
              <w:t>备注：须同时提供采购合同及对应发票，否则不得分。</w:t>
            </w:r>
          </w:p>
        </w:tc>
      </w:tr>
      <w:tr w:rsidR="00AD4D09" w14:paraId="77821545" w14:textId="77777777">
        <w:trPr>
          <w:cantSplit/>
          <w:trHeight w:val="90"/>
          <w:jc w:val="center"/>
        </w:trPr>
        <w:tc>
          <w:tcPr>
            <w:tcW w:w="847" w:type="dxa"/>
            <w:vMerge/>
            <w:tcBorders>
              <w:tl2br w:val="nil"/>
              <w:tr2bl w:val="nil"/>
            </w:tcBorders>
            <w:vAlign w:val="center"/>
          </w:tcPr>
          <w:p w14:paraId="1702EC31" w14:textId="77777777" w:rsidR="00AD4D09" w:rsidRDefault="00AD4D09">
            <w:pPr>
              <w:spacing w:line="360" w:lineRule="auto"/>
              <w:jc w:val="center"/>
              <w:rPr>
                <w:rFonts w:ascii="宋体" w:hAnsi="宋体" w:cs="宋体"/>
                <w:sz w:val="18"/>
                <w:szCs w:val="18"/>
              </w:rPr>
            </w:pPr>
          </w:p>
        </w:tc>
        <w:tc>
          <w:tcPr>
            <w:tcW w:w="820" w:type="dxa"/>
            <w:vMerge/>
            <w:tcBorders>
              <w:tl2br w:val="nil"/>
              <w:tr2bl w:val="nil"/>
            </w:tcBorders>
            <w:vAlign w:val="center"/>
          </w:tcPr>
          <w:p w14:paraId="72BBB002" w14:textId="77777777" w:rsidR="00AD4D09" w:rsidRDefault="00AD4D09">
            <w:pPr>
              <w:spacing w:line="360" w:lineRule="auto"/>
              <w:jc w:val="center"/>
              <w:rPr>
                <w:rFonts w:ascii="宋体" w:hAnsi="宋体" w:cs="宋体"/>
                <w:sz w:val="18"/>
                <w:szCs w:val="18"/>
              </w:rPr>
            </w:pPr>
          </w:p>
        </w:tc>
        <w:tc>
          <w:tcPr>
            <w:tcW w:w="1812" w:type="dxa"/>
            <w:tcBorders>
              <w:tl2br w:val="nil"/>
              <w:tr2bl w:val="nil"/>
            </w:tcBorders>
            <w:vAlign w:val="center"/>
          </w:tcPr>
          <w:p w14:paraId="39D18AF5" w14:textId="77777777" w:rsidR="00AD4D09" w:rsidRDefault="00FB0938">
            <w:pPr>
              <w:widowControl/>
              <w:spacing w:line="360" w:lineRule="auto"/>
              <w:jc w:val="center"/>
              <w:rPr>
                <w:rFonts w:ascii="宋体" w:hAnsi="宋体" w:cs="宋体"/>
                <w:sz w:val="18"/>
                <w:szCs w:val="18"/>
              </w:rPr>
            </w:pPr>
            <w:r>
              <w:rPr>
                <w:rFonts w:ascii="宋体" w:hAnsi="宋体" w:cs="宋体" w:hint="eastAsia"/>
                <w:sz w:val="18"/>
                <w:szCs w:val="18"/>
              </w:rPr>
              <w:t>企业获奖情况（</w:t>
            </w:r>
            <w:r>
              <w:rPr>
                <w:rFonts w:ascii="宋体" w:hAnsi="宋体" w:cs="宋体"/>
                <w:sz w:val="18"/>
                <w:szCs w:val="18"/>
              </w:rPr>
              <w:t>9</w:t>
            </w:r>
            <w:r>
              <w:rPr>
                <w:rFonts w:ascii="宋体" w:hAnsi="宋体" w:cs="宋体" w:hint="eastAsia"/>
                <w:sz w:val="18"/>
                <w:szCs w:val="18"/>
              </w:rPr>
              <w:t>分）</w:t>
            </w:r>
          </w:p>
        </w:tc>
        <w:tc>
          <w:tcPr>
            <w:tcW w:w="6210" w:type="dxa"/>
            <w:tcBorders>
              <w:tl2br w:val="nil"/>
              <w:tr2bl w:val="nil"/>
            </w:tcBorders>
            <w:vAlign w:val="center"/>
          </w:tcPr>
          <w:p w14:paraId="6344E019" w14:textId="77777777" w:rsidR="00AD4D09" w:rsidRDefault="00FB0938">
            <w:pPr>
              <w:spacing w:line="360" w:lineRule="auto"/>
              <w:jc w:val="left"/>
              <w:rPr>
                <w:rFonts w:ascii="宋体" w:hAnsi="宋体" w:cs="宋体"/>
                <w:bCs/>
                <w:sz w:val="18"/>
                <w:szCs w:val="18"/>
              </w:rPr>
            </w:pPr>
            <w:r>
              <w:rPr>
                <w:rFonts w:ascii="宋体" w:hAnsi="宋体" w:cs="宋体" w:hint="eastAsia"/>
                <w:bCs/>
                <w:sz w:val="18"/>
                <w:szCs w:val="18"/>
              </w:rPr>
              <w:t>1.投标人或投标膜品牌制造商超滤膜产品具有有效的节水认证证书得3分，具有有效的节能认证得3分</w:t>
            </w:r>
            <w:r>
              <w:rPr>
                <w:rFonts w:ascii="宋体" w:hAnsi="宋体" w:cs="宋体"/>
                <w:bCs/>
                <w:sz w:val="18"/>
                <w:szCs w:val="18"/>
              </w:rPr>
              <w:t>，最高得6分；</w:t>
            </w:r>
          </w:p>
          <w:p w14:paraId="0B803EB1" w14:textId="77777777" w:rsidR="00AD4D09" w:rsidRDefault="00FB0938">
            <w:pPr>
              <w:spacing w:line="360" w:lineRule="auto"/>
              <w:jc w:val="left"/>
              <w:rPr>
                <w:rFonts w:ascii="宋体" w:hAnsi="宋体" w:cs="宋体"/>
                <w:bCs/>
                <w:sz w:val="18"/>
                <w:szCs w:val="18"/>
              </w:rPr>
            </w:pPr>
            <w:r>
              <w:rPr>
                <w:rFonts w:ascii="宋体" w:hAnsi="宋体" w:cs="宋体" w:hint="eastAsia"/>
                <w:bCs/>
                <w:sz w:val="18"/>
                <w:szCs w:val="18"/>
              </w:rPr>
              <w:t>投标文件需提供投标人或投标膜品牌制造商超滤膜产品的节水认证证书、节能认证证书复印件加盖公章，同时提供国家认证认可监督管理委员会官网（http://www.cnca.gov.cn/）的查询结果网页截图且证明证书在有效期内，否则不得分。</w:t>
            </w:r>
          </w:p>
          <w:p w14:paraId="3F118171" w14:textId="77777777" w:rsidR="00AD4D09" w:rsidRDefault="00FB0938">
            <w:pPr>
              <w:spacing w:line="360" w:lineRule="auto"/>
              <w:jc w:val="left"/>
              <w:rPr>
                <w:rFonts w:ascii="宋体" w:hAnsi="宋体" w:cs="宋体"/>
                <w:bCs/>
                <w:sz w:val="18"/>
                <w:szCs w:val="18"/>
              </w:rPr>
            </w:pPr>
            <w:r>
              <w:rPr>
                <w:rFonts w:ascii="宋体" w:hAnsi="宋体" w:cs="宋体" w:hint="eastAsia"/>
                <w:bCs/>
                <w:sz w:val="18"/>
                <w:szCs w:val="18"/>
              </w:rPr>
              <w:t>2.投标人或投标膜品牌制造商超滤相关产品技术获得省级及以上水利先进技术推广认证的得</w:t>
            </w:r>
            <w:r>
              <w:rPr>
                <w:rFonts w:ascii="宋体" w:hAnsi="宋体" w:cs="宋体"/>
                <w:bCs/>
                <w:sz w:val="18"/>
                <w:szCs w:val="18"/>
              </w:rPr>
              <w:t>3</w:t>
            </w:r>
            <w:r>
              <w:rPr>
                <w:rFonts w:ascii="宋体" w:hAnsi="宋体" w:cs="宋体" w:hint="eastAsia"/>
                <w:bCs/>
                <w:sz w:val="18"/>
                <w:szCs w:val="18"/>
              </w:rPr>
              <w:t>分。</w:t>
            </w:r>
          </w:p>
          <w:p w14:paraId="0DDC78FE" w14:textId="77777777" w:rsidR="00AD4D09" w:rsidRDefault="00FB0938">
            <w:pPr>
              <w:spacing w:line="360" w:lineRule="auto"/>
              <w:jc w:val="left"/>
              <w:rPr>
                <w:sz w:val="18"/>
                <w:szCs w:val="18"/>
              </w:rPr>
            </w:pPr>
            <w:r>
              <w:rPr>
                <w:rFonts w:ascii="宋体" w:hAnsi="宋体" w:cs="宋体" w:hint="eastAsia"/>
                <w:bCs/>
                <w:sz w:val="18"/>
                <w:szCs w:val="18"/>
              </w:rPr>
              <w:t>投标文件需提供证书复印件加盖公章，否则不得分。</w:t>
            </w:r>
          </w:p>
        </w:tc>
      </w:tr>
      <w:tr w:rsidR="00AD4D09" w14:paraId="019C54D8" w14:textId="77777777">
        <w:trPr>
          <w:cantSplit/>
          <w:trHeight w:val="1597"/>
          <w:jc w:val="center"/>
        </w:trPr>
        <w:tc>
          <w:tcPr>
            <w:tcW w:w="847" w:type="dxa"/>
            <w:vMerge/>
            <w:tcBorders>
              <w:tl2br w:val="nil"/>
              <w:tr2bl w:val="nil"/>
            </w:tcBorders>
            <w:vAlign w:val="center"/>
          </w:tcPr>
          <w:p w14:paraId="007618AE" w14:textId="77777777" w:rsidR="00AD4D09" w:rsidRDefault="00AD4D09">
            <w:pPr>
              <w:spacing w:line="360" w:lineRule="auto"/>
              <w:jc w:val="center"/>
              <w:rPr>
                <w:rFonts w:ascii="宋体" w:hAnsi="宋体" w:cs="宋体"/>
                <w:sz w:val="18"/>
                <w:szCs w:val="18"/>
              </w:rPr>
            </w:pPr>
          </w:p>
        </w:tc>
        <w:tc>
          <w:tcPr>
            <w:tcW w:w="820" w:type="dxa"/>
            <w:vMerge/>
            <w:tcBorders>
              <w:tl2br w:val="nil"/>
              <w:tr2bl w:val="nil"/>
            </w:tcBorders>
            <w:vAlign w:val="center"/>
          </w:tcPr>
          <w:p w14:paraId="0C4F8A96" w14:textId="77777777" w:rsidR="00AD4D09" w:rsidRDefault="00AD4D09">
            <w:pPr>
              <w:spacing w:line="360" w:lineRule="auto"/>
              <w:jc w:val="center"/>
              <w:rPr>
                <w:rFonts w:ascii="宋体" w:hAnsi="宋体" w:cs="宋体"/>
                <w:sz w:val="18"/>
                <w:szCs w:val="18"/>
              </w:rPr>
            </w:pPr>
          </w:p>
        </w:tc>
        <w:tc>
          <w:tcPr>
            <w:tcW w:w="1812" w:type="dxa"/>
            <w:tcBorders>
              <w:tl2br w:val="nil"/>
              <w:tr2bl w:val="nil"/>
            </w:tcBorders>
            <w:vAlign w:val="center"/>
          </w:tcPr>
          <w:p w14:paraId="61B0252A" w14:textId="77777777" w:rsidR="00AD4D09" w:rsidRDefault="00FB0938">
            <w:pPr>
              <w:widowControl/>
              <w:spacing w:line="360" w:lineRule="auto"/>
              <w:rPr>
                <w:rFonts w:ascii="宋体" w:hAnsi="宋体" w:cs="宋体"/>
                <w:sz w:val="18"/>
                <w:szCs w:val="18"/>
              </w:rPr>
            </w:pPr>
            <w:r>
              <w:rPr>
                <w:rFonts w:ascii="宋体" w:hAnsi="宋体" w:cs="宋体" w:hint="eastAsia"/>
                <w:sz w:val="18"/>
                <w:szCs w:val="18"/>
              </w:rPr>
              <w:t>财务状况（</w:t>
            </w:r>
            <w:r>
              <w:rPr>
                <w:rFonts w:ascii="宋体" w:hAnsi="宋体" w:cs="宋体"/>
                <w:sz w:val="18"/>
                <w:szCs w:val="18"/>
              </w:rPr>
              <w:t>4</w:t>
            </w:r>
            <w:r>
              <w:rPr>
                <w:rFonts w:ascii="宋体" w:hAnsi="宋体" w:cs="宋体" w:hint="eastAsia"/>
                <w:sz w:val="18"/>
                <w:szCs w:val="18"/>
              </w:rPr>
              <w:t xml:space="preserve"> 分）</w:t>
            </w:r>
          </w:p>
        </w:tc>
        <w:tc>
          <w:tcPr>
            <w:tcW w:w="6210" w:type="dxa"/>
            <w:tcBorders>
              <w:tl2br w:val="nil"/>
              <w:tr2bl w:val="nil"/>
            </w:tcBorders>
          </w:tcPr>
          <w:p w14:paraId="13DBE71C" w14:textId="77777777" w:rsidR="00AD4D09" w:rsidRDefault="00AD4D09">
            <w:pPr>
              <w:spacing w:line="360" w:lineRule="auto"/>
              <w:jc w:val="left"/>
              <w:rPr>
                <w:rFonts w:ascii="宋体" w:hAnsi="宋体" w:cs="宋体"/>
                <w:sz w:val="18"/>
                <w:szCs w:val="18"/>
              </w:rPr>
            </w:pPr>
          </w:p>
          <w:p w14:paraId="43D8F5D2" w14:textId="77777777" w:rsidR="00AD4D09" w:rsidRDefault="00FB0938">
            <w:pPr>
              <w:spacing w:line="360" w:lineRule="auto"/>
              <w:jc w:val="left"/>
              <w:rPr>
                <w:rFonts w:ascii="宋体" w:hAnsi="宋体" w:cs="宋体"/>
                <w:sz w:val="18"/>
                <w:szCs w:val="18"/>
              </w:rPr>
            </w:pPr>
            <w:r>
              <w:rPr>
                <w:rFonts w:ascii="宋体" w:hAnsi="宋体" w:cs="宋体" w:hint="eastAsia"/>
                <w:sz w:val="18"/>
                <w:szCs w:val="18"/>
              </w:rPr>
              <w:t>投标人须提供近三年（2021年度-2023年度）经会计师事务所或第三方审计机构审计后的财务报告，仅提供一年不得分，提供两年得</w:t>
            </w:r>
            <w:r>
              <w:rPr>
                <w:rFonts w:ascii="宋体" w:hAnsi="宋体" w:cs="宋体"/>
                <w:sz w:val="18"/>
                <w:szCs w:val="18"/>
              </w:rPr>
              <w:t>2</w:t>
            </w:r>
            <w:r>
              <w:rPr>
                <w:rFonts w:ascii="宋体" w:hAnsi="宋体" w:cs="宋体" w:hint="eastAsia"/>
                <w:sz w:val="18"/>
                <w:szCs w:val="18"/>
              </w:rPr>
              <w:t>分，提供三年得</w:t>
            </w:r>
            <w:r>
              <w:rPr>
                <w:rFonts w:ascii="宋体" w:hAnsi="宋体" w:cs="宋体"/>
                <w:sz w:val="18"/>
                <w:szCs w:val="18"/>
              </w:rPr>
              <w:t>4</w:t>
            </w:r>
            <w:r>
              <w:rPr>
                <w:rFonts w:ascii="宋体" w:hAnsi="宋体" w:cs="宋体" w:hint="eastAsia"/>
                <w:sz w:val="18"/>
                <w:szCs w:val="18"/>
              </w:rPr>
              <w:t>分。</w:t>
            </w:r>
          </w:p>
          <w:p w14:paraId="7D467380" w14:textId="77777777" w:rsidR="00AD4D09" w:rsidRDefault="00FB0938">
            <w:pPr>
              <w:spacing w:line="360" w:lineRule="auto"/>
              <w:jc w:val="left"/>
              <w:rPr>
                <w:rFonts w:ascii="宋体" w:hAnsi="宋体" w:cs="宋体"/>
                <w:sz w:val="18"/>
                <w:szCs w:val="18"/>
              </w:rPr>
            </w:pPr>
            <w:r>
              <w:rPr>
                <w:rFonts w:ascii="宋体" w:hAnsi="宋体" w:cs="宋体" w:hint="eastAsia"/>
                <w:sz w:val="18"/>
                <w:szCs w:val="18"/>
              </w:rPr>
              <w:t>备注：提供财务报告扫描件加盖公章，否则不得分。</w:t>
            </w:r>
          </w:p>
        </w:tc>
      </w:tr>
      <w:tr w:rsidR="00AD4D09" w14:paraId="5845E080" w14:textId="77777777">
        <w:trPr>
          <w:cantSplit/>
          <w:trHeight w:val="1096"/>
          <w:jc w:val="center"/>
        </w:trPr>
        <w:tc>
          <w:tcPr>
            <w:tcW w:w="847" w:type="dxa"/>
            <w:vMerge/>
            <w:tcBorders>
              <w:tl2br w:val="nil"/>
              <w:tr2bl w:val="nil"/>
            </w:tcBorders>
            <w:vAlign w:val="center"/>
          </w:tcPr>
          <w:p w14:paraId="2459CD2A" w14:textId="77777777" w:rsidR="00AD4D09" w:rsidRDefault="00AD4D09">
            <w:pPr>
              <w:spacing w:line="360" w:lineRule="auto"/>
              <w:jc w:val="center"/>
              <w:rPr>
                <w:rFonts w:ascii="宋体" w:hAnsi="宋体" w:cs="宋体"/>
                <w:sz w:val="18"/>
                <w:szCs w:val="18"/>
              </w:rPr>
            </w:pPr>
          </w:p>
        </w:tc>
        <w:tc>
          <w:tcPr>
            <w:tcW w:w="820" w:type="dxa"/>
            <w:vMerge/>
            <w:tcBorders>
              <w:tl2br w:val="nil"/>
              <w:tr2bl w:val="nil"/>
            </w:tcBorders>
            <w:vAlign w:val="center"/>
          </w:tcPr>
          <w:p w14:paraId="242088D2" w14:textId="77777777" w:rsidR="00AD4D09" w:rsidRDefault="00AD4D09">
            <w:pPr>
              <w:spacing w:line="360" w:lineRule="auto"/>
              <w:jc w:val="center"/>
              <w:rPr>
                <w:rFonts w:ascii="宋体" w:hAnsi="宋体" w:cs="宋体"/>
                <w:sz w:val="18"/>
                <w:szCs w:val="18"/>
              </w:rPr>
            </w:pPr>
          </w:p>
        </w:tc>
        <w:tc>
          <w:tcPr>
            <w:tcW w:w="1812" w:type="dxa"/>
            <w:tcBorders>
              <w:tl2br w:val="nil"/>
              <w:tr2bl w:val="nil"/>
            </w:tcBorders>
            <w:vAlign w:val="center"/>
          </w:tcPr>
          <w:p w14:paraId="0F2D9B7C" w14:textId="77777777" w:rsidR="00AD4D09" w:rsidRDefault="00FB0938">
            <w:pPr>
              <w:widowControl/>
              <w:spacing w:line="360" w:lineRule="auto"/>
              <w:rPr>
                <w:rFonts w:ascii="宋体" w:hAnsi="宋体" w:cs="宋体"/>
                <w:sz w:val="20"/>
                <w:szCs w:val="20"/>
              </w:rPr>
            </w:pPr>
            <w:r>
              <w:rPr>
                <w:rFonts w:ascii="宋体" w:hAnsi="宋体" w:cs="宋体" w:hint="eastAsia"/>
                <w:sz w:val="20"/>
                <w:szCs w:val="20"/>
              </w:rPr>
              <w:t>人员配置</w:t>
            </w:r>
            <w:r>
              <w:rPr>
                <w:rFonts w:ascii="宋体" w:hAnsi="宋体" w:cs="宋体" w:hint="eastAsia"/>
                <w:sz w:val="18"/>
                <w:szCs w:val="18"/>
              </w:rPr>
              <w:t>（</w:t>
            </w:r>
            <w:r>
              <w:rPr>
                <w:rFonts w:ascii="宋体" w:hAnsi="宋体" w:cs="宋体"/>
                <w:sz w:val="18"/>
                <w:szCs w:val="18"/>
              </w:rPr>
              <w:t>4</w:t>
            </w:r>
            <w:r>
              <w:rPr>
                <w:rFonts w:ascii="宋体" w:hAnsi="宋体" w:cs="宋体" w:hint="eastAsia"/>
                <w:sz w:val="18"/>
                <w:szCs w:val="18"/>
              </w:rPr>
              <w:t xml:space="preserve"> 分）</w:t>
            </w:r>
          </w:p>
        </w:tc>
        <w:tc>
          <w:tcPr>
            <w:tcW w:w="6210" w:type="dxa"/>
            <w:tcBorders>
              <w:tl2br w:val="nil"/>
              <w:tr2bl w:val="nil"/>
            </w:tcBorders>
          </w:tcPr>
          <w:p w14:paraId="7B07C9F3" w14:textId="77777777" w:rsidR="00AD4D09" w:rsidRDefault="00FB0938">
            <w:pPr>
              <w:numPr>
                <w:ilvl w:val="0"/>
                <w:numId w:val="4"/>
              </w:numPr>
              <w:spacing w:line="360" w:lineRule="auto"/>
              <w:jc w:val="left"/>
              <w:rPr>
                <w:rFonts w:ascii="宋体" w:hAnsi="宋体" w:cs="宋体"/>
                <w:sz w:val="18"/>
                <w:szCs w:val="18"/>
              </w:rPr>
            </w:pPr>
            <w:r>
              <w:rPr>
                <w:rFonts w:ascii="宋体" w:hAnsi="宋体" w:cs="宋体" w:hint="eastAsia"/>
                <w:sz w:val="18"/>
                <w:szCs w:val="18"/>
              </w:rPr>
              <w:t>投标人或投标膜品牌制造商项目负责人具有市政、城建、给排水相关专业高级及以上工程师职称的得2分；投标人或投标膜品牌制造商技术负责人具有市政、城建、给排水相关专业高级及以上工程师职称的得2分；本项最高得4分。</w:t>
            </w:r>
          </w:p>
          <w:p w14:paraId="63B2AA8D" w14:textId="5EFAE59B" w:rsidR="00AD4D09" w:rsidRDefault="00392ED9">
            <w:pPr>
              <w:spacing w:line="360" w:lineRule="auto"/>
              <w:jc w:val="left"/>
              <w:rPr>
                <w:rFonts w:ascii="宋体" w:hAnsi="宋体" w:cs="宋体"/>
                <w:sz w:val="18"/>
                <w:szCs w:val="18"/>
              </w:rPr>
            </w:pPr>
            <w:r w:rsidRPr="00392ED9">
              <w:rPr>
                <w:rFonts w:ascii="宋体" w:hAnsi="宋体" w:cs="宋体" w:hint="eastAsia"/>
                <w:sz w:val="18"/>
                <w:szCs w:val="18"/>
              </w:rPr>
              <w:t>以上证书提供证书扫描件，职称证书须行政主管部门颁发或人社部门认可的证书均有效。且同时提供该人员2024年4月1 日至今连续6个月（社保时间要求）社保缴费证明。否则不得分。</w:t>
            </w:r>
          </w:p>
        </w:tc>
      </w:tr>
      <w:tr w:rsidR="00AD4D09" w14:paraId="007A5B9B" w14:textId="77777777">
        <w:trPr>
          <w:cantSplit/>
          <w:trHeight w:val="1096"/>
          <w:jc w:val="center"/>
        </w:trPr>
        <w:tc>
          <w:tcPr>
            <w:tcW w:w="847" w:type="dxa"/>
            <w:vMerge/>
            <w:tcBorders>
              <w:tl2br w:val="nil"/>
              <w:tr2bl w:val="nil"/>
            </w:tcBorders>
            <w:vAlign w:val="center"/>
          </w:tcPr>
          <w:p w14:paraId="65243DB2" w14:textId="77777777" w:rsidR="00AD4D09" w:rsidRDefault="00AD4D09">
            <w:pPr>
              <w:spacing w:line="360" w:lineRule="auto"/>
              <w:jc w:val="center"/>
              <w:rPr>
                <w:rFonts w:ascii="宋体" w:hAnsi="宋体" w:cs="宋体"/>
                <w:sz w:val="18"/>
                <w:szCs w:val="18"/>
              </w:rPr>
            </w:pPr>
          </w:p>
        </w:tc>
        <w:tc>
          <w:tcPr>
            <w:tcW w:w="820" w:type="dxa"/>
            <w:vMerge/>
            <w:tcBorders>
              <w:tl2br w:val="nil"/>
              <w:tr2bl w:val="nil"/>
            </w:tcBorders>
            <w:vAlign w:val="center"/>
          </w:tcPr>
          <w:p w14:paraId="55DE63AD" w14:textId="77777777" w:rsidR="00AD4D09" w:rsidRDefault="00AD4D09">
            <w:pPr>
              <w:spacing w:line="360" w:lineRule="auto"/>
              <w:jc w:val="center"/>
              <w:rPr>
                <w:rFonts w:ascii="宋体" w:hAnsi="宋体" w:cs="宋体"/>
                <w:sz w:val="18"/>
                <w:szCs w:val="18"/>
              </w:rPr>
            </w:pPr>
          </w:p>
        </w:tc>
        <w:tc>
          <w:tcPr>
            <w:tcW w:w="1812" w:type="dxa"/>
            <w:tcBorders>
              <w:tl2br w:val="nil"/>
              <w:tr2bl w:val="nil"/>
            </w:tcBorders>
            <w:vAlign w:val="center"/>
          </w:tcPr>
          <w:p w14:paraId="4D621B83" w14:textId="77777777" w:rsidR="00AD4D09" w:rsidRDefault="00FB0938">
            <w:pPr>
              <w:widowControl/>
              <w:spacing w:line="360" w:lineRule="auto"/>
              <w:rPr>
                <w:rFonts w:ascii="宋体" w:hAnsi="宋体" w:cs="宋体"/>
                <w:sz w:val="18"/>
                <w:szCs w:val="18"/>
              </w:rPr>
            </w:pPr>
            <w:r>
              <w:rPr>
                <w:rFonts w:ascii="宋体" w:hAnsi="宋体" w:cs="宋体" w:hint="eastAsia"/>
                <w:sz w:val="20"/>
                <w:szCs w:val="20"/>
              </w:rPr>
              <w:t>质保期</w:t>
            </w:r>
            <w:r>
              <w:rPr>
                <w:rFonts w:ascii="宋体" w:hAnsi="宋体" w:cs="宋体" w:hint="eastAsia"/>
                <w:sz w:val="18"/>
                <w:szCs w:val="18"/>
              </w:rPr>
              <w:t>（</w:t>
            </w:r>
            <w:r>
              <w:rPr>
                <w:rFonts w:ascii="宋体" w:hAnsi="宋体" w:cs="宋体"/>
                <w:sz w:val="18"/>
                <w:szCs w:val="18"/>
              </w:rPr>
              <w:t>6</w:t>
            </w:r>
            <w:r>
              <w:rPr>
                <w:rFonts w:ascii="宋体" w:hAnsi="宋体" w:cs="宋体" w:hint="eastAsia"/>
                <w:sz w:val="18"/>
                <w:szCs w:val="18"/>
              </w:rPr>
              <w:t>分）</w:t>
            </w:r>
          </w:p>
        </w:tc>
        <w:tc>
          <w:tcPr>
            <w:tcW w:w="6210" w:type="dxa"/>
            <w:tcBorders>
              <w:tl2br w:val="nil"/>
              <w:tr2bl w:val="nil"/>
            </w:tcBorders>
          </w:tcPr>
          <w:p w14:paraId="46DAE640" w14:textId="77777777" w:rsidR="00AD4D09" w:rsidRDefault="00FB0938">
            <w:pPr>
              <w:spacing w:line="360" w:lineRule="auto"/>
              <w:jc w:val="left"/>
              <w:rPr>
                <w:rFonts w:ascii="宋体" w:hAnsi="宋体" w:cs="宋体"/>
                <w:sz w:val="18"/>
                <w:szCs w:val="18"/>
              </w:rPr>
            </w:pPr>
            <w:r>
              <w:rPr>
                <w:rFonts w:ascii="宋体" w:hAnsi="宋体" w:cs="宋体" w:hint="eastAsia"/>
                <w:sz w:val="18"/>
                <w:szCs w:val="18"/>
              </w:rPr>
              <w:t>投标人提供的超滤膜必须满足最低质保期3年要求，除此以外，投标人承诺质保期每增加1年得</w:t>
            </w:r>
            <w:r>
              <w:rPr>
                <w:rFonts w:ascii="宋体" w:hAnsi="宋体" w:cs="宋体"/>
                <w:sz w:val="18"/>
                <w:szCs w:val="18"/>
              </w:rPr>
              <w:t>2</w:t>
            </w:r>
            <w:r>
              <w:rPr>
                <w:rFonts w:ascii="宋体" w:hAnsi="宋体" w:cs="宋体" w:hint="eastAsia"/>
                <w:sz w:val="18"/>
                <w:szCs w:val="18"/>
              </w:rPr>
              <w:t>分，最多得</w:t>
            </w:r>
            <w:r>
              <w:rPr>
                <w:rFonts w:ascii="宋体" w:hAnsi="宋体" w:cs="宋体"/>
                <w:sz w:val="18"/>
                <w:szCs w:val="18"/>
              </w:rPr>
              <w:t>6</w:t>
            </w:r>
            <w:r>
              <w:rPr>
                <w:rFonts w:ascii="宋体" w:hAnsi="宋体" w:cs="宋体" w:hint="eastAsia"/>
                <w:sz w:val="18"/>
                <w:szCs w:val="18"/>
              </w:rPr>
              <w:t>分。</w:t>
            </w:r>
          </w:p>
          <w:p w14:paraId="4F24E9A8" w14:textId="77777777" w:rsidR="00AD4D09" w:rsidRDefault="00FB0938">
            <w:pPr>
              <w:spacing w:line="360" w:lineRule="auto"/>
              <w:jc w:val="left"/>
              <w:rPr>
                <w:rFonts w:ascii="宋体" w:hAnsi="宋体" w:cs="宋体"/>
                <w:sz w:val="18"/>
                <w:szCs w:val="18"/>
              </w:rPr>
            </w:pPr>
            <w:r>
              <w:rPr>
                <w:rFonts w:ascii="宋体" w:hAnsi="宋体" w:cs="宋体" w:hint="eastAsia"/>
                <w:sz w:val="18"/>
                <w:szCs w:val="18"/>
              </w:rPr>
              <w:t>备注：提供制造商质保期承诺书加盖投标人公章。</w:t>
            </w:r>
          </w:p>
        </w:tc>
      </w:tr>
      <w:tr w:rsidR="00AD4D09" w14:paraId="6893CBBF" w14:textId="77777777">
        <w:trPr>
          <w:cantSplit/>
          <w:trHeight w:val="1111"/>
          <w:jc w:val="center"/>
        </w:trPr>
        <w:tc>
          <w:tcPr>
            <w:tcW w:w="847" w:type="dxa"/>
            <w:vMerge w:val="restart"/>
            <w:tcBorders>
              <w:tl2br w:val="nil"/>
              <w:tr2bl w:val="nil"/>
            </w:tcBorders>
          </w:tcPr>
          <w:p w14:paraId="4033817A" w14:textId="77777777" w:rsidR="00AD4D09" w:rsidRDefault="00AD4D09">
            <w:pPr>
              <w:spacing w:line="360" w:lineRule="auto"/>
              <w:jc w:val="center"/>
              <w:rPr>
                <w:rFonts w:ascii="宋体" w:hAnsi="宋体" w:cs="宋体"/>
                <w:sz w:val="18"/>
                <w:szCs w:val="18"/>
              </w:rPr>
            </w:pPr>
            <w:bookmarkStart w:id="403" w:name="_Toc16600"/>
            <w:bookmarkStart w:id="404" w:name="_Toc13146"/>
            <w:bookmarkStart w:id="405" w:name="_Toc501460713"/>
          </w:p>
          <w:p w14:paraId="1C3FB1B1" w14:textId="77777777" w:rsidR="00AD4D09" w:rsidRDefault="00AD4D09">
            <w:pPr>
              <w:spacing w:line="360" w:lineRule="auto"/>
              <w:jc w:val="center"/>
              <w:rPr>
                <w:rFonts w:ascii="宋体" w:hAnsi="宋体" w:cs="宋体"/>
                <w:sz w:val="18"/>
                <w:szCs w:val="18"/>
              </w:rPr>
            </w:pPr>
          </w:p>
          <w:p w14:paraId="4A451D37" w14:textId="77777777" w:rsidR="00AD4D09" w:rsidRDefault="00AD4D09">
            <w:pPr>
              <w:spacing w:line="360" w:lineRule="auto"/>
              <w:jc w:val="center"/>
              <w:rPr>
                <w:rFonts w:ascii="宋体" w:hAnsi="宋体" w:cs="宋体"/>
                <w:sz w:val="18"/>
                <w:szCs w:val="18"/>
              </w:rPr>
            </w:pPr>
          </w:p>
          <w:p w14:paraId="2E656BB2" w14:textId="77777777" w:rsidR="00AD4D09" w:rsidRDefault="00AD4D09">
            <w:pPr>
              <w:spacing w:line="360" w:lineRule="auto"/>
              <w:jc w:val="center"/>
              <w:rPr>
                <w:rFonts w:ascii="宋体" w:hAnsi="宋体" w:cs="宋体"/>
                <w:sz w:val="18"/>
                <w:szCs w:val="18"/>
              </w:rPr>
            </w:pPr>
          </w:p>
          <w:p w14:paraId="289F68AA" w14:textId="77777777" w:rsidR="00AD4D09" w:rsidRDefault="00AD4D09">
            <w:pPr>
              <w:spacing w:line="360" w:lineRule="auto"/>
              <w:jc w:val="center"/>
              <w:rPr>
                <w:rFonts w:ascii="宋体" w:hAnsi="宋体" w:cs="宋体"/>
                <w:sz w:val="18"/>
                <w:szCs w:val="18"/>
              </w:rPr>
            </w:pPr>
          </w:p>
          <w:p w14:paraId="7A8E2296" w14:textId="77777777" w:rsidR="00AD4D09" w:rsidRDefault="00AD4D09">
            <w:pPr>
              <w:spacing w:line="360" w:lineRule="auto"/>
              <w:jc w:val="center"/>
              <w:rPr>
                <w:rFonts w:ascii="宋体" w:hAnsi="宋体" w:cs="宋体"/>
                <w:sz w:val="18"/>
                <w:szCs w:val="18"/>
              </w:rPr>
            </w:pPr>
          </w:p>
          <w:p w14:paraId="5A9E5F3A" w14:textId="77777777" w:rsidR="00AD4D09" w:rsidRDefault="00AD4D09">
            <w:pPr>
              <w:spacing w:line="360" w:lineRule="auto"/>
              <w:jc w:val="center"/>
              <w:rPr>
                <w:rFonts w:ascii="宋体" w:hAnsi="宋体" w:cs="宋体"/>
                <w:sz w:val="18"/>
                <w:szCs w:val="18"/>
              </w:rPr>
            </w:pPr>
          </w:p>
          <w:p w14:paraId="6617DF45" w14:textId="77777777" w:rsidR="00AD4D09" w:rsidRDefault="00AD4D09">
            <w:pPr>
              <w:spacing w:line="360" w:lineRule="auto"/>
              <w:jc w:val="center"/>
              <w:rPr>
                <w:rFonts w:ascii="宋体" w:hAnsi="宋体" w:cs="宋体"/>
                <w:sz w:val="18"/>
                <w:szCs w:val="18"/>
              </w:rPr>
            </w:pPr>
          </w:p>
          <w:p w14:paraId="1FF36004" w14:textId="77777777" w:rsidR="00AD4D09" w:rsidRDefault="00AD4D09">
            <w:pPr>
              <w:spacing w:line="360" w:lineRule="auto"/>
              <w:jc w:val="center"/>
              <w:rPr>
                <w:rFonts w:ascii="宋体" w:hAnsi="宋体" w:cs="宋体"/>
                <w:sz w:val="18"/>
                <w:szCs w:val="18"/>
              </w:rPr>
            </w:pPr>
          </w:p>
          <w:p w14:paraId="02DBC66B" w14:textId="77777777" w:rsidR="00AD4D09" w:rsidRDefault="00AD4D09">
            <w:pPr>
              <w:spacing w:line="360" w:lineRule="auto"/>
              <w:jc w:val="center"/>
              <w:rPr>
                <w:rFonts w:ascii="宋体" w:hAnsi="宋体" w:cs="宋体"/>
                <w:sz w:val="18"/>
                <w:szCs w:val="18"/>
              </w:rPr>
            </w:pPr>
          </w:p>
          <w:p w14:paraId="47589B85" w14:textId="77777777" w:rsidR="00AD4D09" w:rsidRDefault="00AD4D09">
            <w:pPr>
              <w:spacing w:line="360" w:lineRule="auto"/>
              <w:jc w:val="center"/>
              <w:rPr>
                <w:rFonts w:ascii="宋体" w:hAnsi="宋体" w:cs="宋体"/>
                <w:sz w:val="18"/>
                <w:szCs w:val="18"/>
              </w:rPr>
            </w:pPr>
          </w:p>
          <w:p w14:paraId="24624EBD" w14:textId="77777777" w:rsidR="00AD4D09" w:rsidRDefault="00AD4D09">
            <w:pPr>
              <w:spacing w:line="360" w:lineRule="auto"/>
              <w:jc w:val="center"/>
              <w:rPr>
                <w:rFonts w:ascii="宋体" w:hAnsi="宋体" w:cs="宋体"/>
                <w:sz w:val="18"/>
                <w:szCs w:val="18"/>
              </w:rPr>
            </w:pPr>
          </w:p>
          <w:p w14:paraId="36E42625" w14:textId="77777777" w:rsidR="00AD4D09" w:rsidRDefault="00FB0938">
            <w:pPr>
              <w:spacing w:line="360" w:lineRule="auto"/>
              <w:jc w:val="center"/>
              <w:rPr>
                <w:rFonts w:ascii="宋体" w:hAnsi="宋体" w:cs="宋体"/>
                <w:sz w:val="18"/>
                <w:szCs w:val="18"/>
              </w:rPr>
            </w:pPr>
            <w:r>
              <w:rPr>
                <w:rFonts w:ascii="宋体" w:hAnsi="宋体" w:cs="宋体" w:hint="eastAsia"/>
                <w:sz w:val="18"/>
                <w:szCs w:val="18"/>
              </w:rPr>
              <w:t>2.2.4（2）</w:t>
            </w:r>
          </w:p>
        </w:tc>
        <w:tc>
          <w:tcPr>
            <w:tcW w:w="820" w:type="dxa"/>
            <w:vMerge w:val="restart"/>
            <w:tcBorders>
              <w:tl2br w:val="nil"/>
              <w:tr2bl w:val="nil"/>
            </w:tcBorders>
          </w:tcPr>
          <w:p w14:paraId="40FD7810" w14:textId="77777777" w:rsidR="00AD4D09" w:rsidRDefault="00AD4D09">
            <w:pPr>
              <w:spacing w:line="360" w:lineRule="auto"/>
              <w:jc w:val="center"/>
              <w:rPr>
                <w:rFonts w:ascii="宋体" w:hAnsi="宋体" w:cs="宋体"/>
                <w:sz w:val="18"/>
                <w:szCs w:val="18"/>
              </w:rPr>
            </w:pPr>
          </w:p>
          <w:p w14:paraId="06CB8ECA" w14:textId="77777777" w:rsidR="00AD4D09" w:rsidRDefault="00AD4D09">
            <w:pPr>
              <w:spacing w:line="360" w:lineRule="auto"/>
              <w:jc w:val="center"/>
              <w:rPr>
                <w:rFonts w:ascii="宋体" w:hAnsi="宋体" w:cs="宋体"/>
                <w:sz w:val="18"/>
                <w:szCs w:val="18"/>
              </w:rPr>
            </w:pPr>
          </w:p>
          <w:p w14:paraId="5F16DC39" w14:textId="77777777" w:rsidR="00AD4D09" w:rsidRDefault="00AD4D09">
            <w:pPr>
              <w:spacing w:line="360" w:lineRule="auto"/>
              <w:jc w:val="center"/>
              <w:rPr>
                <w:rFonts w:ascii="宋体" w:hAnsi="宋体" w:cs="宋体"/>
                <w:sz w:val="18"/>
                <w:szCs w:val="18"/>
              </w:rPr>
            </w:pPr>
          </w:p>
          <w:p w14:paraId="5F375D46" w14:textId="77777777" w:rsidR="00AD4D09" w:rsidRDefault="00AD4D09">
            <w:pPr>
              <w:spacing w:line="360" w:lineRule="auto"/>
              <w:jc w:val="center"/>
              <w:rPr>
                <w:rFonts w:ascii="宋体" w:hAnsi="宋体" w:cs="宋体"/>
                <w:sz w:val="18"/>
                <w:szCs w:val="18"/>
              </w:rPr>
            </w:pPr>
          </w:p>
          <w:p w14:paraId="5611BE48" w14:textId="77777777" w:rsidR="00AD4D09" w:rsidRDefault="00AD4D09">
            <w:pPr>
              <w:spacing w:line="360" w:lineRule="auto"/>
              <w:jc w:val="center"/>
              <w:rPr>
                <w:rFonts w:ascii="宋体" w:hAnsi="宋体" w:cs="宋体"/>
                <w:sz w:val="18"/>
                <w:szCs w:val="18"/>
              </w:rPr>
            </w:pPr>
          </w:p>
          <w:p w14:paraId="4C897A5B" w14:textId="77777777" w:rsidR="00AD4D09" w:rsidRDefault="00AD4D09">
            <w:pPr>
              <w:spacing w:line="360" w:lineRule="auto"/>
              <w:jc w:val="center"/>
              <w:rPr>
                <w:rFonts w:ascii="宋体" w:hAnsi="宋体" w:cs="宋体"/>
                <w:sz w:val="18"/>
                <w:szCs w:val="18"/>
              </w:rPr>
            </w:pPr>
          </w:p>
          <w:p w14:paraId="38E875F3" w14:textId="77777777" w:rsidR="00AD4D09" w:rsidRDefault="00AD4D09">
            <w:pPr>
              <w:spacing w:line="360" w:lineRule="auto"/>
              <w:jc w:val="center"/>
              <w:rPr>
                <w:rFonts w:ascii="宋体" w:hAnsi="宋体" w:cs="宋体"/>
                <w:sz w:val="18"/>
                <w:szCs w:val="18"/>
              </w:rPr>
            </w:pPr>
          </w:p>
          <w:p w14:paraId="11E4D027" w14:textId="77777777" w:rsidR="00AD4D09" w:rsidRDefault="00AD4D09">
            <w:pPr>
              <w:spacing w:line="360" w:lineRule="auto"/>
              <w:jc w:val="center"/>
              <w:rPr>
                <w:rFonts w:ascii="宋体" w:hAnsi="宋体" w:cs="宋体"/>
                <w:sz w:val="18"/>
                <w:szCs w:val="18"/>
              </w:rPr>
            </w:pPr>
          </w:p>
          <w:p w14:paraId="629530EF" w14:textId="77777777" w:rsidR="00AD4D09" w:rsidRDefault="00AD4D09">
            <w:pPr>
              <w:spacing w:line="360" w:lineRule="auto"/>
              <w:jc w:val="center"/>
              <w:rPr>
                <w:rFonts w:ascii="宋体" w:hAnsi="宋体" w:cs="宋体"/>
                <w:sz w:val="18"/>
                <w:szCs w:val="18"/>
              </w:rPr>
            </w:pPr>
          </w:p>
          <w:p w14:paraId="11F64748" w14:textId="77777777" w:rsidR="00AD4D09" w:rsidRDefault="00AD4D09">
            <w:pPr>
              <w:spacing w:line="360" w:lineRule="auto"/>
              <w:jc w:val="center"/>
              <w:rPr>
                <w:rFonts w:ascii="宋体" w:hAnsi="宋体" w:cs="宋体"/>
                <w:sz w:val="18"/>
                <w:szCs w:val="18"/>
              </w:rPr>
            </w:pPr>
          </w:p>
          <w:p w14:paraId="02C45D84" w14:textId="77777777" w:rsidR="00AD4D09" w:rsidRDefault="00AD4D09">
            <w:pPr>
              <w:spacing w:line="360" w:lineRule="auto"/>
              <w:jc w:val="center"/>
              <w:rPr>
                <w:rFonts w:ascii="宋体" w:hAnsi="宋体" w:cs="宋体"/>
                <w:sz w:val="18"/>
                <w:szCs w:val="18"/>
              </w:rPr>
            </w:pPr>
          </w:p>
          <w:p w14:paraId="56FE2E97" w14:textId="77777777" w:rsidR="00AD4D09" w:rsidRDefault="00AD4D09">
            <w:pPr>
              <w:spacing w:line="360" w:lineRule="auto"/>
              <w:jc w:val="center"/>
              <w:rPr>
                <w:rFonts w:ascii="宋体" w:hAnsi="宋体" w:cs="宋体"/>
                <w:sz w:val="18"/>
                <w:szCs w:val="18"/>
              </w:rPr>
            </w:pPr>
          </w:p>
          <w:p w14:paraId="2B38F743" w14:textId="77777777" w:rsidR="00AD4D09" w:rsidRDefault="00FB0938">
            <w:pPr>
              <w:spacing w:line="360" w:lineRule="auto"/>
              <w:jc w:val="center"/>
              <w:rPr>
                <w:rFonts w:ascii="宋体" w:hAnsi="宋体" w:cs="宋体"/>
                <w:sz w:val="18"/>
                <w:szCs w:val="18"/>
              </w:rPr>
            </w:pPr>
            <w:r>
              <w:rPr>
                <w:rFonts w:ascii="宋体" w:hAnsi="宋体" w:cs="宋体" w:hint="eastAsia"/>
                <w:sz w:val="18"/>
                <w:szCs w:val="18"/>
              </w:rPr>
              <w:t>技术响应性评分标准</w:t>
            </w:r>
          </w:p>
          <w:p w14:paraId="29B1EB15" w14:textId="77777777" w:rsidR="00AD4D09" w:rsidRDefault="00FB0938">
            <w:pPr>
              <w:spacing w:line="360" w:lineRule="auto"/>
              <w:jc w:val="center"/>
              <w:rPr>
                <w:rFonts w:ascii="宋体" w:hAnsi="宋体" w:cs="宋体"/>
                <w:sz w:val="18"/>
                <w:szCs w:val="18"/>
              </w:rPr>
            </w:pPr>
            <w:r>
              <w:rPr>
                <w:rFonts w:ascii="宋体" w:hAnsi="宋体" w:cs="宋体" w:hint="eastAsia"/>
                <w:sz w:val="18"/>
                <w:szCs w:val="18"/>
              </w:rPr>
              <w:lastRenderedPageBreak/>
              <w:t>（3</w:t>
            </w:r>
            <w:r>
              <w:rPr>
                <w:rFonts w:ascii="宋体" w:hAnsi="宋体" w:cs="宋体"/>
                <w:sz w:val="18"/>
                <w:szCs w:val="18"/>
              </w:rPr>
              <w:t>0</w:t>
            </w:r>
            <w:r>
              <w:rPr>
                <w:rFonts w:ascii="宋体" w:hAnsi="宋体" w:cs="宋体" w:hint="eastAsia"/>
                <w:sz w:val="18"/>
                <w:szCs w:val="18"/>
              </w:rPr>
              <w:t>分）</w:t>
            </w:r>
          </w:p>
        </w:tc>
        <w:tc>
          <w:tcPr>
            <w:tcW w:w="1812" w:type="dxa"/>
            <w:tcBorders>
              <w:tl2br w:val="nil"/>
              <w:tr2bl w:val="nil"/>
            </w:tcBorders>
            <w:vAlign w:val="center"/>
          </w:tcPr>
          <w:p w14:paraId="6D2D1AD1" w14:textId="77777777" w:rsidR="00AD4D09" w:rsidRDefault="00FB0938">
            <w:pPr>
              <w:spacing w:line="360" w:lineRule="auto"/>
              <w:jc w:val="center"/>
              <w:rPr>
                <w:rFonts w:ascii="宋体" w:hAnsi="宋体" w:cs="宋体"/>
                <w:sz w:val="18"/>
                <w:szCs w:val="18"/>
              </w:rPr>
            </w:pPr>
            <w:r>
              <w:rPr>
                <w:rFonts w:ascii="宋体" w:hAnsi="宋体" w:cs="宋体" w:hint="eastAsia"/>
                <w:sz w:val="20"/>
                <w:szCs w:val="20"/>
              </w:rPr>
              <w:lastRenderedPageBreak/>
              <w:t>技术方案</w:t>
            </w:r>
            <w:r>
              <w:rPr>
                <w:rFonts w:ascii="宋体" w:hAnsi="宋体" w:cs="宋体" w:hint="eastAsia"/>
                <w:sz w:val="18"/>
                <w:szCs w:val="18"/>
              </w:rPr>
              <w:t>（8分）</w:t>
            </w:r>
          </w:p>
        </w:tc>
        <w:tc>
          <w:tcPr>
            <w:tcW w:w="6210" w:type="dxa"/>
            <w:tcBorders>
              <w:tl2br w:val="nil"/>
              <w:tr2bl w:val="nil"/>
            </w:tcBorders>
          </w:tcPr>
          <w:p w14:paraId="4DAE60BD" w14:textId="77777777" w:rsidR="00AD4D09" w:rsidRDefault="00FB0938">
            <w:pPr>
              <w:spacing w:line="360" w:lineRule="auto"/>
              <w:jc w:val="left"/>
              <w:rPr>
                <w:rFonts w:ascii="宋体" w:hAnsi="宋体" w:cs="宋体"/>
                <w:sz w:val="18"/>
                <w:szCs w:val="18"/>
              </w:rPr>
            </w:pPr>
            <w:r>
              <w:rPr>
                <w:rFonts w:ascii="宋体" w:hAnsi="宋体" w:cs="宋体" w:hint="eastAsia"/>
                <w:sz w:val="18"/>
                <w:szCs w:val="18"/>
              </w:rPr>
              <w:t>根据投标人针对本项目的技术方案（包括但不限于：供货方案、安装实施方案、逻辑控制、系统兼容性、工艺设计等）进行评分：方案优良得6＜得分≤8，一般得4＜得分≤6，差的得1＜得分≤4，未提供的得0分。</w:t>
            </w:r>
          </w:p>
        </w:tc>
      </w:tr>
      <w:tr w:rsidR="00AD4D09" w14:paraId="33809FC1" w14:textId="77777777">
        <w:trPr>
          <w:cantSplit/>
          <w:trHeight w:val="2397"/>
          <w:jc w:val="center"/>
        </w:trPr>
        <w:tc>
          <w:tcPr>
            <w:tcW w:w="847" w:type="dxa"/>
            <w:vMerge/>
            <w:tcBorders>
              <w:tl2br w:val="nil"/>
              <w:tr2bl w:val="nil"/>
            </w:tcBorders>
            <w:vAlign w:val="center"/>
          </w:tcPr>
          <w:p w14:paraId="5CBFD275" w14:textId="77777777" w:rsidR="00AD4D09" w:rsidRDefault="00AD4D09">
            <w:pPr>
              <w:spacing w:line="360" w:lineRule="auto"/>
              <w:jc w:val="center"/>
              <w:rPr>
                <w:rFonts w:ascii="宋体" w:hAnsi="宋体" w:cs="宋体"/>
                <w:sz w:val="18"/>
                <w:szCs w:val="18"/>
              </w:rPr>
            </w:pPr>
          </w:p>
        </w:tc>
        <w:tc>
          <w:tcPr>
            <w:tcW w:w="820" w:type="dxa"/>
            <w:vMerge/>
            <w:tcBorders>
              <w:tl2br w:val="nil"/>
              <w:tr2bl w:val="nil"/>
            </w:tcBorders>
            <w:vAlign w:val="center"/>
          </w:tcPr>
          <w:p w14:paraId="1FE4F42A" w14:textId="77777777" w:rsidR="00AD4D09" w:rsidRDefault="00AD4D09">
            <w:pPr>
              <w:spacing w:line="360" w:lineRule="auto"/>
              <w:jc w:val="center"/>
              <w:rPr>
                <w:rFonts w:ascii="宋体" w:hAnsi="宋体" w:cs="宋体"/>
                <w:sz w:val="18"/>
                <w:szCs w:val="18"/>
              </w:rPr>
            </w:pPr>
          </w:p>
        </w:tc>
        <w:tc>
          <w:tcPr>
            <w:tcW w:w="1812" w:type="dxa"/>
            <w:tcBorders>
              <w:tl2br w:val="nil"/>
              <w:tr2bl w:val="nil"/>
            </w:tcBorders>
            <w:vAlign w:val="center"/>
          </w:tcPr>
          <w:p w14:paraId="0DCC1982" w14:textId="77777777" w:rsidR="00AD4D09" w:rsidRDefault="00FB0938">
            <w:pPr>
              <w:spacing w:line="360" w:lineRule="auto"/>
              <w:jc w:val="center"/>
              <w:rPr>
                <w:rFonts w:ascii="宋体" w:hAnsi="宋体" w:cs="宋体"/>
                <w:sz w:val="18"/>
                <w:szCs w:val="18"/>
              </w:rPr>
            </w:pPr>
            <w:r>
              <w:rPr>
                <w:rFonts w:ascii="宋体" w:hAnsi="宋体" w:cs="宋体" w:hint="eastAsia"/>
                <w:sz w:val="18"/>
                <w:szCs w:val="18"/>
              </w:rPr>
              <w:t>技术参数响应性（5分）</w:t>
            </w:r>
          </w:p>
        </w:tc>
        <w:tc>
          <w:tcPr>
            <w:tcW w:w="6210" w:type="dxa"/>
            <w:tcBorders>
              <w:tl2br w:val="nil"/>
              <w:tr2bl w:val="nil"/>
            </w:tcBorders>
            <w:vAlign w:val="center"/>
          </w:tcPr>
          <w:p w14:paraId="32A0EEBA" w14:textId="77777777" w:rsidR="00AD4D09" w:rsidRDefault="00FB0938">
            <w:pPr>
              <w:pStyle w:val="4"/>
              <w:tabs>
                <w:tab w:val="left" w:pos="227"/>
                <w:tab w:val="left" w:pos="1200"/>
              </w:tabs>
              <w:ind w:firstLineChars="0" w:firstLine="0"/>
              <w:rPr>
                <w:rFonts w:ascii="宋体" w:eastAsia="宋体" w:hAnsi="宋体" w:cs="宋体"/>
                <w:sz w:val="18"/>
                <w:szCs w:val="18"/>
              </w:rPr>
            </w:pPr>
            <w:r>
              <w:rPr>
                <w:rFonts w:ascii="宋体" w:eastAsia="宋体" w:hAnsi="宋体" w:cs="宋体" w:hint="eastAsia"/>
                <w:sz w:val="18"/>
                <w:szCs w:val="18"/>
              </w:rPr>
              <w:t>对第五章 技术规格说明5.2超滤膜组件性能要求进行评审：</w:t>
            </w:r>
          </w:p>
          <w:p w14:paraId="2399D33F" w14:textId="77777777" w:rsidR="00AD4D09" w:rsidRDefault="00FB0938">
            <w:pPr>
              <w:spacing w:line="360" w:lineRule="auto"/>
              <w:jc w:val="left"/>
              <w:rPr>
                <w:rFonts w:ascii="宋体" w:hAnsi="宋体" w:cs="宋体"/>
                <w:bCs/>
                <w:sz w:val="18"/>
                <w:szCs w:val="18"/>
              </w:rPr>
            </w:pPr>
            <w:r>
              <w:rPr>
                <w:rFonts w:ascii="宋体" w:hAnsi="宋体" w:cs="宋体" w:hint="eastAsia"/>
                <w:bCs/>
                <w:sz w:val="18"/>
                <w:szCs w:val="18"/>
              </w:rPr>
              <w:t>对投标膜品牌制造商超滤膜平均孔径、超滤膜丝的平均断裂拉伸强力、超滤膜丝的纯水通量、膜组件的产水量四项</w:t>
            </w:r>
            <w:r>
              <w:rPr>
                <w:rFonts w:ascii="宋体" w:hAnsi="宋体" w:cs="宋体" w:hint="eastAsia"/>
                <w:sz w:val="18"/>
                <w:szCs w:val="18"/>
              </w:rPr>
              <w:t>性能要求</w:t>
            </w:r>
            <w:r>
              <w:rPr>
                <w:rFonts w:ascii="宋体" w:hAnsi="宋体" w:cs="宋体" w:hint="eastAsia"/>
                <w:bCs/>
                <w:sz w:val="18"/>
                <w:szCs w:val="18"/>
              </w:rPr>
              <w:t>指标进行评审，有一项偏离扣</w:t>
            </w:r>
            <w:r>
              <w:rPr>
                <w:rFonts w:ascii="宋体" w:hAnsi="宋体" w:cs="宋体"/>
                <w:bCs/>
                <w:sz w:val="18"/>
                <w:szCs w:val="18"/>
              </w:rPr>
              <w:t>1</w:t>
            </w:r>
            <w:r>
              <w:rPr>
                <w:rFonts w:ascii="宋体" w:hAnsi="宋体" w:cs="宋体" w:hint="eastAsia"/>
                <w:bCs/>
                <w:sz w:val="18"/>
                <w:szCs w:val="18"/>
              </w:rPr>
              <w:t>分；剩余</w:t>
            </w:r>
            <w:r>
              <w:rPr>
                <w:rFonts w:ascii="宋体" w:hAnsi="宋体" w:cs="宋体" w:hint="eastAsia"/>
                <w:sz w:val="18"/>
                <w:szCs w:val="18"/>
              </w:rPr>
              <w:t>性能要求</w:t>
            </w:r>
            <w:r>
              <w:rPr>
                <w:rFonts w:ascii="宋体" w:hAnsi="宋体" w:cs="宋体" w:hint="eastAsia"/>
                <w:bCs/>
                <w:sz w:val="18"/>
                <w:szCs w:val="18"/>
              </w:rPr>
              <w:t>指标每项偏差扣0</w:t>
            </w:r>
            <w:r>
              <w:rPr>
                <w:rFonts w:ascii="宋体" w:hAnsi="宋体" w:cs="宋体"/>
                <w:bCs/>
                <w:sz w:val="18"/>
                <w:szCs w:val="18"/>
              </w:rPr>
              <w:t>.5</w:t>
            </w:r>
            <w:r>
              <w:rPr>
                <w:rFonts w:ascii="宋体" w:hAnsi="宋体" w:cs="宋体" w:hint="eastAsia"/>
                <w:bCs/>
                <w:sz w:val="18"/>
                <w:szCs w:val="18"/>
              </w:rPr>
              <w:t>分，扣完为止。</w:t>
            </w:r>
          </w:p>
          <w:p w14:paraId="44E5104F" w14:textId="77777777" w:rsidR="00AD4D09" w:rsidRDefault="00FB0938">
            <w:pPr>
              <w:spacing w:line="360" w:lineRule="auto"/>
              <w:jc w:val="left"/>
              <w:rPr>
                <w:rFonts w:ascii="宋体" w:hAnsi="宋体" w:cs="宋体"/>
                <w:bCs/>
                <w:sz w:val="18"/>
                <w:szCs w:val="18"/>
              </w:rPr>
            </w:pPr>
            <w:r>
              <w:rPr>
                <w:rFonts w:ascii="宋体" w:hAnsi="宋体" w:cs="宋体" w:hint="eastAsia"/>
                <w:bCs/>
                <w:sz w:val="18"/>
                <w:szCs w:val="18"/>
              </w:rPr>
              <w:t>注：</w:t>
            </w:r>
            <w:r>
              <w:rPr>
                <w:rFonts w:ascii="宋体" w:hAnsi="宋体" w:cs="宋体"/>
                <w:bCs/>
                <w:sz w:val="18"/>
                <w:szCs w:val="18"/>
              </w:rPr>
              <w:t>1.</w:t>
            </w:r>
            <w:r>
              <w:rPr>
                <w:rFonts w:ascii="宋体" w:hAnsi="宋体" w:cs="宋体" w:hint="eastAsia"/>
                <w:bCs/>
                <w:sz w:val="18"/>
                <w:szCs w:val="18"/>
              </w:rPr>
              <w:t>需提供相关检测报告及证明材料、检测单位的</w:t>
            </w:r>
            <w:r>
              <w:rPr>
                <w:rFonts w:ascii="宋体" w:hAnsi="宋体" w:cs="宋体"/>
                <w:bCs/>
                <w:sz w:val="18"/>
                <w:szCs w:val="18"/>
              </w:rPr>
              <w:t>国家级</w:t>
            </w:r>
            <w:r>
              <w:rPr>
                <w:rFonts w:ascii="宋体" w:hAnsi="宋体" w:cs="宋体" w:hint="eastAsia"/>
                <w:bCs/>
                <w:sz w:val="18"/>
                <w:szCs w:val="18"/>
              </w:rPr>
              <w:t>CMA资质认定证书的复印件并加盖投标人公章，否则不得分。</w:t>
            </w:r>
          </w:p>
          <w:p w14:paraId="2DF1E87A" w14:textId="77777777" w:rsidR="00AD4D09" w:rsidRDefault="00FB0938">
            <w:pPr>
              <w:spacing w:line="360" w:lineRule="auto"/>
              <w:jc w:val="left"/>
              <w:rPr>
                <w:rFonts w:ascii="宋体" w:hAnsi="宋体" w:cs="宋体"/>
                <w:bCs/>
                <w:sz w:val="18"/>
                <w:szCs w:val="18"/>
              </w:rPr>
            </w:pPr>
            <w:r>
              <w:rPr>
                <w:rFonts w:ascii="宋体" w:hAnsi="宋体" w:cs="宋体"/>
                <w:bCs/>
                <w:sz w:val="18"/>
                <w:szCs w:val="18"/>
              </w:rPr>
              <w:t>2.</w:t>
            </w:r>
            <w:r>
              <w:rPr>
                <w:rFonts w:ascii="宋体" w:hAnsi="宋体" w:cs="宋体" w:hint="eastAsia"/>
                <w:bCs/>
                <w:sz w:val="18"/>
                <w:szCs w:val="18"/>
              </w:rPr>
              <w:t>如扣分指标为某一品牌独有，则不具有限制性，不予扣分。（供应商须提供有效证明材料佐证）</w:t>
            </w:r>
          </w:p>
        </w:tc>
      </w:tr>
      <w:tr w:rsidR="00AD4D09" w14:paraId="1F9197F9" w14:textId="77777777">
        <w:trPr>
          <w:cantSplit/>
          <w:trHeight w:val="1254"/>
          <w:jc w:val="center"/>
        </w:trPr>
        <w:tc>
          <w:tcPr>
            <w:tcW w:w="847" w:type="dxa"/>
            <w:vMerge/>
            <w:tcBorders>
              <w:tl2br w:val="nil"/>
              <w:tr2bl w:val="nil"/>
            </w:tcBorders>
            <w:vAlign w:val="center"/>
          </w:tcPr>
          <w:p w14:paraId="2197915D" w14:textId="77777777" w:rsidR="00AD4D09" w:rsidRDefault="00AD4D09">
            <w:pPr>
              <w:spacing w:line="360" w:lineRule="auto"/>
              <w:jc w:val="center"/>
              <w:rPr>
                <w:rFonts w:ascii="宋体" w:hAnsi="宋体" w:cs="宋体"/>
                <w:sz w:val="18"/>
                <w:szCs w:val="18"/>
              </w:rPr>
            </w:pPr>
          </w:p>
        </w:tc>
        <w:tc>
          <w:tcPr>
            <w:tcW w:w="820" w:type="dxa"/>
            <w:vMerge/>
            <w:tcBorders>
              <w:tl2br w:val="nil"/>
              <w:tr2bl w:val="nil"/>
            </w:tcBorders>
            <w:vAlign w:val="center"/>
          </w:tcPr>
          <w:p w14:paraId="4EB0574E" w14:textId="77777777" w:rsidR="00AD4D09" w:rsidRDefault="00AD4D09">
            <w:pPr>
              <w:spacing w:line="360" w:lineRule="auto"/>
              <w:jc w:val="center"/>
              <w:rPr>
                <w:rFonts w:ascii="宋体" w:hAnsi="宋体" w:cs="宋体"/>
                <w:sz w:val="18"/>
                <w:szCs w:val="18"/>
              </w:rPr>
            </w:pPr>
          </w:p>
        </w:tc>
        <w:tc>
          <w:tcPr>
            <w:tcW w:w="1812" w:type="dxa"/>
            <w:tcBorders>
              <w:tl2br w:val="nil"/>
              <w:tr2bl w:val="nil"/>
            </w:tcBorders>
            <w:vAlign w:val="center"/>
          </w:tcPr>
          <w:p w14:paraId="5E121FDB" w14:textId="77777777" w:rsidR="00AD4D09" w:rsidRDefault="00FB0938">
            <w:pPr>
              <w:spacing w:line="360" w:lineRule="auto"/>
              <w:jc w:val="center"/>
              <w:rPr>
                <w:rFonts w:ascii="宋体" w:hAnsi="宋体" w:cs="宋体"/>
                <w:sz w:val="18"/>
                <w:szCs w:val="18"/>
              </w:rPr>
            </w:pPr>
            <w:r>
              <w:rPr>
                <w:rFonts w:ascii="宋体" w:hAnsi="宋体" w:cs="宋体" w:hint="eastAsia"/>
                <w:sz w:val="18"/>
                <w:szCs w:val="18"/>
              </w:rPr>
              <w:t>设备综合性能（4分）</w:t>
            </w:r>
          </w:p>
        </w:tc>
        <w:tc>
          <w:tcPr>
            <w:tcW w:w="6210" w:type="dxa"/>
            <w:tcBorders>
              <w:tl2br w:val="nil"/>
              <w:tr2bl w:val="nil"/>
            </w:tcBorders>
            <w:vAlign w:val="center"/>
          </w:tcPr>
          <w:p w14:paraId="752AABB5" w14:textId="77777777" w:rsidR="00AD4D09" w:rsidRDefault="00FB0938">
            <w:pPr>
              <w:spacing w:line="360" w:lineRule="auto"/>
              <w:jc w:val="left"/>
              <w:rPr>
                <w:rFonts w:ascii="宋体" w:hAnsi="宋体" w:cs="宋体"/>
                <w:bCs/>
                <w:sz w:val="18"/>
                <w:szCs w:val="18"/>
              </w:rPr>
            </w:pPr>
            <w:r>
              <w:rPr>
                <w:rFonts w:ascii="宋体" w:hAnsi="宋体" w:cs="宋体" w:hint="eastAsia"/>
                <w:bCs/>
                <w:sz w:val="18"/>
                <w:szCs w:val="18"/>
              </w:rPr>
              <w:t>根据投标文件内容对产品的可靠性、稳定性、整体质量</w:t>
            </w:r>
            <w:r>
              <w:rPr>
                <w:rFonts w:ascii="宋体" w:hAnsi="宋体" w:cs="宋体" w:hint="eastAsia"/>
                <w:sz w:val="18"/>
                <w:szCs w:val="18"/>
              </w:rPr>
              <w:t>进行评审：</w:t>
            </w:r>
          </w:p>
          <w:p w14:paraId="785CEA33" w14:textId="77777777" w:rsidR="00AD4D09" w:rsidRDefault="00FB0938">
            <w:pPr>
              <w:spacing w:line="360" w:lineRule="auto"/>
              <w:jc w:val="left"/>
              <w:rPr>
                <w:rFonts w:ascii="宋体" w:hAnsi="宋体" w:cs="宋体"/>
                <w:bCs/>
                <w:sz w:val="18"/>
                <w:szCs w:val="18"/>
              </w:rPr>
            </w:pPr>
            <w:r>
              <w:rPr>
                <w:rFonts w:ascii="宋体" w:hAnsi="宋体" w:cs="宋体" w:hint="eastAsia"/>
                <w:bCs/>
                <w:sz w:val="18"/>
                <w:szCs w:val="18"/>
              </w:rPr>
              <w:t>产品可靠性、稳定性、整体质量“优”的，得4分；产品可靠性、稳定性、整体质量良的，得</w:t>
            </w:r>
            <w:r>
              <w:rPr>
                <w:rFonts w:ascii="宋体" w:hAnsi="宋体" w:cs="宋体"/>
                <w:bCs/>
                <w:sz w:val="18"/>
                <w:szCs w:val="18"/>
              </w:rPr>
              <w:t>2</w:t>
            </w:r>
            <w:r>
              <w:rPr>
                <w:rFonts w:ascii="宋体" w:hAnsi="宋体" w:cs="宋体" w:hint="eastAsia"/>
                <w:bCs/>
                <w:sz w:val="18"/>
                <w:szCs w:val="18"/>
              </w:rPr>
              <w:t>分；产品可靠性、稳定性、整体质量一般的，得</w:t>
            </w:r>
            <w:r>
              <w:rPr>
                <w:rFonts w:ascii="宋体" w:hAnsi="宋体" w:cs="宋体"/>
                <w:bCs/>
                <w:sz w:val="18"/>
                <w:szCs w:val="18"/>
              </w:rPr>
              <w:t>1</w:t>
            </w:r>
            <w:r>
              <w:rPr>
                <w:rFonts w:ascii="宋体" w:hAnsi="宋体" w:cs="宋体" w:hint="eastAsia"/>
                <w:bCs/>
                <w:sz w:val="18"/>
                <w:szCs w:val="18"/>
              </w:rPr>
              <w:t>分。</w:t>
            </w:r>
          </w:p>
        </w:tc>
      </w:tr>
      <w:tr w:rsidR="00AD4D09" w14:paraId="17C449BA" w14:textId="77777777">
        <w:trPr>
          <w:cantSplit/>
          <w:trHeight w:val="4412"/>
          <w:jc w:val="center"/>
        </w:trPr>
        <w:tc>
          <w:tcPr>
            <w:tcW w:w="847" w:type="dxa"/>
            <w:vMerge/>
            <w:tcBorders>
              <w:tl2br w:val="nil"/>
              <w:tr2bl w:val="nil"/>
            </w:tcBorders>
          </w:tcPr>
          <w:p w14:paraId="513BA72D" w14:textId="77777777" w:rsidR="00AD4D09" w:rsidRDefault="00AD4D09">
            <w:pPr>
              <w:spacing w:line="360" w:lineRule="auto"/>
              <w:rPr>
                <w:rFonts w:ascii="宋体" w:hAnsi="宋体" w:cs="宋体"/>
                <w:sz w:val="18"/>
                <w:szCs w:val="18"/>
              </w:rPr>
            </w:pPr>
          </w:p>
        </w:tc>
        <w:tc>
          <w:tcPr>
            <w:tcW w:w="820" w:type="dxa"/>
            <w:vMerge/>
            <w:tcBorders>
              <w:tl2br w:val="nil"/>
              <w:tr2bl w:val="nil"/>
            </w:tcBorders>
          </w:tcPr>
          <w:p w14:paraId="2C09A1BB" w14:textId="77777777" w:rsidR="00AD4D09" w:rsidRDefault="00AD4D09">
            <w:pPr>
              <w:spacing w:line="360" w:lineRule="auto"/>
              <w:rPr>
                <w:rFonts w:ascii="宋体" w:hAnsi="宋体" w:cs="宋体"/>
                <w:sz w:val="18"/>
                <w:szCs w:val="18"/>
              </w:rPr>
            </w:pPr>
          </w:p>
        </w:tc>
        <w:tc>
          <w:tcPr>
            <w:tcW w:w="1812" w:type="dxa"/>
            <w:tcBorders>
              <w:tl2br w:val="nil"/>
              <w:tr2bl w:val="nil"/>
            </w:tcBorders>
            <w:tcMar>
              <w:left w:w="57" w:type="dxa"/>
              <w:right w:w="57" w:type="dxa"/>
            </w:tcMar>
            <w:vAlign w:val="center"/>
          </w:tcPr>
          <w:p w14:paraId="1B2ED48B" w14:textId="77777777" w:rsidR="00AD4D09" w:rsidRDefault="00FB0938">
            <w:pPr>
              <w:spacing w:line="360" w:lineRule="auto"/>
              <w:jc w:val="center"/>
              <w:rPr>
                <w:rFonts w:ascii="宋体" w:hAnsi="宋体" w:cs="宋体"/>
                <w:sz w:val="18"/>
                <w:szCs w:val="18"/>
              </w:rPr>
            </w:pPr>
            <w:r>
              <w:rPr>
                <w:rFonts w:ascii="宋体" w:hAnsi="宋体" w:cs="宋体" w:hint="eastAsia"/>
                <w:sz w:val="18"/>
                <w:szCs w:val="18"/>
              </w:rPr>
              <w:t>项目交付及质量保证方案（</w:t>
            </w:r>
            <w:r>
              <w:rPr>
                <w:rFonts w:ascii="宋体" w:hAnsi="宋体" w:cs="宋体"/>
                <w:sz w:val="18"/>
                <w:szCs w:val="18"/>
              </w:rPr>
              <w:t>7</w:t>
            </w:r>
            <w:r>
              <w:rPr>
                <w:rFonts w:ascii="宋体" w:hAnsi="宋体" w:cs="宋体" w:hint="eastAsia"/>
                <w:sz w:val="18"/>
                <w:szCs w:val="18"/>
              </w:rPr>
              <w:t xml:space="preserve"> 分）</w:t>
            </w:r>
          </w:p>
        </w:tc>
        <w:tc>
          <w:tcPr>
            <w:tcW w:w="6210" w:type="dxa"/>
            <w:tcBorders>
              <w:tl2br w:val="nil"/>
              <w:tr2bl w:val="nil"/>
            </w:tcBorders>
            <w:tcMar>
              <w:left w:w="57" w:type="dxa"/>
              <w:right w:w="57" w:type="dxa"/>
            </w:tcMar>
            <w:vAlign w:val="center"/>
          </w:tcPr>
          <w:p w14:paraId="76B5B042" w14:textId="77777777" w:rsidR="00AD4D09" w:rsidRDefault="00FB0938">
            <w:pPr>
              <w:tabs>
                <w:tab w:val="left" w:pos="312"/>
              </w:tabs>
              <w:spacing w:line="360" w:lineRule="auto"/>
              <w:jc w:val="left"/>
              <w:rPr>
                <w:rFonts w:ascii="宋体" w:hAnsi="宋体" w:cs="宋体"/>
                <w:sz w:val="18"/>
                <w:szCs w:val="18"/>
              </w:rPr>
            </w:pPr>
            <w:r>
              <w:rPr>
                <w:rFonts w:ascii="宋体" w:hAnsi="宋体" w:cs="宋体" w:hint="eastAsia"/>
                <w:sz w:val="18"/>
                <w:szCs w:val="18"/>
              </w:rPr>
              <w:t>1</w:t>
            </w:r>
            <w:r>
              <w:rPr>
                <w:rFonts w:ascii="宋体" w:hAnsi="宋体" w:cs="宋体"/>
                <w:sz w:val="18"/>
                <w:szCs w:val="18"/>
              </w:rPr>
              <w:t>.</w:t>
            </w:r>
            <w:r>
              <w:rPr>
                <w:rFonts w:ascii="宋体" w:hAnsi="宋体" w:cs="宋体" w:hint="eastAsia"/>
                <w:sz w:val="18"/>
                <w:szCs w:val="18"/>
              </w:rPr>
              <w:t>根据投标人针对本项目的交付方案（包括但不限于：团队人员配备、人员素质、交付能力、技术实力、工程交付经验等）进行评分：方案优良得2＜得分≤4，一般得1＜得分≤2，差的得0.5＜得分≤1，未提供的得0分。</w:t>
            </w:r>
          </w:p>
          <w:p w14:paraId="6599E33B" w14:textId="77777777" w:rsidR="00AD4D09" w:rsidRDefault="00FB0938">
            <w:pPr>
              <w:spacing w:line="360" w:lineRule="auto"/>
              <w:jc w:val="left"/>
              <w:rPr>
                <w:rFonts w:ascii="宋体" w:hAnsi="宋体" w:cs="宋体"/>
                <w:sz w:val="18"/>
                <w:szCs w:val="18"/>
              </w:rPr>
            </w:pPr>
            <w:r>
              <w:rPr>
                <w:rFonts w:ascii="宋体" w:hAnsi="宋体" w:cs="宋体"/>
                <w:sz w:val="18"/>
                <w:szCs w:val="18"/>
              </w:rPr>
              <w:t>2.</w:t>
            </w:r>
            <w:r>
              <w:rPr>
                <w:rFonts w:ascii="宋体" w:hAnsi="宋体" w:cs="宋体" w:hint="eastAsia"/>
                <w:sz w:val="18"/>
                <w:szCs w:val="18"/>
              </w:rPr>
              <w:t>根据投标人针对本项目的产品质量保证方案（包括但不限于合理可行的维护计划、完善的质量保证体系、质量保证及服务承诺等），进行评分：方案优良得</w:t>
            </w:r>
            <w:r>
              <w:rPr>
                <w:rFonts w:ascii="宋体" w:hAnsi="宋体" w:cs="宋体"/>
                <w:sz w:val="18"/>
                <w:szCs w:val="18"/>
              </w:rPr>
              <w:t>2</w:t>
            </w:r>
            <w:r>
              <w:rPr>
                <w:rFonts w:ascii="宋体" w:hAnsi="宋体" w:cs="宋体" w:hint="eastAsia"/>
                <w:sz w:val="18"/>
                <w:szCs w:val="18"/>
              </w:rPr>
              <w:t>＜得分≤</w:t>
            </w:r>
            <w:r>
              <w:rPr>
                <w:rFonts w:ascii="宋体" w:hAnsi="宋体" w:cs="宋体"/>
                <w:sz w:val="18"/>
                <w:szCs w:val="18"/>
              </w:rPr>
              <w:t>3</w:t>
            </w:r>
            <w:r>
              <w:rPr>
                <w:rFonts w:ascii="宋体" w:hAnsi="宋体" w:cs="宋体" w:hint="eastAsia"/>
                <w:sz w:val="18"/>
                <w:szCs w:val="18"/>
              </w:rPr>
              <w:t>，一般得</w:t>
            </w:r>
            <w:r>
              <w:rPr>
                <w:rFonts w:ascii="宋体" w:hAnsi="宋体" w:cs="宋体"/>
                <w:sz w:val="18"/>
                <w:szCs w:val="18"/>
              </w:rPr>
              <w:t>1</w:t>
            </w:r>
            <w:r>
              <w:rPr>
                <w:rFonts w:ascii="宋体" w:hAnsi="宋体" w:cs="宋体" w:hint="eastAsia"/>
                <w:sz w:val="18"/>
                <w:szCs w:val="18"/>
              </w:rPr>
              <w:t>＜得分≤</w:t>
            </w:r>
            <w:r>
              <w:rPr>
                <w:rFonts w:ascii="宋体" w:hAnsi="宋体" w:cs="宋体"/>
                <w:sz w:val="18"/>
                <w:szCs w:val="18"/>
              </w:rPr>
              <w:t>2</w:t>
            </w:r>
            <w:r>
              <w:rPr>
                <w:rFonts w:ascii="宋体" w:hAnsi="宋体" w:cs="宋体" w:hint="eastAsia"/>
                <w:sz w:val="18"/>
                <w:szCs w:val="18"/>
              </w:rPr>
              <w:t>，差的得0＜得分≤</w:t>
            </w:r>
            <w:r>
              <w:rPr>
                <w:rFonts w:ascii="宋体" w:hAnsi="宋体" w:cs="宋体"/>
                <w:sz w:val="18"/>
                <w:szCs w:val="18"/>
              </w:rPr>
              <w:t>1</w:t>
            </w:r>
            <w:r>
              <w:rPr>
                <w:rFonts w:ascii="宋体" w:hAnsi="宋体" w:cs="宋体" w:hint="eastAsia"/>
                <w:sz w:val="18"/>
                <w:szCs w:val="18"/>
              </w:rPr>
              <w:t>，未提供的得0分。</w:t>
            </w:r>
          </w:p>
          <w:p w14:paraId="5A890B61" w14:textId="77777777" w:rsidR="00AD4D09" w:rsidRDefault="00AD4D09">
            <w:pPr>
              <w:rPr>
                <w:rFonts w:ascii="宋体" w:hAnsi="宋体" w:cs="宋体"/>
                <w:sz w:val="18"/>
                <w:szCs w:val="18"/>
              </w:rPr>
            </w:pPr>
          </w:p>
        </w:tc>
      </w:tr>
      <w:tr w:rsidR="00AD4D09" w14:paraId="599BE577" w14:textId="77777777">
        <w:trPr>
          <w:cantSplit/>
          <w:trHeight w:val="1691"/>
          <w:jc w:val="center"/>
        </w:trPr>
        <w:tc>
          <w:tcPr>
            <w:tcW w:w="847" w:type="dxa"/>
            <w:vMerge/>
            <w:tcBorders>
              <w:tl2br w:val="nil"/>
              <w:tr2bl w:val="nil"/>
            </w:tcBorders>
          </w:tcPr>
          <w:p w14:paraId="7013033D" w14:textId="77777777" w:rsidR="00AD4D09" w:rsidRDefault="00AD4D09">
            <w:pPr>
              <w:spacing w:line="360" w:lineRule="auto"/>
              <w:rPr>
                <w:rFonts w:ascii="宋体" w:hAnsi="宋体" w:cs="宋体"/>
                <w:sz w:val="18"/>
                <w:szCs w:val="18"/>
              </w:rPr>
            </w:pPr>
          </w:p>
        </w:tc>
        <w:tc>
          <w:tcPr>
            <w:tcW w:w="820" w:type="dxa"/>
            <w:vMerge/>
            <w:tcBorders>
              <w:tl2br w:val="nil"/>
              <w:tr2bl w:val="nil"/>
            </w:tcBorders>
          </w:tcPr>
          <w:p w14:paraId="0F13F208" w14:textId="77777777" w:rsidR="00AD4D09" w:rsidRDefault="00AD4D09">
            <w:pPr>
              <w:spacing w:line="360" w:lineRule="auto"/>
              <w:rPr>
                <w:rFonts w:ascii="宋体" w:hAnsi="宋体" w:cs="宋体"/>
                <w:sz w:val="18"/>
                <w:szCs w:val="18"/>
              </w:rPr>
            </w:pPr>
          </w:p>
        </w:tc>
        <w:tc>
          <w:tcPr>
            <w:tcW w:w="1812" w:type="dxa"/>
            <w:tcBorders>
              <w:tl2br w:val="nil"/>
              <w:tr2bl w:val="nil"/>
            </w:tcBorders>
            <w:shd w:val="clear" w:color="auto" w:fill="auto"/>
            <w:tcMar>
              <w:left w:w="57" w:type="dxa"/>
              <w:right w:w="57" w:type="dxa"/>
            </w:tcMar>
            <w:vAlign w:val="center"/>
          </w:tcPr>
          <w:p w14:paraId="0E3D2BD9" w14:textId="77777777" w:rsidR="00AD4D09" w:rsidRDefault="00FB0938">
            <w:pPr>
              <w:spacing w:line="360" w:lineRule="auto"/>
              <w:jc w:val="center"/>
              <w:rPr>
                <w:rFonts w:ascii="宋体" w:hAnsi="宋体" w:cs="宋体"/>
                <w:sz w:val="18"/>
                <w:szCs w:val="18"/>
              </w:rPr>
            </w:pPr>
            <w:r>
              <w:rPr>
                <w:rFonts w:ascii="宋体" w:hAnsi="宋体" w:cs="宋体" w:hint="eastAsia"/>
                <w:sz w:val="18"/>
                <w:szCs w:val="18"/>
              </w:rPr>
              <w:t>售后服务能力及方案（6分）</w:t>
            </w:r>
          </w:p>
        </w:tc>
        <w:tc>
          <w:tcPr>
            <w:tcW w:w="6210" w:type="dxa"/>
            <w:tcBorders>
              <w:tl2br w:val="nil"/>
              <w:tr2bl w:val="nil"/>
            </w:tcBorders>
            <w:shd w:val="clear" w:color="auto" w:fill="auto"/>
            <w:tcMar>
              <w:left w:w="57" w:type="dxa"/>
              <w:right w:w="57" w:type="dxa"/>
            </w:tcMar>
            <w:vAlign w:val="center"/>
          </w:tcPr>
          <w:p w14:paraId="38393EB4" w14:textId="77777777" w:rsidR="00AD4D09" w:rsidRDefault="00FB0938">
            <w:pPr>
              <w:spacing w:line="360" w:lineRule="auto"/>
              <w:jc w:val="left"/>
              <w:rPr>
                <w:rFonts w:ascii="宋体" w:hAnsi="宋体" w:cs="宋体"/>
                <w:sz w:val="18"/>
                <w:szCs w:val="18"/>
              </w:rPr>
            </w:pPr>
            <w:r>
              <w:rPr>
                <w:rFonts w:ascii="宋体" w:hAnsi="宋体" w:cs="宋体" w:hint="eastAsia"/>
                <w:sz w:val="18"/>
                <w:szCs w:val="18"/>
              </w:rPr>
              <w:t>1.投标人或投标膜品牌制造商获得市政公用工程或水处理工程相关专业机电设备维护保养服务等级认证的得2分。</w:t>
            </w:r>
          </w:p>
          <w:p w14:paraId="373AC758" w14:textId="77777777" w:rsidR="00AD4D09" w:rsidRDefault="00FB0938">
            <w:pPr>
              <w:spacing w:line="360" w:lineRule="auto"/>
              <w:jc w:val="left"/>
              <w:rPr>
                <w:rFonts w:ascii="宋体" w:hAnsi="宋体" w:cs="宋体"/>
                <w:sz w:val="18"/>
                <w:szCs w:val="18"/>
              </w:rPr>
            </w:pPr>
            <w:r>
              <w:rPr>
                <w:rFonts w:ascii="宋体" w:hAnsi="宋体" w:cs="宋体" w:hint="eastAsia"/>
                <w:sz w:val="18"/>
                <w:szCs w:val="18"/>
              </w:rPr>
              <w:t>投标文件需提供证书复印件加盖投标人公章，同时提供国家工信部部属单位“中国招投标网”（http://www.cecbid.org.cn/）的查询结果网页截图且证明证书在有效期内，否则不得分。</w:t>
            </w:r>
          </w:p>
          <w:p w14:paraId="3E2527D6" w14:textId="77777777" w:rsidR="00AD4D09" w:rsidRDefault="00FB0938">
            <w:pPr>
              <w:spacing w:line="360" w:lineRule="auto"/>
              <w:jc w:val="left"/>
              <w:rPr>
                <w:rFonts w:ascii="宋体" w:hAnsi="宋体" w:cs="宋体"/>
                <w:sz w:val="18"/>
                <w:szCs w:val="18"/>
              </w:rPr>
            </w:pPr>
            <w:r>
              <w:rPr>
                <w:rFonts w:ascii="宋体" w:hAnsi="宋体" w:cs="宋体" w:hint="eastAsia"/>
                <w:sz w:val="18"/>
                <w:szCs w:val="18"/>
              </w:rPr>
              <w:t>2.投标人或投标膜品牌制造商均应具备膜产品方面专业、高效、成熟、独立的售后服务能力，投标人或投标膜品牌制造商均获得膜组件、膜设备等膜相关售后服务认证证书的，得2分。</w:t>
            </w:r>
          </w:p>
          <w:p w14:paraId="30272C15" w14:textId="77777777" w:rsidR="00AD4D09" w:rsidRDefault="00FB0938">
            <w:pPr>
              <w:spacing w:line="360" w:lineRule="auto"/>
              <w:jc w:val="left"/>
              <w:rPr>
                <w:rFonts w:ascii="宋体" w:hAnsi="宋体" w:cs="宋体"/>
                <w:sz w:val="18"/>
                <w:szCs w:val="18"/>
              </w:rPr>
            </w:pPr>
            <w:r>
              <w:rPr>
                <w:rFonts w:ascii="宋体" w:hAnsi="宋体" w:cs="宋体" w:hint="eastAsia"/>
                <w:sz w:val="18"/>
                <w:szCs w:val="18"/>
              </w:rPr>
              <w:t>投标文件需提供证书复印件加盖投标人公章，同时提供国家认证认可监督管理委员会官方网站(www.cnca.gov.cn)的查询结果网页截图且证明证书在有效期内，否则不得分。</w:t>
            </w:r>
          </w:p>
          <w:p w14:paraId="498BB04E" w14:textId="77777777" w:rsidR="00AD4D09" w:rsidRDefault="00FB0938">
            <w:pPr>
              <w:spacing w:line="360" w:lineRule="auto"/>
              <w:jc w:val="left"/>
              <w:rPr>
                <w:rFonts w:ascii="宋体" w:hAnsi="宋体" w:cs="宋体"/>
                <w:sz w:val="18"/>
                <w:szCs w:val="18"/>
              </w:rPr>
            </w:pPr>
            <w:r>
              <w:rPr>
                <w:rFonts w:ascii="宋体" w:hAnsi="宋体" w:cs="宋体" w:hint="eastAsia"/>
                <w:sz w:val="18"/>
                <w:szCs w:val="18"/>
              </w:rPr>
              <w:t>3.投标人提供的详细售后服务方案（包括但不限于售后网点和巡检方案、故障解决方案、应急响应措施、备品备件等方面）：售后服务方案完善、合理、切合实际，有详细的售后跟进措施，有利于项目后期维护，满足采购人要求的得2分；售后服务方案不够完善、内容不够全面、可行性较一般，不能较好的提供售后服务的得1分。售后服务方案不完善、内容不全面、可行性较差，不能提供售后服务的得0分。</w:t>
            </w:r>
          </w:p>
        </w:tc>
      </w:tr>
      <w:tr w:rsidR="00AD4D09" w14:paraId="78E13C2A" w14:textId="77777777">
        <w:trPr>
          <w:cantSplit/>
          <w:trHeight w:val="1335"/>
          <w:jc w:val="center"/>
        </w:trPr>
        <w:tc>
          <w:tcPr>
            <w:tcW w:w="847" w:type="dxa"/>
            <w:tcBorders>
              <w:tl2br w:val="nil"/>
              <w:tr2bl w:val="nil"/>
            </w:tcBorders>
            <w:vAlign w:val="center"/>
          </w:tcPr>
          <w:p w14:paraId="6DCF9AE6" w14:textId="77777777" w:rsidR="00AD4D09" w:rsidRDefault="00FB0938">
            <w:pPr>
              <w:spacing w:line="360" w:lineRule="auto"/>
              <w:jc w:val="center"/>
              <w:rPr>
                <w:rFonts w:ascii="宋体" w:hAnsi="宋体" w:cs="宋体"/>
                <w:sz w:val="18"/>
                <w:szCs w:val="18"/>
              </w:rPr>
            </w:pPr>
            <w:r>
              <w:rPr>
                <w:rFonts w:ascii="宋体" w:hAnsi="宋体" w:cs="宋体" w:hint="eastAsia"/>
                <w:sz w:val="18"/>
                <w:szCs w:val="18"/>
              </w:rPr>
              <w:t>2.2.4（3）</w:t>
            </w:r>
          </w:p>
        </w:tc>
        <w:tc>
          <w:tcPr>
            <w:tcW w:w="820" w:type="dxa"/>
            <w:tcBorders>
              <w:tl2br w:val="nil"/>
              <w:tr2bl w:val="nil"/>
            </w:tcBorders>
            <w:vAlign w:val="center"/>
          </w:tcPr>
          <w:p w14:paraId="2CB2AFAC" w14:textId="77777777" w:rsidR="00AD4D09" w:rsidRDefault="00FB0938">
            <w:pPr>
              <w:spacing w:line="360" w:lineRule="auto"/>
              <w:jc w:val="center"/>
              <w:rPr>
                <w:rFonts w:ascii="宋体" w:hAnsi="宋体" w:cs="宋体"/>
                <w:sz w:val="18"/>
                <w:szCs w:val="18"/>
              </w:rPr>
            </w:pPr>
            <w:r>
              <w:rPr>
                <w:rFonts w:ascii="宋体" w:hAnsi="宋体" w:cs="宋体" w:hint="eastAsia"/>
                <w:sz w:val="18"/>
                <w:szCs w:val="18"/>
              </w:rPr>
              <w:t>投标报价评分标准</w:t>
            </w:r>
          </w:p>
        </w:tc>
        <w:tc>
          <w:tcPr>
            <w:tcW w:w="1812" w:type="dxa"/>
            <w:tcBorders>
              <w:tl2br w:val="nil"/>
              <w:tr2bl w:val="nil"/>
            </w:tcBorders>
            <w:vAlign w:val="center"/>
          </w:tcPr>
          <w:p w14:paraId="62860458" w14:textId="77777777" w:rsidR="00AD4D09" w:rsidRDefault="00FB0938">
            <w:pPr>
              <w:spacing w:line="360" w:lineRule="auto"/>
              <w:jc w:val="center"/>
              <w:rPr>
                <w:rFonts w:ascii="宋体" w:hAnsi="宋体" w:cs="宋体"/>
                <w:sz w:val="18"/>
                <w:szCs w:val="18"/>
              </w:rPr>
            </w:pPr>
            <w:r>
              <w:rPr>
                <w:rFonts w:ascii="宋体" w:hAnsi="宋体" w:cs="宋体" w:hint="eastAsia"/>
                <w:sz w:val="18"/>
                <w:szCs w:val="18"/>
              </w:rPr>
              <w:t>报价得分（3</w:t>
            </w:r>
            <w:r>
              <w:rPr>
                <w:rFonts w:ascii="宋体" w:hAnsi="宋体" w:cs="宋体"/>
                <w:sz w:val="18"/>
                <w:szCs w:val="18"/>
              </w:rPr>
              <w:t>0</w:t>
            </w:r>
            <w:r>
              <w:rPr>
                <w:rFonts w:ascii="宋体" w:hAnsi="宋体" w:cs="宋体" w:hint="eastAsia"/>
                <w:sz w:val="18"/>
                <w:szCs w:val="18"/>
              </w:rPr>
              <w:t>分）</w:t>
            </w:r>
          </w:p>
        </w:tc>
        <w:tc>
          <w:tcPr>
            <w:tcW w:w="6210" w:type="dxa"/>
            <w:tcBorders>
              <w:tl2br w:val="nil"/>
              <w:tr2bl w:val="nil"/>
            </w:tcBorders>
          </w:tcPr>
          <w:p w14:paraId="608225ED" w14:textId="77777777" w:rsidR="00AD4D09" w:rsidRDefault="00FB0938">
            <w:pPr>
              <w:spacing w:line="360" w:lineRule="auto"/>
              <w:jc w:val="left"/>
              <w:rPr>
                <w:rFonts w:ascii="宋体" w:hAnsi="宋体" w:cs="宋体"/>
                <w:sz w:val="18"/>
                <w:szCs w:val="18"/>
              </w:rPr>
            </w:pPr>
            <w:r>
              <w:rPr>
                <w:rFonts w:ascii="宋体" w:hAnsi="宋体" w:cs="宋体" w:hint="eastAsia"/>
                <w:sz w:val="18"/>
                <w:szCs w:val="18"/>
              </w:rPr>
              <w:t xml:space="preserve">投标人的投标报价每高于评标基准价 1%的，扣 1 分；每低于评标基准价 1%的，扣0.5 分。报价得分最高为 </w:t>
            </w:r>
            <w:r>
              <w:rPr>
                <w:rFonts w:ascii="宋体" w:hAnsi="宋体" w:cs="宋体"/>
                <w:sz w:val="18"/>
                <w:szCs w:val="18"/>
              </w:rPr>
              <w:t>30</w:t>
            </w:r>
            <w:r>
              <w:rPr>
                <w:rFonts w:ascii="宋体" w:hAnsi="宋体" w:cs="宋体" w:hint="eastAsia"/>
                <w:sz w:val="18"/>
                <w:szCs w:val="18"/>
              </w:rPr>
              <w:t xml:space="preserve"> 分，最低为 0分，计算结果四舍五入保留小数点后两位。 </w:t>
            </w:r>
          </w:p>
        </w:tc>
      </w:tr>
    </w:tbl>
    <w:p w14:paraId="274F40A6" w14:textId="77777777" w:rsidR="00AD4D09" w:rsidRDefault="00FB0938">
      <w:pPr>
        <w:widowControl/>
        <w:jc w:val="left"/>
        <w:rPr>
          <w:rFonts w:ascii="Times New Roman" w:hAnsi="Times New Roman"/>
          <w:sz w:val="24"/>
          <w:szCs w:val="24"/>
        </w:rPr>
      </w:pPr>
      <w:bookmarkStart w:id="406" w:name="_Toc22180"/>
      <w:r>
        <w:rPr>
          <w:rFonts w:ascii="宋体" w:hAnsi="宋体" w:cs="宋体" w:hint="eastAsia"/>
          <w:kern w:val="0"/>
          <w:sz w:val="24"/>
          <w:szCs w:val="24"/>
          <w:lang w:bidi="ar"/>
        </w:rPr>
        <w:t xml:space="preserve">   </w:t>
      </w:r>
      <w:r>
        <w:rPr>
          <w:rFonts w:ascii="宋体" w:hAnsi="宋体" w:cs="宋体" w:hint="eastAsia"/>
          <w:kern w:val="0"/>
          <w:sz w:val="18"/>
          <w:szCs w:val="18"/>
          <w:lang w:bidi="ar"/>
        </w:rPr>
        <w:t>注：投标人营业执照、资质证书（如有）、安全生产许可证（如有），可自主选择以下方式提交：①使用传统影印件上传；②使用全国公共资源交易平台成交记录、国家企业信用信息公示系统企业基本信息、全国建筑市场监管公</w:t>
      </w:r>
      <w:r>
        <w:rPr>
          <w:rFonts w:ascii="宋体" w:hAnsi="宋体" w:cs="宋体" w:hint="eastAsia"/>
          <w:kern w:val="0"/>
          <w:sz w:val="18"/>
          <w:szCs w:val="18"/>
          <w:lang w:bidi="ar"/>
        </w:rPr>
        <w:lastRenderedPageBreak/>
        <w:t>共服务平台、省电子证照库管理系统等接口获取政务数据。同一证明材料使用两种方式重复提供时，以传统影印件为准。</w:t>
      </w:r>
    </w:p>
    <w:p w14:paraId="0CCA20F4" w14:textId="77777777" w:rsidR="00AD4D09" w:rsidRDefault="00FB0938">
      <w:pPr>
        <w:pStyle w:val="2"/>
        <w:spacing w:line="360" w:lineRule="auto"/>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评标方法</w:t>
      </w:r>
      <w:bookmarkEnd w:id="403"/>
      <w:bookmarkEnd w:id="404"/>
      <w:bookmarkEnd w:id="405"/>
      <w:bookmarkEnd w:id="406"/>
    </w:p>
    <w:p w14:paraId="5CDA9BDD"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本次评标采用综合评估法。评标委员会对满足招标文件实质性要求的投标文件，按照本章第</w:t>
      </w:r>
      <w:r>
        <w:rPr>
          <w:rFonts w:ascii="Times New Roman" w:hAnsi="Times New Roman"/>
          <w:sz w:val="24"/>
          <w:szCs w:val="24"/>
        </w:rPr>
        <w:t>2.2</w:t>
      </w:r>
      <w:r>
        <w:rPr>
          <w:rFonts w:ascii="Times New Roman" w:hAnsi="Times New Roman"/>
          <w:sz w:val="24"/>
          <w:szCs w:val="24"/>
        </w:rPr>
        <w:t>款规定的评分标准进行打分，</w:t>
      </w:r>
      <w:r>
        <w:rPr>
          <w:rFonts w:ascii="Times New Roman" w:hAnsi="Times New Roman" w:hint="eastAsia"/>
          <w:sz w:val="24"/>
          <w:szCs w:val="24"/>
        </w:rPr>
        <w:t>综合得分最高的推荐为中标候选人</w:t>
      </w:r>
      <w:r>
        <w:rPr>
          <w:rFonts w:ascii="Times New Roman" w:hAnsi="Times New Roman"/>
          <w:sz w:val="24"/>
          <w:szCs w:val="24"/>
        </w:rPr>
        <w:t>，或根据招标人授权直接确定中标人，但投标报价低于其成本的除外。综合评分相等时，以投标报价低的优先；投标报价也相等的</w:t>
      </w:r>
      <w:r>
        <w:rPr>
          <w:rFonts w:ascii="Times New Roman" w:hAnsi="Times New Roman" w:hint="eastAsia"/>
          <w:sz w:val="24"/>
          <w:szCs w:val="24"/>
        </w:rPr>
        <w:t>，以</w:t>
      </w:r>
      <w:r>
        <w:rPr>
          <w:rFonts w:ascii="Times New Roman" w:hAnsi="Times New Roman"/>
          <w:sz w:val="24"/>
          <w:szCs w:val="24"/>
        </w:rPr>
        <w:t>技术</w:t>
      </w:r>
      <w:r>
        <w:rPr>
          <w:rFonts w:ascii="Times New Roman" w:hAnsi="Times New Roman" w:hint="eastAsia"/>
          <w:sz w:val="24"/>
          <w:szCs w:val="24"/>
        </w:rPr>
        <w:t>响应性</w:t>
      </w:r>
      <w:r>
        <w:rPr>
          <w:rFonts w:ascii="Times New Roman" w:hAnsi="Times New Roman"/>
          <w:sz w:val="24"/>
          <w:szCs w:val="24"/>
        </w:rPr>
        <w:t>得分高的优先</w:t>
      </w:r>
      <w:r>
        <w:rPr>
          <w:rFonts w:ascii="Times New Roman" w:hAnsi="Times New Roman" w:hint="eastAsia"/>
          <w:sz w:val="24"/>
          <w:szCs w:val="24"/>
        </w:rPr>
        <w:t>；</w:t>
      </w:r>
      <w:r>
        <w:rPr>
          <w:rFonts w:ascii="Times New Roman" w:hAnsi="Times New Roman"/>
          <w:sz w:val="24"/>
          <w:szCs w:val="24"/>
        </w:rPr>
        <w:t>如果技术</w:t>
      </w:r>
      <w:r>
        <w:rPr>
          <w:rFonts w:ascii="Times New Roman" w:hAnsi="Times New Roman" w:hint="eastAsia"/>
          <w:sz w:val="24"/>
          <w:szCs w:val="24"/>
        </w:rPr>
        <w:t>响应性</w:t>
      </w:r>
      <w:r>
        <w:rPr>
          <w:rFonts w:ascii="Times New Roman" w:hAnsi="Times New Roman"/>
          <w:sz w:val="24"/>
          <w:szCs w:val="24"/>
        </w:rPr>
        <w:t>得分也相</w:t>
      </w:r>
      <w:r>
        <w:rPr>
          <w:rFonts w:ascii="Times New Roman" w:hAnsi="Times New Roman" w:hint="eastAsia"/>
          <w:sz w:val="24"/>
          <w:szCs w:val="24"/>
        </w:rPr>
        <w:t>等</w:t>
      </w:r>
      <w:r>
        <w:rPr>
          <w:rFonts w:ascii="Times New Roman" w:hAnsi="Times New Roman"/>
          <w:sz w:val="24"/>
          <w:szCs w:val="24"/>
        </w:rPr>
        <w:t>，按照评标办法前附表的规定确定中标候选人顺序。</w:t>
      </w:r>
    </w:p>
    <w:p w14:paraId="2869BC0C" w14:textId="77777777" w:rsidR="00AD4D09" w:rsidRDefault="00FB0938">
      <w:pPr>
        <w:pStyle w:val="2"/>
        <w:spacing w:line="360" w:lineRule="auto"/>
        <w:rPr>
          <w:rFonts w:ascii="Times New Roman" w:hAnsi="Times New Roman"/>
          <w:sz w:val="24"/>
          <w:szCs w:val="24"/>
        </w:rPr>
      </w:pPr>
      <w:bookmarkStart w:id="407" w:name="_Toc18519"/>
      <w:bookmarkStart w:id="408" w:name="_Toc13599"/>
      <w:bookmarkStart w:id="409" w:name="_Toc501460714"/>
      <w:bookmarkStart w:id="410" w:name="_Toc32041"/>
      <w:r>
        <w:rPr>
          <w:rFonts w:ascii="Times New Roman" w:hAnsi="Times New Roman"/>
          <w:sz w:val="24"/>
          <w:szCs w:val="24"/>
        </w:rPr>
        <w:t xml:space="preserve">2. </w:t>
      </w:r>
      <w:r>
        <w:rPr>
          <w:rFonts w:ascii="Times New Roman" w:hAnsi="Times New Roman"/>
          <w:sz w:val="24"/>
          <w:szCs w:val="24"/>
        </w:rPr>
        <w:t>评审标准</w:t>
      </w:r>
      <w:bookmarkEnd w:id="407"/>
      <w:bookmarkEnd w:id="408"/>
      <w:bookmarkEnd w:id="409"/>
      <w:bookmarkEnd w:id="410"/>
    </w:p>
    <w:p w14:paraId="5B8FDDC4" w14:textId="77777777" w:rsidR="00AD4D09" w:rsidRDefault="00FB0938">
      <w:pPr>
        <w:pStyle w:val="3"/>
        <w:spacing w:line="360" w:lineRule="auto"/>
        <w:ind w:firstLine="118"/>
        <w:rPr>
          <w:rFonts w:ascii="Times New Roman" w:hAnsi="Times New Roman"/>
          <w:sz w:val="24"/>
          <w:szCs w:val="24"/>
        </w:rPr>
      </w:pPr>
      <w:bookmarkStart w:id="411" w:name="_Toc29464"/>
      <w:bookmarkStart w:id="412" w:name="_Toc501460715"/>
      <w:r>
        <w:rPr>
          <w:rFonts w:ascii="Times New Roman" w:hAnsi="Times New Roman"/>
          <w:sz w:val="24"/>
          <w:szCs w:val="24"/>
        </w:rPr>
        <w:t xml:space="preserve">2.1 </w:t>
      </w:r>
      <w:r>
        <w:rPr>
          <w:rFonts w:ascii="Times New Roman" w:hAnsi="Times New Roman"/>
          <w:sz w:val="24"/>
          <w:szCs w:val="24"/>
        </w:rPr>
        <w:t>初步评审标准</w:t>
      </w:r>
      <w:bookmarkEnd w:id="411"/>
      <w:bookmarkEnd w:id="412"/>
    </w:p>
    <w:p w14:paraId="215D123D"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2.1.1 </w:t>
      </w:r>
      <w:r>
        <w:rPr>
          <w:rFonts w:ascii="Times New Roman" w:hAnsi="Times New Roman"/>
          <w:sz w:val="24"/>
          <w:szCs w:val="24"/>
        </w:rPr>
        <w:t>形式评审标准：见评标办法前附表</w:t>
      </w:r>
      <w:r>
        <w:rPr>
          <w:rFonts w:ascii="Times New Roman" w:hAnsi="Times New Roman" w:hint="eastAsia"/>
          <w:sz w:val="24"/>
          <w:szCs w:val="24"/>
        </w:rPr>
        <w:t>；</w:t>
      </w:r>
    </w:p>
    <w:p w14:paraId="439B4854"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2.1.2 </w:t>
      </w:r>
      <w:r>
        <w:rPr>
          <w:rFonts w:ascii="Times New Roman" w:hAnsi="Times New Roman"/>
          <w:sz w:val="24"/>
          <w:szCs w:val="24"/>
        </w:rPr>
        <w:t>资格评审标准：见评标办法前附表</w:t>
      </w:r>
      <w:r>
        <w:rPr>
          <w:rFonts w:ascii="Times New Roman" w:hAnsi="Times New Roman" w:hint="eastAsia"/>
          <w:sz w:val="24"/>
          <w:szCs w:val="24"/>
        </w:rPr>
        <w:t>；</w:t>
      </w:r>
    </w:p>
    <w:p w14:paraId="225C6E3F"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2.1.3 </w:t>
      </w:r>
      <w:r>
        <w:rPr>
          <w:rFonts w:ascii="Times New Roman" w:hAnsi="Times New Roman"/>
          <w:sz w:val="24"/>
          <w:szCs w:val="24"/>
        </w:rPr>
        <w:t>响应性评审标准：见评标办法前附表。</w:t>
      </w:r>
    </w:p>
    <w:p w14:paraId="3E797185" w14:textId="77777777" w:rsidR="00AD4D09" w:rsidRDefault="00FB0938">
      <w:pPr>
        <w:pStyle w:val="3"/>
        <w:spacing w:line="360" w:lineRule="auto"/>
        <w:ind w:firstLine="118"/>
        <w:rPr>
          <w:rFonts w:ascii="Times New Roman" w:hAnsi="Times New Roman"/>
          <w:sz w:val="24"/>
          <w:szCs w:val="24"/>
        </w:rPr>
      </w:pPr>
      <w:bookmarkStart w:id="413" w:name="_Toc501460716"/>
      <w:bookmarkStart w:id="414" w:name="_Toc31915"/>
      <w:r>
        <w:rPr>
          <w:rFonts w:ascii="Times New Roman" w:hAnsi="Times New Roman"/>
          <w:sz w:val="24"/>
          <w:szCs w:val="24"/>
        </w:rPr>
        <w:t xml:space="preserve">2.2 </w:t>
      </w:r>
      <w:r>
        <w:rPr>
          <w:rFonts w:ascii="Times New Roman" w:hAnsi="Times New Roman"/>
          <w:sz w:val="24"/>
          <w:szCs w:val="24"/>
        </w:rPr>
        <w:t>分值构成与评分标准</w:t>
      </w:r>
      <w:bookmarkEnd w:id="413"/>
      <w:bookmarkEnd w:id="414"/>
    </w:p>
    <w:p w14:paraId="69D8AF20"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2.2.1 </w:t>
      </w:r>
      <w:r>
        <w:rPr>
          <w:rFonts w:ascii="Times New Roman" w:hAnsi="Times New Roman"/>
          <w:sz w:val="24"/>
          <w:szCs w:val="24"/>
        </w:rPr>
        <w:t>分值构成</w:t>
      </w:r>
    </w:p>
    <w:p w14:paraId="73AEB4C7"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）资格信誉：见评标办法前附表；</w:t>
      </w:r>
    </w:p>
    <w:p w14:paraId="302E6770"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）技术响应性：见评标办法前附表；</w:t>
      </w:r>
    </w:p>
    <w:p w14:paraId="01EF0BE2"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）投标报价：见评标办法前附表。</w:t>
      </w:r>
    </w:p>
    <w:p w14:paraId="1383AA5B"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2.2.2 </w:t>
      </w:r>
      <w:r>
        <w:rPr>
          <w:rFonts w:ascii="Times New Roman" w:hAnsi="Times New Roman"/>
          <w:sz w:val="24"/>
          <w:szCs w:val="24"/>
        </w:rPr>
        <w:t>评标基准价计算</w:t>
      </w:r>
    </w:p>
    <w:p w14:paraId="1B461CE2"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评标基准价计算方法：见评标办法前附表。</w:t>
      </w:r>
    </w:p>
    <w:p w14:paraId="75EF0339"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2.2.3 </w:t>
      </w:r>
      <w:r>
        <w:rPr>
          <w:rFonts w:ascii="Times New Roman" w:hAnsi="Times New Roman"/>
          <w:sz w:val="24"/>
          <w:szCs w:val="24"/>
        </w:rPr>
        <w:t>投标报价的偏差率计算</w:t>
      </w:r>
    </w:p>
    <w:p w14:paraId="0C782689"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投标报价的偏差率计算公式：见评标办法前附表。</w:t>
      </w:r>
    </w:p>
    <w:p w14:paraId="3B8F5148"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2.2.4 </w:t>
      </w:r>
      <w:r>
        <w:rPr>
          <w:rFonts w:ascii="Times New Roman" w:hAnsi="Times New Roman"/>
          <w:sz w:val="24"/>
          <w:szCs w:val="24"/>
        </w:rPr>
        <w:t>评分标准</w:t>
      </w:r>
    </w:p>
    <w:p w14:paraId="0FF64A3F"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）资格信誉评分标准：见评标办法前附表；</w:t>
      </w:r>
    </w:p>
    <w:p w14:paraId="63EFF591"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2</w:t>
      </w:r>
      <w:r>
        <w:rPr>
          <w:rFonts w:ascii="Times New Roman" w:hAnsi="Times New Roman"/>
          <w:sz w:val="24"/>
          <w:szCs w:val="24"/>
        </w:rPr>
        <w:t>）技术响应性评分标准：见评标办法前附表；</w:t>
      </w:r>
    </w:p>
    <w:p w14:paraId="3A5D847D"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）投标报价评分标准：见评标办法前附表。</w:t>
      </w:r>
    </w:p>
    <w:p w14:paraId="5D3F886F" w14:textId="77777777" w:rsidR="00AD4D09" w:rsidRDefault="00FB0938">
      <w:pPr>
        <w:pStyle w:val="2"/>
        <w:spacing w:line="360" w:lineRule="auto"/>
        <w:rPr>
          <w:rFonts w:ascii="Times New Roman" w:hAnsi="Times New Roman"/>
          <w:sz w:val="24"/>
          <w:szCs w:val="24"/>
        </w:rPr>
      </w:pPr>
      <w:bookmarkStart w:id="415" w:name="_Toc501460717"/>
      <w:bookmarkStart w:id="416" w:name="_Toc113"/>
      <w:bookmarkStart w:id="417" w:name="_Toc14423"/>
      <w:bookmarkStart w:id="418" w:name="_Toc11650"/>
      <w:r>
        <w:rPr>
          <w:rFonts w:ascii="Times New Roman" w:hAnsi="Times New Roman"/>
          <w:sz w:val="24"/>
          <w:szCs w:val="24"/>
        </w:rPr>
        <w:t xml:space="preserve">3. </w:t>
      </w:r>
      <w:r>
        <w:rPr>
          <w:rFonts w:ascii="Times New Roman" w:hAnsi="Times New Roman"/>
          <w:sz w:val="24"/>
          <w:szCs w:val="24"/>
        </w:rPr>
        <w:t>评标程序</w:t>
      </w:r>
      <w:bookmarkEnd w:id="415"/>
      <w:bookmarkEnd w:id="416"/>
      <w:bookmarkEnd w:id="417"/>
      <w:bookmarkEnd w:id="418"/>
    </w:p>
    <w:p w14:paraId="15AF9934" w14:textId="77777777" w:rsidR="00AD4D09" w:rsidRDefault="00FB0938">
      <w:pPr>
        <w:pStyle w:val="3"/>
        <w:spacing w:line="360" w:lineRule="auto"/>
        <w:ind w:firstLine="118"/>
        <w:rPr>
          <w:rFonts w:ascii="Times New Roman" w:hAnsi="Times New Roman"/>
          <w:sz w:val="24"/>
          <w:szCs w:val="24"/>
        </w:rPr>
      </w:pPr>
      <w:bookmarkStart w:id="419" w:name="_Toc501460718"/>
      <w:bookmarkStart w:id="420" w:name="_Toc17214"/>
      <w:r>
        <w:rPr>
          <w:rFonts w:ascii="Times New Roman" w:hAnsi="Times New Roman"/>
          <w:sz w:val="24"/>
          <w:szCs w:val="24"/>
        </w:rPr>
        <w:t xml:space="preserve">3.1 </w:t>
      </w:r>
      <w:r>
        <w:rPr>
          <w:rFonts w:ascii="Times New Roman" w:hAnsi="Times New Roman"/>
          <w:sz w:val="24"/>
          <w:szCs w:val="24"/>
        </w:rPr>
        <w:t>初步评审</w:t>
      </w:r>
      <w:bookmarkEnd w:id="419"/>
      <w:bookmarkEnd w:id="420"/>
    </w:p>
    <w:p w14:paraId="080D208C" w14:textId="77777777" w:rsidR="00AD4D09" w:rsidRDefault="00FB0938">
      <w:pPr>
        <w:spacing w:line="360" w:lineRule="auto"/>
        <w:ind w:firstLineChars="200" w:firstLine="480"/>
        <w:rPr>
          <w:rFonts w:ascii="宋体" w:hAnsi="宋体" w:cs="宋体"/>
          <w:sz w:val="24"/>
          <w:szCs w:val="24"/>
        </w:rPr>
      </w:pPr>
      <w:r>
        <w:rPr>
          <w:rFonts w:ascii="Times New Roman" w:hAnsi="Times New Roman"/>
          <w:sz w:val="24"/>
          <w:szCs w:val="24"/>
        </w:rPr>
        <w:t xml:space="preserve">3.1.1 </w:t>
      </w:r>
      <w:r>
        <w:rPr>
          <w:rFonts w:ascii="Times New Roman" w:hAnsi="Times New Roman"/>
          <w:sz w:val="24"/>
          <w:szCs w:val="24"/>
        </w:rPr>
        <w:t>评标委员会可以要求投标人提交第二</w:t>
      </w:r>
      <w:r>
        <w:rPr>
          <w:rFonts w:ascii="宋体" w:hAnsi="宋体" w:cs="宋体" w:hint="eastAsia"/>
          <w:sz w:val="24"/>
          <w:szCs w:val="24"/>
        </w:rPr>
        <w:t>章“投标人须知”规定的有关证明和证件的原件，以便核验。评标委员会依据本章第2.1款规定的标准对投标文件进行初步评审，有一项不符合评审标准的，评标委员会应当否决其投标。</w:t>
      </w:r>
    </w:p>
    <w:p w14:paraId="14429843"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3.1.2 </w:t>
      </w:r>
      <w:r>
        <w:rPr>
          <w:rFonts w:ascii="Times New Roman" w:hAnsi="Times New Roman"/>
          <w:sz w:val="24"/>
          <w:szCs w:val="24"/>
        </w:rPr>
        <w:t>投标人有以下情形之一的，评标委员会应当否决其投标：</w:t>
      </w:r>
    </w:p>
    <w:p w14:paraId="0EBDA3EF"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）投标文件没有对招标文件的实质性要求和条件作出响应，或者对招标文件的偏差超出招标文件规定的偏差范围或最高项数；</w:t>
      </w:r>
    </w:p>
    <w:p w14:paraId="1F66937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）有串通投标、弄虚作假、行贿等违法行为。</w:t>
      </w:r>
    </w:p>
    <w:p w14:paraId="0C603F67"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3.1.3 </w:t>
      </w:r>
      <w:r>
        <w:rPr>
          <w:rFonts w:ascii="Times New Roman" w:hAnsi="Times New Roman"/>
          <w:sz w:val="24"/>
          <w:szCs w:val="24"/>
        </w:rPr>
        <w:t>投标报价有算术错误及其他错误的，评标委员会按以下原则对投标报价进</w:t>
      </w:r>
      <w:bookmarkStart w:id="421" w:name="_Toc2907"/>
      <w:bookmarkStart w:id="422" w:name="_Toc352691538"/>
      <w:bookmarkStart w:id="423" w:name="_Toc144974570"/>
      <w:bookmarkStart w:id="424" w:name="_Toc384308277"/>
      <w:bookmarkStart w:id="425" w:name="_Toc152045603"/>
      <w:bookmarkStart w:id="426" w:name="_Toc247527628"/>
      <w:bookmarkStart w:id="427" w:name="_Toc361508651"/>
      <w:bookmarkStart w:id="428" w:name="_Toc152042380"/>
      <w:bookmarkStart w:id="429" w:name="_Toc369531582"/>
      <w:bookmarkStart w:id="430" w:name="_Toc300835013"/>
      <w:bookmarkStart w:id="431" w:name="_Toc247514027"/>
      <w:r>
        <w:rPr>
          <w:rFonts w:ascii="Times New Roman" w:hAnsi="Times New Roman"/>
          <w:sz w:val="24"/>
          <w:szCs w:val="24"/>
        </w:rPr>
        <w:t>行修正，并要求投标人书面澄清确认。</w:t>
      </w:r>
      <w:bookmarkEnd w:id="421"/>
      <w:bookmarkEnd w:id="422"/>
      <w:bookmarkEnd w:id="423"/>
      <w:bookmarkEnd w:id="424"/>
      <w:bookmarkEnd w:id="425"/>
      <w:bookmarkEnd w:id="426"/>
      <w:bookmarkEnd w:id="427"/>
      <w:bookmarkEnd w:id="428"/>
      <w:bookmarkEnd w:id="429"/>
      <w:bookmarkEnd w:id="430"/>
      <w:bookmarkEnd w:id="431"/>
      <w:r>
        <w:rPr>
          <w:rFonts w:ascii="Times New Roman" w:hAnsi="Times New Roman"/>
          <w:sz w:val="24"/>
          <w:szCs w:val="24"/>
        </w:rPr>
        <w:t>投标人拒不澄清确认的，评标委员会应当否决其投标：</w:t>
      </w:r>
    </w:p>
    <w:p w14:paraId="00DF4E09"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）投标文件中的大写金额与小写金额不一致的，以大写金额为准；</w:t>
      </w:r>
    </w:p>
    <w:p w14:paraId="18C4122F"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）总价金额与单价金额不一致的，以单价金额为准，但单价金额小数点有明显错误的除外；</w:t>
      </w:r>
    </w:p>
    <w:p w14:paraId="4A1B6749"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）投标报价为各分项报价金额之和，投标报价与分项报价的合价不一致的，应以各分项合价累计数为准，修正投标报价；</w:t>
      </w:r>
    </w:p>
    <w:p w14:paraId="240AF453"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w:t>
      </w:r>
      <w:r>
        <w:rPr>
          <w:rFonts w:ascii="Times New Roman" w:hAnsi="Times New Roman" w:hint="eastAsia"/>
          <w:sz w:val="24"/>
          <w:szCs w:val="24"/>
        </w:rPr>
        <w:t>如果</w:t>
      </w:r>
      <w:r>
        <w:rPr>
          <w:rFonts w:ascii="Times New Roman" w:hAnsi="Times New Roman"/>
          <w:sz w:val="24"/>
          <w:szCs w:val="24"/>
        </w:rPr>
        <w:t>分项报价中存在缺漏项，则视为缺漏项价格已包含在其他分项报价之中。</w:t>
      </w:r>
      <w:bookmarkStart w:id="432" w:name="_Toc5749"/>
      <w:bookmarkStart w:id="433" w:name="_Toc501460719"/>
      <w:r>
        <w:rPr>
          <w:rFonts w:ascii="Times New Roman" w:hAnsi="Times New Roman"/>
          <w:sz w:val="24"/>
          <w:szCs w:val="24"/>
        </w:rPr>
        <w:t xml:space="preserve">3.2 </w:t>
      </w:r>
      <w:r>
        <w:rPr>
          <w:rFonts w:ascii="Times New Roman" w:hAnsi="Times New Roman"/>
          <w:sz w:val="24"/>
          <w:szCs w:val="24"/>
        </w:rPr>
        <w:t>详细评审</w:t>
      </w:r>
      <w:bookmarkEnd w:id="432"/>
      <w:bookmarkEnd w:id="433"/>
    </w:p>
    <w:p w14:paraId="29457B7C"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3.2.1 </w:t>
      </w:r>
      <w:r>
        <w:rPr>
          <w:rFonts w:ascii="Times New Roman" w:hAnsi="Times New Roman"/>
          <w:sz w:val="24"/>
          <w:szCs w:val="24"/>
        </w:rPr>
        <w:t>评标委员会按本章第</w:t>
      </w:r>
      <w:r>
        <w:rPr>
          <w:rFonts w:ascii="Times New Roman" w:hAnsi="Times New Roman"/>
          <w:sz w:val="24"/>
          <w:szCs w:val="24"/>
        </w:rPr>
        <w:t>2.2</w:t>
      </w:r>
      <w:r>
        <w:rPr>
          <w:rFonts w:ascii="Times New Roman" w:hAnsi="Times New Roman"/>
          <w:sz w:val="24"/>
          <w:szCs w:val="24"/>
        </w:rPr>
        <w:t>款规定的量化因素和分值进行打分，并计算出综合评估得分。</w:t>
      </w:r>
    </w:p>
    <w:p w14:paraId="579084C7"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）按本章第</w:t>
      </w:r>
      <w:r>
        <w:rPr>
          <w:rFonts w:ascii="Times New Roman" w:hAnsi="Times New Roman"/>
          <w:sz w:val="24"/>
          <w:szCs w:val="24"/>
        </w:rPr>
        <w:t>2.2.4</w:t>
      </w: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）目规定的评审因素和分值对资格信誉计算出得分</w:t>
      </w:r>
      <w:r>
        <w:rPr>
          <w:rFonts w:ascii="Times New Roman" w:hAnsi="Times New Roman"/>
          <w:sz w:val="24"/>
          <w:szCs w:val="24"/>
        </w:rPr>
        <w:t>A</w:t>
      </w:r>
      <w:r>
        <w:rPr>
          <w:rFonts w:ascii="Times New Roman" w:hAnsi="Times New Roman"/>
          <w:sz w:val="24"/>
          <w:szCs w:val="24"/>
        </w:rPr>
        <w:t>；</w:t>
      </w:r>
    </w:p>
    <w:p w14:paraId="24507893"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）按本章第</w:t>
      </w:r>
      <w:r>
        <w:rPr>
          <w:rFonts w:ascii="Times New Roman" w:hAnsi="Times New Roman"/>
          <w:sz w:val="24"/>
          <w:szCs w:val="24"/>
        </w:rPr>
        <w:t>2.2.4</w:t>
      </w: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）目规定的评审因素和分值对技术响应性计算出得分</w:t>
      </w:r>
      <w:r>
        <w:rPr>
          <w:rFonts w:ascii="Times New Roman" w:hAnsi="Times New Roman"/>
          <w:sz w:val="24"/>
          <w:szCs w:val="24"/>
        </w:rPr>
        <w:t>B</w:t>
      </w:r>
      <w:r>
        <w:rPr>
          <w:rFonts w:ascii="Times New Roman" w:hAnsi="Times New Roman"/>
          <w:sz w:val="24"/>
          <w:szCs w:val="24"/>
        </w:rPr>
        <w:t>；</w:t>
      </w:r>
    </w:p>
    <w:p w14:paraId="07D0E064"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）按本章第</w:t>
      </w:r>
      <w:r>
        <w:rPr>
          <w:rFonts w:ascii="Times New Roman" w:hAnsi="Times New Roman"/>
          <w:sz w:val="24"/>
          <w:szCs w:val="24"/>
        </w:rPr>
        <w:t>2.2.4</w:t>
      </w: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）目规定的评审因素和</w:t>
      </w:r>
      <w:bookmarkStart w:id="434" w:name="_Toc369531583"/>
      <w:bookmarkStart w:id="435" w:name="_Toc24330"/>
      <w:bookmarkStart w:id="436" w:name="_Toc152042381"/>
      <w:bookmarkStart w:id="437" w:name="_Toc300835014"/>
      <w:bookmarkStart w:id="438" w:name="_Toc152045604"/>
      <w:bookmarkStart w:id="439" w:name="_Toc247514028"/>
      <w:bookmarkStart w:id="440" w:name="_Toc361508652"/>
      <w:bookmarkStart w:id="441" w:name="_Toc144974571"/>
      <w:bookmarkStart w:id="442" w:name="_Toc384308278"/>
      <w:bookmarkStart w:id="443" w:name="_Toc247527629"/>
      <w:bookmarkStart w:id="444" w:name="_Toc352691539"/>
      <w:r>
        <w:rPr>
          <w:rFonts w:ascii="Times New Roman" w:hAnsi="Times New Roman"/>
          <w:sz w:val="24"/>
          <w:szCs w:val="24"/>
        </w:rPr>
        <w:t>分值对投标报价</w:t>
      </w:r>
      <w:bookmarkEnd w:id="434"/>
      <w:bookmarkEnd w:id="435"/>
      <w:bookmarkEnd w:id="436"/>
      <w:bookmarkEnd w:id="437"/>
      <w:bookmarkEnd w:id="438"/>
      <w:bookmarkEnd w:id="439"/>
      <w:bookmarkEnd w:id="440"/>
      <w:bookmarkEnd w:id="441"/>
      <w:bookmarkEnd w:id="442"/>
      <w:bookmarkEnd w:id="443"/>
      <w:bookmarkEnd w:id="444"/>
      <w:r>
        <w:rPr>
          <w:rFonts w:ascii="Times New Roman" w:hAnsi="Times New Roman"/>
          <w:sz w:val="24"/>
          <w:szCs w:val="24"/>
        </w:rPr>
        <w:t>计</w:t>
      </w:r>
      <w:bookmarkStart w:id="445" w:name="_Toc152045605"/>
      <w:bookmarkStart w:id="446" w:name="_Toc369531584"/>
      <w:bookmarkStart w:id="447" w:name="_Toc300835015"/>
      <w:bookmarkStart w:id="448" w:name="_Toc352691540"/>
      <w:bookmarkStart w:id="449" w:name="_Toc144974572"/>
      <w:bookmarkStart w:id="450" w:name="_Toc152042382"/>
      <w:bookmarkStart w:id="451" w:name="_Toc247514029"/>
      <w:bookmarkStart w:id="452" w:name="_Toc384308279"/>
      <w:bookmarkStart w:id="453" w:name="_Toc18141"/>
      <w:bookmarkStart w:id="454" w:name="_Toc361508653"/>
      <w:bookmarkStart w:id="455" w:name="_Toc247527630"/>
      <w:r>
        <w:rPr>
          <w:rFonts w:ascii="Times New Roman" w:hAnsi="Times New Roman"/>
          <w:sz w:val="24"/>
          <w:szCs w:val="24"/>
        </w:rPr>
        <w:t>算出得分</w:t>
      </w:r>
      <w:r>
        <w:rPr>
          <w:rFonts w:ascii="Times New Roman" w:hAnsi="Times New Roman"/>
          <w:sz w:val="24"/>
          <w:szCs w:val="24"/>
        </w:rPr>
        <w:t>C</w:t>
      </w:r>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sz w:val="24"/>
          <w:szCs w:val="24"/>
        </w:rPr>
        <w:t>。</w:t>
      </w:r>
    </w:p>
    <w:p w14:paraId="7F8E0ED1"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lastRenderedPageBreak/>
        <w:t xml:space="preserve">3.2.2 </w:t>
      </w:r>
      <w:r>
        <w:rPr>
          <w:rFonts w:ascii="Times New Roman" w:hAnsi="Times New Roman"/>
          <w:sz w:val="24"/>
          <w:szCs w:val="24"/>
        </w:rPr>
        <w:t>评分分值计算保留小数点后两位，小数</w:t>
      </w:r>
      <w:r>
        <w:rPr>
          <w:rFonts w:ascii="宋体" w:hAnsi="宋体" w:cs="宋体" w:hint="eastAsia"/>
          <w:sz w:val="24"/>
          <w:szCs w:val="24"/>
        </w:rPr>
        <w:t>点后第三位“四舍五入”。</w:t>
      </w:r>
    </w:p>
    <w:p w14:paraId="099CDB0C"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3.2.3 </w:t>
      </w:r>
      <w:r>
        <w:rPr>
          <w:rFonts w:ascii="Times New Roman" w:hAnsi="Times New Roman"/>
          <w:sz w:val="24"/>
          <w:szCs w:val="24"/>
        </w:rPr>
        <w:t>投标人得分</w:t>
      </w:r>
      <w:r>
        <w:rPr>
          <w:rFonts w:ascii="Times New Roman" w:hAnsi="Times New Roman"/>
          <w:sz w:val="24"/>
          <w:szCs w:val="24"/>
        </w:rPr>
        <w:t>=A+B+C</w:t>
      </w:r>
      <w:r>
        <w:rPr>
          <w:rFonts w:ascii="Times New Roman" w:hAnsi="Times New Roman"/>
          <w:sz w:val="24"/>
          <w:szCs w:val="24"/>
        </w:rPr>
        <w:t>。</w:t>
      </w:r>
    </w:p>
    <w:p w14:paraId="7FE7D61C"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3.2.4 </w:t>
      </w:r>
      <w:r>
        <w:rPr>
          <w:rFonts w:ascii="Times New Roman" w:hAnsi="Times New Roman"/>
          <w:sz w:val="24"/>
          <w:szCs w:val="24"/>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040B2C2" w14:textId="77777777" w:rsidR="00AD4D09" w:rsidRDefault="00FB0938">
      <w:pPr>
        <w:pStyle w:val="3"/>
        <w:spacing w:line="360" w:lineRule="auto"/>
        <w:ind w:firstLine="118"/>
        <w:rPr>
          <w:rFonts w:ascii="Times New Roman" w:hAnsi="Times New Roman"/>
          <w:sz w:val="24"/>
          <w:szCs w:val="24"/>
        </w:rPr>
      </w:pPr>
      <w:bookmarkStart w:id="456" w:name="_Toc30717"/>
      <w:bookmarkStart w:id="457" w:name="_Toc501460720"/>
      <w:r>
        <w:rPr>
          <w:rFonts w:ascii="Times New Roman" w:hAnsi="Times New Roman"/>
          <w:sz w:val="24"/>
          <w:szCs w:val="24"/>
        </w:rPr>
        <w:t xml:space="preserve">3.3 </w:t>
      </w:r>
      <w:r>
        <w:rPr>
          <w:rFonts w:ascii="Times New Roman" w:hAnsi="Times New Roman"/>
          <w:sz w:val="24"/>
          <w:szCs w:val="24"/>
        </w:rPr>
        <w:t>投标文件的澄清</w:t>
      </w:r>
      <w:bookmarkEnd w:id="456"/>
      <w:bookmarkEnd w:id="457"/>
    </w:p>
    <w:p w14:paraId="578C41A7"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3.3.1 </w:t>
      </w:r>
      <w:r>
        <w:rPr>
          <w:rFonts w:ascii="Times New Roman" w:hAnsi="Times New Roman"/>
          <w:sz w:val="24"/>
          <w:szCs w:val="24"/>
        </w:rPr>
        <w:t>在评标过程中，评标委员会可以书面形式要求投标人对投标文件中含义不明确、对同类问题表述不一致或者有明显文字和计算错误的内容</w:t>
      </w:r>
      <w:r>
        <w:rPr>
          <w:rFonts w:ascii="Times New Roman" w:hAnsi="Times New Roman" w:hint="eastAsia"/>
          <w:sz w:val="24"/>
          <w:szCs w:val="24"/>
        </w:rPr>
        <w:t>做</w:t>
      </w:r>
      <w:r>
        <w:rPr>
          <w:rFonts w:ascii="Times New Roman" w:hAnsi="Times New Roman"/>
          <w:sz w:val="24"/>
          <w:szCs w:val="24"/>
        </w:rPr>
        <w:t>必要的澄清、说明或补正。澄清、说明或补正应以书面方式进行。评标委员会不接受投标人主动提出的澄清、说明或补正。</w:t>
      </w:r>
    </w:p>
    <w:p w14:paraId="5CEBB316"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3.3.2 </w:t>
      </w:r>
      <w:r>
        <w:rPr>
          <w:rFonts w:ascii="Times New Roman" w:hAnsi="Times New Roman"/>
          <w:sz w:val="24"/>
          <w:szCs w:val="24"/>
        </w:rPr>
        <w:t>澄清、说明或补正不得超出投标文件的范围且不得改变投标文件的实质性内容，并构成投标文件的组成部分。</w:t>
      </w:r>
    </w:p>
    <w:p w14:paraId="6CDC9285"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3.3.3 </w:t>
      </w:r>
      <w:r>
        <w:rPr>
          <w:rFonts w:ascii="Times New Roman" w:hAnsi="Times New Roman"/>
          <w:sz w:val="24"/>
          <w:szCs w:val="24"/>
        </w:rPr>
        <w:t>评标委员会对投标人提交的澄清、说明或补正有疑问的，可以要求投标人进一步澄清、说明或补正，直至满足评标委员会的要求。</w:t>
      </w:r>
    </w:p>
    <w:p w14:paraId="4CFC55E0" w14:textId="77777777" w:rsidR="00AD4D09" w:rsidRDefault="00FB0938">
      <w:pPr>
        <w:pStyle w:val="3"/>
        <w:spacing w:line="360" w:lineRule="auto"/>
        <w:ind w:firstLine="118"/>
        <w:rPr>
          <w:rFonts w:ascii="Times New Roman" w:hAnsi="Times New Roman"/>
          <w:sz w:val="24"/>
          <w:szCs w:val="24"/>
        </w:rPr>
      </w:pPr>
      <w:bookmarkStart w:id="458" w:name="_Toc501460721"/>
      <w:bookmarkStart w:id="459" w:name="_Toc14475"/>
      <w:r>
        <w:rPr>
          <w:rFonts w:ascii="Times New Roman" w:hAnsi="Times New Roman"/>
          <w:sz w:val="24"/>
          <w:szCs w:val="24"/>
        </w:rPr>
        <w:t xml:space="preserve">3.4 </w:t>
      </w:r>
      <w:r>
        <w:rPr>
          <w:rFonts w:ascii="Times New Roman" w:hAnsi="Times New Roman"/>
          <w:sz w:val="24"/>
          <w:szCs w:val="24"/>
        </w:rPr>
        <w:t>评标结果</w:t>
      </w:r>
      <w:bookmarkEnd w:id="458"/>
      <w:bookmarkEnd w:id="459"/>
    </w:p>
    <w:p w14:paraId="7E8C7426"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3.4.1 </w:t>
      </w:r>
      <w:r>
        <w:rPr>
          <w:rFonts w:ascii="Times New Roman" w:hAnsi="Times New Roman"/>
          <w:sz w:val="24"/>
          <w:szCs w:val="24"/>
        </w:rPr>
        <w:t>除第二</w:t>
      </w:r>
      <w:r>
        <w:rPr>
          <w:rFonts w:ascii="宋体" w:hAnsi="宋体" w:cs="宋体" w:hint="eastAsia"/>
          <w:sz w:val="24"/>
          <w:szCs w:val="24"/>
        </w:rPr>
        <w:t>章“投标人须知”前附表授权直接确定中标人外，评标委员会按照得分由高到低的顺序推荐中标候选人，并标明排序。</w:t>
      </w:r>
    </w:p>
    <w:p w14:paraId="3554AEC9" w14:textId="77777777" w:rsidR="00AD4D09" w:rsidRDefault="00FB0938">
      <w:pPr>
        <w:spacing w:line="360" w:lineRule="auto"/>
        <w:ind w:firstLineChars="200" w:firstLine="480"/>
        <w:rPr>
          <w:rFonts w:ascii="Times New Roman" w:hAnsi="Times New Roman"/>
        </w:rPr>
      </w:pPr>
      <w:r>
        <w:rPr>
          <w:rFonts w:ascii="Times New Roman" w:hAnsi="Times New Roman"/>
          <w:sz w:val="24"/>
          <w:szCs w:val="24"/>
        </w:rPr>
        <w:t xml:space="preserve">3.4.2 </w:t>
      </w:r>
      <w:r>
        <w:rPr>
          <w:rFonts w:ascii="Times New Roman" w:hAnsi="Times New Roman"/>
          <w:sz w:val="24"/>
          <w:szCs w:val="24"/>
        </w:rPr>
        <w:t>评标委员会完成评标后，应当向招标人提交书面评标报告和中标候选人名单。</w:t>
      </w:r>
    </w:p>
    <w:p w14:paraId="246FB426" w14:textId="77777777" w:rsidR="00AD4D09" w:rsidRDefault="00FB0938">
      <w:pPr>
        <w:pStyle w:val="1"/>
        <w:spacing w:line="360" w:lineRule="auto"/>
        <w:jc w:val="center"/>
      </w:pPr>
      <w:r>
        <w:br w:type="page"/>
      </w:r>
      <w:bookmarkStart w:id="460" w:name="_Toc10831"/>
      <w:bookmarkStart w:id="461" w:name="_Toc9055"/>
      <w:bookmarkStart w:id="462" w:name="_Toc13000"/>
      <w:bookmarkStart w:id="463" w:name="_Toc28065"/>
      <w:r>
        <w:lastRenderedPageBreak/>
        <w:t>第四章</w:t>
      </w:r>
      <w:r>
        <w:rPr>
          <w:rFonts w:hint="eastAsia"/>
        </w:rPr>
        <w:t xml:space="preserve"> </w:t>
      </w:r>
      <w:r>
        <w:t>合同条款及格式</w:t>
      </w:r>
      <w:bookmarkStart w:id="464" w:name="_Toc247085853"/>
      <w:bookmarkStart w:id="465" w:name="_Toc246996338"/>
      <w:bookmarkStart w:id="466" w:name="_Toc179632787"/>
      <w:bookmarkStart w:id="467" w:name="_Toc246997081"/>
      <w:bookmarkStart w:id="468" w:name="_Toc247527798"/>
      <w:bookmarkStart w:id="469" w:name="_Toc144974578"/>
      <w:bookmarkStart w:id="470" w:name="_Toc300835199"/>
      <w:bookmarkStart w:id="471" w:name="_Toc152045610"/>
      <w:bookmarkStart w:id="472" w:name="_Toc184635122"/>
      <w:bookmarkStart w:id="473" w:name="_Toc247514197"/>
      <w:bookmarkStart w:id="474" w:name="_Toc152042549"/>
      <w:bookmarkStart w:id="475" w:name="_Toc144974829"/>
      <w:bookmarkStart w:id="476" w:name="_Toc152042388"/>
      <w:bookmarkEnd w:id="460"/>
      <w:bookmarkEnd w:id="461"/>
      <w:bookmarkEnd w:id="462"/>
      <w:bookmarkEnd w:id="463"/>
    </w:p>
    <w:p w14:paraId="0EF03599" w14:textId="77777777" w:rsidR="00AD4D09" w:rsidRDefault="00FB0938">
      <w:pPr>
        <w:pStyle w:val="a4"/>
        <w:tabs>
          <w:tab w:val="left" w:pos="6300"/>
        </w:tabs>
        <w:spacing w:line="520" w:lineRule="exact"/>
        <w:ind w:firstLine="0"/>
        <w:rPr>
          <w:rFonts w:ascii="黑体" w:eastAsia="黑体"/>
          <w:u w:val="single"/>
        </w:rPr>
      </w:pPr>
      <w:r>
        <w:rPr>
          <w:rFonts w:ascii="宋体" w:hAnsi="宋体" w:cs="宋体" w:hint="eastAsia"/>
          <w:sz w:val="24"/>
          <w:szCs w:val="24"/>
        </w:rPr>
        <w:t xml:space="preserve">    </w:t>
      </w:r>
      <w:r>
        <w:rPr>
          <w:rFonts w:ascii="黑体" w:eastAsia="黑体" w:hAnsi="宋体" w:hint="eastAsia"/>
        </w:rPr>
        <w:t>合同编号：</w:t>
      </w:r>
      <w:r>
        <w:rPr>
          <w:rFonts w:ascii="黑体" w:eastAsia="黑体" w:hAnsi="宋体" w:hint="eastAsia"/>
          <w:u w:val="single"/>
        </w:rPr>
        <w:t xml:space="preserve">          </w:t>
      </w:r>
    </w:p>
    <w:p w14:paraId="0DCB331A" w14:textId="77777777" w:rsidR="00AD4D09" w:rsidRDefault="00FB0938">
      <w:pPr>
        <w:spacing w:line="520" w:lineRule="exact"/>
        <w:rPr>
          <w:rFonts w:ascii="黑体" w:eastAsia="黑体"/>
          <w:sz w:val="24"/>
        </w:rPr>
      </w:pPr>
      <w:r>
        <w:rPr>
          <w:rFonts w:ascii="黑体" w:eastAsia="黑体" w:hint="eastAsia"/>
          <w:sz w:val="24"/>
        </w:rPr>
        <w:t>需方（甲方）：</w:t>
      </w:r>
      <w:r>
        <w:rPr>
          <w:rFonts w:ascii="黑体" w:eastAsia="黑体" w:hint="eastAsia"/>
          <w:sz w:val="24"/>
          <w:u w:val="single"/>
        </w:rPr>
        <w:t xml:space="preserve">                                 </w:t>
      </w:r>
      <w:r>
        <w:rPr>
          <w:rFonts w:ascii="黑体" w:eastAsia="黑体" w:hint="eastAsia"/>
          <w:sz w:val="24"/>
        </w:rPr>
        <w:t xml:space="preserve">   签订地点：</w:t>
      </w:r>
      <w:r>
        <w:rPr>
          <w:rFonts w:ascii="黑体" w:eastAsia="黑体" w:hint="eastAsia"/>
          <w:sz w:val="24"/>
          <w:u w:val="single"/>
        </w:rPr>
        <w:t xml:space="preserve">            </w:t>
      </w:r>
    </w:p>
    <w:p w14:paraId="5ADAAA87" w14:textId="77777777" w:rsidR="00AD4D09" w:rsidRDefault="00FB0938">
      <w:pPr>
        <w:spacing w:line="520" w:lineRule="exact"/>
        <w:ind w:leftChars="-1" w:left="-2"/>
        <w:rPr>
          <w:rFonts w:ascii="黑体" w:eastAsia="黑体"/>
          <w:sz w:val="24"/>
        </w:rPr>
      </w:pPr>
      <w:r>
        <w:rPr>
          <w:rFonts w:ascii="黑体" w:eastAsia="黑体" w:hint="eastAsia"/>
          <w:sz w:val="24"/>
        </w:rPr>
        <w:t>供方（乙方）：</w:t>
      </w:r>
      <w:r>
        <w:rPr>
          <w:rFonts w:ascii="黑体" w:eastAsia="黑体" w:hint="eastAsia"/>
          <w:sz w:val="24"/>
          <w:u w:val="single"/>
        </w:rPr>
        <w:t xml:space="preserve">                                 </w:t>
      </w:r>
      <w:r>
        <w:rPr>
          <w:rFonts w:ascii="黑体" w:eastAsia="黑体" w:hint="eastAsia"/>
          <w:sz w:val="24"/>
        </w:rPr>
        <w:t xml:space="preserve">   签订时间：</w:t>
      </w:r>
      <w:r>
        <w:rPr>
          <w:rFonts w:ascii="黑体" w:eastAsia="黑体" w:hint="eastAsia"/>
          <w:sz w:val="24"/>
          <w:u w:val="single"/>
        </w:rPr>
        <w:t xml:space="preserve">           </w:t>
      </w:r>
    </w:p>
    <w:p w14:paraId="54B91554" w14:textId="77777777" w:rsidR="00AD4D09" w:rsidRDefault="00FB0938">
      <w:pPr>
        <w:spacing w:line="520" w:lineRule="exact"/>
        <w:ind w:firstLineChars="200" w:firstLine="480"/>
        <w:rPr>
          <w:position w:val="6"/>
          <w:sz w:val="24"/>
        </w:rPr>
      </w:pPr>
      <w:r>
        <w:rPr>
          <w:rFonts w:hint="eastAsia"/>
          <w:position w:val="6"/>
          <w:sz w:val="24"/>
        </w:rPr>
        <w:t>根据</w:t>
      </w:r>
      <w:r>
        <w:rPr>
          <w:rFonts w:hint="eastAsia"/>
          <w:position w:val="6"/>
          <w:sz w:val="24"/>
          <w:u w:val="single"/>
        </w:rPr>
        <w:t xml:space="preserve">                          </w:t>
      </w:r>
      <w:r>
        <w:rPr>
          <w:rFonts w:hint="eastAsia"/>
          <w:position w:val="6"/>
          <w:sz w:val="24"/>
        </w:rPr>
        <w:t>工程需要，甲方向乙方购买工程所需材料，为保证货物、货款的及时到位和工程的顺利施工，明确各自的责任、义务，双方本着平等互利的原则，经充分协商，达成以下协议，以资共同遵守。</w:t>
      </w:r>
    </w:p>
    <w:p w14:paraId="7B2AC1EB" w14:textId="77777777" w:rsidR="00AD4D09" w:rsidRDefault="00FB0938">
      <w:pPr>
        <w:numPr>
          <w:ilvl w:val="0"/>
          <w:numId w:val="5"/>
        </w:numPr>
        <w:spacing w:line="520" w:lineRule="exact"/>
        <w:ind w:firstLineChars="200" w:firstLine="480"/>
        <w:rPr>
          <w:position w:val="6"/>
          <w:sz w:val="24"/>
        </w:rPr>
      </w:pPr>
      <w:r>
        <w:rPr>
          <w:rFonts w:hint="eastAsia"/>
          <w:position w:val="6"/>
          <w:sz w:val="24"/>
        </w:rPr>
        <w:t xml:space="preserve"> </w:t>
      </w:r>
      <w:r>
        <w:rPr>
          <w:rFonts w:hint="eastAsia"/>
          <w:position w:val="6"/>
          <w:sz w:val="24"/>
        </w:rPr>
        <w:t>标的、数量、价款</w:t>
      </w:r>
    </w:p>
    <w:p w14:paraId="6E70DD7C" w14:textId="77777777" w:rsidR="00AD4D09" w:rsidRDefault="00FB0938">
      <w:pPr>
        <w:spacing w:line="520" w:lineRule="exact"/>
        <w:rPr>
          <w:position w:val="6"/>
          <w:sz w:val="24"/>
        </w:rPr>
      </w:pPr>
      <w:r>
        <w:rPr>
          <w:rFonts w:hint="eastAsia"/>
          <w:position w:val="6"/>
          <w:sz w:val="24"/>
        </w:rPr>
        <w:t xml:space="preserve">    </w:t>
      </w:r>
      <w:r>
        <w:rPr>
          <w:rFonts w:hint="eastAsia"/>
          <w:position w:val="6"/>
          <w:sz w:val="24"/>
          <w:u w:val="single"/>
        </w:rPr>
        <w:t>合同总价（含税）：</w:t>
      </w:r>
      <w:r>
        <w:rPr>
          <w:rFonts w:hint="eastAsia"/>
          <w:position w:val="6"/>
          <w:sz w:val="24"/>
          <w:u w:val="single"/>
        </w:rPr>
        <w:t xml:space="preserve">¥       </w:t>
      </w:r>
      <w:r>
        <w:rPr>
          <w:rFonts w:hint="eastAsia"/>
          <w:position w:val="6"/>
          <w:sz w:val="24"/>
          <w:u w:val="single"/>
        </w:rPr>
        <w:t>大写：</w:t>
      </w:r>
      <w:r>
        <w:rPr>
          <w:rFonts w:hint="eastAsia"/>
          <w:position w:val="6"/>
          <w:sz w:val="24"/>
          <w:u w:val="single"/>
        </w:rPr>
        <w:t xml:space="preserve">      </w:t>
      </w:r>
      <w:r>
        <w:rPr>
          <w:rFonts w:hint="eastAsia"/>
          <w:position w:val="6"/>
          <w:sz w:val="24"/>
          <w:u w:val="single"/>
        </w:rPr>
        <w:t>），其中增值税（</w:t>
      </w:r>
      <w:r>
        <w:rPr>
          <w:rFonts w:hint="eastAsia"/>
          <w:position w:val="6"/>
          <w:sz w:val="24"/>
          <w:u w:val="single"/>
        </w:rPr>
        <w:t>13%</w:t>
      </w:r>
      <w:r>
        <w:rPr>
          <w:rFonts w:hint="eastAsia"/>
          <w:position w:val="6"/>
          <w:sz w:val="24"/>
          <w:u w:val="single"/>
        </w:rPr>
        <w:t>）：</w:t>
      </w:r>
      <w:r>
        <w:rPr>
          <w:rFonts w:hint="eastAsia"/>
          <w:position w:val="6"/>
          <w:sz w:val="24"/>
          <w:u w:val="single"/>
        </w:rPr>
        <w:t xml:space="preserve">¥        </w:t>
      </w:r>
      <w:r>
        <w:rPr>
          <w:rFonts w:hint="eastAsia"/>
          <w:position w:val="6"/>
          <w:sz w:val="24"/>
          <w:u w:val="single"/>
        </w:rPr>
        <w:t>（大写：</w:t>
      </w:r>
      <w:r>
        <w:rPr>
          <w:rFonts w:hint="eastAsia"/>
          <w:position w:val="6"/>
          <w:sz w:val="24"/>
          <w:u w:val="single"/>
        </w:rPr>
        <w:t xml:space="preserve">           </w:t>
      </w:r>
      <w:r>
        <w:rPr>
          <w:rFonts w:hint="eastAsia"/>
          <w:position w:val="6"/>
          <w:sz w:val="24"/>
          <w:u w:val="single"/>
        </w:rPr>
        <w:t>）；具体数量详见合同清单。</w:t>
      </w:r>
    </w:p>
    <w:p w14:paraId="6DA7D49E" w14:textId="77777777" w:rsidR="00AD4D09" w:rsidRDefault="00FB0938">
      <w:pPr>
        <w:adjustRightInd w:val="0"/>
        <w:snapToGrid w:val="0"/>
        <w:spacing w:line="520" w:lineRule="exact"/>
        <w:rPr>
          <w:b/>
          <w:sz w:val="24"/>
        </w:rPr>
      </w:pPr>
      <w:r>
        <w:rPr>
          <w:rFonts w:hint="eastAsia"/>
          <w:b/>
          <w:sz w:val="24"/>
        </w:rPr>
        <w:t xml:space="preserve">    </w:t>
      </w:r>
      <w:r>
        <w:rPr>
          <w:rFonts w:hint="eastAsia"/>
          <w:sz w:val="24"/>
        </w:rPr>
        <w:t>注：以上数量为暂估数量，具体数量以甲方书面确认为准，据实结算。</w:t>
      </w:r>
      <w:r>
        <w:rPr>
          <w:rFonts w:hint="eastAsia"/>
          <w:spacing w:val="-8"/>
          <w:sz w:val="24"/>
        </w:rPr>
        <w:t>以上单价为锁定价格，本合同解除或终止前不得因任何理由或原因调整。数量、规格如有增减、变动，甲方应提前</w:t>
      </w:r>
      <w:r>
        <w:rPr>
          <w:rFonts w:hint="eastAsia"/>
          <w:spacing w:val="-8"/>
          <w:sz w:val="24"/>
          <w:u w:val="single"/>
        </w:rPr>
        <w:t xml:space="preserve"> 1  </w:t>
      </w:r>
      <w:r>
        <w:rPr>
          <w:rFonts w:hint="eastAsia"/>
          <w:spacing w:val="-8"/>
          <w:sz w:val="24"/>
        </w:rPr>
        <w:t>天通知乙方，</w:t>
      </w:r>
      <w:r>
        <w:rPr>
          <w:rFonts w:hint="eastAsia"/>
          <w:sz w:val="24"/>
        </w:rPr>
        <w:t>上述单价包括：材料费（包括配件）、装车费、至甲方指定工地现场运输费、甲方指定地卸车费、保险、利润、检测费、税费等所有费用。上述合价为含税合价。</w:t>
      </w:r>
    </w:p>
    <w:p w14:paraId="5AA4F55B" w14:textId="77777777" w:rsidR="00AD4D09" w:rsidRDefault="00FB0938">
      <w:pPr>
        <w:spacing w:line="520" w:lineRule="exact"/>
        <w:ind w:firstLineChars="200" w:firstLine="480"/>
        <w:rPr>
          <w:position w:val="6"/>
          <w:sz w:val="24"/>
        </w:rPr>
      </w:pPr>
      <w:r>
        <w:rPr>
          <w:rFonts w:hint="eastAsia"/>
          <w:position w:val="6"/>
          <w:sz w:val="24"/>
        </w:rPr>
        <w:t>第二条</w:t>
      </w:r>
      <w:r>
        <w:rPr>
          <w:rFonts w:hint="eastAsia"/>
          <w:position w:val="6"/>
          <w:sz w:val="24"/>
        </w:rPr>
        <w:t xml:space="preserve">  </w:t>
      </w:r>
      <w:r>
        <w:rPr>
          <w:rFonts w:hint="eastAsia"/>
          <w:position w:val="6"/>
          <w:sz w:val="24"/>
        </w:rPr>
        <w:t>供应时间：本合同履行期限自合同签订之日至合同约定数量供应完毕或经甲方书面通知确认甲方工程不再需要本合同标的物为止。</w:t>
      </w:r>
    </w:p>
    <w:p w14:paraId="1AD20426" w14:textId="77777777" w:rsidR="00AD4D09" w:rsidRDefault="00FB0938">
      <w:pPr>
        <w:spacing w:line="520" w:lineRule="exact"/>
        <w:ind w:firstLineChars="200" w:firstLine="480"/>
        <w:rPr>
          <w:position w:val="6"/>
          <w:sz w:val="24"/>
        </w:rPr>
      </w:pPr>
      <w:r>
        <w:rPr>
          <w:rFonts w:hint="eastAsia"/>
          <w:position w:val="6"/>
          <w:sz w:val="24"/>
        </w:rPr>
        <w:t>第三条</w:t>
      </w:r>
      <w:r>
        <w:rPr>
          <w:rFonts w:hint="eastAsia"/>
          <w:position w:val="6"/>
          <w:sz w:val="24"/>
        </w:rPr>
        <w:t xml:space="preserve">  </w:t>
      </w:r>
      <w:r>
        <w:rPr>
          <w:rFonts w:hint="eastAsia"/>
          <w:position w:val="6"/>
          <w:sz w:val="24"/>
        </w:rPr>
        <w:t>交货地点、时间、验收</w:t>
      </w:r>
    </w:p>
    <w:p w14:paraId="5485DDD5" w14:textId="77777777" w:rsidR="00AD4D09" w:rsidRDefault="00FB0938">
      <w:pPr>
        <w:spacing w:line="520" w:lineRule="exact"/>
        <w:ind w:firstLineChars="200" w:firstLine="480"/>
        <w:rPr>
          <w:position w:val="6"/>
          <w:sz w:val="24"/>
        </w:rPr>
      </w:pPr>
      <w:r>
        <w:rPr>
          <w:rFonts w:hint="eastAsia"/>
          <w:position w:val="6"/>
          <w:sz w:val="24"/>
        </w:rPr>
        <w:t>1</w:t>
      </w:r>
      <w:r>
        <w:rPr>
          <w:rFonts w:hint="eastAsia"/>
          <w:position w:val="6"/>
          <w:sz w:val="24"/>
        </w:rPr>
        <w:t>、甲方根据工程的需求量提前</w:t>
      </w:r>
      <w:r>
        <w:rPr>
          <w:rFonts w:hint="eastAsia"/>
          <w:position w:val="6"/>
          <w:sz w:val="24"/>
          <w:u w:val="single"/>
        </w:rPr>
        <w:t xml:space="preserve">   5  </w:t>
      </w:r>
      <w:r>
        <w:rPr>
          <w:rFonts w:hint="eastAsia"/>
          <w:position w:val="6"/>
          <w:sz w:val="24"/>
        </w:rPr>
        <w:t>天向乙方提供计划供应量，提前</w:t>
      </w:r>
      <w:r>
        <w:rPr>
          <w:rFonts w:hint="eastAsia"/>
          <w:position w:val="6"/>
          <w:sz w:val="24"/>
          <w:u w:val="single"/>
        </w:rPr>
        <w:t xml:space="preserve"> 5 </w:t>
      </w:r>
      <w:r>
        <w:rPr>
          <w:rFonts w:hint="eastAsia"/>
          <w:position w:val="6"/>
          <w:sz w:val="24"/>
        </w:rPr>
        <w:t>天向乙方提供短期计划。</w:t>
      </w:r>
    </w:p>
    <w:p w14:paraId="243AC2CC" w14:textId="77777777" w:rsidR="00AD4D09" w:rsidRDefault="00FB0938">
      <w:pPr>
        <w:spacing w:line="520" w:lineRule="exact"/>
        <w:ind w:firstLineChars="200" w:firstLine="480"/>
        <w:rPr>
          <w:position w:val="6"/>
          <w:sz w:val="24"/>
          <w:u w:val="single"/>
        </w:rPr>
      </w:pPr>
      <w:r>
        <w:rPr>
          <w:rFonts w:hint="eastAsia"/>
          <w:position w:val="6"/>
          <w:sz w:val="24"/>
        </w:rPr>
        <w:t>2</w:t>
      </w:r>
      <w:r>
        <w:rPr>
          <w:rFonts w:hint="eastAsia"/>
          <w:position w:val="6"/>
          <w:sz w:val="24"/>
        </w:rPr>
        <w:t>、乙方负责送至甲方指定地点：</w:t>
      </w:r>
      <w:r>
        <w:rPr>
          <w:rFonts w:hint="eastAsia"/>
          <w:position w:val="6"/>
          <w:sz w:val="24"/>
          <w:u w:val="single"/>
        </w:rPr>
        <w:t xml:space="preserve">    </w:t>
      </w:r>
      <w:r>
        <w:rPr>
          <w:rFonts w:hint="eastAsia"/>
          <w:position w:val="6"/>
          <w:sz w:val="24"/>
          <w:u w:val="single"/>
        </w:rPr>
        <w:t>招标人指定地点。</w:t>
      </w:r>
    </w:p>
    <w:p w14:paraId="71E686A3" w14:textId="77777777" w:rsidR="00AD4D09" w:rsidRDefault="00FB0938">
      <w:pPr>
        <w:spacing w:line="520" w:lineRule="exact"/>
        <w:ind w:firstLineChars="200" w:firstLine="480"/>
        <w:rPr>
          <w:position w:val="6"/>
          <w:sz w:val="24"/>
        </w:rPr>
      </w:pPr>
      <w:r>
        <w:rPr>
          <w:rFonts w:hint="eastAsia"/>
          <w:position w:val="6"/>
          <w:sz w:val="24"/>
        </w:rPr>
        <w:lastRenderedPageBreak/>
        <w:t>3</w:t>
      </w:r>
      <w:r>
        <w:rPr>
          <w:rFonts w:hint="eastAsia"/>
          <w:position w:val="6"/>
          <w:sz w:val="24"/>
        </w:rPr>
        <w:t>、乙方负责材料的运输，运输方式为</w:t>
      </w:r>
      <w:r>
        <w:rPr>
          <w:rFonts w:hint="eastAsia"/>
          <w:position w:val="6"/>
          <w:sz w:val="24"/>
          <w:u w:val="single"/>
        </w:rPr>
        <w:t xml:space="preserve">   </w:t>
      </w:r>
      <w:r>
        <w:rPr>
          <w:rFonts w:hint="eastAsia"/>
          <w:position w:val="6"/>
          <w:sz w:val="24"/>
          <w:u w:val="single"/>
        </w:rPr>
        <w:t>汽运</w:t>
      </w:r>
      <w:r>
        <w:rPr>
          <w:rFonts w:hint="eastAsia"/>
          <w:position w:val="6"/>
          <w:sz w:val="24"/>
          <w:u w:val="single"/>
        </w:rPr>
        <w:t xml:space="preserve">       </w:t>
      </w:r>
      <w:r>
        <w:rPr>
          <w:rFonts w:hint="eastAsia"/>
          <w:position w:val="6"/>
          <w:sz w:val="24"/>
        </w:rPr>
        <w:t>，其运输装卸等费用已计入材料单价中，运输途中的安全、损耗及所发生的一切问题或经济损失均由乙方负责。材料在交付甲方前的一切风险由乙方承担。</w:t>
      </w:r>
    </w:p>
    <w:p w14:paraId="2E69BC8F" w14:textId="77777777" w:rsidR="00AD4D09" w:rsidRDefault="00FB0938">
      <w:pPr>
        <w:spacing w:line="520" w:lineRule="exact"/>
        <w:ind w:firstLineChars="200" w:firstLine="480"/>
        <w:rPr>
          <w:position w:val="6"/>
          <w:sz w:val="24"/>
        </w:rPr>
      </w:pPr>
      <w:r>
        <w:rPr>
          <w:rFonts w:hint="eastAsia"/>
          <w:position w:val="6"/>
          <w:sz w:val="24"/>
        </w:rPr>
        <w:t>4</w:t>
      </w:r>
      <w:r>
        <w:rPr>
          <w:rFonts w:hint="eastAsia"/>
          <w:position w:val="6"/>
          <w:sz w:val="24"/>
        </w:rPr>
        <w:t>、验收：乙方材料送至指定地点，甲方由</w:t>
      </w:r>
      <w:r>
        <w:rPr>
          <w:rFonts w:hint="eastAsia"/>
          <w:position w:val="6"/>
          <w:sz w:val="24"/>
          <w:u w:val="single"/>
        </w:rPr>
        <w:t xml:space="preserve">        </w:t>
      </w:r>
      <w:r>
        <w:rPr>
          <w:rFonts w:hint="eastAsia"/>
          <w:position w:val="6"/>
          <w:sz w:val="24"/>
        </w:rPr>
        <w:t>（姓名、联系方式）接收，经甲方指定人员查看合格后签字作为今后的结算依据。乙方无条件提供材料检验合格证书等相关质量证明材料，且乙方承诺并保证提供的质量证明文件符合本工程建设单位和相关验收规范要求。甲方验收合格后为乙方交付。甲方对材料的验收确认并不免除乙方对其所供应的产品质量应承担的责任以及产品本身存在的权利瑕疵责任。</w:t>
      </w:r>
    </w:p>
    <w:p w14:paraId="7227104F" w14:textId="77777777" w:rsidR="00AD4D09" w:rsidRDefault="00FB0938">
      <w:pPr>
        <w:spacing w:line="520" w:lineRule="exact"/>
        <w:ind w:firstLineChars="200" w:firstLine="480"/>
        <w:rPr>
          <w:position w:val="6"/>
          <w:sz w:val="24"/>
        </w:rPr>
      </w:pPr>
      <w:r>
        <w:rPr>
          <w:rFonts w:hint="eastAsia"/>
          <w:position w:val="6"/>
          <w:sz w:val="24"/>
        </w:rPr>
        <w:t>第四条</w:t>
      </w:r>
      <w:r>
        <w:rPr>
          <w:rFonts w:hint="eastAsia"/>
          <w:position w:val="6"/>
          <w:sz w:val="24"/>
        </w:rPr>
        <w:t xml:space="preserve">  </w:t>
      </w:r>
      <w:r>
        <w:rPr>
          <w:rFonts w:hint="eastAsia"/>
          <w:position w:val="6"/>
          <w:sz w:val="24"/>
        </w:rPr>
        <w:t>质量要求及责任承担</w:t>
      </w:r>
    </w:p>
    <w:p w14:paraId="2DC77910" w14:textId="77777777" w:rsidR="00AD4D09" w:rsidRDefault="00FB0938">
      <w:pPr>
        <w:spacing w:line="520" w:lineRule="exact"/>
        <w:ind w:firstLineChars="200" w:firstLine="480"/>
        <w:rPr>
          <w:position w:val="6"/>
          <w:sz w:val="24"/>
        </w:rPr>
      </w:pPr>
      <w:r>
        <w:rPr>
          <w:rFonts w:hint="eastAsia"/>
          <w:position w:val="6"/>
          <w:sz w:val="24"/>
        </w:rPr>
        <w:t>1</w:t>
      </w:r>
      <w:r>
        <w:rPr>
          <w:rFonts w:hint="eastAsia"/>
          <w:position w:val="6"/>
          <w:sz w:val="24"/>
        </w:rPr>
        <w:t>、乙方所供应的产品必须符合</w:t>
      </w:r>
      <w:r>
        <w:rPr>
          <w:rFonts w:hint="eastAsia"/>
          <w:position w:val="6"/>
          <w:sz w:val="24"/>
          <w:u w:val="single"/>
        </w:rPr>
        <w:t>国家现行质量标准、图纸规定及技术</w:t>
      </w:r>
      <w:r>
        <w:rPr>
          <w:rFonts w:hint="eastAsia"/>
          <w:position w:val="6"/>
          <w:sz w:val="24"/>
        </w:rPr>
        <w:t>的要求，对所供产品的质量负终身责任。</w:t>
      </w:r>
    </w:p>
    <w:p w14:paraId="56208962" w14:textId="77777777" w:rsidR="00AD4D09" w:rsidRDefault="00FB0938">
      <w:pPr>
        <w:spacing w:line="520" w:lineRule="exact"/>
        <w:ind w:firstLineChars="200" w:firstLine="480"/>
        <w:rPr>
          <w:position w:val="6"/>
          <w:sz w:val="24"/>
        </w:rPr>
      </w:pPr>
      <w:r>
        <w:rPr>
          <w:rFonts w:hint="eastAsia"/>
          <w:position w:val="6"/>
          <w:sz w:val="24"/>
        </w:rPr>
        <w:t>2</w:t>
      </w:r>
      <w:r>
        <w:rPr>
          <w:rFonts w:hint="eastAsia"/>
          <w:position w:val="6"/>
          <w:sz w:val="24"/>
        </w:rPr>
        <w:t>、乙方所供产品应无条件接受甲方、本合同段监理、业主及质检部门的检验、抽查、盲检，供货质量达不到要求时，甲方有权退货或单方面解除合同，造成的经济损失由乙方全部承担。</w:t>
      </w:r>
    </w:p>
    <w:p w14:paraId="14A6B381" w14:textId="77777777" w:rsidR="00AD4D09" w:rsidRDefault="00FB0938">
      <w:pPr>
        <w:spacing w:line="520" w:lineRule="exact"/>
        <w:ind w:firstLineChars="200" w:firstLine="480"/>
        <w:rPr>
          <w:position w:val="6"/>
          <w:sz w:val="24"/>
        </w:rPr>
      </w:pPr>
      <w:r>
        <w:rPr>
          <w:rFonts w:hint="eastAsia"/>
          <w:position w:val="6"/>
          <w:sz w:val="24"/>
        </w:rPr>
        <w:t>3</w:t>
      </w:r>
      <w:r>
        <w:rPr>
          <w:rFonts w:hint="eastAsia"/>
          <w:position w:val="6"/>
          <w:sz w:val="24"/>
        </w:rPr>
        <w:t>、乙方所供应产品必须符合要求，保证性能指标满足工程、业主以及项目部要求，否则，甲方可视乙方产品不合格，按乙方违约处理，造成损失由乙方全部承担。</w:t>
      </w:r>
    </w:p>
    <w:p w14:paraId="4668F1B6" w14:textId="77777777" w:rsidR="00AD4D09" w:rsidRDefault="00FB0938">
      <w:pPr>
        <w:spacing w:line="520" w:lineRule="exact"/>
        <w:ind w:firstLineChars="200" w:firstLine="480"/>
        <w:rPr>
          <w:position w:val="6"/>
          <w:sz w:val="24"/>
        </w:rPr>
      </w:pPr>
      <w:r>
        <w:rPr>
          <w:rFonts w:hint="eastAsia"/>
          <w:position w:val="6"/>
          <w:sz w:val="24"/>
        </w:rPr>
        <w:t>4</w:t>
      </w:r>
      <w:r>
        <w:rPr>
          <w:rFonts w:hint="eastAsia"/>
          <w:position w:val="6"/>
          <w:sz w:val="24"/>
        </w:rPr>
        <w:t>、不合格产品的处理：若已进场材料被检测认定为不合格材料，乙方应自接到通知</w:t>
      </w:r>
      <w:r>
        <w:rPr>
          <w:rFonts w:hint="eastAsia"/>
          <w:position w:val="6"/>
          <w:sz w:val="24"/>
          <w:u w:val="single"/>
        </w:rPr>
        <w:t xml:space="preserve">  24  </w:t>
      </w:r>
      <w:r>
        <w:rPr>
          <w:rFonts w:hint="eastAsia"/>
          <w:position w:val="6"/>
          <w:sz w:val="24"/>
        </w:rPr>
        <w:t>小时内自行清理出场，否则甲方可以自行组织清场并从乙方结算款中扣除清运费用。</w:t>
      </w:r>
    </w:p>
    <w:p w14:paraId="2E910832" w14:textId="77777777" w:rsidR="00AD4D09" w:rsidRDefault="00FB0938">
      <w:pPr>
        <w:spacing w:line="520" w:lineRule="exact"/>
        <w:ind w:firstLineChars="200" w:firstLine="480"/>
        <w:rPr>
          <w:position w:val="6"/>
          <w:sz w:val="24"/>
        </w:rPr>
      </w:pPr>
      <w:r>
        <w:rPr>
          <w:rFonts w:hint="eastAsia"/>
          <w:position w:val="6"/>
          <w:sz w:val="24"/>
        </w:rPr>
        <w:t>5</w:t>
      </w:r>
      <w:r>
        <w:rPr>
          <w:rFonts w:hint="eastAsia"/>
          <w:position w:val="6"/>
          <w:sz w:val="24"/>
        </w:rPr>
        <w:t>、若对产品质量发生争议，由甲方选定有资质的鉴定机构进行鉴定，其结果作为质量验收的依据。鉴定后产品符合合同约定的，鉴定费由甲方承担；产品不符合合同约定的，鉴定费由乙方承担。</w:t>
      </w:r>
    </w:p>
    <w:p w14:paraId="5B6D5BF3" w14:textId="77777777" w:rsidR="00AD4D09" w:rsidRDefault="00FB0938">
      <w:pPr>
        <w:spacing w:line="520" w:lineRule="exact"/>
        <w:ind w:firstLineChars="200" w:firstLine="480"/>
        <w:rPr>
          <w:position w:val="6"/>
          <w:sz w:val="24"/>
          <w:u w:val="single"/>
        </w:rPr>
      </w:pPr>
      <w:r>
        <w:rPr>
          <w:rFonts w:hint="eastAsia"/>
          <w:position w:val="6"/>
          <w:sz w:val="24"/>
        </w:rPr>
        <w:t>第五条</w:t>
      </w:r>
      <w:r>
        <w:rPr>
          <w:rFonts w:hint="eastAsia"/>
          <w:position w:val="6"/>
          <w:sz w:val="24"/>
        </w:rPr>
        <w:t xml:space="preserve">  </w:t>
      </w:r>
      <w:r>
        <w:rPr>
          <w:rFonts w:hint="eastAsia"/>
          <w:position w:val="6"/>
          <w:sz w:val="24"/>
        </w:rPr>
        <w:t>包装方式、标准：</w:t>
      </w:r>
      <w:r>
        <w:rPr>
          <w:rFonts w:hint="eastAsia"/>
          <w:position w:val="6"/>
          <w:sz w:val="24"/>
          <w:u w:val="single"/>
        </w:rPr>
        <w:t xml:space="preserve"> </w:t>
      </w:r>
      <w:r>
        <w:rPr>
          <w:rFonts w:hint="eastAsia"/>
          <w:position w:val="6"/>
          <w:sz w:val="24"/>
          <w:u w:val="single"/>
        </w:rPr>
        <w:t>按照国家最新标准执行，乙方应承担由于其保护措施不妥而引起的产品质量责任及费用。</w:t>
      </w:r>
    </w:p>
    <w:p w14:paraId="6DBBC01C" w14:textId="77777777" w:rsidR="00AD4D09" w:rsidRDefault="00FB0938">
      <w:pPr>
        <w:spacing w:line="520" w:lineRule="exact"/>
        <w:ind w:firstLineChars="200" w:firstLine="480"/>
        <w:rPr>
          <w:position w:val="6"/>
          <w:sz w:val="24"/>
          <w:u w:val="single"/>
        </w:rPr>
      </w:pPr>
      <w:r>
        <w:rPr>
          <w:rFonts w:hint="eastAsia"/>
          <w:position w:val="6"/>
          <w:sz w:val="24"/>
        </w:rPr>
        <w:lastRenderedPageBreak/>
        <w:t>第六条</w:t>
      </w:r>
      <w:r>
        <w:rPr>
          <w:rFonts w:hint="eastAsia"/>
          <w:position w:val="6"/>
          <w:sz w:val="24"/>
        </w:rPr>
        <w:t xml:space="preserve">  </w:t>
      </w:r>
      <w:r>
        <w:rPr>
          <w:rFonts w:hint="eastAsia"/>
          <w:position w:val="6"/>
          <w:sz w:val="24"/>
        </w:rPr>
        <w:t>合理损耗计算方法：</w:t>
      </w:r>
      <w:r>
        <w:rPr>
          <w:rFonts w:hint="eastAsia"/>
          <w:position w:val="6"/>
          <w:sz w:val="24"/>
          <w:u w:val="single"/>
        </w:rPr>
        <w:t xml:space="preserve">  /  </w:t>
      </w:r>
    </w:p>
    <w:p w14:paraId="14A3D6BF" w14:textId="77777777" w:rsidR="00AD4D09" w:rsidRDefault="00FB0938">
      <w:pPr>
        <w:spacing w:line="520" w:lineRule="exact"/>
        <w:ind w:firstLineChars="200" w:firstLine="480"/>
        <w:rPr>
          <w:position w:val="6"/>
          <w:sz w:val="24"/>
          <w:u w:val="single"/>
        </w:rPr>
      </w:pPr>
      <w:r>
        <w:rPr>
          <w:rFonts w:hint="eastAsia"/>
          <w:position w:val="6"/>
          <w:sz w:val="24"/>
        </w:rPr>
        <w:t>第七条</w:t>
      </w:r>
      <w:r>
        <w:rPr>
          <w:rFonts w:hint="eastAsia"/>
          <w:position w:val="6"/>
          <w:sz w:val="24"/>
        </w:rPr>
        <w:t xml:space="preserve">  </w:t>
      </w:r>
      <w:r>
        <w:rPr>
          <w:rFonts w:hint="eastAsia"/>
          <w:position w:val="6"/>
          <w:sz w:val="24"/>
        </w:rPr>
        <w:t>结算方式、时间：</w:t>
      </w:r>
      <w:r>
        <w:rPr>
          <w:rFonts w:hint="eastAsia"/>
          <w:position w:val="6"/>
          <w:sz w:val="24"/>
          <w:u w:val="single"/>
        </w:rPr>
        <w:t xml:space="preserve"> </w:t>
      </w:r>
      <w:r>
        <w:rPr>
          <w:rFonts w:hint="eastAsia"/>
          <w:position w:val="6"/>
          <w:sz w:val="24"/>
          <w:u w:val="single"/>
        </w:rPr>
        <w:t>材料进场经验收合格支付合同价</w:t>
      </w:r>
      <w:r>
        <w:rPr>
          <w:rFonts w:hint="eastAsia"/>
          <w:position w:val="6"/>
          <w:sz w:val="24"/>
          <w:u w:val="single"/>
        </w:rPr>
        <w:t>2</w:t>
      </w:r>
      <w:r>
        <w:rPr>
          <w:position w:val="6"/>
          <w:sz w:val="24"/>
          <w:u w:val="single"/>
        </w:rPr>
        <w:t>0%</w:t>
      </w:r>
      <w:r>
        <w:rPr>
          <w:rFonts w:hint="eastAsia"/>
          <w:position w:val="6"/>
          <w:sz w:val="24"/>
          <w:u w:val="single"/>
        </w:rPr>
        <w:t>，安装并调试完成后支付合同价的</w:t>
      </w:r>
      <w:r>
        <w:rPr>
          <w:rFonts w:hint="eastAsia"/>
          <w:position w:val="6"/>
          <w:sz w:val="24"/>
          <w:u w:val="single"/>
        </w:rPr>
        <w:t>5</w:t>
      </w:r>
      <w:r>
        <w:rPr>
          <w:position w:val="6"/>
          <w:sz w:val="24"/>
          <w:u w:val="single"/>
        </w:rPr>
        <w:t>0%</w:t>
      </w:r>
      <w:r>
        <w:rPr>
          <w:rFonts w:hint="eastAsia"/>
          <w:position w:val="6"/>
          <w:sz w:val="24"/>
          <w:u w:val="single"/>
        </w:rPr>
        <w:t>，工程完工验收及审计确定后，再支付至审计价的</w:t>
      </w:r>
      <w:r>
        <w:rPr>
          <w:rFonts w:hint="eastAsia"/>
          <w:position w:val="6"/>
          <w:sz w:val="24"/>
          <w:u w:val="single"/>
        </w:rPr>
        <w:t>100%</w:t>
      </w:r>
      <w:r>
        <w:rPr>
          <w:rFonts w:hint="eastAsia"/>
          <w:position w:val="6"/>
          <w:sz w:val="24"/>
          <w:u w:val="single"/>
        </w:rPr>
        <w:t>，承包人需向发包人单独提供合同金额</w:t>
      </w:r>
      <w:r>
        <w:rPr>
          <w:rFonts w:hint="eastAsia"/>
          <w:position w:val="6"/>
          <w:sz w:val="24"/>
          <w:u w:val="single"/>
        </w:rPr>
        <w:t>3%</w:t>
      </w:r>
      <w:r>
        <w:rPr>
          <w:rFonts w:hint="eastAsia"/>
          <w:position w:val="6"/>
          <w:sz w:val="24"/>
          <w:u w:val="single"/>
        </w:rPr>
        <w:t>的质量保证金保函（电子保函或纸质保函）；待质保期在缺陷责任期满并无质量问题发生后，发包人退还质量保证金保函（电子保函或纸质保函）。</w:t>
      </w:r>
    </w:p>
    <w:p w14:paraId="16A03859" w14:textId="77777777" w:rsidR="00AD4D09" w:rsidRDefault="00FB0938">
      <w:pPr>
        <w:spacing w:line="520" w:lineRule="exact"/>
        <w:ind w:firstLine="480"/>
        <w:rPr>
          <w:position w:val="6"/>
          <w:sz w:val="24"/>
        </w:rPr>
      </w:pPr>
      <w:r>
        <w:rPr>
          <w:rFonts w:hint="eastAsia"/>
          <w:position w:val="6"/>
          <w:sz w:val="24"/>
        </w:rPr>
        <w:t>第八条</w:t>
      </w:r>
      <w:r>
        <w:rPr>
          <w:rFonts w:hint="eastAsia"/>
          <w:position w:val="6"/>
          <w:sz w:val="24"/>
        </w:rPr>
        <w:t xml:space="preserve">  </w:t>
      </w:r>
      <w:r>
        <w:rPr>
          <w:rFonts w:hint="eastAsia"/>
          <w:position w:val="6"/>
          <w:sz w:val="24"/>
        </w:rPr>
        <w:t>支付方式、时间：</w:t>
      </w:r>
      <w:r>
        <w:rPr>
          <w:rFonts w:hint="eastAsia"/>
          <w:position w:val="6"/>
          <w:sz w:val="24"/>
        </w:rPr>
        <w:t xml:space="preserve">                                                                                            </w:t>
      </w:r>
    </w:p>
    <w:p w14:paraId="5F96649F" w14:textId="77777777" w:rsidR="00AD4D09" w:rsidRDefault="00FB0938">
      <w:pPr>
        <w:spacing w:line="520" w:lineRule="exact"/>
        <w:ind w:firstLineChars="200" w:firstLine="480"/>
        <w:rPr>
          <w:position w:val="6"/>
          <w:sz w:val="24"/>
          <w:u w:val="single"/>
        </w:rPr>
      </w:pPr>
      <w:r>
        <w:rPr>
          <w:rFonts w:hint="eastAsia"/>
          <w:position w:val="6"/>
          <w:sz w:val="24"/>
        </w:rPr>
        <w:t>第九条</w:t>
      </w:r>
      <w:r>
        <w:rPr>
          <w:rFonts w:hint="eastAsia"/>
          <w:position w:val="6"/>
          <w:sz w:val="24"/>
        </w:rPr>
        <w:t xml:space="preserve">  </w:t>
      </w:r>
      <w:r>
        <w:rPr>
          <w:rFonts w:hint="eastAsia"/>
          <w:position w:val="6"/>
          <w:sz w:val="24"/>
        </w:rPr>
        <w:t>担保方式（也可另立担保合同）：</w:t>
      </w:r>
      <w:r>
        <w:rPr>
          <w:rFonts w:hint="eastAsia"/>
          <w:position w:val="6"/>
          <w:sz w:val="24"/>
          <w:u w:val="single"/>
        </w:rPr>
        <w:t xml:space="preserve">   /   </w:t>
      </w:r>
    </w:p>
    <w:p w14:paraId="498288B0" w14:textId="77777777" w:rsidR="00AD4D09" w:rsidRDefault="00FB0938">
      <w:pPr>
        <w:spacing w:line="520" w:lineRule="exact"/>
        <w:ind w:firstLineChars="200" w:firstLine="480"/>
        <w:rPr>
          <w:position w:val="6"/>
          <w:sz w:val="24"/>
        </w:rPr>
      </w:pPr>
      <w:r>
        <w:rPr>
          <w:rFonts w:hint="eastAsia"/>
          <w:position w:val="6"/>
          <w:sz w:val="24"/>
        </w:rPr>
        <w:t>第十条</w:t>
      </w:r>
      <w:r>
        <w:rPr>
          <w:rFonts w:hint="eastAsia"/>
          <w:position w:val="6"/>
          <w:sz w:val="24"/>
        </w:rPr>
        <w:t xml:space="preserve">  </w:t>
      </w:r>
      <w:r>
        <w:rPr>
          <w:rFonts w:hint="eastAsia"/>
          <w:position w:val="6"/>
          <w:sz w:val="24"/>
        </w:rPr>
        <w:t>双方责任</w:t>
      </w:r>
    </w:p>
    <w:p w14:paraId="7FFF7C35" w14:textId="77777777" w:rsidR="00AD4D09" w:rsidRDefault="00FB0938">
      <w:pPr>
        <w:spacing w:line="520" w:lineRule="exact"/>
        <w:ind w:firstLineChars="200" w:firstLine="480"/>
        <w:rPr>
          <w:position w:val="6"/>
          <w:sz w:val="24"/>
        </w:rPr>
      </w:pPr>
      <w:r>
        <w:rPr>
          <w:rFonts w:hint="eastAsia"/>
          <w:position w:val="6"/>
          <w:sz w:val="24"/>
        </w:rPr>
        <w:t>（一）甲方责任</w:t>
      </w:r>
    </w:p>
    <w:p w14:paraId="65A1A226" w14:textId="77777777" w:rsidR="00AD4D09" w:rsidRDefault="00FB0938">
      <w:pPr>
        <w:spacing w:line="520" w:lineRule="exact"/>
        <w:ind w:firstLineChars="200" w:firstLine="480"/>
        <w:rPr>
          <w:position w:val="6"/>
          <w:sz w:val="24"/>
        </w:rPr>
      </w:pPr>
      <w:r>
        <w:rPr>
          <w:rFonts w:hint="eastAsia"/>
          <w:position w:val="6"/>
          <w:sz w:val="24"/>
        </w:rPr>
        <w:t>1</w:t>
      </w:r>
      <w:r>
        <w:rPr>
          <w:rFonts w:hint="eastAsia"/>
          <w:position w:val="6"/>
          <w:sz w:val="24"/>
        </w:rPr>
        <w:t>、负责提供材料的供应计划。</w:t>
      </w:r>
    </w:p>
    <w:p w14:paraId="0B035331" w14:textId="77777777" w:rsidR="00AD4D09" w:rsidRDefault="00FB0938">
      <w:pPr>
        <w:spacing w:line="520" w:lineRule="exact"/>
        <w:ind w:firstLineChars="200" w:firstLine="480"/>
        <w:rPr>
          <w:position w:val="6"/>
          <w:sz w:val="24"/>
        </w:rPr>
      </w:pPr>
      <w:r>
        <w:rPr>
          <w:rFonts w:hint="eastAsia"/>
          <w:position w:val="6"/>
          <w:sz w:val="24"/>
        </w:rPr>
        <w:t>2</w:t>
      </w:r>
      <w:r>
        <w:rPr>
          <w:rFonts w:hint="eastAsia"/>
          <w:position w:val="6"/>
          <w:sz w:val="24"/>
        </w:rPr>
        <w:t>、如因甲方的业主、监理对材料的质量和数量有变更要求时，甲方应立即通知乙方，乙方需无条件接受，甲方不承担任何责任，且甲方有权根据实际情况调整或终止本合同。</w:t>
      </w:r>
    </w:p>
    <w:p w14:paraId="3DC38C5E" w14:textId="77777777" w:rsidR="00AD4D09" w:rsidRDefault="00FB0938">
      <w:pPr>
        <w:spacing w:line="520" w:lineRule="exact"/>
        <w:ind w:firstLineChars="200" w:firstLine="480"/>
        <w:rPr>
          <w:position w:val="6"/>
          <w:sz w:val="24"/>
        </w:rPr>
      </w:pPr>
      <w:r>
        <w:rPr>
          <w:rFonts w:hint="eastAsia"/>
          <w:position w:val="6"/>
          <w:sz w:val="24"/>
        </w:rPr>
        <w:t>3</w:t>
      </w:r>
      <w:r>
        <w:rPr>
          <w:rFonts w:hint="eastAsia"/>
          <w:position w:val="6"/>
          <w:sz w:val="24"/>
        </w:rPr>
        <w:t>、甲方负责按合同要求支付材料款。</w:t>
      </w:r>
    </w:p>
    <w:p w14:paraId="66B7091F" w14:textId="77777777" w:rsidR="00AD4D09" w:rsidRDefault="00FB0938">
      <w:pPr>
        <w:spacing w:line="520" w:lineRule="exact"/>
        <w:ind w:firstLineChars="200" w:firstLine="480"/>
        <w:rPr>
          <w:position w:val="6"/>
          <w:sz w:val="24"/>
        </w:rPr>
      </w:pPr>
      <w:r>
        <w:rPr>
          <w:rFonts w:hint="eastAsia"/>
          <w:position w:val="6"/>
          <w:sz w:val="24"/>
        </w:rPr>
        <w:t>（二）乙方责任</w:t>
      </w:r>
    </w:p>
    <w:p w14:paraId="45D05A69" w14:textId="77777777" w:rsidR="00AD4D09" w:rsidRDefault="00FB0938">
      <w:pPr>
        <w:spacing w:line="520" w:lineRule="exact"/>
        <w:ind w:firstLineChars="200" w:firstLine="480"/>
        <w:rPr>
          <w:position w:val="6"/>
          <w:sz w:val="24"/>
        </w:rPr>
      </w:pPr>
      <w:r>
        <w:rPr>
          <w:rFonts w:hint="eastAsia"/>
          <w:position w:val="6"/>
          <w:sz w:val="24"/>
        </w:rPr>
        <w:t>1</w:t>
      </w:r>
      <w:r>
        <w:rPr>
          <w:rFonts w:hint="eastAsia"/>
          <w:position w:val="6"/>
          <w:sz w:val="24"/>
        </w:rPr>
        <w:t>、乙方应在签订合同后，根据甲方材料供应计划要求按期、保质、保量将材料供应到位，否则，甲方有权终止供货合同，乙方承担违约责任。</w:t>
      </w:r>
    </w:p>
    <w:p w14:paraId="1B22EB92" w14:textId="77777777" w:rsidR="00AD4D09" w:rsidRDefault="00FB0938">
      <w:pPr>
        <w:spacing w:line="520" w:lineRule="exact"/>
        <w:ind w:firstLineChars="200" w:firstLine="480"/>
        <w:rPr>
          <w:position w:val="6"/>
          <w:sz w:val="24"/>
        </w:rPr>
      </w:pPr>
      <w:r>
        <w:rPr>
          <w:rFonts w:hint="eastAsia"/>
          <w:position w:val="6"/>
          <w:sz w:val="24"/>
        </w:rPr>
        <w:t>2</w:t>
      </w:r>
      <w:r>
        <w:rPr>
          <w:rFonts w:hint="eastAsia"/>
          <w:position w:val="6"/>
          <w:sz w:val="24"/>
        </w:rPr>
        <w:t>、乙方必须将材料运送到甲方施工的指定地点或仓库，并承担运输过程中的一切风险和责任。</w:t>
      </w:r>
    </w:p>
    <w:p w14:paraId="16924A50" w14:textId="77777777" w:rsidR="00AD4D09" w:rsidRDefault="00FB0938">
      <w:pPr>
        <w:spacing w:line="520" w:lineRule="exact"/>
        <w:ind w:firstLineChars="200" w:firstLine="480"/>
        <w:rPr>
          <w:position w:val="6"/>
          <w:sz w:val="24"/>
        </w:rPr>
      </w:pPr>
      <w:r>
        <w:rPr>
          <w:rFonts w:hint="eastAsia"/>
          <w:position w:val="6"/>
          <w:sz w:val="24"/>
        </w:rPr>
        <w:t>3</w:t>
      </w:r>
      <w:r>
        <w:rPr>
          <w:rFonts w:hint="eastAsia"/>
          <w:position w:val="6"/>
          <w:sz w:val="24"/>
        </w:rPr>
        <w:t>、乙方在供货过程中每批必须交送该产品的质检报告单原件、产品合格证（具体材料具体写明），否则，甲方可视该产品为不合格产品并拒收料。</w:t>
      </w:r>
    </w:p>
    <w:p w14:paraId="1CD2A4AA" w14:textId="77777777" w:rsidR="00AD4D09" w:rsidRDefault="00FB0938">
      <w:pPr>
        <w:spacing w:line="520" w:lineRule="exact"/>
        <w:ind w:firstLineChars="200" w:firstLine="480"/>
        <w:rPr>
          <w:position w:val="6"/>
          <w:sz w:val="24"/>
        </w:rPr>
      </w:pPr>
      <w:r>
        <w:rPr>
          <w:rFonts w:hint="eastAsia"/>
          <w:position w:val="6"/>
          <w:sz w:val="24"/>
        </w:rPr>
        <w:t>4</w:t>
      </w:r>
      <w:r>
        <w:rPr>
          <w:rFonts w:hint="eastAsia"/>
          <w:position w:val="6"/>
          <w:sz w:val="24"/>
        </w:rPr>
        <w:t>、乙方所供产品必须是合同规定的厂家，不得提供贴牌产品或其他厂家的产品，如乙方供应甲方的产品不合格造成质量事故和责任，由乙方承担全部法律责任。</w:t>
      </w:r>
    </w:p>
    <w:p w14:paraId="502B71CD" w14:textId="77777777" w:rsidR="00AD4D09" w:rsidRDefault="00FB0938">
      <w:pPr>
        <w:spacing w:line="520" w:lineRule="exact"/>
        <w:ind w:firstLineChars="200" w:firstLine="480"/>
        <w:rPr>
          <w:position w:val="6"/>
          <w:sz w:val="24"/>
        </w:rPr>
      </w:pPr>
      <w:r>
        <w:rPr>
          <w:rFonts w:hint="eastAsia"/>
          <w:position w:val="6"/>
          <w:sz w:val="24"/>
        </w:rPr>
        <w:t>5</w:t>
      </w:r>
      <w:r>
        <w:rPr>
          <w:rFonts w:hint="eastAsia"/>
          <w:position w:val="6"/>
          <w:sz w:val="24"/>
        </w:rPr>
        <w:t>、乙方必须提供周到的服务，按照甲方需求计划，按时保质、保量供应，如乙方供</w:t>
      </w:r>
      <w:r>
        <w:rPr>
          <w:rFonts w:hint="eastAsia"/>
          <w:position w:val="6"/>
          <w:sz w:val="24"/>
        </w:rPr>
        <w:lastRenderedPageBreak/>
        <w:t>货不及时或未按质按量供应，乙方承担由此给甲方造成的损失和费用，若损失不能确定的，乙方至少应向甲方支付本合同约定合计金额的</w:t>
      </w:r>
      <w:r>
        <w:rPr>
          <w:rFonts w:hint="eastAsia"/>
          <w:position w:val="6"/>
          <w:sz w:val="24"/>
          <w:u w:val="single"/>
        </w:rPr>
        <w:t xml:space="preserve"> 2 </w:t>
      </w:r>
      <w:r>
        <w:rPr>
          <w:rFonts w:hint="eastAsia"/>
          <w:position w:val="6"/>
          <w:sz w:val="24"/>
        </w:rPr>
        <w:t>%</w:t>
      </w:r>
      <w:r>
        <w:rPr>
          <w:rFonts w:hint="eastAsia"/>
          <w:position w:val="6"/>
          <w:sz w:val="24"/>
        </w:rPr>
        <w:t>违约金；未按期供货，每延迟一天按照每天</w:t>
      </w:r>
      <w:r>
        <w:rPr>
          <w:rFonts w:hint="eastAsia"/>
          <w:position w:val="6"/>
          <w:sz w:val="24"/>
          <w:u w:val="single"/>
        </w:rPr>
        <w:t xml:space="preserve"> 1000</w:t>
      </w:r>
      <w:r>
        <w:rPr>
          <w:rFonts w:hint="eastAsia"/>
          <w:position w:val="6"/>
          <w:sz w:val="24"/>
        </w:rPr>
        <w:t>元标准计算违约金；存在以上情形，甲方均有权单方面解除合同。</w:t>
      </w:r>
    </w:p>
    <w:p w14:paraId="00A59878" w14:textId="77777777" w:rsidR="00AD4D09" w:rsidRDefault="00FB0938">
      <w:pPr>
        <w:spacing w:line="520" w:lineRule="exact"/>
        <w:ind w:firstLineChars="200" w:firstLine="480"/>
        <w:rPr>
          <w:position w:val="6"/>
          <w:sz w:val="24"/>
        </w:rPr>
      </w:pPr>
      <w:r>
        <w:rPr>
          <w:rFonts w:hint="eastAsia"/>
          <w:position w:val="6"/>
          <w:sz w:val="24"/>
        </w:rPr>
        <w:t>6</w:t>
      </w:r>
      <w:r>
        <w:rPr>
          <w:rFonts w:hint="eastAsia"/>
          <w:position w:val="6"/>
          <w:sz w:val="24"/>
        </w:rPr>
        <w:t>、乙方应确保运输安全，为其人员和运输设备购买保险，费用由乙方自行承担。在运输及交付过程中，引起的一切交通事故、安全事故、意外事件、违章罚款、扣车事件、地方纠纷等问题均由乙方自行解决并承担责任，并赔偿由此给甲方造成的一切损失；若造成甲方承担责任的，甲方有权从货款中作相应的扣除，不足部分甲方有权向乙方进行追偿。</w:t>
      </w:r>
    </w:p>
    <w:p w14:paraId="3ECA79EE" w14:textId="77777777" w:rsidR="00AD4D09" w:rsidRDefault="00FB0938">
      <w:pPr>
        <w:spacing w:line="520" w:lineRule="exact"/>
        <w:ind w:firstLineChars="200" w:firstLine="480"/>
        <w:rPr>
          <w:position w:val="6"/>
          <w:sz w:val="24"/>
        </w:rPr>
      </w:pPr>
      <w:r>
        <w:rPr>
          <w:rFonts w:hint="eastAsia"/>
          <w:position w:val="6"/>
          <w:sz w:val="24"/>
        </w:rPr>
        <w:t>第十一条</w:t>
      </w:r>
      <w:r>
        <w:rPr>
          <w:rFonts w:hint="eastAsia"/>
          <w:position w:val="6"/>
          <w:sz w:val="24"/>
        </w:rPr>
        <w:t xml:space="preserve">  </w:t>
      </w:r>
      <w:r>
        <w:rPr>
          <w:rFonts w:hint="eastAsia"/>
          <w:position w:val="6"/>
          <w:sz w:val="24"/>
        </w:rPr>
        <w:t>本合同的解除：</w:t>
      </w:r>
    </w:p>
    <w:p w14:paraId="596D3155" w14:textId="77777777" w:rsidR="00AD4D09" w:rsidRDefault="00FB0938">
      <w:pPr>
        <w:spacing w:line="520" w:lineRule="exact"/>
        <w:ind w:firstLineChars="200" w:firstLine="480"/>
        <w:rPr>
          <w:position w:val="6"/>
          <w:sz w:val="24"/>
          <w:u w:val="single"/>
        </w:rPr>
      </w:pPr>
      <w:r>
        <w:rPr>
          <w:rFonts w:hint="eastAsia"/>
          <w:position w:val="6"/>
          <w:sz w:val="24"/>
          <w:u w:val="single"/>
        </w:rPr>
        <w:t>1</w:t>
      </w:r>
      <w:r>
        <w:rPr>
          <w:rFonts w:hint="eastAsia"/>
          <w:position w:val="6"/>
          <w:sz w:val="24"/>
          <w:u w:val="single"/>
        </w:rPr>
        <w:t>、乙方供应货物达不到质量标准要求，提供材料虚假的合格证书、出厂检查报告及相关证书，甲方有权随时终止合同。</w:t>
      </w:r>
    </w:p>
    <w:p w14:paraId="6A08018C" w14:textId="77777777" w:rsidR="00AD4D09" w:rsidRDefault="00FB0938">
      <w:pPr>
        <w:spacing w:line="520" w:lineRule="exact"/>
        <w:ind w:firstLineChars="200" w:firstLine="480"/>
        <w:rPr>
          <w:position w:val="6"/>
          <w:sz w:val="24"/>
          <w:u w:val="single"/>
        </w:rPr>
      </w:pPr>
      <w:r>
        <w:rPr>
          <w:rFonts w:hint="eastAsia"/>
          <w:position w:val="6"/>
          <w:sz w:val="24"/>
          <w:u w:val="single"/>
        </w:rPr>
        <w:t>2</w:t>
      </w:r>
      <w:r>
        <w:rPr>
          <w:rFonts w:hint="eastAsia"/>
          <w:position w:val="6"/>
          <w:sz w:val="24"/>
          <w:u w:val="single"/>
        </w:rPr>
        <w:t>、供料结束两清时，本合同将自行终止。</w:t>
      </w:r>
    </w:p>
    <w:p w14:paraId="21F44A5B" w14:textId="77777777" w:rsidR="00AD4D09" w:rsidRDefault="00FB0938">
      <w:pPr>
        <w:spacing w:line="520" w:lineRule="exact"/>
        <w:ind w:firstLineChars="200" w:firstLine="480"/>
        <w:rPr>
          <w:position w:val="6"/>
          <w:sz w:val="24"/>
          <w:u w:val="single"/>
        </w:rPr>
      </w:pPr>
      <w:r>
        <w:rPr>
          <w:rFonts w:hint="eastAsia"/>
          <w:position w:val="6"/>
          <w:sz w:val="24"/>
          <w:u w:val="single"/>
        </w:rPr>
        <w:t>3</w:t>
      </w:r>
      <w:r>
        <w:rPr>
          <w:rFonts w:hint="eastAsia"/>
          <w:position w:val="6"/>
          <w:sz w:val="24"/>
          <w:u w:val="single"/>
        </w:rPr>
        <w:t>、因发生不可抗力事件（如地震、水灾、旱灾、战争、台风等），致使本合同全部或部分不能履行的，可以变更或解除合同，发生不可抗拒事件的一方应及时书面通知对方，因乙方延迟履行合同义务，在延迟履行期间遭遇不可抗力的，不免除乙方违约责任。</w:t>
      </w:r>
    </w:p>
    <w:p w14:paraId="59BF7449" w14:textId="77777777" w:rsidR="00AD4D09" w:rsidRDefault="00FB0938">
      <w:pPr>
        <w:spacing w:line="520" w:lineRule="exact"/>
        <w:ind w:firstLineChars="200" w:firstLine="480"/>
        <w:rPr>
          <w:position w:val="6"/>
          <w:sz w:val="24"/>
        </w:rPr>
      </w:pPr>
      <w:r>
        <w:rPr>
          <w:rFonts w:hint="eastAsia"/>
          <w:position w:val="6"/>
          <w:sz w:val="24"/>
        </w:rPr>
        <w:t>第十二条</w:t>
      </w:r>
      <w:r>
        <w:rPr>
          <w:rFonts w:hint="eastAsia"/>
          <w:position w:val="6"/>
          <w:sz w:val="24"/>
        </w:rPr>
        <w:t xml:space="preserve">  </w:t>
      </w:r>
      <w:r>
        <w:rPr>
          <w:rFonts w:hint="eastAsia"/>
          <w:position w:val="6"/>
          <w:sz w:val="24"/>
        </w:rPr>
        <w:t>其他约定事项：</w:t>
      </w:r>
      <w:r>
        <w:rPr>
          <w:rFonts w:hint="eastAsia"/>
          <w:position w:val="6"/>
          <w:sz w:val="24"/>
        </w:rPr>
        <w:t>/</w:t>
      </w:r>
    </w:p>
    <w:p w14:paraId="098EB3F4" w14:textId="77777777" w:rsidR="00AD4D09" w:rsidRDefault="00AD4D09">
      <w:pPr>
        <w:spacing w:line="520" w:lineRule="exact"/>
        <w:rPr>
          <w:position w:val="6"/>
          <w:sz w:val="24"/>
        </w:rPr>
      </w:pPr>
    </w:p>
    <w:p w14:paraId="404A1C93" w14:textId="77777777" w:rsidR="00AD4D09" w:rsidRDefault="00FB0938">
      <w:pPr>
        <w:spacing w:line="520" w:lineRule="exact"/>
        <w:ind w:firstLineChars="200" w:firstLine="480"/>
        <w:rPr>
          <w:position w:val="6"/>
          <w:sz w:val="24"/>
        </w:rPr>
      </w:pPr>
      <w:r>
        <w:rPr>
          <w:rFonts w:hint="eastAsia"/>
          <w:position w:val="6"/>
          <w:sz w:val="24"/>
        </w:rPr>
        <w:t>第十三条</w:t>
      </w:r>
      <w:r>
        <w:rPr>
          <w:rFonts w:hint="eastAsia"/>
          <w:position w:val="6"/>
          <w:sz w:val="24"/>
        </w:rPr>
        <w:t xml:space="preserve">  </w:t>
      </w:r>
      <w:r>
        <w:rPr>
          <w:rFonts w:hint="eastAsia"/>
          <w:position w:val="6"/>
          <w:sz w:val="24"/>
        </w:rPr>
        <w:t>合同争议的解决方式：本合同在履行过程中发生的争议，由双方当事人协商解决；协商不成的，按下列第（二）种方式解决：</w:t>
      </w:r>
    </w:p>
    <w:p w14:paraId="710E3E5A" w14:textId="77777777" w:rsidR="00AD4D09" w:rsidRDefault="00FB0938">
      <w:pPr>
        <w:spacing w:line="520" w:lineRule="exact"/>
        <w:ind w:firstLineChars="200" w:firstLine="480"/>
        <w:rPr>
          <w:position w:val="6"/>
          <w:sz w:val="24"/>
        </w:rPr>
      </w:pPr>
      <w:r>
        <w:rPr>
          <w:rFonts w:hint="eastAsia"/>
          <w:position w:val="6"/>
          <w:sz w:val="24"/>
        </w:rPr>
        <w:t>（一）提交淮北市仲裁委员会仲裁；</w:t>
      </w:r>
    </w:p>
    <w:p w14:paraId="5DF0CAC7" w14:textId="77777777" w:rsidR="00AD4D09" w:rsidRDefault="00FB0938">
      <w:pPr>
        <w:spacing w:line="520" w:lineRule="exact"/>
        <w:ind w:firstLineChars="200" w:firstLine="480"/>
        <w:rPr>
          <w:position w:val="6"/>
          <w:sz w:val="24"/>
        </w:rPr>
      </w:pPr>
      <w:r>
        <w:rPr>
          <w:rFonts w:hint="eastAsia"/>
          <w:position w:val="6"/>
          <w:sz w:val="24"/>
        </w:rPr>
        <w:t>（二）依法向甲方住所地人民法院起诉。</w:t>
      </w:r>
    </w:p>
    <w:p w14:paraId="121DDB39" w14:textId="77777777" w:rsidR="00AD4D09" w:rsidRDefault="00FB0938">
      <w:pPr>
        <w:spacing w:line="520" w:lineRule="exact"/>
        <w:ind w:firstLineChars="200" w:firstLine="480"/>
        <w:rPr>
          <w:position w:val="6"/>
          <w:sz w:val="24"/>
        </w:rPr>
      </w:pPr>
      <w:r>
        <w:rPr>
          <w:rFonts w:hint="eastAsia"/>
          <w:position w:val="6"/>
          <w:sz w:val="24"/>
        </w:rPr>
        <w:t>第十四条</w:t>
      </w:r>
      <w:r>
        <w:rPr>
          <w:rFonts w:hint="eastAsia"/>
          <w:position w:val="6"/>
          <w:sz w:val="24"/>
        </w:rPr>
        <w:t xml:space="preserve">  </w:t>
      </w:r>
      <w:r>
        <w:rPr>
          <w:rFonts w:hint="eastAsia"/>
          <w:position w:val="6"/>
          <w:sz w:val="24"/>
        </w:rPr>
        <w:t>本合同自双方签字且盖章之日起生效。</w:t>
      </w:r>
    </w:p>
    <w:p w14:paraId="4C51F1A8" w14:textId="77777777" w:rsidR="00AD4D09" w:rsidRDefault="00FB0938">
      <w:pPr>
        <w:spacing w:line="520" w:lineRule="exact"/>
        <w:ind w:firstLineChars="200" w:firstLine="480"/>
        <w:rPr>
          <w:position w:val="6"/>
          <w:sz w:val="24"/>
        </w:rPr>
      </w:pPr>
      <w:r>
        <w:rPr>
          <w:rFonts w:hint="eastAsia"/>
          <w:position w:val="6"/>
          <w:sz w:val="24"/>
        </w:rPr>
        <w:t>第十五条</w:t>
      </w:r>
      <w:r>
        <w:rPr>
          <w:rFonts w:hint="eastAsia"/>
          <w:position w:val="6"/>
          <w:sz w:val="24"/>
        </w:rPr>
        <w:t xml:space="preserve">  </w:t>
      </w:r>
      <w:r>
        <w:rPr>
          <w:rFonts w:hint="eastAsia"/>
          <w:position w:val="6"/>
          <w:sz w:val="24"/>
        </w:rPr>
        <w:t>本合同一式</w:t>
      </w:r>
      <w:r>
        <w:rPr>
          <w:rFonts w:hint="eastAsia"/>
          <w:position w:val="6"/>
          <w:sz w:val="24"/>
          <w:u w:val="single"/>
        </w:rPr>
        <w:t xml:space="preserve">  </w:t>
      </w:r>
      <w:r>
        <w:rPr>
          <w:rFonts w:hint="eastAsia"/>
          <w:position w:val="6"/>
          <w:sz w:val="24"/>
          <w:u w:val="single"/>
        </w:rPr>
        <w:t>捌</w:t>
      </w:r>
      <w:r>
        <w:rPr>
          <w:rFonts w:hint="eastAsia"/>
          <w:position w:val="6"/>
          <w:sz w:val="24"/>
          <w:u w:val="single"/>
        </w:rPr>
        <w:t xml:space="preserve">  </w:t>
      </w:r>
      <w:r>
        <w:rPr>
          <w:rFonts w:hint="eastAsia"/>
          <w:position w:val="6"/>
          <w:sz w:val="24"/>
        </w:rPr>
        <w:t>份，甲方执</w:t>
      </w:r>
      <w:r>
        <w:rPr>
          <w:rFonts w:hint="eastAsia"/>
          <w:position w:val="6"/>
          <w:sz w:val="24"/>
          <w:u w:val="single"/>
        </w:rPr>
        <w:t xml:space="preserve"> </w:t>
      </w:r>
      <w:r>
        <w:rPr>
          <w:rFonts w:hint="eastAsia"/>
          <w:position w:val="6"/>
          <w:sz w:val="24"/>
          <w:u w:val="single"/>
        </w:rPr>
        <w:t>陆</w:t>
      </w:r>
      <w:r>
        <w:rPr>
          <w:rFonts w:hint="eastAsia"/>
          <w:position w:val="6"/>
          <w:sz w:val="24"/>
          <w:u w:val="single"/>
        </w:rPr>
        <w:t xml:space="preserve"> </w:t>
      </w:r>
      <w:r>
        <w:rPr>
          <w:rFonts w:hint="eastAsia"/>
          <w:position w:val="6"/>
          <w:sz w:val="24"/>
        </w:rPr>
        <w:t>份，乙方执</w:t>
      </w:r>
      <w:r>
        <w:rPr>
          <w:rFonts w:hint="eastAsia"/>
          <w:position w:val="6"/>
          <w:sz w:val="24"/>
          <w:u w:val="single"/>
        </w:rPr>
        <w:t xml:space="preserve">  </w:t>
      </w:r>
      <w:r>
        <w:rPr>
          <w:rFonts w:hint="eastAsia"/>
          <w:position w:val="6"/>
          <w:sz w:val="24"/>
          <w:u w:val="single"/>
        </w:rPr>
        <w:t>贰</w:t>
      </w:r>
      <w:r>
        <w:rPr>
          <w:rFonts w:hint="eastAsia"/>
          <w:position w:val="6"/>
          <w:sz w:val="24"/>
          <w:u w:val="single"/>
        </w:rPr>
        <w:t xml:space="preserve"> </w:t>
      </w:r>
      <w:r>
        <w:rPr>
          <w:rFonts w:hint="eastAsia"/>
          <w:position w:val="6"/>
          <w:sz w:val="24"/>
        </w:rPr>
        <w:t>份。本合同附件</w:t>
      </w:r>
      <w:r>
        <w:rPr>
          <w:rFonts w:hint="eastAsia"/>
          <w:position w:val="6"/>
          <w:sz w:val="24"/>
          <w:u w:val="single"/>
        </w:rPr>
        <w:t xml:space="preserve">    </w:t>
      </w:r>
      <w:r>
        <w:rPr>
          <w:rFonts w:hint="eastAsia"/>
          <w:position w:val="6"/>
          <w:sz w:val="24"/>
        </w:rPr>
        <w:t>份</w:t>
      </w:r>
      <w:r>
        <w:rPr>
          <w:rFonts w:hint="eastAsia"/>
          <w:position w:val="6"/>
          <w:sz w:val="24"/>
        </w:rPr>
        <w:t>,</w:t>
      </w:r>
      <w:r>
        <w:rPr>
          <w:rFonts w:hint="eastAsia"/>
          <w:position w:val="6"/>
          <w:sz w:val="24"/>
        </w:rPr>
        <w:lastRenderedPageBreak/>
        <w:t>都是合同的组成部分，与合同具有同等效力。</w:t>
      </w:r>
    </w:p>
    <w:p w14:paraId="41753E96" w14:textId="77777777" w:rsidR="00AD4D09" w:rsidRDefault="00FB0938">
      <w:pPr>
        <w:spacing w:line="520" w:lineRule="exact"/>
        <w:ind w:firstLineChars="200" w:firstLine="480"/>
        <w:rPr>
          <w:position w:val="6"/>
          <w:sz w:val="24"/>
        </w:rPr>
      </w:pPr>
      <w:r>
        <w:rPr>
          <w:rFonts w:hint="eastAsia"/>
          <w:position w:val="6"/>
          <w:sz w:val="24"/>
        </w:rPr>
        <w:t>第十六条</w:t>
      </w:r>
      <w:r>
        <w:rPr>
          <w:rFonts w:hint="eastAsia"/>
          <w:position w:val="6"/>
          <w:sz w:val="24"/>
        </w:rPr>
        <w:t xml:space="preserve">  </w:t>
      </w:r>
      <w:r>
        <w:rPr>
          <w:rFonts w:hint="eastAsia"/>
          <w:position w:val="6"/>
          <w:sz w:val="24"/>
        </w:rPr>
        <w:t>送达</w:t>
      </w:r>
    </w:p>
    <w:p w14:paraId="4317717A" w14:textId="77777777" w:rsidR="00AD4D09" w:rsidRDefault="00FB0938">
      <w:pPr>
        <w:tabs>
          <w:tab w:val="left" w:pos="1420"/>
        </w:tabs>
        <w:spacing w:line="520" w:lineRule="exact"/>
        <w:ind w:firstLineChars="192" w:firstLine="461"/>
        <w:rPr>
          <w:rFonts w:ascii="宋体" w:hAnsi="宋体"/>
          <w:sz w:val="24"/>
        </w:rPr>
      </w:pPr>
      <w:r>
        <w:rPr>
          <w:rFonts w:ascii="宋体" w:hAnsi="宋体" w:hint="eastAsia"/>
          <w:sz w:val="24"/>
        </w:rPr>
        <w:t>本合同履行过程中，任何一方向另一方发出的通知、信件、数据电文等，应当以书面通知或电子邮件方式为通知方式发送至本合同签字盖章处约定的地址、联系人和通信终端。书面通知以快递签收视为通知到达，电子邮件一经发出即视为通知到达。电子送达与书面送达具有同等法律效力。一方向另一方寄出书面通知或发送电子邮件后，同时向另一方电话告知（电话告知成功与否不作为其他方式成功送达的必要条件）。一方通讯方式如有变化，应在变更后五日内及时书面通知另一方，另一方实际收到变更通知前的送达仍为有效送达。</w:t>
      </w:r>
    </w:p>
    <w:p w14:paraId="369DD3AF" w14:textId="77777777" w:rsidR="00AD4D09" w:rsidRDefault="00FB0938">
      <w:pPr>
        <w:pStyle w:val="ab"/>
        <w:numPr>
          <w:ilvl w:val="0"/>
          <w:numId w:val="6"/>
        </w:numPr>
        <w:tabs>
          <w:tab w:val="left" w:pos="0"/>
        </w:tabs>
        <w:spacing w:line="520" w:lineRule="exact"/>
        <w:ind w:firstLineChars="192" w:firstLine="538"/>
      </w:pPr>
      <w:r>
        <w:rPr>
          <w:rFonts w:hint="eastAsia"/>
        </w:rPr>
        <w:t xml:space="preserve"> </w:t>
      </w:r>
      <w:r>
        <w:rPr>
          <w:rFonts w:hint="eastAsia"/>
        </w:rPr>
        <w:t>本合同为打印文本，除非加盖双方公章或合同专用章，任何手写条款及修改均无效。</w:t>
      </w:r>
    </w:p>
    <w:p w14:paraId="1C101592" w14:textId="77777777" w:rsidR="00AD4D09" w:rsidRDefault="00FB0938">
      <w:pPr>
        <w:pStyle w:val="ab"/>
        <w:tabs>
          <w:tab w:val="left" w:pos="0"/>
        </w:tabs>
        <w:spacing w:line="520" w:lineRule="exact"/>
        <w:rPr>
          <w:u w:val="single"/>
        </w:rPr>
      </w:pPr>
      <w:r>
        <w:rPr>
          <w:rFonts w:hint="eastAsia"/>
        </w:rPr>
        <w:t>附件：</w:t>
      </w:r>
      <w:r>
        <w:rPr>
          <w:rFonts w:hint="eastAsia"/>
          <w:u w:val="single"/>
        </w:rPr>
        <w:t xml:space="preserve">               </w:t>
      </w:r>
    </w:p>
    <w:p w14:paraId="2746C446" w14:textId="77777777" w:rsidR="00AD4D09" w:rsidRDefault="00FB0938">
      <w:pPr>
        <w:spacing w:line="360" w:lineRule="auto"/>
        <w:rPr>
          <w:b/>
          <w:sz w:val="24"/>
        </w:rPr>
      </w:pPr>
      <w:r>
        <w:rPr>
          <w:rFonts w:ascii="宋体" w:hAnsi="宋体" w:hint="eastAsia"/>
        </w:rPr>
        <w:t>（以下无正文）</w:t>
      </w:r>
    </w:p>
    <w:p w14:paraId="13B84B44" w14:textId="77777777" w:rsidR="00AD4D09" w:rsidRDefault="00FB0938">
      <w:pPr>
        <w:spacing w:line="450" w:lineRule="atLeast"/>
        <w:rPr>
          <w:sz w:val="24"/>
        </w:rPr>
      </w:pPr>
      <w:r>
        <w:rPr>
          <w:rFonts w:hint="eastAsia"/>
          <w:b/>
          <w:bCs/>
          <w:sz w:val="24"/>
        </w:rPr>
        <w:t>甲方</w:t>
      </w:r>
      <w:r>
        <w:rPr>
          <w:rFonts w:hint="eastAsia"/>
          <w:b/>
          <w:bCs/>
          <w:sz w:val="24"/>
        </w:rPr>
        <w:t>(</w:t>
      </w:r>
      <w:r>
        <w:rPr>
          <w:rFonts w:hint="eastAsia"/>
          <w:b/>
          <w:bCs/>
          <w:sz w:val="24"/>
        </w:rPr>
        <w:t>买方</w:t>
      </w:r>
      <w:r>
        <w:rPr>
          <w:rFonts w:hint="eastAsia"/>
          <w:b/>
          <w:bCs/>
          <w:sz w:val="24"/>
        </w:rPr>
        <w:t>)</w:t>
      </w:r>
      <w:r>
        <w:rPr>
          <w:rFonts w:hint="eastAsia"/>
          <w:b/>
          <w:bCs/>
          <w:sz w:val="24"/>
        </w:rPr>
        <w:t>：</w:t>
      </w:r>
      <w:r>
        <w:rPr>
          <w:rFonts w:hint="eastAsia"/>
          <w:sz w:val="24"/>
        </w:rPr>
        <w:t xml:space="preserve">                         </w:t>
      </w:r>
      <w:r>
        <w:rPr>
          <w:rFonts w:hint="eastAsia"/>
          <w:b/>
          <w:bCs/>
          <w:sz w:val="24"/>
        </w:rPr>
        <w:t>乙方</w:t>
      </w:r>
      <w:r>
        <w:rPr>
          <w:rFonts w:hint="eastAsia"/>
          <w:b/>
          <w:bCs/>
          <w:sz w:val="24"/>
        </w:rPr>
        <w:t>(</w:t>
      </w:r>
      <w:r>
        <w:rPr>
          <w:rFonts w:hint="eastAsia"/>
          <w:b/>
          <w:bCs/>
          <w:sz w:val="24"/>
        </w:rPr>
        <w:t>卖方</w:t>
      </w:r>
      <w:r>
        <w:rPr>
          <w:rFonts w:hint="eastAsia"/>
          <w:b/>
          <w:bCs/>
          <w:sz w:val="24"/>
        </w:rPr>
        <w:t>)</w:t>
      </w:r>
      <w:r>
        <w:rPr>
          <w:rFonts w:hint="eastAsia"/>
          <w:b/>
          <w:bCs/>
          <w:sz w:val="24"/>
        </w:rPr>
        <w:t>：</w:t>
      </w:r>
    </w:p>
    <w:p w14:paraId="2C534168" w14:textId="77777777" w:rsidR="00AD4D09" w:rsidRDefault="00AD4D09">
      <w:pPr>
        <w:spacing w:beforeLines="50" w:before="120" w:beforeAutospacing="1" w:afterLines="30" w:after="72" w:afterAutospacing="1" w:line="360" w:lineRule="auto"/>
        <w:rPr>
          <w:sz w:val="24"/>
        </w:rPr>
      </w:pPr>
    </w:p>
    <w:p w14:paraId="7FF1CE8B" w14:textId="77777777" w:rsidR="00AD4D09" w:rsidRDefault="00FB0938">
      <w:pPr>
        <w:spacing w:beforeLines="50" w:before="120" w:beforeAutospacing="1" w:afterLines="30" w:after="72" w:afterAutospacing="1" w:line="360" w:lineRule="auto"/>
        <w:rPr>
          <w:sz w:val="24"/>
        </w:rPr>
      </w:pPr>
      <w:r>
        <w:rPr>
          <w:rFonts w:hint="eastAsia"/>
          <w:sz w:val="24"/>
        </w:rPr>
        <w:t>单位盖章：</w:t>
      </w:r>
      <w:r>
        <w:rPr>
          <w:rFonts w:hint="eastAsia"/>
          <w:sz w:val="24"/>
        </w:rPr>
        <w:t xml:space="preserve">                           </w:t>
      </w:r>
      <w:r>
        <w:rPr>
          <w:rFonts w:hint="eastAsia"/>
          <w:sz w:val="24"/>
        </w:rPr>
        <w:t>单位盖章：</w:t>
      </w:r>
    </w:p>
    <w:p w14:paraId="228F65FF" w14:textId="77777777" w:rsidR="00AD4D09" w:rsidRDefault="00FB0938">
      <w:pPr>
        <w:spacing w:beforeLines="50" w:before="120" w:beforeAutospacing="1" w:afterLines="30" w:after="72" w:afterAutospacing="1" w:line="360" w:lineRule="auto"/>
        <w:rPr>
          <w:sz w:val="24"/>
        </w:rPr>
      </w:pPr>
      <w:r>
        <w:rPr>
          <w:rFonts w:hint="eastAsia"/>
          <w:sz w:val="24"/>
        </w:rPr>
        <w:t>代表签字：</w:t>
      </w:r>
      <w:r>
        <w:rPr>
          <w:rFonts w:hint="eastAsia"/>
          <w:sz w:val="24"/>
        </w:rPr>
        <w:t xml:space="preserve">                           </w:t>
      </w:r>
      <w:r>
        <w:rPr>
          <w:rFonts w:hint="eastAsia"/>
          <w:sz w:val="24"/>
        </w:rPr>
        <w:t>代表签字：</w:t>
      </w:r>
    </w:p>
    <w:p w14:paraId="2B5CBDEF" w14:textId="77777777" w:rsidR="00AD4D09" w:rsidRDefault="00FB0938">
      <w:pPr>
        <w:spacing w:beforeLines="50" w:before="120" w:beforeAutospacing="1" w:afterLines="30" w:after="72" w:afterAutospacing="1" w:line="360" w:lineRule="auto"/>
        <w:rPr>
          <w:sz w:val="24"/>
        </w:rPr>
      </w:pPr>
      <w:r>
        <w:rPr>
          <w:rFonts w:hint="eastAsia"/>
          <w:sz w:val="24"/>
        </w:rPr>
        <w:t>日</w:t>
      </w:r>
      <w:r>
        <w:rPr>
          <w:rFonts w:hint="eastAsia"/>
          <w:sz w:val="24"/>
        </w:rPr>
        <w:t xml:space="preserve">    </w:t>
      </w:r>
      <w:r>
        <w:rPr>
          <w:rFonts w:hint="eastAsia"/>
          <w:sz w:val="24"/>
        </w:rPr>
        <w:t>期：</w:t>
      </w: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rPr>
        <w:t>:</w:t>
      </w:r>
    </w:p>
    <w:p w14:paraId="2209B9C4" w14:textId="77777777" w:rsidR="00AD4D09" w:rsidRDefault="00AD4D09">
      <w:pPr>
        <w:pStyle w:val="ab"/>
        <w:tabs>
          <w:tab w:val="left" w:pos="0"/>
        </w:tabs>
        <w:spacing w:line="520" w:lineRule="exact"/>
        <w:ind w:firstLineChars="0" w:firstLine="0"/>
      </w:pPr>
    </w:p>
    <w:p w14:paraId="6398A53D" w14:textId="77777777" w:rsidR="00AD4D09" w:rsidRDefault="00FB0938">
      <w:pPr>
        <w:widowControl/>
        <w:jc w:val="left"/>
      </w:pPr>
      <w:r>
        <w:br w:type="page"/>
      </w:r>
    </w:p>
    <w:p w14:paraId="02B76179" w14:textId="77777777" w:rsidR="00AD4D09" w:rsidRDefault="00FB0938">
      <w:pPr>
        <w:pStyle w:val="1"/>
        <w:spacing w:line="360" w:lineRule="auto"/>
        <w:jc w:val="center"/>
        <w:rPr>
          <w:rFonts w:ascii="宋体" w:hAnsi="宋体" w:cs="宋体"/>
          <w:bCs/>
          <w:sz w:val="24"/>
          <w:szCs w:val="24"/>
        </w:rPr>
      </w:pPr>
      <w:bookmarkStart w:id="477" w:name="_Toc14793"/>
      <w:bookmarkStart w:id="478" w:name="_Toc28941"/>
      <w:bookmarkStart w:id="479" w:name="_Toc25921"/>
      <w:bookmarkStart w:id="480" w:name="_Toc811"/>
      <w:r>
        <w:rPr>
          <w:rFonts w:hint="eastAsia"/>
        </w:rPr>
        <w:lastRenderedPageBreak/>
        <w:t>第五章</w:t>
      </w:r>
      <w:r>
        <w:rPr>
          <w:rFonts w:hint="eastAsia"/>
        </w:rPr>
        <w:t xml:space="preserve"> </w:t>
      </w:r>
      <w:bookmarkStart w:id="481" w:name="_Toc29038"/>
      <w:bookmarkEnd w:id="477"/>
      <w:bookmarkEnd w:id="478"/>
      <w:bookmarkEnd w:id="479"/>
      <w:bookmarkEnd w:id="480"/>
      <w:r>
        <w:rPr>
          <w:rFonts w:hint="eastAsia"/>
        </w:rPr>
        <w:t>技术规格说明</w:t>
      </w:r>
      <w:bookmarkEnd w:id="481"/>
    </w:p>
    <w:p w14:paraId="5CF1B07A" w14:textId="77777777" w:rsidR="00AD4D09" w:rsidRDefault="00FB0938">
      <w:pPr>
        <w:spacing w:line="360" w:lineRule="auto"/>
        <w:rPr>
          <w:rFonts w:ascii="Times New Roman" w:eastAsia="黑体" w:hAnsi="Times New Roman"/>
          <w:sz w:val="28"/>
          <w:szCs w:val="28"/>
        </w:rPr>
      </w:pPr>
      <w:r>
        <w:rPr>
          <w:rFonts w:ascii="Times New Roman" w:eastAsia="黑体" w:hAnsi="Times New Roman" w:hint="eastAsia"/>
          <w:sz w:val="28"/>
          <w:szCs w:val="28"/>
        </w:rPr>
        <w:t xml:space="preserve">1. </w:t>
      </w:r>
      <w:r>
        <w:rPr>
          <w:rFonts w:ascii="Times New Roman" w:eastAsia="黑体" w:hAnsi="Times New Roman" w:hint="eastAsia"/>
          <w:sz w:val="28"/>
          <w:szCs w:val="28"/>
        </w:rPr>
        <w:t>概述</w:t>
      </w:r>
    </w:p>
    <w:p w14:paraId="631921BD" w14:textId="77777777" w:rsidR="00AD4D09" w:rsidRDefault="00FB0938">
      <w:pPr>
        <w:adjustRightInd w:val="0"/>
        <w:spacing w:line="360" w:lineRule="auto"/>
        <w:ind w:firstLineChars="200" w:firstLine="480"/>
        <w:rPr>
          <w:sz w:val="24"/>
        </w:rPr>
      </w:pPr>
      <w:r>
        <w:rPr>
          <w:rFonts w:hint="eastAsia"/>
          <w:sz w:val="24"/>
        </w:rPr>
        <w:t>本工程为淮北市城乡地表水厂净水工程及配套供水管网建设项目——烈山水厂改造设计，改造后总供水规模</w:t>
      </w:r>
      <w:r>
        <w:rPr>
          <w:rFonts w:hint="eastAsia"/>
          <w:sz w:val="24"/>
        </w:rPr>
        <w:t>32.5</w:t>
      </w:r>
      <w:r>
        <w:rPr>
          <w:rFonts w:hint="eastAsia"/>
          <w:sz w:val="24"/>
        </w:rPr>
        <w:t>万</w:t>
      </w:r>
      <w:r>
        <w:rPr>
          <w:rFonts w:hint="eastAsia"/>
          <w:sz w:val="24"/>
        </w:rPr>
        <w:t>m</w:t>
      </w:r>
      <w:r>
        <w:rPr>
          <w:rFonts w:hint="eastAsia"/>
          <w:sz w:val="24"/>
        </w:rPr>
        <w:t>³</w:t>
      </w:r>
      <w:r>
        <w:rPr>
          <w:rFonts w:hint="eastAsia"/>
          <w:sz w:val="24"/>
        </w:rPr>
        <w:t>/d,</w:t>
      </w:r>
      <w:r>
        <w:rPr>
          <w:rFonts w:hint="eastAsia"/>
          <w:sz w:val="24"/>
        </w:rPr>
        <w:t>其中工业供水规模</w:t>
      </w:r>
      <w:r>
        <w:rPr>
          <w:rFonts w:hint="eastAsia"/>
          <w:sz w:val="24"/>
        </w:rPr>
        <w:t>7.5</w:t>
      </w:r>
      <w:r>
        <w:rPr>
          <w:rFonts w:hint="eastAsia"/>
          <w:sz w:val="24"/>
        </w:rPr>
        <w:t>万</w:t>
      </w:r>
      <w:r>
        <w:rPr>
          <w:rFonts w:hint="eastAsia"/>
          <w:sz w:val="24"/>
        </w:rPr>
        <w:t>m</w:t>
      </w:r>
      <w:r>
        <w:rPr>
          <w:rFonts w:hint="eastAsia"/>
          <w:sz w:val="24"/>
        </w:rPr>
        <w:t>³</w:t>
      </w:r>
      <w:r>
        <w:rPr>
          <w:rFonts w:hint="eastAsia"/>
          <w:sz w:val="24"/>
        </w:rPr>
        <w:t>/d,</w:t>
      </w:r>
      <w:r>
        <w:rPr>
          <w:rFonts w:hint="eastAsia"/>
          <w:sz w:val="24"/>
        </w:rPr>
        <w:t>生活用水供水规模</w:t>
      </w:r>
      <w:r>
        <w:rPr>
          <w:rFonts w:hint="eastAsia"/>
          <w:sz w:val="24"/>
        </w:rPr>
        <w:t>25</w:t>
      </w:r>
      <w:r>
        <w:rPr>
          <w:rFonts w:hint="eastAsia"/>
          <w:sz w:val="24"/>
        </w:rPr>
        <w:t>万</w:t>
      </w:r>
      <w:r>
        <w:rPr>
          <w:rFonts w:hint="eastAsia"/>
          <w:sz w:val="24"/>
        </w:rPr>
        <w:t>m</w:t>
      </w:r>
      <w:r>
        <w:rPr>
          <w:rFonts w:hint="eastAsia"/>
          <w:sz w:val="24"/>
        </w:rPr>
        <w:t>³</w:t>
      </w:r>
      <w:r>
        <w:rPr>
          <w:rFonts w:hint="eastAsia"/>
          <w:sz w:val="24"/>
        </w:rPr>
        <w:t>/d;</w:t>
      </w:r>
      <w:r>
        <w:rPr>
          <w:rFonts w:hint="eastAsia"/>
          <w:sz w:val="24"/>
        </w:rPr>
        <w:t>运期生活用水供水规模</w:t>
      </w:r>
      <w:r>
        <w:rPr>
          <w:rFonts w:hint="eastAsia"/>
          <w:sz w:val="24"/>
        </w:rPr>
        <w:t>32.5</w:t>
      </w:r>
      <w:r>
        <w:rPr>
          <w:rFonts w:hint="eastAsia"/>
          <w:sz w:val="24"/>
        </w:rPr>
        <w:t>万</w:t>
      </w:r>
      <w:r>
        <w:rPr>
          <w:rFonts w:hint="eastAsia"/>
          <w:sz w:val="24"/>
        </w:rPr>
        <w:t>m</w:t>
      </w:r>
      <w:r>
        <w:rPr>
          <w:rFonts w:hint="eastAsia"/>
          <w:sz w:val="24"/>
        </w:rPr>
        <w:t>³</w:t>
      </w:r>
      <w:r>
        <w:rPr>
          <w:rFonts w:hint="eastAsia"/>
          <w:sz w:val="24"/>
        </w:rPr>
        <w:t>/d</w:t>
      </w:r>
      <w:r>
        <w:rPr>
          <w:rFonts w:hint="eastAsia"/>
          <w:sz w:val="24"/>
        </w:rPr>
        <w:t>。本次新建超滤工艺设计产水量为</w:t>
      </w:r>
      <w:r>
        <w:rPr>
          <w:rFonts w:hint="eastAsia"/>
          <w:sz w:val="24"/>
        </w:rPr>
        <w:t>25</w:t>
      </w:r>
      <w:r>
        <w:rPr>
          <w:rFonts w:hint="eastAsia"/>
          <w:sz w:val="24"/>
        </w:rPr>
        <w:t>万</w:t>
      </w:r>
      <w:r>
        <w:rPr>
          <w:rFonts w:hint="eastAsia"/>
          <w:sz w:val="24"/>
        </w:rPr>
        <w:t>m</w:t>
      </w:r>
      <w:r>
        <w:rPr>
          <w:rFonts w:hint="eastAsia"/>
          <w:sz w:val="24"/>
        </w:rPr>
        <w:t>³</w:t>
      </w:r>
      <w:r>
        <w:rPr>
          <w:rFonts w:hint="eastAsia"/>
          <w:sz w:val="24"/>
        </w:rPr>
        <w:t>/d</w:t>
      </w:r>
      <w:r>
        <w:rPr>
          <w:rFonts w:hint="eastAsia"/>
          <w:sz w:val="24"/>
        </w:rPr>
        <w:t>。超滤膜车间包含超滤处理系统及其附属部分</w:t>
      </w:r>
      <w:r>
        <w:rPr>
          <w:rFonts w:hint="eastAsia"/>
          <w:sz w:val="24"/>
        </w:rPr>
        <w:t>(</w:t>
      </w:r>
      <w:r>
        <w:rPr>
          <w:rFonts w:hint="eastAsia"/>
          <w:sz w:val="24"/>
        </w:rPr>
        <w:t>超滤反洗系统、化学清洗循环系统、空气系统、废水池和中和水池系统、加药系统</w:t>
      </w:r>
      <w:r>
        <w:rPr>
          <w:rFonts w:hint="eastAsia"/>
          <w:sz w:val="24"/>
        </w:rPr>
        <w:t>)</w:t>
      </w:r>
      <w:r>
        <w:rPr>
          <w:rFonts w:hint="eastAsia"/>
          <w:sz w:val="24"/>
        </w:rPr>
        <w:t>。</w:t>
      </w:r>
    </w:p>
    <w:p w14:paraId="17DD84F6" w14:textId="77777777" w:rsidR="00AD4D09" w:rsidRDefault="00FB0938">
      <w:pPr>
        <w:adjustRightInd w:val="0"/>
        <w:spacing w:line="360" w:lineRule="auto"/>
        <w:ind w:firstLineChars="200" w:firstLine="480"/>
        <w:rPr>
          <w:sz w:val="24"/>
        </w:rPr>
      </w:pPr>
      <w:r>
        <w:rPr>
          <w:sz w:val="24"/>
        </w:rPr>
        <w:t>本技术规定对超滤膜做了详尽的规定，承包商应严格遵循本技术规定确定的工艺路线。承包商应提供本工程工艺设施各个系统安全、可靠、稳定运行所必需的设备及完成所有的技术服务章节中所要求的各项工作。</w:t>
      </w:r>
    </w:p>
    <w:p w14:paraId="39BF7D5B" w14:textId="77777777" w:rsidR="00AD4D09" w:rsidRDefault="00FB0938">
      <w:pPr>
        <w:adjustRightInd w:val="0"/>
        <w:spacing w:line="360" w:lineRule="auto"/>
        <w:ind w:firstLineChars="200" w:firstLine="480"/>
        <w:rPr>
          <w:sz w:val="24"/>
        </w:rPr>
      </w:pPr>
      <w:r>
        <w:rPr>
          <w:sz w:val="24"/>
        </w:rPr>
        <w:t>本技术规格书中的各项内容，仅对承包商的工作范围和应该满足的最低要求做了简单说明，并未涵盖所有细节。承包商在投标时除提交本规格书要求的技术文件外，还应提供本规格书中未提及但必需的内容。</w:t>
      </w:r>
    </w:p>
    <w:p w14:paraId="0F40B719" w14:textId="77777777" w:rsidR="00AD4D09" w:rsidRDefault="00AD4D09">
      <w:pPr>
        <w:spacing w:line="360" w:lineRule="auto"/>
        <w:rPr>
          <w:rFonts w:ascii="宋体" w:hAnsi="宋体" w:cs="宋体"/>
          <w:b/>
          <w:bCs/>
          <w:sz w:val="28"/>
          <w:szCs w:val="28"/>
        </w:rPr>
      </w:pPr>
    </w:p>
    <w:p w14:paraId="02B690AA" w14:textId="77777777" w:rsidR="00AD4D09" w:rsidRDefault="00FB0938">
      <w:pPr>
        <w:spacing w:line="360" w:lineRule="auto"/>
        <w:rPr>
          <w:rFonts w:ascii="宋体" w:hAnsi="宋体" w:cs="宋体"/>
          <w:sz w:val="24"/>
          <w:szCs w:val="24"/>
        </w:rPr>
      </w:pPr>
      <w:r>
        <w:rPr>
          <w:rFonts w:ascii="宋体" w:hAnsi="宋体" w:cs="宋体" w:hint="eastAsia"/>
          <w:sz w:val="24"/>
          <w:szCs w:val="24"/>
        </w:rPr>
        <w:t>1.1</w:t>
      </w:r>
      <w:r>
        <w:rPr>
          <w:rFonts w:ascii="宋体" w:hAnsi="宋体" w:cs="宋体"/>
          <w:sz w:val="24"/>
          <w:szCs w:val="24"/>
        </w:rPr>
        <w:t>材料</w:t>
      </w:r>
      <w:r>
        <w:rPr>
          <w:rFonts w:ascii="宋体" w:hAnsi="宋体" w:cs="宋体" w:hint="eastAsia"/>
          <w:sz w:val="24"/>
          <w:szCs w:val="24"/>
        </w:rPr>
        <w:t>技术</w:t>
      </w:r>
      <w:r>
        <w:rPr>
          <w:rFonts w:ascii="宋体" w:hAnsi="宋体" w:cs="宋体"/>
          <w:sz w:val="24"/>
          <w:szCs w:val="24"/>
        </w:rPr>
        <w:t>说明</w:t>
      </w:r>
    </w:p>
    <w:p w14:paraId="031F4CE1" w14:textId="77777777" w:rsidR="00AD4D09" w:rsidRDefault="00FB0938">
      <w:pPr>
        <w:spacing w:line="360" w:lineRule="auto"/>
        <w:ind w:firstLineChars="200" w:firstLine="480"/>
        <w:rPr>
          <w:rFonts w:ascii="宋体" w:hAnsi="宋体" w:cs="宋体"/>
          <w:sz w:val="24"/>
          <w:szCs w:val="24"/>
        </w:rPr>
      </w:pPr>
      <w:r>
        <w:rPr>
          <w:rFonts w:ascii="宋体" w:hAnsi="宋体" w:cs="宋体" w:hint="eastAsia"/>
          <w:sz w:val="24"/>
          <w:szCs w:val="24"/>
        </w:rPr>
        <w:t>超滤膜</w:t>
      </w:r>
    </w:p>
    <w:p w14:paraId="288A0969" w14:textId="77777777" w:rsidR="00AD4D09" w:rsidRDefault="00FB0938">
      <w:pPr>
        <w:spacing w:line="360" w:lineRule="auto"/>
        <w:ind w:firstLineChars="200" w:firstLine="480"/>
        <w:rPr>
          <w:rFonts w:ascii="宋体" w:hAnsi="宋体" w:cs="宋体"/>
          <w:sz w:val="24"/>
          <w:szCs w:val="24"/>
        </w:rPr>
      </w:pPr>
      <w:r>
        <w:rPr>
          <w:rFonts w:ascii="宋体" w:hAnsi="宋体" w:cs="宋体" w:hint="eastAsia"/>
          <w:sz w:val="24"/>
          <w:szCs w:val="24"/>
        </w:rPr>
        <w:t>1.单池含14个膜组,每个膜组面积2560㎡,单池PVDF总膜面积35840㎡,公称孔丝径0.01μm,膜帘产水口采用快插式结构。</w:t>
      </w:r>
    </w:p>
    <w:p w14:paraId="52053289" w14:textId="77777777" w:rsidR="00AD4D09" w:rsidRDefault="00FB0938">
      <w:pPr>
        <w:spacing w:line="360" w:lineRule="auto"/>
        <w:ind w:firstLineChars="200" w:firstLine="480"/>
        <w:rPr>
          <w:rFonts w:ascii="宋体" w:hAnsi="宋体" w:cs="宋体"/>
          <w:sz w:val="24"/>
          <w:szCs w:val="24"/>
        </w:rPr>
      </w:pPr>
      <w:r>
        <w:rPr>
          <w:rFonts w:ascii="宋体" w:hAnsi="宋体" w:cs="宋体" w:hint="eastAsia"/>
          <w:sz w:val="24"/>
          <w:szCs w:val="24"/>
        </w:rPr>
        <w:t>2.含膜主材、组架、管道支架、导向及安装、调试、试运行等所有内容。</w:t>
      </w:r>
    </w:p>
    <w:p w14:paraId="7472FA0A" w14:textId="77777777" w:rsidR="00AD4D09" w:rsidRDefault="00AD4D09">
      <w:pPr>
        <w:spacing w:line="360" w:lineRule="auto"/>
        <w:rPr>
          <w:rFonts w:ascii="宋体" w:hAnsi="宋体" w:cs="宋体"/>
          <w:sz w:val="24"/>
          <w:szCs w:val="24"/>
        </w:rPr>
      </w:pPr>
    </w:p>
    <w:p w14:paraId="2A6DB16B" w14:textId="77777777" w:rsidR="00AD4D09" w:rsidRDefault="00FB0938">
      <w:pPr>
        <w:spacing w:line="360" w:lineRule="auto"/>
        <w:rPr>
          <w:rFonts w:ascii="宋体" w:hAnsi="宋体" w:cs="宋体"/>
          <w:sz w:val="24"/>
          <w:szCs w:val="24"/>
        </w:rPr>
      </w:pPr>
      <w:r>
        <w:rPr>
          <w:rFonts w:ascii="宋体" w:hAnsi="宋体" w:cs="宋体" w:hint="eastAsia"/>
          <w:sz w:val="24"/>
          <w:szCs w:val="24"/>
        </w:rPr>
        <w:t>1.2</w:t>
      </w:r>
      <w:r>
        <w:rPr>
          <w:rFonts w:ascii="宋体" w:hAnsi="宋体" w:cs="宋体"/>
          <w:sz w:val="24"/>
          <w:szCs w:val="24"/>
        </w:rPr>
        <w:t>推荐品牌表</w:t>
      </w:r>
    </w:p>
    <w:tbl>
      <w:tblPr>
        <w:tblW w:w="10279" w:type="dxa"/>
        <w:jc w:val="right"/>
        <w:tblLayout w:type="fixed"/>
        <w:tblLook w:val="04A0" w:firstRow="1" w:lastRow="0" w:firstColumn="1" w:lastColumn="0" w:noHBand="0" w:noVBand="1"/>
      </w:tblPr>
      <w:tblGrid>
        <w:gridCol w:w="618"/>
        <w:gridCol w:w="837"/>
        <w:gridCol w:w="1475"/>
        <w:gridCol w:w="1500"/>
        <w:gridCol w:w="1325"/>
        <w:gridCol w:w="1613"/>
        <w:gridCol w:w="1450"/>
        <w:gridCol w:w="1461"/>
      </w:tblGrid>
      <w:tr w:rsidR="00AD4D09" w14:paraId="2AFA61B6" w14:textId="77777777">
        <w:trPr>
          <w:trHeight w:val="270"/>
          <w:jc w:val="right"/>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2859F" w14:textId="77777777" w:rsidR="00AD4D09" w:rsidRDefault="00FB0938">
            <w:pPr>
              <w:widowControl/>
              <w:jc w:val="center"/>
              <w:textAlignment w:val="center"/>
              <w:rPr>
                <w:rFonts w:ascii="宋体" w:hAnsi="宋体" w:cs="宋体"/>
                <w:sz w:val="22"/>
              </w:rPr>
            </w:pPr>
            <w:r>
              <w:rPr>
                <w:rFonts w:ascii="宋体" w:hAnsi="宋体" w:cs="宋体" w:hint="eastAsia"/>
                <w:kern w:val="0"/>
                <w:sz w:val="22"/>
                <w:lang w:bidi="ar"/>
              </w:rPr>
              <w:t>序号</w:t>
            </w: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BCA96" w14:textId="77777777" w:rsidR="00AD4D09" w:rsidRDefault="00FB0938">
            <w:pPr>
              <w:widowControl/>
              <w:jc w:val="center"/>
              <w:textAlignment w:val="center"/>
              <w:rPr>
                <w:rFonts w:ascii="宋体" w:hAnsi="宋体" w:cs="宋体"/>
                <w:sz w:val="22"/>
              </w:rPr>
            </w:pPr>
            <w:r>
              <w:rPr>
                <w:rFonts w:ascii="宋体" w:hAnsi="宋体" w:cs="宋体" w:hint="eastAsia"/>
                <w:kern w:val="0"/>
                <w:sz w:val="22"/>
                <w:lang w:bidi="ar"/>
              </w:rPr>
              <w:t>材料名称</w:t>
            </w:r>
          </w:p>
        </w:tc>
        <w:tc>
          <w:tcPr>
            <w:tcW w:w="8824"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10D4A" w14:textId="77777777" w:rsidR="00AD4D09" w:rsidRDefault="00FB0938">
            <w:pPr>
              <w:widowControl/>
              <w:jc w:val="center"/>
              <w:textAlignment w:val="center"/>
              <w:rPr>
                <w:rFonts w:ascii="宋体" w:hAnsi="宋体" w:cs="宋体"/>
                <w:kern w:val="0"/>
                <w:sz w:val="22"/>
                <w:lang w:bidi="ar"/>
              </w:rPr>
            </w:pPr>
            <w:r>
              <w:rPr>
                <w:rFonts w:ascii="宋体" w:hAnsi="宋体" w:cs="宋体" w:hint="eastAsia"/>
                <w:kern w:val="0"/>
                <w:sz w:val="22"/>
                <w:lang w:bidi="ar"/>
              </w:rPr>
              <w:t>推荐品牌</w:t>
            </w:r>
          </w:p>
        </w:tc>
      </w:tr>
      <w:tr w:rsidR="00AD4D09" w14:paraId="496C598B" w14:textId="77777777">
        <w:trPr>
          <w:trHeight w:val="1120"/>
          <w:jc w:val="right"/>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51C7F" w14:textId="77777777" w:rsidR="00AD4D09" w:rsidRDefault="00FB0938">
            <w:pPr>
              <w:widowControl/>
              <w:jc w:val="center"/>
              <w:textAlignment w:val="center"/>
              <w:rPr>
                <w:rFonts w:ascii="宋体" w:hAnsi="宋体" w:cs="宋体"/>
                <w:sz w:val="22"/>
              </w:rPr>
            </w:pPr>
            <w:r>
              <w:rPr>
                <w:rFonts w:ascii="宋体" w:hAnsi="宋体" w:cs="宋体" w:hint="eastAsia"/>
                <w:kern w:val="0"/>
                <w:sz w:val="22"/>
                <w:lang w:bidi="ar"/>
              </w:rPr>
              <w:t>1</w:t>
            </w: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5830B" w14:textId="77777777" w:rsidR="00AD4D09" w:rsidRDefault="00FB0938">
            <w:pPr>
              <w:widowControl/>
              <w:jc w:val="center"/>
              <w:textAlignment w:val="center"/>
              <w:rPr>
                <w:rFonts w:ascii="宋体" w:hAnsi="宋体" w:cs="宋体"/>
                <w:szCs w:val="21"/>
              </w:rPr>
            </w:pPr>
            <w:r>
              <w:rPr>
                <w:rStyle w:val="font11"/>
                <w:rFonts w:hint="default"/>
                <w:color w:val="auto"/>
                <w:lang w:bidi="ar"/>
              </w:rPr>
              <w:t>超滤膜</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FA369" w14:textId="77777777" w:rsidR="00AD4D09" w:rsidRDefault="00FB0938">
            <w:pPr>
              <w:widowControl/>
              <w:jc w:val="center"/>
              <w:textAlignment w:val="center"/>
              <w:rPr>
                <w:rFonts w:ascii="宋体" w:hAnsi="宋体" w:cs="宋体"/>
                <w:szCs w:val="21"/>
              </w:rPr>
            </w:pPr>
            <w:r>
              <w:rPr>
                <w:rFonts w:ascii="宋体" w:hAnsi="宋体" w:cs="宋体"/>
                <w:szCs w:val="21"/>
              </w:rPr>
              <w:t>诺莱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BCAAB" w14:textId="77777777" w:rsidR="00AD4D09" w:rsidRDefault="00FB0938">
            <w:pPr>
              <w:widowControl/>
              <w:jc w:val="center"/>
              <w:textAlignment w:val="center"/>
              <w:rPr>
                <w:rFonts w:ascii="宋体" w:hAnsi="宋体" w:cs="宋体"/>
                <w:sz w:val="22"/>
              </w:rPr>
            </w:pPr>
            <w:r>
              <w:rPr>
                <w:rFonts w:ascii="宋体" w:hAnsi="宋体" w:cs="宋体"/>
                <w:sz w:val="22"/>
              </w:rPr>
              <w:t>招金膜天</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651D7" w14:textId="77777777" w:rsidR="00AD4D09" w:rsidRDefault="00FB0938">
            <w:pPr>
              <w:widowControl/>
              <w:jc w:val="center"/>
              <w:textAlignment w:val="center"/>
              <w:rPr>
                <w:rFonts w:ascii="宋体" w:hAnsi="宋体" w:cs="宋体"/>
                <w:sz w:val="22"/>
              </w:rPr>
            </w:pPr>
            <w:r>
              <w:rPr>
                <w:rFonts w:ascii="宋体" w:hAnsi="宋体" w:cs="宋体"/>
                <w:kern w:val="0"/>
                <w:sz w:val="22"/>
                <w:lang w:bidi="ar"/>
              </w:rPr>
              <w:t>立升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491FE" w14:textId="77777777" w:rsidR="00AD4D09" w:rsidRDefault="00FB0938">
            <w:pPr>
              <w:widowControl/>
              <w:jc w:val="center"/>
              <w:textAlignment w:val="center"/>
              <w:rPr>
                <w:rFonts w:ascii="宋体" w:hAnsi="宋体" w:cs="宋体"/>
                <w:kern w:val="0"/>
                <w:sz w:val="22"/>
                <w:lang w:bidi="ar"/>
              </w:rPr>
            </w:pPr>
            <w:r>
              <w:rPr>
                <w:rFonts w:ascii="宋体" w:hAnsi="宋体" w:cs="宋体"/>
                <w:kern w:val="0"/>
                <w:sz w:val="22"/>
                <w:lang w:bidi="ar"/>
              </w:rPr>
              <w:t>天津膜天膜</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AA497" w14:textId="77777777" w:rsidR="00AD4D09" w:rsidRDefault="00FB0938">
            <w:pPr>
              <w:widowControl/>
              <w:jc w:val="center"/>
              <w:textAlignment w:val="center"/>
              <w:rPr>
                <w:rFonts w:ascii="宋体" w:hAnsi="宋体" w:cs="宋体"/>
                <w:kern w:val="0"/>
                <w:sz w:val="22"/>
                <w:lang w:bidi="ar"/>
              </w:rPr>
            </w:pPr>
            <w:r>
              <w:rPr>
                <w:rFonts w:ascii="宋体" w:hAnsi="宋体" w:cs="宋体"/>
                <w:kern w:val="0"/>
                <w:sz w:val="22"/>
                <w:lang w:bidi="ar"/>
              </w:rPr>
              <w:t>水艺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63189" w14:textId="77777777" w:rsidR="00AD4D09" w:rsidRDefault="00FB0938">
            <w:pPr>
              <w:widowControl/>
              <w:jc w:val="center"/>
              <w:textAlignment w:val="center"/>
              <w:rPr>
                <w:rFonts w:ascii="宋体" w:hAnsi="宋体" w:cs="宋体"/>
                <w:kern w:val="0"/>
                <w:sz w:val="22"/>
                <w:lang w:bidi="ar"/>
              </w:rPr>
            </w:pPr>
            <w:r>
              <w:rPr>
                <w:rFonts w:ascii="宋体" w:hAnsi="宋体" w:cs="宋体" w:hint="eastAsia"/>
                <w:kern w:val="0"/>
                <w:sz w:val="22"/>
                <w:lang w:bidi="ar"/>
              </w:rPr>
              <w:t>碧水源</w:t>
            </w:r>
          </w:p>
        </w:tc>
      </w:tr>
    </w:tbl>
    <w:bookmarkEnd w:id="464"/>
    <w:bookmarkEnd w:id="465"/>
    <w:bookmarkEnd w:id="466"/>
    <w:bookmarkEnd w:id="467"/>
    <w:p w14:paraId="14F8FCC2" w14:textId="77777777" w:rsidR="00AD4D09" w:rsidRDefault="00FB0938">
      <w:pPr>
        <w:spacing w:line="360" w:lineRule="auto"/>
        <w:rPr>
          <w:rFonts w:ascii="Times New Roman" w:hAnsi="Times New Roman"/>
        </w:rPr>
      </w:pPr>
      <w:r>
        <w:rPr>
          <w:rFonts w:ascii="Times New Roman" w:hAnsi="Times New Roman" w:hint="eastAsia"/>
        </w:rPr>
        <w:lastRenderedPageBreak/>
        <w:t>注：投标人可选用推荐品牌厂家产品或质量不低于推荐品牌的其他厂家的产品，其他设备材料未推荐品牌的，中标后由中标人提出品牌供招标人审核后供货。</w:t>
      </w:r>
    </w:p>
    <w:p w14:paraId="02CACFC0" w14:textId="77777777" w:rsidR="00AD4D09" w:rsidRDefault="00FB0938">
      <w:pPr>
        <w:pStyle w:val="3"/>
        <w:numPr>
          <w:ilvl w:val="2"/>
          <w:numId w:val="0"/>
        </w:numPr>
        <w:tabs>
          <w:tab w:val="left" w:pos="0"/>
        </w:tabs>
        <w:suppressAutoHyphens/>
        <w:spacing w:before="120" w:after="120" w:line="480" w:lineRule="exact"/>
        <w:textAlignment w:val="baseline"/>
        <w:rPr>
          <w:rFonts w:ascii="Times New Roman" w:eastAsia="宋体" w:hAnsi="Times New Roman"/>
          <w:szCs w:val="28"/>
        </w:rPr>
      </w:pPr>
      <w:bookmarkStart w:id="482" w:name="_Toc10777"/>
      <w:bookmarkStart w:id="483" w:name="_Toc31132"/>
      <w:bookmarkStart w:id="484" w:name="_Toc25819"/>
      <w:bookmarkStart w:id="485" w:name="_Toc24932"/>
      <w:bookmarkStart w:id="486" w:name="_Toc31354"/>
      <w:r>
        <w:rPr>
          <w:rFonts w:ascii="Times New Roman" w:hAnsi="Times New Roman" w:hint="eastAsia"/>
          <w:szCs w:val="28"/>
        </w:rPr>
        <w:t>2.</w:t>
      </w:r>
      <w:r>
        <w:rPr>
          <w:rFonts w:ascii="Times New Roman" w:hAnsi="Times New Roman"/>
          <w:szCs w:val="28"/>
        </w:rPr>
        <w:t xml:space="preserve"> </w:t>
      </w:r>
      <w:bookmarkEnd w:id="482"/>
      <w:r>
        <w:rPr>
          <w:rFonts w:ascii="Times New Roman" w:hAnsi="Times New Roman" w:hint="eastAsia"/>
          <w:szCs w:val="28"/>
        </w:rPr>
        <w:t>供货范围及清单</w:t>
      </w:r>
    </w:p>
    <w:p w14:paraId="730551DA" w14:textId="77777777" w:rsidR="00AD4D09" w:rsidRDefault="00FB0938">
      <w:pPr>
        <w:pStyle w:val="4"/>
        <w:tabs>
          <w:tab w:val="left" w:pos="227"/>
          <w:tab w:val="left" w:pos="1200"/>
        </w:tabs>
        <w:rPr>
          <w:rFonts w:ascii="Times New Roman" w:eastAsia="宋体" w:hAnsi="Times New Roman"/>
        </w:rPr>
      </w:pPr>
      <w:r>
        <w:rPr>
          <w:rFonts w:ascii="Times New Roman" w:hAnsi="Times New Roman" w:hint="eastAsia"/>
        </w:rPr>
        <w:t>2.1</w:t>
      </w:r>
      <w:r>
        <w:rPr>
          <w:rFonts w:ascii="Times New Roman" w:hAnsi="Times New Roman" w:hint="eastAsia"/>
        </w:rPr>
        <w:t>供货范围</w:t>
      </w:r>
    </w:p>
    <w:p w14:paraId="542D4075" w14:textId="77777777" w:rsidR="00AD4D09" w:rsidRDefault="00FB0938">
      <w:pPr>
        <w:adjustRightInd w:val="0"/>
        <w:spacing w:line="360" w:lineRule="auto"/>
        <w:ind w:firstLineChars="200" w:firstLine="480"/>
        <w:rPr>
          <w:sz w:val="24"/>
        </w:rPr>
      </w:pPr>
      <w:r>
        <w:rPr>
          <w:sz w:val="24"/>
        </w:rPr>
        <w:t>本技术条件为</w:t>
      </w:r>
      <w:r>
        <w:rPr>
          <w:rFonts w:hint="eastAsia"/>
          <w:sz w:val="24"/>
        </w:rPr>
        <w:t>超滤膜</w:t>
      </w:r>
      <w:r>
        <w:rPr>
          <w:sz w:val="24"/>
        </w:rPr>
        <w:t>招标书，投标人应提供</w:t>
      </w:r>
      <w:r>
        <w:rPr>
          <w:rFonts w:hint="eastAsia"/>
          <w:sz w:val="24"/>
        </w:rPr>
        <w:t>完整的</w:t>
      </w:r>
      <w:r>
        <w:rPr>
          <w:sz w:val="24"/>
        </w:rPr>
        <w:t>超滤膜</w:t>
      </w:r>
      <w:r>
        <w:rPr>
          <w:rFonts w:hint="eastAsia"/>
          <w:sz w:val="24"/>
        </w:rPr>
        <w:t>、膜组架及膜池内管道支架及导向架的详细</w:t>
      </w:r>
      <w:r>
        <w:rPr>
          <w:sz w:val="24"/>
        </w:rPr>
        <w:t>设计</w:t>
      </w:r>
      <w:r>
        <w:rPr>
          <w:rFonts w:hint="eastAsia"/>
          <w:sz w:val="24"/>
        </w:rPr>
        <w:t>、供货及安装调试</w:t>
      </w:r>
      <w:r>
        <w:rPr>
          <w:sz w:val="24"/>
        </w:rPr>
        <w:t>，供货范围包括（但不限于）：</w:t>
      </w:r>
      <w:r>
        <w:rPr>
          <w:sz w:val="24"/>
        </w:rPr>
        <w:t xml:space="preserve"> </w:t>
      </w:r>
    </w:p>
    <w:p w14:paraId="4343D5C9" w14:textId="77777777" w:rsidR="00AD4D09" w:rsidRDefault="00FB0938">
      <w:pPr>
        <w:numPr>
          <w:ilvl w:val="0"/>
          <w:numId w:val="7"/>
        </w:numPr>
        <w:adjustRightInd w:val="0"/>
        <w:spacing w:line="360" w:lineRule="auto"/>
        <w:ind w:left="480"/>
        <w:jc w:val="left"/>
        <w:textAlignment w:val="baseline"/>
        <w:rPr>
          <w:rFonts w:ascii="宋体" w:hAnsi="宋体"/>
          <w:sz w:val="24"/>
        </w:rPr>
      </w:pPr>
      <w:r>
        <w:rPr>
          <w:rFonts w:ascii="宋体" w:hAnsi="宋体" w:hint="eastAsia"/>
          <w:sz w:val="24"/>
        </w:rPr>
        <w:t>超滤膜组</w:t>
      </w:r>
      <w:r>
        <w:rPr>
          <w:rFonts w:ascii="宋体" w:hAnsi="宋体"/>
          <w:sz w:val="24"/>
        </w:rPr>
        <w:t>、</w:t>
      </w:r>
      <w:r>
        <w:rPr>
          <w:rFonts w:ascii="宋体" w:hAnsi="宋体" w:hint="eastAsia"/>
          <w:sz w:val="24"/>
        </w:rPr>
        <w:t>膜组架</w:t>
      </w:r>
      <w:r>
        <w:rPr>
          <w:rFonts w:ascii="宋体" w:hAnsi="宋体"/>
          <w:sz w:val="24"/>
        </w:rPr>
        <w:t>及其它必要附件等，不限于清单内容；</w:t>
      </w:r>
    </w:p>
    <w:p w14:paraId="4F2D7F34" w14:textId="77777777" w:rsidR="00AD4D09" w:rsidRDefault="00FB0938">
      <w:pPr>
        <w:numPr>
          <w:ilvl w:val="0"/>
          <w:numId w:val="7"/>
        </w:numPr>
        <w:adjustRightInd w:val="0"/>
        <w:spacing w:line="360" w:lineRule="auto"/>
        <w:ind w:left="480"/>
        <w:jc w:val="left"/>
        <w:textAlignment w:val="baseline"/>
        <w:rPr>
          <w:rFonts w:ascii="宋体" w:hAnsi="宋体"/>
          <w:sz w:val="24"/>
        </w:rPr>
      </w:pPr>
      <w:r>
        <w:rPr>
          <w:rFonts w:ascii="宋体" w:hAnsi="宋体" w:hint="eastAsia"/>
          <w:sz w:val="24"/>
        </w:rPr>
        <w:t>膜池内管道、接头、支架、导向架、固定件</w:t>
      </w:r>
      <w:r>
        <w:rPr>
          <w:rFonts w:ascii="宋体" w:hAnsi="宋体"/>
          <w:sz w:val="24"/>
        </w:rPr>
        <w:t>及其它必要附件等，不限于清单内容；</w:t>
      </w:r>
    </w:p>
    <w:p w14:paraId="318A626E" w14:textId="77777777" w:rsidR="00AD4D09" w:rsidRDefault="00FB0938">
      <w:pPr>
        <w:numPr>
          <w:ilvl w:val="0"/>
          <w:numId w:val="7"/>
        </w:numPr>
        <w:adjustRightInd w:val="0"/>
        <w:spacing w:line="360" w:lineRule="auto"/>
        <w:ind w:left="480"/>
        <w:jc w:val="left"/>
        <w:textAlignment w:val="baseline"/>
        <w:rPr>
          <w:rFonts w:ascii="宋体" w:hAnsi="宋体"/>
          <w:sz w:val="24"/>
        </w:rPr>
      </w:pPr>
      <w:r>
        <w:rPr>
          <w:rFonts w:ascii="宋体" w:hAnsi="宋体" w:hint="eastAsia"/>
          <w:sz w:val="24"/>
        </w:rPr>
        <w:t>膜池内</w:t>
      </w:r>
      <w:r>
        <w:rPr>
          <w:rFonts w:ascii="宋体" w:hAnsi="宋体"/>
          <w:sz w:val="24"/>
        </w:rPr>
        <w:t>所有联接附件，包括设备与土建联接的部件以及紧固件、预埋件、支架等；</w:t>
      </w:r>
    </w:p>
    <w:p w14:paraId="008C78D5" w14:textId="77777777" w:rsidR="00AD4D09" w:rsidRDefault="00FB0938">
      <w:pPr>
        <w:adjustRightInd w:val="0"/>
        <w:spacing w:line="360" w:lineRule="auto"/>
        <w:ind w:left="480"/>
        <w:jc w:val="left"/>
        <w:textAlignment w:val="baseline"/>
        <w:rPr>
          <w:rFonts w:ascii="宋体" w:hAnsi="宋体"/>
          <w:sz w:val="24"/>
        </w:rPr>
      </w:pPr>
      <w:r>
        <w:rPr>
          <w:rFonts w:ascii="宋体" w:hAnsi="宋体" w:hint="eastAsia"/>
          <w:sz w:val="24"/>
        </w:rPr>
        <w:t>（5）超滤膜</w:t>
      </w:r>
      <w:r>
        <w:rPr>
          <w:rFonts w:ascii="宋体" w:hAnsi="宋体"/>
          <w:sz w:val="24"/>
        </w:rPr>
        <w:t>备品备件</w:t>
      </w:r>
      <w:r>
        <w:rPr>
          <w:rFonts w:ascii="宋体" w:hAnsi="宋体" w:hint="eastAsia"/>
          <w:sz w:val="24"/>
        </w:rPr>
        <w:t>及</w:t>
      </w:r>
      <w:r>
        <w:rPr>
          <w:rFonts w:ascii="宋体" w:hAnsi="宋体"/>
          <w:sz w:val="24"/>
        </w:rPr>
        <w:t>专用工具</w:t>
      </w:r>
      <w:r>
        <w:rPr>
          <w:rFonts w:ascii="宋体" w:hAnsi="宋体" w:hint="eastAsia"/>
          <w:sz w:val="24"/>
        </w:rPr>
        <w:t>等；</w:t>
      </w:r>
    </w:p>
    <w:p w14:paraId="6BEBA753" w14:textId="77777777" w:rsidR="00AD4D09" w:rsidRDefault="00FB0938">
      <w:pPr>
        <w:adjustRightInd w:val="0"/>
        <w:spacing w:line="360" w:lineRule="auto"/>
        <w:ind w:left="480"/>
        <w:jc w:val="left"/>
        <w:textAlignment w:val="baseline"/>
        <w:rPr>
          <w:rFonts w:ascii="宋体" w:hAnsi="宋体"/>
          <w:sz w:val="24"/>
        </w:rPr>
      </w:pPr>
      <w:r>
        <w:rPr>
          <w:rFonts w:ascii="宋体" w:hAnsi="宋体" w:hint="eastAsia"/>
          <w:sz w:val="24"/>
        </w:rPr>
        <w:t>（6）</w:t>
      </w:r>
      <w:r>
        <w:rPr>
          <w:rFonts w:ascii="宋体" w:hAnsi="宋体"/>
          <w:sz w:val="24"/>
        </w:rPr>
        <w:t>必要的技术服务包括派遣有经验的工程师到现场</w:t>
      </w:r>
      <w:r>
        <w:rPr>
          <w:rFonts w:ascii="宋体" w:hAnsi="宋体" w:hint="eastAsia"/>
          <w:sz w:val="24"/>
        </w:rPr>
        <w:t>安装、</w:t>
      </w:r>
      <w:r>
        <w:rPr>
          <w:rFonts w:ascii="宋体" w:hAnsi="宋体"/>
          <w:sz w:val="24"/>
        </w:rPr>
        <w:t>调试、验收并进行技术培训；</w:t>
      </w:r>
    </w:p>
    <w:p w14:paraId="389E74F7" w14:textId="77777777" w:rsidR="00AD4D09" w:rsidRDefault="00FB0938">
      <w:pPr>
        <w:adjustRightInd w:val="0"/>
        <w:spacing w:line="360" w:lineRule="auto"/>
        <w:ind w:left="480"/>
        <w:jc w:val="left"/>
        <w:textAlignment w:val="baseline"/>
        <w:rPr>
          <w:rFonts w:ascii="宋体" w:hAnsi="宋体"/>
          <w:sz w:val="24"/>
        </w:rPr>
      </w:pPr>
      <w:r>
        <w:rPr>
          <w:rFonts w:ascii="宋体" w:hAnsi="宋体" w:hint="eastAsia"/>
          <w:sz w:val="24"/>
        </w:rPr>
        <w:t>（7）</w:t>
      </w:r>
      <w:r>
        <w:rPr>
          <w:rFonts w:ascii="宋体" w:hAnsi="宋体"/>
          <w:sz w:val="24"/>
        </w:rPr>
        <w:t>必要的设计联络与验收；</w:t>
      </w:r>
    </w:p>
    <w:p w14:paraId="7DBC5376" w14:textId="77777777" w:rsidR="00AD4D09" w:rsidRDefault="00FB0938">
      <w:pPr>
        <w:adjustRightInd w:val="0"/>
        <w:spacing w:line="360" w:lineRule="auto"/>
        <w:ind w:firstLineChars="200" w:firstLine="480"/>
        <w:rPr>
          <w:sz w:val="24"/>
        </w:rPr>
      </w:pPr>
      <w:r>
        <w:rPr>
          <w:sz w:val="24"/>
        </w:rPr>
        <w:t>（</w:t>
      </w:r>
      <w:r>
        <w:rPr>
          <w:rFonts w:hint="eastAsia"/>
          <w:sz w:val="24"/>
        </w:rPr>
        <w:t>8</w:t>
      </w:r>
      <w:r>
        <w:rPr>
          <w:sz w:val="24"/>
        </w:rPr>
        <w:t>）投标人提供的超滤膜包括设计、制造、供应、现场交货、安装、调试、投产试运行、责任期内保修、业主人员的培训、指导及辅助工作人员运行维护、竣工图纸和操作及维护手册；</w:t>
      </w:r>
    </w:p>
    <w:p w14:paraId="157E0B61" w14:textId="77777777" w:rsidR="00AD4D09" w:rsidRDefault="00FB0938">
      <w:pPr>
        <w:adjustRightInd w:val="0"/>
        <w:spacing w:line="360" w:lineRule="auto"/>
        <w:ind w:firstLineChars="200" w:firstLine="480"/>
        <w:rPr>
          <w:sz w:val="24"/>
        </w:rPr>
      </w:pPr>
      <w:r>
        <w:rPr>
          <w:sz w:val="24"/>
        </w:rPr>
        <w:t>（</w:t>
      </w:r>
      <w:r>
        <w:rPr>
          <w:rFonts w:hint="eastAsia"/>
          <w:sz w:val="24"/>
        </w:rPr>
        <w:t>9</w:t>
      </w:r>
      <w:r>
        <w:rPr>
          <w:sz w:val="24"/>
        </w:rPr>
        <w:t>）对土建施工、设备安装及其他与超滤膜相关施工提供必要的与水处理相关的工艺技术指导，确保项目的施工满足设计的要求；</w:t>
      </w:r>
    </w:p>
    <w:p w14:paraId="516EEEB1" w14:textId="77777777" w:rsidR="00AD4D09" w:rsidRDefault="00FB0938">
      <w:pPr>
        <w:adjustRightInd w:val="0"/>
        <w:spacing w:line="360" w:lineRule="auto"/>
        <w:ind w:firstLineChars="200" w:firstLine="480"/>
        <w:rPr>
          <w:sz w:val="24"/>
        </w:rPr>
      </w:pPr>
      <w:r>
        <w:rPr>
          <w:sz w:val="24"/>
        </w:rPr>
        <w:t>（</w:t>
      </w:r>
      <w:r>
        <w:rPr>
          <w:rFonts w:hint="eastAsia"/>
          <w:sz w:val="24"/>
        </w:rPr>
        <w:t>10</w:t>
      </w:r>
      <w:r>
        <w:rPr>
          <w:sz w:val="24"/>
        </w:rPr>
        <w:t>）</w:t>
      </w:r>
      <w:r>
        <w:rPr>
          <w:rFonts w:hint="eastAsia"/>
          <w:sz w:val="24"/>
        </w:rPr>
        <w:t>对超滤膜工艺处理过程、自动程序、管控平台等电控仪表专业进行系统集成指导，</w:t>
      </w:r>
      <w:r>
        <w:rPr>
          <w:sz w:val="24"/>
        </w:rPr>
        <w:t>使工艺控制水平满足设计要求；</w:t>
      </w:r>
    </w:p>
    <w:p w14:paraId="42A9E53B" w14:textId="77777777" w:rsidR="00AD4D09" w:rsidRDefault="00FB0938">
      <w:pPr>
        <w:adjustRightInd w:val="0"/>
        <w:spacing w:line="360" w:lineRule="auto"/>
        <w:ind w:firstLineChars="200" w:firstLine="480"/>
        <w:rPr>
          <w:sz w:val="24"/>
        </w:rPr>
      </w:pPr>
      <w:r>
        <w:rPr>
          <w:sz w:val="24"/>
        </w:rPr>
        <w:t>（</w:t>
      </w:r>
      <w:r>
        <w:rPr>
          <w:rFonts w:hint="eastAsia"/>
          <w:sz w:val="24"/>
        </w:rPr>
        <w:t>11</w:t>
      </w:r>
      <w:r>
        <w:rPr>
          <w:sz w:val="24"/>
        </w:rPr>
        <w:t>）对超滤膜工艺系统及设备进行联调联试，使工艺满足设计要求；</w:t>
      </w:r>
    </w:p>
    <w:p w14:paraId="7F1C5A38" w14:textId="77777777" w:rsidR="00AD4D09" w:rsidRDefault="00FB0938">
      <w:pPr>
        <w:adjustRightInd w:val="0"/>
        <w:spacing w:line="360" w:lineRule="auto"/>
        <w:ind w:firstLineChars="200" w:firstLine="480"/>
        <w:rPr>
          <w:sz w:val="24"/>
        </w:rPr>
      </w:pPr>
      <w:r>
        <w:rPr>
          <w:sz w:val="24"/>
        </w:rPr>
        <w:t>（</w:t>
      </w:r>
      <w:r>
        <w:rPr>
          <w:rFonts w:hint="eastAsia"/>
          <w:sz w:val="24"/>
        </w:rPr>
        <w:t>12</w:t>
      </w:r>
      <w:r>
        <w:rPr>
          <w:sz w:val="24"/>
        </w:rPr>
        <w:t>）超滤膜工艺各种运行及维护手册和操作规程等文件的编制、人员培训和质保期技术支持及服务；</w:t>
      </w:r>
    </w:p>
    <w:p w14:paraId="3A1D7E64" w14:textId="77777777" w:rsidR="00AD4D09" w:rsidRDefault="00FB0938">
      <w:pPr>
        <w:adjustRightInd w:val="0"/>
        <w:spacing w:line="360" w:lineRule="auto"/>
        <w:ind w:firstLineChars="200" w:firstLine="480"/>
        <w:rPr>
          <w:sz w:val="24"/>
        </w:rPr>
      </w:pPr>
      <w:r>
        <w:rPr>
          <w:sz w:val="24"/>
        </w:rPr>
        <w:t>（</w:t>
      </w:r>
      <w:r>
        <w:rPr>
          <w:rFonts w:hint="eastAsia"/>
          <w:sz w:val="24"/>
        </w:rPr>
        <w:t>13</w:t>
      </w:r>
      <w:r>
        <w:rPr>
          <w:sz w:val="24"/>
        </w:rPr>
        <w:t>）超滤膜设备性能测试验收后至质保期结束的工程质量保证及保修；</w:t>
      </w:r>
    </w:p>
    <w:p w14:paraId="69932417" w14:textId="77777777" w:rsidR="00AD4D09" w:rsidRDefault="00FB0938">
      <w:pPr>
        <w:pStyle w:val="4"/>
        <w:tabs>
          <w:tab w:val="left" w:pos="227"/>
          <w:tab w:val="left" w:pos="1200"/>
        </w:tabs>
        <w:rPr>
          <w:rFonts w:ascii="Times New Roman" w:eastAsia="宋体" w:hAnsi="Times New Roman"/>
        </w:rPr>
      </w:pPr>
      <w:r>
        <w:rPr>
          <w:rFonts w:ascii="Times New Roman" w:hAnsi="Times New Roman" w:hint="eastAsia"/>
        </w:rPr>
        <w:lastRenderedPageBreak/>
        <w:t>2.2</w:t>
      </w:r>
      <w:r>
        <w:rPr>
          <w:rFonts w:ascii="Times New Roman" w:hAnsi="Times New Roman" w:hint="eastAsia"/>
        </w:rPr>
        <w:t>供货清单</w:t>
      </w:r>
    </w:p>
    <w:p w14:paraId="5E289525" w14:textId="77777777" w:rsidR="00AD4D09" w:rsidRDefault="00FB0938">
      <w:pPr>
        <w:adjustRightInd w:val="0"/>
        <w:spacing w:line="360" w:lineRule="auto"/>
        <w:ind w:firstLineChars="200" w:firstLine="480"/>
        <w:rPr>
          <w:sz w:val="24"/>
        </w:rPr>
      </w:pPr>
      <w:r>
        <w:rPr>
          <w:rFonts w:hint="eastAsia"/>
          <w:sz w:val="24"/>
        </w:rPr>
        <w:t>本项目超滤膜</w:t>
      </w:r>
      <w:r>
        <w:rPr>
          <w:sz w:val="24"/>
        </w:rPr>
        <w:t>供货</w:t>
      </w:r>
      <w:r>
        <w:rPr>
          <w:rFonts w:hint="eastAsia"/>
          <w:sz w:val="24"/>
        </w:rPr>
        <w:t>清单见下（</w:t>
      </w:r>
      <w:r>
        <w:rPr>
          <w:rFonts w:ascii="宋体" w:hAnsi="宋体"/>
          <w:sz w:val="24"/>
        </w:rPr>
        <w:t>不限于清单内容</w:t>
      </w:r>
      <w:r>
        <w:rPr>
          <w:rFonts w:ascii="宋体" w:hAnsi="宋体" w:hint="eastAsia"/>
          <w:sz w:val="24"/>
        </w:rPr>
        <w:t>）：</w:t>
      </w:r>
    </w:p>
    <w:tbl>
      <w:tblPr>
        <w:tblW w:w="5085" w:type="pct"/>
        <w:jc w:val="center"/>
        <w:tblLayout w:type="fixed"/>
        <w:tblLook w:val="04A0" w:firstRow="1" w:lastRow="0" w:firstColumn="1" w:lastColumn="0" w:noHBand="0" w:noVBand="1"/>
      </w:tblPr>
      <w:tblGrid>
        <w:gridCol w:w="820"/>
        <w:gridCol w:w="1647"/>
        <w:gridCol w:w="3452"/>
        <w:gridCol w:w="1203"/>
        <w:gridCol w:w="780"/>
        <w:gridCol w:w="770"/>
        <w:gridCol w:w="941"/>
      </w:tblGrid>
      <w:tr w:rsidR="00AD4D09" w14:paraId="50ABB941" w14:textId="77777777">
        <w:trPr>
          <w:trHeight w:val="397"/>
          <w:tblHeader/>
          <w:jc w:val="center"/>
        </w:trPr>
        <w:tc>
          <w:tcPr>
            <w:tcW w:w="821" w:type="dxa"/>
            <w:tcBorders>
              <w:top w:val="single" w:sz="4" w:space="0" w:color="000000"/>
              <w:left w:val="single" w:sz="4" w:space="0" w:color="000000"/>
              <w:bottom w:val="single" w:sz="4" w:space="0" w:color="000000"/>
              <w:right w:val="single" w:sz="4" w:space="0" w:color="000000"/>
            </w:tcBorders>
            <w:vAlign w:val="center"/>
          </w:tcPr>
          <w:p w14:paraId="090C3829" w14:textId="77777777" w:rsidR="00AD4D09" w:rsidRDefault="00FB0938">
            <w:pPr>
              <w:widowControl/>
              <w:jc w:val="center"/>
              <w:textAlignment w:val="center"/>
              <w:rPr>
                <w:szCs w:val="21"/>
              </w:rPr>
            </w:pPr>
            <w:r>
              <w:rPr>
                <w:kern w:val="0"/>
                <w:szCs w:val="21"/>
              </w:rPr>
              <w:t>序号</w:t>
            </w:r>
          </w:p>
        </w:tc>
        <w:tc>
          <w:tcPr>
            <w:tcW w:w="1647" w:type="dxa"/>
            <w:tcBorders>
              <w:top w:val="single" w:sz="4" w:space="0" w:color="000000"/>
              <w:left w:val="single" w:sz="4" w:space="0" w:color="000000"/>
              <w:bottom w:val="single" w:sz="4" w:space="0" w:color="000000"/>
              <w:right w:val="single" w:sz="4" w:space="0" w:color="000000"/>
            </w:tcBorders>
            <w:vAlign w:val="center"/>
          </w:tcPr>
          <w:p w14:paraId="6D2AE203" w14:textId="77777777" w:rsidR="00AD4D09" w:rsidRDefault="00FB0938">
            <w:pPr>
              <w:widowControl/>
              <w:jc w:val="center"/>
              <w:textAlignment w:val="center"/>
              <w:rPr>
                <w:szCs w:val="21"/>
              </w:rPr>
            </w:pPr>
            <w:r>
              <w:rPr>
                <w:kern w:val="0"/>
                <w:szCs w:val="21"/>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14:paraId="61DD918B" w14:textId="77777777" w:rsidR="00AD4D09" w:rsidRDefault="00FB0938">
            <w:pPr>
              <w:widowControl/>
              <w:jc w:val="center"/>
              <w:textAlignment w:val="center"/>
              <w:rPr>
                <w:szCs w:val="21"/>
              </w:rPr>
            </w:pPr>
            <w:r>
              <w:rPr>
                <w:rFonts w:hint="eastAsia"/>
                <w:kern w:val="0"/>
                <w:szCs w:val="21"/>
              </w:rPr>
              <w:t>规格型号</w:t>
            </w:r>
          </w:p>
        </w:tc>
        <w:tc>
          <w:tcPr>
            <w:tcW w:w="1203" w:type="dxa"/>
            <w:tcBorders>
              <w:top w:val="single" w:sz="4" w:space="0" w:color="000000"/>
              <w:left w:val="single" w:sz="4" w:space="0" w:color="000000"/>
              <w:bottom w:val="single" w:sz="4" w:space="0" w:color="000000"/>
              <w:right w:val="single" w:sz="4" w:space="0" w:color="000000"/>
            </w:tcBorders>
            <w:vAlign w:val="center"/>
          </w:tcPr>
          <w:p w14:paraId="57FE384B" w14:textId="77777777" w:rsidR="00AD4D09" w:rsidRDefault="00FB0938">
            <w:pPr>
              <w:widowControl/>
              <w:jc w:val="center"/>
              <w:textAlignment w:val="center"/>
              <w:rPr>
                <w:szCs w:val="21"/>
              </w:rPr>
            </w:pPr>
            <w:r>
              <w:rPr>
                <w:kern w:val="0"/>
                <w:szCs w:val="21"/>
              </w:rPr>
              <w:t>材质</w:t>
            </w:r>
          </w:p>
        </w:tc>
        <w:tc>
          <w:tcPr>
            <w:tcW w:w="780" w:type="dxa"/>
            <w:tcBorders>
              <w:top w:val="single" w:sz="4" w:space="0" w:color="000000"/>
              <w:left w:val="single" w:sz="4" w:space="0" w:color="000000"/>
              <w:bottom w:val="single" w:sz="4" w:space="0" w:color="000000"/>
              <w:right w:val="single" w:sz="4" w:space="0" w:color="000000"/>
            </w:tcBorders>
            <w:vAlign w:val="center"/>
          </w:tcPr>
          <w:p w14:paraId="598C5B06" w14:textId="77777777" w:rsidR="00AD4D09" w:rsidRDefault="00FB0938">
            <w:pPr>
              <w:widowControl/>
              <w:jc w:val="center"/>
              <w:textAlignment w:val="center"/>
              <w:rPr>
                <w:szCs w:val="21"/>
              </w:rPr>
            </w:pPr>
            <w:r>
              <w:rPr>
                <w:kern w:val="0"/>
                <w:szCs w:val="21"/>
              </w:rPr>
              <w:t>单位</w:t>
            </w:r>
          </w:p>
        </w:tc>
        <w:tc>
          <w:tcPr>
            <w:tcW w:w="770" w:type="dxa"/>
            <w:tcBorders>
              <w:top w:val="single" w:sz="4" w:space="0" w:color="000000"/>
              <w:left w:val="single" w:sz="4" w:space="0" w:color="000000"/>
              <w:bottom w:val="single" w:sz="4" w:space="0" w:color="000000"/>
              <w:right w:val="single" w:sz="4" w:space="0" w:color="000000"/>
            </w:tcBorders>
            <w:vAlign w:val="center"/>
          </w:tcPr>
          <w:p w14:paraId="6E47CA40" w14:textId="77777777" w:rsidR="00AD4D09" w:rsidRDefault="00FB0938">
            <w:pPr>
              <w:widowControl/>
              <w:jc w:val="center"/>
              <w:textAlignment w:val="center"/>
              <w:rPr>
                <w:szCs w:val="21"/>
              </w:rPr>
            </w:pPr>
            <w:r>
              <w:rPr>
                <w:kern w:val="0"/>
                <w:szCs w:val="21"/>
              </w:rPr>
              <w:t>数量</w:t>
            </w:r>
          </w:p>
        </w:tc>
        <w:tc>
          <w:tcPr>
            <w:tcW w:w="941" w:type="dxa"/>
            <w:tcBorders>
              <w:top w:val="single" w:sz="4" w:space="0" w:color="000000"/>
              <w:left w:val="single" w:sz="4" w:space="0" w:color="000000"/>
              <w:bottom w:val="single" w:sz="4" w:space="0" w:color="000000"/>
              <w:right w:val="single" w:sz="4" w:space="0" w:color="000000"/>
            </w:tcBorders>
            <w:vAlign w:val="center"/>
          </w:tcPr>
          <w:p w14:paraId="6B5965FC" w14:textId="77777777" w:rsidR="00AD4D09" w:rsidRDefault="00FB0938">
            <w:pPr>
              <w:widowControl/>
              <w:jc w:val="center"/>
              <w:textAlignment w:val="center"/>
              <w:rPr>
                <w:szCs w:val="21"/>
              </w:rPr>
            </w:pPr>
            <w:r>
              <w:rPr>
                <w:kern w:val="0"/>
                <w:szCs w:val="21"/>
              </w:rPr>
              <w:t>备注</w:t>
            </w:r>
          </w:p>
        </w:tc>
      </w:tr>
      <w:tr w:rsidR="00AD4D09" w14:paraId="25978596" w14:textId="77777777">
        <w:trPr>
          <w:trHeight w:val="397"/>
          <w:jc w:val="center"/>
        </w:trPr>
        <w:tc>
          <w:tcPr>
            <w:tcW w:w="821" w:type="dxa"/>
            <w:tcBorders>
              <w:top w:val="single" w:sz="4" w:space="0" w:color="000000"/>
              <w:left w:val="single" w:sz="4" w:space="0" w:color="000000"/>
              <w:bottom w:val="single" w:sz="4" w:space="0" w:color="000000"/>
              <w:right w:val="single" w:sz="4" w:space="0" w:color="000000"/>
            </w:tcBorders>
            <w:vAlign w:val="center"/>
          </w:tcPr>
          <w:p w14:paraId="38EA04C6" w14:textId="77777777" w:rsidR="00AD4D09" w:rsidRDefault="00FB0938">
            <w:pPr>
              <w:pStyle w:val="2f1"/>
              <w:widowControl/>
              <w:rPr>
                <w:kern w:val="0"/>
                <w:szCs w:val="21"/>
                <w:lang w:bidi="ar"/>
              </w:rPr>
            </w:pPr>
            <w:r>
              <w:rPr>
                <w:szCs w:val="21"/>
              </w:rPr>
              <w:t>1</w:t>
            </w:r>
          </w:p>
        </w:tc>
        <w:tc>
          <w:tcPr>
            <w:tcW w:w="1647" w:type="dxa"/>
            <w:tcBorders>
              <w:top w:val="single" w:sz="4" w:space="0" w:color="000000"/>
              <w:left w:val="single" w:sz="4" w:space="0" w:color="000000"/>
              <w:bottom w:val="single" w:sz="4" w:space="0" w:color="000000"/>
              <w:right w:val="single" w:sz="4" w:space="0" w:color="000000"/>
            </w:tcBorders>
            <w:vAlign w:val="center"/>
          </w:tcPr>
          <w:p w14:paraId="5BEF9F0A" w14:textId="77777777" w:rsidR="00AD4D09" w:rsidRDefault="00FB0938">
            <w:pPr>
              <w:widowControl/>
              <w:jc w:val="center"/>
              <w:textAlignment w:val="center"/>
              <w:rPr>
                <w:kern w:val="0"/>
                <w:szCs w:val="21"/>
                <w:lang w:bidi="ar"/>
              </w:rPr>
            </w:pPr>
            <w:r>
              <w:rPr>
                <w:rFonts w:hint="eastAsia"/>
                <w:kern w:val="0"/>
                <w:szCs w:val="21"/>
                <w:lang w:bidi="ar"/>
              </w:rPr>
              <w:t>超滤膜</w:t>
            </w:r>
          </w:p>
        </w:tc>
        <w:tc>
          <w:tcPr>
            <w:tcW w:w="3452" w:type="dxa"/>
            <w:tcBorders>
              <w:top w:val="single" w:sz="4" w:space="0" w:color="000000"/>
              <w:left w:val="single" w:sz="4" w:space="0" w:color="000000"/>
              <w:bottom w:val="single" w:sz="4" w:space="0" w:color="000000"/>
              <w:right w:val="single" w:sz="4" w:space="0" w:color="000000"/>
            </w:tcBorders>
            <w:vAlign w:val="center"/>
          </w:tcPr>
          <w:p w14:paraId="733FFA9B" w14:textId="77777777" w:rsidR="00AD4D09" w:rsidRDefault="00FB0938">
            <w:pPr>
              <w:widowControl/>
              <w:textAlignment w:val="center"/>
              <w:rPr>
                <w:kern w:val="0"/>
                <w:szCs w:val="21"/>
                <w:lang w:bidi="ar"/>
              </w:rPr>
            </w:pPr>
            <w:r>
              <w:rPr>
                <w:rFonts w:hint="eastAsia"/>
                <w:kern w:val="0"/>
                <w:szCs w:val="21"/>
                <w:lang w:bidi="ar"/>
              </w:rPr>
              <w:t>1.</w:t>
            </w:r>
            <w:r>
              <w:rPr>
                <w:rFonts w:hint="eastAsia"/>
                <w:kern w:val="0"/>
                <w:szCs w:val="21"/>
                <w:lang w:bidi="ar"/>
              </w:rPr>
              <w:t>单池含</w:t>
            </w:r>
            <w:r>
              <w:rPr>
                <w:rFonts w:hint="eastAsia"/>
                <w:kern w:val="0"/>
                <w:szCs w:val="21"/>
                <w:lang w:bidi="ar"/>
              </w:rPr>
              <w:t>14</w:t>
            </w:r>
            <w:r>
              <w:rPr>
                <w:rFonts w:hint="eastAsia"/>
                <w:kern w:val="0"/>
                <w:szCs w:val="21"/>
                <w:lang w:bidi="ar"/>
              </w:rPr>
              <w:t>个膜组</w:t>
            </w:r>
            <w:r>
              <w:rPr>
                <w:rFonts w:hint="eastAsia"/>
                <w:kern w:val="0"/>
                <w:szCs w:val="21"/>
                <w:lang w:bidi="ar"/>
              </w:rPr>
              <w:t>,</w:t>
            </w:r>
            <w:r>
              <w:rPr>
                <w:rFonts w:hint="eastAsia"/>
                <w:kern w:val="0"/>
                <w:szCs w:val="21"/>
                <w:lang w:bidi="ar"/>
              </w:rPr>
              <w:t>每个膜组面积</w:t>
            </w:r>
            <w:r>
              <w:rPr>
                <w:rFonts w:hint="eastAsia"/>
                <w:kern w:val="0"/>
                <w:szCs w:val="21"/>
                <w:lang w:bidi="ar"/>
              </w:rPr>
              <w:t>2560</w:t>
            </w:r>
            <w:r>
              <w:rPr>
                <w:rFonts w:hint="eastAsia"/>
                <w:kern w:val="0"/>
                <w:szCs w:val="21"/>
                <w:lang w:bidi="ar"/>
              </w:rPr>
              <w:t>㎡</w:t>
            </w:r>
            <w:r>
              <w:rPr>
                <w:rFonts w:hint="eastAsia"/>
                <w:kern w:val="0"/>
                <w:szCs w:val="21"/>
                <w:lang w:bidi="ar"/>
              </w:rPr>
              <w:t>,</w:t>
            </w:r>
            <w:r>
              <w:rPr>
                <w:rFonts w:hint="eastAsia"/>
                <w:kern w:val="0"/>
                <w:szCs w:val="21"/>
                <w:lang w:bidi="ar"/>
              </w:rPr>
              <w:t>单池</w:t>
            </w:r>
            <w:r>
              <w:rPr>
                <w:rFonts w:hint="eastAsia"/>
                <w:kern w:val="0"/>
                <w:szCs w:val="21"/>
                <w:lang w:bidi="ar"/>
              </w:rPr>
              <w:t>PVDF</w:t>
            </w:r>
            <w:r>
              <w:rPr>
                <w:rFonts w:hint="eastAsia"/>
                <w:kern w:val="0"/>
                <w:szCs w:val="21"/>
                <w:lang w:bidi="ar"/>
              </w:rPr>
              <w:t>总膜面积</w:t>
            </w:r>
            <w:r>
              <w:rPr>
                <w:rFonts w:hint="eastAsia"/>
                <w:kern w:val="0"/>
                <w:szCs w:val="21"/>
                <w:lang w:bidi="ar"/>
              </w:rPr>
              <w:t>35840</w:t>
            </w:r>
            <w:r>
              <w:rPr>
                <w:rFonts w:hint="eastAsia"/>
                <w:kern w:val="0"/>
                <w:szCs w:val="21"/>
                <w:lang w:bidi="ar"/>
              </w:rPr>
              <w:t>㎡</w:t>
            </w:r>
            <w:r>
              <w:rPr>
                <w:rFonts w:hint="eastAsia"/>
                <w:kern w:val="0"/>
                <w:szCs w:val="21"/>
                <w:lang w:bidi="ar"/>
              </w:rPr>
              <w:t>,</w:t>
            </w:r>
            <w:r>
              <w:rPr>
                <w:rFonts w:hint="eastAsia"/>
                <w:kern w:val="0"/>
                <w:szCs w:val="21"/>
                <w:lang w:bidi="ar"/>
              </w:rPr>
              <w:t>公称孔丝径</w:t>
            </w:r>
            <w:r>
              <w:rPr>
                <w:rFonts w:hint="eastAsia"/>
                <w:kern w:val="0"/>
                <w:szCs w:val="21"/>
                <w:lang w:bidi="ar"/>
              </w:rPr>
              <w:t>0.01</w:t>
            </w:r>
            <w:r>
              <w:rPr>
                <w:rFonts w:hint="eastAsia"/>
                <w:kern w:val="0"/>
                <w:szCs w:val="21"/>
                <w:lang w:bidi="ar"/>
              </w:rPr>
              <w:t>μ</w:t>
            </w:r>
            <w:r>
              <w:rPr>
                <w:rFonts w:hint="eastAsia"/>
                <w:kern w:val="0"/>
                <w:szCs w:val="21"/>
                <w:lang w:bidi="ar"/>
              </w:rPr>
              <w:t>m,</w:t>
            </w:r>
            <w:r>
              <w:rPr>
                <w:rFonts w:hint="eastAsia"/>
                <w:kern w:val="0"/>
                <w:szCs w:val="21"/>
                <w:lang w:bidi="ar"/>
              </w:rPr>
              <w:t>膜帘产水口采用快插式结构。</w:t>
            </w:r>
          </w:p>
          <w:p w14:paraId="28695005" w14:textId="77777777" w:rsidR="00AD4D09" w:rsidRDefault="00FB0938">
            <w:pPr>
              <w:widowControl/>
              <w:textAlignment w:val="center"/>
              <w:rPr>
                <w:kern w:val="0"/>
                <w:szCs w:val="21"/>
                <w:lang w:bidi="ar"/>
              </w:rPr>
            </w:pPr>
            <w:r>
              <w:rPr>
                <w:rFonts w:hint="eastAsia"/>
                <w:kern w:val="0"/>
                <w:szCs w:val="21"/>
                <w:lang w:bidi="ar"/>
              </w:rPr>
              <w:t>2.</w:t>
            </w:r>
            <w:r>
              <w:rPr>
                <w:rFonts w:hint="eastAsia"/>
                <w:kern w:val="0"/>
                <w:szCs w:val="21"/>
                <w:lang w:bidi="ar"/>
              </w:rPr>
              <w:t>含膜主材、组架、管道支架、导向及安装、调试、试运行等所有内容。</w:t>
            </w:r>
          </w:p>
        </w:tc>
        <w:tc>
          <w:tcPr>
            <w:tcW w:w="1203" w:type="dxa"/>
            <w:tcBorders>
              <w:top w:val="single" w:sz="4" w:space="0" w:color="000000"/>
              <w:left w:val="single" w:sz="4" w:space="0" w:color="000000"/>
              <w:bottom w:val="single" w:sz="4" w:space="0" w:color="000000"/>
              <w:right w:val="single" w:sz="4" w:space="0" w:color="000000"/>
            </w:tcBorders>
            <w:vAlign w:val="center"/>
          </w:tcPr>
          <w:p w14:paraId="0AAB3723" w14:textId="77777777" w:rsidR="00AD4D09" w:rsidRDefault="00FB0938">
            <w:pPr>
              <w:widowControl/>
              <w:jc w:val="center"/>
              <w:textAlignment w:val="center"/>
              <w:rPr>
                <w:kern w:val="0"/>
                <w:szCs w:val="21"/>
                <w:lang w:bidi="ar"/>
              </w:rPr>
            </w:pPr>
            <w:r>
              <w:rPr>
                <w:rFonts w:hint="eastAsia"/>
                <w:kern w:val="0"/>
                <w:szCs w:val="21"/>
                <w:lang w:bidi="ar"/>
              </w:rPr>
              <w:t>PVDF</w:t>
            </w:r>
            <w:r>
              <w:rPr>
                <w:rFonts w:hint="eastAsia"/>
                <w:kern w:val="0"/>
                <w:szCs w:val="21"/>
                <w:lang w:bidi="ar"/>
              </w:rPr>
              <w:t>复合膜丝</w:t>
            </w:r>
          </w:p>
        </w:tc>
        <w:tc>
          <w:tcPr>
            <w:tcW w:w="780" w:type="dxa"/>
            <w:tcBorders>
              <w:top w:val="single" w:sz="4" w:space="0" w:color="000000"/>
              <w:left w:val="single" w:sz="4" w:space="0" w:color="000000"/>
              <w:bottom w:val="single" w:sz="4" w:space="0" w:color="000000"/>
              <w:right w:val="single" w:sz="4" w:space="0" w:color="000000"/>
            </w:tcBorders>
            <w:vAlign w:val="center"/>
          </w:tcPr>
          <w:p w14:paraId="066D410E" w14:textId="77777777" w:rsidR="00AD4D09" w:rsidRDefault="00FB0938">
            <w:pPr>
              <w:widowControl/>
              <w:jc w:val="center"/>
              <w:textAlignment w:val="center"/>
              <w:rPr>
                <w:kern w:val="0"/>
                <w:szCs w:val="21"/>
                <w:lang w:bidi="ar"/>
              </w:rPr>
            </w:pPr>
            <w:r>
              <w:rPr>
                <w:rFonts w:hint="eastAsia"/>
                <w:kern w:val="0"/>
                <w:szCs w:val="21"/>
                <w:lang w:bidi="ar"/>
              </w:rPr>
              <w:t>套</w:t>
            </w:r>
          </w:p>
        </w:tc>
        <w:tc>
          <w:tcPr>
            <w:tcW w:w="770" w:type="dxa"/>
            <w:tcBorders>
              <w:top w:val="single" w:sz="4" w:space="0" w:color="000000"/>
              <w:left w:val="single" w:sz="4" w:space="0" w:color="000000"/>
              <w:bottom w:val="single" w:sz="4" w:space="0" w:color="000000"/>
              <w:right w:val="single" w:sz="4" w:space="0" w:color="000000"/>
            </w:tcBorders>
            <w:vAlign w:val="center"/>
          </w:tcPr>
          <w:p w14:paraId="11445647" w14:textId="77777777" w:rsidR="00AD4D09" w:rsidRDefault="00FB0938">
            <w:pPr>
              <w:widowControl/>
              <w:jc w:val="center"/>
              <w:textAlignment w:val="center"/>
              <w:rPr>
                <w:kern w:val="0"/>
                <w:szCs w:val="21"/>
                <w:lang w:bidi="ar"/>
              </w:rPr>
            </w:pPr>
            <w:r>
              <w:rPr>
                <w:rFonts w:hint="eastAsia"/>
                <w:kern w:val="0"/>
                <w:szCs w:val="21"/>
                <w:lang w:bidi="ar"/>
              </w:rPr>
              <w:t>10</w:t>
            </w:r>
          </w:p>
        </w:tc>
        <w:tc>
          <w:tcPr>
            <w:tcW w:w="941" w:type="dxa"/>
            <w:tcBorders>
              <w:top w:val="single" w:sz="4" w:space="0" w:color="000000"/>
              <w:left w:val="single" w:sz="4" w:space="0" w:color="000000"/>
              <w:bottom w:val="single" w:sz="4" w:space="0" w:color="000000"/>
              <w:right w:val="single" w:sz="4" w:space="0" w:color="000000"/>
            </w:tcBorders>
            <w:vAlign w:val="center"/>
          </w:tcPr>
          <w:p w14:paraId="564A1BCD" w14:textId="77777777" w:rsidR="00AD4D09" w:rsidRDefault="00AD4D09">
            <w:pPr>
              <w:widowControl/>
              <w:jc w:val="center"/>
              <w:textAlignment w:val="center"/>
              <w:rPr>
                <w:kern w:val="0"/>
                <w:szCs w:val="21"/>
                <w:lang w:bidi="ar"/>
              </w:rPr>
            </w:pPr>
          </w:p>
        </w:tc>
      </w:tr>
    </w:tbl>
    <w:p w14:paraId="7808E1BE" w14:textId="77777777" w:rsidR="00AD4D09" w:rsidRDefault="00FB0938">
      <w:pPr>
        <w:adjustRightInd w:val="0"/>
        <w:spacing w:line="360" w:lineRule="auto"/>
        <w:ind w:firstLineChars="200" w:firstLine="480"/>
        <w:rPr>
          <w:sz w:val="24"/>
        </w:rPr>
      </w:pPr>
      <w:r>
        <w:rPr>
          <w:rFonts w:hint="eastAsia"/>
          <w:sz w:val="24"/>
        </w:rPr>
        <w:t>说明：上表中所列为采购的主要设备清单，但投标人所投设备并不限于以上设备清单，投标人应根据所投设备的具体安装和使用情况，对清单中未列出和本技术规格书内未说明的，而投标人为使整套设备能够按本技术规格书要求长期正常有效运行所需的货物和服务【包括：软件、设备、服务、附件、专用检测设备和工具、材料（包括管件及配件）等】，须在清单中予以补充，并包含在投标总价内。</w:t>
      </w:r>
    </w:p>
    <w:p w14:paraId="377A9FC5" w14:textId="77777777" w:rsidR="00AD4D09" w:rsidRDefault="00FB0938">
      <w:pPr>
        <w:pStyle w:val="3"/>
        <w:numPr>
          <w:ilvl w:val="2"/>
          <w:numId w:val="0"/>
        </w:numPr>
        <w:tabs>
          <w:tab w:val="left" w:pos="0"/>
        </w:tabs>
        <w:suppressAutoHyphens/>
        <w:spacing w:before="120" w:after="120" w:line="480" w:lineRule="exact"/>
        <w:textAlignment w:val="baseline"/>
        <w:rPr>
          <w:rFonts w:ascii="Times New Roman" w:hAnsi="Times New Roman"/>
          <w:szCs w:val="28"/>
        </w:rPr>
      </w:pPr>
      <w:bookmarkStart w:id="487" w:name="_Toc4211"/>
      <w:r>
        <w:rPr>
          <w:rFonts w:ascii="Times New Roman" w:hAnsi="Times New Roman" w:hint="eastAsia"/>
          <w:szCs w:val="28"/>
        </w:rPr>
        <w:t>4.</w:t>
      </w:r>
      <w:r>
        <w:rPr>
          <w:rFonts w:ascii="Times New Roman" w:hAnsi="Times New Roman"/>
          <w:szCs w:val="28"/>
        </w:rPr>
        <w:t xml:space="preserve"> </w:t>
      </w:r>
      <w:r>
        <w:rPr>
          <w:rFonts w:ascii="Times New Roman" w:hAnsi="Times New Roman"/>
          <w:szCs w:val="28"/>
        </w:rPr>
        <w:t>总体性能要求</w:t>
      </w:r>
      <w:bookmarkEnd w:id="487"/>
    </w:p>
    <w:p w14:paraId="1897E925" w14:textId="77777777" w:rsidR="00AD4D09" w:rsidRDefault="00FB0938">
      <w:pPr>
        <w:adjustRightInd w:val="0"/>
        <w:spacing w:line="360" w:lineRule="auto"/>
        <w:ind w:firstLineChars="200" w:firstLine="480"/>
        <w:rPr>
          <w:sz w:val="24"/>
        </w:rPr>
      </w:pPr>
      <w:r>
        <w:rPr>
          <w:rFonts w:hint="eastAsia"/>
          <w:sz w:val="24"/>
        </w:rPr>
        <w:t>投标人</w:t>
      </w:r>
      <w:r>
        <w:rPr>
          <w:sz w:val="24"/>
        </w:rPr>
        <w:t>保证超滤膜处理能力和出水水质达到本技术规范书规定的性能指标。</w:t>
      </w:r>
    </w:p>
    <w:p w14:paraId="3ECE7242" w14:textId="77777777" w:rsidR="00AD4D09" w:rsidRDefault="00FB0938">
      <w:pPr>
        <w:adjustRightInd w:val="0"/>
        <w:spacing w:line="360" w:lineRule="auto"/>
        <w:ind w:firstLineChars="200" w:firstLine="480"/>
        <w:rPr>
          <w:sz w:val="24"/>
        </w:rPr>
      </w:pPr>
      <w:r>
        <w:rPr>
          <w:sz w:val="24"/>
        </w:rPr>
        <w:t>由于</w:t>
      </w:r>
      <w:r>
        <w:rPr>
          <w:rFonts w:hint="eastAsia"/>
          <w:sz w:val="24"/>
        </w:rPr>
        <w:t>投标人</w:t>
      </w:r>
      <w:r>
        <w:rPr>
          <w:sz w:val="24"/>
        </w:rPr>
        <w:t>所承担的技术工艺及设备质量缺陷造成处理能力和出水水质指标达不到本技术规范书规定的要求时，</w:t>
      </w:r>
      <w:r>
        <w:rPr>
          <w:rFonts w:hint="eastAsia"/>
          <w:sz w:val="24"/>
        </w:rPr>
        <w:t>投标人</w:t>
      </w:r>
      <w:r>
        <w:rPr>
          <w:sz w:val="24"/>
        </w:rPr>
        <w:t>应负其责任。</w:t>
      </w:r>
    </w:p>
    <w:p w14:paraId="66954BBA" w14:textId="77777777" w:rsidR="00AD4D09" w:rsidRDefault="00FB0938">
      <w:pPr>
        <w:adjustRightInd w:val="0"/>
        <w:spacing w:line="360" w:lineRule="auto"/>
        <w:ind w:firstLineChars="200" w:firstLine="480"/>
        <w:rPr>
          <w:sz w:val="24"/>
        </w:rPr>
      </w:pPr>
      <w:r>
        <w:rPr>
          <w:sz w:val="24"/>
        </w:rPr>
        <w:t>超滤膜工艺段出水接至清水池，主要要求如下：</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6"/>
        <w:gridCol w:w="4590"/>
        <w:gridCol w:w="4016"/>
      </w:tblGrid>
      <w:tr w:rsidR="00AD4D09" w14:paraId="3BD367ED" w14:textId="77777777">
        <w:trPr>
          <w:trHeight w:val="397"/>
          <w:jc w:val="center"/>
        </w:trPr>
        <w:tc>
          <w:tcPr>
            <w:tcW w:w="763" w:type="dxa"/>
            <w:vMerge w:val="restart"/>
            <w:tcBorders>
              <w:top w:val="single" w:sz="4" w:space="0" w:color="auto"/>
              <w:left w:val="single" w:sz="4" w:space="0" w:color="auto"/>
              <w:bottom w:val="single" w:sz="4" w:space="0" w:color="auto"/>
              <w:right w:val="single" w:sz="4" w:space="0" w:color="auto"/>
            </w:tcBorders>
            <w:vAlign w:val="center"/>
          </w:tcPr>
          <w:p w14:paraId="34A34303" w14:textId="77777777" w:rsidR="00AD4D09" w:rsidRDefault="00FB0938">
            <w:pPr>
              <w:pStyle w:val="2f1"/>
              <w:widowControl/>
              <w:rPr>
                <w:szCs w:val="21"/>
              </w:rPr>
            </w:pPr>
            <w:r>
              <w:rPr>
                <w:szCs w:val="21"/>
              </w:rPr>
              <w:t>处理能力</w:t>
            </w:r>
          </w:p>
        </w:tc>
        <w:tc>
          <w:tcPr>
            <w:tcW w:w="4138" w:type="dxa"/>
            <w:tcBorders>
              <w:top w:val="single" w:sz="4" w:space="0" w:color="auto"/>
              <w:left w:val="single" w:sz="4" w:space="0" w:color="auto"/>
              <w:bottom w:val="single" w:sz="4" w:space="0" w:color="auto"/>
              <w:right w:val="single" w:sz="4" w:space="0" w:color="auto"/>
            </w:tcBorders>
            <w:vAlign w:val="center"/>
          </w:tcPr>
          <w:p w14:paraId="634716BE" w14:textId="77777777" w:rsidR="00AD4D09" w:rsidRDefault="00FB0938">
            <w:pPr>
              <w:pStyle w:val="2f1"/>
              <w:widowControl/>
              <w:rPr>
                <w:szCs w:val="21"/>
              </w:rPr>
            </w:pPr>
            <w:r>
              <w:rPr>
                <w:szCs w:val="21"/>
              </w:rPr>
              <w:t>产水量</w:t>
            </w:r>
          </w:p>
        </w:tc>
        <w:tc>
          <w:tcPr>
            <w:tcW w:w="3621" w:type="dxa"/>
            <w:tcBorders>
              <w:top w:val="single" w:sz="4" w:space="0" w:color="auto"/>
              <w:left w:val="single" w:sz="4" w:space="0" w:color="auto"/>
              <w:bottom w:val="single" w:sz="4" w:space="0" w:color="auto"/>
              <w:right w:val="single" w:sz="4" w:space="0" w:color="auto"/>
            </w:tcBorders>
            <w:vAlign w:val="center"/>
          </w:tcPr>
          <w:p w14:paraId="6843FE89" w14:textId="77777777" w:rsidR="00AD4D09" w:rsidRDefault="00FB0938">
            <w:pPr>
              <w:pStyle w:val="2f1"/>
              <w:widowControl/>
              <w:rPr>
                <w:szCs w:val="21"/>
              </w:rPr>
            </w:pPr>
            <w:r>
              <w:rPr>
                <w:rFonts w:hint="eastAsia"/>
                <w:szCs w:val="21"/>
              </w:rPr>
              <w:t>25</w:t>
            </w:r>
            <w:r>
              <w:rPr>
                <w:szCs w:val="21"/>
              </w:rPr>
              <w:t>万</w:t>
            </w:r>
            <w:r>
              <w:rPr>
                <w:szCs w:val="21"/>
              </w:rPr>
              <w:t>m</w:t>
            </w:r>
            <w:r>
              <w:rPr>
                <w:szCs w:val="21"/>
                <w:vertAlign w:val="superscript"/>
              </w:rPr>
              <w:t>3</w:t>
            </w:r>
            <w:r>
              <w:rPr>
                <w:szCs w:val="21"/>
              </w:rPr>
              <w:t>/d</w:t>
            </w:r>
          </w:p>
        </w:tc>
      </w:tr>
      <w:tr w:rsidR="00AD4D09" w14:paraId="5DB814F3" w14:textId="77777777">
        <w:trPr>
          <w:trHeight w:val="397"/>
          <w:jc w:val="center"/>
        </w:trPr>
        <w:tc>
          <w:tcPr>
            <w:tcW w:w="763" w:type="dxa"/>
            <w:vMerge/>
            <w:tcBorders>
              <w:top w:val="single" w:sz="4" w:space="0" w:color="auto"/>
              <w:left w:val="single" w:sz="4" w:space="0" w:color="auto"/>
              <w:bottom w:val="single" w:sz="4" w:space="0" w:color="auto"/>
              <w:right w:val="single" w:sz="4" w:space="0" w:color="auto"/>
            </w:tcBorders>
            <w:vAlign w:val="center"/>
          </w:tcPr>
          <w:p w14:paraId="11322FA5" w14:textId="77777777" w:rsidR="00AD4D09" w:rsidRDefault="00AD4D09">
            <w:pPr>
              <w:pStyle w:val="2f1"/>
              <w:widowControl/>
              <w:rPr>
                <w:szCs w:val="21"/>
              </w:rPr>
            </w:pPr>
          </w:p>
        </w:tc>
        <w:tc>
          <w:tcPr>
            <w:tcW w:w="4138" w:type="dxa"/>
            <w:tcBorders>
              <w:top w:val="single" w:sz="4" w:space="0" w:color="auto"/>
              <w:left w:val="single" w:sz="4" w:space="0" w:color="auto"/>
              <w:bottom w:val="single" w:sz="4" w:space="0" w:color="auto"/>
              <w:right w:val="single" w:sz="4" w:space="0" w:color="auto"/>
            </w:tcBorders>
            <w:vAlign w:val="center"/>
          </w:tcPr>
          <w:p w14:paraId="38F49EE3" w14:textId="77777777" w:rsidR="00AD4D09" w:rsidRDefault="00FB0938">
            <w:pPr>
              <w:pStyle w:val="2f1"/>
              <w:widowControl/>
              <w:rPr>
                <w:szCs w:val="21"/>
              </w:rPr>
            </w:pPr>
            <w:r>
              <w:rPr>
                <w:szCs w:val="21"/>
              </w:rPr>
              <w:t>回收率</w:t>
            </w:r>
          </w:p>
        </w:tc>
        <w:tc>
          <w:tcPr>
            <w:tcW w:w="3621" w:type="dxa"/>
            <w:tcBorders>
              <w:top w:val="single" w:sz="4" w:space="0" w:color="auto"/>
              <w:left w:val="single" w:sz="4" w:space="0" w:color="auto"/>
              <w:bottom w:val="single" w:sz="4" w:space="0" w:color="auto"/>
              <w:right w:val="single" w:sz="4" w:space="0" w:color="auto"/>
            </w:tcBorders>
            <w:vAlign w:val="center"/>
          </w:tcPr>
          <w:p w14:paraId="341B0F3A" w14:textId="77777777" w:rsidR="00AD4D09" w:rsidRDefault="00FB0938">
            <w:pPr>
              <w:pStyle w:val="2f1"/>
              <w:widowControl/>
              <w:rPr>
                <w:szCs w:val="21"/>
              </w:rPr>
            </w:pPr>
            <w:r>
              <w:rPr>
                <w:rFonts w:hint="eastAsia"/>
                <w:szCs w:val="21"/>
              </w:rPr>
              <w:t>≥</w:t>
            </w:r>
            <w:r>
              <w:rPr>
                <w:szCs w:val="21"/>
              </w:rPr>
              <w:t>9</w:t>
            </w:r>
            <w:r>
              <w:rPr>
                <w:rFonts w:hint="eastAsia"/>
                <w:szCs w:val="21"/>
              </w:rPr>
              <w:t>8</w:t>
            </w:r>
            <w:r>
              <w:rPr>
                <w:szCs w:val="21"/>
              </w:rPr>
              <w:t>%</w:t>
            </w:r>
          </w:p>
        </w:tc>
      </w:tr>
      <w:tr w:rsidR="00AD4D09" w14:paraId="0397F0F1" w14:textId="77777777">
        <w:trPr>
          <w:trHeight w:val="397"/>
          <w:jc w:val="center"/>
        </w:trPr>
        <w:tc>
          <w:tcPr>
            <w:tcW w:w="763" w:type="dxa"/>
            <w:vMerge w:val="restart"/>
            <w:tcBorders>
              <w:top w:val="single" w:sz="4" w:space="0" w:color="auto"/>
              <w:left w:val="single" w:sz="4" w:space="0" w:color="auto"/>
              <w:bottom w:val="single" w:sz="4" w:space="0" w:color="auto"/>
              <w:right w:val="single" w:sz="4" w:space="0" w:color="auto"/>
            </w:tcBorders>
            <w:vAlign w:val="center"/>
          </w:tcPr>
          <w:p w14:paraId="233A2D10" w14:textId="77777777" w:rsidR="00AD4D09" w:rsidRDefault="00FB0938">
            <w:pPr>
              <w:pStyle w:val="2f1"/>
              <w:widowControl/>
              <w:rPr>
                <w:szCs w:val="21"/>
              </w:rPr>
            </w:pPr>
            <w:r>
              <w:rPr>
                <w:szCs w:val="21"/>
              </w:rPr>
              <w:t>出水水质</w:t>
            </w:r>
          </w:p>
        </w:tc>
        <w:tc>
          <w:tcPr>
            <w:tcW w:w="4138" w:type="dxa"/>
            <w:tcBorders>
              <w:top w:val="single" w:sz="4" w:space="0" w:color="auto"/>
              <w:left w:val="single" w:sz="4" w:space="0" w:color="auto"/>
              <w:bottom w:val="single" w:sz="4" w:space="0" w:color="auto"/>
              <w:right w:val="single" w:sz="4" w:space="0" w:color="auto"/>
            </w:tcBorders>
            <w:vAlign w:val="center"/>
          </w:tcPr>
          <w:p w14:paraId="2AEF2503" w14:textId="77777777" w:rsidR="00AD4D09" w:rsidRDefault="00FB0938">
            <w:pPr>
              <w:pStyle w:val="2f1"/>
              <w:widowControl/>
              <w:rPr>
                <w:szCs w:val="21"/>
              </w:rPr>
            </w:pPr>
            <w:r>
              <w:rPr>
                <w:szCs w:val="21"/>
              </w:rPr>
              <w:t>浊度（在线）</w:t>
            </w:r>
          </w:p>
        </w:tc>
        <w:tc>
          <w:tcPr>
            <w:tcW w:w="3621" w:type="dxa"/>
            <w:tcBorders>
              <w:top w:val="single" w:sz="4" w:space="0" w:color="auto"/>
              <w:left w:val="single" w:sz="4" w:space="0" w:color="auto"/>
              <w:bottom w:val="single" w:sz="4" w:space="0" w:color="auto"/>
              <w:right w:val="single" w:sz="4" w:space="0" w:color="auto"/>
            </w:tcBorders>
            <w:vAlign w:val="center"/>
          </w:tcPr>
          <w:p w14:paraId="7D933AC9" w14:textId="77777777" w:rsidR="00AD4D09" w:rsidRDefault="00FB0938">
            <w:pPr>
              <w:pStyle w:val="2f1"/>
              <w:widowControl/>
              <w:rPr>
                <w:szCs w:val="21"/>
              </w:rPr>
            </w:pPr>
            <w:r>
              <w:rPr>
                <w:szCs w:val="21"/>
              </w:rPr>
              <w:t>≤0.2NTU</w:t>
            </w:r>
            <w:r>
              <w:rPr>
                <w:rFonts w:hint="eastAsia"/>
                <w:szCs w:val="21"/>
              </w:rPr>
              <w:t>（</w:t>
            </w:r>
            <w:r>
              <w:rPr>
                <w:szCs w:val="21"/>
              </w:rPr>
              <w:t>100%</w:t>
            </w:r>
            <w:r>
              <w:rPr>
                <w:rFonts w:hint="eastAsia"/>
                <w:szCs w:val="21"/>
              </w:rPr>
              <w:t>）</w:t>
            </w:r>
          </w:p>
        </w:tc>
      </w:tr>
      <w:tr w:rsidR="00AD4D09" w14:paraId="35D32C08" w14:textId="77777777">
        <w:trPr>
          <w:trHeight w:val="397"/>
          <w:jc w:val="center"/>
        </w:trPr>
        <w:tc>
          <w:tcPr>
            <w:tcW w:w="763" w:type="dxa"/>
            <w:vMerge/>
            <w:tcBorders>
              <w:top w:val="single" w:sz="4" w:space="0" w:color="auto"/>
              <w:left w:val="single" w:sz="4" w:space="0" w:color="auto"/>
              <w:bottom w:val="single" w:sz="4" w:space="0" w:color="auto"/>
              <w:right w:val="single" w:sz="4" w:space="0" w:color="auto"/>
            </w:tcBorders>
          </w:tcPr>
          <w:p w14:paraId="5C4B4E6A" w14:textId="77777777" w:rsidR="00AD4D09" w:rsidRDefault="00AD4D09">
            <w:pPr>
              <w:pStyle w:val="2f1"/>
              <w:widowControl/>
              <w:rPr>
                <w:szCs w:val="21"/>
              </w:rPr>
            </w:pPr>
          </w:p>
        </w:tc>
        <w:tc>
          <w:tcPr>
            <w:tcW w:w="4138" w:type="dxa"/>
            <w:tcBorders>
              <w:top w:val="single" w:sz="4" w:space="0" w:color="auto"/>
              <w:left w:val="single" w:sz="4" w:space="0" w:color="auto"/>
              <w:bottom w:val="single" w:sz="4" w:space="0" w:color="auto"/>
              <w:right w:val="single" w:sz="4" w:space="0" w:color="auto"/>
            </w:tcBorders>
            <w:vAlign w:val="center"/>
          </w:tcPr>
          <w:p w14:paraId="00BE8867" w14:textId="77777777" w:rsidR="00AD4D09" w:rsidRDefault="00FB0938">
            <w:pPr>
              <w:pStyle w:val="2f1"/>
              <w:widowControl/>
              <w:rPr>
                <w:szCs w:val="21"/>
              </w:rPr>
            </w:pPr>
            <w:r>
              <w:rPr>
                <w:szCs w:val="21"/>
              </w:rPr>
              <w:t>两虫、细菌、藻类去除率</w:t>
            </w:r>
          </w:p>
        </w:tc>
        <w:tc>
          <w:tcPr>
            <w:tcW w:w="3621" w:type="dxa"/>
            <w:tcBorders>
              <w:top w:val="single" w:sz="4" w:space="0" w:color="auto"/>
              <w:left w:val="single" w:sz="4" w:space="0" w:color="auto"/>
              <w:bottom w:val="single" w:sz="4" w:space="0" w:color="auto"/>
              <w:right w:val="single" w:sz="4" w:space="0" w:color="auto"/>
            </w:tcBorders>
            <w:vAlign w:val="center"/>
          </w:tcPr>
          <w:p w14:paraId="7F0162F1" w14:textId="77777777" w:rsidR="00AD4D09" w:rsidRDefault="00FB0938">
            <w:pPr>
              <w:pStyle w:val="2f1"/>
              <w:widowControl/>
              <w:rPr>
                <w:szCs w:val="21"/>
              </w:rPr>
            </w:pPr>
            <w:r>
              <w:rPr>
                <w:szCs w:val="21"/>
              </w:rPr>
              <w:t>≥99.99%</w:t>
            </w:r>
          </w:p>
        </w:tc>
      </w:tr>
    </w:tbl>
    <w:p w14:paraId="55B4184D" w14:textId="77777777" w:rsidR="00AD4D09" w:rsidRDefault="00FB0938">
      <w:pPr>
        <w:pStyle w:val="3"/>
        <w:numPr>
          <w:ilvl w:val="2"/>
          <w:numId w:val="0"/>
        </w:numPr>
        <w:tabs>
          <w:tab w:val="left" w:pos="0"/>
        </w:tabs>
        <w:suppressAutoHyphens/>
        <w:spacing w:before="120" w:after="120" w:line="480" w:lineRule="exact"/>
        <w:textAlignment w:val="baseline"/>
        <w:rPr>
          <w:rFonts w:ascii="Times New Roman" w:eastAsia="宋体" w:hAnsi="Times New Roman"/>
          <w:szCs w:val="28"/>
        </w:rPr>
      </w:pPr>
      <w:bookmarkStart w:id="488" w:name="_Toc4277"/>
      <w:r>
        <w:rPr>
          <w:rFonts w:ascii="Times New Roman" w:hAnsi="Times New Roman" w:hint="eastAsia"/>
          <w:szCs w:val="28"/>
        </w:rPr>
        <w:t>5.</w:t>
      </w:r>
      <w:r>
        <w:rPr>
          <w:rFonts w:ascii="Times New Roman" w:hAnsi="Times New Roman"/>
          <w:szCs w:val="28"/>
        </w:rPr>
        <w:t xml:space="preserve"> </w:t>
      </w:r>
      <w:bookmarkEnd w:id="488"/>
      <w:r>
        <w:rPr>
          <w:rFonts w:ascii="Times New Roman" w:hAnsi="Times New Roman" w:hint="eastAsia"/>
          <w:szCs w:val="28"/>
        </w:rPr>
        <w:t>超滤膜技术要求</w:t>
      </w:r>
    </w:p>
    <w:p w14:paraId="655B4C9C" w14:textId="77777777" w:rsidR="00AD4D09" w:rsidRDefault="00FB0938">
      <w:pPr>
        <w:pStyle w:val="4"/>
        <w:tabs>
          <w:tab w:val="left" w:pos="227"/>
          <w:tab w:val="left" w:pos="1200"/>
        </w:tabs>
        <w:rPr>
          <w:rFonts w:ascii="Times New Roman" w:hAnsi="Times New Roman"/>
        </w:rPr>
      </w:pPr>
      <w:r>
        <w:rPr>
          <w:rFonts w:ascii="Times New Roman" w:hAnsi="Times New Roman" w:hint="eastAsia"/>
        </w:rPr>
        <w:t>5.1</w:t>
      </w:r>
      <w:r>
        <w:rPr>
          <w:rFonts w:ascii="Times New Roman" w:hAnsi="Times New Roman"/>
        </w:rPr>
        <w:t>超滤膜组件</w:t>
      </w:r>
      <w:r>
        <w:rPr>
          <w:rFonts w:ascii="Times New Roman" w:hAnsi="Times New Roman" w:hint="eastAsia"/>
        </w:rPr>
        <w:t>主要参数要求</w:t>
      </w:r>
    </w:p>
    <w:p w14:paraId="59C45AFE" w14:textId="77777777" w:rsidR="00AD4D09" w:rsidRDefault="00FB0938">
      <w:pPr>
        <w:adjustRightInd w:val="0"/>
        <w:spacing w:line="360" w:lineRule="auto"/>
        <w:ind w:firstLineChars="200" w:firstLine="480"/>
        <w:rPr>
          <w:sz w:val="24"/>
        </w:rPr>
      </w:pPr>
      <w:r>
        <w:rPr>
          <w:rFonts w:hint="eastAsia"/>
          <w:sz w:val="24"/>
        </w:rPr>
        <w:t>超滤膜组件必须满足以下参数要求：</w:t>
      </w: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6"/>
        <w:gridCol w:w="4277"/>
        <w:gridCol w:w="3527"/>
      </w:tblGrid>
      <w:tr w:rsidR="00AD4D09" w14:paraId="2A51E35E" w14:textId="77777777">
        <w:trPr>
          <w:trHeight w:val="375"/>
          <w:jc w:val="center"/>
        </w:trPr>
        <w:tc>
          <w:tcPr>
            <w:tcW w:w="939" w:type="pct"/>
            <w:vMerge w:val="restart"/>
            <w:vAlign w:val="center"/>
          </w:tcPr>
          <w:p w14:paraId="4B03DB96" w14:textId="77777777" w:rsidR="00AD4D09" w:rsidRDefault="00FB0938">
            <w:pPr>
              <w:jc w:val="center"/>
              <w:rPr>
                <w:rFonts w:ascii="宋体" w:hAnsi="宋体" w:cs="宋体"/>
                <w:szCs w:val="21"/>
              </w:rPr>
            </w:pPr>
            <w:r>
              <w:rPr>
                <w:rFonts w:ascii="宋体" w:hAnsi="宋体" w:cs="宋体" w:hint="eastAsia"/>
                <w:szCs w:val="21"/>
              </w:rPr>
              <w:t>基本参数</w:t>
            </w:r>
          </w:p>
        </w:tc>
        <w:tc>
          <w:tcPr>
            <w:tcW w:w="2225" w:type="pct"/>
            <w:vAlign w:val="center"/>
          </w:tcPr>
          <w:p w14:paraId="096DEBD1" w14:textId="77777777" w:rsidR="00AD4D09" w:rsidRDefault="00FB0938">
            <w:pPr>
              <w:jc w:val="center"/>
              <w:rPr>
                <w:rFonts w:ascii="宋体" w:hAnsi="宋体" w:cs="宋体"/>
                <w:szCs w:val="21"/>
              </w:rPr>
            </w:pPr>
            <w:r>
              <w:rPr>
                <w:rFonts w:ascii="宋体" w:hAnsi="宋体" w:cs="宋体" w:hint="eastAsia"/>
                <w:szCs w:val="21"/>
              </w:rPr>
              <w:t>超滤膜形式</w:t>
            </w:r>
          </w:p>
        </w:tc>
        <w:tc>
          <w:tcPr>
            <w:tcW w:w="1835" w:type="pct"/>
            <w:vAlign w:val="center"/>
          </w:tcPr>
          <w:p w14:paraId="2970AAB2" w14:textId="77777777" w:rsidR="00AD4D09" w:rsidRDefault="00FB0938">
            <w:pPr>
              <w:jc w:val="center"/>
              <w:rPr>
                <w:rFonts w:ascii="宋体" w:hAnsi="宋体" w:cs="宋体"/>
                <w:szCs w:val="21"/>
              </w:rPr>
            </w:pPr>
            <w:r>
              <w:rPr>
                <w:rFonts w:ascii="宋体" w:hAnsi="宋体" w:cs="宋体" w:hint="eastAsia"/>
                <w:szCs w:val="21"/>
              </w:rPr>
              <w:t>浸没式帘式</w:t>
            </w:r>
          </w:p>
        </w:tc>
      </w:tr>
      <w:tr w:rsidR="00AD4D09" w14:paraId="0040098A" w14:textId="77777777">
        <w:trPr>
          <w:trHeight w:val="375"/>
          <w:jc w:val="center"/>
        </w:trPr>
        <w:tc>
          <w:tcPr>
            <w:tcW w:w="939" w:type="pct"/>
            <w:vMerge/>
            <w:vAlign w:val="center"/>
          </w:tcPr>
          <w:p w14:paraId="7A3D353F" w14:textId="77777777" w:rsidR="00AD4D09" w:rsidRDefault="00AD4D09">
            <w:pPr>
              <w:jc w:val="center"/>
              <w:rPr>
                <w:rFonts w:ascii="宋体" w:hAnsi="宋体" w:cs="宋体"/>
                <w:szCs w:val="21"/>
              </w:rPr>
            </w:pPr>
          </w:p>
        </w:tc>
        <w:tc>
          <w:tcPr>
            <w:tcW w:w="2225" w:type="pct"/>
            <w:shd w:val="clear" w:color="auto" w:fill="auto"/>
            <w:vAlign w:val="center"/>
          </w:tcPr>
          <w:p w14:paraId="2EA180A5" w14:textId="77777777" w:rsidR="00AD4D09" w:rsidRDefault="00FB0938">
            <w:pPr>
              <w:jc w:val="center"/>
              <w:rPr>
                <w:rFonts w:ascii="宋体" w:hAnsi="宋体" w:cs="宋体"/>
                <w:szCs w:val="21"/>
              </w:rPr>
            </w:pPr>
            <w:r>
              <w:rPr>
                <w:rFonts w:ascii="宋体" w:hAnsi="宋体" w:cs="宋体" w:hint="eastAsia"/>
                <w:szCs w:val="21"/>
              </w:rPr>
              <w:t>超滤膜丝形式</w:t>
            </w:r>
          </w:p>
        </w:tc>
        <w:tc>
          <w:tcPr>
            <w:tcW w:w="1835" w:type="pct"/>
            <w:shd w:val="clear" w:color="auto" w:fill="auto"/>
            <w:vAlign w:val="center"/>
          </w:tcPr>
          <w:p w14:paraId="64A350B6" w14:textId="77777777" w:rsidR="00AD4D09" w:rsidRDefault="00FB0938">
            <w:pPr>
              <w:jc w:val="center"/>
              <w:rPr>
                <w:rFonts w:ascii="宋体" w:hAnsi="宋体" w:cs="宋体"/>
                <w:szCs w:val="21"/>
              </w:rPr>
            </w:pPr>
            <w:r>
              <w:rPr>
                <w:rFonts w:ascii="宋体" w:hAnsi="宋体" w:cs="宋体" w:hint="eastAsia"/>
                <w:szCs w:val="21"/>
              </w:rPr>
              <w:t>中空纤维膜</w:t>
            </w:r>
          </w:p>
        </w:tc>
      </w:tr>
      <w:tr w:rsidR="00AD4D09" w14:paraId="5D69DC37" w14:textId="77777777">
        <w:trPr>
          <w:trHeight w:val="388"/>
          <w:jc w:val="center"/>
        </w:trPr>
        <w:tc>
          <w:tcPr>
            <w:tcW w:w="939" w:type="pct"/>
            <w:vMerge/>
            <w:vAlign w:val="center"/>
          </w:tcPr>
          <w:p w14:paraId="5C36A723" w14:textId="77777777" w:rsidR="00AD4D09" w:rsidRDefault="00AD4D09">
            <w:pPr>
              <w:jc w:val="center"/>
              <w:rPr>
                <w:rFonts w:ascii="宋体" w:hAnsi="宋体" w:cs="宋体"/>
                <w:szCs w:val="21"/>
              </w:rPr>
            </w:pPr>
          </w:p>
        </w:tc>
        <w:tc>
          <w:tcPr>
            <w:tcW w:w="2225" w:type="pct"/>
            <w:vAlign w:val="center"/>
          </w:tcPr>
          <w:p w14:paraId="1855139D" w14:textId="77777777" w:rsidR="00AD4D09" w:rsidRDefault="00FB0938">
            <w:pPr>
              <w:jc w:val="center"/>
              <w:rPr>
                <w:rFonts w:ascii="宋体" w:hAnsi="宋体" w:cs="宋体"/>
                <w:szCs w:val="21"/>
              </w:rPr>
            </w:pPr>
            <w:r>
              <w:rPr>
                <w:rFonts w:ascii="宋体" w:hAnsi="宋体" w:cs="宋体" w:hint="eastAsia"/>
                <w:szCs w:val="21"/>
              </w:rPr>
              <w:t>膜丝材质</w:t>
            </w:r>
          </w:p>
        </w:tc>
        <w:tc>
          <w:tcPr>
            <w:tcW w:w="1835" w:type="pct"/>
            <w:vAlign w:val="center"/>
          </w:tcPr>
          <w:p w14:paraId="6F814AC5" w14:textId="77777777" w:rsidR="00AD4D09" w:rsidRDefault="00FB0938">
            <w:pPr>
              <w:jc w:val="center"/>
              <w:rPr>
                <w:rFonts w:ascii="宋体" w:hAnsi="宋体" w:cs="宋体"/>
                <w:szCs w:val="21"/>
              </w:rPr>
            </w:pPr>
            <w:r>
              <w:rPr>
                <w:rFonts w:ascii="宋体" w:hAnsi="宋体" w:cs="宋体" w:hint="eastAsia"/>
                <w:szCs w:val="21"/>
              </w:rPr>
              <w:t>PVDF</w:t>
            </w:r>
          </w:p>
        </w:tc>
      </w:tr>
      <w:tr w:rsidR="00AD4D09" w14:paraId="22924F74" w14:textId="77777777">
        <w:trPr>
          <w:trHeight w:val="385"/>
          <w:jc w:val="center"/>
        </w:trPr>
        <w:tc>
          <w:tcPr>
            <w:tcW w:w="939" w:type="pct"/>
            <w:vMerge/>
            <w:vAlign w:val="center"/>
          </w:tcPr>
          <w:p w14:paraId="1FF352AF" w14:textId="77777777" w:rsidR="00AD4D09" w:rsidRDefault="00AD4D09">
            <w:pPr>
              <w:jc w:val="center"/>
              <w:rPr>
                <w:rFonts w:ascii="宋体" w:hAnsi="宋体" w:cs="宋体"/>
                <w:szCs w:val="21"/>
              </w:rPr>
            </w:pPr>
          </w:p>
        </w:tc>
        <w:tc>
          <w:tcPr>
            <w:tcW w:w="2225" w:type="pct"/>
            <w:vAlign w:val="center"/>
          </w:tcPr>
          <w:p w14:paraId="13EB0478" w14:textId="77777777" w:rsidR="00AD4D09" w:rsidRDefault="00FB0938">
            <w:pPr>
              <w:jc w:val="center"/>
              <w:rPr>
                <w:rFonts w:ascii="宋体" w:hAnsi="宋体" w:cs="宋体"/>
                <w:szCs w:val="21"/>
              </w:rPr>
            </w:pPr>
            <w:r>
              <w:rPr>
                <w:rFonts w:ascii="宋体" w:hAnsi="宋体" w:cs="宋体" w:hint="eastAsia"/>
                <w:szCs w:val="21"/>
              </w:rPr>
              <w:t>膜丝孔径</w:t>
            </w:r>
          </w:p>
        </w:tc>
        <w:tc>
          <w:tcPr>
            <w:tcW w:w="1835" w:type="pct"/>
            <w:vAlign w:val="center"/>
          </w:tcPr>
          <w:p w14:paraId="67331476" w14:textId="77777777" w:rsidR="00AD4D09" w:rsidRDefault="00FB0938">
            <w:pPr>
              <w:jc w:val="center"/>
              <w:rPr>
                <w:rFonts w:ascii="宋体" w:hAnsi="宋体" w:cs="宋体"/>
                <w:szCs w:val="21"/>
              </w:rPr>
            </w:pPr>
            <w:r>
              <w:rPr>
                <w:rFonts w:ascii="宋体" w:hAnsi="宋体" w:cs="宋体" w:hint="eastAsia"/>
                <w:szCs w:val="21"/>
              </w:rPr>
              <w:t>≤0.03μm</w:t>
            </w:r>
          </w:p>
        </w:tc>
      </w:tr>
      <w:tr w:rsidR="00AD4D09" w14:paraId="2D9E9CF0" w14:textId="77777777">
        <w:trPr>
          <w:trHeight w:val="388"/>
          <w:jc w:val="center"/>
        </w:trPr>
        <w:tc>
          <w:tcPr>
            <w:tcW w:w="939" w:type="pct"/>
            <w:vMerge/>
            <w:vAlign w:val="center"/>
          </w:tcPr>
          <w:p w14:paraId="27C77BAC" w14:textId="77777777" w:rsidR="00AD4D09" w:rsidRDefault="00AD4D09">
            <w:pPr>
              <w:jc w:val="center"/>
              <w:rPr>
                <w:rFonts w:ascii="宋体" w:hAnsi="宋体" w:cs="宋体"/>
                <w:szCs w:val="21"/>
              </w:rPr>
            </w:pPr>
          </w:p>
        </w:tc>
        <w:tc>
          <w:tcPr>
            <w:tcW w:w="2225" w:type="pct"/>
            <w:shd w:val="clear" w:color="auto" w:fill="auto"/>
            <w:vAlign w:val="center"/>
          </w:tcPr>
          <w:p w14:paraId="707A873D" w14:textId="77777777" w:rsidR="00AD4D09" w:rsidRDefault="00FB0938">
            <w:pPr>
              <w:jc w:val="center"/>
              <w:rPr>
                <w:rFonts w:ascii="宋体" w:hAnsi="宋体" w:cs="宋体"/>
                <w:szCs w:val="21"/>
              </w:rPr>
            </w:pPr>
            <w:r>
              <w:rPr>
                <w:rFonts w:ascii="宋体" w:hAnsi="宋体" w:cs="宋体" w:hint="eastAsia"/>
                <w:szCs w:val="21"/>
              </w:rPr>
              <w:t>膜壳材质</w:t>
            </w:r>
          </w:p>
        </w:tc>
        <w:tc>
          <w:tcPr>
            <w:tcW w:w="1835" w:type="pct"/>
            <w:shd w:val="clear" w:color="auto" w:fill="auto"/>
            <w:vAlign w:val="center"/>
          </w:tcPr>
          <w:p w14:paraId="50C03B8A" w14:textId="77777777" w:rsidR="00AD4D09" w:rsidRDefault="00FB0938">
            <w:pPr>
              <w:jc w:val="center"/>
              <w:rPr>
                <w:rFonts w:ascii="宋体" w:hAnsi="宋体" w:cs="宋体"/>
                <w:szCs w:val="21"/>
              </w:rPr>
            </w:pPr>
            <w:r>
              <w:rPr>
                <w:rFonts w:ascii="宋体" w:hAnsi="宋体" w:cs="宋体" w:hint="eastAsia"/>
                <w:szCs w:val="21"/>
              </w:rPr>
              <w:t>UPVC</w:t>
            </w:r>
          </w:p>
        </w:tc>
      </w:tr>
      <w:tr w:rsidR="00AD4D09" w14:paraId="51255885" w14:textId="77777777">
        <w:trPr>
          <w:trHeight w:val="378"/>
          <w:jc w:val="center"/>
        </w:trPr>
        <w:tc>
          <w:tcPr>
            <w:tcW w:w="939" w:type="pct"/>
            <w:vMerge/>
            <w:vAlign w:val="center"/>
          </w:tcPr>
          <w:p w14:paraId="1C02832B" w14:textId="77777777" w:rsidR="00AD4D09" w:rsidRDefault="00AD4D09">
            <w:pPr>
              <w:jc w:val="center"/>
              <w:rPr>
                <w:rFonts w:ascii="宋体" w:hAnsi="宋体" w:cs="宋体"/>
                <w:szCs w:val="21"/>
              </w:rPr>
            </w:pPr>
          </w:p>
        </w:tc>
        <w:tc>
          <w:tcPr>
            <w:tcW w:w="2225" w:type="pct"/>
            <w:shd w:val="clear" w:color="auto" w:fill="auto"/>
            <w:vAlign w:val="center"/>
          </w:tcPr>
          <w:p w14:paraId="0ED36294" w14:textId="77777777" w:rsidR="00AD4D09" w:rsidRDefault="00FB0938">
            <w:pPr>
              <w:jc w:val="center"/>
              <w:rPr>
                <w:rFonts w:ascii="宋体" w:hAnsi="宋体" w:cs="宋体"/>
                <w:szCs w:val="21"/>
              </w:rPr>
            </w:pPr>
            <w:r>
              <w:rPr>
                <w:rFonts w:ascii="宋体" w:hAnsi="宋体" w:cs="宋体" w:hint="eastAsia"/>
                <w:szCs w:val="21"/>
              </w:rPr>
              <w:t>膜帘产水口</w:t>
            </w:r>
          </w:p>
        </w:tc>
        <w:tc>
          <w:tcPr>
            <w:tcW w:w="1835" w:type="pct"/>
            <w:shd w:val="clear" w:color="auto" w:fill="auto"/>
            <w:vAlign w:val="center"/>
          </w:tcPr>
          <w:p w14:paraId="153CF112" w14:textId="77777777" w:rsidR="00AD4D09" w:rsidRDefault="00FB0938">
            <w:pPr>
              <w:jc w:val="center"/>
              <w:rPr>
                <w:rFonts w:ascii="宋体" w:hAnsi="宋体" w:cs="宋体"/>
                <w:szCs w:val="21"/>
              </w:rPr>
            </w:pPr>
            <w:r>
              <w:rPr>
                <w:rFonts w:ascii="宋体" w:hAnsi="宋体" w:cs="宋体" w:hint="eastAsia"/>
                <w:szCs w:val="21"/>
              </w:rPr>
              <w:t>快插式结构</w:t>
            </w:r>
          </w:p>
        </w:tc>
      </w:tr>
      <w:tr w:rsidR="00AD4D09" w14:paraId="27C6494D" w14:textId="77777777">
        <w:trPr>
          <w:trHeight w:val="376"/>
          <w:jc w:val="center"/>
        </w:trPr>
        <w:tc>
          <w:tcPr>
            <w:tcW w:w="939" w:type="pct"/>
            <w:vMerge w:val="restart"/>
            <w:vAlign w:val="center"/>
          </w:tcPr>
          <w:p w14:paraId="1807938A" w14:textId="77777777" w:rsidR="00AD4D09" w:rsidRDefault="00FB0938">
            <w:pPr>
              <w:jc w:val="center"/>
            </w:pPr>
            <w:r>
              <w:rPr>
                <w:rFonts w:hint="eastAsia"/>
              </w:rPr>
              <w:t>设计参数</w:t>
            </w:r>
          </w:p>
        </w:tc>
        <w:tc>
          <w:tcPr>
            <w:tcW w:w="2225" w:type="pct"/>
            <w:shd w:val="clear" w:color="auto" w:fill="auto"/>
            <w:vAlign w:val="center"/>
          </w:tcPr>
          <w:p w14:paraId="6747BBAD" w14:textId="77777777" w:rsidR="00AD4D09" w:rsidRDefault="00FB0938">
            <w:pPr>
              <w:jc w:val="center"/>
              <w:rPr>
                <w:rFonts w:ascii="宋体" w:hAnsi="宋体" w:cs="宋体"/>
                <w:szCs w:val="21"/>
              </w:rPr>
            </w:pPr>
            <w:r>
              <w:rPr>
                <w:rFonts w:ascii="宋体" w:hAnsi="宋体" w:cs="宋体" w:hint="eastAsia"/>
                <w:szCs w:val="21"/>
              </w:rPr>
              <w:t>平均膜通量</w:t>
            </w:r>
          </w:p>
        </w:tc>
        <w:tc>
          <w:tcPr>
            <w:tcW w:w="1835" w:type="pct"/>
            <w:shd w:val="clear" w:color="auto" w:fill="auto"/>
            <w:vAlign w:val="center"/>
          </w:tcPr>
          <w:p w14:paraId="5F1DC6F1" w14:textId="77777777" w:rsidR="00AD4D09" w:rsidRDefault="00FB0938">
            <w:pPr>
              <w:jc w:val="center"/>
              <w:rPr>
                <w:rFonts w:ascii="宋体" w:hAnsi="宋体" w:cs="宋体"/>
                <w:szCs w:val="21"/>
              </w:rPr>
            </w:pPr>
            <w:r>
              <w:rPr>
                <w:rFonts w:ascii="宋体" w:hAnsi="宋体" w:cs="宋体" w:hint="eastAsia"/>
                <w:szCs w:val="21"/>
              </w:rPr>
              <w:t>≤30.59LMH</w:t>
            </w:r>
          </w:p>
        </w:tc>
      </w:tr>
      <w:tr w:rsidR="00AD4D09" w14:paraId="6D90508A" w14:textId="77777777">
        <w:trPr>
          <w:trHeight w:val="388"/>
          <w:jc w:val="center"/>
        </w:trPr>
        <w:tc>
          <w:tcPr>
            <w:tcW w:w="939" w:type="pct"/>
            <w:vMerge/>
            <w:vAlign w:val="center"/>
          </w:tcPr>
          <w:p w14:paraId="7035FB97" w14:textId="77777777" w:rsidR="00AD4D09" w:rsidRDefault="00AD4D09">
            <w:pPr>
              <w:jc w:val="center"/>
              <w:rPr>
                <w:rFonts w:ascii="宋体" w:hAnsi="宋体" w:cs="宋体"/>
                <w:szCs w:val="21"/>
              </w:rPr>
            </w:pPr>
          </w:p>
        </w:tc>
        <w:tc>
          <w:tcPr>
            <w:tcW w:w="2225" w:type="pct"/>
            <w:shd w:val="clear" w:color="auto" w:fill="auto"/>
            <w:vAlign w:val="center"/>
          </w:tcPr>
          <w:p w14:paraId="5D2D0BC9" w14:textId="77777777" w:rsidR="00AD4D09" w:rsidRDefault="00FB0938">
            <w:pPr>
              <w:widowControl/>
              <w:jc w:val="center"/>
              <w:rPr>
                <w:rFonts w:ascii="宋体" w:hAnsi="宋体" w:cs="宋体"/>
                <w:kern w:val="0"/>
                <w:szCs w:val="21"/>
                <w:lang w:bidi="ar"/>
              </w:rPr>
            </w:pPr>
            <w:r>
              <w:rPr>
                <w:rFonts w:ascii="宋体" w:hAnsi="宋体" w:cs="宋体" w:hint="eastAsia"/>
                <w:kern w:val="0"/>
                <w:szCs w:val="21"/>
                <w:lang w:bidi="ar"/>
              </w:rPr>
              <w:t>膜池数</w:t>
            </w:r>
          </w:p>
        </w:tc>
        <w:tc>
          <w:tcPr>
            <w:tcW w:w="1835" w:type="pct"/>
            <w:shd w:val="clear" w:color="auto" w:fill="auto"/>
            <w:vAlign w:val="center"/>
          </w:tcPr>
          <w:p w14:paraId="20FFCA9F" w14:textId="77777777" w:rsidR="00AD4D09" w:rsidRDefault="00FB0938">
            <w:pPr>
              <w:jc w:val="center"/>
              <w:rPr>
                <w:rFonts w:ascii="宋体" w:hAnsi="宋体" w:cs="宋体"/>
                <w:szCs w:val="21"/>
              </w:rPr>
            </w:pPr>
            <w:r>
              <w:rPr>
                <w:rFonts w:ascii="宋体" w:hAnsi="宋体" w:cs="宋体" w:hint="eastAsia"/>
                <w:szCs w:val="21"/>
              </w:rPr>
              <w:t>10格</w:t>
            </w:r>
          </w:p>
        </w:tc>
      </w:tr>
      <w:tr w:rsidR="00AD4D09" w14:paraId="4BC5B18F" w14:textId="77777777">
        <w:trPr>
          <w:trHeight w:val="388"/>
          <w:jc w:val="center"/>
        </w:trPr>
        <w:tc>
          <w:tcPr>
            <w:tcW w:w="939" w:type="pct"/>
            <w:vMerge/>
            <w:vAlign w:val="center"/>
          </w:tcPr>
          <w:p w14:paraId="6112FA3B" w14:textId="77777777" w:rsidR="00AD4D09" w:rsidRDefault="00AD4D09">
            <w:pPr>
              <w:jc w:val="center"/>
              <w:rPr>
                <w:rFonts w:ascii="宋体" w:hAnsi="宋体" w:cs="宋体"/>
                <w:szCs w:val="21"/>
              </w:rPr>
            </w:pPr>
          </w:p>
        </w:tc>
        <w:tc>
          <w:tcPr>
            <w:tcW w:w="2225" w:type="pct"/>
            <w:shd w:val="clear" w:color="auto" w:fill="auto"/>
            <w:vAlign w:val="center"/>
          </w:tcPr>
          <w:p w14:paraId="1E042800" w14:textId="77777777" w:rsidR="00AD4D09" w:rsidRDefault="00FB0938">
            <w:pPr>
              <w:widowControl/>
              <w:jc w:val="center"/>
              <w:rPr>
                <w:rFonts w:ascii="宋体" w:hAnsi="宋体" w:cs="宋体"/>
                <w:kern w:val="0"/>
                <w:szCs w:val="21"/>
                <w:lang w:bidi="ar"/>
              </w:rPr>
            </w:pPr>
            <w:r>
              <w:rPr>
                <w:rFonts w:ascii="宋体" w:hAnsi="宋体" w:cs="宋体" w:hint="eastAsia"/>
                <w:kern w:val="0"/>
                <w:szCs w:val="21"/>
                <w:lang w:bidi="ar"/>
              </w:rPr>
              <w:t>单池膜组数</w:t>
            </w:r>
          </w:p>
        </w:tc>
        <w:tc>
          <w:tcPr>
            <w:tcW w:w="1835" w:type="pct"/>
            <w:shd w:val="clear" w:color="auto" w:fill="auto"/>
            <w:vAlign w:val="center"/>
          </w:tcPr>
          <w:p w14:paraId="61527E49" w14:textId="77777777" w:rsidR="00AD4D09" w:rsidRDefault="00FB0938">
            <w:pPr>
              <w:jc w:val="center"/>
              <w:rPr>
                <w:rFonts w:ascii="宋体" w:hAnsi="宋体" w:cs="宋体"/>
                <w:szCs w:val="21"/>
              </w:rPr>
            </w:pPr>
            <w:r>
              <w:rPr>
                <w:rFonts w:ascii="宋体" w:hAnsi="宋体" w:cs="宋体" w:hint="eastAsia"/>
                <w:szCs w:val="21"/>
              </w:rPr>
              <w:t>14</w:t>
            </w:r>
          </w:p>
        </w:tc>
      </w:tr>
      <w:tr w:rsidR="00AD4D09" w14:paraId="19CFFB48" w14:textId="77777777">
        <w:trPr>
          <w:trHeight w:val="385"/>
          <w:jc w:val="center"/>
        </w:trPr>
        <w:tc>
          <w:tcPr>
            <w:tcW w:w="939" w:type="pct"/>
            <w:vMerge w:val="restart"/>
            <w:vAlign w:val="center"/>
          </w:tcPr>
          <w:p w14:paraId="618FCF15" w14:textId="77777777" w:rsidR="00AD4D09" w:rsidRDefault="00FB0938">
            <w:pPr>
              <w:jc w:val="center"/>
              <w:rPr>
                <w:rFonts w:ascii="宋体" w:hAnsi="宋体" w:cs="宋体"/>
                <w:szCs w:val="21"/>
              </w:rPr>
            </w:pPr>
            <w:r>
              <w:rPr>
                <w:rFonts w:ascii="宋体" w:hAnsi="宋体" w:cs="宋体" w:hint="eastAsia"/>
                <w:szCs w:val="21"/>
              </w:rPr>
              <w:t>运行参数</w:t>
            </w:r>
          </w:p>
        </w:tc>
        <w:tc>
          <w:tcPr>
            <w:tcW w:w="2225" w:type="pct"/>
            <w:shd w:val="clear" w:color="auto" w:fill="auto"/>
            <w:vAlign w:val="center"/>
          </w:tcPr>
          <w:p w14:paraId="2A2BB454" w14:textId="77777777" w:rsidR="00AD4D09" w:rsidRDefault="00FB0938">
            <w:pPr>
              <w:widowControl/>
              <w:jc w:val="center"/>
              <w:rPr>
                <w:rFonts w:ascii="宋体" w:hAnsi="宋体" w:cs="宋体"/>
                <w:kern w:val="0"/>
                <w:szCs w:val="21"/>
                <w:lang w:bidi="ar"/>
              </w:rPr>
            </w:pPr>
            <w:r>
              <w:rPr>
                <w:rFonts w:ascii="宋体" w:hAnsi="宋体" w:cs="宋体" w:hint="eastAsia"/>
                <w:kern w:val="0"/>
                <w:szCs w:val="21"/>
                <w:lang w:bidi="ar"/>
              </w:rPr>
              <w:t>过滤周期</w:t>
            </w:r>
          </w:p>
        </w:tc>
        <w:tc>
          <w:tcPr>
            <w:tcW w:w="1835" w:type="pct"/>
            <w:shd w:val="clear" w:color="auto" w:fill="auto"/>
            <w:vAlign w:val="center"/>
          </w:tcPr>
          <w:p w14:paraId="2EC4DCFA" w14:textId="77777777" w:rsidR="00AD4D09" w:rsidRDefault="00FB0938">
            <w:pPr>
              <w:jc w:val="center"/>
              <w:rPr>
                <w:rFonts w:ascii="宋体" w:hAnsi="宋体" w:cs="宋体"/>
                <w:szCs w:val="21"/>
              </w:rPr>
            </w:pPr>
            <w:r>
              <w:rPr>
                <w:rFonts w:ascii="宋体" w:hAnsi="宋体" w:cs="宋体" w:hint="eastAsia"/>
                <w:szCs w:val="21"/>
              </w:rPr>
              <w:t>60-180min</w:t>
            </w:r>
          </w:p>
        </w:tc>
      </w:tr>
      <w:tr w:rsidR="00AD4D09" w14:paraId="0845091A" w14:textId="77777777">
        <w:trPr>
          <w:trHeight w:val="385"/>
          <w:jc w:val="center"/>
        </w:trPr>
        <w:tc>
          <w:tcPr>
            <w:tcW w:w="939" w:type="pct"/>
            <w:vMerge/>
            <w:vAlign w:val="center"/>
          </w:tcPr>
          <w:p w14:paraId="6AF75E43" w14:textId="77777777" w:rsidR="00AD4D09" w:rsidRDefault="00AD4D09">
            <w:pPr>
              <w:jc w:val="center"/>
              <w:rPr>
                <w:rFonts w:ascii="宋体" w:hAnsi="宋体" w:cs="宋体"/>
                <w:szCs w:val="21"/>
              </w:rPr>
            </w:pPr>
          </w:p>
        </w:tc>
        <w:tc>
          <w:tcPr>
            <w:tcW w:w="2225" w:type="pct"/>
            <w:shd w:val="clear" w:color="auto" w:fill="auto"/>
            <w:vAlign w:val="center"/>
          </w:tcPr>
          <w:p w14:paraId="7C8B6C8B" w14:textId="77777777" w:rsidR="00AD4D09" w:rsidRDefault="00FB0938">
            <w:pPr>
              <w:widowControl/>
              <w:jc w:val="center"/>
              <w:rPr>
                <w:rFonts w:ascii="宋体" w:hAnsi="宋体" w:cs="宋体"/>
                <w:kern w:val="0"/>
                <w:szCs w:val="21"/>
                <w:lang w:bidi="ar"/>
              </w:rPr>
            </w:pPr>
            <w:r>
              <w:rPr>
                <w:rFonts w:ascii="宋体" w:hAnsi="宋体" w:cs="宋体" w:hint="eastAsia"/>
                <w:kern w:val="0"/>
                <w:szCs w:val="21"/>
                <w:lang w:bidi="ar"/>
              </w:rPr>
              <w:t>跨膜压差</w:t>
            </w:r>
          </w:p>
        </w:tc>
        <w:tc>
          <w:tcPr>
            <w:tcW w:w="1835" w:type="pct"/>
            <w:shd w:val="clear" w:color="auto" w:fill="auto"/>
            <w:vAlign w:val="center"/>
          </w:tcPr>
          <w:p w14:paraId="70739F67" w14:textId="77777777" w:rsidR="00AD4D09" w:rsidRDefault="00FB0938">
            <w:pPr>
              <w:jc w:val="center"/>
              <w:rPr>
                <w:rFonts w:ascii="宋体" w:hAnsi="宋体" w:cs="宋体"/>
                <w:szCs w:val="21"/>
              </w:rPr>
            </w:pPr>
            <w:r>
              <w:rPr>
                <w:rFonts w:ascii="宋体" w:hAnsi="宋体" w:cs="宋体" w:hint="eastAsia"/>
                <w:szCs w:val="21"/>
              </w:rPr>
              <w:t>0kpa~30kpa</w:t>
            </w:r>
          </w:p>
        </w:tc>
      </w:tr>
      <w:tr w:rsidR="00AD4D09" w14:paraId="2178159F" w14:textId="77777777">
        <w:trPr>
          <w:trHeight w:val="385"/>
          <w:jc w:val="center"/>
        </w:trPr>
        <w:tc>
          <w:tcPr>
            <w:tcW w:w="939" w:type="pct"/>
            <w:vMerge/>
            <w:vAlign w:val="center"/>
          </w:tcPr>
          <w:p w14:paraId="31BD4937" w14:textId="77777777" w:rsidR="00AD4D09" w:rsidRDefault="00AD4D09">
            <w:pPr>
              <w:jc w:val="center"/>
              <w:rPr>
                <w:rFonts w:ascii="宋体" w:hAnsi="宋体" w:cs="宋体"/>
                <w:szCs w:val="21"/>
              </w:rPr>
            </w:pPr>
          </w:p>
        </w:tc>
        <w:tc>
          <w:tcPr>
            <w:tcW w:w="2225" w:type="pct"/>
            <w:shd w:val="clear" w:color="auto" w:fill="auto"/>
            <w:vAlign w:val="center"/>
          </w:tcPr>
          <w:p w14:paraId="2F4BC385" w14:textId="77777777" w:rsidR="00AD4D09" w:rsidRDefault="00FB0938">
            <w:pPr>
              <w:widowControl/>
              <w:jc w:val="center"/>
              <w:rPr>
                <w:rFonts w:ascii="宋体" w:hAnsi="宋体" w:cs="宋体"/>
                <w:kern w:val="0"/>
                <w:szCs w:val="21"/>
                <w:lang w:bidi="ar"/>
              </w:rPr>
            </w:pPr>
            <w:r>
              <w:rPr>
                <w:rFonts w:ascii="宋体" w:hAnsi="宋体" w:cs="宋体" w:hint="eastAsia"/>
                <w:kern w:val="0"/>
                <w:szCs w:val="21"/>
                <w:lang w:bidi="ar"/>
              </w:rPr>
              <w:t>清洗方式</w:t>
            </w:r>
          </w:p>
        </w:tc>
        <w:tc>
          <w:tcPr>
            <w:tcW w:w="1835" w:type="pct"/>
            <w:shd w:val="clear" w:color="auto" w:fill="auto"/>
            <w:vAlign w:val="center"/>
          </w:tcPr>
          <w:p w14:paraId="06889360" w14:textId="77777777" w:rsidR="00AD4D09" w:rsidRDefault="00FB0938">
            <w:pPr>
              <w:widowControl/>
              <w:jc w:val="left"/>
              <w:rPr>
                <w:rFonts w:ascii="宋体" w:hAnsi="宋体" w:cs="宋体"/>
                <w:szCs w:val="21"/>
              </w:rPr>
            </w:pPr>
            <w:r>
              <w:rPr>
                <w:rFonts w:ascii="宋体" w:hAnsi="宋体" w:cs="宋体" w:hint="eastAsia"/>
                <w:kern w:val="0"/>
                <w:szCs w:val="21"/>
                <w:lang w:bidi="ar"/>
              </w:rPr>
              <w:t>气、水反洗，维护性化学清洗，恢复性化学清洗</w:t>
            </w:r>
          </w:p>
        </w:tc>
      </w:tr>
    </w:tbl>
    <w:p w14:paraId="67D237A0" w14:textId="77777777" w:rsidR="00AD4D09" w:rsidRDefault="00FB0938">
      <w:pPr>
        <w:pStyle w:val="4"/>
        <w:tabs>
          <w:tab w:val="left" w:pos="227"/>
          <w:tab w:val="left" w:pos="1200"/>
        </w:tabs>
        <w:rPr>
          <w:rFonts w:ascii="Times New Roman" w:hAnsi="Times New Roman"/>
        </w:rPr>
      </w:pPr>
      <w:r>
        <w:rPr>
          <w:rFonts w:ascii="Times New Roman" w:hAnsi="Times New Roman" w:hint="eastAsia"/>
        </w:rPr>
        <w:t>5.2</w:t>
      </w:r>
      <w:r>
        <w:rPr>
          <w:rFonts w:ascii="Times New Roman" w:hAnsi="Times New Roman" w:hint="eastAsia"/>
        </w:rPr>
        <w:t>超滤膜组件性能要求</w:t>
      </w:r>
    </w:p>
    <w:p w14:paraId="4FD2EA97" w14:textId="77777777" w:rsidR="00AD4D09" w:rsidRDefault="00FB0938">
      <w:pPr>
        <w:adjustRightInd w:val="0"/>
        <w:spacing w:line="360" w:lineRule="auto"/>
        <w:ind w:firstLineChars="200" w:firstLine="480"/>
        <w:rPr>
          <w:sz w:val="24"/>
        </w:rPr>
      </w:pPr>
      <w:r>
        <w:rPr>
          <w:sz w:val="24"/>
        </w:rPr>
        <w:t>（</w:t>
      </w:r>
      <w:r>
        <w:rPr>
          <w:sz w:val="24"/>
        </w:rPr>
        <w:t>1</w:t>
      </w:r>
      <w:r>
        <w:rPr>
          <w:sz w:val="24"/>
        </w:rPr>
        <w:t>）</w:t>
      </w:r>
      <w:r>
        <w:rPr>
          <w:rFonts w:hint="eastAsia"/>
          <w:sz w:val="24"/>
        </w:rPr>
        <w:t>超滤膜组件形式为浸没式帘式，膜丝为</w:t>
      </w:r>
      <w:r>
        <w:rPr>
          <w:sz w:val="24"/>
        </w:rPr>
        <w:t>中空纤维形式</w:t>
      </w:r>
      <w:r>
        <w:rPr>
          <w:rFonts w:hint="eastAsia"/>
          <w:sz w:val="24"/>
        </w:rPr>
        <w:t>。</w:t>
      </w:r>
    </w:p>
    <w:p w14:paraId="065FED95" w14:textId="77777777" w:rsidR="00AD4D09" w:rsidRDefault="00FB0938">
      <w:pPr>
        <w:adjustRightInd w:val="0"/>
        <w:spacing w:line="360" w:lineRule="auto"/>
        <w:ind w:firstLineChars="200" w:firstLine="480"/>
        <w:rPr>
          <w:sz w:val="24"/>
        </w:rPr>
      </w:pPr>
      <w:r>
        <w:rPr>
          <w:rFonts w:hint="eastAsia"/>
          <w:sz w:val="24"/>
        </w:rPr>
        <w:t>（</w:t>
      </w:r>
      <w:r>
        <w:rPr>
          <w:rFonts w:hint="eastAsia"/>
          <w:sz w:val="24"/>
        </w:rPr>
        <w:t>2</w:t>
      </w:r>
      <w:r>
        <w:rPr>
          <w:rFonts w:hint="eastAsia"/>
          <w:sz w:val="24"/>
        </w:rPr>
        <w:t>）超滤膜膜丝材质为</w:t>
      </w:r>
      <w:r>
        <w:rPr>
          <w:rFonts w:hint="eastAsia"/>
          <w:sz w:val="24"/>
        </w:rPr>
        <w:t>PVDF</w:t>
      </w:r>
      <w:r>
        <w:rPr>
          <w:rFonts w:hint="eastAsia"/>
          <w:sz w:val="24"/>
        </w:rPr>
        <w:t>，投标人需提供具有</w:t>
      </w:r>
      <w:r>
        <w:rPr>
          <w:rFonts w:hint="eastAsia"/>
          <w:sz w:val="24"/>
        </w:rPr>
        <w:t>CMA</w:t>
      </w:r>
      <w:r>
        <w:rPr>
          <w:rFonts w:hint="eastAsia"/>
          <w:sz w:val="24"/>
        </w:rPr>
        <w:t>认证的权威检测机构出具的膜丝材质检测报告。</w:t>
      </w:r>
    </w:p>
    <w:p w14:paraId="22D2D0FE" w14:textId="77777777" w:rsidR="00AD4D09" w:rsidRDefault="00FB0938">
      <w:pPr>
        <w:adjustRightInd w:val="0"/>
        <w:spacing w:line="360" w:lineRule="auto"/>
        <w:ind w:firstLineChars="200" w:firstLine="480"/>
        <w:rPr>
          <w:sz w:val="24"/>
        </w:rPr>
      </w:pPr>
      <w:r>
        <w:rPr>
          <w:sz w:val="24"/>
        </w:rPr>
        <w:t>（</w:t>
      </w:r>
      <w:r>
        <w:rPr>
          <w:rFonts w:hint="eastAsia"/>
          <w:sz w:val="24"/>
        </w:rPr>
        <w:t>3</w:t>
      </w:r>
      <w:r>
        <w:rPr>
          <w:sz w:val="24"/>
        </w:rPr>
        <w:t>）</w:t>
      </w:r>
      <w:r>
        <w:rPr>
          <w:rFonts w:hint="eastAsia"/>
          <w:sz w:val="24"/>
        </w:rPr>
        <w:t>超滤膜</w:t>
      </w:r>
      <w:r>
        <w:rPr>
          <w:sz w:val="24"/>
        </w:rPr>
        <w:t>制造商需提供在有效期内的卫生部门颁发的</w:t>
      </w:r>
      <w:r>
        <w:rPr>
          <w:rFonts w:hint="eastAsia"/>
          <w:sz w:val="24"/>
        </w:rPr>
        <w:t>浸没式超滤膜组件</w:t>
      </w:r>
      <w:r>
        <w:rPr>
          <w:sz w:val="24"/>
        </w:rPr>
        <w:t>《涉及饮用水卫生安全产品卫生许可批件》，</w:t>
      </w:r>
      <w:r>
        <w:rPr>
          <w:rFonts w:hint="eastAsia"/>
          <w:sz w:val="24"/>
        </w:rPr>
        <w:t>卫生许可</w:t>
      </w:r>
      <w:r>
        <w:rPr>
          <w:sz w:val="24"/>
        </w:rPr>
        <w:t>批件的申请单位与实际生产企业应一致</w:t>
      </w:r>
      <w:r>
        <w:rPr>
          <w:rFonts w:hint="eastAsia"/>
          <w:sz w:val="24"/>
        </w:rPr>
        <w:t>，卫生许可批件中需注明膜丝孔径或过滤精度。</w:t>
      </w:r>
    </w:p>
    <w:p w14:paraId="200CD46F" w14:textId="77777777" w:rsidR="00AD4D09" w:rsidRDefault="00FB0938">
      <w:pPr>
        <w:adjustRightInd w:val="0"/>
        <w:spacing w:line="360" w:lineRule="auto"/>
        <w:ind w:firstLineChars="200" w:firstLine="480"/>
        <w:rPr>
          <w:sz w:val="24"/>
        </w:rPr>
      </w:pPr>
      <w:r>
        <w:rPr>
          <w:sz w:val="24"/>
        </w:rPr>
        <w:t>（</w:t>
      </w:r>
      <w:r>
        <w:rPr>
          <w:rFonts w:hint="eastAsia"/>
          <w:sz w:val="24"/>
        </w:rPr>
        <w:t>4</w:t>
      </w:r>
      <w:r>
        <w:rPr>
          <w:sz w:val="24"/>
        </w:rPr>
        <w:t>）</w:t>
      </w:r>
      <w:r>
        <w:rPr>
          <w:rFonts w:hint="eastAsia"/>
          <w:sz w:val="24"/>
        </w:rPr>
        <w:t>PVDF</w:t>
      </w:r>
      <w:r>
        <w:rPr>
          <w:rFonts w:hint="eastAsia"/>
          <w:sz w:val="24"/>
        </w:rPr>
        <w:t>中空纤维超滤膜平均孔径不大于</w:t>
      </w:r>
      <w:r>
        <w:rPr>
          <w:rFonts w:hint="eastAsia"/>
          <w:sz w:val="24"/>
        </w:rPr>
        <w:t>0.03</w:t>
      </w:r>
      <w:r>
        <w:rPr>
          <w:rFonts w:hint="eastAsia"/>
          <w:sz w:val="24"/>
        </w:rPr>
        <w:t>μ</w:t>
      </w:r>
      <w:r>
        <w:rPr>
          <w:rFonts w:hint="eastAsia"/>
          <w:sz w:val="24"/>
        </w:rPr>
        <w:t>m</w:t>
      </w:r>
      <w:r>
        <w:rPr>
          <w:rFonts w:hint="eastAsia"/>
          <w:sz w:val="24"/>
        </w:rPr>
        <w:t>，投标人需提供具有</w:t>
      </w:r>
      <w:r>
        <w:rPr>
          <w:rFonts w:hint="eastAsia"/>
          <w:sz w:val="24"/>
        </w:rPr>
        <w:t>CMA</w:t>
      </w:r>
      <w:r>
        <w:rPr>
          <w:rFonts w:hint="eastAsia"/>
          <w:sz w:val="24"/>
        </w:rPr>
        <w:t>认证的权威检测机构出具的孔径检测报告。</w:t>
      </w:r>
    </w:p>
    <w:p w14:paraId="7528966A" w14:textId="77777777" w:rsidR="00AD4D09" w:rsidRDefault="00FB0938">
      <w:pPr>
        <w:adjustRightInd w:val="0"/>
        <w:spacing w:line="360" w:lineRule="auto"/>
        <w:ind w:firstLineChars="200" w:firstLine="480"/>
        <w:rPr>
          <w:sz w:val="24"/>
        </w:rPr>
      </w:pPr>
      <w:r>
        <w:rPr>
          <w:rFonts w:hint="eastAsia"/>
          <w:sz w:val="24"/>
        </w:rPr>
        <w:t>（</w:t>
      </w:r>
      <w:r>
        <w:rPr>
          <w:rFonts w:hint="eastAsia"/>
          <w:sz w:val="24"/>
        </w:rPr>
        <w:t>5</w:t>
      </w:r>
      <w:r>
        <w:rPr>
          <w:rFonts w:hint="eastAsia"/>
          <w:sz w:val="24"/>
        </w:rPr>
        <w:t>）</w:t>
      </w:r>
      <w:r>
        <w:rPr>
          <w:sz w:val="24"/>
        </w:rPr>
        <w:t>浸没式超滤膜</w:t>
      </w:r>
      <w:r>
        <w:rPr>
          <w:rFonts w:hint="eastAsia"/>
          <w:sz w:val="24"/>
        </w:rPr>
        <w:t>丝</w:t>
      </w:r>
      <w:r>
        <w:rPr>
          <w:sz w:val="24"/>
        </w:rPr>
        <w:t>的纯水通量应大于</w:t>
      </w:r>
      <w:r>
        <w:rPr>
          <w:sz w:val="24"/>
        </w:rPr>
        <w:t>2.</w:t>
      </w:r>
      <w:r>
        <w:rPr>
          <w:rFonts w:hint="eastAsia"/>
          <w:sz w:val="24"/>
        </w:rPr>
        <w:t>5</w:t>
      </w:r>
      <w:r>
        <w:rPr>
          <w:sz w:val="24"/>
        </w:rPr>
        <w:t>×103L/</w:t>
      </w:r>
      <w:r>
        <w:rPr>
          <w:sz w:val="24"/>
        </w:rPr>
        <w:t>（</w:t>
      </w:r>
      <w:r>
        <w:rPr>
          <w:sz w:val="24"/>
        </w:rPr>
        <w:t>m2 *h</w:t>
      </w:r>
      <w:r>
        <w:rPr>
          <w:sz w:val="24"/>
        </w:rPr>
        <w:t>），</w:t>
      </w:r>
      <w:r>
        <w:rPr>
          <w:rFonts w:hint="eastAsia"/>
          <w:sz w:val="24"/>
        </w:rPr>
        <w:t>投标人需提供具有</w:t>
      </w:r>
      <w:r>
        <w:rPr>
          <w:rFonts w:hint="eastAsia"/>
          <w:sz w:val="24"/>
        </w:rPr>
        <w:t>CMA</w:t>
      </w:r>
      <w:r>
        <w:rPr>
          <w:rFonts w:hint="eastAsia"/>
          <w:sz w:val="24"/>
        </w:rPr>
        <w:t>认证的权威检测机构出具的膜丝纯水通量检测报告</w:t>
      </w:r>
      <w:r>
        <w:rPr>
          <w:sz w:val="24"/>
        </w:rPr>
        <w:t>。</w:t>
      </w:r>
    </w:p>
    <w:p w14:paraId="0D727407" w14:textId="77777777" w:rsidR="00AD4D09" w:rsidRDefault="00FB0938">
      <w:pPr>
        <w:adjustRightInd w:val="0"/>
        <w:spacing w:line="360" w:lineRule="auto"/>
        <w:ind w:firstLineChars="200" w:firstLine="480"/>
        <w:rPr>
          <w:sz w:val="24"/>
        </w:rPr>
      </w:pPr>
      <w:r>
        <w:rPr>
          <w:rFonts w:hint="eastAsia"/>
          <w:sz w:val="24"/>
        </w:rPr>
        <w:t>（</w:t>
      </w:r>
      <w:r>
        <w:rPr>
          <w:rFonts w:hint="eastAsia"/>
          <w:sz w:val="24"/>
        </w:rPr>
        <w:t>6</w:t>
      </w:r>
      <w:r>
        <w:rPr>
          <w:rFonts w:hint="eastAsia"/>
          <w:sz w:val="24"/>
        </w:rPr>
        <w:t>）</w:t>
      </w:r>
      <w:r>
        <w:rPr>
          <w:sz w:val="24"/>
        </w:rPr>
        <w:t>浸没式超滤膜</w:t>
      </w:r>
      <w:r>
        <w:rPr>
          <w:rFonts w:hint="eastAsia"/>
          <w:sz w:val="24"/>
        </w:rPr>
        <w:t>丝</w:t>
      </w:r>
      <w:r>
        <w:rPr>
          <w:sz w:val="24"/>
        </w:rPr>
        <w:t>的抗拉伸强度应大于</w:t>
      </w:r>
      <w:r>
        <w:rPr>
          <w:sz w:val="24"/>
        </w:rPr>
        <w:t xml:space="preserve"> 30000cN </w:t>
      </w:r>
      <w:r>
        <w:rPr>
          <w:sz w:val="24"/>
        </w:rPr>
        <w:t>或</w:t>
      </w:r>
      <w:r>
        <w:rPr>
          <w:sz w:val="24"/>
        </w:rPr>
        <w:t xml:space="preserve"> 300N </w:t>
      </w:r>
      <w:r>
        <w:rPr>
          <w:sz w:val="24"/>
        </w:rPr>
        <w:t>，</w:t>
      </w:r>
      <w:r>
        <w:rPr>
          <w:rFonts w:hint="eastAsia"/>
          <w:sz w:val="24"/>
        </w:rPr>
        <w:t>投标人需提供具有</w:t>
      </w:r>
      <w:r>
        <w:rPr>
          <w:rFonts w:hint="eastAsia"/>
          <w:sz w:val="24"/>
        </w:rPr>
        <w:t>CMA</w:t>
      </w:r>
      <w:r>
        <w:rPr>
          <w:rFonts w:hint="eastAsia"/>
          <w:sz w:val="24"/>
        </w:rPr>
        <w:t>认证的权威检测机构出具的膜丝通量检测报告。</w:t>
      </w:r>
    </w:p>
    <w:p w14:paraId="03206965" w14:textId="77777777" w:rsidR="00AD4D09" w:rsidRDefault="00FB0938">
      <w:pPr>
        <w:adjustRightInd w:val="0"/>
        <w:spacing w:line="360" w:lineRule="auto"/>
        <w:ind w:firstLineChars="200" w:firstLine="480"/>
        <w:rPr>
          <w:sz w:val="24"/>
        </w:rPr>
      </w:pPr>
      <w:r>
        <w:rPr>
          <w:sz w:val="24"/>
        </w:rPr>
        <w:t>（</w:t>
      </w:r>
      <w:r>
        <w:rPr>
          <w:rFonts w:hint="eastAsia"/>
          <w:sz w:val="24"/>
        </w:rPr>
        <w:t>7</w:t>
      </w:r>
      <w:r>
        <w:rPr>
          <w:sz w:val="24"/>
        </w:rPr>
        <w:t>）</w:t>
      </w:r>
      <w:r>
        <w:rPr>
          <w:rFonts w:hint="eastAsia"/>
          <w:sz w:val="24"/>
        </w:rPr>
        <w:t>浸没式超滤膜膜帘有足够大的通量，满足质保期内产水量要求，超滤膜膜组件的通量不小于</w:t>
      </w:r>
      <w:r>
        <w:rPr>
          <w:rFonts w:hint="eastAsia"/>
          <w:sz w:val="24"/>
        </w:rPr>
        <w:t>250L/</w:t>
      </w:r>
      <w:r>
        <w:rPr>
          <w:rFonts w:hint="eastAsia"/>
          <w:sz w:val="24"/>
        </w:rPr>
        <w:t>（㎡</w:t>
      </w:r>
      <w:r>
        <w:rPr>
          <w:rFonts w:hint="eastAsia"/>
          <w:sz w:val="24"/>
        </w:rPr>
        <w:t>*h</w:t>
      </w:r>
      <w:r>
        <w:rPr>
          <w:rFonts w:hint="eastAsia"/>
          <w:sz w:val="24"/>
        </w:rPr>
        <w:t>），投标人需提供具有</w:t>
      </w:r>
      <w:r>
        <w:rPr>
          <w:rFonts w:hint="eastAsia"/>
          <w:sz w:val="24"/>
        </w:rPr>
        <w:t>CMA</w:t>
      </w:r>
      <w:r>
        <w:rPr>
          <w:rFonts w:hint="eastAsia"/>
          <w:sz w:val="24"/>
        </w:rPr>
        <w:t>认证的国家权威检测机构出具的膜组件通量检测报告。</w:t>
      </w:r>
    </w:p>
    <w:p w14:paraId="71A0FCA7" w14:textId="77777777" w:rsidR="00AD4D09" w:rsidRDefault="00FB0938">
      <w:pPr>
        <w:adjustRightInd w:val="0"/>
        <w:spacing w:line="360" w:lineRule="auto"/>
        <w:ind w:firstLineChars="200" w:firstLine="480"/>
        <w:rPr>
          <w:sz w:val="24"/>
        </w:rPr>
      </w:pPr>
      <w:r>
        <w:rPr>
          <w:sz w:val="24"/>
        </w:rPr>
        <w:t>（</w:t>
      </w:r>
      <w:r>
        <w:rPr>
          <w:rFonts w:hint="eastAsia"/>
          <w:sz w:val="24"/>
        </w:rPr>
        <w:t>8</w:t>
      </w:r>
      <w:r>
        <w:rPr>
          <w:sz w:val="24"/>
        </w:rPr>
        <w:t>）</w:t>
      </w:r>
      <w:r>
        <w:rPr>
          <w:rFonts w:hint="eastAsia"/>
          <w:sz w:val="24"/>
        </w:rPr>
        <w:t>超滤</w:t>
      </w:r>
      <w:r>
        <w:rPr>
          <w:sz w:val="24"/>
        </w:rPr>
        <w:t>膜</w:t>
      </w:r>
      <w:r>
        <w:rPr>
          <w:rFonts w:hint="eastAsia"/>
          <w:sz w:val="24"/>
        </w:rPr>
        <w:t>组件</w:t>
      </w:r>
      <w:r>
        <w:rPr>
          <w:sz w:val="24"/>
        </w:rPr>
        <w:t>年断丝率不得大于</w:t>
      </w:r>
      <w:r>
        <w:rPr>
          <w:rFonts w:hint="eastAsia"/>
          <w:sz w:val="24"/>
        </w:rPr>
        <w:t>0.5</w:t>
      </w:r>
      <w:r>
        <w:rPr>
          <w:sz w:val="24"/>
        </w:rPr>
        <w:t>‰</w:t>
      </w:r>
      <w:r>
        <w:rPr>
          <w:sz w:val="24"/>
        </w:rPr>
        <w:t>，膜组件在</w:t>
      </w:r>
      <w:r>
        <w:rPr>
          <w:rFonts w:hint="eastAsia"/>
          <w:sz w:val="24"/>
        </w:rPr>
        <w:t>质保期内</w:t>
      </w:r>
      <w:r>
        <w:rPr>
          <w:sz w:val="24"/>
        </w:rPr>
        <w:t>断丝率不得大于</w:t>
      </w:r>
      <w:r>
        <w:rPr>
          <w:rFonts w:hint="eastAsia"/>
          <w:sz w:val="24"/>
        </w:rPr>
        <w:t>3</w:t>
      </w:r>
      <w:r>
        <w:rPr>
          <w:sz w:val="24"/>
        </w:rPr>
        <w:t>‰</w:t>
      </w:r>
      <w:r>
        <w:rPr>
          <w:rFonts w:hint="eastAsia"/>
          <w:sz w:val="24"/>
        </w:rPr>
        <w:t>，</w:t>
      </w:r>
      <w:r>
        <w:rPr>
          <w:rFonts w:hint="eastAsia"/>
          <w:sz w:val="24"/>
        </w:rPr>
        <w:lastRenderedPageBreak/>
        <w:t>超滤膜制造商</w:t>
      </w:r>
      <w:r>
        <w:rPr>
          <w:sz w:val="24"/>
        </w:rPr>
        <w:t>应</w:t>
      </w:r>
      <w:r>
        <w:rPr>
          <w:rFonts w:hint="eastAsia"/>
          <w:sz w:val="24"/>
        </w:rPr>
        <w:t>提供超滤膜组件断丝率的检测方法</w:t>
      </w:r>
      <w:r>
        <w:rPr>
          <w:sz w:val="24"/>
        </w:rPr>
        <w:t>。</w:t>
      </w:r>
    </w:p>
    <w:p w14:paraId="4E0142FE" w14:textId="77777777" w:rsidR="00AD4D09" w:rsidRDefault="00FB0938">
      <w:pPr>
        <w:adjustRightInd w:val="0"/>
        <w:spacing w:line="360" w:lineRule="auto"/>
        <w:ind w:firstLineChars="200" w:firstLine="480"/>
        <w:rPr>
          <w:sz w:val="24"/>
        </w:rPr>
      </w:pPr>
      <w:r>
        <w:rPr>
          <w:rFonts w:hint="eastAsia"/>
          <w:sz w:val="24"/>
        </w:rPr>
        <w:t>（</w:t>
      </w:r>
      <w:r>
        <w:rPr>
          <w:rFonts w:hint="eastAsia"/>
          <w:sz w:val="24"/>
        </w:rPr>
        <w:t>9</w:t>
      </w:r>
      <w:r>
        <w:rPr>
          <w:rFonts w:hint="eastAsia"/>
          <w:sz w:val="24"/>
        </w:rPr>
        <w:t>）超滤膜系统回收率不得小于</w:t>
      </w:r>
      <w:r>
        <w:rPr>
          <w:rFonts w:hint="eastAsia"/>
          <w:sz w:val="24"/>
        </w:rPr>
        <w:t>98%</w:t>
      </w:r>
      <w:r>
        <w:rPr>
          <w:rFonts w:hint="eastAsia"/>
          <w:sz w:val="24"/>
        </w:rPr>
        <w:t>，超滤膜组件需具备良好的节水性能，超滤膜制造商需提供所投帘式中空纤维膜组件的节水认证证书</w:t>
      </w:r>
      <w:r>
        <w:rPr>
          <w:sz w:val="24"/>
        </w:rPr>
        <w:t>。</w:t>
      </w:r>
    </w:p>
    <w:p w14:paraId="17433034" w14:textId="77777777" w:rsidR="00AD4D09" w:rsidRDefault="00FB0938">
      <w:pPr>
        <w:adjustRightInd w:val="0"/>
        <w:spacing w:line="360" w:lineRule="auto"/>
        <w:ind w:firstLineChars="200" w:firstLine="480"/>
        <w:rPr>
          <w:sz w:val="24"/>
        </w:rPr>
      </w:pPr>
      <w:r>
        <w:rPr>
          <w:sz w:val="24"/>
        </w:rPr>
        <w:t>（</w:t>
      </w:r>
      <w:r>
        <w:rPr>
          <w:rFonts w:hint="eastAsia"/>
          <w:sz w:val="24"/>
        </w:rPr>
        <w:t>10</w:t>
      </w:r>
      <w:r>
        <w:rPr>
          <w:sz w:val="24"/>
        </w:rPr>
        <w:t>）超滤膜系统每</w:t>
      </w:r>
      <w:r>
        <w:rPr>
          <w:rFonts w:hint="eastAsia"/>
          <w:sz w:val="24"/>
        </w:rPr>
        <w:t>格膜池</w:t>
      </w:r>
      <w:r>
        <w:rPr>
          <w:sz w:val="24"/>
        </w:rPr>
        <w:t>应能单独运行，也可同时运行。</w:t>
      </w:r>
    </w:p>
    <w:p w14:paraId="17B27F7A" w14:textId="77777777" w:rsidR="00AD4D09" w:rsidRDefault="00FB0938">
      <w:pPr>
        <w:adjustRightInd w:val="0"/>
        <w:spacing w:line="360" w:lineRule="auto"/>
        <w:ind w:firstLineChars="200" w:firstLine="480"/>
        <w:rPr>
          <w:sz w:val="24"/>
        </w:rPr>
      </w:pPr>
      <w:r>
        <w:rPr>
          <w:sz w:val="24"/>
        </w:rPr>
        <w:t>（</w:t>
      </w:r>
      <w:r>
        <w:rPr>
          <w:rFonts w:hint="eastAsia"/>
          <w:sz w:val="24"/>
        </w:rPr>
        <w:t>11</w:t>
      </w:r>
      <w:r>
        <w:rPr>
          <w:sz w:val="24"/>
        </w:rPr>
        <w:t>）</w:t>
      </w:r>
      <w:r>
        <w:rPr>
          <w:rFonts w:ascii="Times New Roman" w:hAnsi="Times New Roman"/>
          <w:spacing w:val="17"/>
          <w:sz w:val="24"/>
          <w:szCs w:val="24"/>
        </w:rPr>
        <w:t>投标人提供的</w:t>
      </w:r>
      <w:r>
        <w:rPr>
          <w:rFonts w:ascii="Times New Roman" w:hAnsi="Times New Roman"/>
          <w:spacing w:val="17"/>
          <w:sz w:val="24"/>
          <w:szCs w:val="24"/>
        </w:rPr>
        <w:t xml:space="preserve"> 10 </w:t>
      </w:r>
      <w:r>
        <w:rPr>
          <w:rFonts w:ascii="Times New Roman" w:hAnsi="Times New Roman"/>
          <w:spacing w:val="17"/>
          <w:sz w:val="24"/>
          <w:szCs w:val="24"/>
        </w:rPr>
        <w:t>格膜池浸没式超滤膜组件，单格安装</w:t>
      </w:r>
      <w:r>
        <w:rPr>
          <w:rFonts w:ascii="Times New Roman" w:hAnsi="Times New Roman"/>
          <w:spacing w:val="17"/>
          <w:sz w:val="24"/>
          <w:szCs w:val="24"/>
        </w:rPr>
        <w:t xml:space="preserve"> 14 </w:t>
      </w:r>
      <w:r>
        <w:rPr>
          <w:rFonts w:ascii="Times New Roman" w:hAnsi="Times New Roman"/>
          <w:spacing w:val="17"/>
          <w:sz w:val="24"/>
          <w:szCs w:val="24"/>
        </w:rPr>
        <w:t>组膜箱，单个膜箱膜面积不</w:t>
      </w:r>
      <w:r>
        <w:rPr>
          <w:rFonts w:hint="eastAsia"/>
          <w:spacing w:val="17"/>
          <w:sz w:val="24"/>
          <w:szCs w:val="24"/>
        </w:rPr>
        <w:t>得</w:t>
      </w:r>
      <w:r>
        <w:rPr>
          <w:rFonts w:ascii="Times New Roman" w:hAnsi="Times New Roman"/>
          <w:spacing w:val="17"/>
          <w:sz w:val="24"/>
          <w:szCs w:val="24"/>
        </w:rPr>
        <w:t>低于</w:t>
      </w:r>
      <w:r>
        <w:rPr>
          <w:rFonts w:ascii="Times New Roman" w:hAnsi="Times New Roman"/>
          <w:spacing w:val="17"/>
          <w:sz w:val="24"/>
          <w:szCs w:val="24"/>
        </w:rPr>
        <w:t>2560m2</w:t>
      </w:r>
      <w:r>
        <w:rPr>
          <w:rFonts w:ascii="Times New Roman" w:hAnsi="Times New Roman"/>
          <w:spacing w:val="17"/>
          <w:sz w:val="24"/>
          <w:szCs w:val="24"/>
        </w:rPr>
        <w:t>，单池膜面积不</w:t>
      </w:r>
      <w:r>
        <w:rPr>
          <w:rFonts w:hint="eastAsia"/>
          <w:spacing w:val="17"/>
          <w:sz w:val="24"/>
          <w:szCs w:val="24"/>
        </w:rPr>
        <w:t>得</w:t>
      </w:r>
      <w:r>
        <w:rPr>
          <w:rFonts w:ascii="Times New Roman" w:hAnsi="Times New Roman"/>
          <w:spacing w:val="17"/>
          <w:sz w:val="24"/>
          <w:szCs w:val="24"/>
        </w:rPr>
        <w:t>低于</w:t>
      </w:r>
      <w:r>
        <w:rPr>
          <w:rFonts w:ascii="Times New Roman" w:hAnsi="Times New Roman"/>
          <w:spacing w:val="17"/>
          <w:sz w:val="24"/>
          <w:szCs w:val="24"/>
        </w:rPr>
        <w:t>35840m2</w:t>
      </w:r>
      <w:r>
        <w:rPr>
          <w:rFonts w:ascii="Times New Roman" w:hAnsi="Times New Roman"/>
          <w:spacing w:val="17"/>
          <w:sz w:val="24"/>
          <w:szCs w:val="24"/>
        </w:rPr>
        <w:t>，总膜面积不</w:t>
      </w:r>
      <w:r>
        <w:rPr>
          <w:rFonts w:hint="eastAsia"/>
          <w:spacing w:val="17"/>
          <w:sz w:val="24"/>
          <w:szCs w:val="24"/>
        </w:rPr>
        <w:t>得</w:t>
      </w:r>
      <w:r>
        <w:rPr>
          <w:rFonts w:ascii="Times New Roman" w:hAnsi="Times New Roman"/>
          <w:spacing w:val="17"/>
          <w:sz w:val="24"/>
          <w:szCs w:val="24"/>
        </w:rPr>
        <w:t>低于</w:t>
      </w:r>
      <w:r>
        <w:rPr>
          <w:rFonts w:ascii="Times New Roman" w:hAnsi="Times New Roman"/>
          <w:spacing w:val="17"/>
          <w:sz w:val="24"/>
          <w:szCs w:val="24"/>
        </w:rPr>
        <w:t>358400m2</w:t>
      </w:r>
      <w:r>
        <w:rPr>
          <w:rFonts w:ascii="Times New Roman" w:hAnsi="Times New Roman"/>
          <w:spacing w:val="17"/>
          <w:sz w:val="24"/>
          <w:szCs w:val="24"/>
        </w:rPr>
        <w:t>。</w:t>
      </w:r>
      <w:r>
        <w:rPr>
          <w:sz w:val="24"/>
        </w:rPr>
        <w:t>单</w:t>
      </w:r>
      <w:r>
        <w:rPr>
          <w:rFonts w:hint="eastAsia"/>
          <w:sz w:val="24"/>
        </w:rPr>
        <w:t>格</w:t>
      </w:r>
      <w:r>
        <w:rPr>
          <w:sz w:val="24"/>
        </w:rPr>
        <w:t>膜</w:t>
      </w:r>
      <w:r>
        <w:rPr>
          <w:rFonts w:hint="eastAsia"/>
          <w:sz w:val="24"/>
        </w:rPr>
        <w:t>池最大产</w:t>
      </w:r>
      <w:r>
        <w:rPr>
          <w:sz w:val="24"/>
        </w:rPr>
        <w:t>水量不低于</w:t>
      </w:r>
      <w:r>
        <w:rPr>
          <w:rFonts w:hint="eastAsia"/>
          <w:sz w:val="24"/>
        </w:rPr>
        <w:t>32000</w:t>
      </w:r>
      <w:r>
        <w:rPr>
          <w:sz w:val="24"/>
        </w:rPr>
        <w:t>m³/</w:t>
      </w:r>
      <w:r>
        <w:rPr>
          <w:rFonts w:hint="eastAsia"/>
          <w:sz w:val="24"/>
        </w:rPr>
        <w:t>d</w:t>
      </w:r>
      <w:r>
        <w:rPr>
          <w:rFonts w:hint="eastAsia"/>
          <w:sz w:val="24"/>
        </w:rPr>
        <w:t>（</w:t>
      </w:r>
      <w:r>
        <w:rPr>
          <w:sz w:val="24"/>
        </w:rPr>
        <w:t>5℃</w:t>
      </w:r>
      <w:r>
        <w:rPr>
          <w:rFonts w:hint="eastAsia"/>
          <w:sz w:val="24"/>
        </w:rPr>
        <w:t>）</w:t>
      </w:r>
      <w:r>
        <w:rPr>
          <w:sz w:val="24"/>
        </w:rPr>
        <w:t>。（考虑自用水系数）</w:t>
      </w:r>
    </w:p>
    <w:p w14:paraId="0C46DB51" w14:textId="77777777" w:rsidR="00AD4D09" w:rsidRDefault="00FB0938">
      <w:pPr>
        <w:adjustRightInd w:val="0"/>
        <w:spacing w:line="360" w:lineRule="auto"/>
        <w:ind w:firstLineChars="200" w:firstLine="480"/>
        <w:rPr>
          <w:sz w:val="24"/>
        </w:rPr>
      </w:pPr>
      <w:r>
        <w:rPr>
          <w:sz w:val="24"/>
        </w:rPr>
        <w:t>（</w:t>
      </w:r>
      <w:r>
        <w:rPr>
          <w:rFonts w:hint="eastAsia"/>
          <w:sz w:val="24"/>
        </w:rPr>
        <w:t>12</w:t>
      </w:r>
      <w:r>
        <w:rPr>
          <w:sz w:val="24"/>
        </w:rPr>
        <w:t>）</w:t>
      </w:r>
      <w:r>
        <w:rPr>
          <w:rFonts w:hint="eastAsia"/>
          <w:sz w:val="24"/>
        </w:rPr>
        <w:t>超滤</w:t>
      </w:r>
      <w:r>
        <w:rPr>
          <w:sz w:val="24"/>
        </w:rPr>
        <w:t>膜组件的质保不得少于</w:t>
      </w:r>
      <w:r>
        <w:rPr>
          <w:rFonts w:hint="eastAsia"/>
          <w:sz w:val="24"/>
        </w:rPr>
        <w:t>3</w:t>
      </w:r>
      <w:r>
        <w:rPr>
          <w:sz w:val="24"/>
        </w:rPr>
        <w:t>年</w:t>
      </w:r>
      <w:r>
        <w:rPr>
          <w:rFonts w:hint="eastAsia"/>
          <w:sz w:val="24"/>
        </w:rPr>
        <w:t>，承包商应提供厂家质保承诺书</w:t>
      </w:r>
      <w:r>
        <w:rPr>
          <w:sz w:val="24"/>
        </w:rPr>
        <w:t>。</w:t>
      </w:r>
    </w:p>
    <w:p w14:paraId="417231CB" w14:textId="77777777" w:rsidR="00AD4D09" w:rsidRDefault="00FB0938">
      <w:pPr>
        <w:adjustRightInd w:val="0"/>
        <w:spacing w:line="360" w:lineRule="auto"/>
        <w:ind w:firstLineChars="200" w:firstLine="480"/>
        <w:rPr>
          <w:sz w:val="24"/>
        </w:rPr>
      </w:pPr>
      <w:r>
        <w:rPr>
          <w:sz w:val="24"/>
        </w:rPr>
        <w:t>（</w:t>
      </w:r>
      <w:r>
        <w:rPr>
          <w:rFonts w:hint="eastAsia"/>
          <w:sz w:val="24"/>
        </w:rPr>
        <w:t>13</w:t>
      </w:r>
      <w:r>
        <w:rPr>
          <w:sz w:val="24"/>
        </w:rPr>
        <w:t>）</w:t>
      </w:r>
      <w:r>
        <w:rPr>
          <w:rFonts w:hint="eastAsia"/>
          <w:sz w:val="24"/>
        </w:rPr>
        <w:t>超滤膜制造商应具备专业、高效、成熟、独立的售后服务能力，超滤膜制造商售后服务人员质保期内每年现场服务天数不低于</w:t>
      </w:r>
      <w:r>
        <w:rPr>
          <w:rFonts w:hint="eastAsia"/>
          <w:sz w:val="24"/>
        </w:rPr>
        <w:t>60</w:t>
      </w:r>
      <w:r>
        <w:rPr>
          <w:rFonts w:hint="eastAsia"/>
          <w:sz w:val="24"/>
        </w:rPr>
        <w:t>天</w:t>
      </w:r>
      <w:r>
        <w:rPr>
          <w:sz w:val="24"/>
        </w:rPr>
        <w:t>。</w:t>
      </w:r>
    </w:p>
    <w:p w14:paraId="0C1AEC77" w14:textId="77777777" w:rsidR="00AD4D09" w:rsidRDefault="00FB0938">
      <w:pPr>
        <w:pStyle w:val="4"/>
        <w:tabs>
          <w:tab w:val="left" w:pos="227"/>
          <w:tab w:val="left" w:pos="1200"/>
        </w:tabs>
      </w:pPr>
      <w:r>
        <w:rPr>
          <w:rFonts w:hint="eastAsia"/>
        </w:rPr>
        <w:t>5.3</w:t>
      </w:r>
      <w:r>
        <w:t>完整性检测系统</w:t>
      </w:r>
    </w:p>
    <w:p w14:paraId="399682F7" w14:textId="77777777" w:rsidR="00AD4D09" w:rsidRDefault="00FB0938">
      <w:pPr>
        <w:adjustRightInd w:val="0"/>
        <w:spacing w:line="360" w:lineRule="auto"/>
        <w:ind w:firstLineChars="200" w:firstLine="480"/>
        <w:rPr>
          <w:sz w:val="24"/>
        </w:rPr>
      </w:pPr>
      <w:r>
        <w:rPr>
          <w:rFonts w:hint="eastAsia"/>
          <w:sz w:val="24"/>
        </w:rPr>
        <w:t>浸没</w:t>
      </w:r>
      <w:r>
        <w:rPr>
          <w:sz w:val="24"/>
        </w:rPr>
        <w:t>式超滤膜系统应配有膜组件完整性在线检测装置及控制仪表等，确保超滤膜系统工作状态正常，处理水质恒定。</w:t>
      </w:r>
    </w:p>
    <w:p w14:paraId="3F8DBC8D" w14:textId="77777777" w:rsidR="00AD4D09" w:rsidRDefault="00FB0938">
      <w:pPr>
        <w:adjustRightInd w:val="0"/>
        <w:spacing w:line="360" w:lineRule="auto"/>
        <w:ind w:firstLineChars="200" w:firstLine="480"/>
        <w:rPr>
          <w:sz w:val="24"/>
        </w:rPr>
      </w:pPr>
      <w:r>
        <w:rPr>
          <w:rFonts w:hint="eastAsia"/>
          <w:sz w:val="24"/>
        </w:rPr>
        <w:t>投标人</w:t>
      </w:r>
      <w:r>
        <w:rPr>
          <w:sz w:val="24"/>
        </w:rPr>
        <w:t>应在投标文件中详细描述其完整性检测的原理及方法，完整性检测的频率，每次完整性检测的耗时，以及破损纤维的维修操作技术，同时描述膜破损后对运行稳定性的影响。进行完整性检测应不影响系统的正常产水能力。</w:t>
      </w:r>
    </w:p>
    <w:p w14:paraId="0307A42F" w14:textId="77777777" w:rsidR="00AD4D09" w:rsidRDefault="00FB0938">
      <w:pPr>
        <w:pStyle w:val="4"/>
        <w:tabs>
          <w:tab w:val="left" w:pos="227"/>
          <w:tab w:val="left" w:pos="1200"/>
        </w:tabs>
      </w:pPr>
      <w:r>
        <w:rPr>
          <w:rFonts w:hint="eastAsia"/>
        </w:rPr>
        <w:t>5.4</w:t>
      </w:r>
      <w:r>
        <w:t>反冲洗系统</w:t>
      </w:r>
    </w:p>
    <w:p w14:paraId="462741E2" w14:textId="77777777" w:rsidR="00AD4D09" w:rsidRDefault="00FB0938">
      <w:pPr>
        <w:adjustRightInd w:val="0"/>
        <w:spacing w:line="360" w:lineRule="auto"/>
        <w:ind w:firstLineChars="200" w:firstLine="480"/>
        <w:rPr>
          <w:sz w:val="24"/>
        </w:rPr>
      </w:pPr>
      <w:r>
        <w:rPr>
          <w:rFonts w:hint="eastAsia"/>
          <w:sz w:val="24"/>
        </w:rPr>
        <w:t>浸没</w:t>
      </w:r>
      <w:r>
        <w:rPr>
          <w:sz w:val="24"/>
        </w:rPr>
        <w:t>式超滤膜系统反洗方式应为滤液反向冲洗结合膜丝表面空气擦洗。整个反洗过程要求全自动控制。投标人在投标文件中应详细描述反冲洗系统工作过程、设备的配置情况以及反冲洗强度、频率和持续时间。</w:t>
      </w:r>
    </w:p>
    <w:p w14:paraId="5FC6243C" w14:textId="77777777" w:rsidR="00AD4D09" w:rsidRDefault="00FB0938">
      <w:pPr>
        <w:pStyle w:val="4"/>
        <w:tabs>
          <w:tab w:val="left" w:pos="227"/>
          <w:tab w:val="left" w:pos="1200"/>
        </w:tabs>
      </w:pPr>
      <w:r>
        <w:rPr>
          <w:rFonts w:hint="eastAsia"/>
        </w:rPr>
        <w:t>5.5</w:t>
      </w:r>
      <w:r>
        <w:t>化学清洗系统</w:t>
      </w:r>
    </w:p>
    <w:p w14:paraId="6EFC4DBD" w14:textId="77777777" w:rsidR="00AD4D09" w:rsidRDefault="00FB0938">
      <w:pPr>
        <w:adjustRightInd w:val="0"/>
        <w:spacing w:line="360" w:lineRule="auto"/>
        <w:ind w:firstLineChars="200" w:firstLine="480"/>
        <w:rPr>
          <w:sz w:val="24"/>
        </w:rPr>
      </w:pPr>
      <w:r>
        <w:rPr>
          <w:sz w:val="24"/>
        </w:rPr>
        <w:t>（</w:t>
      </w:r>
      <w:r>
        <w:rPr>
          <w:sz w:val="24"/>
        </w:rPr>
        <w:t>1</w:t>
      </w:r>
      <w:r>
        <w:rPr>
          <w:sz w:val="24"/>
        </w:rPr>
        <w:t>）投标人应提供</w:t>
      </w:r>
      <w:r>
        <w:rPr>
          <w:rFonts w:hint="eastAsia"/>
          <w:sz w:val="24"/>
        </w:rPr>
        <w:t>浸没</w:t>
      </w:r>
      <w:r>
        <w:rPr>
          <w:sz w:val="24"/>
        </w:rPr>
        <w:t>式超滤膜系统清洗用的化学清洗系统设备及其它必需的辅助系统设备。</w:t>
      </w:r>
    </w:p>
    <w:p w14:paraId="0A389457" w14:textId="77777777" w:rsidR="00AD4D09" w:rsidRDefault="00FB0938">
      <w:pPr>
        <w:adjustRightInd w:val="0"/>
        <w:spacing w:line="360" w:lineRule="auto"/>
        <w:ind w:firstLineChars="200" w:firstLine="480"/>
        <w:rPr>
          <w:sz w:val="24"/>
        </w:rPr>
      </w:pPr>
      <w:r>
        <w:rPr>
          <w:sz w:val="24"/>
        </w:rPr>
        <w:t>（</w:t>
      </w:r>
      <w:r>
        <w:rPr>
          <w:sz w:val="24"/>
        </w:rPr>
        <w:t>2</w:t>
      </w:r>
      <w:r>
        <w:rPr>
          <w:sz w:val="24"/>
        </w:rPr>
        <w:t>）化学清洗分为维护性清洗和恢复性清洗。投标人在投标文件中应详细描述其化</w:t>
      </w:r>
      <w:r>
        <w:rPr>
          <w:sz w:val="24"/>
        </w:rPr>
        <w:lastRenderedPageBreak/>
        <w:t>学清洗的过程设定、用药量及系统设备的配置。</w:t>
      </w:r>
    </w:p>
    <w:p w14:paraId="3AB412C5" w14:textId="77777777" w:rsidR="00AD4D09" w:rsidRDefault="00FB0938">
      <w:pPr>
        <w:adjustRightInd w:val="0"/>
        <w:spacing w:line="360" w:lineRule="auto"/>
        <w:ind w:firstLineChars="200" w:firstLine="480"/>
        <w:rPr>
          <w:sz w:val="24"/>
        </w:rPr>
      </w:pPr>
      <w:r>
        <w:rPr>
          <w:sz w:val="24"/>
        </w:rPr>
        <w:t>（</w:t>
      </w:r>
      <w:r>
        <w:rPr>
          <w:sz w:val="24"/>
        </w:rPr>
        <w:t>3</w:t>
      </w:r>
      <w:r>
        <w:rPr>
          <w:sz w:val="24"/>
        </w:rPr>
        <w:t>）系统设备配置应充分考虑其安全性，如药剂贮存、人员操作防护、通风设施、事故应急处置措施等。</w:t>
      </w:r>
    </w:p>
    <w:p w14:paraId="1FEA2312" w14:textId="77777777" w:rsidR="00AD4D09" w:rsidRDefault="00FB0938">
      <w:pPr>
        <w:adjustRightInd w:val="0"/>
        <w:spacing w:line="360" w:lineRule="auto"/>
        <w:ind w:firstLineChars="200" w:firstLine="480"/>
        <w:rPr>
          <w:sz w:val="24"/>
        </w:rPr>
      </w:pPr>
      <w:r>
        <w:rPr>
          <w:sz w:val="24"/>
        </w:rPr>
        <w:t>（</w:t>
      </w:r>
      <w:r>
        <w:rPr>
          <w:sz w:val="24"/>
        </w:rPr>
        <w:t>4</w:t>
      </w:r>
      <w:r>
        <w:rPr>
          <w:sz w:val="24"/>
        </w:rPr>
        <w:t>）</w:t>
      </w:r>
      <w:r>
        <w:rPr>
          <w:rFonts w:hint="eastAsia"/>
          <w:sz w:val="24"/>
        </w:rPr>
        <w:t>浸没式</w:t>
      </w:r>
      <w:r>
        <w:rPr>
          <w:sz w:val="24"/>
        </w:rPr>
        <w:t>超滤膜系统化学清洗液的选择应根据进水水质和所选用</w:t>
      </w:r>
      <w:r>
        <w:rPr>
          <w:rFonts w:hint="eastAsia"/>
          <w:sz w:val="24"/>
        </w:rPr>
        <w:t>浸没式</w:t>
      </w:r>
      <w:r>
        <w:rPr>
          <w:sz w:val="24"/>
        </w:rPr>
        <w:t>超滤膜组件的特性确定。承包商应提出所需药品种类和要求，所用的药品在中国应能够采购得到。设备调试期间消耗的所有化学药剂、材料、膜组件储存的药液均由承包商负责提供。</w:t>
      </w:r>
    </w:p>
    <w:p w14:paraId="2588DEAC" w14:textId="77777777" w:rsidR="00AD4D09" w:rsidRDefault="00FB0938">
      <w:pPr>
        <w:adjustRightInd w:val="0"/>
        <w:spacing w:line="360" w:lineRule="auto"/>
        <w:ind w:firstLineChars="200" w:firstLine="480"/>
        <w:rPr>
          <w:sz w:val="24"/>
        </w:rPr>
      </w:pPr>
      <w:r>
        <w:rPr>
          <w:sz w:val="24"/>
        </w:rPr>
        <w:t>（</w:t>
      </w:r>
      <w:r>
        <w:rPr>
          <w:sz w:val="24"/>
        </w:rPr>
        <w:t>5</w:t>
      </w:r>
      <w:r>
        <w:rPr>
          <w:sz w:val="24"/>
        </w:rPr>
        <w:t>）承包商必须提供</w:t>
      </w:r>
      <w:r>
        <w:rPr>
          <w:rFonts w:hint="eastAsia"/>
          <w:sz w:val="24"/>
        </w:rPr>
        <w:t>浸没式</w:t>
      </w:r>
      <w:r>
        <w:rPr>
          <w:sz w:val="24"/>
        </w:rPr>
        <w:t>超滤膜系统化学清洗次数的上限和每次化学清洗的时间。投标人还必须提出化学清洗周期不得大于多长时间，强制清洗不得小于多长时间。实际运行中以投标人所提数据做为考核标准。</w:t>
      </w:r>
    </w:p>
    <w:p w14:paraId="5AA3C259" w14:textId="77777777" w:rsidR="00AD4D09" w:rsidRDefault="00FB0938">
      <w:pPr>
        <w:adjustRightInd w:val="0"/>
        <w:spacing w:line="360" w:lineRule="auto"/>
        <w:ind w:firstLineChars="200" w:firstLine="480"/>
        <w:rPr>
          <w:sz w:val="24"/>
        </w:rPr>
      </w:pPr>
      <w:r>
        <w:rPr>
          <w:sz w:val="24"/>
        </w:rPr>
        <w:t>（</w:t>
      </w:r>
      <w:r>
        <w:rPr>
          <w:sz w:val="24"/>
        </w:rPr>
        <w:t>6</w:t>
      </w:r>
      <w:r>
        <w:rPr>
          <w:sz w:val="24"/>
        </w:rPr>
        <w:t>）加药泵必须耐药液腐蚀。加药泵进口应设滤网，出口应压力表。</w:t>
      </w:r>
    </w:p>
    <w:p w14:paraId="35172B00" w14:textId="77777777" w:rsidR="00AD4D09" w:rsidRDefault="00FB0938">
      <w:pPr>
        <w:adjustRightInd w:val="0"/>
        <w:spacing w:line="360" w:lineRule="auto"/>
        <w:ind w:firstLineChars="200" w:firstLine="480"/>
        <w:rPr>
          <w:sz w:val="24"/>
        </w:rPr>
      </w:pPr>
      <w:r>
        <w:rPr>
          <w:sz w:val="24"/>
        </w:rPr>
        <w:t>（</w:t>
      </w:r>
      <w:r>
        <w:rPr>
          <w:sz w:val="24"/>
        </w:rPr>
        <w:t>7</w:t>
      </w:r>
      <w:r>
        <w:rPr>
          <w:sz w:val="24"/>
        </w:rPr>
        <w:t>）投标人应根据化学清洗系统要求及现场工况条件供货管路系统，包括所有管道、管件及阀门。</w:t>
      </w:r>
    </w:p>
    <w:p w14:paraId="70A7FC05" w14:textId="77777777" w:rsidR="00AD4D09" w:rsidRDefault="00FB0938">
      <w:pPr>
        <w:adjustRightInd w:val="0"/>
        <w:spacing w:line="360" w:lineRule="auto"/>
        <w:ind w:firstLineChars="200" w:firstLine="480"/>
        <w:rPr>
          <w:sz w:val="24"/>
        </w:rPr>
      </w:pPr>
      <w:r>
        <w:rPr>
          <w:sz w:val="24"/>
        </w:rPr>
        <w:t>（</w:t>
      </w:r>
      <w:r>
        <w:rPr>
          <w:sz w:val="24"/>
        </w:rPr>
        <w:t>8</w:t>
      </w:r>
      <w:r>
        <w:rPr>
          <w:sz w:val="24"/>
        </w:rPr>
        <w:t>）化学清洗系统要求自动控制。</w:t>
      </w:r>
    </w:p>
    <w:p w14:paraId="7294FF89" w14:textId="77777777" w:rsidR="00AD4D09" w:rsidRDefault="00FB0938">
      <w:pPr>
        <w:adjustRightInd w:val="0"/>
        <w:spacing w:line="360" w:lineRule="auto"/>
        <w:ind w:firstLineChars="200" w:firstLine="480"/>
        <w:rPr>
          <w:sz w:val="24"/>
        </w:rPr>
      </w:pPr>
      <w:r>
        <w:rPr>
          <w:sz w:val="24"/>
        </w:rPr>
        <w:t>（</w:t>
      </w:r>
      <w:r>
        <w:rPr>
          <w:sz w:val="24"/>
        </w:rPr>
        <w:t>9</w:t>
      </w:r>
      <w:r>
        <w:rPr>
          <w:sz w:val="24"/>
        </w:rPr>
        <w:t>）化学清洗系统应设置化学废水无害化处置系统，废水达标后（按《污水排入城市下水道水质标准》</w:t>
      </w:r>
      <w:r>
        <w:rPr>
          <w:sz w:val="24"/>
        </w:rPr>
        <w:t>GB/T 31962-2015</w:t>
      </w:r>
      <w:r>
        <w:rPr>
          <w:sz w:val="24"/>
        </w:rPr>
        <w:t>执行）方可排入污水系统。</w:t>
      </w:r>
    </w:p>
    <w:p w14:paraId="136E5D86" w14:textId="77777777" w:rsidR="00AD4D09" w:rsidRDefault="00FB0938">
      <w:pPr>
        <w:pStyle w:val="4"/>
        <w:tabs>
          <w:tab w:val="left" w:pos="227"/>
          <w:tab w:val="left" w:pos="1200"/>
        </w:tabs>
      </w:pPr>
      <w:r>
        <w:rPr>
          <w:rFonts w:hint="eastAsia"/>
        </w:rPr>
        <w:t>5.6</w:t>
      </w:r>
      <w:r>
        <w:rPr>
          <w:rFonts w:hint="eastAsia"/>
        </w:rPr>
        <w:t>浸没式</w:t>
      </w:r>
      <w:r>
        <w:t>超滤膜净水系统测量及取样要求</w:t>
      </w:r>
    </w:p>
    <w:p w14:paraId="10B5E889" w14:textId="77777777" w:rsidR="00AD4D09" w:rsidRDefault="00FB0938">
      <w:pPr>
        <w:adjustRightInd w:val="0"/>
        <w:spacing w:line="360" w:lineRule="auto"/>
        <w:ind w:firstLineChars="200" w:firstLine="480"/>
        <w:rPr>
          <w:sz w:val="24"/>
        </w:rPr>
      </w:pPr>
      <w:r>
        <w:rPr>
          <w:sz w:val="24"/>
        </w:rPr>
        <w:t>（</w:t>
      </w:r>
      <w:r>
        <w:rPr>
          <w:sz w:val="24"/>
        </w:rPr>
        <w:t>1</w:t>
      </w:r>
      <w:r>
        <w:rPr>
          <w:sz w:val="24"/>
        </w:rPr>
        <w:t>）</w:t>
      </w:r>
      <w:r>
        <w:rPr>
          <w:rFonts w:hint="eastAsia"/>
          <w:sz w:val="24"/>
        </w:rPr>
        <w:t>浸没式</w:t>
      </w:r>
      <w:r>
        <w:rPr>
          <w:sz w:val="24"/>
        </w:rPr>
        <w:t>超滤系统测量配置点及数量等应满足本系统的安全、稳定、可靠运行需要。应设置的在线仪表包括但不限于：电磁流量计、浊度计、</w:t>
      </w:r>
      <w:r>
        <w:rPr>
          <w:sz w:val="24"/>
        </w:rPr>
        <w:t>ORP/pH</w:t>
      </w:r>
      <w:r>
        <w:rPr>
          <w:sz w:val="24"/>
        </w:rPr>
        <w:t>计、压差计等设备。</w:t>
      </w:r>
    </w:p>
    <w:p w14:paraId="116C67FE" w14:textId="77777777" w:rsidR="00AD4D09" w:rsidRDefault="00FB0938">
      <w:pPr>
        <w:adjustRightInd w:val="0"/>
        <w:spacing w:line="360" w:lineRule="auto"/>
        <w:ind w:firstLineChars="200" w:firstLine="480"/>
        <w:rPr>
          <w:sz w:val="24"/>
        </w:rPr>
      </w:pPr>
      <w:r>
        <w:rPr>
          <w:sz w:val="24"/>
        </w:rPr>
        <w:t>（</w:t>
      </w:r>
      <w:r>
        <w:rPr>
          <w:sz w:val="24"/>
        </w:rPr>
        <w:t>2</w:t>
      </w:r>
      <w:r>
        <w:rPr>
          <w:sz w:val="24"/>
        </w:rPr>
        <w:t>）</w:t>
      </w:r>
      <w:r>
        <w:rPr>
          <w:rFonts w:hint="eastAsia"/>
          <w:sz w:val="24"/>
        </w:rPr>
        <w:t>浸没式</w:t>
      </w:r>
      <w:r>
        <w:rPr>
          <w:sz w:val="24"/>
        </w:rPr>
        <w:t>超滤膜系统进、出水管应设取样管及采样泵（如需要），且每个膜堆出水管也应设置取样管及采样泵（如需要）。化学清洗系统、反冲洗排水系统预留取样条件。</w:t>
      </w:r>
    </w:p>
    <w:p w14:paraId="2EB10C83" w14:textId="77777777" w:rsidR="00AD4D09" w:rsidRDefault="00FB0938">
      <w:pPr>
        <w:pStyle w:val="4"/>
        <w:tabs>
          <w:tab w:val="left" w:pos="227"/>
          <w:tab w:val="left" w:pos="1200"/>
        </w:tabs>
      </w:pPr>
      <w:r>
        <w:rPr>
          <w:rFonts w:hint="eastAsia"/>
        </w:rPr>
        <w:t>5.7</w:t>
      </w:r>
      <w:r>
        <w:t>其他要求</w:t>
      </w:r>
    </w:p>
    <w:p w14:paraId="4D8C16C8" w14:textId="77777777" w:rsidR="00AD4D09" w:rsidRDefault="00FB0938">
      <w:pPr>
        <w:adjustRightInd w:val="0"/>
        <w:spacing w:line="360" w:lineRule="auto"/>
        <w:ind w:firstLineChars="200" w:firstLine="480"/>
        <w:rPr>
          <w:sz w:val="24"/>
        </w:rPr>
      </w:pPr>
      <w:r>
        <w:rPr>
          <w:sz w:val="24"/>
        </w:rPr>
        <w:t>（</w:t>
      </w:r>
      <w:r>
        <w:rPr>
          <w:sz w:val="24"/>
        </w:rPr>
        <w:t>1</w:t>
      </w:r>
      <w:r>
        <w:rPr>
          <w:sz w:val="24"/>
        </w:rPr>
        <w:t>）</w:t>
      </w:r>
      <w:r>
        <w:rPr>
          <w:rFonts w:hint="eastAsia"/>
          <w:sz w:val="24"/>
        </w:rPr>
        <w:t>浸没式</w:t>
      </w:r>
      <w:r>
        <w:rPr>
          <w:sz w:val="24"/>
        </w:rPr>
        <w:t>超滤设备及其辅助系统，采用全自动无人值守运行方式。</w:t>
      </w:r>
    </w:p>
    <w:p w14:paraId="1203F05E" w14:textId="77777777" w:rsidR="00AD4D09" w:rsidRDefault="00FB0938">
      <w:pPr>
        <w:adjustRightInd w:val="0"/>
        <w:spacing w:line="360" w:lineRule="auto"/>
        <w:ind w:firstLineChars="200" w:firstLine="480"/>
        <w:rPr>
          <w:sz w:val="24"/>
        </w:rPr>
      </w:pPr>
      <w:r>
        <w:rPr>
          <w:sz w:val="24"/>
        </w:rPr>
        <w:t>（</w:t>
      </w:r>
      <w:r>
        <w:rPr>
          <w:sz w:val="24"/>
        </w:rPr>
        <w:t>2</w:t>
      </w:r>
      <w:r>
        <w:rPr>
          <w:sz w:val="24"/>
        </w:rPr>
        <w:t>）承包商应在投标文件中应描述</w:t>
      </w:r>
      <w:r>
        <w:rPr>
          <w:rFonts w:hint="eastAsia"/>
          <w:sz w:val="24"/>
        </w:rPr>
        <w:t>浸没式</w:t>
      </w:r>
      <w:r>
        <w:rPr>
          <w:sz w:val="24"/>
        </w:rPr>
        <w:t>超滤系统之间的连接管路是否有清洗、消毒的要求，如果有，应说明周期及在工程上采用的便于运行管理的措施。</w:t>
      </w:r>
    </w:p>
    <w:p w14:paraId="46167F8E" w14:textId="77777777" w:rsidR="00AD4D09" w:rsidRDefault="00FB0938">
      <w:pPr>
        <w:adjustRightInd w:val="0"/>
        <w:spacing w:line="360" w:lineRule="auto"/>
        <w:ind w:firstLineChars="200" w:firstLine="480"/>
        <w:rPr>
          <w:sz w:val="24"/>
        </w:rPr>
      </w:pPr>
      <w:r>
        <w:rPr>
          <w:sz w:val="24"/>
        </w:rPr>
        <w:t>（</w:t>
      </w:r>
      <w:r>
        <w:rPr>
          <w:sz w:val="24"/>
        </w:rPr>
        <w:t>3</w:t>
      </w:r>
      <w:r>
        <w:rPr>
          <w:sz w:val="24"/>
        </w:rPr>
        <w:t>）承包商应根据所提供的设备性能和要求的产水量对整个超滤膜净水系统作出水</w:t>
      </w:r>
      <w:r>
        <w:rPr>
          <w:sz w:val="24"/>
        </w:rPr>
        <w:lastRenderedPageBreak/>
        <w:t>量平衡图。</w:t>
      </w:r>
    </w:p>
    <w:p w14:paraId="0F227ED8" w14:textId="77777777" w:rsidR="00AD4D09" w:rsidRDefault="00FB0938">
      <w:pPr>
        <w:pStyle w:val="3"/>
        <w:numPr>
          <w:ilvl w:val="2"/>
          <w:numId w:val="0"/>
        </w:numPr>
        <w:tabs>
          <w:tab w:val="left" w:pos="0"/>
        </w:tabs>
        <w:suppressAutoHyphens/>
        <w:spacing w:before="120" w:after="120" w:line="480" w:lineRule="exact"/>
        <w:textAlignment w:val="baseline"/>
        <w:rPr>
          <w:rFonts w:ascii="Times New Roman" w:hAnsi="Times New Roman"/>
          <w:szCs w:val="28"/>
        </w:rPr>
      </w:pPr>
      <w:bookmarkStart w:id="489" w:name="_Toc19769"/>
      <w:r>
        <w:rPr>
          <w:rFonts w:ascii="Times New Roman" w:hAnsi="Times New Roman" w:hint="eastAsia"/>
          <w:szCs w:val="28"/>
        </w:rPr>
        <w:t>6.</w:t>
      </w:r>
      <w:r>
        <w:rPr>
          <w:rFonts w:ascii="Times New Roman" w:hAnsi="Times New Roman"/>
          <w:szCs w:val="28"/>
        </w:rPr>
        <w:t xml:space="preserve"> </w:t>
      </w:r>
      <w:r>
        <w:rPr>
          <w:rFonts w:ascii="Times New Roman" w:hAnsi="Times New Roman"/>
          <w:szCs w:val="28"/>
        </w:rPr>
        <w:t>附件、备件和工具</w:t>
      </w:r>
      <w:bookmarkEnd w:id="489"/>
    </w:p>
    <w:p w14:paraId="33A4C73A" w14:textId="77777777" w:rsidR="00AD4D09" w:rsidRDefault="00FB0938">
      <w:pPr>
        <w:adjustRightInd w:val="0"/>
        <w:spacing w:line="360" w:lineRule="auto"/>
        <w:ind w:firstLineChars="200" w:firstLine="480"/>
        <w:rPr>
          <w:sz w:val="24"/>
        </w:rPr>
      </w:pPr>
      <w:r>
        <w:rPr>
          <w:sz w:val="24"/>
        </w:rPr>
        <w:t>（</w:t>
      </w:r>
      <w:r>
        <w:rPr>
          <w:sz w:val="24"/>
        </w:rPr>
        <w:t>1</w:t>
      </w:r>
      <w:r>
        <w:rPr>
          <w:sz w:val="24"/>
        </w:rPr>
        <w:t>）承包商应提供整套用于本标段超滤膜工艺系统所有设备一年（指性能测试结束起至质保期结束止）或设备到货后十五个月，正常运行及维修保养所需的备品备件，应在投标报价表中单独列出，并单独报价。备件价格计入投标总价中。</w:t>
      </w:r>
    </w:p>
    <w:p w14:paraId="7245ADDC" w14:textId="77777777" w:rsidR="00AD4D09" w:rsidRDefault="00FB0938">
      <w:pPr>
        <w:adjustRightInd w:val="0"/>
        <w:spacing w:line="360" w:lineRule="auto"/>
        <w:ind w:firstLineChars="200" w:firstLine="480"/>
        <w:rPr>
          <w:sz w:val="24"/>
        </w:rPr>
      </w:pPr>
      <w:r>
        <w:rPr>
          <w:sz w:val="24"/>
        </w:rPr>
        <w:t>（</w:t>
      </w:r>
      <w:r>
        <w:rPr>
          <w:sz w:val="24"/>
        </w:rPr>
        <w:t>2</w:t>
      </w:r>
      <w:r>
        <w:rPr>
          <w:sz w:val="24"/>
        </w:rPr>
        <w:t>）如设备维修和保养需要特殊专用工具，则需提供至少两套工具；另根据工作需要提供至少一套通用维修工具。维修工具应放置在专用工具包内。维修工具的价格计入投标报价。</w:t>
      </w:r>
    </w:p>
    <w:p w14:paraId="276EB324" w14:textId="77777777" w:rsidR="00AD4D09" w:rsidRDefault="00FB0938">
      <w:pPr>
        <w:adjustRightInd w:val="0"/>
        <w:spacing w:line="360" w:lineRule="auto"/>
        <w:ind w:firstLineChars="200" w:firstLine="480"/>
        <w:rPr>
          <w:sz w:val="24"/>
        </w:rPr>
      </w:pPr>
      <w:r>
        <w:rPr>
          <w:sz w:val="24"/>
        </w:rPr>
        <w:t>（</w:t>
      </w:r>
      <w:r>
        <w:rPr>
          <w:sz w:val="24"/>
        </w:rPr>
        <w:t>3</w:t>
      </w:r>
      <w:r>
        <w:rPr>
          <w:sz w:val="24"/>
        </w:rPr>
        <w:t>）附件、备件和工具应是新的，并应与设备同时交付给业主，除非有特殊要求，承包商应示范工具与附件的使用方法。执行合同所需的附件、工具和备件由承包商另行提供。</w:t>
      </w:r>
    </w:p>
    <w:p w14:paraId="11BA211D" w14:textId="77777777" w:rsidR="00AD4D09" w:rsidRDefault="00FB0938">
      <w:pPr>
        <w:adjustRightInd w:val="0"/>
        <w:spacing w:line="360" w:lineRule="auto"/>
        <w:ind w:firstLineChars="200" w:firstLine="480"/>
        <w:rPr>
          <w:sz w:val="24"/>
        </w:rPr>
      </w:pPr>
      <w:r>
        <w:rPr>
          <w:sz w:val="24"/>
        </w:rPr>
        <w:t>（</w:t>
      </w:r>
      <w:r>
        <w:rPr>
          <w:sz w:val="24"/>
        </w:rPr>
        <w:t>4</w:t>
      </w:r>
      <w:r>
        <w:rPr>
          <w:sz w:val="24"/>
        </w:rPr>
        <w:t>）备件和附件应与主要设备分开包装，或置于设计为在规定的环境条件下能保存很长时间的箱子内。任何不能按照以上方式包装的部件则应涂装临时保护层以防腐，并避免机械损害。所有备件和附件应用简要的描述和部件号标识清楚。</w:t>
      </w:r>
    </w:p>
    <w:p w14:paraId="7D19973E" w14:textId="77777777" w:rsidR="00AD4D09" w:rsidRDefault="00FB0938">
      <w:pPr>
        <w:pStyle w:val="3"/>
        <w:numPr>
          <w:ilvl w:val="2"/>
          <w:numId w:val="0"/>
        </w:numPr>
        <w:tabs>
          <w:tab w:val="left" w:pos="0"/>
        </w:tabs>
        <w:suppressAutoHyphens/>
        <w:spacing w:before="120" w:after="120" w:line="480" w:lineRule="exact"/>
        <w:textAlignment w:val="baseline"/>
        <w:rPr>
          <w:rFonts w:ascii="Times New Roman" w:hAnsi="Times New Roman"/>
          <w:szCs w:val="28"/>
        </w:rPr>
      </w:pPr>
      <w:bookmarkStart w:id="490" w:name="_Toc24211"/>
      <w:r>
        <w:rPr>
          <w:rFonts w:ascii="Times New Roman" w:hAnsi="Times New Roman" w:hint="eastAsia"/>
          <w:szCs w:val="28"/>
        </w:rPr>
        <w:t>7.</w:t>
      </w:r>
      <w:r>
        <w:rPr>
          <w:rFonts w:ascii="Times New Roman" w:hAnsi="Times New Roman"/>
          <w:szCs w:val="28"/>
        </w:rPr>
        <w:t xml:space="preserve"> </w:t>
      </w:r>
      <w:r>
        <w:rPr>
          <w:rFonts w:ascii="Times New Roman" w:hAnsi="Times New Roman"/>
          <w:szCs w:val="28"/>
        </w:rPr>
        <w:t>调试</w:t>
      </w:r>
      <w:bookmarkEnd w:id="490"/>
    </w:p>
    <w:p w14:paraId="234FD660" w14:textId="77777777" w:rsidR="00AD4D09" w:rsidRDefault="00FB0938">
      <w:pPr>
        <w:adjustRightInd w:val="0"/>
        <w:spacing w:line="360" w:lineRule="auto"/>
        <w:ind w:firstLineChars="200" w:firstLine="480"/>
        <w:rPr>
          <w:sz w:val="24"/>
        </w:rPr>
      </w:pPr>
      <w:r>
        <w:rPr>
          <w:sz w:val="24"/>
        </w:rPr>
        <w:t>承包商负责对全部供货设备提供现场调试服务。现场调试服务包括但不限于以下内容：</w:t>
      </w:r>
    </w:p>
    <w:p w14:paraId="0B378564" w14:textId="77777777" w:rsidR="00AD4D09" w:rsidRDefault="00FB0938">
      <w:pPr>
        <w:adjustRightInd w:val="0"/>
        <w:spacing w:line="360" w:lineRule="auto"/>
        <w:ind w:firstLineChars="200" w:firstLine="480"/>
        <w:rPr>
          <w:sz w:val="24"/>
        </w:rPr>
      </w:pPr>
      <w:r>
        <w:rPr>
          <w:sz w:val="24"/>
        </w:rPr>
        <w:t>（</w:t>
      </w:r>
      <w:r>
        <w:rPr>
          <w:sz w:val="24"/>
        </w:rPr>
        <w:t>1</w:t>
      </w:r>
      <w:r>
        <w:rPr>
          <w:sz w:val="24"/>
        </w:rPr>
        <w:t>）对供货工艺设备进行设备调试服务。</w:t>
      </w:r>
    </w:p>
    <w:p w14:paraId="52F60379" w14:textId="77777777" w:rsidR="00AD4D09" w:rsidRDefault="00FB0938">
      <w:pPr>
        <w:adjustRightInd w:val="0"/>
        <w:spacing w:line="360" w:lineRule="auto"/>
        <w:ind w:firstLineChars="200" w:firstLine="480"/>
        <w:rPr>
          <w:sz w:val="24"/>
        </w:rPr>
      </w:pPr>
      <w:r>
        <w:rPr>
          <w:sz w:val="24"/>
        </w:rPr>
        <w:t>（</w:t>
      </w:r>
      <w:r>
        <w:rPr>
          <w:sz w:val="24"/>
        </w:rPr>
        <w:t>2</w:t>
      </w:r>
      <w:r>
        <w:rPr>
          <w:sz w:val="24"/>
        </w:rPr>
        <w:t>）负责进行工艺调试，使超滤膜工艺在设计要求范围内时，处理能力及出水水质达到设计标准要求。</w:t>
      </w:r>
    </w:p>
    <w:p w14:paraId="41A7FC50" w14:textId="77777777" w:rsidR="00AD4D09" w:rsidRDefault="00FB0938">
      <w:pPr>
        <w:pStyle w:val="3"/>
        <w:numPr>
          <w:ilvl w:val="2"/>
          <w:numId w:val="0"/>
        </w:numPr>
        <w:tabs>
          <w:tab w:val="left" w:pos="0"/>
        </w:tabs>
        <w:suppressAutoHyphens/>
        <w:spacing w:before="120" w:after="120" w:line="480" w:lineRule="exact"/>
        <w:textAlignment w:val="baseline"/>
        <w:rPr>
          <w:rFonts w:ascii="Times New Roman" w:hAnsi="Times New Roman"/>
          <w:szCs w:val="28"/>
        </w:rPr>
      </w:pPr>
      <w:bookmarkStart w:id="491" w:name="_Toc8317"/>
      <w:r>
        <w:rPr>
          <w:rFonts w:ascii="Times New Roman" w:hAnsi="Times New Roman" w:hint="eastAsia"/>
          <w:szCs w:val="28"/>
        </w:rPr>
        <w:t>8.</w:t>
      </w:r>
      <w:r>
        <w:rPr>
          <w:rFonts w:ascii="Times New Roman" w:hAnsi="Times New Roman"/>
          <w:szCs w:val="28"/>
        </w:rPr>
        <w:t xml:space="preserve"> </w:t>
      </w:r>
      <w:r>
        <w:rPr>
          <w:rFonts w:ascii="Times New Roman" w:hAnsi="Times New Roman"/>
          <w:szCs w:val="28"/>
        </w:rPr>
        <w:t>人员培训</w:t>
      </w:r>
      <w:bookmarkEnd w:id="491"/>
    </w:p>
    <w:p w14:paraId="4B5072AF" w14:textId="77777777" w:rsidR="00AD4D09" w:rsidRDefault="00FB0938">
      <w:pPr>
        <w:adjustRightInd w:val="0"/>
        <w:spacing w:line="360" w:lineRule="auto"/>
        <w:ind w:firstLineChars="200" w:firstLine="480"/>
        <w:rPr>
          <w:sz w:val="24"/>
        </w:rPr>
      </w:pPr>
      <w:r>
        <w:rPr>
          <w:sz w:val="24"/>
        </w:rPr>
        <w:t>为了使本工程能在接收后正常地进行操作和测试。承包商应按下列业主批准的培训计划负责对业主进行超滤膜工艺段运行管理指导，设备的测试、操作和维修方面的培训。承包商对业主的管理、操作等有关人员进行现场培训，培训包括设备结构、检修方法、设备的操作、维护、保养等方面，以保证操作人员能掌握本合同内设备的维护保养、检</w:t>
      </w:r>
      <w:r>
        <w:rPr>
          <w:sz w:val="24"/>
        </w:rPr>
        <w:lastRenderedPageBreak/>
        <w:t>修及实际运行操作。</w:t>
      </w:r>
    </w:p>
    <w:p w14:paraId="61BE001F" w14:textId="77777777" w:rsidR="00AD4D09" w:rsidRDefault="00FB0938">
      <w:pPr>
        <w:adjustRightInd w:val="0"/>
        <w:spacing w:line="360" w:lineRule="auto"/>
        <w:ind w:firstLineChars="200" w:firstLine="480"/>
        <w:rPr>
          <w:sz w:val="24"/>
        </w:rPr>
      </w:pPr>
      <w:r>
        <w:rPr>
          <w:sz w:val="24"/>
        </w:rPr>
        <w:t>培训人员数量</w:t>
      </w:r>
      <w:r>
        <w:rPr>
          <w:sz w:val="24"/>
        </w:rPr>
        <w:t>5</w:t>
      </w:r>
      <w:r>
        <w:rPr>
          <w:sz w:val="24"/>
        </w:rPr>
        <w:t>人，培训时间</w:t>
      </w:r>
      <w:r>
        <w:rPr>
          <w:sz w:val="24"/>
        </w:rPr>
        <w:t>7</w:t>
      </w:r>
      <w:r>
        <w:rPr>
          <w:sz w:val="24"/>
        </w:rPr>
        <w:t>天。</w:t>
      </w:r>
    </w:p>
    <w:p w14:paraId="04003203" w14:textId="77777777" w:rsidR="00AD4D09" w:rsidRDefault="00FB0938">
      <w:pPr>
        <w:pStyle w:val="3"/>
        <w:numPr>
          <w:ilvl w:val="2"/>
          <w:numId w:val="0"/>
        </w:numPr>
        <w:tabs>
          <w:tab w:val="left" w:pos="0"/>
        </w:tabs>
        <w:suppressAutoHyphens/>
        <w:spacing w:before="120" w:after="120" w:line="480" w:lineRule="exact"/>
        <w:textAlignment w:val="baseline"/>
        <w:rPr>
          <w:rFonts w:ascii="Times New Roman" w:hAnsi="Times New Roman"/>
          <w:szCs w:val="28"/>
        </w:rPr>
      </w:pPr>
      <w:bookmarkStart w:id="492" w:name="_Toc25416"/>
      <w:r>
        <w:rPr>
          <w:rFonts w:ascii="Times New Roman" w:hAnsi="Times New Roman" w:hint="eastAsia"/>
          <w:szCs w:val="28"/>
        </w:rPr>
        <w:t>9.</w:t>
      </w:r>
      <w:r>
        <w:rPr>
          <w:rFonts w:ascii="Times New Roman" w:hAnsi="Times New Roman"/>
          <w:szCs w:val="28"/>
        </w:rPr>
        <w:t xml:space="preserve"> </w:t>
      </w:r>
      <w:r>
        <w:rPr>
          <w:rFonts w:ascii="Times New Roman" w:hAnsi="Times New Roman"/>
          <w:szCs w:val="28"/>
        </w:rPr>
        <w:t>计量与支付</w:t>
      </w:r>
      <w:bookmarkEnd w:id="492"/>
    </w:p>
    <w:p w14:paraId="3F5ED676" w14:textId="77777777" w:rsidR="00AD4D09" w:rsidRDefault="00FB0938">
      <w:pPr>
        <w:adjustRightInd w:val="0"/>
        <w:spacing w:line="360" w:lineRule="auto"/>
        <w:ind w:firstLineChars="200" w:firstLine="480"/>
        <w:rPr>
          <w:sz w:val="24"/>
        </w:rPr>
      </w:pPr>
      <w:r>
        <w:rPr>
          <w:sz w:val="24"/>
        </w:rPr>
        <w:t>本节涉及超滤膜成套设备的计量与支付。需要计量与支付的超滤膜成套设备开列在工程量清单中。</w:t>
      </w:r>
    </w:p>
    <w:p w14:paraId="281DD56F" w14:textId="77777777" w:rsidR="00AD4D09" w:rsidRDefault="00FB0938">
      <w:pPr>
        <w:adjustRightInd w:val="0"/>
        <w:spacing w:line="360" w:lineRule="auto"/>
        <w:ind w:firstLineChars="200" w:firstLine="480"/>
        <w:rPr>
          <w:sz w:val="24"/>
        </w:rPr>
      </w:pPr>
      <w:r>
        <w:rPr>
          <w:sz w:val="24"/>
        </w:rPr>
        <w:t>超滤膜成套设备以套来计量，报价表中设备报价应包括：设备出厂价、税费、包装，指导安装、运输、保险、技术服务费、人员培训费及现场检验和性能考核等费用，并分项单列，若未填报的内容，业主将视为承包商免费提供。</w:t>
      </w:r>
    </w:p>
    <w:p w14:paraId="4A7A2D61" w14:textId="56D3BA4B" w:rsidR="00AD4D09" w:rsidRDefault="00FB0938">
      <w:pPr>
        <w:adjustRightInd w:val="0"/>
        <w:spacing w:line="360" w:lineRule="auto"/>
        <w:ind w:firstLineChars="200" w:firstLine="480"/>
        <w:rPr>
          <w:sz w:val="24"/>
        </w:rPr>
      </w:pPr>
      <w:r>
        <w:rPr>
          <w:sz w:val="24"/>
        </w:rPr>
        <w:t>承包商所投报的设备必须成套和完整，在技术要求中未列明但属于设备运行的所需配件必须一并投报。如果在安装运行过程中发现有缺项漏项，且又是设备正常运行所必要的，承包商应当</w:t>
      </w:r>
      <w:r w:rsidR="00715E7D">
        <w:rPr>
          <w:rFonts w:hint="eastAsia"/>
          <w:sz w:val="24"/>
        </w:rPr>
        <w:t>免费</w:t>
      </w:r>
      <w:r>
        <w:rPr>
          <w:sz w:val="24"/>
        </w:rPr>
        <w:t>提供。</w:t>
      </w:r>
    </w:p>
    <w:p w14:paraId="3EF0512C" w14:textId="77777777" w:rsidR="00AD4D09" w:rsidRDefault="00FB0938">
      <w:pPr>
        <w:adjustRightInd w:val="0"/>
        <w:spacing w:line="360" w:lineRule="auto"/>
        <w:ind w:firstLineChars="200" w:firstLine="480"/>
        <w:rPr>
          <w:sz w:val="24"/>
        </w:rPr>
      </w:pPr>
      <w:r>
        <w:rPr>
          <w:sz w:val="24"/>
        </w:rPr>
        <w:t>对于确保一套完整的设备能够良好运行所必须的备品备件（如润滑脂、油、维修保养所需的专用工具等），也由承包商提供，其费用包括在设备总价中。</w:t>
      </w:r>
    </w:p>
    <w:p w14:paraId="6B236700" w14:textId="77777777" w:rsidR="00AD4D09" w:rsidRDefault="00AD4D09"/>
    <w:p w14:paraId="4EECFA2D" w14:textId="77777777" w:rsidR="00AD4D09" w:rsidRDefault="00AD4D09"/>
    <w:p w14:paraId="6FACE70A" w14:textId="77777777" w:rsidR="00AD4D09" w:rsidRDefault="00AD4D09"/>
    <w:p w14:paraId="380A2CE4" w14:textId="77777777" w:rsidR="00AD4D09" w:rsidRDefault="00AD4D09"/>
    <w:p w14:paraId="474398FA" w14:textId="77777777" w:rsidR="00AD4D09" w:rsidRDefault="00AD4D09"/>
    <w:p w14:paraId="6919CB1C" w14:textId="77777777" w:rsidR="00AD4D09" w:rsidRDefault="00AD4D09"/>
    <w:p w14:paraId="4D36C13C" w14:textId="77777777" w:rsidR="00AD4D09" w:rsidRDefault="00AD4D09"/>
    <w:p w14:paraId="36199FD1" w14:textId="77777777" w:rsidR="00AD4D09" w:rsidRDefault="00AD4D09"/>
    <w:p w14:paraId="7228707F" w14:textId="77777777" w:rsidR="00AD4D09" w:rsidRDefault="00AD4D09"/>
    <w:p w14:paraId="53EFCB40" w14:textId="77777777" w:rsidR="00AD4D09" w:rsidRDefault="00AD4D09"/>
    <w:p w14:paraId="230BC66C" w14:textId="77777777" w:rsidR="00AD4D09" w:rsidRDefault="00AD4D09"/>
    <w:p w14:paraId="3FBDC527" w14:textId="77777777" w:rsidR="00AD4D09" w:rsidRDefault="00AD4D09"/>
    <w:p w14:paraId="2A7CABBD" w14:textId="77777777" w:rsidR="00AD4D09" w:rsidRDefault="00AD4D09"/>
    <w:p w14:paraId="13DCE1C5" w14:textId="77777777" w:rsidR="00AD4D09" w:rsidRDefault="00AD4D09"/>
    <w:p w14:paraId="1A9F4F23" w14:textId="77777777" w:rsidR="00AD4D09" w:rsidRDefault="00AD4D09"/>
    <w:p w14:paraId="07D000DB" w14:textId="77777777" w:rsidR="00AD4D09" w:rsidRDefault="00AD4D09"/>
    <w:p w14:paraId="30B075EF" w14:textId="77777777" w:rsidR="00AD4D09" w:rsidRDefault="00AD4D09"/>
    <w:p w14:paraId="40A3575C" w14:textId="77777777" w:rsidR="00AD4D09" w:rsidRDefault="00AD4D09"/>
    <w:p w14:paraId="346A8015" w14:textId="77777777" w:rsidR="00AD4D09" w:rsidRDefault="00AD4D09"/>
    <w:p w14:paraId="60C9F3EE" w14:textId="77777777" w:rsidR="00AD4D09" w:rsidRDefault="00AD4D09"/>
    <w:p w14:paraId="7032A45F" w14:textId="77777777" w:rsidR="00AD4D09" w:rsidRDefault="00AD4D09"/>
    <w:p w14:paraId="4DA63C55" w14:textId="77777777" w:rsidR="00AD4D09" w:rsidRDefault="00AD4D09"/>
    <w:p w14:paraId="617545A2" w14:textId="77777777" w:rsidR="00AD4D09" w:rsidRDefault="00AD4D09"/>
    <w:p w14:paraId="454DDACC" w14:textId="77777777" w:rsidR="00AD4D09" w:rsidRDefault="00AD4D09"/>
    <w:p w14:paraId="6BDEF1E7" w14:textId="77777777" w:rsidR="00AD4D09" w:rsidRDefault="00AD4D09"/>
    <w:p w14:paraId="50356EB0" w14:textId="77777777" w:rsidR="00AD4D09" w:rsidRDefault="00FB0938">
      <w:pPr>
        <w:pStyle w:val="1"/>
        <w:spacing w:line="360" w:lineRule="auto"/>
        <w:jc w:val="center"/>
      </w:pPr>
      <w:r>
        <w:t>第六章</w:t>
      </w:r>
      <w:r>
        <w:rPr>
          <w:rFonts w:hint="eastAsia"/>
        </w:rPr>
        <w:t xml:space="preserve"> </w:t>
      </w:r>
      <w:r>
        <w:t>投标文件格式</w:t>
      </w:r>
      <w:bookmarkEnd w:id="483"/>
      <w:bookmarkEnd w:id="484"/>
      <w:bookmarkEnd w:id="485"/>
      <w:bookmarkEnd w:id="486"/>
    </w:p>
    <w:p w14:paraId="1DBED09B" w14:textId="77777777" w:rsidR="00AD4D09" w:rsidRDefault="00FB0938">
      <w:pPr>
        <w:spacing w:line="360" w:lineRule="auto"/>
        <w:jc w:val="center"/>
        <w:rPr>
          <w:rFonts w:ascii="宋体" w:hAnsi="宋体" w:cs="宋体"/>
          <w:b/>
          <w:bCs/>
          <w:sz w:val="28"/>
          <w:szCs w:val="28"/>
        </w:rPr>
      </w:pPr>
      <w:r>
        <w:rPr>
          <w:rFonts w:ascii="宋体" w:hAnsi="宋体" w:cs="宋体" w:hint="eastAsia"/>
          <w:b/>
          <w:bCs/>
          <w:sz w:val="28"/>
          <w:szCs w:val="28"/>
          <w:u w:val="single"/>
        </w:rPr>
        <w:t>淮北市城乡地表水厂净水工程及配套供水管网建设项目-烈山水厂改造（超滤膜采购）</w:t>
      </w:r>
      <w:r>
        <w:rPr>
          <w:rFonts w:ascii="宋体" w:hAnsi="宋体" w:cs="宋体" w:hint="eastAsia"/>
          <w:b/>
          <w:bCs/>
          <w:sz w:val="28"/>
          <w:szCs w:val="28"/>
        </w:rPr>
        <w:t>（项目名称）招标项目</w:t>
      </w:r>
    </w:p>
    <w:p w14:paraId="0B2A579B" w14:textId="77777777" w:rsidR="00AD4D09" w:rsidRDefault="00AD4D09">
      <w:pPr>
        <w:spacing w:line="360" w:lineRule="auto"/>
        <w:rPr>
          <w:rFonts w:ascii="宋体" w:hAnsi="宋体" w:cs="宋体"/>
          <w:b/>
          <w:bCs/>
          <w:sz w:val="20"/>
        </w:rPr>
      </w:pPr>
    </w:p>
    <w:p w14:paraId="4C8C8761" w14:textId="77777777" w:rsidR="00AD4D09" w:rsidRDefault="00FB0938">
      <w:pPr>
        <w:spacing w:line="360" w:lineRule="auto"/>
        <w:jc w:val="center"/>
        <w:rPr>
          <w:rFonts w:ascii="宋体" w:hAnsi="宋体" w:cs="宋体"/>
          <w:b/>
          <w:bCs/>
          <w:sz w:val="72"/>
          <w:szCs w:val="72"/>
        </w:rPr>
      </w:pPr>
      <w:r>
        <w:rPr>
          <w:rFonts w:ascii="宋体" w:hAnsi="宋体" w:cs="宋体" w:hint="eastAsia"/>
          <w:b/>
          <w:bCs/>
          <w:sz w:val="72"/>
          <w:szCs w:val="72"/>
        </w:rPr>
        <w:t>投 标 文 件</w:t>
      </w:r>
    </w:p>
    <w:p w14:paraId="38760748" w14:textId="77777777" w:rsidR="00AD4D09" w:rsidRDefault="00AD4D09">
      <w:pPr>
        <w:spacing w:line="360" w:lineRule="auto"/>
        <w:jc w:val="center"/>
        <w:rPr>
          <w:rFonts w:ascii="宋体" w:hAnsi="宋体" w:cs="宋体"/>
          <w:b/>
          <w:bCs/>
          <w:sz w:val="44"/>
        </w:rPr>
      </w:pPr>
    </w:p>
    <w:p w14:paraId="434E0EE0" w14:textId="77777777" w:rsidR="00AD4D09" w:rsidRDefault="00AD4D09">
      <w:pPr>
        <w:spacing w:line="360" w:lineRule="auto"/>
        <w:rPr>
          <w:rFonts w:ascii="宋体" w:hAnsi="宋体" w:cs="宋体"/>
          <w:b/>
          <w:bCs/>
          <w:sz w:val="28"/>
        </w:rPr>
      </w:pPr>
    </w:p>
    <w:p w14:paraId="2667DAF0" w14:textId="77777777" w:rsidR="00AD4D09" w:rsidRDefault="00AD4D09">
      <w:pPr>
        <w:spacing w:line="360" w:lineRule="auto"/>
        <w:rPr>
          <w:rFonts w:ascii="宋体" w:hAnsi="宋体" w:cs="宋体"/>
          <w:b/>
          <w:bCs/>
          <w:sz w:val="28"/>
        </w:rPr>
      </w:pPr>
    </w:p>
    <w:p w14:paraId="010B1866" w14:textId="77777777" w:rsidR="00AD4D09" w:rsidRDefault="00AD4D09">
      <w:pPr>
        <w:spacing w:line="360" w:lineRule="auto"/>
        <w:rPr>
          <w:rFonts w:ascii="宋体" w:hAnsi="宋体" w:cs="宋体"/>
          <w:b/>
          <w:bCs/>
          <w:sz w:val="28"/>
        </w:rPr>
      </w:pPr>
    </w:p>
    <w:p w14:paraId="1155515A" w14:textId="77777777" w:rsidR="00AD4D09" w:rsidRDefault="00AD4D09">
      <w:pPr>
        <w:spacing w:line="360" w:lineRule="auto"/>
        <w:rPr>
          <w:rFonts w:ascii="宋体" w:hAnsi="宋体" w:cs="宋体"/>
          <w:b/>
          <w:bCs/>
          <w:sz w:val="28"/>
        </w:rPr>
      </w:pPr>
    </w:p>
    <w:p w14:paraId="5BF6EEE6" w14:textId="77777777" w:rsidR="00AD4D09" w:rsidRDefault="00AD4D09">
      <w:pPr>
        <w:spacing w:line="360" w:lineRule="auto"/>
        <w:rPr>
          <w:rFonts w:ascii="宋体" w:hAnsi="宋体" w:cs="宋体"/>
          <w:b/>
          <w:bCs/>
          <w:sz w:val="28"/>
        </w:rPr>
      </w:pPr>
    </w:p>
    <w:p w14:paraId="5677FEB9" w14:textId="77777777" w:rsidR="00AD4D09" w:rsidRDefault="00AD4D09">
      <w:pPr>
        <w:spacing w:line="360" w:lineRule="auto"/>
        <w:rPr>
          <w:rFonts w:ascii="宋体" w:hAnsi="宋体" w:cs="宋体"/>
          <w:b/>
          <w:bCs/>
          <w:sz w:val="28"/>
        </w:rPr>
      </w:pPr>
    </w:p>
    <w:p w14:paraId="7E10B85E" w14:textId="77777777" w:rsidR="00AD4D09" w:rsidRDefault="00AD4D09">
      <w:pPr>
        <w:spacing w:line="360" w:lineRule="auto"/>
        <w:rPr>
          <w:rFonts w:ascii="宋体" w:hAnsi="宋体" w:cs="宋体"/>
          <w:b/>
          <w:bCs/>
          <w:sz w:val="28"/>
        </w:rPr>
      </w:pPr>
    </w:p>
    <w:p w14:paraId="076FF4EC" w14:textId="77777777" w:rsidR="00AD4D09" w:rsidRDefault="00AD4D09">
      <w:pPr>
        <w:spacing w:line="360" w:lineRule="auto"/>
        <w:rPr>
          <w:rFonts w:ascii="宋体" w:hAnsi="宋体" w:cs="宋体"/>
          <w:b/>
          <w:bCs/>
          <w:sz w:val="28"/>
        </w:rPr>
      </w:pPr>
    </w:p>
    <w:p w14:paraId="3D9316DD" w14:textId="77777777" w:rsidR="00AD4D09" w:rsidRDefault="00AD4D09">
      <w:pPr>
        <w:spacing w:line="360" w:lineRule="auto"/>
        <w:rPr>
          <w:rFonts w:ascii="宋体" w:hAnsi="宋体" w:cs="宋体"/>
          <w:b/>
          <w:bCs/>
          <w:sz w:val="28"/>
        </w:rPr>
      </w:pPr>
    </w:p>
    <w:p w14:paraId="1620FA54" w14:textId="77777777" w:rsidR="00AD4D09" w:rsidRDefault="00FB0938">
      <w:pPr>
        <w:spacing w:line="360" w:lineRule="auto"/>
        <w:ind w:leftChars="400" w:left="840"/>
        <w:rPr>
          <w:rFonts w:ascii="宋体" w:hAnsi="宋体" w:cs="宋体"/>
          <w:b/>
          <w:bCs/>
          <w:sz w:val="24"/>
          <w:szCs w:val="24"/>
          <w:u w:val="single"/>
        </w:rPr>
      </w:pPr>
      <w:r>
        <w:rPr>
          <w:rFonts w:ascii="宋体" w:hAnsi="宋体" w:cs="宋体" w:hint="eastAsia"/>
          <w:b/>
          <w:bCs/>
          <w:sz w:val="24"/>
          <w:szCs w:val="24"/>
        </w:rPr>
        <w:t>投标人：</w:t>
      </w:r>
      <w:r>
        <w:rPr>
          <w:rFonts w:ascii="宋体" w:hAnsi="宋体" w:cs="宋体" w:hint="eastAsia"/>
          <w:b/>
          <w:bCs/>
          <w:sz w:val="24"/>
          <w:szCs w:val="24"/>
          <w:u w:val="single"/>
        </w:rPr>
        <w:t xml:space="preserve">                                        </w:t>
      </w:r>
      <w:r>
        <w:rPr>
          <w:rFonts w:ascii="宋体" w:hAnsi="宋体" w:cs="宋体" w:hint="eastAsia"/>
          <w:b/>
          <w:bCs/>
          <w:sz w:val="24"/>
          <w:szCs w:val="24"/>
        </w:rPr>
        <w:t>（盖单位章）</w:t>
      </w:r>
    </w:p>
    <w:p w14:paraId="6A3682B8" w14:textId="77777777" w:rsidR="00AD4D09" w:rsidRDefault="00FB0938">
      <w:pPr>
        <w:spacing w:line="360" w:lineRule="auto"/>
        <w:ind w:leftChars="400" w:left="840"/>
        <w:jc w:val="left"/>
        <w:rPr>
          <w:rFonts w:ascii="宋体" w:hAnsi="宋体" w:cs="宋体"/>
          <w:b/>
          <w:bCs/>
          <w:sz w:val="24"/>
          <w:szCs w:val="24"/>
        </w:rPr>
      </w:pPr>
      <w:r>
        <w:rPr>
          <w:rFonts w:ascii="宋体" w:hAnsi="宋体" w:cs="宋体" w:hint="eastAsia"/>
          <w:b/>
          <w:bCs/>
          <w:sz w:val="24"/>
          <w:szCs w:val="24"/>
        </w:rPr>
        <w:t>法定代表人（单位负责人）或其委托代理人：</w:t>
      </w:r>
      <w:r>
        <w:rPr>
          <w:rFonts w:ascii="宋体" w:hAnsi="宋体" w:cs="宋体" w:hint="eastAsia"/>
          <w:b/>
          <w:bCs/>
          <w:sz w:val="24"/>
          <w:szCs w:val="24"/>
          <w:u w:val="single"/>
        </w:rPr>
        <w:t xml:space="preserve">       </w:t>
      </w:r>
      <w:r>
        <w:rPr>
          <w:rFonts w:ascii="宋体" w:hAnsi="宋体" w:cs="宋体" w:hint="eastAsia"/>
          <w:b/>
          <w:bCs/>
          <w:sz w:val="24"/>
          <w:szCs w:val="24"/>
        </w:rPr>
        <w:t>（签字或盖章）</w:t>
      </w:r>
    </w:p>
    <w:p w14:paraId="54656B51" w14:textId="77777777" w:rsidR="00AD4D09" w:rsidRDefault="00AD4D09">
      <w:pPr>
        <w:spacing w:line="360" w:lineRule="auto"/>
        <w:jc w:val="center"/>
        <w:rPr>
          <w:rFonts w:ascii="宋体" w:hAnsi="宋体" w:cs="宋体"/>
          <w:b/>
          <w:bCs/>
          <w:sz w:val="24"/>
          <w:szCs w:val="24"/>
        </w:rPr>
      </w:pPr>
    </w:p>
    <w:p w14:paraId="15AFFBE8" w14:textId="77777777" w:rsidR="00AD4D09" w:rsidRDefault="00FB0938">
      <w:pPr>
        <w:spacing w:line="360" w:lineRule="auto"/>
        <w:jc w:val="center"/>
        <w:rPr>
          <w:rFonts w:ascii="Times New Roman" w:hAnsi="Times New Roman"/>
        </w:rPr>
      </w:pPr>
      <w:r>
        <w:rPr>
          <w:rFonts w:ascii="宋体" w:hAnsi="宋体" w:cs="宋体" w:hint="eastAsia"/>
          <w:b/>
          <w:bCs/>
          <w:sz w:val="24"/>
          <w:szCs w:val="24"/>
          <w:u w:val="single"/>
        </w:rPr>
        <w:t xml:space="preserve">       </w:t>
      </w:r>
      <w:r>
        <w:rPr>
          <w:rFonts w:ascii="宋体" w:hAnsi="宋体" w:cs="宋体" w:hint="eastAsia"/>
          <w:b/>
          <w:bCs/>
          <w:sz w:val="24"/>
          <w:szCs w:val="24"/>
        </w:rPr>
        <w:t>年</w:t>
      </w:r>
      <w:r>
        <w:rPr>
          <w:rFonts w:ascii="宋体" w:hAnsi="宋体" w:cs="宋体" w:hint="eastAsia"/>
          <w:b/>
          <w:bCs/>
          <w:sz w:val="24"/>
          <w:szCs w:val="24"/>
          <w:u w:val="single"/>
        </w:rPr>
        <w:t xml:space="preserve">       </w:t>
      </w:r>
      <w:r>
        <w:rPr>
          <w:rFonts w:ascii="宋体" w:hAnsi="宋体" w:cs="宋体" w:hint="eastAsia"/>
          <w:b/>
          <w:bCs/>
          <w:sz w:val="24"/>
          <w:szCs w:val="24"/>
        </w:rPr>
        <w:t>月</w:t>
      </w:r>
      <w:r>
        <w:rPr>
          <w:rFonts w:ascii="宋体" w:hAnsi="宋体" w:cs="宋体" w:hint="eastAsia"/>
          <w:b/>
          <w:bCs/>
          <w:sz w:val="24"/>
          <w:szCs w:val="24"/>
          <w:u w:val="single"/>
        </w:rPr>
        <w:t xml:space="preserve">       </w:t>
      </w:r>
      <w:r>
        <w:rPr>
          <w:rFonts w:ascii="宋体" w:hAnsi="宋体" w:cs="宋体" w:hint="eastAsia"/>
          <w:b/>
          <w:bCs/>
          <w:sz w:val="24"/>
          <w:szCs w:val="24"/>
        </w:rPr>
        <w:t>日</w:t>
      </w:r>
      <w:r>
        <w:rPr>
          <w:rFonts w:ascii="Times New Roman" w:hAnsi="Times New Roman"/>
        </w:rPr>
        <w:br w:type="page"/>
      </w:r>
    </w:p>
    <w:p w14:paraId="65D3DF92" w14:textId="77777777" w:rsidR="00AD4D09" w:rsidRDefault="00FB0938">
      <w:pPr>
        <w:pStyle w:val="2"/>
        <w:spacing w:line="360" w:lineRule="auto"/>
        <w:jc w:val="center"/>
        <w:rPr>
          <w:rFonts w:ascii="Times New Roman" w:hAnsi="Times New Roman"/>
        </w:rPr>
      </w:pPr>
      <w:bookmarkStart w:id="493" w:name="_Toc501460785"/>
      <w:bookmarkStart w:id="494" w:name="_Toc30"/>
      <w:bookmarkStart w:id="495" w:name="_Toc13199"/>
      <w:bookmarkStart w:id="496" w:name="_Toc18623"/>
      <w:r>
        <w:rPr>
          <w:rFonts w:ascii="Times New Roman" w:hAnsi="Times New Roman"/>
        </w:rPr>
        <w:lastRenderedPageBreak/>
        <w:t>目</w:t>
      </w:r>
      <w:r>
        <w:rPr>
          <w:rFonts w:ascii="Times New Roman" w:hAnsi="Times New Roman" w:hint="eastAsia"/>
        </w:rPr>
        <w:t xml:space="preserve">  </w:t>
      </w:r>
      <w:r>
        <w:rPr>
          <w:rFonts w:ascii="Times New Roman" w:hAnsi="Times New Roman"/>
        </w:rPr>
        <w:t>录</w:t>
      </w:r>
      <w:bookmarkEnd w:id="493"/>
      <w:bookmarkEnd w:id="494"/>
      <w:bookmarkEnd w:id="495"/>
      <w:bookmarkEnd w:id="496"/>
    </w:p>
    <w:p w14:paraId="295C7EF7" w14:textId="77777777" w:rsidR="00AD4D09" w:rsidRDefault="00AD4D09">
      <w:pPr>
        <w:spacing w:line="360" w:lineRule="auto"/>
        <w:rPr>
          <w:rFonts w:ascii="Times New Roman" w:hAnsi="Times New Roman"/>
        </w:rPr>
      </w:pPr>
    </w:p>
    <w:p w14:paraId="45F6A6A7" w14:textId="77777777" w:rsidR="00AD4D09" w:rsidRDefault="00FB0938">
      <w:pPr>
        <w:spacing w:line="360" w:lineRule="auto"/>
        <w:rPr>
          <w:rFonts w:ascii="Times New Roman" w:hAnsi="Times New Roman"/>
          <w:sz w:val="24"/>
          <w:szCs w:val="24"/>
        </w:rPr>
      </w:pPr>
      <w:r>
        <w:rPr>
          <w:rFonts w:ascii="Times New Roman" w:hAnsi="Times New Roman"/>
          <w:sz w:val="24"/>
          <w:szCs w:val="24"/>
        </w:rPr>
        <w:t>一、投标函</w:t>
      </w:r>
    </w:p>
    <w:p w14:paraId="14ED86BD" w14:textId="77777777" w:rsidR="00AD4D09" w:rsidRDefault="00FB0938">
      <w:pPr>
        <w:spacing w:line="360" w:lineRule="auto"/>
        <w:rPr>
          <w:rFonts w:ascii="Times New Roman" w:hAnsi="Times New Roman"/>
          <w:sz w:val="24"/>
          <w:szCs w:val="24"/>
        </w:rPr>
      </w:pPr>
      <w:r>
        <w:rPr>
          <w:rFonts w:ascii="Times New Roman" w:hAnsi="Times New Roman"/>
          <w:sz w:val="24"/>
          <w:szCs w:val="24"/>
        </w:rPr>
        <w:t>二、法定代表人（单位负责人）身份证明（适用于无委托代理人的情况）</w:t>
      </w:r>
    </w:p>
    <w:p w14:paraId="3875C90E" w14:textId="77777777" w:rsidR="00AD4D09" w:rsidRDefault="00FB0938">
      <w:pPr>
        <w:spacing w:line="360" w:lineRule="auto"/>
        <w:rPr>
          <w:rFonts w:ascii="Times New Roman" w:hAnsi="Times New Roman"/>
          <w:sz w:val="24"/>
          <w:szCs w:val="24"/>
        </w:rPr>
      </w:pPr>
      <w:r>
        <w:rPr>
          <w:rFonts w:ascii="Times New Roman" w:hAnsi="Times New Roman"/>
          <w:sz w:val="24"/>
          <w:szCs w:val="24"/>
        </w:rPr>
        <w:t>二、授权委托书（适用于有委托代理人的情况）</w:t>
      </w:r>
    </w:p>
    <w:p w14:paraId="49FE0601" w14:textId="77777777" w:rsidR="00AD4D09" w:rsidRDefault="00FB0938">
      <w:pPr>
        <w:spacing w:line="360" w:lineRule="auto"/>
        <w:rPr>
          <w:rFonts w:ascii="Times New Roman" w:hAnsi="Times New Roman"/>
          <w:sz w:val="24"/>
          <w:szCs w:val="24"/>
        </w:rPr>
      </w:pPr>
      <w:r>
        <w:rPr>
          <w:rFonts w:ascii="Times New Roman" w:hAnsi="Times New Roman"/>
          <w:sz w:val="24"/>
          <w:szCs w:val="24"/>
        </w:rPr>
        <w:t>三、联合体协议书</w:t>
      </w:r>
    </w:p>
    <w:p w14:paraId="3AE137FB" w14:textId="77777777" w:rsidR="00AD4D09" w:rsidRDefault="00FB0938">
      <w:pPr>
        <w:spacing w:line="360" w:lineRule="auto"/>
        <w:rPr>
          <w:rFonts w:ascii="Times New Roman" w:hAnsi="Times New Roman"/>
          <w:sz w:val="24"/>
          <w:szCs w:val="24"/>
        </w:rPr>
      </w:pPr>
      <w:r>
        <w:rPr>
          <w:rFonts w:ascii="Times New Roman" w:hAnsi="Times New Roman"/>
          <w:sz w:val="24"/>
          <w:szCs w:val="24"/>
        </w:rPr>
        <w:t>四、投标保证金</w:t>
      </w:r>
    </w:p>
    <w:p w14:paraId="05E01797" w14:textId="77777777" w:rsidR="00AD4D09" w:rsidRDefault="00FB0938">
      <w:pPr>
        <w:spacing w:line="360" w:lineRule="auto"/>
        <w:rPr>
          <w:rFonts w:ascii="Times New Roman" w:hAnsi="Times New Roman"/>
          <w:sz w:val="24"/>
          <w:szCs w:val="24"/>
        </w:rPr>
      </w:pPr>
      <w:r>
        <w:rPr>
          <w:rFonts w:ascii="Times New Roman" w:hAnsi="Times New Roman"/>
          <w:sz w:val="24"/>
          <w:szCs w:val="24"/>
        </w:rPr>
        <w:t>五、商务和技术偏差表</w:t>
      </w:r>
    </w:p>
    <w:p w14:paraId="23917752" w14:textId="77777777" w:rsidR="00AD4D09" w:rsidRDefault="00FB0938">
      <w:pPr>
        <w:spacing w:line="360" w:lineRule="auto"/>
        <w:rPr>
          <w:rFonts w:ascii="Times New Roman" w:hAnsi="Times New Roman"/>
          <w:sz w:val="24"/>
          <w:szCs w:val="24"/>
        </w:rPr>
      </w:pPr>
      <w:r>
        <w:rPr>
          <w:rFonts w:ascii="Times New Roman" w:hAnsi="Times New Roman"/>
          <w:sz w:val="24"/>
          <w:szCs w:val="24"/>
        </w:rPr>
        <w:t>六、分项报价表</w:t>
      </w:r>
    </w:p>
    <w:p w14:paraId="706A7B56" w14:textId="77777777" w:rsidR="00AD4D09" w:rsidRDefault="00FB0938">
      <w:pPr>
        <w:spacing w:line="360" w:lineRule="auto"/>
        <w:rPr>
          <w:rFonts w:ascii="Times New Roman" w:hAnsi="Times New Roman"/>
          <w:sz w:val="24"/>
          <w:szCs w:val="24"/>
        </w:rPr>
      </w:pPr>
      <w:r>
        <w:rPr>
          <w:rFonts w:ascii="Times New Roman" w:hAnsi="Times New Roman"/>
          <w:sz w:val="24"/>
          <w:szCs w:val="24"/>
        </w:rPr>
        <w:t>七、资格审查资料</w:t>
      </w:r>
    </w:p>
    <w:p w14:paraId="1B4C0CDE" w14:textId="77777777" w:rsidR="00AD4D09" w:rsidRDefault="00FB0938">
      <w:pPr>
        <w:spacing w:line="360" w:lineRule="auto"/>
        <w:rPr>
          <w:rFonts w:ascii="Times New Roman" w:hAnsi="Times New Roman"/>
          <w:sz w:val="24"/>
          <w:szCs w:val="24"/>
        </w:rPr>
      </w:pPr>
      <w:r>
        <w:rPr>
          <w:rFonts w:ascii="Times New Roman" w:hAnsi="Times New Roman"/>
          <w:sz w:val="24"/>
          <w:szCs w:val="24"/>
        </w:rPr>
        <w:t>八、投标</w:t>
      </w:r>
      <w:r>
        <w:rPr>
          <w:rFonts w:ascii="Times New Roman" w:hAnsi="Times New Roman" w:hint="eastAsia"/>
          <w:sz w:val="24"/>
          <w:szCs w:val="24"/>
        </w:rPr>
        <w:t>货物</w:t>
      </w:r>
      <w:r>
        <w:rPr>
          <w:rFonts w:ascii="Times New Roman" w:hAnsi="Times New Roman"/>
          <w:sz w:val="24"/>
          <w:szCs w:val="24"/>
        </w:rPr>
        <w:t>技术性能指标的详细描述</w:t>
      </w:r>
    </w:p>
    <w:p w14:paraId="1A69F64E" w14:textId="77777777" w:rsidR="00AD4D09" w:rsidRDefault="00FB0938">
      <w:pPr>
        <w:spacing w:line="360" w:lineRule="auto"/>
        <w:rPr>
          <w:rFonts w:ascii="Times New Roman" w:hAnsi="Times New Roman"/>
          <w:sz w:val="24"/>
          <w:szCs w:val="24"/>
        </w:rPr>
      </w:pPr>
      <w:bookmarkStart w:id="497" w:name="_Toc247514232"/>
      <w:bookmarkStart w:id="498" w:name="_Toc247527819"/>
      <w:bookmarkStart w:id="499" w:name="_Toc300835204"/>
      <w:r>
        <w:rPr>
          <w:rFonts w:ascii="Times New Roman" w:hAnsi="Times New Roman"/>
          <w:sz w:val="24"/>
          <w:szCs w:val="24"/>
        </w:rPr>
        <w:t>九、技</w:t>
      </w:r>
      <w:bookmarkStart w:id="500" w:name="_Toc369531690"/>
      <w:bookmarkStart w:id="501" w:name="_Toc15118"/>
      <w:r>
        <w:rPr>
          <w:rFonts w:ascii="Times New Roman" w:hAnsi="Times New Roman"/>
          <w:sz w:val="24"/>
          <w:szCs w:val="24"/>
        </w:rPr>
        <w:t>术支持</w:t>
      </w:r>
      <w:bookmarkEnd w:id="497"/>
      <w:bookmarkEnd w:id="498"/>
      <w:bookmarkEnd w:id="499"/>
      <w:bookmarkEnd w:id="500"/>
      <w:r>
        <w:rPr>
          <w:rFonts w:ascii="Times New Roman" w:hAnsi="Times New Roman"/>
          <w:sz w:val="24"/>
          <w:szCs w:val="24"/>
        </w:rPr>
        <w:t>资</w:t>
      </w:r>
      <w:bookmarkEnd w:id="501"/>
      <w:r>
        <w:rPr>
          <w:rFonts w:ascii="Times New Roman" w:hAnsi="Times New Roman"/>
          <w:sz w:val="24"/>
          <w:szCs w:val="24"/>
        </w:rPr>
        <w:t>料</w:t>
      </w:r>
    </w:p>
    <w:p w14:paraId="4B8A6658" w14:textId="77777777" w:rsidR="00AD4D09" w:rsidRDefault="00FB0938">
      <w:pPr>
        <w:spacing w:line="360" w:lineRule="auto"/>
        <w:rPr>
          <w:rFonts w:ascii="Times New Roman" w:hAnsi="Times New Roman"/>
          <w:sz w:val="24"/>
          <w:szCs w:val="24"/>
        </w:rPr>
      </w:pPr>
      <w:r>
        <w:rPr>
          <w:rFonts w:ascii="Times New Roman" w:hAnsi="Times New Roman"/>
          <w:sz w:val="24"/>
          <w:szCs w:val="24"/>
        </w:rPr>
        <w:t>十、技术服务和质保期服务计划</w:t>
      </w:r>
    </w:p>
    <w:p w14:paraId="0A3A6D36" w14:textId="77777777" w:rsidR="00AD4D09" w:rsidRDefault="00FB0938">
      <w:pPr>
        <w:spacing w:line="360" w:lineRule="auto"/>
        <w:rPr>
          <w:rFonts w:ascii="Times New Roman" w:hAnsi="Times New Roman"/>
          <w:sz w:val="24"/>
          <w:szCs w:val="24"/>
        </w:rPr>
      </w:pPr>
      <w:bookmarkStart w:id="502" w:name="_Toc352691655"/>
      <w:bookmarkStart w:id="503" w:name="_Toc369531691"/>
      <w:bookmarkStart w:id="504" w:name="_Toc7039"/>
      <w:r>
        <w:rPr>
          <w:rFonts w:ascii="Times New Roman" w:hAnsi="Times New Roman"/>
          <w:sz w:val="24"/>
          <w:szCs w:val="24"/>
        </w:rPr>
        <w:t>十一、其他资料</w:t>
      </w:r>
    </w:p>
    <w:p w14:paraId="7E76373F" w14:textId="77777777" w:rsidR="00AD4D09" w:rsidRDefault="00FB0938">
      <w:pPr>
        <w:spacing w:line="360" w:lineRule="auto"/>
        <w:rPr>
          <w:rFonts w:ascii="Times New Roman" w:eastAsia="黑体" w:hAnsi="Times New Roman"/>
          <w:sz w:val="20"/>
        </w:rPr>
      </w:pPr>
      <w:r>
        <w:rPr>
          <w:rFonts w:ascii="Times New Roman" w:hAnsi="Times New Roman"/>
        </w:rPr>
        <w:br w:type="page"/>
      </w:r>
    </w:p>
    <w:p w14:paraId="22A4A5CC" w14:textId="77777777" w:rsidR="00AD4D09" w:rsidRDefault="00FB0938">
      <w:pPr>
        <w:pStyle w:val="2"/>
        <w:spacing w:line="360" w:lineRule="auto"/>
        <w:jc w:val="center"/>
        <w:rPr>
          <w:rFonts w:ascii="Times New Roman" w:hAnsi="Times New Roman"/>
        </w:rPr>
      </w:pPr>
      <w:bookmarkStart w:id="505" w:name="_Toc13525"/>
      <w:bookmarkStart w:id="506" w:name="_Toc501460786"/>
      <w:bookmarkStart w:id="507" w:name="_Toc14743"/>
      <w:bookmarkStart w:id="508" w:name="_Toc9656"/>
      <w:bookmarkEnd w:id="502"/>
      <w:bookmarkEnd w:id="503"/>
      <w:bookmarkEnd w:id="504"/>
      <w:r>
        <w:rPr>
          <w:rFonts w:ascii="Times New Roman" w:hAnsi="Times New Roman"/>
        </w:rPr>
        <w:lastRenderedPageBreak/>
        <w:t>一、投标</w:t>
      </w:r>
      <w:bookmarkStart w:id="509" w:name="_Toc6931"/>
      <w:bookmarkStart w:id="510" w:name="_Toc369531692"/>
      <w:bookmarkStart w:id="511" w:name="_Toc352691656"/>
      <w:r>
        <w:rPr>
          <w:rFonts w:ascii="Times New Roman" w:hAnsi="Times New Roman"/>
        </w:rPr>
        <w:t>函</w:t>
      </w:r>
      <w:bookmarkEnd w:id="505"/>
      <w:bookmarkEnd w:id="506"/>
      <w:bookmarkEnd w:id="507"/>
      <w:bookmarkEnd w:id="508"/>
    </w:p>
    <w:bookmarkEnd w:id="509"/>
    <w:bookmarkEnd w:id="510"/>
    <w:bookmarkEnd w:id="511"/>
    <w:p w14:paraId="6E90BF64" w14:textId="77777777" w:rsidR="00AD4D09" w:rsidRDefault="00FB0938">
      <w:pPr>
        <w:spacing w:line="360" w:lineRule="auto"/>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hint="eastAsia"/>
          <w:sz w:val="24"/>
          <w:szCs w:val="24"/>
          <w:u w:val="single"/>
        </w:rPr>
        <w:t>淮北市康源地表水务有限责任公司</w:t>
      </w:r>
      <w:r>
        <w:rPr>
          <w:rFonts w:ascii="Times New Roman" w:hAnsi="Times New Roman"/>
          <w:sz w:val="24"/>
          <w:szCs w:val="24"/>
          <w:u w:val="single"/>
        </w:rPr>
        <w:t xml:space="preserve"> </w:t>
      </w:r>
      <w:r>
        <w:rPr>
          <w:rFonts w:ascii="Times New Roman" w:hAnsi="Times New Roman"/>
          <w:sz w:val="24"/>
          <w:szCs w:val="24"/>
        </w:rPr>
        <w:t>（招标人名称）：</w:t>
      </w:r>
    </w:p>
    <w:p w14:paraId="125361E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．我方已仔细研究了</w:t>
      </w:r>
      <w:r>
        <w:rPr>
          <w:rFonts w:ascii="Times New Roman" w:hAnsi="Times New Roman" w:hint="eastAsia"/>
          <w:sz w:val="24"/>
          <w:szCs w:val="24"/>
          <w:u w:val="single"/>
        </w:rPr>
        <w:t>淮北市城乡地表水厂净水工程及配套供水管网建设项目</w:t>
      </w:r>
      <w:r>
        <w:rPr>
          <w:rFonts w:ascii="Times New Roman" w:hAnsi="Times New Roman" w:hint="eastAsia"/>
          <w:sz w:val="24"/>
          <w:szCs w:val="24"/>
          <w:u w:val="single"/>
        </w:rPr>
        <w:t>-</w:t>
      </w:r>
      <w:r>
        <w:rPr>
          <w:rFonts w:ascii="Times New Roman" w:hAnsi="Times New Roman" w:hint="eastAsia"/>
          <w:sz w:val="24"/>
          <w:szCs w:val="24"/>
          <w:u w:val="single"/>
        </w:rPr>
        <w:t>烈山水厂改造（超滤膜采购）</w:t>
      </w:r>
      <w:r>
        <w:rPr>
          <w:rFonts w:ascii="Times New Roman" w:hAnsi="Times New Roman"/>
          <w:sz w:val="24"/>
          <w:szCs w:val="24"/>
          <w:u w:val="single"/>
        </w:rPr>
        <w:t xml:space="preserve"> </w:t>
      </w:r>
      <w:r>
        <w:rPr>
          <w:rFonts w:ascii="Times New Roman" w:hAnsi="Times New Roman"/>
          <w:sz w:val="24"/>
          <w:szCs w:val="24"/>
        </w:rPr>
        <w:t>（项目名称）招标文件的全部内容，愿意以</w:t>
      </w:r>
      <w:r>
        <w:rPr>
          <w:rFonts w:ascii="Times New Roman" w:hAnsi="Times New Roman"/>
          <w:b/>
          <w:bCs/>
          <w:sz w:val="24"/>
          <w:szCs w:val="24"/>
        </w:rPr>
        <w:t>人民币（大写）</w:t>
      </w:r>
      <w:r>
        <w:rPr>
          <w:rFonts w:ascii="Times New Roman" w:hAnsi="Times New Roman"/>
          <w:b/>
          <w:bCs/>
          <w:sz w:val="24"/>
          <w:szCs w:val="24"/>
          <w:u w:val="single"/>
        </w:rPr>
        <w:t xml:space="preserve">               </w:t>
      </w:r>
      <w:r>
        <w:rPr>
          <w:rFonts w:ascii="Times New Roman" w:hAnsi="Times New Roman" w:hint="eastAsia"/>
          <w:b/>
          <w:bCs/>
          <w:sz w:val="24"/>
          <w:szCs w:val="24"/>
          <w:u w:val="single"/>
        </w:rPr>
        <w:t>元</w:t>
      </w:r>
      <w:r>
        <w:rPr>
          <w:rFonts w:ascii="Times New Roman" w:hAnsi="Times New Roman"/>
          <w:b/>
          <w:bCs/>
          <w:sz w:val="24"/>
          <w:szCs w:val="24"/>
        </w:rPr>
        <w:t>（</w:t>
      </w:r>
      <w:r>
        <w:rPr>
          <w:rFonts w:ascii="Times New Roman" w:hAnsi="Times New Roman"/>
          <w:b/>
          <w:bCs/>
          <w:sz w:val="24"/>
          <w:szCs w:val="24"/>
        </w:rPr>
        <w:t>¥</w:t>
      </w:r>
      <w:r>
        <w:rPr>
          <w:rFonts w:ascii="Times New Roman" w:hAnsi="Times New Roman"/>
          <w:b/>
          <w:bCs/>
          <w:sz w:val="24"/>
          <w:szCs w:val="24"/>
          <w:u w:val="single"/>
        </w:rPr>
        <w:t xml:space="preserve">       </w:t>
      </w:r>
      <w:r>
        <w:rPr>
          <w:rFonts w:ascii="Times New Roman" w:hAnsi="Times New Roman" w:hint="eastAsia"/>
          <w:b/>
          <w:bCs/>
          <w:sz w:val="24"/>
          <w:szCs w:val="24"/>
          <w:u w:val="single"/>
        </w:rPr>
        <w:t xml:space="preserve">  </w:t>
      </w:r>
      <w:r>
        <w:rPr>
          <w:rFonts w:ascii="Times New Roman" w:hAnsi="Times New Roman"/>
          <w:b/>
          <w:bCs/>
          <w:sz w:val="24"/>
          <w:szCs w:val="24"/>
          <w:u w:val="single"/>
        </w:rPr>
        <w:t xml:space="preserve">    </w:t>
      </w:r>
      <w:r>
        <w:rPr>
          <w:rFonts w:ascii="Times New Roman" w:hAnsi="Times New Roman" w:hint="eastAsia"/>
          <w:b/>
          <w:bCs/>
          <w:sz w:val="24"/>
          <w:szCs w:val="24"/>
          <w:u w:val="single"/>
        </w:rPr>
        <w:t>元</w:t>
      </w:r>
      <w:r>
        <w:rPr>
          <w:rFonts w:ascii="Times New Roman" w:hAnsi="Times New Roman"/>
          <w:b/>
          <w:bCs/>
          <w:sz w:val="24"/>
          <w:szCs w:val="24"/>
        </w:rPr>
        <w:t>）</w:t>
      </w:r>
      <w:r>
        <w:rPr>
          <w:rFonts w:ascii="Times New Roman" w:hAnsi="Times New Roman"/>
          <w:sz w:val="24"/>
          <w:szCs w:val="24"/>
        </w:rPr>
        <w:t>的投标总报价提供</w:t>
      </w:r>
      <w:r>
        <w:rPr>
          <w:rFonts w:ascii="Times New Roman" w:hAnsi="Times New Roman" w:hint="eastAsia"/>
          <w:sz w:val="24"/>
          <w:szCs w:val="24"/>
          <w:u w:val="single"/>
        </w:rPr>
        <w:t>本项目的供货及安装</w:t>
      </w:r>
      <w:r>
        <w:rPr>
          <w:rFonts w:ascii="Times New Roman" w:hAnsi="Times New Roman"/>
          <w:sz w:val="24"/>
          <w:szCs w:val="24"/>
        </w:rPr>
        <w:t>，</w:t>
      </w:r>
      <w:r>
        <w:rPr>
          <w:rFonts w:ascii="Times New Roman" w:hAnsi="Times New Roman" w:hint="eastAsia"/>
          <w:sz w:val="24"/>
          <w:szCs w:val="24"/>
        </w:rPr>
        <w:t>我公司所投产品的</w:t>
      </w:r>
      <w:r>
        <w:rPr>
          <w:rFonts w:ascii="Times New Roman" w:hAnsi="Times New Roman" w:hint="eastAsia"/>
          <w:b/>
          <w:bCs/>
          <w:sz w:val="24"/>
          <w:szCs w:val="24"/>
        </w:rPr>
        <w:t>供货期为</w:t>
      </w:r>
      <w:r>
        <w:rPr>
          <w:rFonts w:ascii="Times New Roman" w:hAnsi="Times New Roman" w:hint="eastAsia"/>
          <w:b/>
          <w:bCs/>
          <w:sz w:val="24"/>
          <w:szCs w:val="24"/>
          <w:u w:val="single"/>
        </w:rPr>
        <w:t xml:space="preserve"> </w:t>
      </w:r>
      <w:r>
        <w:rPr>
          <w:rFonts w:ascii="Times New Roman" w:hAnsi="Times New Roman"/>
          <w:b/>
          <w:bCs/>
          <w:sz w:val="24"/>
          <w:szCs w:val="24"/>
          <w:u w:val="single"/>
        </w:rPr>
        <w:t xml:space="preserve">      </w:t>
      </w:r>
      <w:r>
        <w:rPr>
          <w:rFonts w:ascii="Times New Roman" w:hAnsi="Times New Roman" w:hint="eastAsia"/>
          <w:b/>
          <w:bCs/>
          <w:sz w:val="24"/>
          <w:szCs w:val="24"/>
          <w:u w:val="single"/>
        </w:rPr>
        <w:t xml:space="preserve"> </w:t>
      </w:r>
      <w:r>
        <w:rPr>
          <w:rFonts w:ascii="Times New Roman" w:hAnsi="Times New Roman" w:hint="eastAsia"/>
          <w:sz w:val="24"/>
          <w:szCs w:val="24"/>
        </w:rPr>
        <w:t>，</w:t>
      </w:r>
      <w:r>
        <w:rPr>
          <w:rFonts w:ascii="Times New Roman" w:hAnsi="Times New Roman" w:hint="eastAsia"/>
          <w:b/>
          <w:bCs/>
          <w:sz w:val="24"/>
          <w:szCs w:val="24"/>
        </w:rPr>
        <w:t>免费质保期为</w:t>
      </w:r>
      <w:r>
        <w:rPr>
          <w:rFonts w:ascii="Times New Roman" w:hAnsi="Times New Roman" w:hint="eastAsia"/>
          <w:b/>
          <w:bCs/>
          <w:sz w:val="24"/>
          <w:szCs w:val="24"/>
          <w:u w:val="single"/>
        </w:rPr>
        <w:t xml:space="preserve">      </w:t>
      </w:r>
      <w:r>
        <w:rPr>
          <w:rFonts w:ascii="Times New Roman" w:hAnsi="Times New Roman" w:hint="eastAsia"/>
          <w:b/>
          <w:bCs/>
          <w:sz w:val="24"/>
          <w:szCs w:val="24"/>
        </w:rPr>
        <w:t>年</w:t>
      </w:r>
      <w:r>
        <w:rPr>
          <w:rFonts w:ascii="Times New Roman" w:hAnsi="Times New Roman" w:hint="eastAsia"/>
          <w:sz w:val="24"/>
          <w:szCs w:val="24"/>
        </w:rPr>
        <w:t>，交货地点为</w:t>
      </w:r>
      <w:r>
        <w:rPr>
          <w:rFonts w:ascii="Times New Roman" w:hAnsi="Times New Roman" w:hint="eastAsia"/>
          <w:b/>
          <w:bCs/>
          <w:sz w:val="24"/>
          <w:szCs w:val="24"/>
          <w:u w:val="single"/>
        </w:rPr>
        <w:t>甲方指定位置</w:t>
      </w:r>
      <w:r>
        <w:rPr>
          <w:rFonts w:ascii="Times New Roman" w:hAnsi="Times New Roman" w:hint="eastAsia"/>
          <w:sz w:val="24"/>
          <w:szCs w:val="24"/>
        </w:rPr>
        <w:t>，</w:t>
      </w:r>
      <w:r>
        <w:rPr>
          <w:rFonts w:ascii="Times New Roman" w:hAnsi="Times New Roman"/>
          <w:sz w:val="24"/>
          <w:szCs w:val="24"/>
        </w:rPr>
        <w:t>并按合同约定履行义务。</w:t>
      </w:r>
    </w:p>
    <w:p w14:paraId="52EF378E"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我方的投标文件包括下列内容：</w:t>
      </w:r>
    </w:p>
    <w:p w14:paraId="5378C7EB" w14:textId="77777777" w:rsidR="00AD4D09" w:rsidRDefault="00FB0938">
      <w:pPr>
        <w:spacing w:line="360" w:lineRule="auto"/>
        <w:ind w:firstLine="405"/>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）投标函；</w:t>
      </w:r>
    </w:p>
    <w:p w14:paraId="361A0FFE" w14:textId="77777777" w:rsidR="00AD4D09" w:rsidRDefault="00FB0938">
      <w:pPr>
        <w:spacing w:line="360" w:lineRule="auto"/>
        <w:ind w:firstLine="405"/>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）法定代表人（单位负责人）身份证明或授权委托书；</w:t>
      </w:r>
    </w:p>
    <w:p w14:paraId="7EB56464" w14:textId="77777777" w:rsidR="00AD4D09" w:rsidRDefault="00FB0938">
      <w:pPr>
        <w:spacing w:line="360" w:lineRule="auto"/>
        <w:ind w:firstLine="405"/>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）联合体协议书（如有）；</w:t>
      </w:r>
    </w:p>
    <w:p w14:paraId="52D3B892" w14:textId="77777777" w:rsidR="00AD4D09" w:rsidRDefault="00FB0938">
      <w:pPr>
        <w:spacing w:line="360" w:lineRule="auto"/>
        <w:ind w:firstLine="405"/>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）投标保证金（如有）；</w:t>
      </w:r>
    </w:p>
    <w:p w14:paraId="1A8220D8" w14:textId="77777777" w:rsidR="00AD4D09" w:rsidRDefault="00FB0938">
      <w:pPr>
        <w:spacing w:line="360" w:lineRule="auto"/>
        <w:ind w:firstLine="405"/>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）商务和技术偏差表；</w:t>
      </w:r>
    </w:p>
    <w:p w14:paraId="1B7C97DE" w14:textId="77777777" w:rsidR="00AD4D09" w:rsidRDefault="00FB0938">
      <w:pPr>
        <w:spacing w:line="360" w:lineRule="auto"/>
        <w:ind w:firstLine="405"/>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6</w:t>
      </w:r>
      <w:r>
        <w:rPr>
          <w:rFonts w:ascii="Times New Roman" w:hAnsi="Times New Roman"/>
          <w:sz w:val="24"/>
          <w:szCs w:val="24"/>
        </w:rPr>
        <w:t>）分项报价表；</w:t>
      </w:r>
    </w:p>
    <w:p w14:paraId="326B0E93" w14:textId="77777777" w:rsidR="00AD4D09" w:rsidRDefault="00FB0938">
      <w:pPr>
        <w:spacing w:line="360" w:lineRule="auto"/>
        <w:ind w:firstLine="405"/>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7</w:t>
      </w:r>
      <w:r>
        <w:rPr>
          <w:rFonts w:ascii="Times New Roman" w:hAnsi="Times New Roman"/>
          <w:sz w:val="24"/>
          <w:szCs w:val="24"/>
        </w:rPr>
        <w:t>）资格审查资料；</w:t>
      </w:r>
    </w:p>
    <w:p w14:paraId="74640EB0" w14:textId="77777777" w:rsidR="00AD4D09" w:rsidRDefault="00FB0938">
      <w:pPr>
        <w:spacing w:line="360" w:lineRule="auto"/>
        <w:ind w:firstLine="405"/>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8</w:t>
      </w:r>
      <w:r>
        <w:rPr>
          <w:rFonts w:ascii="Times New Roman" w:hAnsi="Times New Roman"/>
          <w:sz w:val="24"/>
          <w:szCs w:val="24"/>
        </w:rPr>
        <w:t>）投标</w:t>
      </w:r>
      <w:r>
        <w:rPr>
          <w:rFonts w:ascii="Times New Roman" w:hAnsi="Times New Roman" w:hint="eastAsia"/>
          <w:sz w:val="24"/>
          <w:szCs w:val="24"/>
        </w:rPr>
        <w:t>货物</w:t>
      </w:r>
      <w:r>
        <w:rPr>
          <w:rFonts w:ascii="Times New Roman" w:hAnsi="Times New Roman"/>
          <w:sz w:val="24"/>
          <w:szCs w:val="24"/>
        </w:rPr>
        <w:t>技术性能指标的详细描述；</w:t>
      </w:r>
    </w:p>
    <w:p w14:paraId="62373363" w14:textId="77777777" w:rsidR="00AD4D09" w:rsidRDefault="00FB0938">
      <w:pPr>
        <w:spacing w:line="360" w:lineRule="auto"/>
        <w:ind w:firstLine="405"/>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9</w:t>
      </w:r>
      <w:r>
        <w:rPr>
          <w:rFonts w:ascii="Times New Roman" w:hAnsi="Times New Roman"/>
          <w:sz w:val="24"/>
          <w:szCs w:val="24"/>
        </w:rPr>
        <w:t>）技术支持资料；</w:t>
      </w:r>
    </w:p>
    <w:p w14:paraId="34CEB578" w14:textId="77777777" w:rsidR="00AD4D09" w:rsidRDefault="00FB0938">
      <w:pPr>
        <w:spacing w:line="360" w:lineRule="auto"/>
        <w:ind w:firstLine="405"/>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10</w:t>
      </w:r>
      <w:r>
        <w:rPr>
          <w:rFonts w:ascii="Times New Roman" w:hAnsi="Times New Roman"/>
          <w:sz w:val="24"/>
          <w:szCs w:val="24"/>
        </w:rPr>
        <w:t>）技术服务和质保期服务计划；</w:t>
      </w:r>
    </w:p>
    <w:p w14:paraId="5516E2A3" w14:textId="77777777" w:rsidR="00AD4D09" w:rsidRDefault="00FB0938">
      <w:pPr>
        <w:spacing w:line="360" w:lineRule="auto"/>
        <w:ind w:firstLine="405"/>
        <w:rPr>
          <w:rFonts w:ascii="Times New Roman" w:hAnsi="Times New Roman"/>
          <w:sz w:val="24"/>
          <w:szCs w:val="24"/>
        </w:rPr>
      </w:pPr>
      <w:r>
        <w:rPr>
          <w:rFonts w:ascii="Times New Roman" w:hAnsi="Times New Roman"/>
          <w:sz w:val="24"/>
          <w:szCs w:val="24"/>
        </w:rPr>
        <w:t>……</w:t>
      </w:r>
    </w:p>
    <w:p w14:paraId="6B6C2C40"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投标文件的上述组成部分如存在内容不一致的，以投标函为准。</w:t>
      </w:r>
    </w:p>
    <w:p w14:paraId="2F15A5CF"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．我方承诺除商务和技术偏差表列出的偏差外，我方响应招标文件的全部要求。</w:t>
      </w:r>
    </w:p>
    <w:p w14:paraId="54DC787D"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w:t>
      </w:r>
      <w:r>
        <w:rPr>
          <w:rFonts w:ascii="Times New Roman" w:hAnsi="Times New Roman" w:hint="eastAsia"/>
          <w:sz w:val="24"/>
          <w:szCs w:val="24"/>
        </w:rPr>
        <w:t>我方响应招标文件规定的权利义务和技术服务要求。</w:t>
      </w:r>
    </w:p>
    <w:p w14:paraId="6348DC77"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sz w:val="24"/>
          <w:szCs w:val="24"/>
        </w:rPr>
        <w:t>．</w:t>
      </w:r>
      <w:r>
        <w:rPr>
          <w:rFonts w:ascii="Times New Roman" w:hAnsi="Times New Roman" w:hint="eastAsia"/>
          <w:sz w:val="24"/>
          <w:szCs w:val="24"/>
        </w:rPr>
        <w:t>我方响应招标文件第四章“合同条款及格式”中的实质性要求和条件。</w:t>
      </w:r>
    </w:p>
    <w:p w14:paraId="3DBC9224"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hint="eastAsia"/>
          <w:sz w:val="24"/>
          <w:szCs w:val="24"/>
        </w:rPr>
        <w:t>6</w:t>
      </w:r>
      <w:r>
        <w:rPr>
          <w:rFonts w:ascii="Times New Roman" w:hAnsi="Times New Roman"/>
          <w:sz w:val="24"/>
          <w:szCs w:val="24"/>
        </w:rPr>
        <w:t>．我方</w:t>
      </w:r>
      <w:r>
        <w:rPr>
          <w:rFonts w:ascii="Times New Roman" w:hAnsi="Times New Roman" w:hint="eastAsia"/>
          <w:sz w:val="24"/>
          <w:szCs w:val="24"/>
        </w:rPr>
        <w:t>响应招标文件规定的投标有效期，</w:t>
      </w:r>
      <w:r>
        <w:rPr>
          <w:rFonts w:ascii="Times New Roman" w:hAnsi="Times New Roman"/>
          <w:sz w:val="24"/>
          <w:szCs w:val="24"/>
        </w:rPr>
        <w:t>承诺在投标有效期内不撤销投标文件。</w:t>
      </w:r>
    </w:p>
    <w:p w14:paraId="1ACE0718"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hint="eastAsia"/>
          <w:sz w:val="24"/>
          <w:szCs w:val="24"/>
        </w:rPr>
        <w:t>7</w:t>
      </w:r>
      <w:r>
        <w:rPr>
          <w:rFonts w:ascii="Times New Roman" w:hAnsi="Times New Roman"/>
          <w:sz w:val="24"/>
          <w:szCs w:val="24"/>
        </w:rPr>
        <w:t>．如我方中标，我方承诺：</w:t>
      </w:r>
    </w:p>
    <w:p w14:paraId="6D982C02" w14:textId="77777777" w:rsidR="00AD4D09" w:rsidRDefault="00FB0938">
      <w:pPr>
        <w:spacing w:line="360" w:lineRule="auto"/>
        <w:ind w:firstLine="405"/>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）在收到中标通知书后，在中标通知书规定的期限内与你方签订合同；</w:t>
      </w:r>
    </w:p>
    <w:p w14:paraId="3A2CE807" w14:textId="77777777" w:rsidR="00AD4D09" w:rsidRDefault="00FB0938">
      <w:pPr>
        <w:spacing w:line="360" w:lineRule="auto"/>
        <w:ind w:firstLine="405"/>
        <w:rPr>
          <w:rFonts w:ascii="Times New Roman" w:hAnsi="Times New Roman"/>
          <w:sz w:val="24"/>
          <w:szCs w:val="24"/>
        </w:rPr>
      </w:pPr>
      <w:r>
        <w:rPr>
          <w:rFonts w:ascii="Times New Roman" w:hAnsi="Times New Roman" w:hint="eastAsia"/>
          <w:sz w:val="24"/>
          <w:szCs w:val="24"/>
        </w:rPr>
        <w:lastRenderedPageBreak/>
        <w:t>（</w:t>
      </w:r>
      <w:r>
        <w:rPr>
          <w:rFonts w:ascii="Times New Roman" w:hAnsi="Times New Roman"/>
          <w:sz w:val="24"/>
          <w:szCs w:val="24"/>
        </w:rPr>
        <w:t>2</w:t>
      </w:r>
      <w:r>
        <w:rPr>
          <w:rFonts w:ascii="Times New Roman" w:hAnsi="Times New Roman" w:hint="eastAsia"/>
          <w:sz w:val="24"/>
          <w:szCs w:val="24"/>
        </w:rPr>
        <w:t>）在签订合同时不向你方提出附加条件；</w:t>
      </w:r>
    </w:p>
    <w:p w14:paraId="02EB924B" w14:textId="77777777" w:rsidR="00AD4D09" w:rsidRDefault="00FB0938">
      <w:pPr>
        <w:spacing w:line="360" w:lineRule="auto"/>
        <w:ind w:firstLine="405"/>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）按照招标文件要求提交履约保证金；</w:t>
      </w:r>
      <w:bookmarkStart w:id="512" w:name="_Toc1187"/>
      <w:bookmarkStart w:id="513" w:name="_Toc352691658"/>
      <w:bookmarkStart w:id="514" w:name="_Toc369531694"/>
    </w:p>
    <w:p w14:paraId="362A632C" w14:textId="77777777" w:rsidR="00AD4D09" w:rsidRDefault="00FB0938">
      <w:pPr>
        <w:spacing w:line="360" w:lineRule="auto"/>
        <w:ind w:firstLine="405"/>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bookmarkEnd w:id="512"/>
      <w:bookmarkEnd w:id="513"/>
      <w:bookmarkEnd w:id="514"/>
      <w:r>
        <w:rPr>
          <w:rFonts w:ascii="Times New Roman" w:hAnsi="Times New Roman" w:hint="eastAsia"/>
          <w:sz w:val="24"/>
          <w:szCs w:val="24"/>
        </w:rPr>
        <w:t>）在合同约定的期限内完成合同规定的全部义务。</w:t>
      </w:r>
    </w:p>
    <w:p w14:paraId="5CC408E7" w14:textId="77777777" w:rsidR="00AD4D09" w:rsidRDefault="00FB0938">
      <w:pPr>
        <w:spacing w:line="360" w:lineRule="auto"/>
        <w:ind w:firstLineChars="200" w:firstLine="480"/>
        <w:rPr>
          <w:rFonts w:ascii="宋体" w:hAnsi="宋体" w:cs="宋体"/>
          <w:sz w:val="24"/>
          <w:szCs w:val="24"/>
        </w:rPr>
      </w:pPr>
      <w:r>
        <w:rPr>
          <w:rFonts w:ascii="Times New Roman" w:hAnsi="Times New Roman" w:hint="eastAsia"/>
          <w:sz w:val="24"/>
          <w:szCs w:val="24"/>
        </w:rPr>
        <w:t>8</w:t>
      </w:r>
      <w:r>
        <w:rPr>
          <w:rFonts w:ascii="Times New Roman" w:hAnsi="Times New Roman"/>
          <w:sz w:val="24"/>
          <w:szCs w:val="24"/>
        </w:rPr>
        <w:t>．我方在此声明，所递交的投标文件及有关资料内容完整、真实和准确，且不存在</w:t>
      </w:r>
      <w:r>
        <w:rPr>
          <w:rFonts w:ascii="宋体" w:hAnsi="宋体" w:cs="宋体" w:hint="eastAsia"/>
          <w:sz w:val="24"/>
          <w:szCs w:val="24"/>
        </w:rPr>
        <w:t>第二章“投标人须知”第1.4.3项规定的任何一种情形。</w:t>
      </w:r>
    </w:p>
    <w:p w14:paraId="10C13FBD" w14:textId="77777777" w:rsidR="00AD4D09" w:rsidRDefault="00FB0938">
      <w:pPr>
        <w:spacing w:line="360" w:lineRule="auto"/>
        <w:ind w:firstLineChars="200" w:firstLine="480"/>
        <w:rPr>
          <w:rFonts w:ascii="宋体" w:hAnsi="宋体" w:cs="宋体"/>
          <w:sz w:val="24"/>
          <w:szCs w:val="24"/>
        </w:rPr>
      </w:pPr>
      <w:r>
        <w:rPr>
          <w:rFonts w:ascii="宋体" w:hAnsi="宋体" w:cs="宋体" w:hint="eastAsia"/>
          <w:sz w:val="24"/>
          <w:szCs w:val="24"/>
        </w:rPr>
        <w:t>9</w:t>
      </w:r>
      <w:r>
        <w:rPr>
          <w:rFonts w:ascii="宋体" w:hAnsi="宋体" w:cs="宋体"/>
          <w:sz w:val="24"/>
          <w:szCs w:val="24"/>
        </w:rPr>
        <w:t>.</w:t>
      </w:r>
      <w:r>
        <w:rPr>
          <w:rFonts w:hint="eastAsia"/>
        </w:rPr>
        <w:t xml:space="preserve"> </w:t>
      </w:r>
      <w:r>
        <w:rPr>
          <w:rFonts w:ascii="宋体" w:hAnsi="宋体" w:cs="宋体" w:hint="eastAsia"/>
          <w:sz w:val="24"/>
          <w:szCs w:val="24"/>
        </w:rPr>
        <w:t>本项目投标过程中不存在与其他投标人文件制作机器码相同情形，否则自愿放弃本项目投标资格。</w:t>
      </w:r>
    </w:p>
    <w:p w14:paraId="5AEC807D"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w:t>
      </w:r>
      <w:r>
        <w:rPr>
          <w:rFonts w:ascii="Times New Roman" w:hAnsi="Times New Roman" w:hint="eastAsia"/>
          <w:sz w:val="24"/>
          <w:szCs w:val="24"/>
          <w:u w:val="single"/>
        </w:rPr>
        <w:t>响应招标文件所有要求</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（其他补充说明）。</w:t>
      </w:r>
    </w:p>
    <w:p w14:paraId="7CDF91DC" w14:textId="77777777" w:rsidR="00AD4D09" w:rsidRDefault="00AD4D09">
      <w:pPr>
        <w:spacing w:line="360" w:lineRule="auto"/>
        <w:ind w:firstLineChars="200" w:firstLine="480"/>
        <w:rPr>
          <w:rFonts w:ascii="Times New Roman" w:hAnsi="Times New Roman"/>
          <w:sz w:val="24"/>
          <w:szCs w:val="24"/>
        </w:rPr>
      </w:pPr>
    </w:p>
    <w:p w14:paraId="3F3D6DAE" w14:textId="77777777" w:rsidR="00AD4D09" w:rsidRDefault="00FB0938">
      <w:pPr>
        <w:spacing w:line="360" w:lineRule="auto"/>
        <w:ind w:leftChars="600" w:left="1260"/>
        <w:jc w:val="left"/>
        <w:rPr>
          <w:rFonts w:ascii="Times New Roman" w:hAnsi="Times New Roman"/>
          <w:sz w:val="24"/>
          <w:szCs w:val="24"/>
        </w:rPr>
      </w:pPr>
      <w:bookmarkStart w:id="515" w:name="_Toc369531695"/>
      <w:bookmarkStart w:id="516" w:name="_Toc16824"/>
      <w:bookmarkStart w:id="517" w:name="_Toc369531696"/>
      <w:bookmarkStart w:id="518" w:name="_Toc16568"/>
      <w:bookmarkStart w:id="519" w:name="_Toc352691660"/>
      <w:bookmarkStart w:id="520" w:name="_Toc352691659"/>
      <w:bookmarkEnd w:id="468"/>
      <w:bookmarkEnd w:id="469"/>
      <w:bookmarkEnd w:id="470"/>
      <w:bookmarkEnd w:id="471"/>
      <w:bookmarkEnd w:id="472"/>
      <w:bookmarkEnd w:id="473"/>
      <w:bookmarkEnd w:id="474"/>
      <w:bookmarkEnd w:id="475"/>
      <w:bookmarkEnd w:id="476"/>
      <w:bookmarkEnd w:id="515"/>
      <w:bookmarkEnd w:id="516"/>
      <w:bookmarkEnd w:id="517"/>
      <w:bookmarkEnd w:id="518"/>
      <w:bookmarkEnd w:id="519"/>
      <w:bookmarkEnd w:id="520"/>
      <w:r>
        <w:rPr>
          <w:rFonts w:ascii="Times New Roman" w:hAnsi="Times New Roman"/>
          <w:sz w:val="24"/>
          <w:szCs w:val="24"/>
        </w:rPr>
        <w:t>投</w:t>
      </w:r>
      <w:r>
        <w:rPr>
          <w:rFonts w:ascii="Times New Roman" w:hAnsi="Times New Roman"/>
          <w:sz w:val="24"/>
          <w:szCs w:val="24"/>
        </w:rPr>
        <w:t xml:space="preserve"> </w:t>
      </w:r>
      <w:r>
        <w:rPr>
          <w:rFonts w:ascii="Times New Roman" w:hAnsi="Times New Roman"/>
          <w:sz w:val="24"/>
          <w:szCs w:val="24"/>
        </w:rPr>
        <w:t>标</w:t>
      </w:r>
      <w:r>
        <w:rPr>
          <w:rFonts w:ascii="Times New Roman" w:hAnsi="Times New Roman"/>
          <w:sz w:val="24"/>
          <w:szCs w:val="24"/>
        </w:rPr>
        <w:t xml:space="preserve"> </w:t>
      </w:r>
      <w:r>
        <w:rPr>
          <w:rFonts w:ascii="Times New Roman" w:hAnsi="Times New Roman"/>
          <w:sz w:val="24"/>
          <w:szCs w:val="24"/>
        </w:rPr>
        <w:t>人：</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（盖单位章）</w:t>
      </w:r>
    </w:p>
    <w:p w14:paraId="33BD4A1A" w14:textId="77777777" w:rsidR="00AD4D09" w:rsidRDefault="00FB0938">
      <w:pPr>
        <w:spacing w:line="360" w:lineRule="auto"/>
        <w:ind w:leftChars="600" w:left="1260"/>
        <w:jc w:val="left"/>
        <w:rPr>
          <w:rFonts w:ascii="Times New Roman" w:hAnsi="Times New Roman"/>
          <w:sz w:val="24"/>
          <w:szCs w:val="24"/>
        </w:rPr>
      </w:pPr>
      <w:r>
        <w:rPr>
          <w:rFonts w:ascii="Times New Roman" w:hAnsi="Times New Roman"/>
          <w:sz w:val="24"/>
          <w:szCs w:val="24"/>
        </w:rPr>
        <w:t>法定代表人（单位负责人）或其委托代理人：</w:t>
      </w:r>
      <w:r>
        <w:rPr>
          <w:rFonts w:ascii="Times New Roman" w:hAnsi="Times New Roman"/>
          <w:sz w:val="24"/>
          <w:szCs w:val="24"/>
          <w:u w:val="single"/>
        </w:rPr>
        <w:t xml:space="preserve">    </w:t>
      </w:r>
      <w:r>
        <w:rPr>
          <w:rFonts w:ascii="Times New Roman" w:hAnsi="Times New Roman"/>
          <w:sz w:val="24"/>
          <w:szCs w:val="24"/>
        </w:rPr>
        <w:t>（签字</w:t>
      </w:r>
      <w:r>
        <w:rPr>
          <w:rFonts w:ascii="Times New Roman" w:hAnsi="Times New Roman" w:hint="eastAsia"/>
          <w:sz w:val="24"/>
          <w:szCs w:val="24"/>
        </w:rPr>
        <w:t>或盖章</w:t>
      </w:r>
      <w:r>
        <w:rPr>
          <w:rFonts w:ascii="Times New Roman" w:hAnsi="Times New Roman"/>
          <w:sz w:val="24"/>
          <w:szCs w:val="24"/>
        </w:rPr>
        <w:t>）</w:t>
      </w:r>
    </w:p>
    <w:p w14:paraId="20394C62" w14:textId="77777777" w:rsidR="00AD4D09" w:rsidRDefault="00FB0938">
      <w:pPr>
        <w:spacing w:line="360" w:lineRule="auto"/>
        <w:ind w:leftChars="600" w:left="1260"/>
        <w:jc w:val="left"/>
        <w:rPr>
          <w:rFonts w:ascii="Times New Roman" w:hAnsi="Times New Roman"/>
          <w:sz w:val="24"/>
          <w:szCs w:val="24"/>
        </w:rPr>
      </w:pPr>
      <w:r>
        <w:rPr>
          <w:rFonts w:ascii="Times New Roman" w:hAnsi="Times New Roman"/>
          <w:sz w:val="24"/>
          <w:szCs w:val="24"/>
        </w:rPr>
        <w:t>地</w:t>
      </w:r>
      <w:r>
        <w:rPr>
          <w:rFonts w:ascii="Times New Roman" w:hAnsi="Times New Roman"/>
          <w:sz w:val="24"/>
          <w:szCs w:val="24"/>
        </w:rPr>
        <w:t xml:space="preserve">    </w:t>
      </w:r>
      <w:r>
        <w:rPr>
          <w:rFonts w:ascii="Times New Roman" w:hAnsi="Times New Roman"/>
          <w:sz w:val="24"/>
          <w:szCs w:val="24"/>
        </w:rPr>
        <w:t>址：</w:t>
      </w:r>
      <w:r>
        <w:rPr>
          <w:rFonts w:ascii="Times New Roman" w:hAnsi="Times New Roman"/>
          <w:sz w:val="24"/>
          <w:szCs w:val="24"/>
          <w:u w:val="single"/>
        </w:rPr>
        <w:t xml:space="preserve">          </w:t>
      </w:r>
      <w:r>
        <w:rPr>
          <w:rFonts w:ascii="Times New Roman" w:hAnsi="Times New Roman"/>
          <w:sz w:val="24"/>
          <w:szCs w:val="24"/>
          <w:u w:val="single"/>
        </w:rPr>
        <w:tab/>
        <w:t xml:space="preserve">       </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u w:val="single"/>
        </w:rPr>
        <w:tab/>
      </w:r>
    </w:p>
    <w:p w14:paraId="493BE07C" w14:textId="77777777" w:rsidR="00AD4D09" w:rsidRDefault="00FB0938">
      <w:pPr>
        <w:spacing w:line="360" w:lineRule="auto"/>
        <w:ind w:leftChars="600" w:left="1260"/>
        <w:jc w:val="left"/>
        <w:rPr>
          <w:rFonts w:ascii="Times New Roman" w:hAnsi="Times New Roman"/>
          <w:sz w:val="24"/>
          <w:szCs w:val="24"/>
        </w:rPr>
      </w:pPr>
      <w:r>
        <w:rPr>
          <w:rFonts w:ascii="Times New Roman" w:hAnsi="Times New Roman"/>
          <w:sz w:val="24"/>
          <w:szCs w:val="24"/>
        </w:rPr>
        <w:t>网</w:t>
      </w:r>
      <w:r>
        <w:rPr>
          <w:rFonts w:ascii="Times New Roman" w:hAnsi="Times New Roman"/>
          <w:sz w:val="24"/>
          <w:szCs w:val="24"/>
        </w:rPr>
        <w:t xml:space="preserve">    </w:t>
      </w:r>
      <w:r>
        <w:rPr>
          <w:rFonts w:ascii="Times New Roman" w:hAnsi="Times New Roman"/>
          <w:sz w:val="24"/>
          <w:szCs w:val="24"/>
        </w:rPr>
        <w:t>址：</w:t>
      </w:r>
      <w:r>
        <w:rPr>
          <w:rFonts w:ascii="Times New Roman" w:hAnsi="Times New Roman"/>
          <w:sz w:val="24"/>
          <w:szCs w:val="24"/>
          <w:u w:val="single"/>
        </w:rPr>
        <w:t xml:space="preserve">                          </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u w:val="single"/>
        </w:rPr>
        <w:tab/>
        <w:t xml:space="preserve">    </w:t>
      </w:r>
    </w:p>
    <w:p w14:paraId="5F257623" w14:textId="77777777" w:rsidR="00AD4D09" w:rsidRDefault="00FB0938">
      <w:pPr>
        <w:spacing w:line="360" w:lineRule="auto"/>
        <w:ind w:leftChars="600" w:left="1260"/>
        <w:jc w:val="left"/>
        <w:rPr>
          <w:rFonts w:ascii="Times New Roman" w:hAnsi="Times New Roman"/>
          <w:sz w:val="24"/>
          <w:szCs w:val="24"/>
        </w:rPr>
      </w:pPr>
      <w:r>
        <w:rPr>
          <w:rFonts w:ascii="Times New Roman" w:hAnsi="Times New Roman"/>
          <w:sz w:val="24"/>
          <w:szCs w:val="24"/>
        </w:rPr>
        <w:t>电</w:t>
      </w:r>
      <w:r>
        <w:rPr>
          <w:rFonts w:ascii="Times New Roman" w:hAnsi="Times New Roman"/>
          <w:sz w:val="24"/>
          <w:szCs w:val="24"/>
        </w:rPr>
        <w:t xml:space="preserve">    </w:t>
      </w:r>
      <w:r>
        <w:rPr>
          <w:rFonts w:ascii="Times New Roman" w:hAnsi="Times New Roman"/>
          <w:sz w:val="24"/>
          <w:szCs w:val="24"/>
        </w:rPr>
        <w:t>话：</w:t>
      </w:r>
      <w:r>
        <w:rPr>
          <w:rFonts w:ascii="Times New Roman" w:hAnsi="Times New Roman"/>
          <w:sz w:val="24"/>
          <w:szCs w:val="24"/>
          <w:u w:val="single"/>
        </w:rPr>
        <w:t xml:space="preserve">          </w:t>
      </w:r>
      <w:r>
        <w:rPr>
          <w:rFonts w:ascii="Times New Roman" w:hAnsi="Times New Roman"/>
          <w:sz w:val="24"/>
          <w:szCs w:val="24"/>
          <w:u w:val="single"/>
        </w:rPr>
        <w:tab/>
        <w:t xml:space="preserve">        </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u w:val="single"/>
        </w:rPr>
        <w:tab/>
        <w:t xml:space="preserve">    </w:t>
      </w:r>
    </w:p>
    <w:p w14:paraId="3FCD3892" w14:textId="77777777" w:rsidR="00AD4D09" w:rsidRDefault="00FB0938">
      <w:pPr>
        <w:spacing w:line="360" w:lineRule="auto"/>
        <w:ind w:leftChars="600" w:left="1260"/>
        <w:jc w:val="left"/>
        <w:rPr>
          <w:rFonts w:ascii="Times New Roman" w:hAnsi="Times New Roman"/>
          <w:sz w:val="24"/>
          <w:szCs w:val="24"/>
        </w:rPr>
      </w:pPr>
      <w:r>
        <w:rPr>
          <w:rFonts w:ascii="Times New Roman" w:hAnsi="Times New Roman"/>
          <w:sz w:val="24"/>
          <w:szCs w:val="24"/>
        </w:rPr>
        <w:t>传</w:t>
      </w:r>
      <w:r>
        <w:rPr>
          <w:rFonts w:ascii="Times New Roman" w:hAnsi="Times New Roman"/>
          <w:sz w:val="24"/>
          <w:szCs w:val="24"/>
        </w:rPr>
        <w:t xml:space="preserve">    </w:t>
      </w:r>
      <w:r>
        <w:rPr>
          <w:rFonts w:ascii="Times New Roman" w:hAnsi="Times New Roman"/>
          <w:sz w:val="24"/>
          <w:szCs w:val="24"/>
        </w:rPr>
        <w:t>真：</w:t>
      </w:r>
      <w:r>
        <w:rPr>
          <w:rFonts w:ascii="Times New Roman" w:hAnsi="Times New Roman"/>
          <w:sz w:val="24"/>
          <w:szCs w:val="24"/>
          <w:u w:val="single"/>
        </w:rPr>
        <w:t xml:space="preserve">          </w:t>
      </w:r>
      <w:r>
        <w:rPr>
          <w:rFonts w:ascii="Times New Roman" w:hAnsi="Times New Roman"/>
          <w:sz w:val="24"/>
          <w:szCs w:val="24"/>
          <w:u w:val="single"/>
        </w:rPr>
        <w:tab/>
        <w:t xml:space="preserve">            </w:t>
      </w:r>
      <w:r>
        <w:rPr>
          <w:rFonts w:ascii="Times New Roman" w:hAnsi="Times New Roman" w:hint="eastAsia"/>
          <w:sz w:val="24"/>
          <w:szCs w:val="24"/>
          <w:u w:val="single"/>
        </w:rPr>
        <w:t xml:space="preserve">         </w:t>
      </w:r>
      <w:r>
        <w:rPr>
          <w:rFonts w:ascii="Times New Roman" w:hAnsi="Times New Roman"/>
          <w:sz w:val="24"/>
          <w:szCs w:val="24"/>
          <w:u w:val="single"/>
        </w:rPr>
        <w:t xml:space="preserve">    </w:t>
      </w:r>
    </w:p>
    <w:p w14:paraId="04619934" w14:textId="77777777" w:rsidR="00AD4D09" w:rsidRDefault="00FB0938">
      <w:pPr>
        <w:spacing w:line="360" w:lineRule="auto"/>
        <w:ind w:leftChars="600" w:left="1260"/>
        <w:jc w:val="left"/>
        <w:rPr>
          <w:rFonts w:ascii="Times New Roman" w:hAnsi="Times New Roman"/>
          <w:sz w:val="24"/>
          <w:szCs w:val="24"/>
        </w:rPr>
      </w:pPr>
      <w:r>
        <w:rPr>
          <w:rFonts w:ascii="Times New Roman" w:hAnsi="Times New Roman"/>
          <w:sz w:val="24"/>
          <w:szCs w:val="24"/>
        </w:rPr>
        <w:t>邮政编码：</w:t>
      </w:r>
      <w:r>
        <w:rPr>
          <w:rFonts w:ascii="Times New Roman" w:hAnsi="Times New Roman"/>
          <w:sz w:val="24"/>
          <w:szCs w:val="24"/>
          <w:u w:val="single"/>
        </w:rPr>
        <w:t xml:space="preserve">          </w:t>
      </w:r>
      <w:r>
        <w:rPr>
          <w:rFonts w:ascii="Times New Roman" w:hAnsi="Times New Roman"/>
          <w:sz w:val="24"/>
          <w:szCs w:val="24"/>
          <w:u w:val="single"/>
        </w:rPr>
        <w:tab/>
        <w:t xml:space="preserve">                 </w:t>
      </w:r>
      <w:r>
        <w:rPr>
          <w:rFonts w:ascii="Times New Roman" w:hAnsi="Times New Roman" w:hint="eastAsia"/>
          <w:sz w:val="24"/>
          <w:szCs w:val="24"/>
          <w:u w:val="single"/>
        </w:rPr>
        <w:t xml:space="preserve">    </w:t>
      </w:r>
      <w:r>
        <w:rPr>
          <w:rFonts w:ascii="Times New Roman" w:hAnsi="Times New Roman"/>
          <w:sz w:val="24"/>
          <w:szCs w:val="24"/>
          <w:u w:val="single"/>
        </w:rPr>
        <w:t xml:space="preserve">    </w:t>
      </w:r>
    </w:p>
    <w:p w14:paraId="364F7A90" w14:textId="77777777" w:rsidR="00AD4D09" w:rsidRDefault="00FB0938">
      <w:pPr>
        <w:spacing w:line="360" w:lineRule="auto"/>
        <w:ind w:firstLineChars="2250" w:firstLine="5400"/>
        <w:jc w:val="right"/>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w:t>
      </w:r>
    </w:p>
    <w:p w14:paraId="60D7622C" w14:textId="77777777" w:rsidR="00AD4D09" w:rsidRDefault="00AD4D09">
      <w:pPr>
        <w:spacing w:line="360" w:lineRule="auto"/>
        <w:rPr>
          <w:rFonts w:ascii="Times New Roman" w:hAnsi="Times New Roman"/>
          <w:sz w:val="24"/>
          <w:szCs w:val="24"/>
        </w:rPr>
      </w:pPr>
    </w:p>
    <w:p w14:paraId="2A02F9AC" w14:textId="77777777" w:rsidR="00AD4D09" w:rsidRDefault="00AD4D09">
      <w:pPr>
        <w:spacing w:line="360" w:lineRule="auto"/>
        <w:rPr>
          <w:rFonts w:ascii="Times New Roman" w:hAnsi="Times New Roman"/>
          <w:szCs w:val="21"/>
        </w:rPr>
      </w:pPr>
    </w:p>
    <w:p w14:paraId="18BE9ED1" w14:textId="77777777" w:rsidR="00AD4D09" w:rsidRDefault="00AD4D09">
      <w:pPr>
        <w:spacing w:line="360" w:lineRule="auto"/>
        <w:rPr>
          <w:rFonts w:ascii="Times New Roman" w:eastAsia="黑体" w:hAnsi="Times New Roman"/>
          <w:sz w:val="20"/>
        </w:rPr>
      </w:pPr>
      <w:bookmarkStart w:id="521" w:name="_Toc369531697"/>
      <w:bookmarkStart w:id="522" w:name="_Toc152042576"/>
      <w:bookmarkStart w:id="523" w:name="_Toc247514246"/>
      <w:bookmarkStart w:id="524" w:name="_Toc361508752"/>
      <w:bookmarkStart w:id="525" w:name="_Toc300835209"/>
      <w:bookmarkStart w:id="526" w:name="_Toc352691661"/>
      <w:bookmarkStart w:id="527" w:name="_Toc152045787"/>
      <w:bookmarkStart w:id="528" w:name="_Toc247527827"/>
      <w:bookmarkStart w:id="529" w:name="_Toc384308375"/>
      <w:bookmarkStart w:id="530" w:name="_Toc144974856"/>
      <w:bookmarkStart w:id="531" w:name="_Toc17960"/>
    </w:p>
    <w:p w14:paraId="23A8C7AE" w14:textId="77777777" w:rsidR="00AD4D09" w:rsidRDefault="00FB0938">
      <w:pPr>
        <w:spacing w:line="360" w:lineRule="auto"/>
        <w:rPr>
          <w:rFonts w:ascii="Times New Roman" w:eastAsia="黑体" w:hAnsi="Times New Roman"/>
          <w:sz w:val="20"/>
        </w:rPr>
      </w:pPr>
      <w:r>
        <w:rPr>
          <w:rFonts w:ascii="Times New Roman" w:hAnsi="Times New Roman"/>
          <w:szCs w:val="21"/>
        </w:rPr>
        <w:br w:type="page"/>
      </w:r>
    </w:p>
    <w:p w14:paraId="10B9CCC1" w14:textId="77777777" w:rsidR="00AD4D09" w:rsidRDefault="00FB0938">
      <w:pPr>
        <w:pStyle w:val="2"/>
        <w:spacing w:line="360" w:lineRule="auto"/>
        <w:jc w:val="center"/>
        <w:rPr>
          <w:rFonts w:ascii="Times New Roman" w:hAnsi="Times New Roman"/>
        </w:rPr>
      </w:pPr>
      <w:bookmarkStart w:id="532" w:name="_Toc24857"/>
      <w:bookmarkStart w:id="533" w:name="_Toc2400"/>
      <w:bookmarkStart w:id="534" w:name="_Toc28639"/>
      <w:bookmarkStart w:id="535" w:name="_Toc501460787"/>
      <w:r>
        <w:rPr>
          <w:rFonts w:ascii="Times New Roman" w:hAnsi="Times New Roman"/>
        </w:rPr>
        <w:lastRenderedPageBreak/>
        <w:t>二</w:t>
      </w:r>
      <w:bookmarkEnd w:id="521"/>
      <w:bookmarkEnd w:id="522"/>
      <w:bookmarkEnd w:id="523"/>
      <w:bookmarkEnd w:id="524"/>
      <w:bookmarkEnd w:id="525"/>
      <w:bookmarkEnd w:id="526"/>
      <w:bookmarkEnd w:id="527"/>
      <w:bookmarkEnd w:id="528"/>
      <w:bookmarkEnd w:id="529"/>
      <w:bookmarkEnd w:id="530"/>
      <w:bookmarkEnd w:id="531"/>
      <w:r>
        <w:rPr>
          <w:rFonts w:ascii="Times New Roman" w:hAnsi="Times New Roman"/>
        </w:rPr>
        <w:t>、法定代表人（单位负责人）身份证明</w:t>
      </w:r>
      <w:bookmarkEnd w:id="532"/>
      <w:bookmarkEnd w:id="533"/>
      <w:bookmarkEnd w:id="534"/>
      <w:bookmarkEnd w:id="535"/>
    </w:p>
    <w:p w14:paraId="692FF4F1" w14:textId="77777777" w:rsidR="00AD4D09" w:rsidRDefault="00AD4D09">
      <w:pPr>
        <w:spacing w:line="360" w:lineRule="auto"/>
        <w:rPr>
          <w:rFonts w:ascii="Times New Roman" w:hAnsi="Times New Roman"/>
          <w:sz w:val="24"/>
          <w:szCs w:val="24"/>
        </w:rPr>
      </w:pPr>
    </w:p>
    <w:p w14:paraId="63F5250E" w14:textId="77777777" w:rsidR="00AD4D09" w:rsidRDefault="00AD4D09">
      <w:pPr>
        <w:spacing w:line="360" w:lineRule="auto"/>
        <w:rPr>
          <w:rFonts w:ascii="Times New Roman" w:hAnsi="Times New Roman"/>
          <w:sz w:val="24"/>
          <w:szCs w:val="24"/>
        </w:rPr>
      </w:pPr>
    </w:p>
    <w:p w14:paraId="617BBF89" w14:textId="77777777" w:rsidR="00AD4D09" w:rsidRDefault="00FB0938">
      <w:pPr>
        <w:spacing w:line="360" w:lineRule="auto"/>
        <w:rPr>
          <w:rFonts w:ascii="Times New Roman" w:hAnsi="Times New Roman"/>
          <w:sz w:val="24"/>
          <w:szCs w:val="24"/>
        </w:rPr>
      </w:pPr>
      <w:r>
        <w:rPr>
          <w:rFonts w:ascii="Times New Roman" w:hAnsi="Times New Roman"/>
          <w:sz w:val="24"/>
          <w:szCs w:val="24"/>
        </w:rPr>
        <w:t>投标人名称：</w:t>
      </w:r>
      <w:r>
        <w:rPr>
          <w:rFonts w:ascii="Times New Roman" w:hAnsi="Times New Roman"/>
          <w:sz w:val="24"/>
          <w:szCs w:val="24"/>
          <w:u w:val="single"/>
        </w:rPr>
        <w:t xml:space="preserve">                        </w:t>
      </w:r>
    </w:p>
    <w:p w14:paraId="741C2198" w14:textId="77777777" w:rsidR="00AD4D09" w:rsidRDefault="00FB0938">
      <w:pPr>
        <w:spacing w:line="360" w:lineRule="auto"/>
        <w:rPr>
          <w:rFonts w:ascii="Times New Roman" w:hAnsi="Times New Roman"/>
          <w:sz w:val="24"/>
          <w:szCs w:val="24"/>
        </w:rPr>
      </w:pPr>
      <w:r>
        <w:rPr>
          <w:rFonts w:ascii="Times New Roman" w:hAnsi="Times New Roman"/>
          <w:sz w:val="24"/>
          <w:szCs w:val="24"/>
        </w:rPr>
        <w:t>姓名：</w:t>
      </w:r>
      <w:r>
        <w:rPr>
          <w:rFonts w:ascii="Times New Roman" w:hAnsi="Times New Roman"/>
          <w:sz w:val="24"/>
          <w:szCs w:val="24"/>
          <w:u w:val="single"/>
        </w:rPr>
        <w:t xml:space="preserve">                </w:t>
      </w:r>
      <w:r>
        <w:rPr>
          <w:rFonts w:ascii="Times New Roman" w:hAnsi="Times New Roman"/>
          <w:sz w:val="24"/>
          <w:szCs w:val="24"/>
        </w:rPr>
        <w:t>性别：</w:t>
      </w:r>
      <w:bookmarkStart w:id="536" w:name="_Toc352691662"/>
      <w:bookmarkStart w:id="537" w:name="_Toc27897"/>
      <w:bookmarkStart w:id="538" w:name="_Toc369531698"/>
      <w:r>
        <w:rPr>
          <w:rFonts w:ascii="Times New Roman" w:hAnsi="Times New Roman"/>
          <w:sz w:val="24"/>
          <w:szCs w:val="24"/>
          <w:u w:val="single"/>
        </w:rPr>
        <w:t xml:space="preserve">        </w:t>
      </w:r>
      <w:r>
        <w:rPr>
          <w:rFonts w:ascii="Times New Roman" w:hAnsi="Times New Roman"/>
          <w:sz w:val="24"/>
          <w:szCs w:val="24"/>
        </w:rPr>
        <w:t>年</w:t>
      </w:r>
      <w:bookmarkEnd w:id="536"/>
      <w:bookmarkEnd w:id="537"/>
      <w:bookmarkEnd w:id="538"/>
      <w:r>
        <w:rPr>
          <w:rFonts w:ascii="Times New Roman" w:hAnsi="Times New Roman"/>
          <w:sz w:val="24"/>
          <w:szCs w:val="24"/>
        </w:rPr>
        <w:t>龄</w:t>
      </w:r>
      <w:bookmarkStart w:id="539" w:name="_Toc144974858"/>
      <w:bookmarkStart w:id="540" w:name="_Toc300835211"/>
      <w:bookmarkStart w:id="541" w:name="_Toc369531699"/>
      <w:bookmarkStart w:id="542" w:name="_Toc384308377"/>
      <w:bookmarkStart w:id="543" w:name="_Toc361508754"/>
      <w:bookmarkStart w:id="544" w:name="_Toc15573"/>
      <w:bookmarkStart w:id="545" w:name="_Toc152042578"/>
      <w:bookmarkStart w:id="546" w:name="_Toc352691663"/>
      <w:bookmarkStart w:id="547" w:name="_Toc247527829"/>
      <w:bookmarkStart w:id="548" w:name="_Toc152045789"/>
      <w:bookmarkStart w:id="549" w:name="_Toc247514248"/>
      <w:r>
        <w:rPr>
          <w:rFonts w:ascii="Times New Roman" w:hAnsi="Times New Roman"/>
          <w:sz w:val="24"/>
          <w:szCs w:val="24"/>
        </w:rPr>
        <w:t>：</w:t>
      </w:r>
      <w:bookmarkEnd w:id="539"/>
      <w:bookmarkEnd w:id="540"/>
      <w:bookmarkEnd w:id="541"/>
      <w:bookmarkEnd w:id="542"/>
      <w:bookmarkEnd w:id="543"/>
      <w:bookmarkEnd w:id="544"/>
      <w:bookmarkEnd w:id="545"/>
      <w:bookmarkEnd w:id="546"/>
      <w:bookmarkEnd w:id="547"/>
      <w:bookmarkEnd w:id="548"/>
      <w:bookmarkEnd w:id="549"/>
      <w:r>
        <w:rPr>
          <w:rFonts w:ascii="Times New Roman" w:hAnsi="Times New Roman"/>
          <w:sz w:val="24"/>
          <w:szCs w:val="24"/>
          <w:u w:val="single"/>
        </w:rPr>
        <w:t xml:space="preserve">        </w:t>
      </w:r>
      <w:r>
        <w:rPr>
          <w:rFonts w:ascii="Times New Roman" w:hAnsi="Times New Roman"/>
          <w:sz w:val="24"/>
          <w:szCs w:val="24"/>
        </w:rPr>
        <w:t>职务：</w:t>
      </w:r>
      <w:r>
        <w:rPr>
          <w:rFonts w:ascii="Times New Roman" w:hAnsi="Times New Roman"/>
          <w:sz w:val="24"/>
          <w:szCs w:val="24"/>
          <w:u w:val="single"/>
        </w:rPr>
        <w:t xml:space="preserve">        </w:t>
      </w:r>
    </w:p>
    <w:p w14:paraId="1E228AAF" w14:textId="77777777" w:rsidR="00AD4D09" w:rsidRDefault="00FB0938">
      <w:pPr>
        <w:spacing w:line="360" w:lineRule="auto"/>
        <w:rPr>
          <w:rFonts w:ascii="Times New Roman" w:hAnsi="Times New Roman"/>
          <w:sz w:val="24"/>
          <w:szCs w:val="24"/>
        </w:rPr>
      </w:pPr>
      <w:r>
        <w:rPr>
          <w:rFonts w:ascii="Times New Roman" w:hAnsi="Times New Roman"/>
          <w:sz w:val="24"/>
          <w:szCs w:val="24"/>
        </w:rPr>
        <w:t>系</w:t>
      </w:r>
      <w:r>
        <w:rPr>
          <w:rFonts w:ascii="Times New Roman" w:hAnsi="Times New Roman"/>
          <w:sz w:val="24"/>
          <w:szCs w:val="24"/>
          <w:u w:val="single"/>
        </w:rPr>
        <w:t xml:space="preserve">                        </w:t>
      </w:r>
      <w:r>
        <w:rPr>
          <w:rFonts w:ascii="Times New Roman" w:hAnsi="Times New Roman"/>
          <w:sz w:val="24"/>
          <w:szCs w:val="24"/>
        </w:rPr>
        <w:t>（投标人名称）的法定代表人（单位负责人）。</w:t>
      </w:r>
    </w:p>
    <w:p w14:paraId="15946C6B"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特此证明。</w:t>
      </w:r>
    </w:p>
    <w:p w14:paraId="658FC587" w14:textId="77777777" w:rsidR="00AD4D09" w:rsidRDefault="00AD4D09">
      <w:pPr>
        <w:spacing w:line="360" w:lineRule="auto"/>
        <w:rPr>
          <w:rFonts w:ascii="Times New Roman" w:hAnsi="Times New Roman"/>
          <w:sz w:val="24"/>
          <w:szCs w:val="24"/>
        </w:rPr>
      </w:pPr>
    </w:p>
    <w:p w14:paraId="064273F9" w14:textId="77777777" w:rsidR="00AD4D09" w:rsidRDefault="00FB0938">
      <w:pPr>
        <w:spacing w:line="360" w:lineRule="auto"/>
        <w:rPr>
          <w:rFonts w:ascii="Times New Roman" w:hAnsi="Times New Roman"/>
          <w:sz w:val="24"/>
          <w:szCs w:val="24"/>
        </w:rPr>
      </w:pPr>
      <w:r>
        <w:rPr>
          <w:rFonts w:ascii="Times New Roman" w:hAnsi="Times New Roman"/>
          <w:sz w:val="24"/>
          <w:szCs w:val="24"/>
        </w:rPr>
        <w:t>附：法定代表人（单位负责人）身份证复印件。</w:t>
      </w:r>
    </w:p>
    <w:p w14:paraId="6FCE86F8" w14:textId="77777777" w:rsidR="00AD4D09" w:rsidRDefault="00AD4D09">
      <w:pPr>
        <w:spacing w:line="360" w:lineRule="auto"/>
        <w:rPr>
          <w:rFonts w:ascii="Times New Roman" w:hAnsi="Times New Roman"/>
          <w:sz w:val="24"/>
          <w:szCs w:val="24"/>
        </w:rPr>
      </w:pPr>
    </w:p>
    <w:p w14:paraId="664BA9A2" w14:textId="77777777" w:rsidR="00AD4D09" w:rsidRDefault="00AD4D09">
      <w:pPr>
        <w:spacing w:line="360" w:lineRule="auto"/>
        <w:rPr>
          <w:rFonts w:ascii="Times New Roman" w:hAnsi="Times New Roman"/>
          <w:sz w:val="24"/>
          <w:szCs w:val="24"/>
        </w:rPr>
      </w:pPr>
    </w:p>
    <w:p w14:paraId="4A6CFAB6" w14:textId="77777777" w:rsidR="00AD4D09" w:rsidRDefault="00AD4D09">
      <w:pPr>
        <w:spacing w:line="360" w:lineRule="auto"/>
        <w:rPr>
          <w:rFonts w:ascii="Times New Roman" w:hAnsi="Times New Roman"/>
          <w:sz w:val="24"/>
          <w:szCs w:val="24"/>
        </w:rPr>
      </w:pPr>
    </w:p>
    <w:p w14:paraId="6877D08F" w14:textId="77777777" w:rsidR="00AD4D09" w:rsidRDefault="00FB0938">
      <w:pPr>
        <w:spacing w:line="360" w:lineRule="auto"/>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投标人：</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w:t>
      </w:r>
      <w:r>
        <w:rPr>
          <w:rFonts w:ascii="Times New Roman" w:hAnsi="Times New Roman" w:hint="eastAsia"/>
          <w:sz w:val="24"/>
          <w:szCs w:val="24"/>
        </w:rPr>
        <w:t>盖</w:t>
      </w:r>
      <w:r>
        <w:rPr>
          <w:rFonts w:ascii="Times New Roman" w:hAnsi="Times New Roman"/>
          <w:sz w:val="24"/>
          <w:szCs w:val="24"/>
        </w:rPr>
        <w:t>单位章）</w:t>
      </w:r>
    </w:p>
    <w:p w14:paraId="1D52B0CD" w14:textId="77777777" w:rsidR="00AD4D09" w:rsidRDefault="00AD4D09">
      <w:pPr>
        <w:spacing w:line="360" w:lineRule="auto"/>
        <w:rPr>
          <w:rFonts w:ascii="Times New Roman" w:hAnsi="Times New Roman"/>
          <w:sz w:val="24"/>
          <w:szCs w:val="24"/>
        </w:rPr>
      </w:pPr>
    </w:p>
    <w:p w14:paraId="06F5EC6A" w14:textId="77777777" w:rsidR="00AD4D09" w:rsidRDefault="00FB0938">
      <w:pPr>
        <w:spacing w:line="360" w:lineRule="auto"/>
        <w:ind w:firstLineChars="2200" w:firstLine="5280"/>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w:t>
      </w:r>
    </w:p>
    <w:p w14:paraId="6623BCFD" w14:textId="77777777" w:rsidR="00AD4D09" w:rsidRDefault="00AD4D09">
      <w:pPr>
        <w:spacing w:line="360" w:lineRule="auto"/>
        <w:rPr>
          <w:rFonts w:ascii="Times New Roman" w:eastAsia="黑体" w:hAnsi="Times New Roman"/>
          <w:sz w:val="24"/>
          <w:szCs w:val="24"/>
        </w:rPr>
      </w:pPr>
    </w:p>
    <w:p w14:paraId="41EC4661" w14:textId="77777777" w:rsidR="00AD4D09" w:rsidRDefault="00FB0938">
      <w:pPr>
        <w:spacing w:line="360" w:lineRule="auto"/>
        <w:jc w:val="center"/>
        <w:rPr>
          <w:rFonts w:ascii="Times New Roman" w:eastAsia="黑体" w:hAnsi="Times New Roman"/>
          <w:sz w:val="20"/>
        </w:rPr>
      </w:pPr>
      <w:r>
        <w:rPr>
          <w:rFonts w:ascii="Times New Roman" w:eastAsia="黑体" w:hAnsi="Times New Roman"/>
          <w:sz w:val="20"/>
        </w:rPr>
        <w:br w:type="page"/>
      </w:r>
    </w:p>
    <w:p w14:paraId="3D8C412C" w14:textId="77777777" w:rsidR="00AD4D09" w:rsidRDefault="00FB0938">
      <w:pPr>
        <w:pStyle w:val="2"/>
        <w:spacing w:line="360" w:lineRule="auto"/>
        <w:jc w:val="center"/>
        <w:rPr>
          <w:rFonts w:ascii="Times New Roman" w:hAnsi="Times New Roman"/>
        </w:rPr>
      </w:pPr>
      <w:bookmarkStart w:id="550" w:name="_Toc29915"/>
      <w:bookmarkStart w:id="551" w:name="_Toc15322"/>
      <w:bookmarkStart w:id="552" w:name="_Toc21955"/>
      <w:bookmarkStart w:id="553" w:name="_Toc501460788"/>
      <w:r>
        <w:rPr>
          <w:rFonts w:ascii="Times New Roman" w:hAnsi="Times New Roman" w:hint="eastAsia"/>
        </w:rPr>
        <w:lastRenderedPageBreak/>
        <w:t>三</w:t>
      </w:r>
      <w:r>
        <w:rPr>
          <w:rFonts w:ascii="Times New Roman" w:hAnsi="Times New Roman"/>
        </w:rPr>
        <w:t>、授权委托书</w:t>
      </w:r>
      <w:bookmarkEnd w:id="550"/>
      <w:bookmarkEnd w:id="551"/>
      <w:bookmarkEnd w:id="552"/>
      <w:bookmarkEnd w:id="553"/>
    </w:p>
    <w:p w14:paraId="3AD5170D" w14:textId="77777777" w:rsidR="00AD4D09" w:rsidRDefault="00AD4D09">
      <w:pPr>
        <w:spacing w:line="360" w:lineRule="auto"/>
        <w:rPr>
          <w:rFonts w:ascii="Times New Roman" w:eastAsia="黑体" w:hAnsi="Times New Roman"/>
          <w:sz w:val="24"/>
          <w:szCs w:val="24"/>
        </w:rPr>
      </w:pPr>
    </w:p>
    <w:p w14:paraId="2B6F1BB1" w14:textId="77777777" w:rsidR="00AD4D09" w:rsidRDefault="00FB0938">
      <w:pPr>
        <w:topLinePunct/>
        <w:spacing w:line="360" w:lineRule="auto"/>
        <w:ind w:firstLineChars="200" w:firstLine="480"/>
        <w:rPr>
          <w:rFonts w:ascii="Times New Roman" w:hAnsi="Times New Roman"/>
          <w:sz w:val="24"/>
          <w:szCs w:val="24"/>
        </w:rPr>
      </w:pPr>
      <w:r>
        <w:rPr>
          <w:rFonts w:ascii="Times New Roman" w:hAnsi="Times New Roman"/>
          <w:sz w:val="24"/>
          <w:szCs w:val="24"/>
        </w:rPr>
        <w:t>本人</w:t>
      </w:r>
      <w:r>
        <w:rPr>
          <w:rFonts w:ascii="Times New Roman" w:hAnsi="Times New Roman"/>
          <w:sz w:val="24"/>
          <w:szCs w:val="24"/>
          <w:u w:val="single"/>
        </w:rPr>
        <w:t xml:space="preserve">              </w:t>
      </w:r>
      <w:r>
        <w:rPr>
          <w:rFonts w:ascii="Times New Roman" w:hAnsi="Times New Roman"/>
          <w:sz w:val="24"/>
          <w:szCs w:val="24"/>
        </w:rPr>
        <w:t>（姓名）系</w:t>
      </w:r>
      <w:r>
        <w:rPr>
          <w:rFonts w:ascii="Times New Roman" w:hAnsi="Times New Roman"/>
          <w:sz w:val="24"/>
          <w:szCs w:val="24"/>
          <w:u w:val="single"/>
        </w:rPr>
        <w:t xml:space="preserve">                    </w:t>
      </w:r>
      <w:r>
        <w:rPr>
          <w:rFonts w:ascii="Times New Roman" w:hAnsi="Times New Roman"/>
          <w:sz w:val="24"/>
          <w:szCs w:val="24"/>
        </w:rPr>
        <w:t>（投标人名称）的法定代表人（单位负责人），现委托</w:t>
      </w:r>
      <w:r>
        <w:rPr>
          <w:rFonts w:ascii="Times New Roman" w:hAnsi="Times New Roman"/>
          <w:sz w:val="24"/>
          <w:szCs w:val="24"/>
          <w:u w:val="single"/>
        </w:rPr>
        <w:t xml:space="preserve">            </w:t>
      </w:r>
      <w:r>
        <w:rPr>
          <w:rFonts w:ascii="Times New Roman" w:hAnsi="Times New Roman"/>
          <w:sz w:val="24"/>
          <w:szCs w:val="24"/>
        </w:rPr>
        <w:t>（姓名）为我方代理人。代理人根据授权，以我方名义签署、澄清确认、递交、撤回、修改</w:t>
      </w:r>
      <w:r>
        <w:rPr>
          <w:rFonts w:ascii="Times New Roman" w:hAnsi="Times New Roman" w:hint="eastAsia"/>
          <w:sz w:val="24"/>
          <w:szCs w:val="24"/>
          <w:u w:val="single"/>
        </w:rPr>
        <w:t>淮北市城乡地表水厂净水工程及配套供水管网建设项目</w:t>
      </w:r>
      <w:r>
        <w:rPr>
          <w:rFonts w:ascii="Times New Roman" w:hAnsi="Times New Roman" w:hint="eastAsia"/>
          <w:sz w:val="24"/>
          <w:szCs w:val="24"/>
          <w:u w:val="single"/>
        </w:rPr>
        <w:t>-</w:t>
      </w:r>
      <w:r>
        <w:rPr>
          <w:rFonts w:ascii="Times New Roman" w:hAnsi="Times New Roman" w:hint="eastAsia"/>
          <w:sz w:val="24"/>
          <w:szCs w:val="24"/>
          <w:u w:val="single"/>
        </w:rPr>
        <w:t>烈山水厂改造（超滤膜采购）</w:t>
      </w:r>
      <w:r>
        <w:rPr>
          <w:rFonts w:ascii="Times New Roman" w:hAnsi="Times New Roman" w:hint="eastAsia"/>
          <w:sz w:val="24"/>
          <w:szCs w:val="24"/>
        </w:rPr>
        <w:t>（项目名称）的</w:t>
      </w:r>
      <w:r>
        <w:rPr>
          <w:rFonts w:ascii="Times New Roman" w:hAnsi="Times New Roman"/>
          <w:sz w:val="24"/>
          <w:szCs w:val="24"/>
        </w:rPr>
        <w:t>投标文件、签订合同和处理有关事宜，其法律后果由我方承担。</w:t>
      </w:r>
    </w:p>
    <w:p w14:paraId="439C38D3"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委托期限：</w:t>
      </w:r>
      <w:r>
        <w:rPr>
          <w:rFonts w:ascii="Times New Roman" w:hAnsi="Times New Roman" w:hint="eastAsia"/>
          <w:sz w:val="24"/>
          <w:szCs w:val="24"/>
          <w:u w:val="single"/>
        </w:rPr>
        <w:t>同投标有效期</w:t>
      </w:r>
      <w:r>
        <w:rPr>
          <w:rFonts w:ascii="Times New Roman" w:hAnsi="Times New Roman"/>
          <w:sz w:val="24"/>
          <w:szCs w:val="24"/>
        </w:rPr>
        <w:t>。</w:t>
      </w:r>
    </w:p>
    <w:p w14:paraId="3E07FEED"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sz w:val="24"/>
          <w:szCs w:val="24"/>
        </w:rPr>
        <w:t>代理人无转委托权。</w:t>
      </w:r>
    </w:p>
    <w:p w14:paraId="69482894" w14:textId="77777777" w:rsidR="00AD4D09" w:rsidRDefault="00AD4D09">
      <w:pPr>
        <w:spacing w:line="360" w:lineRule="auto"/>
        <w:ind w:firstLineChars="200" w:firstLine="480"/>
        <w:rPr>
          <w:rFonts w:ascii="Times New Roman" w:hAnsi="Times New Roman"/>
          <w:sz w:val="24"/>
          <w:szCs w:val="24"/>
        </w:rPr>
      </w:pPr>
    </w:p>
    <w:p w14:paraId="6A41033C" w14:textId="77777777" w:rsidR="00AD4D09" w:rsidRDefault="00FB0938">
      <w:pPr>
        <w:spacing w:line="360" w:lineRule="auto"/>
        <w:rPr>
          <w:rFonts w:ascii="Times New Roman" w:hAnsi="Times New Roman"/>
          <w:sz w:val="24"/>
          <w:szCs w:val="24"/>
        </w:rPr>
      </w:pPr>
      <w:r>
        <w:rPr>
          <w:rFonts w:ascii="Times New Roman" w:hAnsi="Times New Roman"/>
          <w:sz w:val="24"/>
          <w:szCs w:val="24"/>
        </w:rPr>
        <w:t>附：法定代表人（单位负责人）身份证复印件及委托代理人身份证复印件</w:t>
      </w:r>
      <w:r>
        <w:rPr>
          <w:rFonts w:ascii="Times New Roman" w:hAnsi="Times New Roman" w:hint="eastAsia"/>
          <w:sz w:val="24"/>
          <w:szCs w:val="24"/>
        </w:rPr>
        <w:t>。</w:t>
      </w:r>
    </w:p>
    <w:p w14:paraId="61DECCC9" w14:textId="77777777" w:rsidR="00AD4D09" w:rsidRDefault="00AD4D09">
      <w:pPr>
        <w:spacing w:line="360" w:lineRule="auto"/>
        <w:rPr>
          <w:rFonts w:ascii="Times New Roman" w:hAnsi="Times New Roman"/>
          <w:sz w:val="24"/>
          <w:szCs w:val="24"/>
        </w:rPr>
      </w:pPr>
    </w:p>
    <w:p w14:paraId="6BBD8A6E" w14:textId="77777777" w:rsidR="00AD4D09" w:rsidRDefault="00AD4D09">
      <w:pPr>
        <w:spacing w:line="360" w:lineRule="auto"/>
        <w:rPr>
          <w:rFonts w:ascii="Times New Roman" w:hAnsi="Times New Roman"/>
          <w:sz w:val="24"/>
          <w:szCs w:val="24"/>
        </w:rPr>
      </w:pPr>
    </w:p>
    <w:p w14:paraId="1D14EA22" w14:textId="77777777" w:rsidR="00AD4D09" w:rsidRDefault="00FB0938">
      <w:pPr>
        <w:spacing w:line="360" w:lineRule="auto"/>
        <w:ind w:leftChars="600" w:left="1260"/>
        <w:rPr>
          <w:rFonts w:ascii="Times New Roman" w:hAnsi="Times New Roman"/>
          <w:sz w:val="24"/>
          <w:szCs w:val="24"/>
        </w:rPr>
      </w:pPr>
      <w:r>
        <w:rPr>
          <w:rFonts w:ascii="Times New Roman" w:hAnsi="Times New Roman"/>
          <w:sz w:val="24"/>
          <w:szCs w:val="24"/>
        </w:rPr>
        <w:t>投</w:t>
      </w:r>
      <w:r>
        <w:rPr>
          <w:rFonts w:ascii="Times New Roman" w:hAnsi="Times New Roman"/>
          <w:sz w:val="24"/>
          <w:szCs w:val="24"/>
        </w:rPr>
        <w:t xml:space="preserve">  </w:t>
      </w:r>
      <w:r>
        <w:rPr>
          <w:rFonts w:ascii="Times New Roman" w:hAnsi="Times New Roman"/>
          <w:sz w:val="24"/>
          <w:szCs w:val="24"/>
        </w:rPr>
        <w:t>标</w:t>
      </w:r>
      <w:r>
        <w:rPr>
          <w:rFonts w:ascii="Times New Roman" w:hAnsi="Times New Roman"/>
          <w:sz w:val="24"/>
          <w:szCs w:val="24"/>
        </w:rPr>
        <w:t xml:space="preserve">  </w:t>
      </w:r>
      <w:r>
        <w:rPr>
          <w:rFonts w:ascii="Times New Roman" w:hAnsi="Times New Roman"/>
          <w:sz w:val="24"/>
          <w:szCs w:val="24"/>
        </w:rPr>
        <w:t>人：</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t xml:space="preserve">                </w:t>
      </w:r>
      <w:r>
        <w:rPr>
          <w:rFonts w:ascii="Times New Roman" w:hAnsi="Times New Roman"/>
          <w:sz w:val="24"/>
          <w:szCs w:val="24"/>
          <w:u w:val="single"/>
        </w:rPr>
        <w:tab/>
      </w:r>
      <w:r>
        <w:rPr>
          <w:rFonts w:ascii="Times New Roman" w:hAnsi="Times New Roman"/>
          <w:sz w:val="24"/>
          <w:szCs w:val="24"/>
        </w:rPr>
        <w:t>（</w:t>
      </w:r>
      <w:r>
        <w:rPr>
          <w:rFonts w:ascii="Times New Roman" w:hAnsi="Times New Roman" w:hint="eastAsia"/>
          <w:sz w:val="24"/>
          <w:szCs w:val="24"/>
        </w:rPr>
        <w:t>盖</w:t>
      </w:r>
      <w:r>
        <w:rPr>
          <w:rFonts w:ascii="Times New Roman" w:hAnsi="Times New Roman"/>
          <w:sz w:val="24"/>
          <w:szCs w:val="24"/>
        </w:rPr>
        <w:t>单位章）</w:t>
      </w:r>
    </w:p>
    <w:p w14:paraId="1E6878EB" w14:textId="77777777" w:rsidR="00AD4D09" w:rsidRDefault="00AD4D09">
      <w:pPr>
        <w:spacing w:line="360" w:lineRule="auto"/>
        <w:ind w:leftChars="600" w:left="1260" w:firstLineChars="1282" w:firstLine="3077"/>
        <w:rPr>
          <w:rFonts w:ascii="Times New Roman" w:hAnsi="Times New Roman"/>
          <w:sz w:val="24"/>
          <w:szCs w:val="24"/>
        </w:rPr>
      </w:pPr>
    </w:p>
    <w:p w14:paraId="4A3D8A88" w14:textId="77777777" w:rsidR="00AD4D09" w:rsidRDefault="00FB0938">
      <w:pPr>
        <w:spacing w:line="360" w:lineRule="auto"/>
        <w:ind w:leftChars="600" w:left="1260"/>
        <w:jc w:val="left"/>
        <w:rPr>
          <w:rFonts w:ascii="Times New Roman" w:hAnsi="Times New Roman"/>
          <w:sz w:val="24"/>
          <w:szCs w:val="24"/>
        </w:rPr>
      </w:pPr>
      <w:r>
        <w:rPr>
          <w:rFonts w:ascii="Times New Roman" w:hAnsi="Times New Roman"/>
          <w:sz w:val="24"/>
          <w:szCs w:val="24"/>
        </w:rPr>
        <w:t>法定代表人（单位负责人）：</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t xml:space="preserve">  </w:t>
      </w:r>
      <w:r>
        <w:rPr>
          <w:rFonts w:ascii="Times New Roman" w:hAnsi="Times New Roman"/>
          <w:sz w:val="24"/>
          <w:szCs w:val="24"/>
          <w:u w:val="single"/>
        </w:rPr>
        <w:tab/>
      </w:r>
      <w:r>
        <w:rPr>
          <w:rFonts w:ascii="Times New Roman" w:hAnsi="Times New Roman"/>
          <w:sz w:val="24"/>
          <w:szCs w:val="24"/>
        </w:rPr>
        <w:t>（签字</w:t>
      </w:r>
      <w:r>
        <w:rPr>
          <w:rFonts w:ascii="Times New Roman" w:hAnsi="Times New Roman" w:hint="eastAsia"/>
          <w:sz w:val="24"/>
          <w:szCs w:val="24"/>
        </w:rPr>
        <w:t>或盖章</w:t>
      </w:r>
      <w:r>
        <w:rPr>
          <w:rFonts w:ascii="Times New Roman" w:hAnsi="Times New Roman"/>
          <w:sz w:val="24"/>
          <w:szCs w:val="24"/>
        </w:rPr>
        <w:t>）</w:t>
      </w:r>
    </w:p>
    <w:p w14:paraId="0C6E1E25" w14:textId="77777777" w:rsidR="00AD4D09" w:rsidRDefault="00AD4D09">
      <w:pPr>
        <w:spacing w:line="360" w:lineRule="auto"/>
        <w:ind w:leftChars="600" w:left="1260" w:firstLineChars="1282" w:firstLine="3077"/>
        <w:rPr>
          <w:rFonts w:ascii="Times New Roman" w:hAnsi="Times New Roman"/>
          <w:sz w:val="24"/>
          <w:szCs w:val="24"/>
        </w:rPr>
      </w:pPr>
    </w:p>
    <w:p w14:paraId="0E66A18D" w14:textId="77777777" w:rsidR="00AD4D09" w:rsidRDefault="00FB0938">
      <w:pPr>
        <w:spacing w:line="360" w:lineRule="auto"/>
        <w:ind w:leftChars="600" w:left="1260"/>
        <w:rPr>
          <w:rFonts w:ascii="Times New Roman" w:hAnsi="Times New Roman"/>
          <w:sz w:val="24"/>
          <w:szCs w:val="24"/>
        </w:rPr>
      </w:pPr>
      <w:r>
        <w:rPr>
          <w:rFonts w:ascii="Times New Roman" w:hAnsi="Times New Roman"/>
          <w:sz w:val="24"/>
          <w:szCs w:val="24"/>
        </w:rPr>
        <w:t>身份证号码：</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t xml:space="preserve">                 </w:t>
      </w:r>
      <w:r>
        <w:rPr>
          <w:rFonts w:ascii="Times New Roman" w:hAnsi="Times New Roman"/>
          <w:sz w:val="24"/>
          <w:szCs w:val="24"/>
          <w:u w:val="single"/>
        </w:rPr>
        <w:tab/>
      </w:r>
    </w:p>
    <w:p w14:paraId="6BA8B90E" w14:textId="77777777" w:rsidR="00AD4D09" w:rsidRDefault="00AD4D09">
      <w:pPr>
        <w:spacing w:line="360" w:lineRule="auto"/>
        <w:ind w:leftChars="600" w:left="1260" w:firstLineChars="1282" w:firstLine="3077"/>
        <w:rPr>
          <w:rFonts w:ascii="Times New Roman" w:hAnsi="Times New Roman"/>
          <w:sz w:val="24"/>
          <w:szCs w:val="24"/>
        </w:rPr>
      </w:pPr>
    </w:p>
    <w:p w14:paraId="56A10F89" w14:textId="77777777" w:rsidR="00AD4D09" w:rsidRDefault="00FB0938">
      <w:pPr>
        <w:spacing w:line="360" w:lineRule="auto"/>
        <w:ind w:leftChars="600" w:left="1260"/>
        <w:rPr>
          <w:rFonts w:ascii="Times New Roman" w:hAnsi="Times New Roman"/>
          <w:sz w:val="24"/>
          <w:szCs w:val="24"/>
        </w:rPr>
      </w:pPr>
      <w:r>
        <w:rPr>
          <w:rFonts w:ascii="Times New Roman" w:hAnsi="Times New Roman"/>
          <w:sz w:val="24"/>
          <w:szCs w:val="24"/>
        </w:rPr>
        <w:t>委托代理人：</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t xml:space="preserve">                </w:t>
      </w:r>
      <w:r>
        <w:rPr>
          <w:rFonts w:ascii="Times New Roman" w:hAnsi="Times New Roman"/>
          <w:sz w:val="24"/>
          <w:szCs w:val="24"/>
          <w:u w:val="single"/>
        </w:rPr>
        <w:tab/>
      </w:r>
      <w:r>
        <w:rPr>
          <w:rFonts w:ascii="Times New Roman" w:hAnsi="Times New Roman"/>
          <w:sz w:val="24"/>
          <w:szCs w:val="24"/>
        </w:rPr>
        <w:t>（签字）</w:t>
      </w:r>
    </w:p>
    <w:p w14:paraId="273ACC1D" w14:textId="77777777" w:rsidR="00AD4D09" w:rsidRDefault="00AD4D09">
      <w:pPr>
        <w:spacing w:line="360" w:lineRule="auto"/>
        <w:ind w:leftChars="600" w:left="1260" w:firstLineChars="1282" w:firstLine="3077"/>
        <w:rPr>
          <w:rFonts w:ascii="Times New Roman" w:hAnsi="Times New Roman"/>
          <w:sz w:val="24"/>
          <w:szCs w:val="24"/>
        </w:rPr>
      </w:pPr>
    </w:p>
    <w:p w14:paraId="4C67C90B" w14:textId="77777777" w:rsidR="00AD4D09" w:rsidRDefault="00FB0938">
      <w:pPr>
        <w:spacing w:line="360" w:lineRule="auto"/>
        <w:ind w:leftChars="600" w:left="1260"/>
        <w:rPr>
          <w:rFonts w:ascii="Times New Roman" w:hAnsi="Times New Roman"/>
          <w:sz w:val="24"/>
          <w:szCs w:val="24"/>
        </w:rPr>
      </w:pPr>
      <w:r>
        <w:rPr>
          <w:rFonts w:ascii="Times New Roman" w:hAnsi="Times New Roman"/>
          <w:sz w:val="24"/>
          <w:szCs w:val="24"/>
        </w:rPr>
        <w:t>身份证号码：</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t xml:space="preserve">                 </w:t>
      </w:r>
      <w:r>
        <w:rPr>
          <w:rFonts w:ascii="Times New Roman" w:hAnsi="Times New Roman"/>
          <w:sz w:val="24"/>
          <w:szCs w:val="24"/>
          <w:u w:val="single"/>
        </w:rPr>
        <w:tab/>
      </w:r>
    </w:p>
    <w:p w14:paraId="4ADA3210" w14:textId="77777777" w:rsidR="00AD4D09" w:rsidRDefault="00AD4D09">
      <w:pPr>
        <w:spacing w:line="360" w:lineRule="auto"/>
        <w:ind w:firstLineChars="1282" w:firstLine="3077"/>
        <w:rPr>
          <w:rFonts w:ascii="Times New Roman" w:hAnsi="Times New Roman"/>
          <w:sz w:val="24"/>
          <w:szCs w:val="24"/>
        </w:rPr>
      </w:pPr>
    </w:p>
    <w:p w14:paraId="4DB570DA" w14:textId="77777777" w:rsidR="00AD4D09" w:rsidRDefault="00AD4D09">
      <w:pPr>
        <w:spacing w:line="360" w:lineRule="auto"/>
        <w:ind w:firstLineChars="1282" w:firstLine="3077"/>
        <w:rPr>
          <w:rFonts w:ascii="Times New Roman" w:hAnsi="Times New Roman"/>
          <w:sz w:val="24"/>
          <w:szCs w:val="24"/>
        </w:rPr>
      </w:pPr>
    </w:p>
    <w:p w14:paraId="2A712D63" w14:textId="77777777" w:rsidR="00AD4D09" w:rsidRDefault="00FB0938">
      <w:pPr>
        <w:spacing w:line="360" w:lineRule="auto"/>
        <w:ind w:firstLineChars="1932" w:firstLine="4637"/>
        <w:jc w:val="right"/>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w:t>
      </w:r>
    </w:p>
    <w:p w14:paraId="47F47CA2" w14:textId="77777777" w:rsidR="00AD4D09" w:rsidRDefault="00FB0938">
      <w:pPr>
        <w:spacing w:line="360" w:lineRule="auto"/>
        <w:ind w:firstLineChars="1932" w:firstLine="4057"/>
        <w:jc w:val="right"/>
        <w:rPr>
          <w:rFonts w:ascii="Times New Roman" w:hAnsi="Times New Roman"/>
        </w:rPr>
      </w:pPr>
      <w:r>
        <w:rPr>
          <w:rFonts w:ascii="Times New Roman" w:hAnsi="Times New Roman"/>
        </w:rPr>
        <w:br w:type="page"/>
      </w:r>
    </w:p>
    <w:p w14:paraId="7915E114" w14:textId="77777777" w:rsidR="00AD4D09" w:rsidRDefault="00FB0938">
      <w:pPr>
        <w:pStyle w:val="2"/>
        <w:spacing w:line="360" w:lineRule="auto"/>
        <w:jc w:val="center"/>
        <w:rPr>
          <w:rFonts w:ascii="Times New Roman" w:hAnsi="Times New Roman"/>
        </w:rPr>
      </w:pPr>
      <w:bookmarkStart w:id="554" w:name="_Toc15254"/>
      <w:bookmarkStart w:id="555" w:name="_Toc501460789"/>
      <w:bookmarkStart w:id="556" w:name="_Toc11148"/>
      <w:bookmarkStart w:id="557" w:name="_Toc27214"/>
      <w:r>
        <w:rPr>
          <w:rFonts w:ascii="Times New Roman" w:hAnsi="Times New Roman" w:hint="eastAsia"/>
        </w:rPr>
        <w:lastRenderedPageBreak/>
        <w:t>四</w:t>
      </w:r>
      <w:r>
        <w:rPr>
          <w:rFonts w:ascii="Times New Roman" w:hAnsi="Times New Roman"/>
        </w:rPr>
        <w:t>、联合体协议书</w:t>
      </w:r>
      <w:bookmarkEnd w:id="554"/>
      <w:bookmarkEnd w:id="555"/>
      <w:bookmarkEnd w:id="556"/>
      <w:bookmarkEnd w:id="557"/>
    </w:p>
    <w:p w14:paraId="3E2A7242" w14:textId="77777777" w:rsidR="00AD4D09" w:rsidRDefault="00FB0938">
      <w:pPr>
        <w:topLinePunct/>
        <w:spacing w:line="360" w:lineRule="auto"/>
        <w:jc w:val="center"/>
        <w:rPr>
          <w:rFonts w:ascii="Times New Roman" w:hAnsi="Times New Roman"/>
          <w:b/>
          <w:bCs/>
          <w:sz w:val="24"/>
          <w:szCs w:val="24"/>
        </w:rPr>
      </w:pPr>
      <w:r>
        <w:rPr>
          <w:rFonts w:ascii="Times New Roman" w:hAnsi="Times New Roman" w:hint="eastAsia"/>
          <w:b/>
          <w:bCs/>
          <w:sz w:val="24"/>
          <w:szCs w:val="24"/>
        </w:rPr>
        <w:t>（本项目不适用）</w:t>
      </w:r>
    </w:p>
    <w:p w14:paraId="38822DF2" w14:textId="77777777" w:rsidR="00AD4D09" w:rsidRDefault="00FB0938">
      <w:pPr>
        <w:topLinePunct/>
        <w:spacing w:line="360" w:lineRule="auto"/>
        <w:ind w:firstLineChars="200" w:firstLine="480"/>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rPr>
        <w:t>（所有成员单位名称）自愿组成</w:t>
      </w:r>
      <w:r>
        <w:rPr>
          <w:rFonts w:ascii="Times New Roman" w:hAnsi="Times New Roman"/>
          <w:sz w:val="24"/>
          <w:szCs w:val="24"/>
          <w:u w:val="single"/>
        </w:rPr>
        <w:t xml:space="preserve">       </w:t>
      </w:r>
      <w:r>
        <w:rPr>
          <w:rFonts w:ascii="Times New Roman" w:hAnsi="Times New Roman"/>
          <w:sz w:val="24"/>
          <w:szCs w:val="24"/>
        </w:rPr>
        <w:t>（联合体名称）联合体，共同参加</w:t>
      </w:r>
      <w:r>
        <w:rPr>
          <w:rFonts w:ascii="Times New Roman" w:hAnsi="Times New Roman"/>
          <w:sz w:val="24"/>
          <w:szCs w:val="24"/>
          <w:u w:val="single"/>
        </w:rPr>
        <w:t xml:space="preserve">        </w:t>
      </w:r>
      <w:r>
        <w:rPr>
          <w:rFonts w:ascii="Times New Roman" w:hAnsi="Times New Roman" w:hint="eastAsia"/>
          <w:sz w:val="24"/>
          <w:szCs w:val="24"/>
        </w:rPr>
        <w:t>（项目名称）</w:t>
      </w:r>
      <w:r>
        <w:rPr>
          <w:rFonts w:ascii="Times New Roman" w:hAnsi="Times New Roman"/>
          <w:sz w:val="24"/>
          <w:szCs w:val="24"/>
        </w:rPr>
        <w:t>设备采购招标项目投标。现就联合体投标事宜订立如下协议。</w:t>
      </w:r>
    </w:p>
    <w:p w14:paraId="0A9BE51D" w14:textId="77777777" w:rsidR="00AD4D09" w:rsidRDefault="00FB0938">
      <w:pPr>
        <w:topLinePunct/>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u w:val="single"/>
        </w:rPr>
        <w:t xml:space="preserve">                </w:t>
      </w:r>
      <w:r>
        <w:rPr>
          <w:rFonts w:ascii="Times New Roman" w:hAnsi="Times New Roman"/>
          <w:sz w:val="24"/>
          <w:szCs w:val="24"/>
        </w:rPr>
        <w:t>（某成员单位名称）为</w:t>
      </w:r>
      <w:r>
        <w:rPr>
          <w:rFonts w:ascii="Times New Roman" w:hAnsi="Times New Roman"/>
          <w:sz w:val="24"/>
          <w:szCs w:val="24"/>
          <w:u w:val="single"/>
        </w:rPr>
        <w:t xml:space="preserve">        </w:t>
      </w:r>
      <w:r>
        <w:rPr>
          <w:rFonts w:ascii="Times New Roman" w:hAnsi="Times New Roman"/>
          <w:sz w:val="24"/>
          <w:szCs w:val="24"/>
        </w:rPr>
        <w:t>（联合体名称）牵头人。</w:t>
      </w:r>
    </w:p>
    <w:p w14:paraId="2CF9D3A0" w14:textId="77777777" w:rsidR="00AD4D09" w:rsidRDefault="00FB0938">
      <w:pPr>
        <w:topLinePunct/>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联合体各成员授权牵头人代表联合体参加投标活动，签署文件，提交和接收相</w:t>
      </w:r>
      <w:bookmarkStart w:id="558" w:name="_Toc152042579"/>
      <w:bookmarkStart w:id="559" w:name="_Toc247514249"/>
      <w:bookmarkStart w:id="560" w:name="_Toc152045790"/>
      <w:bookmarkStart w:id="561" w:name="_Toc247527830"/>
      <w:bookmarkStart w:id="562" w:name="_Toc300835212"/>
      <w:bookmarkStart w:id="563" w:name="_Toc384308378"/>
      <w:bookmarkStart w:id="564" w:name="_Toc361508755"/>
      <w:bookmarkStart w:id="565" w:name="_Toc144974859"/>
      <w:r>
        <w:rPr>
          <w:rFonts w:ascii="Times New Roman" w:hAnsi="Times New Roman"/>
          <w:sz w:val="24"/>
          <w:szCs w:val="24"/>
        </w:rPr>
        <w:t>关的</w:t>
      </w:r>
      <w:bookmarkStart w:id="566" w:name="_Toc369531700"/>
      <w:bookmarkStart w:id="567" w:name="_Toc7749"/>
      <w:bookmarkStart w:id="568" w:name="_Toc352691664"/>
      <w:r>
        <w:rPr>
          <w:rFonts w:ascii="Times New Roman" w:hAnsi="Times New Roman"/>
          <w:sz w:val="24"/>
          <w:szCs w:val="24"/>
        </w:rPr>
        <w:t>资料、信息及</w:t>
      </w:r>
      <w:bookmarkEnd w:id="566"/>
      <w:bookmarkEnd w:id="567"/>
      <w:bookmarkEnd w:id="568"/>
      <w:r>
        <w:rPr>
          <w:rFonts w:ascii="Times New Roman" w:hAnsi="Times New Roman"/>
          <w:sz w:val="24"/>
          <w:szCs w:val="24"/>
        </w:rPr>
        <w:t>指</w:t>
      </w:r>
      <w:bookmarkEnd w:id="558"/>
      <w:bookmarkEnd w:id="559"/>
      <w:bookmarkEnd w:id="560"/>
      <w:bookmarkEnd w:id="561"/>
      <w:bookmarkEnd w:id="562"/>
      <w:bookmarkEnd w:id="563"/>
      <w:bookmarkEnd w:id="564"/>
      <w:bookmarkEnd w:id="565"/>
      <w:r>
        <w:rPr>
          <w:rFonts w:ascii="Times New Roman" w:hAnsi="Times New Roman"/>
          <w:sz w:val="24"/>
          <w:szCs w:val="24"/>
        </w:rPr>
        <w:t>示，进行合同谈判活动，负责合同实施阶段的组织和协调工作，以及处理与本招标项目有关的一切事宜。</w:t>
      </w:r>
    </w:p>
    <w:p w14:paraId="389B9CFE" w14:textId="77777777" w:rsidR="00AD4D09" w:rsidRDefault="00FB0938">
      <w:pPr>
        <w:topLinePunct/>
        <w:spacing w:line="360" w:lineRule="auto"/>
        <w:ind w:firstLineChars="200" w:firstLine="480"/>
        <w:rPr>
          <w:rFonts w:ascii="Times New Roman" w:hAnsi="Times New Roman"/>
          <w:sz w:val="24"/>
          <w:szCs w:val="24"/>
        </w:rPr>
      </w:pPr>
      <w:r>
        <w:rPr>
          <w:rFonts w:ascii="Times New Roman" w:hAnsi="Times New Roman"/>
          <w:sz w:val="24"/>
          <w:szCs w:val="24"/>
        </w:rPr>
        <w:t>3</w:t>
      </w:r>
      <w:bookmarkStart w:id="569" w:name="_Toc247514283"/>
      <w:bookmarkStart w:id="570" w:name="_Toc361508756"/>
      <w:bookmarkStart w:id="571" w:name="_Toc152045791"/>
      <w:bookmarkStart w:id="572" w:name="_Toc352691665"/>
      <w:bookmarkStart w:id="573" w:name="_Toc152042580"/>
      <w:bookmarkStart w:id="574" w:name="_Toc144974860"/>
      <w:bookmarkStart w:id="575" w:name="_Toc247527831"/>
      <w:bookmarkStart w:id="576" w:name="_Toc300835213"/>
      <w:bookmarkStart w:id="577" w:name="_Toc384308380"/>
      <w:bookmarkStart w:id="578" w:name="_Toc369531701"/>
      <w:bookmarkStart w:id="579" w:name="_Toc27930"/>
      <w:r>
        <w:rPr>
          <w:rFonts w:ascii="Times New Roman" w:hAnsi="Times New Roman"/>
          <w:sz w:val="24"/>
          <w:szCs w:val="24"/>
        </w:rPr>
        <w:t xml:space="preserve">. </w:t>
      </w:r>
      <w:r>
        <w:rPr>
          <w:rFonts w:ascii="Times New Roman" w:hAnsi="Times New Roman"/>
          <w:sz w:val="24"/>
          <w:szCs w:val="24"/>
        </w:rPr>
        <w:t>联合体牵头人在本项目中签署的一切文件和处理</w:t>
      </w:r>
      <w:bookmarkEnd w:id="569"/>
      <w:bookmarkEnd w:id="570"/>
      <w:bookmarkEnd w:id="571"/>
      <w:bookmarkEnd w:id="572"/>
      <w:bookmarkEnd w:id="573"/>
      <w:bookmarkEnd w:id="574"/>
      <w:bookmarkEnd w:id="575"/>
      <w:bookmarkEnd w:id="576"/>
      <w:bookmarkEnd w:id="577"/>
      <w:bookmarkEnd w:id="578"/>
      <w:bookmarkEnd w:id="579"/>
      <w:r>
        <w:rPr>
          <w:rFonts w:ascii="Times New Roman" w:hAnsi="Times New Roman"/>
          <w:sz w:val="24"/>
          <w:szCs w:val="24"/>
        </w:rPr>
        <w:t>的一切事宜，联合体各成员均予以承认。联合体各成员将严格按照招标文件、投标文件和合同的要求全面履行义务，并向招标人承担连带责任。</w:t>
      </w:r>
    </w:p>
    <w:p w14:paraId="4EED7CEB" w14:textId="77777777" w:rsidR="00AD4D09" w:rsidRDefault="00FB0938">
      <w:pPr>
        <w:topLinePunct/>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联合体各成员单位内部的职责分工如下：</w:t>
      </w:r>
      <w:r>
        <w:rPr>
          <w:rFonts w:ascii="Times New Roman" w:hAnsi="Times New Roman"/>
          <w:sz w:val="24"/>
          <w:szCs w:val="24"/>
          <w:u w:val="single"/>
        </w:rPr>
        <w:t xml:space="preserve">                    </w:t>
      </w:r>
      <w:r>
        <w:rPr>
          <w:rFonts w:ascii="Times New Roman" w:hAnsi="Times New Roman"/>
          <w:sz w:val="24"/>
          <w:szCs w:val="24"/>
        </w:rPr>
        <w:t>。</w:t>
      </w:r>
    </w:p>
    <w:p w14:paraId="59F12EFF" w14:textId="77777777" w:rsidR="00AD4D09" w:rsidRDefault="00FB0938">
      <w:pPr>
        <w:topLinePunct/>
        <w:spacing w:line="360" w:lineRule="auto"/>
        <w:ind w:firstLineChars="200" w:firstLine="480"/>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本协议书自所有成员单位法定代表人（单位负责人）或其委托代理人签字或盖单位章之日起生效，合同履行完毕后自动失效。</w:t>
      </w:r>
    </w:p>
    <w:p w14:paraId="374AA5D3" w14:textId="77777777" w:rsidR="00AD4D09" w:rsidRDefault="00FB0938">
      <w:pPr>
        <w:topLinePunct/>
        <w:spacing w:line="360" w:lineRule="auto"/>
        <w:ind w:firstLineChars="200" w:firstLine="480"/>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rPr>
        <w:t>本协议书一式</w:t>
      </w:r>
      <w:r>
        <w:rPr>
          <w:rFonts w:ascii="Times New Roman" w:hAnsi="Times New Roman"/>
          <w:sz w:val="24"/>
          <w:szCs w:val="24"/>
          <w:u w:val="single"/>
        </w:rPr>
        <w:t xml:space="preserve">    </w:t>
      </w:r>
      <w:r>
        <w:rPr>
          <w:rFonts w:ascii="Times New Roman" w:hAnsi="Times New Roman"/>
          <w:sz w:val="24"/>
          <w:szCs w:val="24"/>
        </w:rPr>
        <w:t>份，联合体成员和招标人各执一份。</w:t>
      </w:r>
    </w:p>
    <w:p w14:paraId="5C0E2180" w14:textId="77777777" w:rsidR="00AD4D09" w:rsidRDefault="00FB0938">
      <w:pPr>
        <w:topLinePunct/>
        <w:spacing w:line="360" w:lineRule="auto"/>
        <w:ind w:firstLineChars="200" w:firstLine="480"/>
        <w:rPr>
          <w:rFonts w:ascii="Times New Roman" w:hAnsi="Times New Roman"/>
          <w:sz w:val="24"/>
          <w:szCs w:val="24"/>
        </w:rPr>
      </w:pPr>
      <w:r>
        <w:rPr>
          <w:rFonts w:ascii="Times New Roman" w:hAnsi="Times New Roman"/>
          <w:sz w:val="24"/>
          <w:szCs w:val="24"/>
        </w:rPr>
        <w:t>注：本协议书由法定代表人（单位负责人）签字的，应附法定代表人（单位负责人）身份证明；由委托代理人签字的，应附授权委托书。</w:t>
      </w:r>
    </w:p>
    <w:p w14:paraId="6C69858A" w14:textId="77777777" w:rsidR="00AD4D09" w:rsidRDefault="00AD4D09">
      <w:pPr>
        <w:topLinePunct/>
        <w:spacing w:line="360" w:lineRule="auto"/>
        <w:rPr>
          <w:rFonts w:ascii="Times New Roman" w:hAnsi="Times New Roman"/>
          <w:sz w:val="24"/>
          <w:szCs w:val="24"/>
        </w:rPr>
      </w:pPr>
    </w:p>
    <w:p w14:paraId="5FAC5A79" w14:textId="77777777" w:rsidR="00AD4D09" w:rsidRDefault="00FB0938">
      <w:pPr>
        <w:topLinePunct/>
        <w:spacing w:line="360" w:lineRule="auto"/>
        <w:ind w:firstLineChars="1147" w:firstLine="2753"/>
        <w:rPr>
          <w:rFonts w:ascii="Times New Roman" w:hAnsi="Times New Roman"/>
          <w:sz w:val="24"/>
          <w:szCs w:val="24"/>
        </w:rPr>
      </w:pPr>
      <w:r>
        <w:rPr>
          <w:rFonts w:ascii="Times New Roman" w:hAnsi="Times New Roman"/>
          <w:sz w:val="24"/>
          <w:szCs w:val="24"/>
        </w:rPr>
        <w:t>联合体牵头人名称：</w:t>
      </w:r>
      <w:r>
        <w:rPr>
          <w:rFonts w:ascii="Times New Roman" w:hAnsi="Times New Roman"/>
          <w:sz w:val="24"/>
          <w:szCs w:val="24"/>
          <w:u w:val="single"/>
        </w:rPr>
        <w:tab/>
        <w:t xml:space="preserve">  </w:t>
      </w:r>
      <w:r>
        <w:rPr>
          <w:rFonts w:ascii="Times New Roman" w:hAnsi="Times New Roman"/>
          <w:sz w:val="24"/>
          <w:szCs w:val="24"/>
          <w:u w:val="single"/>
        </w:rPr>
        <w:tab/>
      </w:r>
      <w:r>
        <w:rPr>
          <w:rFonts w:ascii="Times New Roman" w:hAnsi="Times New Roman"/>
          <w:sz w:val="24"/>
          <w:szCs w:val="24"/>
          <w:u w:val="single"/>
        </w:rPr>
        <w:tab/>
        <w:t xml:space="preserve">      </w:t>
      </w:r>
      <w:r>
        <w:rPr>
          <w:rFonts w:ascii="Times New Roman" w:hAnsi="Times New Roman"/>
          <w:sz w:val="24"/>
          <w:szCs w:val="24"/>
          <w:u w:val="single"/>
        </w:rPr>
        <w:tab/>
      </w:r>
      <w:r>
        <w:rPr>
          <w:rFonts w:ascii="Times New Roman" w:hAnsi="Times New Roman"/>
          <w:sz w:val="24"/>
          <w:szCs w:val="24"/>
        </w:rPr>
        <w:t>（盖单位章）</w:t>
      </w:r>
    </w:p>
    <w:p w14:paraId="7B2E256A" w14:textId="77777777" w:rsidR="00AD4D09" w:rsidRDefault="00FB0938">
      <w:pPr>
        <w:topLinePunct/>
        <w:spacing w:line="360" w:lineRule="auto"/>
        <w:ind w:firstLineChars="1147" w:firstLine="2753"/>
        <w:jc w:val="left"/>
        <w:rPr>
          <w:rFonts w:ascii="Times New Roman" w:hAnsi="Times New Roman"/>
          <w:sz w:val="24"/>
          <w:szCs w:val="24"/>
        </w:rPr>
      </w:pPr>
      <w:r>
        <w:rPr>
          <w:rFonts w:ascii="Times New Roman" w:hAnsi="Times New Roman"/>
          <w:sz w:val="24"/>
          <w:szCs w:val="24"/>
        </w:rPr>
        <w:t>法定代表人（单位负责人）或其委托代理人：</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（签字）</w:t>
      </w:r>
    </w:p>
    <w:p w14:paraId="7D23DB66" w14:textId="77777777" w:rsidR="00AD4D09" w:rsidRDefault="00AD4D09">
      <w:pPr>
        <w:topLinePunct/>
        <w:spacing w:line="360" w:lineRule="auto"/>
        <w:ind w:firstLineChars="1147" w:firstLine="2753"/>
        <w:jc w:val="left"/>
        <w:rPr>
          <w:rFonts w:ascii="Times New Roman" w:hAnsi="Times New Roman"/>
          <w:sz w:val="24"/>
          <w:szCs w:val="24"/>
        </w:rPr>
      </w:pPr>
    </w:p>
    <w:p w14:paraId="039B87D9" w14:textId="77777777" w:rsidR="00AD4D09" w:rsidRDefault="00FB0938">
      <w:pPr>
        <w:topLinePunct/>
        <w:spacing w:line="360" w:lineRule="auto"/>
        <w:ind w:firstLineChars="1147" w:firstLine="2753"/>
        <w:jc w:val="left"/>
        <w:rPr>
          <w:rFonts w:ascii="Times New Roman" w:hAnsi="Times New Roman"/>
          <w:sz w:val="24"/>
          <w:szCs w:val="24"/>
        </w:rPr>
      </w:pPr>
      <w:r>
        <w:rPr>
          <w:rFonts w:ascii="Times New Roman" w:hAnsi="Times New Roman"/>
          <w:sz w:val="24"/>
          <w:szCs w:val="24"/>
        </w:rPr>
        <w:t>联合体成员名称：</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（盖单位章）</w:t>
      </w:r>
    </w:p>
    <w:p w14:paraId="6D4499B7" w14:textId="77777777" w:rsidR="00AD4D09" w:rsidRDefault="00FB0938">
      <w:pPr>
        <w:topLinePunct/>
        <w:spacing w:line="360" w:lineRule="auto"/>
        <w:ind w:firstLineChars="1147" w:firstLine="2753"/>
        <w:jc w:val="left"/>
        <w:rPr>
          <w:rFonts w:ascii="Times New Roman" w:hAnsi="Times New Roman"/>
          <w:sz w:val="24"/>
          <w:szCs w:val="24"/>
        </w:rPr>
      </w:pPr>
      <w:r>
        <w:rPr>
          <w:rFonts w:ascii="Times New Roman" w:hAnsi="Times New Roman"/>
          <w:sz w:val="24"/>
          <w:szCs w:val="24"/>
        </w:rPr>
        <w:t>法定代表人（单位负责人）或其委托代理人：</w:t>
      </w:r>
      <w:r>
        <w:rPr>
          <w:rFonts w:ascii="Times New Roman" w:hAnsi="Times New Roman"/>
          <w:sz w:val="24"/>
          <w:szCs w:val="24"/>
          <w:u w:val="single"/>
        </w:rPr>
        <w:t xml:space="preserve">    </w:t>
      </w:r>
      <w:r>
        <w:rPr>
          <w:rFonts w:ascii="Times New Roman" w:hAnsi="Times New Roman"/>
          <w:sz w:val="24"/>
          <w:szCs w:val="24"/>
        </w:rPr>
        <w:t>（签字）</w:t>
      </w:r>
    </w:p>
    <w:p w14:paraId="2C5E7C3A" w14:textId="77777777" w:rsidR="00AD4D09" w:rsidRDefault="00AD4D09">
      <w:pPr>
        <w:topLinePunct/>
        <w:spacing w:line="360" w:lineRule="auto"/>
        <w:ind w:firstLineChars="1147" w:firstLine="2753"/>
        <w:jc w:val="left"/>
        <w:rPr>
          <w:rFonts w:ascii="Times New Roman" w:hAnsi="Times New Roman"/>
          <w:sz w:val="24"/>
          <w:szCs w:val="24"/>
        </w:rPr>
      </w:pPr>
    </w:p>
    <w:p w14:paraId="12405CD5" w14:textId="77777777" w:rsidR="00AD4D09" w:rsidRDefault="00FB0938">
      <w:pPr>
        <w:topLinePunct/>
        <w:spacing w:line="360" w:lineRule="auto"/>
        <w:ind w:firstLineChars="1147" w:firstLine="2753"/>
        <w:rPr>
          <w:rFonts w:ascii="Times New Roman" w:hAnsi="Times New Roman"/>
          <w:sz w:val="24"/>
          <w:szCs w:val="24"/>
        </w:rPr>
      </w:pPr>
      <w:r>
        <w:rPr>
          <w:rFonts w:ascii="Times New Roman" w:hAnsi="Times New Roman"/>
          <w:sz w:val="24"/>
          <w:szCs w:val="24"/>
        </w:rPr>
        <w:t xml:space="preserve">…… </w:t>
      </w:r>
    </w:p>
    <w:p w14:paraId="023EA96B" w14:textId="77777777" w:rsidR="00AD4D09" w:rsidRDefault="00FB0938">
      <w:pPr>
        <w:topLinePunct/>
        <w:spacing w:line="360" w:lineRule="auto"/>
        <w:ind w:firstLineChars="1762" w:firstLine="4229"/>
        <w:rPr>
          <w:rFonts w:ascii="Times New Roman" w:hAnsi="Times New Roman"/>
        </w:rPr>
      </w:pP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w:t>
      </w:r>
      <w:r>
        <w:rPr>
          <w:rFonts w:ascii="Times New Roman" w:hAnsi="Times New Roman"/>
        </w:rPr>
        <w:br w:type="page"/>
      </w:r>
    </w:p>
    <w:p w14:paraId="3AE09EBE" w14:textId="77777777" w:rsidR="00AD4D09" w:rsidRDefault="00FB0938">
      <w:pPr>
        <w:pStyle w:val="2"/>
        <w:spacing w:line="360" w:lineRule="auto"/>
        <w:jc w:val="center"/>
        <w:rPr>
          <w:rFonts w:ascii="Times New Roman" w:hAnsi="Times New Roman"/>
        </w:rPr>
      </w:pPr>
      <w:bookmarkStart w:id="580" w:name="_Toc501460790"/>
      <w:bookmarkStart w:id="581" w:name="_Toc16597"/>
      <w:bookmarkStart w:id="582" w:name="_Toc24643"/>
      <w:bookmarkStart w:id="583" w:name="_Toc16059"/>
      <w:r>
        <w:rPr>
          <w:rFonts w:ascii="Times New Roman" w:hAnsi="Times New Roman" w:hint="eastAsia"/>
        </w:rPr>
        <w:lastRenderedPageBreak/>
        <w:t>五</w:t>
      </w:r>
      <w:r>
        <w:rPr>
          <w:rFonts w:ascii="Times New Roman" w:hAnsi="Times New Roman"/>
        </w:rPr>
        <w:t>、</w:t>
      </w:r>
      <w:bookmarkStart w:id="584" w:name="_Toc13469"/>
      <w:bookmarkStart w:id="585" w:name="_Toc352691666"/>
      <w:bookmarkStart w:id="586" w:name="_Toc144974861"/>
      <w:bookmarkStart w:id="587" w:name="_Toc247514284"/>
      <w:bookmarkStart w:id="588" w:name="_Toc361508757"/>
      <w:bookmarkStart w:id="589" w:name="_Toc152042581"/>
      <w:bookmarkStart w:id="590" w:name="_Toc300835214"/>
      <w:bookmarkStart w:id="591" w:name="_Toc247527832"/>
      <w:bookmarkStart w:id="592" w:name="_Toc152045792"/>
      <w:bookmarkStart w:id="593" w:name="_Toc369531702"/>
      <w:bookmarkStart w:id="594" w:name="_Toc384308381"/>
      <w:r>
        <w:rPr>
          <w:rFonts w:ascii="Times New Roman" w:hAnsi="Times New Roman"/>
        </w:rPr>
        <w:t>投标保证金</w:t>
      </w:r>
      <w:bookmarkEnd w:id="580"/>
      <w:bookmarkEnd w:id="581"/>
      <w:bookmarkEnd w:id="582"/>
      <w:bookmarkEnd w:id="583"/>
    </w:p>
    <w:p w14:paraId="087B94BF"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本页附保证金转账的银行汇单或电子保函截图。电子保函应为淮北市公共资源交易中心电子保函系统开具的电子保函。汇单上投标单位名称应与投标单位保持完全一致。（投标单位应当在投标截止时间前从本单位基本账户足额转出投标保证金到达招标文件指定账号）。</w:t>
      </w:r>
    </w:p>
    <w:p w14:paraId="0A045188"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、投标人必须在开标前完成淮北市公共资源电子交易平台的基本账户登记或变更事宜。</w:t>
      </w:r>
    </w:p>
    <w:p w14:paraId="440BB6A4"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、其他要求见前附表相应说明。</w:t>
      </w:r>
    </w:p>
    <w:p w14:paraId="231BD0BE" w14:textId="77777777" w:rsidR="00AD4D09" w:rsidRDefault="00AD4D09">
      <w:pPr>
        <w:spacing w:line="360" w:lineRule="auto"/>
        <w:rPr>
          <w:rFonts w:ascii="Times New Roman" w:hAnsi="Times New Roman"/>
          <w:sz w:val="24"/>
          <w:szCs w:val="24"/>
        </w:rPr>
      </w:pPr>
    </w:p>
    <w:p w14:paraId="6973688E" w14:textId="77777777" w:rsidR="00AD4D09" w:rsidRDefault="00AD4D09">
      <w:pPr>
        <w:pStyle w:val="26"/>
        <w:ind w:firstLine="480"/>
        <w:rPr>
          <w:sz w:val="24"/>
          <w:szCs w:val="24"/>
        </w:rPr>
      </w:pPr>
    </w:p>
    <w:p w14:paraId="03D93994" w14:textId="77777777" w:rsidR="00AD4D09" w:rsidRDefault="00AD4D09">
      <w:pPr>
        <w:pStyle w:val="af6"/>
        <w:ind w:left="420" w:hanging="420"/>
      </w:pPr>
    </w:p>
    <w:bookmarkEnd w:id="584"/>
    <w:bookmarkEnd w:id="585"/>
    <w:bookmarkEnd w:id="586"/>
    <w:bookmarkEnd w:id="587"/>
    <w:bookmarkEnd w:id="588"/>
    <w:bookmarkEnd w:id="589"/>
    <w:bookmarkEnd w:id="590"/>
    <w:bookmarkEnd w:id="591"/>
    <w:bookmarkEnd w:id="592"/>
    <w:bookmarkEnd w:id="593"/>
    <w:bookmarkEnd w:id="594"/>
    <w:p w14:paraId="23E25654" w14:textId="77777777" w:rsidR="00AD4D09" w:rsidRDefault="00AD4D09">
      <w:pPr>
        <w:spacing w:line="360" w:lineRule="auto"/>
        <w:ind w:firstLineChars="200" w:firstLine="480"/>
        <w:rPr>
          <w:rFonts w:ascii="Times New Roman" w:hAnsi="Times New Roman"/>
          <w:sz w:val="24"/>
          <w:szCs w:val="24"/>
        </w:rPr>
      </w:pPr>
    </w:p>
    <w:p w14:paraId="7036390A"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hint="eastAsia"/>
          <w:sz w:val="24"/>
          <w:szCs w:val="24"/>
        </w:rPr>
        <w:t>如采用前附表中第二类形式的保函，投标人应提供基本账户开户许可证扫描件，同时将银行保函扫描件提供在投标文件中，格式见投标保函示范文本。</w:t>
      </w:r>
    </w:p>
    <w:p w14:paraId="2B0DC6BF" w14:textId="77777777" w:rsidR="00AD4D09" w:rsidRDefault="00AD4D09">
      <w:pPr>
        <w:pStyle w:val="26"/>
        <w:ind w:firstLine="480"/>
        <w:rPr>
          <w:sz w:val="24"/>
          <w:szCs w:val="24"/>
        </w:rPr>
      </w:pPr>
    </w:p>
    <w:p w14:paraId="1808B92C" w14:textId="77777777" w:rsidR="00AD4D09" w:rsidRDefault="00FB0938">
      <w:pPr>
        <w:spacing w:line="460" w:lineRule="exact"/>
        <w:jc w:val="center"/>
        <w:rPr>
          <w:rFonts w:ascii="宋体" w:hAnsi="宋体"/>
          <w:b/>
          <w:bCs/>
          <w:sz w:val="32"/>
          <w:szCs w:val="32"/>
        </w:rPr>
      </w:pPr>
      <w:r>
        <w:rPr>
          <w:rFonts w:ascii="宋体" w:hAnsi="宋体" w:hint="eastAsia"/>
          <w:b/>
          <w:bCs/>
          <w:sz w:val="32"/>
          <w:szCs w:val="32"/>
        </w:rPr>
        <w:t>投标保函示范文本</w:t>
      </w:r>
    </w:p>
    <w:p w14:paraId="1D6FFCBD" w14:textId="77777777" w:rsidR="00AD4D09" w:rsidRDefault="00AD4D09">
      <w:pPr>
        <w:spacing w:line="460" w:lineRule="exact"/>
        <w:jc w:val="center"/>
        <w:rPr>
          <w:rFonts w:ascii="宋体" w:hAnsi="宋体"/>
          <w:b/>
          <w:bCs/>
          <w:sz w:val="32"/>
          <w:szCs w:val="32"/>
        </w:rPr>
      </w:pPr>
    </w:p>
    <w:p w14:paraId="77ED8D74" w14:textId="77777777" w:rsidR="00AD4D09" w:rsidRDefault="00FB0938">
      <w:pPr>
        <w:spacing w:line="360" w:lineRule="auto"/>
        <w:jc w:val="center"/>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 xml:space="preserve">    保函编号：</w:t>
      </w:r>
      <w:r>
        <w:rPr>
          <w:rFonts w:ascii="宋体" w:hAnsi="宋体" w:hint="eastAsia"/>
          <w:sz w:val="24"/>
          <w:szCs w:val="24"/>
          <w:u w:val="single"/>
        </w:rPr>
        <w:t xml:space="preserve">                        </w:t>
      </w:r>
      <w:r>
        <w:rPr>
          <w:rFonts w:ascii="宋体" w:hAnsi="宋体" w:hint="eastAsia"/>
          <w:sz w:val="24"/>
          <w:szCs w:val="24"/>
        </w:rPr>
        <w:t xml:space="preserve">      </w:t>
      </w:r>
    </w:p>
    <w:p w14:paraId="4B291680" w14:textId="77777777" w:rsidR="00AD4D09" w:rsidRDefault="00FB0938">
      <w:pPr>
        <w:spacing w:line="360" w:lineRule="auto"/>
        <w:rPr>
          <w:rFonts w:ascii="宋体" w:hAnsi="宋体"/>
          <w:sz w:val="24"/>
          <w:szCs w:val="24"/>
        </w:rPr>
      </w:pPr>
      <w:r>
        <w:rPr>
          <w:rFonts w:ascii="宋体" w:hAnsi="宋体" w:hint="eastAsia"/>
          <w:sz w:val="24"/>
          <w:szCs w:val="24"/>
        </w:rPr>
        <w:t>申请人：</w:t>
      </w:r>
    </w:p>
    <w:p w14:paraId="21FE3940" w14:textId="77777777" w:rsidR="00AD4D09" w:rsidRDefault="00FB0938">
      <w:pPr>
        <w:spacing w:line="360" w:lineRule="auto"/>
        <w:rPr>
          <w:rFonts w:ascii="宋体" w:hAnsi="宋体"/>
          <w:sz w:val="24"/>
          <w:szCs w:val="24"/>
        </w:rPr>
      </w:pPr>
      <w:r>
        <w:rPr>
          <w:rFonts w:ascii="宋体" w:hAnsi="宋体" w:hint="eastAsia"/>
          <w:sz w:val="24"/>
          <w:szCs w:val="24"/>
        </w:rPr>
        <w:t xml:space="preserve">受益人： </w:t>
      </w:r>
    </w:p>
    <w:p w14:paraId="0F509143" w14:textId="77777777" w:rsidR="00AD4D09" w:rsidRDefault="00FB0938">
      <w:pPr>
        <w:spacing w:line="360" w:lineRule="auto"/>
        <w:rPr>
          <w:rFonts w:ascii="宋体" w:hAnsi="宋体"/>
          <w:sz w:val="24"/>
          <w:szCs w:val="24"/>
        </w:rPr>
      </w:pPr>
      <w:r>
        <w:rPr>
          <w:rFonts w:ascii="宋体" w:hAnsi="宋体" w:hint="eastAsia"/>
          <w:sz w:val="24"/>
          <w:szCs w:val="24"/>
        </w:rPr>
        <w:t>开立人：</w:t>
      </w:r>
    </w:p>
    <w:p w14:paraId="2C6D9EA4" w14:textId="77777777" w:rsidR="00AD4D09" w:rsidRDefault="00AD4D09">
      <w:pPr>
        <w:spacing w:line="360" w:lineRule="auto"/>
        <w:rPr>
          <w:rFonts w:ascii="宋体" w:hAnsi="宋体"/>
          <w:sz w:val="24"/>
          <w:szCs w:val="24"/>
        </w:rPr>
      </w:pPr>
    </w:p>
    <w:p w14:paraId="3D4AA8C6" w14:textId="77777777" w:rsidR="00AD4D09" w:rsidRDefault="00FB0938">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 xml:space="preserve">  淮北市康源地表水务有限责任公司  </w:t>
      </w:r>
      <w:r>
        <w:rPr>
          <w:rFonts w:ascii="宋体" w:hAnsi="宋体" w:hint="eastAsia"/>
          <w:sz w:val="24"/>
          <w:szCs w:val="24"/>
        </w:rPr>
        <w:t>（受益人名称）</w:t>
      </w:r>
    </w:p>
    <w:p w14:paraId="54FCB49C" w14:textId="77777777" w:rsidR="00AD4D09" w:rsidRDefault="00FB0938">
      <w:pPr>
        <w:spacing w:line="360" w:lineRule="auto"/>
        <w:ind w:firstLine="480"/>
        <w:rPr>
          <w:rFonts w:ascii="宋体" w:hAnsi="宋体"/>
          <w:sz w:val="24"/>
          <w:szCs w:val="24"/>
        </w:rPr>
      </w:pPr>
      <w:r>
        <w:rPr>
          <w:rFonts w:ascii="宋体" w:hAnsi="宋体" w:hint="eastAsia"/>
          <w:sz w:val="24"/>
          <w:szCs w:val="24"/>
        </w:rPr>
        <w:t>我方（即“开立人”）已获得通知，本保函申请人（即“投标人”）已响应贵方于</w:t>
      </w:r>
      <w:r>
        <w:rPr>
          <w:rFonts w:ascii="宋体" w:hAnsi="宋体" w:hint="eastAsia"/>
          <w:sz w:val="24"/>
          <w:szCs w:val="24"/>
          <w:u w:val="single"/>
        </w:rPr>
        <w:t xml:space="preserve">   </w:t>
      </w:r>
      <w:r>
        <w:rPr>
          <w:rFonts w:ascii="宋体" w:hAnsi="宋体" w:hint="eastAsia"/>
          <w:sz w:val="24"/>
          <w:szCs w:val="24"/>
        </w:rPr>
        <w:t>年</w:t>
      </w:r>
    </w:p>
    <w:p w14:paraId="3ED77748" w14:textId="77777777" w:rsidR="00AD4D09" w:rsidRDefault="00FB0938">
      <w:pPr>
        <w:spacing w:line="36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日就</w:t>
      </w:r>
      <w:r>
        <w:rPr>
          <w:rFonts w:ascii="宋体" w:hAnsi="宋体" w:cs="宋体" w:hint="eastAsia"/>
          <w:bCs/>
          <w:snapToGrid w:val="0"/>
          <w:kern w:val="0"/>
          <w:sz w:val="24"/>
          <w:szCs w:val="24"/>
          <w:u w:val="single"/>
        </w:rPr>
        <w:t>淮北市城乡地表水厂净水工程及配套供水管网建设项目-烈山水厂改造（超滤膜采购）</w:t>
      </w:r>
      <w:r>
        <w:rPr>
          <w:rFonts w:ascii="宋体" w:hAnsi="宋体" w:hint="eastAsia"/>
          <w:sz w:val="24"/>
          <w:szCs w:val="24"/>
        </w:rPr>
        <w:t>项目（以下简称“本项目”）发出的招标文件，并已向招标人（即“受益人”）提交了投标文件（即“基础交易”）。</w:t>
      </w:r>
    </w:p>
    <w:p w14:paraId="0473EE5D"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lastRenderedPageBreak/>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人民币（大写）</w:t>
      </w:r>
      <w:r>
        <w:rPr>
          <w:rFonts w:ascii="宋体" w:hAnsi="宋体" w:hint="eastAsia"/>
          <w:sz w:val="24"/>
          <w:szCs w:val="24"/>
          <w:u w:val="single"/>
        </w:rPr>
        <w:t xml:space="preserve">    </w:t>
      </w:r>
      <w:r>
        <w:rPr>
          <w:rFonts w:ascii="宋体" w:hAnsi="宋体" w:hint="eastAsia"/>
          <w:sz w:val="24"/>
          <w:szCs w:val="24"/>
        </w:rPr>
        <w:t>元（¥</w:t>
      </w:r>
      <w:r>
        <w:rPr>
          <w:rFonts w:ascii="宋体" w:hAnsi="宋体" w:hint="eastAsia"/>
          <w:sz w:val="24"/>
          <w:szCs w:val="24"/>
          <w:u w:val="single"/>
        </w:rPr>
        <w:t xml:space="preserve">         </w:t>
      </w:r>
      <w:r>
        <w:rPr>
          <w:rFonts w:ascii="宋体" w:hAnsi="宋体" w:hint="eastAsia"/>
          <w:sz w:val="24"/>
          <w:szCs w:val="24"/>
        </w:rPr>
        <w:t>）。</w:t>
      </w:r>
    </w:p>
    <w:p w14:paraId="1A25D1BC"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 xml:space="preserve">二、我方在投标人发生以下情形时承担保证担保责任： </w:t>
      </w:r>
    </w:p>
    <w:p w14:paraId="45B8C8E6"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 xml:space="preserve">（1）投标人在开标后和投标有效期满之前撤销投标的； </w:t>
      </w:r>
    </w:p>
    <w:p w14:paraId="1CCFA847"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 xml:space="preserve">（2）投标人在收到中标通知后，不能或拒绝在中标通知书规定的时间内与贵方签订合同； </w:t>
      </w:r>
    </w:p>
    <w:p w14:paraId="4F028925"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（3）投标人在与贵方签订合同后，未在规定的时间内提交符合招标文件要求的履约担保；</w:t>
      </w:r>
    </w:p>
    <w:p w14:paraId="1FFEF83A"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（4）投标人违反招标文件规定的其他情形。</w:t>
      </w:r>
    </w:p>
    <w:p w14:paraId="77B0BF45"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三、本保函为不可撤销、不可转让的见索即付独立保函。本保函有效期自开立之日起至投标有效期届满之日后的</w:t>
      </w:r>
      <w:r>
        <w:rPr>
          <w:rFonts w:ascii="宋体" w:hAnsi="宋体" w:hint="eastAsia"/>
          <w:sz w:val="24"/>
          <w:szCs w:val="24"/>
          <w:u w:val="single"/>
        </w:rPr>
        <w:t xml:space="preserve"> 7 </w:t>
      </w:r>
      <w:r>
        <w:rPr>
          <w:rFonts w:ascii="宋体" w:hAnsi="宋体" w:hint="eastAsia"/>
          <w:sz w:val="24"/>
          <w:szCs w:val="24"/>
        </w:rPr>
        <w:t>日。投标有效期延长的，本保函有效期相应顺延，最迟不超过</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115D85C1" w14:textId="77777777" w:rsidR="00AD4D09" w:rsidRDefault="00FB0938">
      <w:pPr>
        <w:spacing w:line="360" w:lineRule="auto"/>
        <w:ind w:firstLine="480"/>
        <w:rPr>
          <w:rFonts w:ascii="宋体" w:hAnsi="宋体"/>
          <w:sz w:val="24"/>
          <w:szCs w:val="24"/>
        </w:rPr>
      </w:pPr>
      <w:r>
        <w:rPr>
          <w:rFonts w:ascii="宋体" w:hAnsi="宋体" w:hint="eastAsia"/>
          <w:sz w:val="24"/>
          <w:szCs w:val="24"/>
        </w:rPr>
        <w:t>四、我方承诺，在收到受益人发来的书面付款通知后的</w:t>
      </w:r>
      <w:r>
        <w:rPr>
          <w:rFonts w:ascii="宋体" w:hAnsi="宋体" w:hint="eastAsia"/>
          <w:sz w:val="24"/>
          <w:szCs w:val="24"/>
          <w:u w:val="single"/>
        </w:rPr>
        <w:t xml:space="preserve"> 7 </w:t>
      </w:r>
      <w:r>
        <w:rPr>
          <w:rFonts w:ascii="宋体" w:hAnsi="宋体" w:hint="eastAsia"/>
          <w:sz w:val="24"/>
          <w:szCs w:val="24"/>
        </w:rPr>
        <w:t>日内无条件支付，前述书面付款通知即为付款要求之单据，且应满足以下要求：</w:t>
      </w:r>
    </w:p>
    <w:p w14:paraId="5AF02763" w14:textId="77777777" w:rsidR="00AD4D09" w:rsidRDefault="00FB0938">
      <w:pPr>
        <w:spacing w:line="360" w:lineRule="auto"/>
        <w:ind w:firstLine="480"/>
        <w:rPr>
          <w:rFonts w:ascii="宋体" w:hAnsi="宋体"/>
          <w:sz w:val="24"/>
          <w:szCs w:val="24"/>
        </w:rPr>
      </w:pPr>
      <w:r>
        <w:rPr>
          <w:rFonts w:ascii="宋体" w:hAnsi="宋体" w:hint="eastAsia"/>
          <w:sz w:val="24"/>
          <w:szCs w:val="24"/>
        </w:rPr>
        <w:t>（1）付款通知到达的日期在本保函的有效期内；</w:t>
      </w:r>
    </w:p>
    <w:p w14:paraId="6999675C" w14:textId="77777777" w:rsidR="00AD4D09" w:rsidRDefault="00FB0938">
      <w:pPr>
        <w:spacing w:line="360" w:lineRule="auto"/>
        <w:ind w:firstLine="480"/>
        <w:rPr>
          <w:rFonts w:ascii="宋体" w:hAnsi="宋体"/>
          <w:sz w:val="24"/>
          <w:szCs w:val="24"/>
        </w:rPr>
      </w:pPr>
      <w:r>
        <w:rPr>
          <w:rFonts w:ascii="宋体" w:hAnsi="宋体" w:hint="eastAsia"/>
          <w:sz w:val="24"/>
          <w:szCs w:val="24"/>
        </w:rPr>
        <w:t>（2）载明要求支付的金额；</w:t>
      </w:r>
    </w:p>
    <w:p w14:paraId="0A26BB97" w14:textId="77777777" w:rsidR="00AD4D09" w:rsidRDefault="00FB0938">
      <w:pPr>
        <w:spacing w:line="360" w:lineRule="auto"/>
        <w:ind w:firstLine="480"/>
        <w:rPr>
          <w:rFonts w:ascii="宋体" w:hAnsi="宋体"/>
          <w:sz w:val="24"/>
          <w:szCs w:val="24"/>
        </w:rPr>
      </w:pPr>
      <w:r>
        <w:rPr>
          <w:rFonts w:ascii="宋体" w:hAnsi="宋体" w:hint="eastAsia"/>
          <w:sz w:val="24"/>
          <w:szCs w:val="24"/>
        </w:rPr>
        <w:t>（3）载明申请人违反招投标文件规定的义务内容和具体条款；</w:t>
      </w:r>
    </w:p>
    <w:p w14:paraId="25CCC699" w14:textId="77777777" w:rsidR="00AD4D09" w:rsidRDefault="00FB0938">
      <w:pPr>
        <w:spacing w:line="360" w:lineRule="auto"/>
        <w:ind w:firstLine="480"/>
        <w:rPr>
          <w:rFonts w:ascii="宋体" w:hAnsi="宋体"/>
          <w:sz w:val="24"/>
          <w:szCs w:val="24"/>
        </w:rPr>
      </w:pPr>
      <w:r>
        <w:rPr>
          <w:rFonts w:ascii="宋体" w:hAnsi="宋体" w:hint="eastAsia"/>
          <w:sz w:val="24"/>
          <w:szCs w:val="24"/>
        </w:rPr>
        <w:t>（4）声明不存在招标文件规定或我国法律规定免除申请人或我方支付责任的情形；</w:t>
      </w:r>
    </w:p>
    <w:p w14:paraId="5CA6C2B7" w14:textId="77777777" w:rsidR="00AD4D09" w:rsidRDefault="00FB0938">
      <w:pPr>
        <w:spacing w:line="360" w:lineRule="auto"/>
        <w:ind w:firstLine="480"/>
        <w:rPr>
          <w:rFonts w:ascii="宋体" w:hAnsi="宋体"/>
          <w:sz w:val="24"/>
          <w:szCs w:val="24"/>
        </w:rPr>
      </w:pPr>
      <w:r>
        <w:rPr>
          <w:rFonts w:ascii="宋体" w:hAnsi="宋体" w:hint="eastAsia"/>
          <w:sz w:val="24"/>
          <w:szCs w:val="24"/>
        </w:rPr>
        <w:t>（5）书面付款通知应在本保函有效期内到达的地址是：</w:t>
      </w:r>
      <w:r>
        <w:rPr>
          <w:rFonts w:ascii="宋体" w:hAnsi="宋体" w:hint="eastAsia"/>
          <w:sz w:val="24"/>
          <w:szCs w:val="24"/>
          <w:u w:val="single"/>
        </w:rPr>
        <w:t xml:space="preserve">           </w:t>
      </w:r>
      <w:r>
        <w:rPr>
          <w:rFonts w:ascii="宋体" w:hAnsi="宋体" w:hint="eastAsia"/>
          <w:sz w:val="24"/>
          <w:szCs w:val="24"/>
        </w:rPr>
        <w:t>。</w:t>
      </w:r>
    </w:p>
    <w:p w14:paraId="7B43CB59" w14:textId="77777777" w:rsidR="00AD4D09" w:rsidRDefault="00FB0938">
      <w:pPr>
        <w:spacing w:line="360" w:lineRule="auto"/>
        <w:rPr>
          <w:rFonts w:ascii="宋体" w:hAnsi="宋体"/>
          <w:sz w:val="24"/>
          <w:szCs w:val="24"/>
        </w:rPr>
      </w:pPr>
      <w:r>
        <w:rPr>
          <w:rFonts w:ascii="宋体" w:hAnsi="宋体" w:hint="eastAsia"/>
          <w:sz w:val="24"/>
          <w:szCs w:val="24"/>
        </w:rPr>
        <w:t xml:space="preserve">    受益人发出的书面付款通知应由其为鉴明受益人法定代表人（负责人）或授权代理人签字并加盖公章。</w:t>
      </w:r>
    </w:p>
    <w:p w14:paraId="4ED11B04"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 xml:space="preserve">五、本保函项下的权利不得转让，不得设定担保。贵方未经我方书面同意转让本保函或其项下任何权利，对我方不发生法律效力。 </w:t>
      </w:r>
    </w:p>
    <w:p w14:paraId="0CE038F5"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六、本保函项下的基础交易不成立、不生效、无效、被撤销、被解除，不影响本保</w:t>
      </w:r>
      <w:r>
        <w:rPr>
          <w:rFonts w:ascii="宋体" w:hAnsi="宋体" w:hint="eastAsia"/>
          <w:sz w:val="24"/>
          <w:szCs w:val="24"/>
        </w:rPr>
        <w:lastRenderedPageBreak/>
        <w:t xml:space="preserve">函的独立有效。 </w:t>
      </w:r>
    </w:p>
    <w:p w14:paraId="09AA0382"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28A92002"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八、本保函适用的法律为中华人民共和国法律，诉讼管辖地为中华人民共和国</w:t>
      </w:r>
      <w:r>
        <w:rPr>
          <w:rFonts w:ascii="宋体" w:hAnsi="宋体" w:hint="eastAsia"/>
          <w:sz w:val="24"/>
          <w:szCs w:val="24"/>
          <w:u w:val="single"/>
        </w:rPr>
        <w:t xml:space="preserve"> 受益人所在地人民法院  </w:t>
      </w:r>
      <w:r>
        <w:rPr>
          <w:rFonts w:ascii="宋体" w:hAnsi="宋体" w:hint="eastAsia"/>
          <w:sz w:val="24"/>
          <w:szCs w:val="24"/>
        </w:rPr>
        <w:t xml:space="preserve">。 </w:t>
      </w:r>
    </w:p>
    <w:p w14:paraId="35F3C216"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 xml:space="preserve">九、本保函自我方法定代表人或授权代表签字并加盖公章之日起生效。 </w:t>
      </w:r>
    </w:p>
    <w:p w14:paraId="374972E4"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 xml:space="preserve"> </w:t>
      </w:r>
    </w:p>
    <w:p w14:paraId="1EACF6EA"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 xml:space="preserve">开 立 人：                                （公章） </w:t>
      </w:r>
    </w:p>
    <w:p w14:paraId="4BD03A48"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 xml:space="preserve">法定代表人（或授权代表） ：               （签字或签章） </w:t>
      </w:r>
    </w:p>
    <w:p w14:paraId="616DF659"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 xml:space="preserve">地    址：                                       </w:t>
      </w:r>
    </w:p>
    <w:p w14:paraId="0F4538FC"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 xml:space="preserve">邮政编码：                 </w:t>
      </w:r>
    </w:p>
    <w:p w14:paraId="1EEE8F71"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 xml:space="preserve">电    话：                 </w:t>
      </w:r>
    </w:p>
    <w:p w14:paraId="796D2EE5" w14:textId="77777777" w:rsidR="00AD4D09" w:rsidRDefault="00FB0938">
      <w:pPr>
        <w:spacing w:line="360" w:lineRule="auto"/>
        <w:ind w:firstLineChars="200" w:firstLine="480"/>
        <w:rPr>
          <w:rFonts w:ascii="宋体" w:hAnsi="宋体"/>
          <w:sz w:val="24"/>
          <w:szCs w:val="24"/>
        </w:rPr>
      </w:pPr>
      <w:r>
        <w:rPr>
          <w:rFonts w:ascii="宋体" w:hAnsi="宋体" w:hint="eastAsia"/>
          <w:sz w:val="24"/>
          <w:szCs w:val="24"/>
        </w:rPr>
        <w:t xml:space="preserve">传    真：                 </w:t>
      </w:r>
    </w:p>
    <w:p w14:paraId="1667F72D" w14:textId="77777777" w:rsidR="00AD4D09" w:rsidRDefault="00FB0938">
      <w:pPr>
        <w:spacing w:line="360" w:lineRule="auto"/>
        <w:ind w:firstLineChars="200" w:firstLine="480"/>
        <w:jc w:val="right"/>
        <w:rPr>
          <w:sz w:val="24"/>
          <w:szCs w:val="24"/>
        </w:rPr>
      </w:pPr>
      <w:r>
        <w:rPr>
          <w:rFonts w:ascii="宋体" w:hAnsi="宋体" w:hint="eastAsia"/>
          <w:sz w:val="24"/>
          <w:szCs w:val="24"/>
        </w:rPr>
        <w:t>开立时间：      年      月   日</w:t>
      </w:r>
    </w:p>
    <w:p w14:paraId="7B4AC5F9" w14:textId="77777777" w:rsidR="00AD4D09" w:rsidRDefault="00AD4D09">
      <w:pPr>
        <w:pStyle w:val="afc"/>
        <w:spacing w:line="360" w:lineRule="auto"/>
        <w:ind w:firstLine="240"/>
        <w:rPr>
          <w:sz w:val="24"/>
          <w:szCs w:val="24"/>
        </w:rPr>
      </w:pPr>
    </w:p>
    <w:p w14:paraId="11DA2FB8" w14:textId="77777777" w:rsidR="00AD4D09" w:rsidRDefault="00FB0938">
      <w:pPr>
        <w:pStyle w:val="afc"/>
        <w:spacing w:line="360" w:lineRule="auto"/>
        <w:ind w:firstLine="241"/>
        <w:jc w:val="center"/>
        <w:rPr>
          <w:sz w:val="24"/>
          <w:szCs w:val="24"/>
        </w:rPr>
      </w:pPr>
      <w:r>
        <w:rPr>
          <w:b/>
          <w:bCs/>
          <w:sz w:val="24"/>
          <w:szCs w:val="24"/>
        </w:rPr>
        <w:t>基本账户开户许可证（或基本账户开户银行的基本存款账户信息）复印件</w:t>
      </w:r>
      <w:r>
        <w:rPr>
          <w:b/>
          <w:bCs/>
          <w:sz w:val="24"/>
          <w:szCs w:val="24"/>
        </w:rPr>
        <w:t>(</w:t>
      </w:r>
      <w:r>
        <w:rPr>
          <w:b/>
          <w:bCs/>
          <w:sz w:val="24"/>
          <w:szCs w:val="24"/>
        </w:rPr>
        <w:t>或影印件</w:t>
      </w:r>
      <w:r>
        <w:rPr>
          <w:b/>
          <w:bCs/>
          <w:sz w:val="24"/>
          <w:szCs w:val="24"/>
        </w:rPr>
        <w:t>)</w:t>
      </w:r>
      <w:r>
        <w:rPr>
          <w:b/>
          <w:bCs/>
          <w:sz w:val="24"/>
          <w:szCs w:val="24"/>
        </w:rPr>
        <w:t>承诺函</w:t>
      </w:r>
    </w:p>
    <w:p w14:paraId="0C16524F" w14:textId="77777777" w:rsidR="00AD4D09" w:rsidRDefault="00AD4D09">
      <w:pPr>
        <w:pStyle w:val="afc"/>
        <w:spacing w:line="360" w:lineRule="auto"/>
        <w:ind w:firstLine="240"/>
        <w:jc w:val="left"/>
        <w:rPr>
          <w:sz w:val="24"/>
          <w:szCs w:val="24"/>
        </w:rPr>
      </w:pPr>
    </w:p>
    <w:p w14:paraId="221E2EE8" w14:textId="77777777" w:rsidR="00AD4D09" w:rsidRDefault="00FB0938">
      <w:pPr>
        <w:pStyle w:val="afc"/>
        <w:spacing w:line="360" w:lineRule="auto"/>
        <w:ind w:firstLineChars="200" w:firstLine="480"/>
        <w:jc w:val="left"/>
        <w:rPr>
          <w:sz w:val="24"/>
          <w:szCs w:val="24"/>
        </w:rPr>
      </w:pPr>
      <w:r>
        <w:rPr>
          <w:sz w:val="24"/>
          <w:szCs w:val="24"/>
        </w:rPr>
        <w:t>我单位承诺，以下所附我单位基本账户开户许可证（或基本账户开户银行的基本存款账户信息）复印件</w:t>
      </w:r>
      <w:r>
        <w:rPr>
          <w:sz w:val="24"/>
          <w:szCs w:val="24"/>
        </w:rPr>
        <w:t>(</w:t>
      </w:r>
      <w:r>
        <w:rPr>
          <w:sz w:val="24"/>
          <w:szCs w:val="24"/>
        </w:rPr>
        <w:t>或影印件</w:t>
      </w:r>
      <w:r>
        <w:rPr>
          <w:sz w:val="24"/>
          <w:szCs w:val="24"/>
        </w:rPr>
        <w:t>)</w:t>
      </w:r>
      <w:r>
        <w:rPr>
          <w:sz w:val="24"/>
          <w:szCs w:val="24"/>
        </w:rPr>
        <w:t>真实有效。如与我单位《投标人基本情况表》中基本账户信息不一致的，以此为准。</w:t>
      </w:r>
    </w:p>
    <w:p w14:paraId="344E1ABD" w14:textId="77777777" w:rsidR="00AD4D09" w:rsidRDefault="00FB0938">
      <w:pPr>
        <w:pStyle w:val="afc"/>
        <w:spacing w:line="360" w:lineRule="auto"/>
        <w:ind w:firstLineChars="200" w:firstLine="480"/>
        <w:rPr>
          <w:sz w:val="24"/>
          <w:szCs w:val="24"/>
        </w:rPr>
      </w:pPr>
      <w:r>
        <w:rPr>
          <w:sz w:val="24"/>
          <w:szCs w:val="24"/>
        </w:rPr>
        <w:t>附：账户开户许可证（或基本账户开户银行的基本存款账户信息）</w:t>
      </w:r>
    </w:p>
    <w:p w14:paraId="1CE55AF7" w14:textId="77777777" w:rsidR="00AD4D09" w:rsidRDefault="00AD4D09">
      <w:pPr>
        <w:pStyle w:val="af6"/>
        <w:spacing w:line="360" w:lineRule="auto"/>
        <w:ind w:left="480" w:hanging="480"/>
        <w:rPr>
          <w:sz w:val="24"/>
          <w:szCs w:val="24"/>
        </w:rPr>
      </w:pPr>
    </w:p>
    <w:p w14:paraId="100F4186" w14:textId="77777777" w:rsidR="00AD4D09" w:rsidRDefault="00AD4D09">
      <w:pPr>
        <w:pStyle w:val="af6"/>
        <w:spacing w:line="360" w:lineRule="auto"/>
        <w:ind w:left="480" w:hanging="480"/>
        <w:rPr>
          <w:sz w:val="24"/>
          <w:szCs w:val="24"/>
        </w:rPr>
      </w:pPr>
    </w:p>
    <w:p w14:paraId="5025C299" w14:textId="77777777" w:rsidR="00AD4D09" w:rsidRDefault="00FB0938">
      <w:pPr>
        <w:pStyle w:val="af6"/>
        <w:spacing w:line="360" w:lineRule="auto"/>
        <w:ind w:leftChars="228" w:left="479" w:firstLineChars="1300" w:firstLine="3120"/>
        <w:rPr>
          <w:sz w:val="24"/>
          <w:szCs w:val="24"/>
        </w:rPr>
      </w:pPr>
      <w:r>
        <w:rPr>
          <w:sz w:val="24"/>
          <w:szCs w:val="24"/>
        </w:rPr>
        <w:t>投标人：（盖单位公章）</w:t>
      </w:r>
      <w:r>
        <w:rPr>
          <w:sz w:val="24"/>
          <w:szCs w:val="24"/>
        </w:rPr>
        <w:br/>
      </w:r>
      <w:r>
        <w:rPr>
          <w:rFonts w:hint="eastAsia"/>
          <w:sz w:val="24"/>
          <w:szCs w:val="24"/>
        </w:rPr>
        <w:t xml:space="preserve">                </w:t>
      </w:r>
      <w:r>
        <w:rPr>
          <w:sz w:val="24"/>
          <w:szCs w:val="24"/>
        </w:rPr>
        <w:t>年</w:t>
      </w:r>
      <w:r>
        <w:rPr>
          <w:sz w:val="24"/>
          <w:szCs w:val="24"/>
        </w:rPr>
        <w:t xml:space="preserve">   </w:t>
      </w:r>
      <w:r>
        <w:rPr>
          <w:sz w:val="24"/>
          <w:szCs w:val="24"/>
        </w:rPr>
        <w:t>月</w:t>
      </w:r>
      <w:r>
        <w:rPr>
          <w:rFonts w:hint="eastAsia"/>
          <w:sz w:val="24"/>
          <w:szCs w:val="24"/>
        </w:rPr>
        <w:t xml:space="preserve"> </w:t>
      </w:r>
      <w:r>
        <w:rPr>
          <w:sz w:val="24"/>
          <w:szCs w:val="24"/>
        </w:rPr>
        <w:t xml:space="preserve">  </w:t>
      </w:r>
      <w:r>
        <w:rPr>
          <w:sz w:val="24"/>
          <w:szCs w:val="24"/>
        </w:rPr>
        <w:t>日</w:t>
      </w:r>
    </w:p>
    <w:p w14:paraId="6E2AC28A" w14:textId="77777777" w:rsidR="00AD4D09" w:rsidRDefault="00AD4D09">
      <w:pPr>
        <w:rPr>
          <w:rFonts w:ascii="Times New Roman" w:hAnsi="Times New Roman"/>
        </w:rPr>
      </w:pPr>
      <w:bookmarkStart w:id="595" w:name="_Toc1749"/>
      <w:bookmarkStart w:id="596" w:name="_Toc535"/>
      <w:bookmarkStart w:id="597" w:name="_Toc501460791"/>
      <w:bookmarkStart w:id="598" w:name="_Toc1520"/>
    </w:p>
    <w:p w14:paraId="60CA31D3" w14:textId="77777777" w:rsidR="00AD4D09" w:rsidRDefault="00FB0938">
      <w:pPr>
        <w:pStyle w:val="2"/>
        <w:spacing w:line="360" w:lineRule="auto"/>
        <w:jc w:val="center"/>
        <w:rPr>
          <w:rFonts w:ascii="Times New Roman" w:hAnsi="Times New Roman"/>
        </w:rPr>
      </w:pPr>
      <w:r>
        <w:rPr>
          <w:rFonts w:ascii="Times New Roman" w:hAnsi="Times New Roman" w:hint="eastAsia"/>
        </w:rPr>
        <w:t>六</w:t>
      </w:r>
      <w:r>
        <w:rPr>
          <w:rFonts w:ascii="Times New Roman" w:hAnsi="Times New Roman"/>
        </w:rPr>
        <w:t>、商务和技术偏差表</w:t>
      </w:r>
      <w:bookmarkEnd w:id="595"/>
      <w:bookmarkEnd w:id="596"/>
      <w:bookmarkEnd w:id="597"/>
      <w:bookmarkEnd w:id="59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2694"/>
        <w:gridCol w:w="2979"/>
        <w:gridCol w:w="1624"/>
      </w:tblGrid>
      <w:tr w:rsidR="00AD4D09" w14:paraId="1FF9697B" w14:textId="77777777">
        <w:trPr>
          <w:trHeight w:hRule="exact" w:val="454"/>
          <w:jc w:val="center"/>
        </w:trPr>
        <w:tc>
          <w:tcPr>
            <w:tcW w:w="925" w:type="dxa"/>
            <w:vAlign w:val="bottom"/>
          </w:tcPr>
          <w:p w14:paraId="25822161" w14:textId="77777777" w:rsidR="00AD4D09" w:rsidRDefault="00FB0938">
            <w:pPr>
              <w:widowControl/>
              <w:snapToGrid w:val="0"/>
              <w:spacing w:line="360" w:lineRule="auto"/>
              <w:jc w:val="center"/>
              <w:rPr>
                <w:rFonts w:ascii="Times New Roman" w:hAnsi="Times New Roman"/>
                <w:b/>
                <w:kern w:val="0"/>
                <w:sz w:val="24"/>
                <w:szCs w:val="24"/>
              </w:rPr>
            </w:pPr>
            <w:r>
              <w:rPr>
                <w:rFonts w:ascii="Times New Roman" w:hAnsi="Times New Roman"/>
                <w:b/>
                <w:kern w:val="0"/>
                <w:sz w:val="24"/>
                <w:szCs w:val="24"/>
              </w:rPr>
              <w:t>序号</w:t>
            </w:r>
          </w:p>
        </w:tc>
        <w:tc>
          <w:tcPr>
            <w:tcW w:w="2694" w:type="dxa"/>
            <w:vAlign w:val="bottom"/>
          </w:tcPr>
          <w:p w14:paraId="6167E723" w14:textId="77777777" w:rsidR="00AD4D09" w:rsidRDefault="00FB0938">
            <w:pPr>
              <w:widowControl/>
              <w:snapToGrid w:val="0"/>
              <w:spacing w:line="360" w:lineRule="auto"/>
              <w:jc w:val="center"/>
              <w:rPr>
                <w:rFonts w:ascii="Times New Roman" w:hAnsi="Times New Roman"/>
                <w:b/>
                <w:kern w:val="0"/>
                <w:sz w:val="24"/>
                <w:szCs w:val="24"/>
              </w:rPr>
            </w:pPr>
            <w:r>
              <w:rPr>
                <w:rFonts w:ascii="Times New Roman" w:hAnsi="Times New Roman"/>
                <w:b/>
                <w:kern w:val="0"/>
                <w:sz w:val="24"/>
                <w:szCs w:val="24"/>
              </w:rPr>
              <w:t>招标文件章节及条款号</w:t>
            </w:r>
          </w:p>
        </w:tc>
        <w:tc>
          <w:tcPr>
            <w:tcW w:w="2979" w:type="dxa"/>
            <w:vAlign w:val="bottom"/>
          </w:tcPr>
          <w:p w14:paraId="4816DBB4" w14:textId="77777777" w:rsidR="00AD4D09" w:rsidRDefault="00FB0938">
            <w:pPr>
              <w:widowControl/>
              <w:snapToGrid w:val="0"/>
              <w:spacing w:line="360" w:lineRule="auto"/>
              <w:jc w:val="center"/>
              <w:rPr>
                <w:rFonts w:ascii="Times New Roman" w:hAnsi="Times New Roman"/>
                <w:b/>
                <w:kern w:val="0"/>
                <w:sz w:val="24"/>
                <w:szCs w:val="24"/>
              </w:rPr>
            </w:pPr>
            <w:r>
              <w:rPr>
                <w:rFonts w:ascii="Times New Roman" w:hAnsi="Times New Roman"/>
                <w:b/>
                <w:kern w:val="0"/>
                <w:sz w:val="24"/>
                <w:szCs w:val="24"/>
              </w:rPr>
              <w:t>投标文件章节及条款号</w:t>
            </w:r>
          </w:p>
        </w:tc>
        <w:tc>
          <w:tcPr>
            <w:tcW w:w="1624" w:type="dxa"/>
            <w:vAlign w:val="bottom"/>
          </w:tcPr>
          <w:p w14:paraId="3D9759A0" w14:textId="77777777" w:rsidR="00AD4D09" w:rsidRDefault="00FB0938">
            <w:pPr>
              <w:widowControl/>
              <w:snapToGrid w:val="0"/>
              <w:spacing w:line="360" w:lineRule="auto"/>
              <w:jc w:val="center"/>
              <w:rPr>
                <w:rFonts w:ascii="Times New Roman" w:hAnsi="Times New Roman"/>
                <w:b/>
                <w:kern w:val="0"/>
                <w:sz w:val="24"/>
                <w:szCs w:val="24"/>
              </w:rPr>
            </w:pPr>
            <w:r>
              <w:rPr>
                <w:rFonts w:ascii="Times New Roman" w:hAnsi="Times New Roman"/>
                <w:b/>
                <w:kern w:val="0"/>
                <w:sz w:val="24"/>
                <w:szCs w:val="24"/>
              </w:rPr>
              <w:t>偏差说明</w:t>
            </w:r>
          </w:p>
        </w:tc>
      </w:tr>
      <w:tr w:rsidR="00AD4D09" w14:paraId="3CE65BAF" w14:textId="77777777">
        <w:trPr>
          <w:trHeight w:hRule="exact" w:val="454"/>
          <w:jc w:val="center"/>
        </w:trPr>
        <w:tc>
          <w:tcPr>
            <w:tcW w:w="925" w:type="dxa"/>
            <w:vAlign w:val="bottom"/>
          </w:tcPr>
          <w:p w14:paraId="5D2BE841" w14:textId="77777777" w:rsidR="00AD4D09" w:rsidRDefault="00FB0938">
            <w:pPr>
              <w:widowControl/>
              <w:snapToGrid w:val="0"/>
              <w:spacing w:line="360" w:lineRule="auto"/>
              <w:jc w:val="center"/>
              <w:rPr>
                <w:rFonts w:ascii="Times New Roman" w:hAnsi="Times New Roman"/>
                <w:kern w:val="0"/>
                <w:sz w:val="24"/>
                <w:szCs w:val="24"/>
              </w:rPr>
            </w:pPr>
            <w:r>
              <w:rPr>
                <w:rFonts w:ascii="Times New Roman" w:hAnsi="Times New Roman"/>
                <w:kern w:val="0"/>
                <w:sz w:val="24"/>
                <w:szCs w:val="24"/>
              </w:rPr>
              <w:t>1</w:t>
            </w:r>
          </w:p>
        </w:tc>
        <w:tc>
          <w:tcPr>
            <w:tcW w:w="2694" w:type="dxa"/>
            <w:vAlign w:val="bottom"/>
          </w:tcPr>
          <w:p w14:paraId="066196AC" w14:textId="77777777" w:rsidR="00AD4D09" w:rsidRDefault="00AD4D09">
            <w:pPr>
              <w:widowControl/>
              <w:snapToGrid w:val="0"/>
              <w:spacing w:line="360" w:lineRule="auto"/>
              <w:jc w:val="center"/>
              <w:rPr>
                <w:rFonts w:ascii="Times New Roman" w:hAnsi="Times New Roman"/>
                <w:kern w:val="0"/>
                <w:sz w:val="24"/>
                <w:szCs w:val="24"/>
              </w:rPr>
            </w:pPr>
          </w:p>
        </w:tc>
        <w:tc>
          <w:tcPr>
            <w:tcW w:w="2979" w:type="dxa"/>
            <w:vAlign w:val="bottom"/>
          </w:tcPr>
          <w:p w14:paraId="0C703744" w14:textId="77777777" w:rsidR="00AD4D09" w:rsidRDefault="00AD4D09">
            <w:pPr>
              <w:widowControl/>
              <w:snapToGrid w:val="0"/>
              <w:spacing w:line="360" w:lineRule="auto"/>
              <w:jc w:val="center"/>
              <w:rPr>
                <w:rFonts w:ascii="Times New Roman" w:hAnsi="Times New Roman"/>
                <w:kern w:val="0"/>
                <w:sz w:val="24"/>
                <w:szCs w:val="24"/>
              </w:rPr>
            </w:pPr>
          </w:p>
        </w:tc>
        <w:tc>
          <w:tcPr>
            <w:tcW w:w="1624" w:type="dxa"/>
            <w:vAlign w:val="bottom"/>
          </w:tcPr>
          <w:p w14:paraId="044DF583" w14:textId="77777777" w:rsidR="00AD4D09" w:rsidRDefault="00AD4D09">
            <w:pPr>
              <w:widowControl/>
              <w:snapToGrid w:val="0"/>
              <w:spacing w:line="360" w:lineRule="auto"/>
              <w:jc w:val="center"/>
              <w:rPr>
                <w:rFonts w:ascii="Times New Roman" w:hAnsi="Times New Roman"/>
                <w:kern w:val="0"/>
                <w:sz w:val="24"/>
                <w:szCs w:val="24"/>
              </w:rPr>
            </w:pPr>
          </w:p>
        </w:tc>
      </w:tr>
      <w:tr w:rsidR="00AD4D09" w14:paraId="0D4078E2" w14:textId="77777777">
        <w:trPr>
          <w:trHeight w:hRule="exact" w:val="454"/>
          <w:jc w:val="center"/>
        </w:trPr>
        <w:tc>
          <w:tcPr>
            <w:tcW w:w="925" w:type="dxa"/>
            <w:vAlign w:val="bottom"/>
          </w:tcPr>
          <w:p w14:paraId="05141761" w14:textId="77777777" w:rsidR="00AD4D09" w:rsidRDefault="00FB0938">
            <w:pPr>
              <w:widowControl/>
              <w:snapToGrid w:val="0"/>
              <w:spacing w:line="360" w:lineRule="auto"/>
              <w:jc w:val="center"/>
              <w:rPr>
                <w:rFonts w:ascii="Times New Roman" w:hAnsi="Times New Roman"/>
                <w:kern w:val="0"/>
                <w:sz w:val="24"/>
                <w:szCs w:val="24"/>
              </w:rPr>
            </w:pPr>
            <w:r>
              <w:rPr>
                <w:rFonts w:ascii="Times New Roman" w:hAnsi="Times New Roman"/>
                <w:kern w:val="0"/>
                <w:sz w:val="24"/>
                <w:szCs w:val="24"/>
              </w:rPr>
              <w:t>2</w:t>
            </w:r>
          </w:p>
        </w:tc>
        <w:tc>
          <w:tcPr>
            <w:tcW w:w="2694" w:type="dxa"/>
            <w:vAlign w:val="bottom"/>
          </w:tcPr>
          <w:p w14:paraId="103D8339" w14:textId="77777777" w:rsidR="00AD4D09" w:rsidRDefault="00AD4D09">
            <w:pPr>
              <w:widowControl/>
              <w:snapToGrid w:val="0"/>
              <w:spacing w:line="360" w:lineRule="auto"/>
              <w:jc w:val="center"/>
              <w:rPr>
                <w:rFonts w:ascii="Times New Roman" w:hAnsi="Times New Roman"/>
                <w:kern w:val="0"/>
                <w:sz w:val="24"/>
                <w:szCs w:val="24"/>
              </w:rPr>
            </w:pPr>
          </w:p>
        </w:tc>
        <w:tc>
          <w:tcPr>
            <w:tcW w:w="2979" w:type="dxa"/>
            <w:vAlign w:val="bottom"/>
          </w:tcPr>
          <w:p w14:paraId="7FF2CBE2" w14:textId="77777777" w:rsidR="00AD4D09" w:rsidRDefault="00AD4D09">
            <w:pPr>
              <w:widowControl/>
              <w:snapToGrid w:val="0"/>
              <w:spacing w:line="360" w:lineRule="auto"/>
              <w:jc w:val="center"/>
              <w:rPr>
                <w:rFonts w:ascii="Times New Roman" w:hAnsi="Times New Roman"/>
                <w:kern w:val="0"/>
                <w:sz w:val="24"/>
                <w:szCs w:val="24"/>
              </w:rPr>
            </w:pPr>
          </w:p>
        </w:tc>
        <w:tc>
          <w:tcPr>
            <w:tcW w:w="1624" w:type="dxa"/>
            <w:vAlign w:val="bottom"/>
          </w:tcPr>
          <w:p w14:paraId="037746FE" w14:textId="77777777" w:rsidR="00AD4D09" w:rsidRDefault="00AD4D09">
            <w:pPr>
              <w:widowControl/>
              <w:snapToGrid w:val="0"/>
              <w:spacing w:line="360" w:lineRule="auto"/>
              <w:jc w:val="center"/>
              <w:rPr>
                <w:rFonts w:ascii="Times New Roman" w:hAnsi="Times New Roman"/>
                <w:kern w:val="0"/>
                <w:sz w:val="24"/>
                <w:szCs w:val="24"/>
              </w:rPr>
            </w:pPr>
          </w:p>
        </w:tc>
      </w:tr>
      <w:tr w:rsidR="00AD4D09" w14:paraId="013F2841" w14:textId="77777777">
        <w:trPr>
          <w:trHeight w:hRule="exact" w:val="454"/>
          <w:jc w:val="center"/>
        </w:trPr>
        <w:tc>
          <w:tcPr>
            <w:tcW w:w="925" w:type="dxa"/>
            <w:vAlign w:val="bottom"/>
          </w:tcPr>
          <w:p w14:paraId="6ACB4C91" w14:textId="77777777" w:rsidR="00AD4D09" w:rsidRDefault="00FB0938">
            <w:pPr>
              <w:widowControl/>
              <w:snapToGrid w:val="0"/>
              <w:spacing w:line="360" w:lineRule="auto"/>
              <w:jc w:val="center"/>
              <w:rPr>
                <w:rFonts w:ascii="Times New Roman" w:hAnsi="Times New Roman"/>
                <w:kern w:val="0"/>
                <w:sz w:val="24"/>
                <w:szCs w:val="24"/>
              </w:rPr>
            </w:pPr>
            <w:r>
              <w:rPr>
                <w:rFonts w:ascii="Times New Roman" w:hAnsi="Times New Roman"/>
                <w:kern w:val="0"/>
                <w:sz w:val="24"/>
                <w:szCs w:val="24"/>
              </w:rPr>
              <w:t>3</w:t>
            </w:r>
          </w:p>
        </w:tc>
        <w:tc>
          <w:tcPr>
            <w:tcW w:w="2694" w:type="dxa"/>
            <w:vAlign w:val="bottom"/>
          </w:tcPr>
          <w:p w14:paraId="4DB0CB07" w14:textId="77777777" w:rsidR="00AD4D09" w:rsidRDefault="00AD4D09">
            <w:pPr>
              <w:widowControl/>
              <w:snapToGrid w:val="0"/>
              <w:spacing w:line="360" w:lineRule="auto"/>
              <w:jc w:val="center"/>
              <w:rPr>
                <w:rFonts w:ascii="Times New Roman" w:hAnsi="Times New Roman"/>
                <w:kern w:val="0"/>
                <w:sz w:val="24"/>
                <w:szCs w:val="24"/>
              </w:rPr>
            </w:pPr>
          </w:p>
        </w:tc>
        <w:tc>
          <w:tcPr>
            <w:tcW w:w="2979" w:type="dxa"/>
            <w:vAlign w:val="bottom"/>
          </w:tcPr>
          <w:p w14:paraId="097E1A9C" w14:textId="77777777" w:rsidR="00AD4D09" w:rsidRDefault="00AD4D09">
            <w:pPr>
              <w:widowControl/>
              <w:snapToGrid w:val="0"/>
              <w:spacing w:line="360" w:lineRule="auto"/>
              <w:jc w:val="center"/>
              <w:rPr>
                <w:rFonts w:ascii="Times New Roman" w:hAnsi="Times New Roman"/>
                <w:kern w:val="0"/>
                <w:sz w:val="24"/>
                <w:szCs w:val="24"/>
              </w:rPr>
            </w:pPr>
          </w:p>
        </w:tc>
        <w:tc>
          <w:tcPr>
            <w:tcW w:w="1624" w:type="dxa"/>
            <w:vAlign w:val="bottom"/>
          </w:tcPr>
          <w:p w14:paraId="73002B96" w14:textId="77777777" w:rsidR="00AD4D09" w:rsidRDefault="00AD4D09">
            <w:pPr>
              <w:widowControl/>
              <w:snapToGrid w:val="0"/>
              <w:spacing w:line="360" w:lineRule="auto"/>
              <w:jc w:val="center"/>
              <w:rPr>
                <w:rFonts w:ascii="Times New Roman" w:hAnsi="Times New Roman"/>
                <w:kern w:val="0"/>
                <w:sz w:val="24"/>
                <w:szCs w:val="24"/>
              </w:rPr>
            </w:pPr>
          </w:p>
        </w:tc>
      </w:tr>
      <w:tr w:rsidR="00AD4D09" w14:paraId="524BD395" w14:textId="77777777">
        <w:trPr>
          <w:trHeight w:hRule="exact" w:val="454"/>
          <w:jc w:val="center"/>
        </w:trPr>
        <w:tc>
          <w:tcPr>
            <w:tcW w:w="925" w:type="dxa"/>
            <w:vAlign w:val="bottom"/>
          </w:tcPr>
          <w:p w14:paraId="59CDCB4B" w14:textId="77777777" w:rsidR="00AD4D09" w:rsidRDefault="00FB0938">
            <w:pPr>
              <w:widowControl/>
              <w:snapToGrid w:val="0"/>
              <w:spacing w:line="360" w:lineRule="auto"/>
              <w:jc w:val="center"/>
              <w:rPr>
                <w:rFonts w:ascii="Times New Roman" w:hAnsi="Times New Roman"/>
                <w:kern w:val="0"/>
                <w:sz w:val="24"/>
                <w:szCs w:val="24"/>
              </w:rPr>
            </w:pPr>
            <w:r>
              <w:rPr>
                <w:rFonts w:ascii="Times New Roman" w:hAnsi="Times New Roman"/>
                <w:kern w:val="0"/>
                <w:sz w:val="24"/>
                <w:szCs w:val="24"/>
              </w:rPr>
              <w:t>4</w:t>
            </w:r>
          </w:p>
        </w:tc>
        <w:tc>
          <w:tcPr>
            <w:tcW w:w="2694" w:type="dxa"/>
            <w:vAlign w:val="bottom"/>
          </w:tcPr>
          <w:p w14:paraId="2B107A11" w14:textId="77777777" w:rsidR="00AD4D09" w:rsidRDefault="00AD4D09">
            <w:pPr>
              <w:widowControl/>
              <w:snapToGrid w:val="0"/>
              <w:spacing w:line="360" w:lineRule="auto"/>
              <w:jc w:val="center"/>
              <w:rPr>
                <w:rFonts w:ascii="Times New Roman" w:hAnsi="Times New Roman"/>
                <w:kern w:val="0"/>
                <w:sz w:val="24"/>
                <w:szCs w:val="24"/>
              </w:rPr>
            </w:pPr>
          </w:p>
        </w:tc>
        <w:tc>
          <w:tcPr>
            <w:tcW w:w="2979" w:type="dxa"/>
            <w:vAlign w:val="bottom"/>
          </w:tcPr>
          <w:p w14:paraId="31E1FB32" w14:textId="77777777" w:rsidR="00AD4D09" w:rsidRDefault="00AD4D09">
            <w:pPr>
              <w:widowControl/>
              <w:snapToGrid w:val="0"/>
              <w:spacing w:line="360" w:lineRule="auto"/>
              <w:jc w:val="center"/>
              <w:rPr>
                <w:rFonts w:ascii="Times New Roman" w:hAnsi="Times New Roman"/>
                <w:kern w:val="0"/>
                <w:sz w:val="24"/>
                <w:szCs w:val="24"/>
              </w:rPr>
            </w:pPr>
          </w:p>
        </w:tc>
        <w:tc>
          <w:tcPr>
            <w:tcW w:w="1624" w:type="dxa"/>
            <w:vAlign w:val="bottom"/>
          </w:tcPr>
          <w:p w14:paraId="32809AAC" w14:textId="77777777" w:rsidR="00AD4D09" w:rsidRDefault="00AD4D09">
            <w:pPr>
              <w:widowControl/>
              <w:snapToGrid w:val="0"/>
              <w:spacing w:line="360" w:lineRule="auto"/>
              <w:jc w:val="center"/>
              <w:rPr>
                <w:rFonts w:ascii="Times New Roman" w:hAnsi="Times New Roman"/>
                <w:kern w:val="0"/>
                <w:sz w:val="24"/>
                <w:szCs w:val="24"/>
              </w:rPr>
            </w:pPr>
          </w:p>
        </w:tc>
      </w:tr>
      <w:tr w:rsidR="00AD4D09" w14:paraId="4CA861C5" w14:textId="77777777">
        <w:trPr>
          <w:trHeight w:hRule="exact" w:val="454"/>
          <w:jc w:val="center"/>
        </w:trPr>
        <w:tc>
          <w:tcPr>
            <w:tcW w:w="925" w:type="dxa"/>
            <w:vAlign w:val="bottom"/>
          </w:tcPr>
          <w:p w14:paraId="13EE9AA8" w14:textId="77777777" w:rsidR="00AD4D09" w:rsidRDefault="00FB0938">
            <w:pPr>
              <w:widowControl/>
              <w:snapToGrid w:val="0"/>
              <w:spacing w:line="360" w:lineRule="auto"/>
              <w:jc w:val="center"/>
              <w:rPr>
                <w:rFonts w:ascii="Times New Roman" w:hAnsi="Times New Roman"/>
                <w:kern w:val="0"/>
                <w:sz w:val="24"/>
                <w:szCs w:val="24"/>
              </w:rPr>
            </w:pPr>
            <w:r>
              <w:rPr>
                <w:rFonts w:ascii="Times New Roman" w:hAnsi="Times New Roman"/>
                <w:kern w:val="0"/>
                <w:sz w:val="24"/>
                <w:szCs w:val="24"/>
              </w:rPr>
              <w:t>5</w:t>
            </w:r>
          </w:p>
        </w:tc>
        <w:tc>
          <w:tcPr>
            <w:tcW w:w="2694" w:type="dxa"/>
            <w:vAlign w:val="bottom"/>
          </w:tcPr>
          <w:p w14:paraId="3F6EA6C3" w14:textId="77777777" w:rsidR="00AD4D09" w:rsidRDefault="00AD4D09">
            <w:pPr>
              <w:widowControl/>
              <w:snapToGrid w:val="0"/>
              <w:spacing w:line="360" w:lineRule="auto"/>
              <w:jc w:val="center"/>
              <w:rPr>
                <w:rFonts w:ascii="Times New Roman" w:hAnsi="Times New Roman"/>
                <w:kern w:val="0"/>
                <w:sz w:val="24"/>
                <w:szCs w:val="24"/>
              </w:rPr>
            </w:pPr>
          </w:p>
        </w:tc>
        <w:tc>
          <w:tcPr>
            <w:tcW w:w="2979" w:type="dxa"/>
            <w:vAlign w:val="bottom"/>
          </w:tcPr>
          <w:p w14:paraId="4914F501" w14:textId="77777777" w:rsidR="00AD4D09" w:rsidRDefault="00AD4D09">
            <w:pPr>
              <w:widowControl/>
              <w:snapToGrid w:val="0"/>
              <w:spacing w:line="360" w:lineRule="auto"/>
              <w:jc w:val="center"/>
              <w:rPr>
                <w:rFonts w:ascii="Times New Roman" w:hAnsi="Times New Roman"/>
                <w:kern w:val="0"/>
                <w:sz w:val="24"/>
                <w:szCs w:val="24"/>
              </w:rPr>
            </w:pPr>
          </w:p>
        </w:tc>
        <w:tc>
          <w:tcPr>
            <w:tcW w:w="1624" w:type="dxa"/>
            <w:vAlign w:val="bottom"/>
          </w:tcPr>
          <w:p w14:paraId="41635FDB" w14:textId="77777777" w:rsidR="00AD4D09" w:rsidRDefault="00AD4D09">
            <w:pPr>
              <w:widowControl/>
              <w:snapToGrid w:val="0"/>
              <w:spacing w:line="360" w:lineRule="auto"/>
              <w:jc w:val="center"/>
              <w:rPr>
                <w:rFonts w:ascii="Times New Roman" w:hAnsi="Times New Roman"/>
                <w:kern w:val="0"/>
                <w:sz w:val="24"/>
                <w:szCs w:val="24"/>
              </w:rPr>
            </w:pPr>
          </w:p>
        </w:tc>
      </w:tr>
      <w:tr w:rsidR="00AD4D09" w14:paraId="59E08A94" w14:textId="77777777">
        <w:trPr>
          <w:trHeight w:hRule="exact" w:val="454"/>
          <w:jc w:val="center"/>
        </w:trPr>
        <w:tc>
          <w:tcPr>
            <w:tcW w:w="925" w:type="dxa"/>
            <w:vAlign w:val="bottom"/>
          </w:tcPr>
          <w:p w14:paraId="75CE7553" w14:textId="77777777" w:rsidR="00AD4D09" w:rsidRDefault="00FB0938">
            <w:pPr>
              <w:widowControl/>
              <w:snapToGrid w:val="0"/>
              <w:spacing w:line="360" w:lineRule="auto"/>
              <w:jc w:val="center"/>
              <w:rPr>
                <w:rFonts w:ascii="Times New Roman" w:hAnsi="Times New Roman"/>
                <w:kern w:val="0"/>
                <w:sz w:val="24"/>
                <w:szCs w:val="24"/>
              </w:rPr>
            </w:pPr>
            <w:r>
              <w:rPr>
                <w:rFonts w:ascii="Times New Roman" w:hAnsi="Times New Roman"/>
                <w:kern w:val="0"/>
                <w:sz w:val="24"/>
                <w:szCs w:val="24"/>
              </w:rPr>
              <w:t>……</w:t>
            </w:r>
          </w:p>
        </w:tc>
        <w:tc>
          <w:tcPr>
            <w:tcW w:w="2694" w:type="dxa"/>
            <w:vAlign w:val="bottom"/>
          </w:tcPr>
          <w:p w14:paraId="4151F372" w14:textId="77777777" w:rsidR="00AD4D09" w:rsidRDefault="00AD4D09">
            <w:pPr>
              <w:widowControl/>
              <w:snapToGrid w:val="0"/>
              <w:spacing w:line="360" w:lineRule="auto"/>
              <w:jc w:val="center"/>
              <w:rPr>
                <w:rFonts w:ascii="Times New Roman" w:hAnsi="Times New Roman"/>
                <w:kern w:val="0"/>
                <w:sz w:val="24"/>
                <w:szCs w:val="24"/>
              </w:rPr>
            </w:pPr>
          </w:p>
        </w:tc>
        <w:tc>
          <w:tcPr>
            <w:tcW w:w="2979" w:type="dxa"/>
            <w:vAlign w:val="bottom"/>
          </w:tcPr>
          <w:p w14:paraId="2CC62A1E" w14:textId="77777777" w:rsidR="00AD4D09" w:rsidRDefault="00AD4D09">
            <w:pPr>
              <w:widowControl/>
              <w:snapToGrid w:val="0"/>
              <w:spacing w:line="360" w:lineRule="auto"/>
              <w:jc w:val="center"/>
              <w:rPr>
                <w:rFonts w:ascii="Times New Roman" w:hAnsi="Times New Roman"/>
                <w:kern w:val="0"/>
                <w:sz w:val="24"/>
                <w:szCs w:val="24"/>
              </w:rPr>
            </w:pPr>
          </w:p>
        </w:tc>
        <w:tc>
          <w:tcPr>
            <w:tcW w:w="1624" w:type="dxa"/>
            <w:vAlign w:val="bottom"/>
          </w:tcPr>
          <w:p w14:paraId="397EDDB6" w14:textId="77777777" w:rsidR="00AD4D09" w:rsidRDefault="00AD4D09">
            <w:pPr>
              <w:widowControl/>
              <w:snapToGrid w:val="0"/>
              <w:spacing w:line="360" w:lineRule="auto"/>
              <w:jc w:val="center"/>
              <w:rPr>
                <w:rFonts w:ascii="Times New Roman" w:hAnsi="Times New Roman"/>
                <w:kern w:val="0"/>
                <w:sz w:val="24"/>
                <w:szCs w:val="24"/>
              </w:rPr>
            </w:pPr>
          </w:p>
        </w:tc>
      </w:tr>
    </w:tbl>
    <w:p w14:paraId="662121D0"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hint="eastAsia"/>
          <w:sz w:val="24"/>
          <w:szCs w:val="24"/>
        </w:rPr>
        <w:t>备注</w:t>
      </w:r>
      <w:r>
        <w:rPr>
          <w:rFonts w:ascii="Times New Roman" w:hAnsi="Times New Roman"/>
          <w:sz w:val="24"/>
          <w:szCs w:val="24"/>
        </w:rPr>
        <w:t>：除商务和技术偏差表列出的偏差外，投标人响应招标文件的全部要求</w:t>
      </w:r>
      <w:r>
        <w:rPr>
          <w:rFonts w:ascii="Times New Roman" w:hAnsi="Times New Roman" w:hint="eastAsia"/>
          <w:sz w:val="24"/>
          <w:szCs w:val="24"/>
        </w:rPr>
        <w:t>；投标人</w:t>
      </w:r>
      <w:r>
        <w:rPr>
          <w:rFonts w:ascii="Times New Roman" w:hAnsi="Times New Roman"/>
          <w:sz w:val="24"/>
          <w:szCs w:val="24"/>
        </w:rPr>
        <w:t>商务和技术偏差表</w:t>
      </w:r>
      <w:r>
        <w:rPr>
          <w:rFonts w:ascii="Times New Roman" w:hAnsi="Times New Roman" w:hint="eastAsia"/>
          <w:sz w:val="24"/>
          <w:szCs w:val="24"/>
        </w:rPr>
        <w:t>未列出的，视为投标人完全响应招标文件要求。如完全响应招标文件规定的商务和技术要求，本表可以不提供或不填写。</w:t>
      </w:r>
    </w:p>
    <w:p w14:paraId="58F105B1" w14:textId="77777777" w:rsidR="00AD4D09" w:rsidRDefault="00FB0938">
      <w:pPr>
        <w:widowControl/>
        <w:jc w:val="left"/>
        <w:rPr>
          <w:rFonts w:ascii="Times New Roman" w:eastAsia="黑体" w:hAnsi="Times New Roman"/>
          <w:sz w:val="20"/>
        </w:rPr>
      </w:pPr>
      <w:r>
        <w:rPr>
          <w:rFonts w:ascii="Times New Roman" w:eastAsia="黑体" w:hAnsi="Times New Roman"/>
          <w:sz w:val="20"/>
        </w:rPr>
        <w:br w:type="page"/>
      </w:r>
    </w:p>
    <w:p w14:paraId="43080A42" w14:textId="77777777" w:rsidR="00AD4D09" w:rsidRDefault="00FB0938">
      <w:pPr>
        <w:spacing w:line="360" w:lineRule="auto"/>
        <w:rPr>
          <w:rFonts w:ascii="Times New Roman" w:eastAsia="黑体" w:hAnsi="Times New Roman"/>
          <w:b/>
          <w:sz w:val="32"/>
          <w:szCs w:val="20"/>
        </w:rPr>
      </w:pPr>
      <w:r>
        <w:rPr>
          <w:rFonts w:ascii="Times New Roman" w:eastAsia="黑体" w:hAnsi="Times New Roman"/>
          <w:b/>
          <w:sz w:val="32"/>
          <w:szCs w:val="20"/>
        </w:rPr>
        <w:lastRenderedPageBreak/>
        <w:t>七、</w:t>
      </w:r>
      <w:r>
        <w:rPr>
          <w:rFonts w:ascii="Times New Roman" w:eastAsia="黑体" w:hAnsi="Times New Roman" w:hint="eastAsia"/>
          <w:b/>
          <w:sz w:val="32"/>
          <w:szCs w:val="20"/>
        </w:rPr>
        <w:t>分项报价表</w:t>
      </w:r>
    </w:p>
    <w:p w14:paraId="4E94CB53" w14:textId="77777777" w:rsidR="00AD4D09" w:rsidRDefault="00FB0938">
      <w:pPr>
        <w:spacing w:line="360" w:lineRule="auto"/>
        <w:rPr>
          <w:rFonts w:ascii="Times New Roman" w:eastAsia="黑体" w:hAnsi="Times New Roman"/>
          <w:b/>
          <w:sz w:val="24"/>
          <w:szCs w:val="20"/>
        </w:rPr>
      </w:pPr>
      <w:r>
        <w:rPr>
          <w:rFonts w:ascii="Times New Roman" w:eastAsia="黑体" w:hAnsi="Times New Roman" w:hint="eastAsia"/>
          <w:b/>
          <w:sz w:val="24"/>
          <w:szCs w:val="20"/>
        </w:rPr>
        <w:t>备注：</w:t>
      </w:r>
    </w:p>
    <w:p w14:paraId="6D2EEFC1" w14:textId="77777777" w:rsidR="00AD4D09" w:rsidRDefault="00FB0938">
      <w:pPr>
        <w:spacing w:line="360" w:lineRule="auto"/>
        <w:rPr>
          <w:rFonts w:ascii="Times New Roman" w:hAnsi="Times New Roman"/>
          <w:b/>
          <w:sz w:val="24"/>
          <w:szCs w:val="24"/>
        </w:rPr>
      </w:pPr>
      <w:r>
        <w:rPr>
          <w:rFonts w:ascii="Times New Roman" w:hAnsi="Times New Roman" w:hint="eastAsia"/>
          <w:b/>
          <w:sz w:val="24"/>
          <w:szCs w:val="24"/>
        </w:rPr>
        <w:t>（</w:t>
      </w:r>
      <w:r>
        <w:rPr>
          <w:rFonts w:ascii="Times New Roman" w:hAnsi="Times New Roman" w:hint="eastAsia"/>
          <w:b/>
          <w:sz w:val="24"/>
          <w:szCs w:val="24"/>
        </w:rPr>
        <w:t>1</w:t>
      </w:r>
      <w:r>
        <w:rPr>
          <w:rFonts w:ascii="Times New Roman" w:hAnsi="Times New Roman" w:hint="eastAsia"/>
          <w:b/>
          <w:sz w:val="24"/>
          <w:szCs w:val="24"/>
        </w:rPr>
        <w:t>）投标人应按综合单价进行报价，综合单价包括但不限于原材料、辅材、生产加工制作、保险、包装、运输、卸车、配合安装调试、检测、验收、成品保护、备品备件、质保及售后服务、管理费、利润、风险、税金等与本合同履行相关的全部费用。最终结算以经甲乙双方确认的实际最终供货量为准，综合单价在整个工期内不予调整。</w:t>
      </w:r>
    </w:p>
    <w:p w14:paraId="16FCA86B" w14:textId="77777777" w:rsidR="00AD4D09" w:rsidRDefault="00FB0938">
      <w:pPr>
        <w:spacing w:line="360" w:lineRule="auto"/>
        <w:rPr>
          <w:rFonts w:ascii="Times New Roman" w:hAnsi="Times New Roman"/>
          <w:b/>
          <w:sz w:val="24"/>
          <w:szCs w:val="24"/>
        </w:rPr>
      </w:pPr>
      <w:r>
        <w:rPr>
          <w:rFonts w:ascii="Times New Roman" w:hAnsi="Times New Roman" w:hint="eastAsia"/>
          <w:b/>
          <w:sz w:val="24"/>
          <w:szCs w:val="24"/>
        </w:rPr>
        <w:t>（</w:t>
      </w:r>
      <w:r>
        <w:rPr>
          <w:rFonts w:ascii="Times New Roman" w:hAnsi="Times New Roman" w:hint="eastAsia"/>
          <w:b/>
          <w:sz w:val="24"/>
          <w:szCs w:val="24"/>
        </w:rPr>
        <w:t>2</w:t>
      </w:r>
      <w:r>
        <w:rPr>
          <w:rFonts w:ascii="Times New Roman" w:hAnsi="Times New Roman" w:hint="eastAsia"/>
          <w:b/>
          <w:sz w:val="24"/>
          <w:szCs w:val="24"/>
        </w:rPr>
        <w:t>）投标报价单位为人民币元。</w:t>
      </w:r>
      <w:bookmarkStart w:id="599" w:name="_Toc30263"/>
      <w:bookmarkStart w:id="600" w:name="_Toc29508"/>
      <w:bookmarkStart w:id="601" w:name="_Toc485218079"/>
      <w:bookmarkStart w:id="602" w:name="_Toc501460792"/>
      <w:bookmarkStart w:id="603" w:name="_Toc20871"/>
      <w:bookmarkStart w:id="604" w:name="_Toc361508760"/>
    </w:p>
    <w:p w14:paraId="7F08C269" w14:textId="77777777" w:rsidR="00AD4D09" w:rsidRDefault="00AD4D09">
      <w:pPr>
        <w:spacing w:line="360" w:lineRule="auto"/>
        <w:rPr>
          <w:rFonts w:ascii="Times New Roman" w:hAnsi="Times New Roman"/>
          <w:b/>
          <w:sz w:val="24"/>
          <w:szCs w:val="24"/>
        </w:rPr>
      </w:pPr>
    </w:p>
    <w:p w14:paraId="1D83B217" w14:textId="77777777" w:rsidR="00AD4D09" w:rsidRDefault="00AD4D09">
      <w:pPr>
        <w:spacing w:line="360" w:lineRule="auto"/>
        <w:rPr>
          <w:rFonts w:ascii="Times New Roman" w:hAnsi="Times New Roman"/>
          <w:b/>
          <w:sz w:val="24"/>
          <w:szCs w:val="24"/>
        </w:rPr>
      </w:pPr>
    </w:p>
    <w:p w14:paraId="6D42641B" w14:textId="77777777" w:rsidR="00AD4D09" w:rsidRDefault="00FB0938">
      <w:pPr>
        <w:spacing w:line="360" w:lineRule="auto"/>
        <w:rPr>
          <w:rFonts w:ascii="Times New Roman" w:hAnsi="Times New Roman"/>
          <w:b/>
          <w:sz w:val="24"/>
          <w:szCs w:val="24"/>
        </w:rPr>
        <w:sectPr w:rsidR="00AD4D09">
          <w:headerReference w:type="default" r:id="rId8"/>
          <w:footerReference w:type="default" r:id="rId9"/>
          <w:pgSz w:w="12240" w:h="15840"/>
          <w:pgMar w:top="1701" w:right="1417" w:bottom="1701" w:left="1587" w:header="720" w:footer="720" w:gutter="0"/>
          <w:cols w:space="720"/>
          <w:docGrid w:linePitch="285"/>
        </w:sectPr>
      </w:pPr>
      <w:r>
        <w:rPr>
          <w:rFonts w:ascii="Times New Roman" w:hAnsi="Times New Roman" w:hint="eastAsia"/>
          <w:b/>
          <w:sz w:val="24"/>
          <w:szCs w:val="24"/>
        </w:rPr>
        <w:t>淮北市城乡地表水厂净水工程及配套供水管网建设项目</w:t>
      </w:r>
      <w:r>
        <w:rPr>
          <w:rFonts w:ascii="Times New Roman" w:hAnsi="Times New Roman" w:hint="eastAsia"/>
          <w:b/>
          <w:sz w:val="24"/>
          <w:szCs w:val="24"/>
        </w:rPr>
        <w:t>-</w:t>
      </w:r>
      <w:r>
        <w:rPr>
          <w:rFonts w:ascii="Times New Roman" w:hAnsi="Times New Roman" w:hint="eastAsia"/>
          <w:b/>
          <w:sz w:val="24"/>
          <w:szCs w:val="24"/>
        </w:rPr>
        <w:t>烈山水厂改造（材料配件采购）项目设备材料分项报价表（格式详见投标人须知前附表中的</w:t>
      </w:r>
      <w:r>
        <w:rPr>
          <w:rFonts w:ascii="Times New Roman" w:hAnsi="Times New Roman" w:hint="eastAsia"/>
          <w:b/>
          <w:sz w:val="24"/>
          <w:szCs w:val="24"/>
        </w:rPr>
        <w:t>1</w:t>
      </w:r>
      <w:r>
        <w:rPr>
          <w:rFonts w:ascii="Times New Roman" w:hAnsi="Times New Roman"/>
          <w:b/>
          <w:sz w:val="24"/>
          <w:szCs w:val="24"/>
        </w:rPr>
        <w:t>0.1</w:t>
      </w:r>
      <w:r>
        <w:rPr>
          <w:rFonts w:ascii="Times New Roman" w:hAnsi="Times New Roman" w:hint="eastAsia"/>
          <w:b/>
          <w:sz w:val="24"/>
          <w:szCs w:val="24"/>
        </w:rPr>
        <w:t>7</w:t>
      </w:r>
      <w:r>
        <w:rPr>
          <w:rFonts w:ascii="Times New Roman" w:hAnsi="Times New Roman" w:hint="eastAsia"/>
          <w:b/>
          <w:sz w:val="24"/>
          <w:szCs w:val="24"/>
        </w:rPr>
        <w:t>投标限价一览表）</w:t>
      </w:r>
    </w:p>
    <w:p w14:paraId="25946A05" w14:textId="77777777" w:rsidR="00AD4D09" w:rsidRDefault="00FB0938">
      <w:pPr>
        <w:pStyle w:val="2"/>
        <w:spacing w:line="360" w:lineRule="auto"/>
        <w:jc w:val="center"/>
        <w:rPr>
          <w:rFonts w:ascii="Times New Roman" w:hAnsi="Times New Roman"/>
        </w:rPr>
      </w:pPr>
      <w:bookmarkStart w:id="605" w:name="_Toc7923"/>
      <w:bookmarkStart w:id="606" w:name="_Toc501460793"/>
      <w:bookmarkStart w:id="607" w:name="_Toc17075"/>
      <w:bookmarkStart w:id="608" w:name="_Toc4535"/>
      <w:bookmarkEnd w:id="599"/>
      <w:bookmarkEnd w:id="600"/>
      <w:bookmarkEnd w:id="601"/>
      <w:bookmarkEnd w:id="602"/>
      <w:bookmarkEnd w:id="603"/>
      <w:r>
        <w:rPr>
          <w:rFonts w:ascii="Times New Roman" w:hAnsi="Times New Roman" w:hint="eastAsia"/>
        </w:rPr>
        <w:lastRenderedPageBreak/>
        <w:t>八</w:t>
      </w:r>
      <w:r>
        <w:rPr>
          <w:rFonts w:ascii="Times New Roman" w:hAnsi="Times New Roman"/>
        </w:rPr>
        <w:t>、资格审查资料</w:t>
      </w:r>
      <w:bookmarkEnd w:id="605"/>
      <w:bookmarkEnd w:id="606"/>
      <w:bookmarkEnd w:id="607"/>
      <w:bookmarkEnd w:id="608"/>
    </w:p>
    <w:p w14:paraId="0B1E1B1D" w14:textId="77777777" w:rsidR="00AD4D09" w:rsidRDefault="00AD4D09">
      <w:pPr>
        <w:spacing w:line="440" w:lineRule="exact"/>
        <w:ind w:firstLineChars="200" w:firstLine="420"/>
        <w:rPr>
          <w:rFonts w:ascii="Times New Roman" w:hAnsi="Times New Roman"/>
        </w:rPr>
      </w:pPr>
    </w:p>
    <w:p w14:paraId="56AE575B" w14:textId="77777777" w:rsidR="00AD4D09" w:rsidRDefault="00FB0938">
      <w:pPr>
        <w:pStyle w:val="3"/>
        <w:spacing w:before="20" w:after="0" w:line="360" w:lineRule="auto"/>
        <w:ind w:firstLine="137"/>
        <w:rPr>
          <w:rFonts w:ascii="Times New Roman" w:hAnsi="Times New Roman"/>
        </w:rPr>
      </w:pPr>
      <w:bookmarkStart w:id="609" w:name="_Toc501460794"/>
      <w:bookmarkStart w:id="610" w:name="_Toc11618"/>
      <w:r>
        <w:rPr>
          <w:rFonts w:ascii="Times New Roman" w:hAnsi="Times New Roman"/>
        </w:rPr>
        <w:t>（一）基本情况表</w:t>
      </w:r>
      <w:bookmarkEnd w:id="609"/>
      <w:bookmarkEnd w:id="610"/>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70"/>
        <w:gridCol w:w="966"/>
        <w:gridCol w:w="1700"/>
        <w:gridCol w:w="1145"/>
        <w:gridCol w:w="1650"/>
      </w:tblGrid>
      <w:tr w:rsidR="00AD4D09" w14:paraId="26868A84" w14:textId="77777777">
        <w:trPr>
          <w:trHeight w:val="20"/>
          <w:jc w:val="center"/>
        </w:trPr>
        <w:tc>
          <w:tcPr>
            <w:tcW w:w="3470" w:type="dxa"/>
            <w:tcBorders>
              <w:top w:val="single" w:sz="4" w:space="0" w:color="auto"/>
              <w:left w:val="single" w:sz="4" w:space="0" w:color="auto"/>
              <w:bottom w:val="single" w:sz="4" w:space="0" w:color="auto"/>
              <w:right w:val="single" w:sz="4" w:space="0" w:color="auto"/>
            </w:tcBorders>
            <w:vAlign w:val="center"/>
          </w:tcPr>
          <w:p w14:paraId="37F4329D" w14:textId="77777777" w:rsidR="00AD4D09" w:rsidRDefault="00FB0938">
            <w:pPr>
              <w:topLinePunct/>
              <w:spacing w:line="360" w:lineRule="auto"/>
              <w:jc w:val="center"/>
              <w:rPr>
                <w:rFonts w:ascii="Times New Roman" w:hAnsi="Times New Roman"/>
              </w:rPr>
            </w:pPr>
            <w:r>
              <w:rPr>
                <w:rFonts w:ascii="Times New Roman" w:hAnsi="Times New Roman"/>
              </w:rPr>
              <w:t>投标人名称</w:t>
            </w:r>
          </w:p>
        </w:tc>
        <w:tc>
          <w:tcPr>
            <w:tcW w:w="5461" w:type="dxa"/>
            <w:gridSpan w:val="4"/>
            <w:tcBorders>
              <w:top w:val="single" w:sz="4" w:space="0" w:color="auto"/>
              <w:left w:val="single" w:sz="4" w:space="0" w:color="auto"/>
              <w:bottom w:val="single" w:sz="4" w:space="0" w:color="auto"/>
              <w:right w:val="single" w:sz="4" w:space="0" w:color="auto"/>
            </w:tcBorders>
            <w:vAlign w:val="center"/>
          </w:tcPr>
          <w:p w14:paraId="13A3AFEC" w14:textId="77777777" w:rsidR="00AD4D09" w:rsidRDefault="00AD4D09">
            <w:pPr>
              <w:topLinePunct/>
              <w:spacing w:line="360" w:lineRule="auto"/>
              <w:jc w:val="center"/>
              <w:rPr>
                <w:rFonts w:ascii="Times New Roman" w:hAnsi="Times New Roman"/>
              </w:rPr>
            </w:pPr>
          </w:p>
        </w:tc>
      </w:tr>
      <w:tr w:rsidR="00AD4D09" w14:paraId="5AC28215" w14:textId="77777777">
        <w:trPr>
          <w:trHeight w:val="20"/>
          <w:jc w:val="center"/>
        </w:trPr>
        <w:tc>
          <w:tcPr>
            <w:tcW w:w="3470" w:type="dxa"/>
            <w:tcBorders>
              <w:top w:val="single" w:sz="4" w:space="0" w:color="auto"/>
              <w:left w:val="single" w:sz="4" w:space="0" w:color="auto"/>
              <w:bottom w:val="single" w:sz="4" w:space="0" w:color="auto"/>
              <w:right w:val="single" w:sz="4" w:space="0" w:color="auto"/>
            </w:tcBorders>
            <w:vAlign w:val="center"/>
          </w:tcPr>
          <w:p w14:paraId="44BD46C8" w14:textId="77777777" w:rsidR="00AD4D09" w:rsidRDefault="00FB0938">
            <w:pPr>
              <w:topLinePunct/>
              <w:spacing w:line="360" w:lineRule="auto"/>
              <w:jc w:val="center"/>
              <w:rPr>
                <w:rFonts w:ascii="Times New Roman" w:hAnsi="Times New Roman"/>
              </w:rPr>
            </w:pPr>
            <w:r>
              <w:rPr>
                <w:rFonts w:ascii="Times New Roman" w:hAnsi="Times New Roman"/>
              </w:rPr>
              <w:t>注册</w:t>
            </w:r>
            <w:r>
              <w:rPr>
                <w:rFonts w:ascii="Times New Roman" w:hAnsi="Times New Roman"/>
                <w:szCs w:val="21"/>
              </w:rPr>
              <w:t>资金</w:t>
            </w:r>
          </w:p>
        </w:tc>
        <w:tc>
          <w:tcPr>
            <w:tcW w:w="2666" w:type="dxa"/>
            <w:gridSpan w:val="2"/>
            <w:tcBorders>
              <w:top w:val="single" w:sz="4" w:space="0" w:color="auto"/>
              <w:left w:val="single" w:sz="4" w:space="0" w:color="auto"/>
              <w:bottom w:val="single" w:sz="4" w:space="0" w:color="auto"/>
              <w:right w:val="single" w:sz="4" w:space="0" w:color="auto"/>
            </w:tcBorders>
            <w:vAlign w:val="center"/>
          </w:tcPr>
          <w:p w14:paraId="6253D99E" w14:textId="77777777" w:rsidR="00AD4D09" w:rsidRDefault="00AD4D09">
            <w:pPr>
              <w:topLinePunct/>
              <w:spacing w:line="360" w:lineRule="auto"/>
              <w:jc w:val="center"/>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vAlign w:val="center"/>
          </w:tcPr>
          <w:p w14:paraId="6690549F" w14:textId="77777777" w:rsidR="00AD4D09" w:rsidRDefault="00FB0938">
            <w:pPr>
              <w:topLinePunct/>
              <w:spacing w:line="360" w:lineRule="auto"/>
              <w:jc w:val="center"/>
              <w:rPr>
                <w:rFonts w:ascii="Times New Roman" w:hAnsi="Times New Roman"/>
              </w:rPr>
            </w:pPr>
            <w:r>
              <w:rPr>
                <w:rFonts w:ascii="Times New Roman" w:hAnsi="Times New Roman"/>
                <w:szCs w:val="21"/>
              </w:rPr>
              <w:t>成立时间</w:t>
            </w:r>
          </w:p>
        </w:tc>
        <w:tc>
          <w:tcPr>
            <w:tcW w:w="1650" w:type="dxa"/>
            <w:tcBorders>
              <w:top w:val="single" w:sz="4" w:space="0" w:color="auto"/>
              <w:left w:val="single" w:sz="4" w:space="0" w:color="auto"/>
              <w:bottom w:val="single" w:sz="4" w:space="0" w:color="auto"/>
              <w:right w:val="single" w:sz="4" w:space="0" w:color="auto"/>
            </w:tcBorders>
            <w:vAlign w:val="center"/>
          </w:tcPr>
          <w:p w14:paraId="0381E8A3" w14:textId="77777777" w:rsidR="00AD4D09" w:rsidRDefault="00AD4D09">
            <w:pPr>
              <w:topLinePunct/>
              <w:spacing w:line="360" w:lineRule="auto"/>
              <w:jc w:val="center"/>
              <w:rPr>
                <w:rFonts w:ascii="Times New Roman" w:hAnsi="Times New Roman"/>
              </w:rPr>
            </w:pPr>
          </w:p>
        </w:tc>
      </w:tr>
      <w:tr w:rsidR="00AD4D09" w14:paraId="5F74E5FA" w14:textId="77777777">
        <w:trPr>
          <w:trHeight w:val="20"/>
          <w:jc w:val="center"/>
        </w:trPr>
        <w:tc>
          <w:tcPr>
            <w:tcW w:w="3470" w:type="dxa"/>
            <w:tcBorders>
              <w:top w:val="single" w:sz="4" w:space="0" w:color="auto"/>
              <w:left w:val="single" w:sz="4" w:space="0" w:color="auto"/>
              <w:bottom w:val="single" w:sz="4" w:space="0" w:color="auto"/>
              <w:right w:val="single" w:sz="4" w:space="0" w:color="auto"/>
            </w:tcBorders>
            <w:vAlign w:val="center"/>
          </w:tcPr>
          <w:p w14:paraId="3DB32872"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注册地址</w:t>
            </w:r>
          </w:p>
        </w:tc>
        <w:tc>
          <w:tcPr>
            <w:tcW w:w="5461" w:type="dxa"/>
            <w:gridSpan w:val="4"/>
            <w:tcBorders>
              <w:top w:val="single" w:sz="4" w:space="0" w:color="auto"/>
              <w:left w:val="single" w:sz="4" w:space="0" w:color="auto"/>
              <w:bottom w:val="single" w:sz="4" w:space="0" w:color="auto"/>
              <w:right w:val="single" w:sz="4" w:space="0" w:color="auto"/>
            </w:tcBorders>
            <w:vAlign w:val="center"/>
          </w:tcPr>
          <w:p w14:paraId="11A62A18" w14:textId="77777777" w:rsidR="00AD4D09" w:rsidRDefault="00AD4D09">
            <w:pPr>
              <w:topLinePunct/>
              <w:spacing w:line="360" w:lineRule="auto"/>
              <w:jc w:val="center"/>
              <w:rPr>
                <w:rFonts w:ascii="Times New Roman" w:hAnsi="Times New Roman"/>
                <w:szCs w:val="21"/>
              </w:rPr>
            </w:pPr>
          </w:p>
        </w:tc>
      </w:tr>
      <w:tr w:rsidR="00AD4D09" w14:paraId="053BBD09" w14:textId="77777777">
        <w:trPr>
          <w:trHeight w:val="20"/>
          <w:jc w:val="center"/>
        </w:trPr>
        <w:tc>
          <w:tcPr>
            <w:tcW w:w="3470" w:type="dxa"/>
            <w:tcBorders>
              <w:top w:val="single" w:sz="4" w:space="0" w:color="auto"/>
              <w:left w:val="single" w:sz="4" w:space="0" w:color="auto"/>
              <w:bottom w:val="single" w:sz="4" w:space="0" w:color="auto"/>
              <w:right w:val="single" w:sz="4" w:space="0" w:color="auto"/>
            </w:tcBorders>
            <w:vAlign w:val="center"/>
          </w:tcPr>
          <w:p w14:paraId="672FFCC4"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邮政编码</w:t>
            </w:r>
          </w:p>
        </w:tc>
        <w:tc>
          <w:tcPr>
            <w:tcW w:w="2666" w:type="dxa"/>
            <w:gridSpan w:val="2"/>
            <w:tcBorders>
              <w:top w:val="single" w:sz="4" w:space="0" w:color="auto"/>
              <w:left w:val="single" w:sz="4" w:space="0" w:color="auto"/>
              <w:bottom w:val="single" w:sz="4" w:space="0" w:color="auto"/>
              <w:right w:val="single" w:sz="4" w:space="0" w:color="auto"/>
            </w:tcBorders>
            <w:vAlign w:val="center"/>
          </w:tcPr>
          <w:p w14:paraId="7E5B0B0F" w14:textId="77777777" w:rsidR="00AD4D09" w:rsidRDefault="00AD4D09">
            <w:pPr>
              <w:topLinePunct/>
              <w:spacing w:line="360" w:lineRule="auto"/>
              <w:jc w:val="center"/>
              <w:rPr>
                <w:rFonts w:ascii="Times New Roman" w:hAnsi="Times New Roman"/>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2EC5D8B7"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员工总数</w:t>
            </w:r>
          </w:p>
        </w:tc>
        <w:tc>
          <w:tcPr>
            <w:tcW w:w="1650" w:type="dxa"/>
            <w:tcBorders>
              <w:top w:val="single" w:sz="4" w:space="0" w:color="auto"/>
              <w:left w:val="single" w:sz="4" w:space="0" w:color="auto"/>
              <w:bottom w:val="single" w:sz="4" w:space="0" w:color="auto"/>
              <w:right w:val="single" w:sz="4" w:space="0" w:color="auto"/>
            </w:tcBorders>
            <w:vAlign w:val="center"/>
          </w:tcPr>
          <w:p w14:paraId="733A9282" w14:textId="77777777" w:rsidR="00AD4D09" w:rsidRDefault="00AD4D09">
            <w:pPr>
              <w:topLinePunct/>
              <w:spacing w:line="360" w:lineRule="auto"/>
              <w:jc w:val="center"/>
              <w:rPr>
                <w:rFonts w:ascii="Times New Roman" w:hAnsi="Times New Roman"/>
                <w:szCs w:val="21"/>
              </w:rPr>
            </w:pPr>
          </w:p>
        </w:tc>
      </w:tr>
      <w:tr w:rsidR="00AD4D09" w14:paraId="073B66B2" w14:textId="77777777">
        <w:trPr>
          <w:cantSplit/>
          <w:trHeight w:val="20"/>
          <w:jc w:val="center"/>
        </w:trPr>
        <w:tc>
          <w:tcPr>
            <w:tcW w:w="3470" w:type="dxa"/>
            <w:vMerge w:val="restart"/>
            <w:tcBorders>
              <w:top w:val="single" w:sz="4" w:space="0" w:color="auto"/>
              <w:left w:val="single" w:sz="4" w:space="0" w:color="auto"/>
              <w:bottom w:val="single" w:sz="4" w:space="0" w:color="auto"/>
              <w:right w:val="single" w:sz="4" w:space="0" w:color="auto"/>
            </w:tcBorders>
            <w:vAlign w:val="center"/>
          </w:tcPr>
          <w:p w14:paraId="112433B0"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联系方式</w:t>
            </w:r>
          </w:p>
        </w:tc>
        <w:tc>
          <w:tcPr>
            <w:tcW w:w="966" w:type="dxa"/>
            <w:tcBorders>
              <w:top w:val="single" w:sz="4" w:space="0" w:color="auto"/>
              <w:left w:val="single" w:sz="4" w:space="0" w:color="auto"/>
              <w:bottom w:val="single" w:sz="4" w:space="0" w:color="auto"/>
              <w:right w:val="single" w:sz="4" w:space="0" w:color="auto"/>
            </w:tcBorders>
            <w:vAlign w:val="center"/>
          </w:tcPr>
          <w:p w14:paraId="122EBE77"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联系人</w:t>
            </w:r>
          </w:p>
        </w:tc>
        <w:tc>
          <w:tcPr>
            <w:tcW w:w="1700" w:type="dxa"/>
            <w:tcBorders>
              <w:top w:val="single" w:sz="4" w:space="0" w:color="auto"/>
              <w:left w:val="single" w:sz="4" w:space="0" w:color="auto"/>
              <w:bottom w:val="single" w:sz="4" w:space="0" w:color="auto"/>
              <w:right w:val="single" w:sz="4" w:space="0" w:color="auto"/>
            </w:tcBorders>
            <w:vAlign w:val="center"/>
          </w:tcPr>
          <w:p w14:paraId="2027F535" w14:textId="77777777" w:rsidR="00AD4D09" w:rsidRDefault="00AD4D09">
            <w:pPr>
              <w:topLinePunct/>
              <w:spacing w:line="360" w:lineRule="auto"/>
              <w:jc w:val="center"/>
              <w:rPr>
                <w:rFonts w:ascii="Times New Roman" w:hAnsi="Times New Roman"/>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527A0AE3"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电话</w:t>
            </w:r>
          </w:p>
        </w:tc>
        <w:tc>
          <w:tcPr>
            <w:tcW w:w="1650" w:type="dxa"/>
            <w:tcBorders>
              <w:top w:val="single" w:sz="4" w:space="0" w:color="auto"/>
              <w:left w:val="single" w:sz="4" w:space="0" w:color="auto"/>
              <w:bottom w:val="single" w:sz="4" w:space="0" w:color="auto"/>
              <w:right w:val="single" w:sz="4" w:space="0" w:color="auto"/>
            </w:tcBorders>
            <w:vAlign w:val="center"/>
          </w:tcPr>
          <w:p w14:paraId="037BA77E" w14:textId="77777777" w:rsidR="00AD4D09" w:rsidRDefault="00AD4D09">
            <w:pPr>
              <w:topLinePunct/>
              <w:spacing w:line="360" w:lineRule="auto"/>
              <w:jc w:val="center"/>
              <w:rPr>
                <w:rFonts w:ascii="Times New Roman" w:hAnsi="Times New Roman"/>
                <w:szCs w:val="21"/>
              </w:rPr>
            </w:pPr>
          </w:p>
        </w:tc>
      </w:tr>
      <w:tr w:rsidR="00AD4D09" w14:paraId="00AC0EA9" w14:textId="77777777">
        <w:trPr>
          <w:cantSplit/>
          <w:trHeight w:val="20"/>
          <w:jc w:val="center"/>
        </w:trPr>
        <w:tc>
          <w:tcPr>
            <w:tcW w:w="3470" w:type="dxa"/>
            <w:vMerge/>
            <w:tcBorders>
              <w:top w:val="single" w:sz="4" w:space="0" w:color="auto"/>
              <w:left w:val="single" w:sz="4" w:space="0" w:color="auto"/>
              <w:bottom w:val="single" w:sz="4" w:space="0" w:color="auto"/>
              <w:right w:val="single" w:sz="4" w:space="0" w:color="auto"/>
            </w:tcBorders>
            <w:vAlign w:val="center"/>
          </w:tcPr>
          <w:p w14:paraId="2860736C" w14:textId="77777777" w:rsidR="00AD4D09" w:rsidRDefault="00AD4D09">
            <w:pPr>
              <w:spacing w:line="360" w:lineRule="auto"/>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14:paraId="2DA1D7BE"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网址</w:t>
            </w:r>
          </w:p>
        </w:tc>
        <w:tc>
          <w:tcPr>
            <w:tcW w:w="1700" w:type="dxa"/>
            <w:tcBorders>
              <w:top w:val="single" w:sz="4" w:space="0" w:color="auto"/>
              <w:left w:val="single" w:sz="4" w:space="0" w:color="auto"/>
              <w:bottom w:val="single" w:sz="4" w:space="0" w:color="auto"/>
              <w:right w:val="single" w:sz="4" w:space="0" w:color="auto"/>
            </w:tcBorders>
            <w:vAlign w:val="center"/>
          </w:tcPr>
          <w:p w14:paraId="6C9BA963" w14:textId="77777777" w:rsidR="00AD4D09" w:rsidRDefault="00AD4D09">
            <w:pPr>
              <w:topLinePunct/>
              <w:spacing w:line="360" w:lineRule="auto"/>
              <w:jc w:val="center"/>
              <w:rPr>
                <w:rFonts w:ascii="Times New Roman" w:hAnsi="Times New Roman"/>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50791F45"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传真</w:t>
            </w:r>
          </w:p>
        </w:tc>
        <w:tc>
          <w:tcPr>
            <w:tcW w:w="1650" w:type="dxa"/>
            <w:tcBorders>
              <w:top w:val="single" w:sz="4" w:space="0" w:color="auto"/>
              <w:left w:val="single" w:sz="4" w:space="0" w:color="auto"/>
              <w:bottom w:val="single" w:sz="4" w:space="0" w:color="auto"/>
              <w:right w:val="single" w:sz="4" w:space="0" w:color="auto"/>
            </w:tcBorders>
            <w:vAlign w:val="center"/>
          </w:tcPr>
          <w:p w14:paraId="4F592250" w14:textId="77777777" w:rsidR="00AD4D09" w:rsidRDefault="00AD4D09">
            <w:pPr>
              <w:topLinePunct/>
              <w:spacing w:line="360" w:lineRule="auto"/>
              <w:jc w:val="center"/>
              <w:rPr>
                <w:rFonts w:ascii="Times New Roman" w:hAnsi="Times New Roman"/>
                <w:szCs w:val="21"/>
              </w:rPr>
            </w:pPr>
          </w:p>
        </w:tc>
      </w:tr>
      <w:tr w:rsidR="00AD4D09" w14:paraId="795FAFE6" w14:textId="77777777">
        <w:trPr>
          <w:trHeight w:val="20"/>
          <w:jc w:val="center"/>
        </w:trPr>
        <w:tc>
          <w:tcPr>
            <w:tcW w:w="3470" w:type="dxa"/>
            <w:tcBorders>
              <w:top w:val="single" w:sz="4" w:space="0" w:color="auto"/>
              <w:left w:val="single" w:sz="4" w:space="0" w:color="auto"/>
              <w:bottom w:val="single" w:sz="4" w:space="0" w:color="auto"/>
              <w:right w:val="single" w:sz="4" w:space="0" w:color="auto"/>
            </w:tcBorders>
            <w:vAlign w:val="center"/>
          </w:tcPr>
          <w:p w14:paraId="651B175E"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法定代表人</w:t>
            </w:r>
          </w:p>
          <w:p w14:paraId="39947E26" w14:textId="77777777" w:rsidR="00AD4D09" w:rsidRDefault="00FB0938">
            <w:pPr>
              <w:topLinePunct/>
              <w:spacing w:line="360" w:lineRule="auto"/>
              <w:jc w:val="center"/>
              <w:rPr>
                <w:rFonts w:ascii="Times New Roman" w:hAnsi="Times New Roman"/>
                <w:szCs w:val="21"/>
              </w:rPr>
            </w:pPr>
            <w:r>
              <w:rPr>
                <w:rFonts w:ascii="Times New Roman" w:hAnsi="Times New Roman"/>
              </w:rPr>
              <w:t>（单位负责人）</w:t>
            </w:r>
          </w:p>
        </w:tc>
        <w:tc>
          <w:tcPr>
            <w:tcW w:w="966" w:type="dxa"/>
            <w:tcBorders>
              <w:top w:val="single" w:sz="4" w:space="0" w:color="auto"/>
              <w:left w:val="single" w:sz="4" w:space="0" w:color="auto"/>
              <w:bottom w:val="single" w:sz="4" w:space="0" w:color="auto"/>
              <w:right w:val="single" w:sz="4" w:space="0" w:color="auto"/>
            </w:tcBorders>
            <w:vAlign w:val="center"/>
          </w:tcPr>
          <w:p w14:paraId="0B621733"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姓名</w:t>
            </w:r>
          </w:p>
        </w:tc>
        <w:tc>
          <w:tcPr>
            <w:tcW w:w="1700" w:type="dxa"/>
            <w:tcBorders>
              <w:top w:val="single" w:sz="4" w:space="0" w:color="auto"/>
              <w:left w:val="single" w:sz="4" w:space="0" w:color="auto"/>
              <w:bottom w:val="single" w:sz="4" w:space="0" w:color="auto"/>
              <w:right w:val="single" w:sz="4" w:space="0" w:color="auto"/>
            </w:tcBorders>
            <w:vAlign w:val="center"/>
          </w:tcPr>
          <w:p w14:paraId="10271CFA" w14:textId="77777777" w:rsidR="00AD4D09" w:rsidRDefault="00AD4D09">
            <w:pPr>
              <w:topLinePunct/>
              <w:spacing w:line="360" w:lineRule="auto"/>
              <w:jc w:val="center"/>
              <w:rPr>
                <w:rFonts w:ascii="Times New Roman" w:hAnsi="Times New Roman"/>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6E97D3AE"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电话</w:t>
            </w:r>
          </w:p>
        </w:tc>
        <w:tc>
          <w:tcPr>
            <w:tcW w:w="1650" w:type="dxa"/>
            <w:tcBorders>
              <w:top w:val="single" w:sz="4" w:space="0" w:color="auto"/>
              <w:left w:val="single" w:sz="4" w:space="0" w:color="auto"/>
              <w:bottom w:val="single" w:sz="4" w:space="0" w:color="auto"/>
              <w:right w:val="single" w:sz="4" w:space="0" w:color="auto"/>
            </w:tcBorders>
            <w:vAlign w:val="center"/>
          </w:tcPr>
          <w:p w14:paraId="59CD6306" w14:textId="77777777" w:rsidR="00AD4D09" w:rsidRDefault="00AD4D09">
            <w:pPr>
              <w:topLinePunct/>
              <w:spacing w:line="360" w:lineRule="auto"/>
              <w:jc w:val="center"/>
              <w:rPr>
                <w:rFonts w:ascii="Times New Roman" w:hAnsi="Times New Roman"/>
                <w:szCs w:val="21"/>
              </w:rPr>
            </w:pPr>
          </w:p>
        </w:tc>
      </w:tr>
      <w:tr w:rsidR="00AD4D09" w14:paraId="32B4E24A" w14:textId="77777777">
        <w:trPr>
          <w:trHeight w:val="20"/>
          <w:jc w:val="center"/>
        </w:trPr>
        <w:tc>
          <w:tcPr>
            <w:tcW w:w="3470" w:type="dxa"/>
            <w:tcBorders>
              <w:top w:val="single" w:sz="4" w:space="0" w:color="auto"/>
              <w:left w:val="single" w:sz="4" w:space="0" w:color="auto"/>
              <w:bottom w:val="single" w:sz="4" w:space="0" w:color="auto"/>
              <w:right w:val="single" w:sz="4" w:space="0" w:color="auto"/>
            </w:tcBorders>
            <w:vAlign w:val="center"/>
          </w:tcPr>
          <w:p w14:paraId="0FAE2D36" w14:textId="77777777" w:rsidR="00AD4D09" w:rsidRDefault="00FB0938">
            <w:pPr>
              <w:topLinePunct/>
              <w:spacing w:line="360" w:lineRule="auto"/>
              <w:jc w:val="center"/>
              <w:rPr>
                <w:rFonts w:ascii="Times New Roman" w:hAnsi="Times New Roman"/>
              </w:rPr>
            </w:pPr>
            <w:r>
              <w:rPr>
                <w:rFonts w:ascii="Times New Roman" w:hAnsi="Times New Roman"/>
                <w:szCs w:val="21"/>
              </w:rPr>
              <w:t>投标人须知要求投标人需具有的各类资质证书</w:t>
            </w:r>
          </w:p>
        </w:tc>
        <w:tc>
          <w:tcPr>
            <w:tcW w:w="5461" w:type="dxa"/>
            <w:gridSpan w:val="4"/>
            <w:tcBorders>
              <w:top w:val="single" w:sz="4" w:space="0" w:color="auto"/>
              <w:left w:val="single" w:sz="4" w:space="0" w:color="auto"/>
              <w:bottom w:val="single" w:sz="4" w:space="0" w:color="auto"/>
              <w:right w:val="single" w:sz="4" w:space="0" w:color="auto"/>
            </w:tcBorders>
            <w:vAlign w:val="center"/>
          </w:tcPr>
          <w:p w14:paraId="11D95722" w14:textId="77777777" w:rsidR="00AD4D09" w:rsidRDefault="00FB0938">
            <w:pPr>
              <w:topLinePunct/>
              <w:spacing w:line="360" w:lineRule="auto"/>
              <w:ind w:firstLineChars="50" w:firstLine="105"/>
              <w:rPr>
                <w:rFonts w:ascii="Times New Roman" w:hAnsi="Times New Roman"/>
              </w:rPr>
            </w:pPr>
            <w:r>
              <w:rPr>
                <w:rFonts w:ascii="Times New Roman" w:hAnsi="Times New Roman" w:hint="eastAsia"/>
              </w:rPr>
              <w:t>类型：</w:t>
            </w:r>
            <w:r>
              <w:rPr>
                <w:rFonts w:ascii="Times New Roman" w:hAnsi="Times New Roman"/>
              </w:rPr>
              <w:t xml:space="preserve">              </w:t>
            </w:r>
            <w:r>
              <w:rPr>
                <w:rFonts w:ascii="Times New Roman" w:hAnsi="Times New Roman" w:hint="eastAsia"/>
              </w:rPr>
              <w:t>等级：</w:t>
            </w:r>
            <w:r>
              <w:rPr>
                <w:rFonts w:ascii="Times New Roman" w:hAnsi="Times New Roman"/>
              </w:rPr>
              <w:t xml:space="preserve">      </w:t>
            </w:r>
            <w:r>
              <w:rPr>
                <w:rFonts w:ascii="Times New Roman" w:hAnsi="Times New Roman" w:hint="eastAsia"/>
              </w:rPr>
              <w:t xml:space="preserve">        </w:t>
            </w:r>
            <w:r>
              <w:rPr>
                <w:rFonts w:ascii="Times New Roman" w:hAnsi="Times New Roman" w:hint="eastAsia"/>
              </w:rPr>
              <w:t>证书号：</w:t>
            </w:r>
          </w:p>
        </w:tc>
      </w:tr>
      <w:tr w:rsidR="00AD4D09" w14:paraId="19093320" w14:textId="77777777">
        <w:trPr>
          <w:trHeight w:val="20"/>
          <w:jc w:val="center"/>
        </w:trPr>
        <w:tc>
          <w:tcPr>
            <w:tcW w:w="3470" w:type="dxa"/>
            <w:tcBorders>
              <w:top w:val="single" w:sz="4" w:space="0" w:color="auto"/>
              <w:left w:val="single" w:sz="4" w:space="0" w:color="auto"/>
              <w:bottom w:val="single" w:sz="4" w:space="0" w:color="auto"/>
              <w:right w:val="single" w:sz="4" w:space="0" w:color="auto"/>
            </w:tcBorders>
            <w:vAlign w:val="center"/>
          </w:tcPr>
          <w:p w14:paraId="51EE9B8E" w14:textId="77777777" w:rsidR="00AD4D09" w:rsidRDefault="00FB0938">
            <w:pPr>
              <w:topLinePunct/>
              <w:spacing w:line="360" w:lineRule="auto"/>
              <w:jc w:val="center"/>
              <w:rPr>
                <w:rFonts w:ascii="Times New Roman" w:hAnsi="Times New Roman"/>
              </w:rPr>
            </w:pPr>
            <w:r>
              <w:rPr>
                <w:rFonts w:ascii="Times New Roman" w:hAnsi="Times New Roman"/>
                <w:szCs w:val="21"/>
              </w:rPr>
              <w:t>基本账户开户银行</w:t>
            </w:r>
          </w:p>
        </w:tc>
        <w:tc>
          <w:tcPr>
            <w:tcW w:w="5461" w:type="dxa"/>
            <w:gridSpan w:val="4"/>
            <w:tcBorders>
              <w:top w:val="single" w:sz="4" w:space="0" w:color="auto"/>
              <w:left w:val="single" w:sz="4" w:space="0" w:color="auto"/>
              <w:bottom w:val="single" w:sz="4" w:space="0" w:color="auto"/>
              <w:right w:val="single" w:sz="4" w:space="0" w:color="auto"/>
            </w:tcBorders>
            <w:vAlign w:val="center"/>
          </w:tcPr>
          <w:p w14:paraId="51F723F9" w14:textId="77777777" w:rsidR="00AD4D09" w:rsidRDefault="00AD4D09">
            <w:pPr>
              <w:topLinePunct/>
              <w:spacing w:line="360" w:lineRule="auto"/>
              <w:ind w:firstLineChars="50" w:firstLine="105"/>
              <w:rPr>
                <w:rFonts w:ascii="Times New Roman" w:hAnsi="Times New Roman"/>
              </w:rPr>
            </w:pPr>
          </w:p>
        </w:tc>
      </w:tr>
      <w:tr w:rsidR="00AD4D09" w14:paraId="0EA09CF1" w14:textId="77777777">
        <w:trPr>
          <w:trHeight w:val="20"/>
          <w:jc w:val="center"/>
        </w:trPr>
        <w:tc>
          <w:tcPr>
            <w:tcW w:w="3470" w:type="dxa"/>
            <w:tcBorders>
              <w:top w:val="single" w:sz="4" w:space="0" w:color="auto"/>
              <w:left w:val="single" w:sz="4" w:space="0" w:color="auto"/>
              <w:right w:val="single" w:sz="4" w:space="0" w:color="auto"/>
            </w:tcBorders>
            <w:vAlign w:val="center"/>
          </w:tcPr>
          <w:p w14:paraId="0C45C014"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基本账户银行账号</w:t>
            </w:r>
          </w:p>
        </w:tc>
        <w:tc>
          <w:tcPr>
            <w:tcW w:w="5461" w:type="dxa"/>
            <w:gridSpan w:val="4"/>
            <w:tcBorders>
              <w:top w:val="single" w:sz="4" w:space="0" w:color="auto"/>
              <w:left w:val="single" w:sz="4" w:space="0" w:color="auto"/>
              <w:right w:val="single" w:sz="4" w:space="0" w:color="auto"/>
            </w:tcBorders>
            <w:vAlign w:val="center"/>
          </w:tcPr>
          <w:p w14:paraId="5982460F" w14:textId="77777777" w:rsidR="00AD4D09" w:rsidRDefault="00AD4D09">
            <w:pPr>
              <w:topLinePunct/>
              <w:spacing w:line="360" w:lineRule="auto"/>
              <w:rPr>
                <w:rFonts w:ascii="Times New Roman" w:hAnsi="Times New Roman"/>
                <w:szCs w:val="21"/>
              </w:rPr>
            </w:pPr>
          </w:p>
        </w:tc>
      </w:tr>
      <w:tr w:rsidR="00AD4D09" w14:paraId="617FD086" w14:textId="77777777">
        <w:trPr>
          <w:trHeight w:val="20"/>
          <w:jc w:val="center"/>
        </w:trPr>
        <w:tc>
          <w:tcPr>
            <w:tcW w:w="3470" w:type="dxa"/>
            <w:tcBorders>
              <w:top w:val="single" w:sz="4" w:space="0" w:color="auto"/>
              <w:left w:val="single" w:sz="4" w:space="0" w:color="auto"/>
              <w:right w:val="single" w:sz="4" w:space="0" w:color="auto"/>
            </w:tcBorders>
            <w:vAlign w:val="center"/>
          </w:tcPr>
          <w:p w14:paraId="5F9CB566"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近三年营业额</w:t>
            </w:r>
          </w:p>
        </w:tc>
        <w:tc>
          <w:tcPr>
            <w:tcW w:w="5461" w:type="dxa"/>
            <w:gridSpan w:val="4"/>
            <w:tcBorders>
              <w:top w:val="single" w:sz="4" w:space="0" w:color="auto"/>
              <w:left w:val="single" w:sz="4" w:space="0" w:color="auto"/>
              <w:right w:val="single" w:sz="4" w:space="0" w:color="auto"/>
            </w:tcBorders>
            <w:vAlign w:val="center"/>
          </w:tcPr>
          <w:p w14:paraId="2525A7BC" w14:textId="77777777" w:rsidR="00AD4D09" w:rsidRDefault="00AD4D09">
            <w:pPr>
              <w:topLinePunct/>
              <w:spacing w:line="360" w:lineRule="auto"/>
              <w:rPr>
                <w:rFonts w:ascii="Times New Roman" w:hAnsi="Times New Roman"/>
                <w:szCs w:val="21"/>
              </w:rPr>
            </w:pPr>
          </w:p>
        </w:tc>
      </w:tr>
      <w:tr w:rsidR="00AD4D09" w14:paraId="71A5A278" w14:textId="77777777">
        <w:trPr>
          <w:trHeight w:val="20"/>
          <w:jc w:val="center"/>
        </w:trPr>
        <w:tc>
          <w:tcPr>
            <w:tcW w:w="3470" w:type="dxa"/>
            <w:tcBorders>
              <w:top w:val="single" w:sz="4" w:space="0" w:color="auto"/>
              <w:left w:val="single" w:sz="4" w:space="0" w:color="auto"/>
              <w:right w:val="single" w:sz="4" w:space="0" w:color="auto"/>
            </w:tcBorders>
            <w:vAlign w:val="center"/>
          </w:tcPr>
          <w:p w14:paraId="3D60FFBF"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投标人关联企业情况（包括但不限于与投标人法定代表人（单位负责人）为同一人或者存在控股、管理关系的不同单位）</w:t>
            </w:r>
          </w:p>
        </w:tc>
        <w:tc>
          <w:tcPr>
            <w:tcW w:w="5461" w:type="dxa"/>
            <w:gridSpan w:val="4"/>
            <w:tcBorders>
              <w:top w:val="single" w:sz="4" w:space="0" w:color="auto"/>
              <w:left w:val="single" w:sz="4" w:space="0" w:color="auto"/>
              <w:right w:val="single" w:sz="4" w:space="0" w:color="auto"/>
            </w:tcBorders>
            <w:vAlign w:val="center"/>
          </w:tcPr>
          <w:p w14:paraId="7CC6F0D7" w14:textId="77777777" w:rsidR="00AD4D09" w:rsidRDefault="00AD4D09">
            <w:pPr>
              <w:topLinePunct/>
              <w:spacing w:line="360" w:lineRule="auto"/>
              <w:rPr>
                <w:rFonts w:ascii="Times New Roman" w:hAnsi="Times New Roman"/>
                <w:szCs w:val="21"/>
              </w:rPr>
            </w:pPr>
          </w:p>
        </w:tc>
      </w:tr>
      <w:tr w:rsidR="00AD4D09" w14:paraId="4AF2A759" w14:textId="77777777">
        <w:trPr>
          <w:trHeight w:val="20"/>
          <w:jc w:val="center"/>
        </w:trPr>
        <w:tc>
          <w:tcPr>
            <w:tcW w:w="3470" w:type="dxa"/>
            <w:tcBorders>
              <w:top w:val="single" w:sz="4" w:space="0" w:color="auto"/>
              <w:left w:val="single" w:sz="4" w:space="0" w:color="auto"/>
              <w:right w:val="single" w:sz="4" w:space="0" w:color="auto"/>
            </w:tcBorders>
            <w:vAlign w:val="center"/>
          </w:tcPr>
          <w:p w14:paraId="41A08644"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投标设备制造商名称</w:t>
            </w:r>
          </w:p>
        </w:tc>
        <w:tc>
          <w:tcPr>
            <w:tcW w:w="5461" w:type="dxa"/>
            <w:gridSpan w:val="4"/>
            <w:tcBorders>
              <w:top w:val="single" w:sz="4" w:space="0" w:color="auto"/>
              <w:left w:val="single" w:sz="4" w:space="0" w:color="auto"/>
              <w:right w:val="single" w:sz="4" w:space="0" w:color="auto"/>
            </w:tcBorders>
            <w:vAlign w:val="center"/>
          </w:tcPr>
          <w:p w14:paraId="24566387" w14:textId="77777777" w:rsidR="00AD4D09" w:rsidRDefault="00AD4D09">
            <w:pPr>
              <w:topLinePunct/>
              <w:spacing w:line="360" w:lineRule="auto"/>
              <w:rPr>
                <w:rFonts w:ascii="Times New Roman" w:hAnsi="Times New Roman"/>
                <w:szCs w:val="21"/>
              </w:rPr>
            </w:pPr>
          </w:p>
        </w:tc>
      </w:tr>
      <w:tr w:rsidR="00AD4D09" w14:paraId="69466D5A" w14:textId="77777777">
        <w:trPr>
          <w:trHeight w:val="20"/>
          <w:jc w:val="center"/>
        </w:trPr>
        <w:tc>
          <w:tcPr>
            <w:tcW w:w="3470" w:type="dxa"/>
            <w:tcBorders>
              <w:top w:val="single" w:sz="4" w:space="0" w:color="auto"/>
              <w:left w:val="single" w:sz="4" w:space="0" w:color="auto"/>
              <w:right w:val="single" w:sz="4" w:space="0" w:color="auto"/>
            </w:tcBorders>
            <w:vAlign w:val="center"/>
          </w:tcPr>
          <w:p w14:paraId="3C6418BD"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投标人须知要求</w:t>
            </w:r>
          </w:p>
          <w:p w14:paraId="4E80B942"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投标设备制造商需具有的资质证书</w:t>
            </w:r>
          </w:p>
        </w:tc>
        <w:tc>
          <w:tcPr>
            <w:tcW w:w="5461" w:type="dxa"/>
            <w:gridSpan w:val="4"/>
            <w:tcBorders>
              <w:top w:val="single" w:sz="4" w:space="0" w:color="auto"/>
              <w:left w:val="single" w:sz="4" w:space="0" w:color="auto"/>
              <w:right w:val="single" w:sz="4" w:space="0" w:color="auto"/>
            </w:tcBorders>
            <w:vAlign w:val="center"/>
          </w:tcPr>
          <w:p w14:paraId="3D208865" w14:textId="77777777" w:rsidR="00AD4D09" w:rsidRDefault="00AD4D09">
            <w:pPr>
              <w:topLinePunct/>
              <w:spacing w:line="360" w:lineRule="auto"/>
              <w:rPr>
                <w:rFonts w:ascii="Times New Roman" w:hAnsi="Times New Roman"/>
                <w:szCs w:val="21"/>
              </w:rPr>
            </w:pPr>
          </w:p>
        </w:tc>
      </w:tr>
      <w:tr w:rsidR="00AD4D09" w14:paraId="00D1DF20" w14:textId="77777777">
        <w:trPr>
          <w:trHeight w:val="20"/>
          <w:jc w:val="center"/>
        </w:trPr>
        <w:tc>
          <w:tcPr>
            <w:tcW w:w="3470" w:type="dxa"/>
            <w:tcBorders>
              <w:top w:val="single" w:sz="4" w:space="0" w:color="auto"/>
              <w:left w:val="single" w:sz="4" w:space="0" w:color="auto"/>
              <w:bottom w:val="single" w:sz="4" w:space="0" w:color="auto"/>
              <w:right w:val="single" w:sz="4" w:space="0" w:color="auto"/>
            </w:tcBorders>
            <w:vAlign w:val="center"/>
          </w:tcPr>
          <w:p w14:paraId="1CB33881" w14:textId="77777777" w:rsidR="00AD4D09" w:rsidRDefault="00FB0938">
            <w:pPr>
              <w:topLinePunct/>
              <w:spacing w:line="360" w:lineRule="auto"/>
              <w:jc w:val="center"/>
              <w:rPr>
                <w:rFonts w:ascii="Times New Roman" w:hAnsi="Times New Roman"/>
                <w:szCs w:val="21"/>
              </w:rPr>
            </w:pPr>
            <w:r>
              <w:rPr>
                <w:rFonts w:ascii="Times New Roman" w:hAnsi="Times New Roman"/>
                <w:szCs w:val="21"/>
              </w:rPr>
              <w:t>备注</w:t>
            </w:r>
          </w:p>
        </w:tc>
        <w:tc>
          <w:tcPr>
            <w:tcW w:w="5461" w:type="dxa"/>
            <w:gridSpan w:val="4"/>
            <w:tcBorders>
              <w:top w:val="single" w:sz="4" w:space="0" w:color="auto"/>
              <w:left w:val="single" w:sz="4" w:space="0" w:color="auto"/>
              <w:bottom w:val="single" w:sz="4" w:space="0" w:color="auto"/>
              <w:right w:val="single" w:sz="4" w:space="0" w:color="auto"/>
            </w:tcBorders>
            <w:vAlign w:val="center"/>
          </w:tcPr>
          <w:p w14:paraId="3B0AEAD0" w14:textId="77777777" w:rsidR="00AD4D09" w:rsidRDefault="00AD4D09">
            <w:pPr>
              <w:topLinePunct/>
              <w:spacing w:line="360" w:lineRule="auto"/>
              <w:jc w:val="center"/>
              <w:rPr>
                <w:rFonts w:ascii="Times New Roman" w:hAnsi="Times New Roman"/>
                <w:szCs w:val="21"/>
              </w:rPr>
            </w:pPr>
          </w:p>
        </w:tc>
      </w:tr>
    </w:tbl>
    <w:p w14:paraId="77F070DC" w14:textId="77777777" w:rsidR="00AD4D09" w:rsidRDefault="00FB0938">
      <w:pPr>
        <w:spacing w:line="360" w:lineRule="auto"/>
        <w:rPr>
          <w:rFonts w:ascii="Times New Roman" w:hAnsi="Times New Roman"/>
          <w:sz w:val="24"/>
          <w:szCs w:val="24"/>
        </w:rPr>
      </w:pPr>
      <w:r>
        <w:rPr>
          <w:rFonts w:ascii="Times New Roman" w:hAnsi="Times New Roman"/>
          <w:sz w:val="24"/>
          <w:szCs w:val="24"/>
        </w:rPr>
        <w:t>注：投标人应根据投标人须知第</w:t>
      </w:r>
      <w:r>
        <w:rPr>
          <w:rFonts w:ascii="Times New Roman" w:hAnsi="Times New Roman"/>
          <w:sz w:val="24"/>
          <w:szCs w:val="24"/>
        </w:rPr>
        <w:t>3.5.1</w:t>
      </w:r>
      <w:r>
        <w:rPr>
          <w:rFonts w:ascii="Times New Roman" w:hAnsi="Times New Roman"/>
          <w:sz w:val="24"/>
          <w:szCs w:val="24"/>
        </w:rPr>
        <w:t>项的要求在本表后附相关证明材料。境内投标人以现金或者支票形式提交投标保证金的，还应附基本账户开户许可证复印件。</w:t>
      </w:r>
    </w:p>
    <w:p w14:paraId="29C52451" w14:textId="77777777" w:rsidR="00AD4D09" w:rsidRDefault="00FB0938">
      <w:pPr>
        <w:spacing w:line="360" w:lineRule="auto"/>
        <w:ind w:firstLineChars="200" w:firstLine="420"/>
        <w:rPr>
          <w:rFonts w:ascii="Times New Roman" w:hAnsi="Times New Roman"/>
          <w:sz w:val="20"/>
        </w:rPr>
      </w:pPr>
      <w:r>
        <w:rPr>
          <w:rFonts w:ascii="Times New Roman" w:hAnsi="Times New Roman"/>
        </w:rPr>
        <w:br w:type="page"/>
      </w:r>
    </w:p>
    <w:p w14:paraId="4A6552F5" w14:textId="77777777" w:rsidR="00AD4D09" w:rsidRDefault="00FB0938">
      <w:pPr>
        <w:pStyle w:val="3"/>
        <w:spacing w:line="360" w:lineRule="auto"/>
        <w:ind w:firstLine="137"/>
        <w:rPr>
          <w:rFonts w:ascii="Times New Roman" w:hAnsi="Times New Roman"/>
        </w:rPr>
      </w:pPr>
      <w:bookmarkStart w:id="611" w:name="_Toc501460795"/>
      <w:bookmarkStart w:id="612" w:name="_Toc23761"/>
      <w:r>
        <w:rPr>
          <w:rFonts w:ascii="Times New Roman" w:hAnsi="Times New Roman"/>
        </w:rPr>
        <w:lastRenderedPageBreak/>
        <w:t>（二）近年财务状况表</w:t>
      </w:r>
      <w:bookmarkEnd w:id="611"/>
      <w:bookmarkEnd w:id="612"/>
    </w:p>
    <w:p w14:paraId="54EDE977" w14:textId="77777777" w:rsidR="00AD4D09" w:rsidRDefault="00FB0938">
      <w:pPr>
        <w:topLinePunct/>
        <w:spacing w:line="360" w:lineRule="auto"/>
        <w:ind w:firstLineChars="200" w:firstLine="420"/>
        <w:rPr>
          <w:rFonts w:ascii="Times New Roman" w:hAnsi="Times New Roman"/>
          <w:sz w:val="20"/>
        </w:rPr>
      </w:pPr>
      <w:r>
        <w:rPr>
          <w:rFonts w:ascii="Times New Roman" w:hAnsi="Times New Roman"/>
        </w:rPr>
        <w:br w:type="page"/>
      </w:r>
    </w:p>
    <w:p w14:paraId="2374869C" w14:textId="77777777" w:rsidR="00AD4D09" w:rsidRDefault="00FB0938">
      <w:pPr>
        <w:pStyle w:val="3"/>
        <w:spacing w:line="360" w:lineRule="auto"/>
        <w:ind w:firstLine="137"/>
        <w:rPr>
          <w:rFonts w:ascii="Times New Roman" w:hAnsi="Times New Roman"/>
        </w:rPr>
      </w:pPr>
      <w:bookmarkStart w:id="613" w:name="_Toc501460796"/>
      <w:bookmarkStart w:id="614" w:name="_Toc20670"/>
      <w:r>
        <w:rPr>
          <w:rFonts w:ascii="Times New Roman" w:hAnsi="Times New Roman"/>
        </w:rPr>
        <w:lastRenderedPageBreak/>
        <w:t>（三）近年完成的类似项目情况表</w:t>
      </w:r>
      <w:bookmarkEnd w:id="613"/>
      <w:bookmarkEnd w:id="614"/>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AD4D09" w14:paraId="6699076F" w14:textId="77777777">
        <w:trPr>
          <w:trHeight w:val="670"/>
          <w:jc w:val="center"/>
        </w:trPr>
        <w:tc>
          <w:tcPr>
            <w:tcW w:w="2269" w:type="dxa"/>
            <w:vAlign w:val="center"/>
          </w:tcPr>
          <w:p w14:paraId="51F07772" w14:textId="77777777" w:rsidR="00AD4D09" w:rsidRDefault="00FB0938">
            <w:pPr>
              <w:topLinePunct/>
              <w:spacing w:line="360" w:lineRule="auto"/>
              <w:jc w:val="center"/>
              <w:rPr>
                <w:rFonts w:ascii="Times New Roman" w:hAnsi="Times New Roman"/>
                <w:sz w:val="24"/>
                <w:szCs w:val="24"/>
              </w:rPr>
            </w:pPr>
            <w:r>
              <w:rPr>
                <w:rFonts w:ascii="Times New Roman" w:hAnsi="Times New Roman" w:hint="eastAsia"/>
                <w:sz w:val="24"/>
                <w:szCs w:val="24"/>
              </w:rPr>
              <w:t>货物</w:t>
            </w:r>
            <w:r>
              <w:rPr>
                <w:rFonts w:ascii="Times New Roman" w:hAnsi="Times New Roman"/>
                <w:sz w:val="24"/>
                <w:szCs w:val="24"/>
              </w:rPr>
              <w:t>名称</w:t>
            </w:r>
          </w:p>
        </w:tc>
        <w:tc>
          <w:tcPr>
            <w:tcW w:w="6253" w:type="dxa"/>
          </w:tcPr>
          <w:p w14:paraId="37184D61" w14:textId="77777777" w:rsidR="00AD4D09" w:rsidRDefault="00AD4D09">
            <w:pPr>
              <w:topLinePunct/>
              <w:spacing w:line="360" w:lineRule="auto"/>
              <w:rPr>
                <w:rFonts w:ascii="Times New Roman" w:hAnsi="Times New Roman"/>
                <w:sz w:val="24"/>
                <w:szCs w:val="24"/>
              </w:rPr>
            </w:pPr>
          </w:p>
        </w:tc>
      </w:tr>
      <w:tr w:rsidR="00AD4D09" w14:paraId="59134730" w14:textId="77777777">
        <w:trPr>
          <w:trHeight w:val="606"/>
          <w:jc w:val="center"/>
        </w:trPr>
        <w:tc>
          <w:tcPr>
            <w:tcW w:w="2269" w:type="dxa"/>
            <w:vAlign w:val="center"/>
          </w:tcPr>
          <w:p w14:paraId="723DC384" w14:textId="77777777" w:rsidR="00AD4D09" w:rsidRDefault="00FB0938">
            <w:pPr>
              <w:topLinePunct/>
              <w:spacing w:line="360" w:lineRule="auto"/>
              <w:jc w:val="center"/>
              <w:rPr>
                <w:rFonts w:ascii="Times New Roman" w:hAnsi="Times New Roman"/>
                <w:sz w:val="24"/>
                <w:szCs w:val="24"/>
              </w:rPr>
            </w:pPr>
            <w:r>
              <w:rPr>
                <w:rFonts w:ascii="Times New Roman" w:hAnsi="Times New Roman"/>
                <w:sz w:val="24"/>
                <w:szCs w:val="24"/>
              </w:rPr>
              <w:t>规格和型号</w:t>
            </w:r>
          </w:p>
        </w:tc>
        <w:tc>
          <w:tcPr>
            <w:tcW w:w="6253" w:type="dxa"/>
          </w:tcPr>
          <w:p w14:paraId="11FBFDC7" w14:textId="77777777" w:rsidR="00AD4D09" w:rsidRDefault="00AD4D09">
            <w:pPr>
              <w:topLinePunct/>
              <w:spacing w:line="360" w:lineRule="auto"/>
              <w:rPr>
                <w:rFonts w:ascii="Times New Roman" w:hAnsi="Times New Roman"/>
                <w:sz w:val="24"/>
                <w:szCs w:val="24"/>
              </w:rPr>
            </w:pPr>
          </w:p>
        </w:tc>
      </w:tr>
      <w:tr w:rsidR="00AD4D09" w14:paraId="7598E8CF" w14:textId="77777777">
        <w:trPr>
          <w:trHeight w:val="614"/>
          <w:jc w:val="center"/>
        </w:trPr>
        <w:tc>
          <w:tcPr>
            <w:tcW w:w="2269" w:type="dxa"/>
            <w:vAlign w:val="center"/>
          </w:tcPr>
          <w:p w14:paraId="1E5217DB" w14:textId="77777777" w:rsidR="00AD4D09" w:rsidRDefault="00FB0938">
            <w:pPr>
              <w:topLinePunct/>
              <w:spacing w:line="360" w:lineRule="auto"/>
              <w:jc w:val="center"/>
              <w:rPr>
                <w:rFonts w:ascii="Times New Roman" w:hAnsi="Times New Roman"/>
                <w:sz w:val="24"/>
                <w:szCs w:val="24"/>
              </w:rPr>
            </w:pPr>
            <w:r>
              <w:rPr>
                <w:rFonts w:ascii="Times New Roman" w:hAnsi="Times New Roman"/>
                <w:sz w:val="24"/>
                <w:szCs w:val="24"/>
              </w:rPr>
              <w:t>项目名称</w:t>
            </w:r>
          </w:p>
        </w:tc>
        <w:tc>
          <w:tcPr>
            <w:tcW w:w="6253" w:type="dxa"/>
          </w:tcPr>
          <w:p w14:paraId="5C6B0091" w14:textId="77777777" w:rsidR="00AD4D09" w:rsidRDefault="00AD4D09">
            <w:pPr>
              <w:topLinePunct/>
              <w:spacing w:line="360" w:lineRule="auto"/>
              <w:rPr>
                <w:rFonts w:ascii="Times New Roman" w:hAnsi="Times New Roman"/>
                <w:sz w:val="24"/>
                <w:szCs w:val="24"/>
              </w:rPr>
            </w:pPr>
          </w:p>
        </w:tc>
      </w:tr>
      <w:tr w:rsidR="00AD4D09" w14:paraId="5F2BCE84" w14:textId="77777777">
        <w:trPr>
          <w:trHeight w:val="608"/>
          <w:jc w:val="center"/>
        </w:trPr>
        <w:tc>
          <w:tcPr>
            <w:tcW w:w="2269" w:type="dxa"/>
            <w:vAlign w:val="center"/>
          </w:tcPr>
          <w:p w14:paraId="46B7D981" w14:textId="77777777" w:rsidR="00AD4D09" w:rsidRDefault="00FB0938">
            <w:pPr>
              <w:topLinePunct/>
              <w:spacing w:line="360" w:lineRule="auto"/>
              <w:jc w:val="center"/>
              <w:rPr>
                <w:rFonts w:ascii="Times New Roman" w:hAnsi="Times New Roman"/>
                <w:sz w:val="24"/>
                <w:szCs w:val="24"/>
              </w:rPr>
            </w:pPr>
            <w:r>
              <w:rPr>
                <w:rFonts w:ascii="Times New Roman" w:hAnsi="Times New Roman"/>
                <w:sz w:val="24"/>
                <w:szCs w:val="24"/>
              </w:rPr>
              <w:t>买方名称</w:t>
            </w:r>
          </w:p>
        </w:tc>
        <w:tc>
          <w:tcPr>
            <w:tcW w:w="6253" w:type="dxa"/>
          </w:tcPr>
          <w:p w14:paraId="03467341" w14:textId="77777777" w:rsidR="00AD4D09" w:rsidRDefault="00AD4D09">
            <w:pPr>
              <w:topLinePunct/>
              <w:spacing w:line="360" w:lineRule="auto"/>
              <w:rPr>
                <w:rFonts w:ascii="Times New Roman" w:hAnsi="Times New Roman"/>
                <w:sz w:val="24"/>
                <w:szCs w:val="24"/>
              </w:rPr>
            </w:pPr>
          </w:p>
        </w:tc>
      </w:tr>
      <w:tr w:rsidR="00AD4D09" w14:paraId="5D72B325" w14:textId="77777777">
        <w:trPr>
          <w:trHeight w:val="616"/>
          <w:jc w:val="center"/>
        </w:trPr>
        <w:tc>
          <w:tcPr>
            <w:tcW w:w="2269" w:type="dxa"/>
            <w:vAlign w:val="center"/>
          </w:tcPr>
          <w:p w14:paraId="66829393" w14:textId="77777777" w:rsidR="00AD4D09" w:rsidRDefault="00FB0938">
            <w:pPr>
              <w:topLinePunct/>
              <w:spacing w:line="360" w:lineRule="auto"/>
              <w:jc w:val="center"/>
              <w:rPr>
                <w:rFonts w:ascii="Times New Roman" w:hAnsi="Times New Roman"/>
                <w:sz w:val="24"/>
                <w:szCs w:val="24"/>
              </w:rPr>
            </w:pPr>
            <w:r>
              <w:rPr>
                <w:rFonts w:ascii="Times New Roman" w:hAnsi="Times New Roman"/>
                <w:sz w:val="24"/>
                <w:szCs w:val="24"/>
              </w:rPr>
              <w:t>买方联系人及电话</w:t>
            </w:r>
          </w:p>
        </w:tc>
        <w:tc>
          <w:tcPr>
            <w:tcW w:w="6253" w:type="dxa"/>
          </w:tcPr>
          <w:p w14:paraId="77FE99A0" w14:textId="77777777" w:rsidR="00AD4D09" w:rsidRDefault="00AD4D09">
            <w:pPr>
              <w:topLinePunct/>
              <w:spacing w:line="360" w:lineRule="auto"/>
              <w:rPr>
                <w:rFonts w:ascii="Times New Roman" w:hAnsi="Times New Roman"/>
                <w:sz w:val="24"/>
                <w:szCs w:val="24"/>
              </w:rPr>
            </w:pPr>
          </w:p>
        </w:tc>
      </w:tr>
      <w:tr w:rsidR="00AD4D09" w14:paraId="4309E652" w14:textId="77777777">
        <w:trPr>
          <w:trHeight w:val="610"/>
          <w:jc w:val="center"/>
        </w:trPr>
        <w:tc>
          <w:tcPr>
            <w:tcW w:w="2269" w:type="dxa"/>
            <w:vAlign w:val="center"/>
          </w:tcPr>
          <w:p w14:paraId="544EA592" w14:textId="77777777" w:rsidR="00AD4D09" w:rsidRDefault="00FB0938">
            <w:pPr>
              <w:topLinePunct/>
              <w:spacing w:line="360" w:lineRule="auto"/>
              <w:jc w:val="center"/>
              <w:rPr>
                <w:rFonts w:ascii="Times New Roman" w:hAnsi="Times New Roman"/>
                <w:sz w:val="24"/>
                <w:szCs w:val="24"/>
              </w:rPr>
            </w:pPr>
            <w:r>
              <w:rPr>
                <w:rFonts w:ascii="Times New Roman" w:hAnsi="Times New Roman"/>
                <w:sz w:val="24"/>
                <w:szCs w:val="24"/>
              </w:rPr>
              <w:t>合同价格</w:t>
            </w:r>
          </w:p>
        </w:tc>
        <w:tc>
          <w:tcPr>
            <w:tcW w:w="6253" w:type="dxa"/>
          </w:tcPr>
          <w:p w14:paraId="27CB64CD" w14:textId="77777777" w:rsidR="00AD4D09" w:rsidRDefault="00AD4D09">
            <w:pPr>
              <w:topLinePunct/>
              <w:spacing w:line="360" w:lineRule="auto"/>
              <w:rPr>
                <w:rFonts w:ascii="Times New Roman" w:hAnsi="Times New Roman"/>
                <w:sz w:val="24"/>
                <w:szCs w:val="24"/>
              </w:rPr>
            </w:pPr>
          </w:p>
        </w:tc>
      </w:tr>
      <w:tr w:rsidR="00AD4D09" w14:paraId="440FD9E6" w14:textId="77777777">
        <w:trPr>
          <w:trHeight w:val="627"/>
          <w:jc w:val="center"/>
        </w:trPr>
        <w:tc>
          <w:tcPr>
            <w:tcW w:w="2269" w:type="dxa"/>
            <w:vAlign w:val="center"/>
          </w:tcPr>
          <w:p w14:paraId="753D4434" w14:textId="77777777" w:rsidR="00AD4D09" w:rsidRDefault="00FB0938">
            <w:pPr>
              <w:topLinePunct/>
              <w:spacing w:line="360" w:lineRule="auto"/>
              <w:jc w:val="center"/>
              <w:rPr>
                <w:rFonts w:ascii="Times New Roman" w:hAnsi="Times New Roman"/>
                <w:sz w:val="24"/>
                <w:szCs w:val="24"/>
              </w:rPr>
            </w:pPr>
            <w:r>
              <w:rPr>
                <w:rFonts w:ascii="Times New Roman" w:hAnsi="Times New Roman"/>
                <w:sz w:val="24"/>
                <w:szCs w:val="24"/>
              </w:rPr>
              <w:t>项目概况及投标人履约情况</w:t>
            </w:r>
          </w:p>
        </w:tc>
        <w:tc>
          <w:tcPr>
            <w:tcW w:w="6253" w:type="dxa"/>
          </w:tcPr>
          <w:p w14:paraId="6ACC1BA6" w14:textId="77777777" w:rsidR="00AD4D09" w:rsidRDefault="00AD4D09">
            <w:pPr>
              <w:topLinePunct/>
              <w:spacing w:line="360" w:lineRule="auto"/>
              <w:rPr>
                <w:rFonts w:ascii="Times New Roman" w:hAnsi="Times New Roman"/>
                <w:sz w:val="24"/>
                <w:szCs w:val="24"/>
              </w:rPr>
            </w:pPr>
          </w:p>
          <w:p w14:paraId="1686C2AE" w14:textId="77777777" w:rsidR="00AD4D09" w:rsidRDefault="00AD4D09">
            <w:pPr>
              <w:topLinePunct/>
              <w:spacing w:line="360" w:lineRule="auto"/>
              <w:rPr>
                <w:rFonts w:ascii="Times New Roman" w:hAnsi="Times New Roman"/>
                <w:sz w:val="24"/>
                <w:szCs w:val="24"/>
              </w:rPr>
            </w:pPr>
          </w:p>
          <w:p w14:paraId="1B03D4D8" w14:textId="77777777" w:rsidR="00AD4D09" w:rsidRDefault="00AD4D09">
            <w:pPr>
              <w:topLinePunct/>
              <w:spacing w:line="360" w:lineRule="auto"/>
              <w:rPr>
                <w:rFonts w:ascii="Times New Roman" w:hAnsi="Times New Roman"/>
                <w:sz w:val="24"/>
                <w:szCs w:val="24"/>
              </w:rPr>
            </w:pPr>
          </w:p>
          <w:p w14:paraId="143F45D5" w14:textId="77777777" w:rsidR="00AD4D09" w:rsidRDefault="00AD4D09">
            <w:pPr>
              <w:topLinePunct/>
              <w:spacing w:line="360" w:lineRule="auto"/>
              <w:rPr>
                <w:rFonts w:ascii="Times New Roman" w:hAnsi="Times New Roman"/>
                <w:sz w:val="24"/>
                <w:szCs w:val="24"/>
              </w:rPr>
            </w:pPr>
          </w:p>
          <w:p w14:paraId="12F662AE" w14:textId="77777777" w:rsidR="00AD4D09" w:rsidRDefault="00AD4D09">
            <w:pPr>
              <w:topLinePunct/>
              <w:spacing w:line="360" w:lineRule="auto"/>
              <w:rPr>
                <w:rFonts w:ascii="Times New Roman" w:hAnsi="Times New Roman"/>
                <w:sz w:val="24"/>
                <w:szCs w:val="24"/>
              </w:rPr>
            </w:pPr>
          </w:p>
          <w:p w14:paraId="49EF7F93" w14:textId="77777777" w:rsidR="00AD4D09" w:rsidRDefault="00AD4D09">
            <w:pPr>
              <w:topLinePunct/>
              <w:spacing w:line="360" w:lineRule="auto"/>
              <w:rPr>
                <w:rFonts w:ascii="Times New Roman" w:hAnsi="Times New Roman"/>
                <w:sz w:val="24"/>
                <w:szCs w:val="24"/>
              </w:rPr>
            </w:pPr>
          </w:p>
          <w:p w14:paraId="1C428F2D" w14:textId="77777777" w:rsidR="00AD4D09" w:rsidRDefault="00AD4D09">
            <w:pPr>
              <w:topLinePunct/>
              <w:spacing w:line="360" w:lineRule="auto"/>
              <w:rPr>
                <w:rFonts w:ascii="Times New Roman" w:hAnsi="Times New Roman"/>
                <w:sz w:val="24"/>
                <w:szCs w:val="24"/>
              </w:rPr>
            </w:pPr>
          </w:p>
        </w:tc>
      </w:tr>
      <w:tr w:rsidR="00AD4D09" w14:paraId="523E8097" w14:textId="77777777">
        <w:trPr>
          <w:trHeight w:val="627"/>
          <w:jc w:val="center"/>
        </w:trPr>
        <w:tc>
          <w:tcPr>
            <w:tcW w:w="2269" w:type="dxa"/>
            <w:vAlign w:val="center"/>
          </w:tcPr>
          <w:p w14:paraId="0ABD7987" w14:textId="77777777" w:rsidR="00AD4D09" w:rsidRDefault="00FB0938">
            <w:pPr>
              <w:topLinePunct/>
              <w:spacing w:line="360" w:lineRule="auto"/>
              <w:jc w:val="center"/>
              <w:rPr>
                <w:rFonts w:ascii="Times New Roman" w:hAnsi="Times New Roman"/>
                <w:sz w:val="24"/>
                <w:szCs w:val="24"/>
              </w:rPr>
            </w:pPr>
            <w:r>
              <w:rPr>
                <w:rFonts w:ascii="Times New Roman" w:hAnsi="Times New Roman"/>
                <w:sz w:val="24"/>
                <w:szCs w:val="24"/>
              </w:rPr>
              <w:t>备注</w:t>
            </w:r>
          </w:p>
        </w:tc>
        <w:tc>
          <w:tcPr>
            <w:tcW w:w="6253" w:type="dxa"/>
          </w:tcPr>
          <w:p w14:paraId="6F00F08D" w14:textId="77777777" w:rsidR="00AD4D09" w:rsidRDefault="00AD4D09">
            <w:pPr>
              <w:topLinePunct/>
              <w:spacing w:line="360" w:lineRule="auto"/>
              <w:rPr>
                <w:rFonts w:ascii="Times New Roman" w:hAnsi="Times New Roman"/>
                <w:sz w:val="24"/>
                <w:szCs w:val="24"/>
              </w:rPr>
            </w:pPr>
          </w:p>
        </w:tc>
      </w:tr>
    </w:tbl>
    <w:p w14:paraId="5E388502" w14:textId="77777777" w:rsidR="00AD4D09" w:rsidRDefault="00FB0938">
      <w:pPr>
        <w:spacing w:line="360" w:lineRule="auto"/>
        <w:rPr>
          <w:rFonts w:ascii="Times New Roman" w:hAnsi="Times New Roman"/>
          <w:sz w:val="24"/>
          <w:szCs w:val="24"/>
        </w:rPr>
      </w:pPr>
      <w:r>
        <w:rPr>
          <w:rFonts w:ascii="Times New Roman" w:hAnsi="Times New Roman"/>
          <w:sz w:val="24"/>
          <w:szCs w:val="24"/>
        </w:rPr>
        <w:t>注：投标人应根据投标人须知第</w:t>
      </w:r>
      <w:r>
        <w:rPr>
          <w:rFonts w:ascii="Times New Roman" w:hAnsi="Times New Roman"/>
          <w:sz w:val="24"/>
          <w:szCs w:val="24"/>
        </w:rPr>
        <w:t>3.5.3</w:t>
      </w:r>
      <w:r>
        <w:rPr>
          <w:rFonts w:ascii="Times New Roman" w:hAnsi="Times New Roman"/>
          <w:sz w:val="24"/>
          <w:szCs w:val="24"/>
        </w:rPr>
        <w:t>项的要求在本表后附相关证明材料。</w:t>
      </w:r>
    </w:p>
    <w:p w14:paraId="71BF9857" w14:textId="77777777" w:rsidR="00AD4D09" w:rsidRDefault="00AD4D09">
      <w:pPr>
        <w:spacing w:line="360" w:lineRule="auto"/>
        <w:rPr>
          <w:rFonts w:ascii="Times New Roman" w:hAnsi="Times New Roman"/>
        </w:rPr>
      </w:pPr>
    </w:p>
    <w:p w14:paraId="47BAABFC" w14:textId="77777777" w:rsidR="00AD4D09" w:rsidRDefault="00AD4D09">
      <w:pPr>
        <w:spacing w:line="360" w:lineRule="auto"/>
        <w:rPr>
          <w:rFonts w:ascii="Times New Roman" w:hAnsi="Times New Roman"/>
        </w:rPr>
      </w:pPr>
    </w:p>
    <w:p w14:paraId="464213C5" w14:textId="77777777" w:rsidR="00AD4D09" w:rsidRDefault="00FB0938">
      <w:pPr>
        <w:topLinePunct/>
        <w:spacing w:line="360" w:lineRule="auto"/>
        <w:rPr>
          <w:rFonts w:ascii="Times New Roman" w:hAnsi="Times New Roman"/>
        </w:rPr>
      </w:pPr>
      <w:r>
        <w:rPr>
          <w:rFonts w:ascii="Times New Roman" w:hAnsi="Times New Roman"/>
        </w:rPr>
        <w:br w:type="page"/>
      </w:r>
    </w:p>
    <w:p w14:paraId="20C31EBC" w14:textId="77777777" w:rsidR="00AD4D09" w:rsidRDefault="00FB0938">
      <w:pPr>
        <w:pStyle w:val="3"/>
        <w:spacing w:line="360" w:lineRule="auto"/>
        <w:ind w:firstLine="137"/>
        <w:rPr>
          <w:rFonts w:ascii="Times New Roman" w:hAnsi="Times New Roman"/>
        </w:rPr>
      </w:pPr>
      <w:bookmarkStart w:id="615" w:name="_Toc384308388"/>
      <w:bookmarkStart w:id="616" w:name="_Toc144974878"/>
      <w:bookmarkStart w:id="617" w:name="_Toc15417"/>
      <w:bookmarkStart w:id="618" w:name="_Toc361508766"/>
      <w:bookmarkStart w:id="619" w:name="_Toc359594247"/>
      <w:bookmarkStart w:id="620" w:name="_Toc300835226"/>
      <w:bookmarkStart w:id="621" w:name="_Toc370676438"/>
      <w:bookmarkStart w:id="622" w:name="_Toc247514302"/>
      <w:bookmarkStart w:id="623" w:name="_Toc152042599"/>
      <w:bookmarkStart w:id="624" w:name="_Toc152045810"/>
      <w:bookmarkStart w:id="625" w:name="_Toc501460797"/>
      <w:bookmarkStart w:id="626" w:name="_Toc247527850"/>
      <w:bookmarkStart w:id="627" w:name="_Toc247514303"/>
      <w:bookmarkStart w:id="628" w:name="_Toc152042600"/>
      <w:bookmarkStart w:id="629" w:name="_Toc152045811"/>
      <w:bookmarkStart w:id="630" w:name="_Toc247527851"/>
      <w:bookmarkStart w:id="631" w:name="_Toc144974879"/>
      <w:r>
        <w:rPr>
          <w:rFonts w:ascii="Times New Roman" w:hAnsi="Times New Roman"/>
        </w:rPr>
        <w:lastRenderedPageBreak/>
        <w:t>（四）正在供货和新承接的项目情况表</w:t>
      </w:r>
      <w:bookmarkEnd w:id="615"/>
      <w:bookmarkEnd w:id="616"/>
      <w:bookmarkEnd w:id="617"/>
      <w:bookmarkEnd w:id="618"/>
      <w:bookmarkEnd w:id="619"/>
      <w:bookmarkEnd w:id="620"/>
      <w:bookmarkEnd w:id="621"/>
      <w:bookmarkEnd w:id="622"/>
      <w:bookmarkEnd w:id="623"/>
      <w:bookmarkEnd w:id="624"/>
      <w:bookmarkEnd w:id="625"/>
      <w:bookmarkEnd w:id="626"/>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AD4D09" w14:paraId="1753840F" w14:textId="77777777">
        <w:trPr>
          <w:trHeight w:val="670"/>
          <w:jc w:val="center"/>
        </w:trPr>
        <w:tc>
          <w:tcPr>
            <w:tcW w:w="2269" w:type="dxa"/>
            <w:vAlign w:val="center"/>
          </w:tcPr>
          <w:p w14:paraId="44AC1443" w14:textId="77777777" w:rsidR="00AD4D09" w:rsidRDefault="00FB0938">
            <w:pPr>
              <w:topLinePunct/>
              <w:spacing w:line="360" w:lineRule="auto"/>
              <w:jc w:val="center"/>
              <w:rPr>
                <w:rFonts w:ascii="Times New Roman" w:hAnsi="Times New Roman"/>
                <w:sz w:val="24"/>
                <w:szCs w:val="24"/>
              </w:rPr>
            </w:pPr>
            <w:r>
              <w:rPr>
                <w:rFonts w:ascii="Times New Roman" w:hAnsi="Times New Roman" w:hint="eastAsia"/>
                <w:sz w:val="24"/>
                <w:szCs w:val="24"/>
              </w:rPr>
              <w:t>货物</w:t>
            </w:r>
            <w:r>
              <w:rPr>
                <w:rFonts w:ascii="Times New Roman" w:hAnsi="Times New Roman"/>
                <w:sz w:val="24"/>
                <w:szCs w:val="24"/>
              </w:rPr>
              <w:t>名称</w:t>
            </w:r>
          </w:p>
        </w:tc>
        <w:tc>
          <w:tcPr>
            <w:tcW w:w="6253" w:type="dxa"/>
          </w:tcPr>
          <w:p w14:paraId="6775B328" w14:textId="77777777" w:rsidR="00AD4D09" w:rsidRDefault="00AD4D09">
            <w:pPr>
              <w:topLinePunct/>
              <w:spacing w:line="360" w:lineRule="auto"/>
              <w:rPr>
                <w:rFonts w:ascii="Times New Roman" w:hAnsi="Times New Roman"/>
                <w:sz w:val="24"/>
                <w:szCs w:val="24"/>
              </w:rPr>
            </w:pPr>
          </w:p>
        </w:tc>
      </w:tr>
      <w:tr w:rsidR="00AD4D09" w14:paraId="1865CA95" w14:textId="77777777">
        <w:trPr>
          <w:trHeight w:val="606"/>
          <w:jc w:val="center"/>
        </w:trPr>
        <w:tc>
          <w:tcPr>
            <w:tcW w:w="2269" w:type="dxa"/>
            <w:vAlign w:val="center"/>
          </w:tcPr>
          <w:p w14:paraId="1B485832" w14:textId="77777777" w:rsidR="00AD4D09" w:rsidRDefault="00FB0938">
            <w:pPr>
              <w:topLinePunct/>
              <w:spacing w:line="360" w:lineRule="auto"/>
              <w:jc w:val="center"/>
              <w:rPr>
                <w:rFonts w:ascii="Times New Roman" w:hAnsi="Times New Roman"/>
                <w:sz w:val="24"/>
                <w:szCs w:val="24"/>
              </w:rPr>
            </w:pPr>
            <w:r>
              <w:rPr>
                <w:rFonts w:ascii="Times New Roman" w:hAnsi="Times New Roman"/>
                <w:sz w:val="24"/>
                <w:szCs w:val="24"/>
              </w:rPr>
              <w:t>规格和型号</w:t>
            </w:r>
          </w:p>
        </w:tc>
        <w:tc>
          <w:tcPr>
            <w:tcW w:w="6253" w:type="dxa"/>
          </w:tcPr>
          <w:p w14:paraId="41A0B842" w14:textId="77777777" w:rsidR="00AD4D09" w:rsidRDefault="00AD4D09">
            <w:pPr>
              <w:topLinePunct/>
              <w:spacing w:line="360" w:lineRule="auto"/>
              <w:rPr>
                <w:rFonts w:ascii="Times New Roman" w:hAnsi="Times New Roman"/>
                <w:sz w:val="24"/>
                <w:szCs w:val="24"/>
              </w:rPr>
            </w:pPr>
          </w:p>
        </w:tc>
      </w:tr>
      <w:tr w:rsidR="00AD4D09" w14:paraId="27C88900" w14:textId="77777777">
        <w:trPr>
          <w:trHeight w:val="614"/>
          <w:jc w:val="center"/>
        </w:trPr>
        <w:tc>
          <w:tcPr>
            <w:tcW w:w="2269" w:type="dxa"/>
            <w:vAlign w:val="center"/>
          </w:tcPr>
          <w:p w14:paraId="7DB6CF53" w14:textId="77777777" w:rsidR="00AD4D09" w:rsidRDefault="00FB0938">
            <w:pPr>
              <w:topLinePunct/>
              <w:spacing w:line="360" w:lineRule="auto"/>
              <w:jc w:val="center"/>
              <w:rPr>
                <w:rFonts w:ascii="Times New Roman" w:hAnsi="Times New Roman"/>
                <w:sz w:val="24"/>
                <w:szCs w:val="24"/>
              </w:rPr>
            </w:pPr>
            <w:r>
              <w:rPr>
                <w:rFonts w:ascii="Times New Roman" w:hAnsi="Times New Roman"/>
                <w:sz w:val="24"/>
                <w:szCs w:val="24"/>
              </w:rPr>
              <w:t>项目名称</w:t>
            </w:r>
          </w:p>
        </w:tc>
        <w:tc>
          <w:tcPr>
            <w:tcW w:w="6253" w:type="dxa"/>
          </w:tcPr>
          <w:p w14:paraId="1FAD0292" w14:textId="77777777" w:rsidR="00AD4D09" w:rsidRDefault="00AD4D09">
            <w:pPr>
              <w:topLinePunct/>
              <w:spacing w:line="360" w:lineRule="auto"/>
              <w:rPr>
                <w:rFonts w:ascii="Times New Roman" w:hAnsi="Times New Roman"/>
                <w:sz w:val="24"/>
                <w:szCs w:val="24"/>
              </w:rPr>
            </w:pPr>
          </w:p>
        </w:tc>
      </w:tr>
      <w:tr w:rsidR="00AD4D09" w14:paraId="59FD2673" w14:textId="77777777">
        <w:trPr>
          <w:trHeight w:val="608"/>
          <w:jc w:val="center"/>
        </w:trPr>
        <w:tc>
          <w:tcPr>
            <w:tcW w:w="2269" w:type="dxa"/>
            <w:vAlign w:val="center"/>
          </w:tcPr>
          <w:p w14:paraId="4DF7E0D1" w14:textId="77777777" w:rsidR="00AD4D09" w:rsidRDefault="00FB0938">
            <w:pPr>
              <w:topLinePunct/>
              <w:spacing w:line="360" w:lineRule="auto"/>
              <w:jc w:val="center"/>
              <w:rPr>
                <w:rFonts w:ascii="Times New Roman" w:hAnsi="Times New Roman"/>
                <w:sz w:val="24"/>
                <w:szCs w:val="24"/>
              </w:rPr>
            </w:pPr>
            <w:r>
              <w:rPr>
                <w:rFonts w:ascii="Times New Roman" w:hAnsi="Times New Roman"/>
                <w:sz w:val="24"/>
                <w:szCs w:val="24"/>
              </w:rPr>
              <w:t>买方名称</w:t>
            </w:r>
          </w:p>
        </w:tc>
        <w:tc>
          <w:tcPr>
            <w:tcW w:w="6253" w:type="dxa"/>
          </w:tcPr>
          <w:p w14:paraId="074F6311" w14:textId="77777777" w:rsidR="00AD4D09" w:rsidRDefault="00AD4D09">
            <w:pPr>
              <w:topLinePunct/>
              <w:spacing w:line="360" w:lineRule="auto"/>
              <w:rPr>
                <w:rFonts w:ascii="Times New Roman" w:hAnsi="Times New Roman"/>
                <w:sz w:val="24"/>
                <w:szCs w:val="24"/>
              </w:rPr>
            </w:pPr>
          </w:p>
        </w:tc>
      </w:tr>
      <w:tr w:rsidR="00AD4D09" w14:paraId="27DD38F8" w14:textId="77777777">
        <w:trPr>
          <w:trHeight w:val="616"/>
          <w:jc w:val="center"/>
        </w:trPr>
        <w:tc>
          <w:tcPr>
            <w:tcW w:w="2269" w:type="dxa"/>
            <w:vAlign w:val="center"/>
          </w:tcPr>
          <w:p w14:paraId="63C6ED6F" w14:textId="77777777" w:rsidR="00AD4D09" w:rsidRDefault="00FB0938">
            <w:pPr>
              <w:topLinePunct/>
              <w:spacing w:line="360" w:lineRule="auto"/>
              <w:jc w:val="center"/>
              <w:rPr>
                <w:rFonts w:ascii="Times New Roman" w:hAnsi="Times New Roman"/>
                <w:sz w:val="24"/>
                <w:szCs w:val="24"/>
              </w:rPr>
            </w:pPr>
            <w:r>
              <w:rPr>
                <w:rFonts w:ascii="Times New Roman" w:hAnsi="Times New Roman"/>
                <w:sz w:val="24"/>
                <w:szCs w:val="24"/>
              </w:rPr>
              <w:t>买方联系人及电话</w:t>
            </w:r>
          </w:p>
        </w:tc>
        <w:tc>
          <w:tcPr>
            <w:tcW w:w="6253" w:type="dxa"/>
          </w:tcPr>
          <w:p w14:paraId="32E7F0AE" w14:textId="77777777" w:rsidR="00AD4D09" w:rsidRDefault="00AD4D09">
            <w:pPr>
              <w:topLinePunct/>
              <w:spacing w:line="360" w:lineRule="auto"/>
              <w:rPr>
                <w:rFonts w:ascii="Times New Roman" w:hAnsi="Times New Roman"/>
                <w:sz w:val="24"/>
                <w:szCs w:val="24"/>
              </w:rPr>
            </w:pPr>
          </w:p>
        </w:tc>
      </w:tr>
      <w:tr w:rsidR="00AD4D09" w14:paraId="6EEC8C05" w14:textId="77777777">
        <w:trPr>
          <w:trHeight w:val="610"/>
          <w:jc w:val="center"/>
        </w:trPr>
        <w:tc>
          <w:tcPr>
            <w:tcW w:w="2269" w:type="dxa"/>
            <w:vAlign w:val="center"/>
          </w:tcPr>
          <w:p w14:paraId="57A1A8CC" w14:textId="77777777" w:rsidR="00AD4D09" w:rsidRDefault="00FB0938">
            <w:pPr>
              <w:topLinePunct/>
              <w:spacing w:line="360" w:lineRule="auto"/>
              <w:jc w:val="center"/>
              <w:rPr>
                <w:rFonts w:ascii="Times New Roman" w:hAnsi="Times New Roman"/>
                <w:sz w:val="24"/>
                <w:szCs w:val="24"/>
              </w:rPr>
            </w:pPr>
            <w:r>
              <w:rPr>
                <w:rFonts w:ascii="Times New Roman" w:hAnsi="Times New Roman" w:hint="eastAsia"/>
                <w:sz w:val="24"/>
                <w:szCs w:val="24"/>
              </w:rPr>
              <w:t>签约合同价</w:t>
            </w:r>
          </w:p>
        </w:tc>
        <w:tc>
          <w:tcPr>
            <w:tcW w:w="6253" w:type="dxa"/>
          </w:tcPr>
          <w:p w14:paraId="4EE6BF9B" w14:textId="77777777" w:rsidR="00AD4D09" w:rsidRDefault="00AD4D09">
            <w:pPr>
              <w:topLinePunct/>
              <w:spacing w:line="360" w:lineRule="auto"/>
              <w:rPr>
                <w:rFonts w:ascii="Times New Roman" w:hAnsi="Times New Roman"/>
                <w:sz w:val="24"/>
                <w:szCs w:val="24"/>
              </w:rPr>
            </w:pPr>
          </w:p>
        </w:tc>
      </w:tr>
      <w:tr w:rsidR="00AD4D09" w14:paraId="38902ACA" w14:textId="77777777">
        <w:trPr>
          <w:trHeight w:val="2344"/>
          <w:jc w:val="center"/>
        </w:trPr>
        <w:tc>
          <w:tcPr>
            <w:tcW w:w="2269" w:type="dxa"/>
            <w:vAlign w:val="center"/>
          </w:tcPr>
          <w:p w14:paraId="3DF18591" w14:textId="77777777" w:rsidR="00AD4D09" w:rsidRDefault="00FB0938">
            <w:pPr>
              <w:topLinePunct/>
              <w:spacing w:line="360" w:lineRule="auto"/>
              <w:jc w:val="center"/>
              <w:rPr>
                <w:rFonts w:ascii="Times New Roman" w:hAnsi="Times New Roman"/>
                <w:sz w:val="24"/>
                <w:szCs w:val="24"/>
              </w:rPr>
            </w:pPr>
            <w:r>
              <w:rPr>
                <w:rFonts w:ascii="Times New Roman" w:hAnsi="Times New Roman"/>
                <w:sz w:val="24"/>
                <w:szCs w:val="24"/>
              </w:rPr>
              <w:t>项目概况及投标人履约情况</w:t>
            </w:r>
          </w:p>
        </w:tc>
        <w:tc>
          <w:tcPr>
            <w:tcW w:w="6253" w:type="dxa"/>
          </w:tcPr>
          <w:p w14:paraId="1BE6DA67" w14:textId="77777777" w:rsidR="00AD4D09" w:rsidRDefault="00AD4D09">
            <w:pPr>
              <w:topLinePunct/>
              <w:spacing w:line="360" w:lineRule="auto"/>
              <w:rPr>
                <w:rFonts w:ascii="Times New Roman" w:hAnsi="Times New Roman"/>
                <w:sz w:val="24"/>
                <w:szCs w:val="24"/>
              </w:rPr>
            </w:pPr>
          </w:p>
        </w:tc>
      </w:tr>
      <w:tr w:rsidR="00AD4D09" w14:paraId="479D0F6D" w14:textId="77777777">
        <w:trPr>
          <w:trHeight w:val="627"/>
          <w:jc w:val="center"/>
        </w:trPr>
        <w:tc>
          <w:tcPr>
            <w:tcW w:w="2269" w:type="dxa"/>
            <w:vAlign w:val="center"/>
          </w:tcPr>
          <w:p w14:paraId="790636D7" w14:textId="77777777" w:rsidR="00AD4D09" w:rsidRDefault="00FB0938">
            <w:pPr>
              <w:topLinePunct/>
              <w:spacing w:line="360" w:lineRule="auto"/>
              <w:jc w:val="center"/>
              <w:rPr>
                <w:rFonts w:ascii="Times New Roman" w:hAnsi="Times New Roman"/>
                <w:sz w:val="24"/>
                <w:szCs w:val="24"/>
              </w:rPr>
            </w:pPr>
            <w:r>
              <w:rPr>
                <w:rFonts w:ascii="Times New Roman" w:hAnsi="Times New Roman"/>
                <w:sz w:val="24"/>
                <w:szCs w:val="24"/>
              </w:rPr>
              <w:t>备注</w:t>
            </w:r>
          </w:p>
        </w:tc>
        <w:tc>
          <w:tcPr>
            <w:tcW w:w="6253" w:type="dxa"/>
          </w:tcPr>
          <w:p w14:paraId="338D6733" w14:textId="77777777" w:rsidR="00AD4D09" w:rsidRDefault="00AD4D09">
            <w:pPr>
              <w:topLinePunct/>
              <w:spacing w:line="360" w:lineRule="auto"/>
              <w:rPr>
                <w:rFonts w:ascii="Times New Roman" w:hAnsi="Times New Roman"/>
                <w:sz w:val="24"/>
                <w:szCs w:val="24"/>
              </w:rPr>
            </w:pPr>
          </w:p>
        </w:tc>
      </w:tr>
    </w:tbl>
    <w:bookmarkEnd w:id="627"/>
    <w:bookmarkEnd w:id="628"/>
    <w:bookmarkEnd w:id="629"/>
    <w:bookmarkEnd w:id="630"/>
    <w:bookmarkEnd w:id="631"/>
    <w:p w14:paraId="4E8A1136" w14:textId="77777777" w:rsidR="00AD4D09" w:rsidRDefault="00FB0938">
      <w:pPr>
        <w:spacing w:line="360" w:lineRule="auto"/>
        <w:rPr>
          <w:rFonts w:ascii="Times New Roman" w:hAnsi="Times New Roman"/>
          <w:sz w:val="24"/>
          <w:szCs w:val="24"/>
        </w:rPr>
      </w:pPr>
      <w:r>
        <w:rPr>
          <w:rFonts w:ascii="Times New Roman" w:hAnsi="Times New Roman"/>
          <w:sz w:val="24"/>
          <w:szCs w:val="24"/>
        </w:rPr>
        <w:t>注：投标人应根据投标人须知第</w:t>
      </w:r>
      <w:r>
        <w:rPr>
          <w:rFonts w:ascii="Times New Roman" w:hAnsi="Times New Roman"/>
          <w:sz w:val="24"/>
          <w:szCs w:val="24"/>
        </w:rPr>
        <w:t>3.5.4</w:t>
      </w:r>
      <w:r>
        <w:rPr>
          <w:rFonts w:ascii="Times New Roman" w:hAnsi="Times New Roman"/>
          <w:sz w:val="24"/>
          <w:szCs w:val="24"/>
        </w:rPr>
        <w:t>项的要求在本表后附相关证明材料。</w:t>
      </w:r>
    </w:p>
    <w:p w14:paraId="08932079" w14:textId="77777777" w:rsidR="00AD4D09" w:rsidRDefault="00FB0938">
      <w:pPr>
        <w:spacing w:line="360" w:lineRule="auto"/>
        <w:rPr>
          <w:rFonts w:ascii="Times New Roman" w:hAnsi="Times New Roman"/>
        </w:rPr>
      </w:pPr>
      <w:r>
        <w:rPr>
          <w:rFonts w:ascii="Times New Roman" w:hAnsi="Times New Roman"/>
        </w:rPr>
        <w:br w:type="page"/>
      </w:r>
    </w:p>
    <w:p w14:paraId="0625BB82" w14:textId="77777777" w:rsidR="00AD4D09" w:rsidRDefault="00FB0938">
      <w:pPr>
        <w:pStyle w:val="3"/>
        <w:spacing w:line="360" w:lineRule="auto"/>
        <w:ind w:firstLine="137"/>
        <w:rPr>
          <w:rFonts w:ascii="Times New Roman" w:hAnsi="Times New Roman"/>
        </w:rPr>
      </w:pPr>
      <w:bookmarkStart w:id="632" w:name="_Toc501460798"/>
      <w:bookmarkStart w:id="633" w:name="_Toc31289"/>
      <w:bookmarkEnd w:id="604"/>
      <w:r>
        <w:rPr>
          <w:rFonts w:ascii="Times New Roman" w:hAnsi="Times New Roman"/>
        </w:rPr>
        <w:lastRenderedPageBreak/>
        <w:t>（五）近年发生的诉讼及仲裁情况</w:t>
      </w:r>
      <w:bookmarkEnd w:id="632"/>
      <w:bookmarkEnd w:id="633"/>
    </w:p>
    <w:p w14:paraId="3A95627B" w14:textId="77777777" w:rsidR="00AD4D09" w:rsidRDefault="00FB0938">
      <w:pPr>
        <w:spacing w:line="360" w:lineRule="auto"/>
        <w:rPr>
          <w:rFonts w:ascii="Times New Roman" w:hAnsi="Times New Roman"/>
          <w:sz w:val="24"/>
          <w:szCs w:val="24"/>
        </w:rPr>
      </w:pPr>
      <w:r>
        <w:rPr>
          <w:rFonts w:ascii="Times New Roman" w:hAnsi="Times New Roman"/>
          <w:sz w:val="24"/>
          <w:szCs w:val="24"/>
        </w:rPr>
        <w:t>注：投标人应根据投标人须知第</w:t>
      </w:r>
      <w:r>
        <w:rPr>
          <w:rFonts w:ascii="Times New Roman" w:hAnsi="Times New Roman"/>
          <w:sz w:val="24"/>
          <w:szCs w:val="24"/>
        </w:rPr>
        <w:t>3.5.5</w:t>
      </w:r>
      <w:r>
        <w:rPr>
          <w:rFonts w:ascii="Times New Roman" w:hAnsi="Times New Roman"/>
          <w:sz w:val="24"/>
          <w:szCs w:val="24"/>
        </w:rPr>
        <w:t>项的要求附相关证明材料。</w:t>
      </w:r>
    </w:p>
    <w:p w14:paraId="2E8016FB" w14:textId="77777777" w:rsidR="00AD4D09" w:rsidRDefault="00FB0938">
      <w:pPr>
        <w:widowControl/>
        <w:jc w:val="left"/>
        <w:rPr>
          <w:rFonts w:ascii="Times New Roman" w:hAnsi="Times New Roman"/>
        </w:rPr>
      </w:pPr>
      <w:r>
        <w:rPr>
          <w:rFonts w:ascii="Times New Roman" w:hAnsi="Times New Roman"/>
        </w:rPr>
        <w:br w:type="page"/>
      </w:r>
    </w:p>
    <w:p w14:paraId="357C7307" w14:textId="77777777" w:rsidR="00AD4D09" w:rsidRDefault="00FB0938">
      <w:pPr>
        <w:spacing w:line="360" w:lineRule="auto"/>
        <w:rPr>
          <w:rFonts w:ascii="Times New Roman" w:hAnsi="Times New Roman"/>
          <w:b/>
          <w:sz w:val="28"/>
          <w:szCs w:val="24"/>
        </w:rPr>
      </w:pPr>
      <w:r>
        <w:rPr>
          <w:rFonts w:ascii="Times New Roman" w:hAnsi="Times New Roman" w:hint="eastAsia"/>
          <w:b/>
          <w:sz w:val="28"/>
          <w:szCs w:val="24"/>
        </w:rPr>
        <w:lastRenderedPageBreak/>
        <w:t>（六）制造商授权书</w:t>
      </w:r>
    </w:p>
    <w:p w14:paraId="11A3CAA5" w14:textId="77777777" w:rsidR="00AD4D09" w:rsidRDefault="00AD4D09">
      <w:pPr>
        <w:spacing w:line="360" w:lineRule="auto"/>
        <w:rPr>
          <w:rFonts w:ascii="Times New Roman" w:hAnsi="Times New Roman"/>
          <w:b/>
          <w:sz w:val="28"/>
          <w:szCs w:val="24"/>
        </w:rPr>
      </w:pPr>
    </w:p>
    <w:p w14:paraId="7EF68638" w14:textId="77777777" w:rsidR="00AD4D09" w:rsidRDefault="00FB0938">
      <w:pPr>
        <w:spacing w:line="360" w:lineRule="auto"/>
        <w:jc w:val="center"/>
        <w:rPr>
          <w:rFonts w:ascii="Times New Roman" w:hAnsi="Times New Roman"/>
          <w:b/>
          <w:sz w:val="32"/>
          <w:szCs w:val="24"/>
        </w:rPr>
      </w:pPr>
      <w:r>
        <w:rPr>
          <w:rFonts w:ascii="Times New Roman" w:hAnsi="Times New Roman" w:hint="eastAsia"/>
          <w:b/>
          <w:sz w:val="32"/>
          <w:szCs w:val="24"/>
        </w:rPr>
        <w:t>制造商授权书（投标人为制造商、厂家的，无须提供）</w:t>
      </w:r>
    </w:p>
    <w:p w14:paraId="1121CE34" w14:textId="77777777" w:rsidR="00AD4D09" w:rsidRDefault="00AD4D09">
      <w:pPr>
        <w:spacing w:line="360" w:lineRule="auto"/>
        <w:jc w:val="center"/>
        <w:rPr>
          <w:rFonts w:ascii="Times New Roman" w:hAnsi="Times New Roman"/>
          <w:b/>
          <w:sz w:val="32"/>
          <w:szCs w:val="24"/>
        </w:rPr>
      </w:pPr>
    </w:p>
    <w:p w14:paraId="1DD83FC5" w14:textId="77777777" w:rsidR="00AD4D09" w:rsidRDefault="00FB0938">
      <w:pPr>
        <w:spacing w:line="360" w:lineRule="auto"/>
        <w:rPr>
          <w:rFonts w:ascii="Times New Roman" w:hAnsi="Times New Roman"/>
          <w:sz w:val="24"/>
          <w:szCs w:val="24"/>
        </w:rPr>
      </w:pPr>
      <w:r>
        <w:rPr>
          <w:rFonts w:ascii="Times New Roman" w:hAnsi="Times New Roman" w:hint="eastAsia"/>
          <w:sz w:val="24"/>
          <w:szCs w:val="24"/>
        </w:rPr>
        <w:t>致：</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Pr>
          <w:rFonts w:ascii="Times New Roman" w:hAnsi="Times New Roman" w:hint="eastAsia"/>
          <w:sz w:val="24"/>
          <w:szCs w:val="24"/>
        </w:rPr>
        <w:t>（招标人）</w:t>
      </w:r>
    </w:p>
    <w:p w14:paraId="3071D6C2" w14:textId="77777777" w:rsidR="00AD4D09" w:rsidRDefault="00FB0938">
      <w:pPr>
        <w:spacing w:line="360" w:lineRule="auto"/>
        <w:ind w:firstLineChars="200" w:firstLine="480"/>
        <w:rPr>
          <w:rFonts w:ascii="Times New Roman" w:hAnsi="Times New Roman"/>
          <w:sz w:val="24"/>
          <w:szCs w:val="24"/>
        </w:rPr>
      </w:pPr>
      <w:r>
        <w:rPr>
          <w:rFonts w:ascii="Times New Roman" w:hAnsi="Times New Roman" w:hint="eastAsia"/>
          <w:sz w:val="24"/>
          <w:szCs w:val="24"/>
        </w:rPr>
        <w:t>我单位</w:t>
      </w:r>
      <w:r>
        <w:rPr>
          <w:rFonts w:ascii="Times New Roman" w:hAnsi="Times New Roman" w:hint="eastAsia"/>
          <w:sz w:val="24"/>
          <w:szCs w:val="24"/>
        </w:rPr>
        <w:t xml:space="preserve"> </w:t>
      </w:r>
      <w:r>
        <w:rPr>
          <w:rFonts w:ascii="Times New Roman" w:hAnsi="Times New Roman"/>
          <w:sz w:val="24"/>
          <w:szCs w:val="24"/>
          <w:u w:val="single"/>
        </w:rPr>
        <w:t xml:space="preserve">           </w:t>
      </w:r>
      <w:r>
        <w:rPr>
          <w:rFonts w:ascii="Times New Roman" w:hAnsi="Times New Roman" w:hint="eastAsia"/>
          <w:sz w:val="24"/>
          <w:szCs w:val="24"/>
        </w:rPr>
        <w:t>（制造商名称）是按</w:t>
      </w:r>
      <w:r>
        <w:rPr>
          <w:rFonts w:ascii="Times New Roman" w:hAnsi="Times New Roman" w:hint="eastAsia"/>
          <w:sz w:val="24"/>
          <w:szCs w:val="24"/>
        </w:rPr>
        <w:t xml:space="preserve"> </w:t>
      </w:r>
      <w:r>
        <w:rPr>
          <w:rFonts w:ascii="Times New Roman" w:hAnsi="Times New Roman"/>
          <w:sz w:val="24"/>
          <w:szCs w:val="24"/>
          <w:u w:val="single"/>
        </w:rPr>
        <w:t xml:space="preserve">         </w:t>
      </w:r>
      <w:r>
        <w:rPr>
          <w:rFonts w:ascii="Times New Roman" w:hAnsi="Times New Roman" w:hint="eastAsia"/>
          <w:sz w:val="24"/>
          <w:szCs w:val="24"/>
          <w:u w:val="single"/>
        </w:rPr>
        <w:t xml:space="preserve"> </w:t>
      </w:r>
      <w:r>
        <w:rPr>
          <w:rFonts w:ascii="Times New Roman" w:hAnsi="Times New Roman" w:hint="eastAsia"/>
          <w:sz w:val="24"/>
          <w:szCs w:val="24"/>
        </w:rPr>
        <w:t>（国家／地区名称）法律成立的一家制造商，主要营业地点设在</w:t>
      </w:r>
      <w:r>
        <w:rPr>
          <w:rFonts w:ascii="Times New Roman" w:hAnsi="Times New Roman"/>
          <w:sz w:val="24"/>
          <w:szCs w:val="24"/>
        </w:rPr>
        <w:t xml:space="preserve"> </w:t>
      </w:r>
      <w:r>
        <w:rPr>
          <w:rFonts w:ascii="Times New Roman" w:hAnsi="Times New Roman"/>
          <w:sz w:val="24"/>
          <w:szCs w:val="24"/>
          <w:u w:val="single"/>
        </w:rPr>
        <w:t xml:space="preserve">              </w:t>
      </w:r>
      <w:r>
        <w:rPr>
          <w:rFonts w:ascii="Times New Roman" w:hAnsi="Times New Roman" w:hint="eastAsia"/>
          <w:sz w:val="24"/>
          <w:szCs w:val="24"/>
        </w:rPr>
        <w:t>（制造商地址）。兹授权按</w:t>
      </w:r>
      <w:r>
        <w:rPr>
          <w:rFonts w:ascii="Times New Roman" w:hAnsi="Times New Roman" w:hint="eastAsia"/>
          <w:sz w:val="24"/>
          <w:szCs w:val="24"/>
        </w:rPr>
        <w:t xml:space="preserve"> </w:t>
      </w:r>
      <w:r>
        <w:rPr>
          <w:rFonts w:ascii="Times New Roman" w:hAnsi="Times New Roman"/>
          <w:sz w:val="24"/>
          <w:szCs w:val="24"/>
          <w:u w:val="single"/>
        </w:rPr>
        <w:t xml:space="preserve">            </w:t>
      </w:r>
      <w:r>
        <w:rPr>
          <w:rFonts w:ascii="Times New Roman" w:hAnsi="Times New Roman" w:hint="eastAsia"/>
          <w:sz w:val="24"/>
          <w:szCs w:val="24"/>
        </w:rPr>
        <w:t>（国家／地区名称）的法律正式成立的，主要营业地点设在</w:t>
      </w:r>
      <w:r>
        <w:rPr>
          <w:rFonts w:ascii="Times New Roman" w:hAnsi="Times New Roman" w:hint="eastAsia"/>
          <w:sz w:val="24"/>
          <w:szCs w:val="24"/>
        </w:rPr>
        <w:t xml:space="preserve"> </w:t>
      </w:r>
      <w:r>
        <w:rPr>
          <w:rFonts w:ascii="Times New Roman" w:hAnsi="Times New Roman"/>
          <w:sz w:val="24"/>
          <w:szCs w:val="24"/>
          <w:u w:val="single"/>
        </w:rPr>
        <w:t xml:space="preserve">                 </w:t>
      </w:r>
      <w:r>
        <w:rPr>
          <w:rFonts w:ascii="Times New Roman" w:hAnsi="Times New Roman" w:hint="eastAsia"/>
          <w:sz w:val="24"/>
          <w:szCs w:val="24"/>
        </w:rPr>
        <w:t>（投标人的单位地址）的</w:t>
      </w:r>
      <w:r>
        <w:rPr>
          <w:rFonts w:ascii="Times New Roman" w:hAnsi="Times New Roman" w:hint="eastAsia"/>
          <w:sz w:val="24"/>
          <w:szCs w:val="24"/>
        </w:rPr>
        <w:t xml:space="preserve"> </w:t>
      </w:r>
      <w:r>
        <w:rPr>
          <w:rFonts w:ascii="Times New Roman" w:hAnsi="Times New Roman"/>
          <w:sz w:val="24"/>
          <w:szCs w:val="24"/>
          <w:u w:val="single"/>
        </w:rPr>
        <w:t xml:space="preserve">           </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Pr>
          <w:rFonts w:ascii="Times New Roman" w:hAnsi="Times New Roman" w:hint="eastAsia"/>
          <w:sz w:val="24"/>
          <w:szCs w:val="24"/>
        </w:rPr>
        <w:t>（投标人名称）以我单位制造的</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Pr>
          <w:rFonts w:ascii="Times New Roman" w:hAnsi="Times New Roman" w:hint="eastAsia"/>
          <w:sz w:val="24"/>
          <w:szCs w:val="24"/>
        </w:rPr>
        <w:t>（设备名称）进行</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Pr>
          <w:rFonts w:ascii="Times New Roman" w:hAnsi="Times New Roman" w:hint="eastAsia"/>
          <w:sz w:val="24"/>
          <w:szCs w:val="24"/>
          <w:u w:val="single"/>
        </w:rPr>
        <w:t xml:space="preserve"> </w:t>
      </w:r>
      <w:r>
        <w:rPr>
          <w:rFonts w:ascii="Times New Roman" w:hAnsi="Times New Roman" w:hint="eastAsia"/>
          <w:sz w:val="24"/>
          <w:szCs w:val="24"/>
        </w:rPr>
        <w:t>（项目名称）投标活动。我单位同意按照中标合同供货，并对产品质量承担责任。</w:t>
      </w:r>
    </w:p>
    <w:p w14:paraId="632F5DE5" w14:textId="77777777" w:rsidR="00AD4D09" w:rsidRDefault="00FB0938">
      <w:pPr>
        <w:spacing w:line="360" w:lineRule="auto"/>
        <w:rPr>
          <w:rFonts w:ascii="Times New Roman" w:hAnsi="Times New Roman"/>
          <w:sz w:val="24"/>
          <w:szCs w:val="24"/>
        </w:rPr>
      </w:pPr>
      <w:r>
        <w:rPr>
          <w:rFonts w:ascii="Times New Roman" w:hAnsi="Times New Roman" w:hint="eastAsia"/>
          <w:sz w:val="24"/>
          <w:szCs w:val="24"/>
        </w:rPr>
        <w:t>授权期限：</w:t>
      </w:r>
      <w:r>
        <w:rPr>
          <w:rFonts w:ascii="Times New Roman" w:hAnsi="Times New Roman" w:hint="eastAsia"/>
          <w:sz w:val="24"/>
          <w:szCs w:val="24"/>
        </w:rPr>
        <w:t xml:space="preserve"> </w:t>
      </w:r>
      <w:r>
        <w:rPr>
          <w:rFonts w:ascii="Times New Roman" w:hAnsi="Times New Roman" w:hint="eastAsia"/>
          <w:sz w:val="24"/>
          <w:szCs w:val="24"/>
          <w:u w:val="single"/>
        </w:rPr>
        <w:t>自开标之日起至质保期结束止</w:t>
      </w:r>
      <w:r>
        <w:rPr>
          <w:rFonts w:ascii="Times New Roman" w:hAnsi="Times New Roman" w:hint="eastAsia"/>
          <w:sz w:val="24"/>
          <w:szCs w:val="24"/>
        </w:rPr>
        <w:t xml:space="preserve"> </w:t>
      </w:r>
      <w:r>
        <w:rPr>
          <w:rFonts w:ascii="Times New Roman" w:hAnsi="Times New Roman" w:hint="eastAsia"/>
          <w:sz w:val="24"/>
          <w:szCs w:val="24"/>
        </w:rPr>
        <w:t>。</w:t>
      </w:r>
    </w:p>
    <w:p w14:paraId="0E731648" w14:textId="77777777" w:rsidR="00AD4D09" w:rsidRDefault="00AD4D09">
      <w:pPr>
        <w:spacing w:line="360" w:lineRule="auto"/>
        <w:rPr>
          <w:rFonts w:ascii="Times New Roman" w:hAnsi="Times New Roman"/>
          <w:sz w:val="24"/>
          <w:szCs w:val="24"/>
        </w:rPr>
      </w:pPr>
    </w:p>
    <w:p w14:paraId="15F64087" w14:textId="77777777" w:rsidR="00AD4D09" w:rsidRDefault="00AD4D09">
      <w:pPr>
        <w:spacing w:line="360" w:lineRule="auto"/>
        <w:rPr>
          <w:rFonts w:ascii="Times New Roman" w:hAnsi="Times New Roman"/>
          <w:sz w:val="24"/>
          <w:szCs w:val="24"/>
        </w:rPr>
      </w:pPr>
    </w:p>
    <w:p w14:paraId="53CE961E" w14:textId="77777777" w:rsidR="00AD4D09" w:rsidRDefault="00FB0938">
      <w:pPr>
        <w:spacing w:line="360" w:lineRule="auto"/>
        <w:rPr>
          <w:rFonts w:ascii="Times New Roman" w:hAnsi="Times New Roman"/>
          <w:sz w:val="24"/>
          <w:szCs w:val="24"/>
        </w:rPr>
      </w:pPr>
      <w:r>
        <w:rPr>
          <w:rFonts w:ascii="Times New Roman" w:hAnsi="Times New Roman" w:hint="eastAsia"/>
          <w:sz w:val="24"/>
          <w:szCs w:val="24"/>
        </w:rPr>
        <w:t>投标人名称：</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Pr>
          <w:rFonts w:ascii="Times New Roman" w:hAnsi="Times New Roman" w:hint="eastAsia"/>
          <w:sz w:val="24"/>
          <w:szCs w:val="24"/>
          <w:u w:val="single"/>
        </w:rPr>
        <w:t xml:space="preserve"> </w:t>
      </w:r>
      <w:r>
        <w:rPr>
          <w:rFonts w:ascii="Times New Roman" w:hAnsi="Times New Roman" w:hint="eastAsia"/>
          <w:sz w:val="24"/>
          <w:szCs w:val="24"/>
        </w:rPr>
        <w:t>（盖单位章）</w:t>
      </w:r>
    </w:p>
    <w:p w14:paraId="46C30457" w14:textId="77777777" w:rsidR="00AD4D09" w:rsidRDefault="00AD4D09">
      <w:pPr>
        <w:spacing w:line="360" w:lineRule="auto"/>
        <w:rPr>
          <w:rFonts w:ascii="Times New Roman" w:hAnsi="Times New Roman"/>
          <w:sz w:val="24"/>
          <w:szCs w:val="24"/>
        </w:rPr>
      </w:pPr>
    </w:p>
    <w:p w14:paraId="64F249C5" w14:textId="77777777" w:rsidR="00AD4D09" w:rsidRDefault="00FB0938">
      <w:pPr>
        <w:spacing w:line="360" w:lineRule="auto"/>
        <w:rPr>
          <w:rFonts w:ascii="Times New Roman" w:hAnsi="Times New Roman"/>
          <w:sz w:val="24"/>
          <w:szCs w:val="24"/>
        </w:rPr>
      </w:pPr>
      <w:r>
        <w:rPr>
          <w:rFonts w:ascii="Times New Roman" w:hAnsi="Times New Roman" w:hint="eastAsia"/>
          <w:sz w:val="24"/>
          <w:szCs w:val="24"/>
        </w:rPr>
        <w:t>制造商名称：</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Pr>
          <w:rFonts w:ascii="Times New Roman" w:hAnsi="Times New Roman" w:hint="eastAsia"/>
          <w:sz w:val="24"/>
          <w:szCs w:val="24"/>
        </w:rPr>
        <w:t>（盖单位章）</w:t>
      </w:r>
    </w:p>
    <w:p w14:paraId="7242C60E" w14:textId="77777777" w:rsidR="00AD4D09" w:rsidRDefault="00AD4D09">
      <w:pPr>
        <w:spacing w:line="360" w:lineRule="auto"/>
        <w:rPr>
          <w:rFonts w:ascii="Times New Roman" w:hAnsi="Times New Roman"/>
          <w:sz w:val="24"/>
          <w:szCs w:val="24"/>
        </w:rPr>
      </w:pPr>
    </w:p>
    <w:p w14:paraId="06FD67B1" w14:textId="77777777" w:rsidR="00AD4D09" w:rsidRDefault="00FB0938">
      <w:pPr>
        <w:spacing w:line="360" w:lineRule="auto"/>
        <w:rPr>
          <w:rFonts w:ascii="Times New Roman" w:hAnsi="Times New Roman"/>
          <w:sz w:val="24"/>
          <w:szCs w:val="24"/>
        </w:rPr>
      </w:pPr>
      <w:r>
        <w:rPr>
          <w:rFonts w:ascii="Times New Roman" w:hAnsi="Times New Roman" w:hint="eastAsia"/>
          <w:sz w:val="24"/>
          <w:szCs w:val="24"/>
        </w:rPr>
        <w:t>日期：</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sz w:val="24"/>
          <w:szCs w:val="24"/>
          <w:u w:val="single"/>
        </w:rPr>
        <w:t xml:space="preserve">         </w:t>
      </w:r>
      <w:r>
        <w:rPr>
          <w:rFonts w:ascii="Times New Roman" w:hAnsi="Times New Roman" w:hint="eastAsia"/>
          <w:sz w:val="24"/>
          <w:szCs w:val="24"/>
          <w:u w:val="single"/>
        </w:rPr>
        <w:t xml:space="preserve"> </w:t>
      </w:r>
      <w:r>
        <w:rPr>
          <w:rFonts w:ascii="Times New Roman" w:hAnsi="Times New Roman" w:hint="eastAsia"/>
          <w:sz w:val="24"/>
          <w:szCs w:val="24"/>
        </w:rPr>
        <w:t>月</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Pr>
          <w:rFonts w:ascii="Times New Roman" w:hAnsi="Times New Roman" w:hint="eastAsia"/>
          <w:sz w:val="24"/>
          <w:szCs w:val="24"/>
          <w:u w:val="single"/>
        </w:rPr>
        <w:t xml:space="preserve"> </w:t>
      </w:r>
      <w:r>
        <w:rPr>
          <w:rFonts w:ascii="Times New Roman" w:hAnsi="Times New Roman" w:hint="eastAsia"/>
          <w:sz w:val="24"/>
          <w:szCs w:val="24"/>
        </w:rPr>
        <w:t>日</w:t>
      </w:r>
    </w:p>
    <w:p w14:paraId="489559CB" w14:textId="77777777" w:rsidR="00AD4D09" w:rsidRDefault="00FB0938">
      <w:pPr>
        <w:widowControl/>
        <w:jc w:val="left"/>
        <w:rPr>
          <w:rFonts w:ascii="Times New Roman" w:hAnsi="Times New Roman"/>
          <w:sz w:val="24"/>
          <w:szCs w:val="24"/>
        </w:rPr>
      </w:pPr>
      <w:r>
        <w:rPr>
          <w:rFonts w:ascii="Times New Roman" w:hAnsi="Times New Roman"/>
          <w:sz w:val="24"/>
          <w:szCs w:val="24"/>
        </w:rPr>
        <w:br w:type="page"/>
      </w:r>
    </w:p>
    <w:p w14:paraId="277C2048" w14:textId="77777777" w:rsidR="00AD4D09" w:rsidRDefault="00AD4D09">
      <w:pPr>
        <w:spacing w:line="360" w:lineRule="auto"/>
        <w:rPr>
          <w:rFonts w:ascii="Times New Roman" w:hAnsi="Times New Roman"/>
          <w:sz w:val="24"/>
          <w:szCs w:val="24"/>
        </w:rPr>
      </w:pPr>
    </w:p>
    <w:p w14:paraId="75C41A53" w14:textId="77777777" w:rsidR="00AD4D09" w:rsidRDefault="00FB0938">
      <w:pPr>
        <w:pStyle w:val="2"/>
        <w:numPr>
          <w:ilvl w:val="0"/>
          <w:numId w:val="8"/>
        </w:numPr>
        <w:spacing w:line="360" w:lineRule="auto"/>
        <w:jc w:val="center"/>
        <w:rPr>
          <w:rFonts w:ascii="Times New Roman" w:hAnsi="Times New Roman"/>
        </w:rPr>
      </w:pPr>
      <w:bookmarkStart w:id="634" w:name="_Toc19770"/>
      <w:bookmarkStart w:id="635" w:name="_Toc501460800"/>
      <w:bookmarkStart w:id="636" w:name="_Toc18771"/>
      <w:bookmarkStart w:id="637" w:name="_Toc8088"/>
      <w:r>
        <w:rPr>
          <w:rFonts w:ascii="Times New Roman" w:hAnsi="Times New Roman"/>
        </w:rPr>
        <w:t>投标</w:t>
      </w:r>
      <w:r>
        <w:rPr>
          <w:rFonts w:ascii="Times New Roman" w:hAnsi="Times New Roman" w:hint="eastAsia"/>
        </w:rPr>
        <w:t>货物</w:t>
      </w:r>
      <w:r>
        <w:rPr>
          <w:rFonts w:ascii="Times New Roman" w:hAnsi="Times New Roman"/>
        </w:rPr>
        <w:t>技术性能指标的详细描述</w:t>
      </w:r>
      <w:bookmarkEnd w:id="634"/>
      <w:bookmarkEnd w:id="635"/>
      <w:bookmarkEnd w:id="636"/>
      <w:bookmarkEnd w:id="637"/>
      <w:r>
        <w:rPr>
          <w:rFonts w:ascii="Times New Roman" w:hAnsi="Times New Roman" w:hint="eastAsia"/>
        </w:rPr>
        <w:t>及技术支持资料</w:t>
      </w:r>
    </w:p>
    <w:p w14:paraId="78673AD7" w14:textId="77777777" w:rsidR="00AD4D09" w:rsidRDefault="00FB0938">
      <w:pPr>
        <w:spacing w:line="360" w:lineRule="auto"/>
        <w:ind w:firstLineChars="200" w:firstLine="482"/>
        <w:jc w:val="center"/>
        <w:rPr>
          <w:rFonts w:ascii="Times New Roman" w:hAnsi="Times New Roman"/>
          <w:b/>
          <w:bCs/>
          <w:sz w:val="24"/>
          <w:szCs w:val="24"/>
        </w:rPr>
      </w:pPr>
      <w:r>
        <w:rPr>
          <w:rFonts w:ascii="Times New Roman" w:hAnsi="Times New Roman"/>
          <w:b/>
          <w:bCs/>
          <w:sz w:val="24"/>
          <w:szCs w:val="24"/>
        </w:rPr>
        <w:t>投标文件中应针对实质性要求和条件中列明的技术要求提供技术支持资料。技术支持资料以制造商公开发布的印刷资料，或检测机构出具的检测报告或投标人须知前附表允许的其他形式</w:t>
      </w:r>
      <w:r>
        <w:rPr>
          <w:rFonts w:ascii="Times New Roman" w:hAnsi="Times New Roman" w:hint="eastAsia"/>
          <w:b/>
          <w:bCs/>
          <w:sz w:val="24"/>
          <w:szCs w:val="24"/>
        </w:rPr>
        <w:t>，如多项资料对同一事项描述不一致的，按对投标人不利的原则执行。</w:t>
      </w:r>
    </w:p>
    <w:p w14:paraId="0E9FF5F1" w14:textId="77777777" w:rsidR="00AD4D09" w:rsidRDefault="00AD4D09">
      <w:pPr>
        <w:spacing w:line="360" w:lineRule="auto"/>
        <w:ind w:firstLineChars="200" w:firstLine="420"/>
        <w:jc w:val="center"/>
        <w:rPr>
          <w:rFonts w:ascii="Times New Roman" w:eastAsia="黑体" w:hAnsi="Times New Roman"/>
        </w:rPr>
      </w:pPr>
    </w:p>
    <w:p w14:paraId="08322544" w14:textId="77777777" w:rsidR="00AD4D09" w:rsidRDefault="00AD4D09">
      <w:pPr>
        <w:widowControl/>
        <w:adjustRightInd w:val="0"/>
        <w:snapToGrid w:val="0"/>
        <w:spacing w:line="360" w:lineRule="auto"/>
        <w:jc w:val="left"/>
        <w:rPr>
          <w:rFonts w:ascii="Times New Roman" w:hAnsi="Times New Roman"/>
        </w:rPr>
      </w:pPr>
      <w:bookmarkStart w:id="638" w:name="_Toc4428"/>
      <w:bookmarkStart w:id="639" w:name="_Toc501460801"/>
      <w:bookmarkStart w:id="640" w:name="_Toc14250"/>
    </w:p>
    <w:p w14:paraId="1FE440A4" w14:textId="77777777" w:rsidR="00AD4D09" w:rsidRDefault="00AD4D09">
      <w:pPr>
        <w:widowControl/>
        <w:adjustRightInd w:val="0"/>
        <w:snapToGrid w:val="0"/>
        <w:spacing w:line="360" w:lineRule="auto"/>
        <w:ind w:firstLineChars="200" w:firstLine="420"/>
        <w:jc w:val="left"/>
        <w:rPr>
          <w:rFonts w:ascii="Times New Roman" w:hAnsi="Times New Roman"/>
        </w:rPr>
      </w:pPr>
    </w:p>
    <w:bookmarkEnd w:id="638"/>
    <w:bookmarkEnd w:id="639"/>
    <w:bookmarkEnd w:id="640"/>
    <w:p w14:paraId="6C316622" w14:textId="77777777" w:rsidR="00AD4D09" w:rsidRDefault="00AD4D09">
      <w:pPr>
        <w:widowControl/>
        <w:adjustRightInd w:val="0"/>
        <w:snapToGrid w:val="0"/>
        <w:spacing w:line="360" w:lineRule="auto"/>
        <w:ind w:firstLineChars="200" w:firstLine="420"/>
        <w:jc w:val="left"/>
      </w:pPr>
    </w:p>
    <w:p w14:paraId="674248F1" w14:textId="77777777" w:rsidR="00AD4D09" w:rsidRDefault="00AD4D09">
      <w:pPr>
        <w:widowControl/>
        <w:adjustRightInd w:val="0"/>
        <w:snapToGrid w:val="0"/>
        <w:spacing w:line="360" w:lineRule="auto"/>
        <w:ind w:firstLineChars="200" w:firstLine="420"/>
        <w:jc w:val="left"/>
      </w:pPr>
    </w:p>
    <w:p w14:paraId="7F8956F8" w14:textId="77777777" w:rsidR="00AD4D09" w:rsidRDefault="00FB0938">
      <w:pPr>
        <w:pStyle w:val="2"/>
        <w:spacing w:line="360" w:lineRule="auto"/>
        <w:jc w:val="center"/>
        <w:rPr>
          <w:rFonts w:ascii="Times New Roman" w:hAnsi="Times New Roman"/>
          <w:b w:val="0"/>
        </w:rPr>
      </w:pPr>
      <w:bookmarkStart w:id="641" w:name="_Toc501460802"/>
      <w:bookmarkStart w:id="642" w:name="_Toc2740"/>
      <w:bookmarkStart w:id="643" w:name="_Toc29123"/>
      <w:bookmarkStart w:id="644" w:name="_Toc11745"/>
      <w:r>
        <w:rPr>
          <w:rFonts w:ascii="Times New Roman" w:hAnsi="Times New Roman"/>
        </w:rPr>
        <w:t>十、技术服务和质保期服务计划</w:t>
      </w:r>
      <w:bookmarkEnd w:id="641"/>
      <w:bookmarkEnd w:id="642"/>
      <w:bookmarkEnd w:id="643"/>
      <w:bookmarkEnd w:id="644"/>
    </w:p>
    <w:p w14:paraId="360A5095" w14:textId="77777777" w:rsidR="00AD4D09" w:rsidRDefault="00AD4D09">
      <w:pPr>
        <w:widowControl/>
        <w:adjustRightInd w:val="0"/>
        <w:snapToGrid w:val="0"/>
        <w:spacing w:line="360" w:lineRule="auto"/>
        <w:ind w:firstLineChars="200" w:firstLine="420"/>
        <w:jc w:val="left"/>
        <w:rPr>
          <w:rFonts w:ascii="Times New Roman" w:hAnsi="Times New Roman"/>
        </w:rPr>
      </w:pPr>
    </w:p>
    <w:p w14:paraId="55981D4B" w14:textId="77777777" w:rsidR="00AD4D09" w:rsidRDefault="00AD4D09">
      <w:pPr>
        <w:widowControl/>
        <w:adjustRightInd w:val="0"/>
        <w:snapToGrid w:val="0"/>
        <w:spacing w:line="360" w:lineRule="auto"/>
        <w:jc w:val="left"/>
        <w:rPr>
          <w:rFonts w:ascii="Times New Roman" w:hAnsi="Times New Roman"/>
        </w:rPr>
      </w:pPr>
    </w:p>
    <w:p w14:paraId="2C99CB1E" w14:textId="77777777" w:rsidR="00AD4D09" w:rsidRDefault="00AD4D09">
      <w:pPr>
        <w:rPr>
          <w:rFonts w:ascii="Times New Roman" w:hAnsi="Times New Roman"/>
        </w:rPr>
      </w:pPr>
    </w:p>
    <w:p w14:paraId="6F997568" w14:textId="77777777" w:rsidR="00AD4D09" w:rsidRDefault="00FB0938">
      <w:pPr>
        <w:pStyle w:val="2"/>
        <w:spacing w:line="360" w:lineRule="auto"/>
        <w:jc w:val="center"/>
        <w:rPr>
          <w:rFonts w:ascii="Times New Roman" w:hAnsi="Times New Roman"/>
        </w:rPr>
      </w:pPr>
      <w:bookmarkStart w:id="645" w:name="_Toc501460803"/>
      <w:bookmarkStart w:id="646" w:name="_Toc10268"/>
      <w:bookmarkStart w:id="647" w:name="_Toc17751"/>
      <w:bookmarkStart w:id="648" w:name="_Toc6056"/>
      <w:r>
        <w:rPr>
          <w:rFonts w:ascii="Times New Roman" w:hAnsi="Times New Roman"/>
        </w:rPr>
        <w:t>十</w:t>
      </w:r>
      <w:r>
        <w:rPr>
          <w:rFonts w:ascii="Times New Roman" w:hAnsi="Times New Roman" w:hint="eastAsia"/>
        </w:rPr>
        <w:t>一</w:t>
      </w:r>
      <w:r>
        <w:rPr>
          <w:rFonts w:ascii="Times New Roman" w:hAnsi="Times New Roman"/>
        </w:rPr>
        <w:t>、其他资料</w:t>
      </w:r>
      <w:bookmarkEnd w:id="645"/>
      <w:bookmarkEnd w:id="646"/>
      <w:bookmarkEnd w:id="647"/>
      <w:bookmarkEnd w:id="648"/>
    </w:p>
    <w:p w14:paraId="2B367BD1" w14:textId="77777777" w:rsidR="00AD4D09" w:rsidRDefault="00AD4D09"/>
    <w:p w14:paraId="174EB3F8" w14:textId="77777777" w:rsidR="00AD4D09" w:rsidRDefault="00FB0938">
      <w:pPr>
        <w:spacing w:line="360" w:lineRule="exact"/>
        <w:rPr>
          <w:rFonts w:ascii="Times New Roman" w:hAnsi="Times New Roman"/>
          <w:b/>
          <w:sz w:val="24"/>
          <w:szCs w:val="24"/>
        </w:rPr>
      </w:pPr>
      <w:r>
        <w:rPr>
          <w:rFonts w:ascii="Times New Roman" w:hAnsi="Times New Roman" w:hint="eastAsia"/>
          <w:b/>
          <w:sz w:val="24"/>
          <w:szCs w:val="24"/>
        </w:rPr>
        <w:t>1</w:t>
      </w:r>
      <w:r>
        <w:rPr>
          <w:rFonts w:ascii="Times New Roman" w:hAnsi="Times New Roman" w:hint="eastAsia"/>
          <w:b/>
          <w:sz w:val="24"/>
          <w:szCs w:val="24"/>
        </w:rPr>
        <w:t>、招标文件要求的其他内容及资料</w:t>
      </w:r>
    </w:p>
    <w:p w14:paraId="5B60DEEF" w14:textId="77777777" w:rsidR="00AD4D09" w:rsidRDefault="00FB0938">
      <w:pPr>
        <w:pStyle w:val="af6"/>
        <w:numPr>
          <w:ilvl w:val="0"/>
          <w:numId w:val="9"/>
        </w:numPr>
        <w:spacing w:line="360" w:lineRule="exact"/>
        <w:ind w:left="482" w:hanging="482"/>
        <w:rPr>
          <w:rFonts w:ascii="Times New Roman" w:hAnsi="Times New Roman"/>
          <w:b/>
          <w:sz w:val="24"/>
          <w:szCs w:val="24"/>
        </w:rPr>
      </w:pPr>
      <w:r>
        <w:rPr>
          <w:rFonts w:ascii="Times New Roman" w:hAnsi="Times New Roman" w:hint="eastAsia"/>
          <w:b/>
          <w:sz w:val="24"/>
          <w:szCs w:val="24"/>
        </w:rPr>
        <w:t>投标人自行提供的其他内容及资料</w:t>
      </w:r>
    </w:p>
    <w:p w14:paraId="0F2F95C6" w14:textId="77777777" w:rsidR="00AD4D09" w:rsidRDefault="00FB0938">
      <w:pPr>
        <w:pStyle w:val="af6"/>
        <w:numPr>
          <w:ilvl w:val="0"/>
          <w:numId w:val="9"/>
        </w:numPr>
        <w:spacing w:line="360" w:lineRule="exact"/>
        <w:ind w:left="482" w:hanging="482"/>
        <w:rPr>
          <w:rFonts w:ascii="Times New Roman" w:hAnsi="Times New Roman"/>
          <w:b/>
          <w:sz w:val="24"/>
          <w:szCs w:val="24"/>
        </w:rPr>
      </w:pPr>
      <w:r>
        <w:rPr>
          <w:rFonts w:ascii="Times New Roman" w:hAnsi="Times New Roman" w:hint="eastAsia"/>
          <w:b/>
          <w:sz w:val="24"/>
          <w:szCs w:val="24"/>
        </w:rPr>
        <w:t>承诺书（如有）</w:t>
      </w:r>
    </w:p>
    <w:p w14:paraId="55AE42CD" w14:textId="77777777" w:rsidR="00AD4D09" w:rsidRDefault="00FB0938">
      <w:pPr>
        <w:pStyle w:val="af6"/>
        <w:numPr>
          <w:ilvl w:val="0"/>
          <w:numId w:val="9"/>
        </w:numPr>
        <w:spacing w:line="360" w:lineRule="exact"/>
        <w:ind w:left="482" w:hanging="482"/>
        <w:rPr>
          <w:rFonts w:ascii="Times New Roman" w:hAnsi="Times New Roman"/>
          <w:b/>
          <w:sz w:val="24"/>
          <w:szCs w:val="24"/>
        </w:rPr>
      </w:pPr>
      <w:r>
        <w:rPr>
          <w:rFonts w:ascii="Times New Roman" w:hAnsi="Times New Roman" w:hint="eastAsia"/>
          <w:b/>
          <w:sz w:val="24"/>
          <w:szCs w:val="24"/>
        </w:rPr>
        <w:t>产品代理（经销）授权书（如有）</w:t>
      </w:r>
    </w:p>
    <w:p w14:paraId="203854EA" w14:textId="77777777" w:rsidR="00AD4D09" w:rsidRDefault="00FB0938">
      <w:pPr>
        <w:widowControl/>
        <w:adjustRightInd w:val="0"/>
        <w:snapToGrid w:val="0"/>
        <w:spacing w:line="360" w:lineRule="exact"/>
        <w:jc w:val="left"/>
        <w:rPr>
          <w:rFonts w:ascii="Times New Roman" w:hAnsi="Times New Roman"/>
          <w:b/>
          <w:sz w:val="24"/>
          <w:szCs w:val="24"/>
        </w:rPr>
      </w:pPr>
      <w:r>
        <w:rPr>
          <w:rFonts w:ascii="Times New Roman" w:hAnsi="Times New Roman" w:hint="eastAsia"/>
          <w:b/>
          <w:sz w:val="24"/>
          <w:szCs w:val="24"/>
        </w:rPr>
        <w:t>5</w:t>
      </w:r>
      <w:r>
        <w:rPr>
          <w:rFonts w:ascii="Times New Roman" w:hAnsi="Times New Roman" w:hint="eastAsia"/>
          <w:b/>
          <w:sz w:val="24"/>
          <w:szCs w:val="24"/>
        </w:rPr>
        <w:t>、投标设备材料品牌表</w:t>
      </w:r>
    </w:p>
    <w:sectPr w:rsidR="00AD4D09">
      <w:pgSz w:w="12240" w:h="15840"/>
      <w:pgMar w:top="1701" w:right="1417" w:bottom="1701" w:left="1587" w:header="720" w:footer="720" w:gutter="0"/>
      <w:cols w:space="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C2D20" w14:textId="77777777" w:rsidR="00C62DBD" w:rsidRDefault="00C62DBD">
      <w:r>
        <w:separator/>
      </w:r>
    </w:p>
  </w:endnote>
  <w:endnote w:type="continuationSeparator" w:id="0">
    <w:p w14:paraId="01EE990C" w14:textId="77777777" w:rsidR="00C62DBD" w:rsidRDefault="00C6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MS Sans Serif">
    <w:altName w:val="Arial"/>
    <w:charset w:val="00"/>
    <w:family w:val="swiss"/>
    <w:pitch w:val="default"/>
    <w:sig w:usb0="00000000" w:usb1="00000000" w:usb2="00000000" w:usb3="00000000" w:csb0="00000001" w:csb1="00000000"/>
  </w:font>
  <w:font w:name="monospace">
    <w:altName w:val="Segoe Print"/>
    <w:charset w:val="00"/>
    <w:family w:val="auto"/>
    <w:pitch w:val="default"/>
  </w:font>
  <w:font w:name="创艺简黑体">
    <w:altName w:val="黑体"/>
    <w:charset w:val="86"/>
    <w:family w:val="auto"/>
    <w:pitch w:val="default"/>
    <w:sig w:usb0="00000000" w:usb1="00000000" w:usb2="00000010" w:usb3="00000000" w:csb0="0004000A"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00"/>
    <w:family w:val="auto"/>
    <w:pitch w:val="default"/>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细黑">
    <w:altName w:val="微软雅黑"/>
    <w:charset w:val="86"/>
    <w:family w:val="auto"/>
    <w:pitch w:val="default"/>
    <w:sig w:usb0="00000000" w:usb1="00000000" w:usb2="00000000" w:usb3="00000000" w:csb0="0004009F" w:csb1="DFD7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Wingdings 2">
    <w:altName w:val="Wingdings"/>
    <w:charset w:val="02"/>
    <w:family w:val="roman"/>
    <w:pitch w:val="default"/>
    <w:sig w:usb0="00000000" w:usb1="0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224000"/>
    </w:sdtPr>
    <w:sdtEndPr/>
    <w:sdtContent>
      <w:p w14:paraId="6DB0BD77" w14:textId="4253AC1B" w:rsidR="00AD4D09" w:rsidRDefault="00FB0938">
        <w:pPr>
          <w:pStyle w:val="af2"/>
          <w:jc w:val="center"/>
        </w:pPr>
        <w:r>
          <w:fldChar w:fldCharType="begin"/>
        </w:r>
        <w:r>
          <w:instrText>PAGE   \* MERGEFORMAT</w:instrText>
        </w:r>
        <w:r>
          <w:fldChar w:fldCharType="separate"/>
        </w:r>
        <w:r w:rsidR="0091032C" w:rsidRPr="0091032C">
          <w:rPr>
            <w:noProof/>
            <w:lang w:val="zh-CN"/>
          </w:rPr>
          <w:t>6</w:t>
        </w:r>
        <w:r>
          <w:fldChar w:fldCharType="end"/>
        </w:r>
      </w:p>
    </w:sdtContent>
  </w:sdt>
  <w:p w14:paraId="59F73828" w14:textId="77777777" w:rsidR="00AD4D09" w:rsidRDefault="00AD4D09">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1DBC9" w14:textId="77777777" w:rsidR="00C62DBD" w:rsidRDefault="00C62DBD">
      <w:r>
        <w:separator/>
      </w:r>
    </w:p>
  </w:footnote>
  <w:footnote w:type="continuationSeparator" w:id="0">
    <w:p w14:paraId="0D5CFB0C" w14:textId="77777777" w:rsidR="00C62DBD" w:rsidRDefault="00C62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B0723" w14:textId="77777777" w:rsidR="00AD4D09" w:rsidRDefault="00AD4D0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77C4B3"/>
    <w:multiLevelType w:val="singleLevel"/>
    <w:tmpl w:val="A877C4B3"/>
    <w:lvl w:ilvl="0">
      <w:start w:val="9"/>
      <w:numFmt w:val="chineseCounting"/>
      <w:suff w:val="nothing"/>
      <w:lvlText w:val="%1、"/>
      <w:lvlJc w:val="left"/>
      <w:rPr>
        <w:rFonts w:hint="eastAsia"/>
      </w:rPr>
    </w:lvl>
  </w:abstractNum>
  <w:abstractNum w:abstractNumId="1" w15:restartNumberingAfterBreak="0">
    <w:nsid w:val="BFD0D545"/>
    <w:multiLevelType w:val="singleLevel"/>
    <w:tmpl w:val="BFD0D545"/>
    <w:lvl w:ilvl="0">
      <w:start w:val="3"/>
      <w:numFmt w:val="decimal"/>
      <w:suff w:val="nothing"/>
      <w:lvlText w:val="（%1）"/>
      <w:lvlJc w:val="left"/>
    </w:lvl>
  </w:abstractNum>
  <w:abstractNum w:abstractNumId="2" w15:restartNumberingAfterBreak="0">
    <w:nsid w:val="C3845364"/>
    <w:multiLevelType w:val="singleLevel"/>
    <w:tmpl w:val="C3845364"/>
    <w:lvl w:ilvl="0">
      <w:start w:val="2"/>
      <w:numFmt w:val="decimal"/>
      <w:suff w:val="nothing"/>
      <w:lvlText w:val="%1、"/>
      <w:lvlJc w:val="left"/>
    </w:lvl>
  </w:abstractNum>
  <w:abstractNum w:abstractNumId="3" w15:restartNumberingAfterBreak="0">
    <w:nsid w:val="CDC03DC0"/>
    <w:multiLevelType w:val="singleLevel"/>
    <w:tmpl w:val="CDC03DC0"/>
    <w:lvl w:ilvl="0">
      <w:start w:val="1"/>
      <w:numFmt w:val="chineseCounting"/>
      <w:suff w:val="space"/>
      <w:lvlText w:val="第%1条"/>
      <w:lvlJc w:val="left"/>
      <w:rPr>
        <w:rFonts w:hint="eastAsia"/>
      </w:rPr>
    </w:lvl>
  </w:abstractNum>
  <w:abstractNum w:abstractNumId="4" w15:restartNumberingAfterBreak="0">
    <w:nsid w:val="0000000A"/>
    <w:multiLevelType w:val="singleLevel"/>
    <w:tmpl w:val="0000000A"/>
    <w:lvl w:ilvl="0">
      <w:start w:val="1"/>
      <w:numFmt w:val="decimal"/>
      <w:pStyle w:val="80"/>
      <w:suff w:val="nothing"/>
      <w:lvlText w:val="（%1）"/>
      <w:lvlJc w:val="left"/>
      <w:pPr>
        <w:tabs>
          <w:tab w:val="left" w:pos="0"/>
        </w:tabs>
        <w:ind w:left="0" w:firstLine="0"/>
      </w:pPr>
    </w:lvl>
  </w:abstractNum>
  <w:abstractNum w:abstractNumId="5" w15:restartNumberingAfterBreak="0">
    <w:nsid w:val="2C2ADBB0"/>
    <w:multiLevelType w:val="singleLevel"/>
    <w:tmpl w:val="2C2ADBB0"/>
    <w:lvl w:ilvl="0">
      <w:start w:val="1"/>
      <w:numFmt w:val="decimal"/>
      <w:suff w:val="nothing"/>
      <w:lvlText w:val="（%1）"/>
      <w:lvlJc w:val="left"/>
    </w:lvl>
  </w:abstractNum>
  <w:abstractNum w:abstractNumId="6" w15:restartNumberingAfterBreak="0">
    <w:nsid w:val="6009B1E7"/>
    <w:multiLevelType w:val="singleLevel"/>
    <w:tmpl w:val="6009B1E7"/>
    <w:lvl w:ilvl="0">
      <w:start w:val="17"/>
      <w:numFmt w:val="chineseCounting"/>
      <w:suff w:val="space"/>
      <w:lvlText w:val="第%1条"/>
      <w:lvlJc w:val="left"/>
      <w:rPr>
        <w:rFonts w:hint="eastAsia"/>
      </w:rPr>
    </w:lvl>
  </w:abstractNum>
  <w:abstractNum w:abstractNumId="7" w15:restartNumberingAfterBreak="0">
    <w:nsid w:val="72635006"/>
    <w:multiLevelType w:val="singleLevel"/>
    <w:tmpl w:val="72635006"/>
    <w:lvl w:ilvl="0">
      <w:start w:val="1"/>
      <w:numFmt w:val="decimal"/>
      <w:lvlText w:val="%1."/>
      <w:lvlJc w:val="left"/>
      <w:pPr>
        <w:tabs>
          <w:tab w:val="left" w:pos="312"/>
        </w:tabs>
      </w:pPr>
    </w:lvl>
  </w:abstractNum>
  <w:abstractNum w:abstractNumId="8" w15:restartNumberingAfterBreak="0">
    <w:nsid w:val="7DB4E3BD"/>
    <w:multiLevelType w:val="singleLevel"/>
    <w:tmpl w:val="7DB4E3BD"/>
    <w:lvl w:ilvl="0">
      <w:start w:val="1"/>
      <w:numFmt w:val="decimal"/>
      <w:lvlText w:val="%1."/>
      <w:lvlJc w:val="left"/>
      <w:pPr>
        <w:tabs>
          <w:tab w:val="left" w:pos="312"/>
        </w:tabs>
      </w:pPr>
    </w:lvl>
  </w:abstractNum>
  <w:num w:numId="1">
    <w:abstractNumId w:val="4"/>
  </w:num>
  <w:num w:numId="2">
    <w:abstractNumId w:val="1"/>
  </w:num>
  <w:num w:numId="3">
    <w:abstractNumId w:val="8"/>
  </w:num>
  <w:num w:numId="4">
    <w:abstractNumId w:val="7"/>
  </w:num>
  <w:num w:numId="5">
    <w:abstractNumId w:val="3"/>
  </w:num>
  <w:num w:numId="6">
    <w:abstractNumId w:val="6"/>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iYWEwNmFiMmQwMjlkNGY4MTA5MTRmZDBmYWE0NmUifQ=="/>
  </w:docVars>
  <w:rsids>
    <w:rsidRoot w:val="00172A27"/>
    <w:rsid w:val="00000DA4"/>
    <w:rsid w:val="00001118"/>
    <w:rsid w:val="00002A60"/>
    <w:rsid w:val="00003391"/>
    <w:rsid w:val="00004603"/>
    <w:rsid w:val="00007319"/>
    <w:rsid w:val="000106AE"/>
    <w:rsid w:val="00010B53"/>
    <w:rsid w:val="00011C71"/>
    <w:rsid w:val="000122C9"/>
    <w:rsid w:val="00012703"/>
    <w:rsid w:val="0001485E"/>
    <w:rsid w:val="0002193F"/>
    <w:rsid w:val="00021BFE"/>
    <w:rsid w:val="00021D46"/>
    <w:rsid w:val="0002369F"/>
    <w:rsid w:val="000250D6"/>
    <w:rsid w:val="00025ACC"/>
    <w:rsid w:val="00025EC4"/>
    <w:rsid w:val="00026171"/>
    <w:rsid w:val="000303E1"/>
    <w:rsid w:val="000351AE"/>
    <w:rsid w:val="00040D15"/>
    <w:rsid w:val="00043778"/>
    <w:rsid w:val="0004512A"/>
    <w:rsid w:val="00046330"/>
    <w:rsid w:val="00051412"/>
    <w:rsid w:val="00051E22"/>
    <w:rsid w:val="000537F0"/>
    <w:rsid w:val="00062AC6"/>
    <w:rsid w:val="00067035"/>
    <w:rsid w:val="0007100E"/>
    <w:rsid w:val="00071FA8"/>
    <w:rsid w:val="0008132B"/>
    <w:rsid w:val="00081360"/>
    <w:rsid w:val="0008253E"/>
    <w:rsid w:val="0008365E"/>
    <w:rsid w:val="0009245E"/>
    <w:rsid w:val="00092509"/>
    <w:rsid w:val="000943B0"/>
    <w:rsid w:val="00094C66"/>
    <w:rsid w:val="000A1812"/>
    <w:rsid w:val="000A287B"/>
    <w:rsid w:val="000A5C81"/>
    <w:rsid w:val="000A76B3"/>
    <w:rsid w:val="000B2A15"/>
    <w:rsid w:val="000B65E2"/>
    <w:rsid w:val="000C0018"/>
    <w:rsid w:val="000C00CE"/>
    <w:rsid w:val="000C1A9B"/>
    <w:rsid w:val="000C2AB5"/>
    <w:rsid w:val="000C4710"/>
    <w:rsid w:val="000D4336"/>
    <w:rsid w:val="000D49B4"/>
    <w:rsid w:val="000D4E08"/>
    <w:rsid w:val="000D5D8F"/>
    <w:rsid w:val="000E08CB"/>
    <w:rsid w:val="000E093A"/>
    <w:rsid w:val="000E4F14"/>
    <w:rsid w:val="000E5673"/>
    <w:rsid w:val="000F2186"/>
    <w:rsid w:val="000F2A12"/>
    <w:rsid w:val="000F2ECC"/>
    <w:rsid w:val="000F3522"/>
    <w:rsid w:val="000F6666"/>
    <w:rsid w:val="001011FC"/>
    <w:rsid w:val="00102618"/>
    <w:rsid w:val="00105423"/>
    <w:rsid w:val="00107C2B"/>
    <w:rsid w:val="001119B6"/>
    <w:rsid w:val="00114EFC"/>
    <w:rsid w:val="00115124"/>
    <w:rsid w:val="00115848"/>
    <w:rsid w:val="00117F0F"/>
    <w:rsid w:val="0013146C"/>
    <w:rsid w:val="0014098E"/>
    <w:rsid w:val="001430B6"/>
    <w:rsid w:val="001466F7"/>
    <w:rsid w:val="001528CC"/>
    <w:rsid w:val="001530C6"/>
    <w:rsid w:val="00153B32"/>
    <w:rsid w:val="00156D61"/>
    <w:rsid w:val="001613DD"/>
    <w:rsid w:val="001658EF"/>
    <w:rsid w:val="00172499"/>
    <w:rsid w:val="00172A27"/>
    <w:rsid w:val="001735B4"/>
    <w:rsid w:val="001748A3"/>
    <w:rsid w:val="00175F7A"/>
    <w:rsid w:val="00182B11"/>
    <w:rsid w:val="00183B4A"/>
    <w:rsid w:val="00192340"/>
    <w:rsid w:val="00192979"/>
    <w:rsid w:val="00193C1D"/>
    <w:rsid w:val="00196869"/>
    <w:rsid w:val="00197AD8"/>
    <w:rsid w:val="001A093D"/>
    <w:rsid w:val="001A0CCF"/>
    <w:rsid w:val="001A1711"/>
    <w:rsid w:val="001A2B51"/>
    <w:rsid w:val="001A2E05"/>
    <w:rsid w:val="001A4491"/>
    <w:rsid w:val="001A4684"/>
    <w:rsid w:val="001B1396"/>
    <w:rsid w:val="001B5C6A"/>
    <w:rsid w:val="001B6176"/>
    <w:rsid w:val="001B7FEF"/>
    <w:rsid w:val="001C30C7"/>
    <w:rsid w:val="001C38D5"/>
    <w:rsid w:val="001C6230"/>
    <w:rsid w:val="001D4A29"/>
    <w:rsid w:val="001E1433"/>
    <w:rsid w:val="001E2D03"/>
    <w:rsid w:val="001E6637"/>
    <w:rsid w:val="001F2208"/>
    <w:rsid w:val="001F4134"/>
    <w:rsid w:val="001F45EE"/>
    <w:rsid w:val="001F4850"/>
    <w:rsid w:val="001F5634"/>
    <w:rsid w:val="001F6ECD"/>
    <w:rsid w:val="00204A5C"/>
    <w:rsid w:val="002073ED"/>
    <w:rsid w:val="00207A0B"/>
    <w:rsid w:val="00212A53"/>
    <w:rsid w:val="0021322F"/>
    <w:rsid w:val="00213B90"/>
    <w:rsid w:val="00215AF0"/>
    <w:rsid w:val="00217AB9"/>
    <w:rsid w:val="002229E2"/>
    <w:rsid w:val="0022434B"/>
    <w:rsid w:val="002256F6"/>
    <w:rsid w:val="0023423F"/>
    <w:rsid w:val="002346AC"/>
    <w:rsid w:val="00236570"/>
    <w:rsid w:val="00237422"/>
    <w:rsid w:val="00237B0E"/>
    <w:rsid w:val="00240884"/>
    <w:rsid w:val="00241B4C"/>
    <w:rsid w:val="002430C2"/>
    <w:rsid w:val="00246383"/>
    <w:rsid w:val="00247343"/>
    <w:rsid w:val="00251109"/>
    <w:rsid w:val="00251A49"/>
    <w:rsid w:val="0025460A"/>
    <w:rsid w:val="00255D0D"/>
    <w:rsid w:val="00256222"/>
    <w:rsid w:val="00260650"/>
    <w:rsid w:val="00260B7B"/>
    <w:rsid w:val="00260C77"/>
    <w:rsid w:val="00261352"/>
    <w:rsid w:val="00263947"/>
    <w:rsid w:val="00263F0B"/>
    <w:rsid w:val="00264CEC"/>
    <w:rsid w:val="00264EB1"/>
    <w:rsid w:val="002718DC"/>
    <w:rsid w:val="00276C71"/>
    <w:rsid w:val="0027764B"/>
    <w:rsid w:val="00281526"/>
    <w:rsid w:val="00281C05"/>
    <w:rsid w:val="002823B4"/>
    <w:rsid w:val="00282FB1"/>
    <w:rsid w:val="00285406"/>
    <w:rsid w:val="00286C1A"/>
    <w:rsid w:val="00290512"/>
    <w:rsid w:val="002A552C"/>
    <w:rsid w:val="002A65ED"/>
    <w:rsid w:val="002A7AA0"/>
    <w:rsid w:val="002B7A4C"/>
    <w:rsid w:val="002C0C29"/>
    <w:rsid w:val="002C4449"/>
    <w:rsid w:val="002C4FEF"/>
    <w:rsid w:val="002C688F"/>
    <w:rsid w:val="002C7B9B"/>
    <w:rsid w:val="002D00C5"/>
    <w:rsid w:val="002D2B90"/>
    <w:rsid w:val="002D5C7E"/>
    <w:rsid w:val="002D6F32"/>
    <w:rsid w:val="002E1DAC"/>
    <w:rsid w:val="002E2348"/>
    <w:rsid w:val="002E337F"/>
    <w:rsid w:val="002E602B"/>
    <w:rsid w:val="002E6D05"/>
    <w:rsid w:val="002F1FBE"/>
    <w:rsid w:val="002F4E05"/>
    <w:rsid w:val="002F72A0"/>
    <w:rsid w:val="00300B68"/>
    <w:rsid w:val="00303961"/>
    <w:rsid w:val="0030531C"/>
    <w:rsid w:val="00311324"/>
    <w:rsid w:val="003122C4"/>
    <w:rsid w:val="00314103"/>
    <w:rsid w:val="00314C76"/>
    <w:rsid w:val="00317712"/>
    <w:rsid w:val="0032031D"/>
    <w:rsid w:val="0032048E"/>
    <w:rsid w:val="00321647"/>
    <w:rsid w:val="00321989"/>
    <w:rsid w:val="003243EC"/>
    <w:rsid w:val="003247CD"/>
    <w:rsid w:val="00327F50"/>
    <w:rsid w:val="003362AD"/>
    <w:rsid w:val="0033630D"/>
    <w:rsid w:val="0033761D"/>
    <w:rsid w:val="00337CAE"/>
    <w:rsid w:val="00342688"/>
    <w:rsid w:val="0034440E"/>
    <w:rsid w:val="00347899"/>
    <w:rsid w:val="003478BA"/>
    <w:rsid w:val="003518D6"/>
    <w:rsid w:val="00354B7A"/>
    <w:rsid w:val="00356A9D"/>
    <w:rsid w:val="00363966"/>
    <w:rsid w:val="00363E39"/>
    <w:rsid w:val="00366130"/>
    <w:rsid w:val="00374090"/>
    <w:rsid w:val="003741B0"/>
    <w:rsid w:val="003745CB"/>
    <w:rsid w:val="0038194D"/>
    <w:rsid w:val="0038240C"/>
    <w:rsid w:val="0038301F"/>
    <w:rsid w:val="0038359A"/>
    <w:rsid w:val="00387996"/>
    <w:rsid w:val="00391F03"/>
    <w:rsid w:val="00392ED9"/>
    <w:rsid w:val="00397D14"/>
    <w:rsid w:val="003A11FB"/>
    <w:rsid w:val="003A2368"/>
    <w:rsid w:val="003A5782"/>
    <w:rsid w:val="003A5B10"/>
    <w:rsid w:val="003A5C07"/>
    <w:rsid w:val="003A6775"/>
    <w:rsid w:val="003B3719"/>
    <w:rsid w:val="003B41C4"/>
    <w:rsid w:val="003C0D7D"/>
    <w:rsid w:val="003C1046"/>
    <w:rsid w:val="003C3469"/>
    <w:rsid w:val="003C4858"/>
    <w:rsid w:val="003C5BB3"/>
    <w:rsid w:val="003C663D"/>
    <w:rsid w:val="003D1170"/>
    <w:rsid w:val="003D1B8E"/>
    <w:rsid w:val="003D1F6D"/>
    <w:rsid w:val="003D2D72"/>
    <w:rsid w:val="003D36EE"/>
    <w:rsid w:val="003D515C"/>
    <w:rsid w:val="003D6E0A"/>
    <w:rsid w:val="003E7FA4"/>
    <w:rsid w:val="003F0B6E"/>
    <w:rsid w:val="003F1CDB"/>
    <w:rsid w:val="003F3518"/>
    <w:rsid w:val="003F504F"/>
    <w:rsid w:val="003F554B"/>
    <w:rsid w:val="003F5B69"/>
    <w:rsid w:val="00403934"/>
    <w:rsid w:val="00406B5D"/>
    <w:rsid w:val="004105EF"/>
    <w:rsid w:val="004125A8"/>
    <w:rsid w:val="00413A55"/>
    <w:rsid w:val="00415A1A"/>
    <w:rsid w:val="0042326A"/>
    <w:rsid w:val="00423F96"/>
    <w:rsid w:val="00424B9D"/>
    <w:rsid w:val="0042619D"/>
    <w:rsid w:val="00430583"/>
    <w:rsid w:val="00431F4F"/>
    <w:rsid w:val="0043351E"/>
    <w:rsid w:val="00433676"/>
    <w:rsid w:val="00436504"/>
    <w:rsid w:val="00436C0E"/>
    <w:rsid w:val="004405C7"/>
    <w:rsid w:val="00441D39"/>
    <w:rsid w:val="0044250A"/>
    <w:rsid w:val="00442AF8"/>
    <w:rsid w:val="004433B1"/>
    <w:rsid w:val="0044514A"/>
    <w:rsid w:val="00447E59"/>
    <w:rsid w:val="00450DB7"/>
    <w:rsid w:val="004579D9"/>
    <w:rsid w:val="00457DC2"/>
    <w:rsid w:val="0046375D"/>
    <w:rsid w:val="00465378"/>
    <w:rsid w:val="00471FA6"/>
    <w:rsid w:val="004733D3"/>
    <w:rsid w:val="004738D0"/>
    <w:rsid w:val="00486461"/>
    <w:rsid w:val="00487315"/>
    <w:rsid w:val="00494624"/>
    <w:rsid w:val="00495001"/>
    <w:rsid w:val="004A112E"/>
    <w:rsid w:val="004A50B9"/>
    <w:rsid w:val="004A5FF2"/>
    <w:rsid w:val="004A76F2"/>
    <w:rsid w:val="004B3390"/>
    <w:rsid w:val="004B51E3"/>
    <w:rsid w:val="004B54E7"/>
    <w:rsid w:val="004B6ED7"/>
    <w:rsid w:val="004C16FA"/>
    <w:rsid w:val="004D1209"/>
    <w:rsid w:val="004D4247"/>
    <w:rsid w:val="004D7237"/>
    <w:rsid w:val="004D794D"/>
    <w:rsid w:val="004D7FCB"/>
    <w:rsid w:val="004E0C05"/>
    <w:rsid w:val="004E1F2D"/>
    <w:rsid w:val="004E3473"/>
    <w:rsid w:val="004F1425"/>
    <w:rsid w:val="004F3309"/>
    <w:rsid w:val="004F36DB"/>
    <w:rsid w:val="005034E3"/>
    <w:rsid w:val="0050739A"/>
    <w:rsid w:val="005073D6"/>
    <w:rsid w:val="005100DC"/>
    <w:rsid w:val="00511548"/>
    <w:rsid w:val="00511660"/>
    <w:rsid w:val="00512A0D"/>
    <w:rsid w:val="00513F69"/>
    <w:rsid w:val="00517CCE"/>
    <w:rsid w:val="0052194C"/>
    <w:rsid w:val="005229A0"/>
    <w:rsid w:val="00522D50"/>
    <w:rsid w:val="005251E7"/>
    <w:rsid w:val="005275D1"/>
    <w:rsid w:val="00527D92"/>
    <w:rsid w:val="00531BAF"/>
    <w:rsid w:val="0053427C"/>
    <w:rsid w:val="005349E4"/>
    <w:rsid w:val="00537781"/>
    <w:rsid w:val="00540156"/>
    <w:rsid w:val="005409DB"/>
    <w:rsid w:val="00542C62"/>
    <w:rsid w:val="00543F5F"/>
    <w:rsid w:val="00545698"/>
    <w:rsid w:val="00546149"/>
    <w:rsid w:val="0054730C"/>
    <w:rsid w:val="00553B54"/>
    <w:rsid w:val="00555089"/>
    <w:rsid w:val="005565F1"/>
    <w:rsid w:val="00562259"/>
    <w:rsid w:val="005655BD"/>
    <w:rsid w:val="00565BF7"/>
    <w:rsid w:val="00565CCA"/>
    <w:rsid w:val="005661E1"/>
    <w:rsid w:val="00571501"/>
    <w:rsid w:val="00573B46"/>
    <w:rsid w:val="00573C8F"/>
    <w:rsid w:val="00574712"/>
    <w:rsid w:val="0057637E"/>
    <w:rsid w:val="00576C5E"/>
    <w:rsid w:val="00576F7B"/>
    <w:rsid w:val="00577C17"/>
    <w:rsid w:val="005804CC"/>
    <w:rsid w:val="00580957"/>
    <w:rsid w:val="005817BC"/>
    <w:rsid w:val="005818B8"/>
    <w:rsid w:val="005824FB"/>
    <w:rsid w:val="00586955"/>
    <w:rsid w:val="005870EB"/>
    <w:rsid w:val="00592DCF"/>
    <w:rsid w:val="00594843"/>
    <w:rsid w:val="005955BA"/>
    <w:rsid w:val="005A0B59"/>
    <w:rsid w:val="005A245A"/>
    <w:rsid w:val="005A2C7B"/>
    <w:rsid w:val="005B0F9A"/>
    <w:rsid w:val="005B1A42"/>
    <w:rsid w:val="005B3BBE"/>
    <w:rsid w:val="005B4DB1"/>
    <w:rsid w:val="005C162E"/>
    <w:rsid w:val="005C417A"/>
    <w:rsid w:val="005D22FC"/>
    <w:rsid w:val="005D3D41"/>
    <w:rsid w:val="005D5020"/>
    <w:rsid w:val="005D721C"/>
    <w:rsid w:val="005D736F"/>
    <w:rsid w:val="005E08F6"/>
    <w:rsid w:val="005E1298"/>
    <w:rsid w:val="005E3612"/>
    <w:rsid w:val="005E4F70"/>
    <w:rsid w:val="005E7598"/>
    <w:rsid w:val="005E7CE8"/>
    <w:rsid w:val="005F162E"/>
    <w:rsid w:val="005F16C3"/>
    <w:rsid w:val="005F328B"/>
    <w:rsid w:val="005F74F3"/>
    <w:rsid w:val="006009A1"/>
    <w:rsid w:val="00603169"/>
    <w:rsid w:val="006041C3"/>
    <w:rsid w:val="006052FC"/>
    <w:rsid w:val="00605A28"/>
    <w:rsid w:val="00610BBF"/>
    <w:rsid w:val="00613FB5"/>
    <w:rsid w:val="00614E98"/>
    <w:rsid w:val="0062295C"/>
    <w:rsid w:val="00623AD2"/>
    <w:rsid w:val="00632B51"/>
    <w:rsid w:val="00633021"/>
    <w:rsid w:val="006359DD"/>
    <w:rsid w:val="00636962"/>
    <w:rsid w:val="00637781"/>
    <w:rsid w:val="00641920"/>
    <w:rsid w:val="00644C71"/>
    <w:rsid w:val="006462FA"/>
    <w:rsid w:val="0065288F"/>
    <w:rsid w:val="00652CBC"/>
    <w:rsid w:val="006533F4"/>
    <w:rsid w:val="00660EBB"/>
    <w:rsid w:val="00663CC5"/>
    <w:rsid w:val="00670660"/>
    <w:rsid w:val="006730C6"/>
    <w:rsid w:val="00680E45"/>
    <w:rsid w:val="00682168"/>
    <w:rsid w:val="00684D69"/>
    <w:rsid w:val="00686AF3"/>
    <w:rsid w:val="00691B85"/>
    <w:rsid w:val="006928F3"/>
    <w:rsid w:val="006952F5"/>
    <w:rsid w:val="006A2E04"/>
    <w:rsid w:val="006A2F51"/>
    <w:rsid w:val="006A350C"/>
    <w:rsid w:val="006A5596"/>
    <w:rsid w:val="006B268E"/>
    <w:rsid w:val="006B317B"/>
    <w:rsid w:val="006B4620"/>
    <w:rsid w:val="006B58FD"/>
    <w:rsid w:val="006C1B42"/>
    <w:rsid w:val="006C56C9"/>
    <w:rsid w:val="006D05E4"/>
    <w:rsid w:val="006D144F"/>
    <w:rsid w:val="006D567B"/>
    <w:rsid w:val="006D6D79"/>
    <w:rsid w:val="006E01BF"/>
    <w:rsid w:val="006E0B76"/>
    <w:rsid w:val="006E1A78"/>
    <w:rsid w:val="006E1CF0"/>
    <w:rsid w:val="006E2EB3"/>
    <w:rsid w:val="006E3EAB"/>
    <w:rsid w:val="006E521B"/>
    <w:rsid w:val="006E5AC6"/>
    <w:rsid w:val="006F30B4"/>
    <w:rsid w:val="006F3939"/>
    <w:rsid w:val="006F3C76"/>
    <w:rsid w:val="006F4607"/>
    <w:rsid w:val="006F46C3"/>
    <w:rsid w:val="006F64E3"/>
    <w:rsid w:val="006F6E12"/>
    <w:rsid w:val="00701A84"/>
    <w:rsid w:val="00705859"/>
    <w:rsid w:val="007058F5"/>
    <w:rsid w:val="00706041"/>
    <w:rsid w:val="007123AF"/>
    <w:rsid w:val="00712A96"/>
    <w:rsid w:val="00715E7D"/>
    <w:rsid w:val="00721056"/>
    <w:rsid w:val="00722C66"/>
    <w:rsid w:val="00723AEF"/>
    <w:rsid w:val="007257A5"/>
    <w:rsid w:val="00725C94"/>
    <w:rsid w:val="00726A6C"/>
    <w:rsid w:val="00726B23"/>
    <w:rsid w:val="00726DB7"/>
    <w:rsid w:val="00727E29"/>
    <w:rsid w:val="00733083"/>
    <w:rsid w:val="00735916"/>
    <w:rsid w:val="00742B21"/>
    <w:rsid w:val="00744517"/>
    <w:rsid w:val="00750137"/>
    <w:rsid w:val="00750BCD"/>
    <w:rsid w:val="0075115C"/>
    <w:rsid w:val="00755157"/>
    <w:rsid w:val="00762C99"/>
    <w:rsid w:val="00766147"/>
    <w:rsid w:val="00766DD4"/>
    <w:rsid w:val="00770518"/>
    <w:rsid w:val="00770C01"/>
    <w:rsid w:val="007724D2"/>
    <w:rsid w:val="00772E30"/>
    <w:rsid w:val="00775EAD"/>
    <w:rsid w:val="007769FC"/>
    <w:rsid w:val="0077766D"/>
    <w:rsid w:val="00780470"/>
    <w:rsid w:val="0078091A"/>
    <w:rsid w:val="00785334"/>
    <w:rsid w:val="00790A94"/>
    <w:rsid w:val="007911B2"/>
    <w:rsid w:val="00797ACE"/>
    <w:rsid w:val="007A08F7"/>
    <w:rsid w:val="007A1E5B"/>
    <w:rsid w:val="007A36C9"/>
    <w:rsid w:val="007A3C01"/>
    <w:rsid w:val="007A5188"/>
    <w:rsid w:val="007A6512"/>
    <w:rsid w:val="007A67FD"/>
    <w:rsid w:val="007B300E"/>
    <w:rsid w:val="007B3D71"/>
    <w:rsid w:val="007B5213"/>
    <w:rsid w:val="007B7DDF"/>
    <w:rsid w:val="007C292F"/>
    <w:rsid w:val="007D07A2"/>
    <w:rsid w:val="007D16DC"/>
    <w:rsid w:val="007D29C2"/>
    <w:rsid w:val="007D3AAE"/>
    <w:rsid w:val="007D4C26"/>
    <w:rsid w:val="007D5CBB"/>
    <w:rsid w:val="007D6572"/>
    <w:rsid w:val="007E0563"/>
    <w:rsid w:val="007E0861"/>
    <w:rsid w:val="007E5344"/>
    <w:rsid w:val="007E6590"/>
    <w:rsid w:val="007E78FD"/>
    <w:rsid w:val="007F24FF"/>
    <w:rsid w:val="007F2D92"/>
    <w:rsid w:val="007F33A5"/>
    <w:rsid w:val="007F6A96"/>
    <w:rsid w:val="008016DA"/>
    <w:rsid w:val="00802B3E"/>
    <w:rsid w:val="00803D1B"/>
    <w:rsid w:val="00804854"/>
    <w:rsid w:val="00805D01"/>
    <w:rsid w:val="0081340A"/>
    <w:rsid w:val="00814ACE"/>
    <w:rsid w:val="00820913"/>
    <w:rsid w:val="00822B05"/>
    <w:rsid w:val="00823971"/>
    <w:rsid w:val="00824069"/>
    <w:rsid w:val="008261CA"/>
    <w:rsid w:val="00826534"/>
    <w:rsid w:val="00826C28"/>
    <w:rsid w:val="008303DA"/>
    <w:rsid w:val="00833E5B"/>
    <w:rsid w:val="00842D0A"/>
    <w:rsid w:val="00843663"/>
    <w:rsid w:val="00844A34"/>
    <w:rsid w:val="0084602F"/>
    <w:rsid w:val="00847755"/>
    <w:rsid w:val="008516FD"/>
    <w:rsid w:val="00851FB3"/>
    <w:rsid w:val="0085267C"/>
    <w:rsid w:val="008567AE"/>
    <w:rsid w:val="008602E0"/>
    <w:rsid w:val="008625DD"/>
    <w:rsid w:val="008631FE"/>
    <w:rsid w:val="008634A5"/>
    <w:rsid w:val="00865A18"/>
    <w:rsid w:val="00871D0E"/>
    <w:rsid w:val="00877B50"/>
    <w:rsid w:val="00880C4E"/>
    <w:rsid w:val="00884003"/>
    <w:rsid w:val="00884568"/>
    <w:rsid w:val="00886824"/>
    <w:rsid w:val="00886D39"/>
    <w:rsid w:val="008931F0"/>
    <w:rsid w:val="008A0C4A"/>
    <w:rsid w:val="008A3781"/>
    <w:rsid w:val="008A4C9A"/>
    <w:rsid w:val="008A4F8A"/>
    <w:rsid w:val="008A6265"/>
    <w:rsid w:val="008B4958"/>
    <w:rsid w:val="008B4C0D"/>
    <w:rsid w:val="008C1A6B"/>
    <w:rsid w:val="008C4D93"/>
    <w:rsid w:val="008D085E"/>
    <w:rsid w:val="008D0EA5"/>
    <w:rsid w:val="008D1879"/>
    <w:rsid w:val="008D1B23"/>
    <w:rsid w:val="008D2B4F"/>
    <w:rsid w:val="008D6987"/>
    <w:rsid w:val="008E2CA5"/>
    <w:rsid w:val="008E3A41"/>
    <w:rsid w:val="008F1864"/>
    <w:rsid w:val="008F1A4F"/>
    <w:rsid w:val="008F1D5D"/>
    <w:rsid w:val="008F2DB6"/>
    <w:rsid w:val="008F78BF"/>
    <w:rsid w:val="0090152F"/>
    <w:rsid w:val="00905AE6"/>
    <w:rsid w:val="009102B1"/>
    <w:rsid w:val="0091032C"/>
    <w:rsid w:val="00913849"/>
    <w:rsid w:val="00913DA9"/>
    <w:rsid w:val="00914805"/>
    <w:rsid w:val="00914FB1"/>
    <w:rsid w:val="00915BD0"/>
    <w:rsid w:val="009165B6"/>
    <w:rsid w:val="0091764F"/>
    <w:rsid w:val="00922D1D"/>
    <w:rsid w:val="0092577B"/>
    <w:rsid w:val="00926831"/>
    <w:rsid w:val="00937163"/>
    <w:rsid w:val="00942FF5"/>
    <w:rsid w:val="00943B39"/>
    <w:rsid w:val="00943F58"/>
    <w:rsid w:val="0094443B"/>
    <w:rsid w:val="0094784E"/>
    <w:rsid w:val="00947882"/>
    <w:rsid w:val="0094793B"/>
    <w:rsid w:val="00954086"/>
    <w:rsid w:val="009550FC"/>
    <w:rsid w:val="00956336"/>
    <w:rsid w:val="00957C87"/>
    <w:rsid w:val="0096197F"/>
    <w:rsid w:val="0096341D"/>
    <w:rsid w:val="00964108"/>
    <w:rsid w:val="00964882"/>
    <w:rsid w:val="009678EF"/>
    <w:rsid w:val="00972737"/>
    <w:rsid w:val="00972D10"/>
    <w:rsid w:val="00975526"/>
    <w:rsid w:val="00976894"/>
    <w:rsid w:val="00976A28"/>
    <w:rsid w:val="0098013A"/>
    <w:rsid w:val="0098095B"/>
    <w:rsid w:val="00980CE5"/>
    <w:rsid w:val="00981293"/>
    <w:rsid w:val="009816BB"/>
    <w:rsid w:val="00983C4D"/>
    <w:rsid w:val="00984168"/>
    <w:rsid w:val="0098473F"/>
    <w:rsid w:val="00986130"/>
    <w:rsid w:val="009875FE"/>
    <w:rsid w:val="00987946"/>
    <w:rsid w:val="00990C32"/>
    <w:rsid w:val="009914DB"/>
    <w:rsid w:val="009920DD"/>
    <w:rsid w:val="00993DD3"/>
    <w:rsid w:val="00996086"/>
    <w:rsid w:val="00996A73"/>
    <w:rsid w:val="0099765D"/>
    <w:rsid w:val="009A21F7"/>
    <w:rsid w:val="009A6828"/>
    <w:rsid w:val="009B0025"/>
    <w:rsid w:val="009B115E"/>
    <w:rsid w:val="009B2D37"/>
    <w:rsid w:val="009B499F"/>
    <w:rsid w:val="009B54E6"/>
    <w:rsid w:val="009C221B"/>
    <w:rsid w:val="009C42F0"/>
    <w:rsid w:val="009C5797"/>
    <w:rsid w:val="009C5D2B"/>
    <w:rsid w:val="009C5E2C"/>
    <w:rsid w:val="009D0A6C"/>
    <w:rsid w:val="009D17FB"/>
    <w:rsid w:val="009D34B8"/>
    <w:rsid w:val="009E280D"/>
    <w:rsid w:val="009E3F33"/>
    <w:rsid w:val="009E42AB"/>
    <w:rsid w:val="009E77CE"/>
    <w:rsid w:val="009F1250"/>
    <w:rsid w:val="009F1AC6"/>
    <w:rsid w:val="009F3D52"/>
    <w:rsid w:val="009F46DE"/>
    <w:rsid w:val="009F4E1C"/>
    <w:rsid w:val="009F7053"/>
    <w:rsid w:val="00A0019A"/>
    <w:rsid w:val="00A00218"/>
    <w:rsid w:val="00A01041"/>
    <w:rsid w:val="00A013E6"/>
    <w:rsid w:val="00A02955"/>
    <w:rsid w:val="00A059CF"/>
    <w:rsid w:val="00A12938"/>
    <w:rsid w:val="00A161A9"/>
    <w:rsid w:val="00A20C87"/>
    <w:rsid w:val="00A214E6"/>
    <w:rsid w:val="00A236AA"/>
    <w:rsid w:val="00A239C4"/>
    <w:rsid w:val="00A24AE5"/>
    <w:rsid w:val="00A27AD2"/>
    <w:rsid w:val="00A31FBE"/>
    <w:rsid w:val="00A434EB"/>
    <w:rsid w:val="00A443E0"/>
    <w:rsid w:val="00A50EF9"/>
    <w:rsid w:val="00A51D94"/>
    <w:rsid w:val="00A64CFB"/>
    <w:rsid w:val="00A660F9"/>
    <w:rsid w:val="00A67F0D"/>
    <w:rsid w:val="00A70FC6"/>
    <w:rsid w:val="00A7108D"/>
    <w:rsid w:val="00A71821"/>
    <w:rsid w:val="00A7425C"/>
    <w:rsid w:val="00A74840"/>
    <w:rsid w:val="00A75AAB"/>
    <w:rsid w:val="00A77C2A"/>
    <w:rsid w:val="00A8366F"/>
    <w:rsid w:val="00A83ACD"/>
    <w:rsid w:val="00A86BC1"/>
    <w:rsid w:val="00A905A8"/>
    <w:rsid w:val="00A909F4"/>
    <w:rsid w:val="00A90CC3"/>
    <w:rsid w:val="00A90FFC"/>
    <w:rsid w:val="00A93CEE"/>
    <w:rsid w:val="00A95DBF"/>
    <w:rsid w:val="00A97ECB"/>
    <w:rsid w:val="00AA5687"/>
    <w:rsid w:val="00AA77E6"/>
    <w:rsid w:val="00AB22FD"/>
    <w:rsid w:val="00AB249C"/>
    <w:rsid w:val="00AB3141"/>
    <w:rsid w:val="00AB5EF7"/>
    <w:rsid w:val="00AB609D"/>
    <w:rsid w:val="00AB66B8"/>
    <w:rsid w:val="00AC2268"/>
    <w:rsid w:val="00AC27AF"/>
    <w:rsid w:val="00AD2167"/>
    <w:rsid w:val="00AD4D09"/>
    <w:rsid w:val="00AD75D8"/>
    <w:rsid w:val="00AD7CAC"/>
    <w:rsid w:val="00AD7DE4"/>
    <w:rsid w:val="00AE3D01"/>
    <w:rsid w:val="00AE4FC4"/>
    <w:rsid w:val="00AE5260"/>
    <w:rsid w:val="00AE5CF7"/>
    <w:rsid w:val="00AE5F5F"/>
    <w:rsid w:val="00AE67B6"/>
    <w:rsid w:val="00AF08A4"/>
    <w:rsid w:val="00AF3442"/>
    <w:rsid w:val="00AF49A0"/>
    <w:rsid w:val="00AF5D13"/>
    <w:rsid w:val="00AF6684"/>
    <w:rsid w:val="00AF7CFA"/>
    <w:rsid w:val="00B021E1"/>
    <w:rsid w:val="00B05313"/>
    <w:rsid w:val="00B05EB7"/>
    <w:rsid w:val="00B0641E"/>
    <w:rsid w:val="00B078A6"/>
    <w:rsid w:val="00B10934"/>
    <w:rsid w:val="00B1435B"/>
    <w:rsid w:val="00B15AD9"/>
    <w:rsid w:val="00B17226"/>
    <w:rsid w:val="00B1739F"/>
    <w:rsid w:val="00B20435"/>
    <w:rsid w:val="00B2193F"/>
    <w:rsid w:val="00B30D0B"/>
    <w:rsid w:val="00B333E0"/>
    <w:rsid w:val="00B34169"/>
    <w:rsid w:val="00B40DB4"/>
    <w:rsid w:val="00B43529"/>
    <w:rsid w:val="00B441A3"/>
    <w:rsid w:val="00B45828"/>
    <w:rsid w:val="00B4788F"/>
    <w:rsid w:val="00B51807"/>
    <w:rsid w:val="00B51D11"/>
    <w:rsid w:val="00B52304"/>
    <w:rsid w:val="00B537AA"/>
    <w:rsid w:val="00B54BEC"/>
    <w:rsid w:val="00B568D1"/>
    <w:rsid w:val="00B56F9E"/>
    <w:rsid w:val="00B5771D"/>
    <w:rsid w:val="00B6040F"/>
    <w:rsid w:val="00B60D18"/>
    <w:rsid w:val="00B70AB4"/>
    <w:rsid w:val="00B7681D"/>
    <w:rsid w:val="00B770F9"/>
    <w:rsid w:val="00B82CF7"/>
    <w:rsid w:val="00B82E6C"/>
    <w:rsid w:val="00B83E5B"/>
    <w:rsid w:val="00B840FF"/>
    <w:rsid w:val="00B8418F"/>
    <w:rsid w:val="00B850F5"/>
    <w:rsid w:val="00B85D28"/>
    <w:rsid w:val="00B923D8"/>
    <w:rsid w:val="00B924CB"/>
    <w:rsid w:val="00BA0BF9"/>
    <w:rsid w:val="00BA1742"/>
    <w:rsid w:val="00BA6A1E"/>
    <w:rsid w:val="00BA779B"/>
    <w:rsid w:val="00BB14E3"/>
    <w:rsid w:val="00BB2113"/>
    <w:rsid w:val="00BB423D"/>
    <w:rsid w:val="00BB4F87"/>
    <w:rsid w:val="00BB6955"/>
    <w:rsid w:val="00BB7076"/>
    <w:rsid w:val="00BC15E9"/>
    <w:rsid w:val="00BC31D7"/>
    <w:rsid w:val="00BC3204"/>
    <w:rsid w:val="00BC55C5"/>
    <w:rsid w:val="00BC7BDB"/>
    <w:rsid w:val="00BD0888"/>
    <w:rsid w:val="00BD2382"/>
    <w:rsid w:val="00BD38A7"/>
    <w:rsid w:val="00BD4CB1"/>
    <w:rsid w:val="00BD5685"/>
    <w:rsid w:val="00BD58EC"/>
    <w:rsid w:val="00BD5C1E"/>
    <w:rsid w:val="00BD6C5E"/>
    <w:rsid w:val="00BD7122"/>
    <w:rsid w:val="00BD7E67"/>
    <w:rsid w:val="00BE1F7A"/>
    <w:rsid w:val="00BE53BD"/>
    <w:rsid w:val="00BF1F32"/>
    <w:rsid w:val="00BF208A"/>
    <w:rsid w:val="00BF2200"/>
    <w:rsid w:val="00BF5015"/>
    <w:rsid w:val="00BF7CA8"/>
    <w:rsid w:val="00BF7F5D"/>
    <w:rsid w:val="00C000E6"/>
    <w:rsid w:val="00C070F9"/>
    <w:rsid w:val="00C10A53"/>
    <w:rsid w:val="00C11B1A"/>
    <w:rsid w:val="00C13846"/>
    <w:rsid w:val="00C1482E"/>
    <w:rsid w:val="00C1558A"/>
    <w:rsid w:val="00C16E65"/>
    <w:rsid w:val="00C204D2"/>
    <w:rsid w:val="00C21C0F"/>
    <w:rsid w:val="00C348B4"/>
    <w:rsid w:val="00C409F2"/>
    <w:rsid w:val="00C40EFF"/>
    <w:rsid w:val="00C426BD"/>
    <w:rsid w:val="00C50F27"/>
    <w:rsid w:val="00C561A1"/>
    <w:rsid w:val="00C57185"/>
    <w:rsid w:val="00C576DE"/>
    <w:rsid w:val="00C60374"/>
    <w:rsid w:val="00C61701"/>
    <w:rsid w:val="00C62DBD"/>
    <w:rsid w:val="00C65F10"/>
    <w:rsid w:val="00C70EEE"/>
    <w:rsid w:val="00C71AE5"/>
    <w:rsid w:val="00C74CE6"/>
    <w:rsid w:val="00C750F1"/>
    <w:rsid w:val="00C75D0D"/>
    <w:rsid w:val="00C77592"/>
    <w:rsid w:val="00C775F0"/>
    <w:rsid w:val="00C77D07"/>
    <w:rsid w:val="00C8459E"/>
    <w:rsid w:val="00C87991"/>
    <w:rsid w:val="00C9312C"/>
    <w:rsid w:val="00C97B27"/>
    <w:rsid w:val="00CA54D2"/>
    <w:rsid w:val="00CA5708"/>
    <w:rsid w:val="00CB107A"/>
    <w:rsid w:val="00CB2000"/>
    <w:rsid w:val="00CB322A"/>
    <w:rsid w:val="00CB621C"/>
    <w:rsid w:val="00CB6D88"/>
    <w:rsid w:val="00CC02F2"/>
    <w:rsid w:val="00CC13CF"/>
    <w:rsid w:val="00CC2DBD"/>
    <w:rsid w:val="00CC3A27"/>
    <w:rsid w:val="00CC69FA"/>
    <w:rsid w:val="00CC6B34"/>
    <w:rsid w:val="00CC6C5C"/>
    <w:rsid w:val="00CC7127"/>
    <w:rsid w:val="00CD09B4"/>
    <w:rsid w:val="00CD6EE8"/>
    <w:rsid w:val="00CD7773"/>
    <w:rsid w:val="00CE52CE"/>
    <w:rsid w:val="00CE691B"/>
    <w:rsid w:val="00CE7437"/>
    <w:rsid w:val="00CE78B9"/>
    <w:rsid w:val="00CF043F"/>
    <w:rsid w:val="00CF27AA"/>
    <w:rsid w:val="00CF48A1"/>
    <w:rsid w:val="00CF5CD9"/>
    <w:rsid w:val="00CF615A"/>
    <w:rsid w:val="00CF67F1"/>
    <w:rsid w:val="00D004DE"/>
    <w:rsid w:val="00D01E73"/>
    <w:rsid w:val="00D030F7"/>
    <w:rsid w:val="00D0314D"/>
    <w:rsid w:val="00D04C63"/>
    <w:rsid w:val="00D05F0E"/>
    <w:rsid w:val="00D06A95"/>
    <w:rsid w:val="00D07363"/>
    <w:rsid w:val="00D0778D"/>
    <w:rsid w:val="00D13DA8"/>
    <w:rsid w:val="00D21A32"/>
    <w:rsid w:val="00D23B1D"/>
    <w:rsid w:val="00D2503E"/>
    <w:rsid w:val="00D2665C"/>
    <w:rsid w:val="00D267E9"/>
    <w:rsid w:val="00D31A22"/>
    <w:rsid w:val="00D32CD6"/>
    <w:rsid w:val="00D33E59"/>
    <w:rsid w:val="00D33E6D"/>
    <w:rsid w:val="00D340A8"/>
    <w:rsid w:val="00D355AF"/>
    <w:rsid w:val="00D37677"/>
    <w:rsid w:val="00D41566"/>
    <w:rsid w:val="00D4185E"/>
    <w:rsid w:val="00D41F1D"/>
    <w:rsid w:val="00D424F4"/>
    <w:rsid w:val="00D50E3E"/>
    <w:rsid w:val="00D53F40"/>
    <w:rsid w:val="00D61E00"/>
    <w:rsid w:val="00D6498B"/>
    <w:rsid w:val="00D70B9C"/>
    <w:rsid w:val="00D712E5"/>
    <w:rsid w:val="00D71AF2"/>
    <w:rsid w:val="00D71CC0"/>
    <w:rsid w:val="00D73671"/>
    <w:rsid w:val="00D74914"/>
    <w:rsid w:val="00D74C71"/>
    <w:rsid w:val="00D76110"/>
    <w:rsid w:val="00D765FC"/>
    <w:rsid w:val="00D77428"/>
    <w:rsid w:val="00D8264B"/>
    <w:rsid w:val="00D9028D"/>
    <w:rsid w:val="00D91AC2"/>
    <w:rsid w:val="00D91F21"/>
    <w:rsid w:val="00D935CD"/>
    <w:rsid w:val="00D93A3D"/>
    <w:rsid w:val="00D94273"/>
    <w:rsid w:val="00D944A0"/>
    <w:rsid w:val="00D946E9"/>
    <w:rsid w:val="00D957F3"/>
    <w:rsid w:val="00DA7EB6"/>
    <w:rsid w:val="00DB01EA"/>
    <w:rsid w:val="00DB1008"/>
    <w:rsid w:val="00DB20F7"/>
    <w:rsid w:val="00DB2502"/>
    <w:rsid w:val="00DB45CC"/>
    <w:rsid w:val="00DB7E41"/>
    <w:rsid w:val="00DC06AC"/>
    <w:rsid w:val="00DC1BF6"/>
    <w:rsid w:val="00DC2FDC"/>
    <w:rsid w:val="00DC3A4D"/>
    <w:rsid w:val="00DC4FA6"/>
    <w:rsid w:val="00DC500F"/>
    <w:rsid w:val="00DC76AE"/>
    <w:rsid w:val="00DD230C"/>
    <w:rsid w:val="00DD2313"/>
    <w:rsid w:val="00DD2358"/>
    <w:rsid w:val="00DD6937"/>
    <w:rsid w:val="00DD6983"/>
    <w:rsid w:val="00DE0C34"/>
    <w:rsid w:val="00DE2DF3"/>
    <w:rsid w:val="00DE3B31"/>
    <w:rsid w:val="00DE7014"/>
    <w:rsid w:val="00DF2993"/>
    <w:rsid w:val="00DF52FA"/>
    <w:rsid w:val="00DF6C28"/>
    <w:rsid w:val="00DF7736"/>
    <w:rsid w:val="00E00B48"/>
    <w:rsid w:val="00E030EE"/>
    <w:rsid w:val="00E04E4C"/>
    <w:rsid w:val="00E07CC4"/>
    <w:rsid w:val="00E108C3"/>
    <w:rsid w:val="00E10C7B"/>
    <w:rsid w:val="00E11F03"/>
    <w:rsid w:val="00E120B6"/>
    <w:rsid w:val="00E120B9"/>
    <w:rsid w:val="00E13758"/>
    <w:rsid w:val="00E148F3"/>
    <w:rsid w:val="00E151DA"/>
    <w:rsid w:val="00E15382"/>
    <w:rsid w:val="00E20944"/>
    <w:rsid w:val="00E2372A"/>
    <w:rsid w:val="00E238A2"/>
    <w:rsid w:val="00E2540D"/>
    <w:rsid w:val="00E3243B"/>
    <w:rsid w:val="00E335D8"/>
    <w:rsid w:val="00E33707"/>
    <w:rsid w:val="00E34005"/>
    <w:rsid w:val="00E413AB"/>
    <w:rsid w:val="00E43274"/>
    <w:rsid w:val="00E433FE"/>
    <w:rsid w:val="00E44433"/>
    <w:rsid w:val="00E454F9"/>
    <w:rsid w:val="00E4665E"/>
    <w:rsid w:val="00E47E75"/>
    <w:rsid w:val="00E53F38"/>
    <w:rsid w:val="00E561C6"/>
    <w:rsid w:val="00E63C93"/>
    <w:rsid w:val="00E64E71"/>
    <w:rsid w:val="00E73E35"/>
    <w:rsid w:val="00E74E5F"/>
    <w:rsid w:val="00E7602F"/>
    <w:rsid w:val="00E807BA"/>
    <w:rsid w:val="00E80F7E"/>
    <w:rsid w:val="00E8164C"/>
    <w:rsid w:val="00E82B5F"/>
    <w:rsid w:val="00E83F3E"/>
    <w:rsid w:val="00E90D94"/>
    <w:rsid w:val="00E90E76"/>
    <w:rsid w:val="00E914B7"/>
    <w:rsid w:val="00E95194"/>
    <w:rsid w:val="00E96F65"/>
    <w:rsid w:val="00EA5BBB"/>
    <w:rsid w:val="00EA5F78"/>
    <w:rsid w:val="00EB08C4"/>
    <w:rsid w:val="00EB10A7"/>
    <w:rsid w:val="00EB2328"/>
    <w:rsid w:val="00EB48A2"/>
    <w:rsid w:val="00EB6DE7"/>
    <w:rsid w:val="00EB6FB6"/>
    <w:rsid w:val="00EB71F5"/>
    <w:rsid w:val="00EC5D3F"/>
    <w:rsid w:val="00ED3B6F"/>
    <w:rsid w:val="00ED4442"/>
    <w:rsid w:val="00ED694A"/>
    <w:rsid w:val="00ED76D9"/>
    <w:rsid w:val="00EE3343"/>
    <w:rsid w:val="00EF31F0"/>
    <w:rsid w:val="00EF3E61"/>
    <w:rsid w:val="00EF5572"/>
    <w:rsid w:val="00F060A4"/>
    <w:rsid w:val="00F06124"/>
    <w:rsid w:val="00F07523"/>
    <w:rsid w:val="00F11356"/>
    <w:rsid w:val="00F132D8"/>
    <w:rsid w:val="00F138AF"/>
    <w:rsid w:val="00F16B10"/>
    <w:rsid w:val="00F2191F"/>
    <w:rsid w:val="00F231AB"/>
    <w:rsid w:val="00F24BB1"/>
    <w:rsid w:val="00F304EE"/>
    <w:rsid w:val="00F31887"/>
    <w:rsid w:val="00F319F8"/>
    <w:rsid w:val="00F35671"/>
    <w:rsid w:val="00F366DA"/>
    <w:rsid w:val="00F400C4"/>
    <w:rsid w:val="00F40A43"/>
    <w:rsid w:val="00F40F15"/>
    <w:rsid w:val="00F41E90"/>
    <w:rsid w:val="00F43F65"/>
    <w:rsid w:val="00F451FF"/>
    <w:rsid w:val="00F4710F"/>
    <w:rsid w:val="00F47832"/>
    <w:rsid w:val="00F505B2"/>
    <w:rsid w:val="00F53A81"/>
    <w:rsid w:val="00F5702E"/>
    <w:rsid w:val="00F57D8D"/>
    <w:rsid w:val="00F60E88"/>
    <w:rsid w:val="00F617B7"/>
    <w:rsid w:val="00F62DA5"/>
    <w:rsid w:val="00F73B29"/>
    <w:rsid w:val="00F74806"/>
    <w:rsid w:val="00F757F6"/>
    <w:rsid w:val="00F823B7"/>
    <w:rsid w:val="00F82B69"/>
    <w:rsid w:val="00F8331E"/>
    <w:rsid w:val="00F84A95"/>
    <w:rsid w:val="00F86321"/>
    <w:rsid w:val="00F90437"/>
    <w:rsid w:val="00F90FE6"/>
    <w:rsid w:val="00F91188"/>
    <w:rsid w:val="00F9546C"/>
    <w:rsid w:val="00F96CF9"/>
    <w:rsid w:val="00F97B72"/>
    <w:rsid w:val="00FA10A8"/>
    <w:rsid w:val="00FA1427"/>
    <w:rsid w:val="00FA395B"/>
    <w:rsid w:val="00FA45BA"/>
    <w:rsid w:val="00FA4B03"/>
    <w:rsid w:val="00FA5296"/>
    <w:rsid w:val="00FB0938"/>
    <w:rsid w:val="00FB1F93"/>
    <w:rsid w:val="00FB48DF"/>
    <w:rsid w:val="00FB5972"/>
    <w:rsid w:val="00FB632F"/>
    <w:rsid w:val="00FC07D0"/>
    <w:rsid w:val="00FC0F8B"/>
    <w:rsid w:val="00FC3256"/>
    <w:rsid w:val="00FC3BAF"/>
    <w:rsid w:val="00FC5824"/>
    <w:rsid w:val="00FC5D22"/>
    <w:rsid w:val="00FD01BA"/>
    <w:rsid w:val="00FD0CA5"/>
    <w:rsid w:val="00FD4012"/>
    <w:rsid w:val="00FE1A53"/>
    <w:rsid w:val="00FE20F3"/>
    <w:rsid w:val="00FE4D45"/>
    <w:rsid w:val="00FE51A8"/>
    <w:rsid w:val="00FE7FDF"/>
    <w:rsid w:val="00FF4F25"/>
    <w:rsid w:val="00FF5079"/>
    <w:rsid w:val="00FF50FB"/>
    <w:rsid w:val="00FF6B57"/>
    <w:rsid w:val="00FF6CD1"/>
    <w:rsid w:val="01017684"/>
    <w:rsid w:val="014F4893"/>
    <w:rsid w:val="018856AF"/>
    <w:rsid w:val="01B91D0C"/>
    <w:rsid w:val="01BB4483"/>
    <w:rsid w:val="01C34F4F"/>
    <w:rsid w:val="01D958D3"/>
    <w:rsid w:val="01E427F3"/>
    <w:rsid w:val="02094A42"/>
    <w:rsid w:val="021703AB"/>
    <w:rsid w:val="02AB78A7"/>
    <w:rsid w:val="02AF6749"/>
    <w:rsid w:val="02BE582C"/>
    <w:rsid w:val="02BF3353"/>
    <w:rsid w:val="02DA1F3A"/>
    <w:rsid w:val="030D2310"/>
    <w:rsid w:val="030D4108"/>
    <w:rsid w:val="03304250"/>
    <w:rsid w:val="033E071B"/>
    <w:rsid w:val="035B4B50"/>
    <w:rsid w:val="036A59B4"/>
    <w:rsid w:val="039C3694"/>
    <w:rsid w:val="03C03826"/>
    <w:rsid w:val="03C9309C"/>
    <w:rsid w:val="03D35307"/>
    <w:rsid w:val="03E219EE"/>
    <w:rsid w:val="040A2CF3"/>
    <w:rsid w:val="040A684F"/>
    <w:rsid w:val="041651F4"/>
    <w:rsid w:val="041D43C9"/>
    <w:rsid w:val="04274B96"/>
    <w:rsid w:val="045704B0"/>
    <w:rsid w:val="045A3333"/>
    <w:rsid w:val="049C7DEF"/>
    <w:rsid w:val="04F03C97"/>
    <w:rsid w:val="04F73B87"/>
    <w:rsid w:val="053973EC"/>
    <w:rsid w:val="054444DB"/>
    <w:rsid w:val="05453FE3"/>
    <w:rsid w:val="0545660C"/>
    <w:rsid w:val="054B35C3"/>
    <w:rsid w:val="054D2E98"/>
    <w:rsid w:val="0576124F"/>
    <w:rsid w:val="05A131E3"/>
    <w:rsid w:val="05E732EC"/>
    <w:rsid w:val="05FD74AA"/>
    <w:rsid w:val="06182A54"/>
    <w:rsid w:val="06224324"/>
    <w:rsid w:val="06913258"/>
    <w:rsid w:val="06976AC0"/>
    <w:rsid w:val="06C31CD6"/>
    <w:rsid w:val="07414C7E"/>
    <w:rsid w:val="074E5043"/>
    <w:rsid w:val="076646E5"/>
    <w:rsid w:val="07707311"/>
    <w:rsid w:val="07837045"/>
    <w:rsid w:val="07924E87"/>
    <w:rsid w:val="07DC0503"/>
    <w:rsid w:val="082F0F7A"/>
    <w:rsid w:val="08470072"/>
    <w:rsid w:val="0865674A"/>
    <w:rsid w:val="08692784"/>
    <w:rsid w:val="08C30B19"/>
    <w:rsid w:val="08E90AA4"/>
    <w:rsid w:val="091F420F"/>
    <w:rsid w:val="09A84B40"/>
    <w:rsid w:val="09AA2656"/>
    <w:rsid w:val="09D516AE"/>
    <w:rsid w:val="0A1637CD"/>
    <w:rsid w:val="0A1C72DC"/>
    <w:rsid w:val="0A2148F3"/>
    <w:rsid w:val="0A2B64AB"/>
    <w:rsid w:val="0A2E773B"/>
    <w:rsid w:val="0A3D797F"/>
    <w:rsid w:val="0A5D1114"/>
    <w:rsid w:val="0A886720"/>
    <w:rsid w:val="0A9A6B7F"/>
    <w:rsid w:val="0A9B41BF"/>
    <w:rsid w:val="0AC37758"/>
    <w:rsid w:val="0B095AB3"/>
    <w:rsid w:val="0B927856"/>
    <w:rsid w:val="0BC13363"/>
    <w:rsid w:val="0BF422BF"/>
    <w:rsid w:val="0C05627A"/>
    <w:rsid w:val="0C085D6A"/>
    <w:rsid w:val="0C087B18"/>
    <w:rsid w:val="0C1E0585"/>
    <w:rsid w:val="0C2150A0"/>
    <w:rsid w:val="0C696A4D"/>
    <w:rsid w:val="0C762CD4"/>
    <w:rsid w:val="0C9327B6"/>
    <w:rsid w:val="0CCC7512"/>
    <w:rsid w:val="0CE340E1"/>
    <w:rsid w:val="0D7F1E29"/>
    <w:rsid w:val="0D9C2C0E"/>
    <w:rsid w:val="0DC161D1"/>
    <w:rsid w:val="0DFA16E3"/>
    <w:rsid w:val="0E19600D"/>
    <w:rsid w:val="0E6000E3"/>
    <w:rsid w:val="0E663F55"/>
    <w:rsid w:val="0E7476E7"/>
    <w:rsid w:val="0EBB70C4"/>
    <w:rsid w:val="0F1669F0"/>
    <w:rsid w:val="0F1F58A5"/>
    <w:rsid w:val="0F3A448D"/>
    <w:rsid w:val="0F41690F"/>
    <w:rsid w:val="0F692B4F"/>
    <w:rsid w:val="0FB51D65"/>
    <w:rsid w:val="0FBC1346"/>
    <w:rsid w:val="0FD82ED5"/>
    <w:rsid w:val="100B7BD7"/>
    <w:rsid w:val="100D0698"/>
    <w:rsid w:val="101534F1"/>
    <w:rsid w:val="10401F77"/>
    <w:rsid w:val="10557A0C"/>
    <w:rsid w:val="10727A10"/>
    <w:rsid w:val="10D51B29"/>
    <w:rsid w:val="10DB1C9F"/>
    <w:rsid w:val="10DC0D0D"/>
    <w:rsid w:val="10EC5C5A"/>
    <w:rsid w:val="11496C09"/>
    <w:rsid w:val="11604967"/>
    <w:rsid w:val="117479FE"/>
    <w:rsid w:val="119B5EFE"/>
    <w:rsid w:val="11A71B81"/>
    <w:rsid w:val="11D83EB9"/>
    <w:rsid w:val="12001BA2"/>
    <w:rsid w:val="1203435F"/>
    <w:rsid w:val="122E4051"/>
    <w:rsid w:val="12635AA8"/>
    <w:rsid w:val="126857B5"/>
    <w:rsid w:val="128A74D9"/>
    <w:rsid w:val="12B64F8D"/>
    <w:rsid w:val="12F607AA"/>
    <w:rsid w:val="135B2C24"/>
    <w:rsid w:val="138027E8"/>
    <w:rsid w:val="13A97E33"/>
    <w:rsid w:val="13B80076"/>
    <w:rsid w:val="13C208BF"/>
    <w:rsid w:val="13CA1B57"/>
    <w:rsid w:val="13CA5182"/>
    <w:rsid w:val="13D50A76"/>
    <w:rsid w:val="14042552"/>
    <w:rsid w:val="140668CE"/>
    <w:rsid w:val="142C247F"/>
    <w:rsid w:val="144B713C"/>
    <w:rsid w:val="14565322"/>
    <w:rsid w:val="149A3C1F"/>
    <w:rsid w:val="14D62EA9"/>
    <w:rsid w:val="14F72E20"/>
    <w:rsid w:val="15364BC4"/>
    <w:rsid w:val="158521DA"/>
    <w:rsid w:val="1590045E"/>
    <w:rsid w:val="159266A5"/>
    <w:rsid w:val="160F7D51"/>
    <w:rsid w:val="161F618A"/>
    <w:rsid w:val="16297009"/>
    <w:rsid w:val="166D339A"/>
    <w:rsid w:val="169052DA"/>
    <w:rsid w:val="16A253AB"/>
    <w:rsid w:val="17464AD5"/>
    <w:rsid w:val="17C0574B"/>
    <w:rsid w:val="183121A5"/>
    <w:rsid w:val="183C1D65"/>
    <w:rsid w:val="1881312C"/>
    <w:rsid w:val="18BC7327"/>
    <w:rsid w:val="18D45855"/>
    <w:rsid w:val="18DA0A8E"/>
    <w:rsid w:val="18F02060"/>
    <w:rsid w:val="191C4C03"/>
    <w:rsid w:val="194079AB"/>
    <w:rsid w:val="194B7296"/>
    <w:rsid w:val="196749EE"/>
    <w:rsid w:val="19845B0D"/>
    <w:rsid w:val="19AA220F"/>
    <w:rsid w:val="19B36B1C"/>
    <w:rsid w:val="1A02204B"/>
    <w:rsid w:val="1A3B555D"/>
    <w:rsid w:val="1A46462D"/>
    <w:rsid w:val="1A837F49"/>
    <w:rsid w:val="1AC5013C"/>
    <w:rsid w:val="1ADC0834"/>
    <w:rsid w:val="1AF5570C"/>
    <w:rsid w:val="1AF916A0"/>
    <w:rsid w:val="1B334E09"/>
    <w:rsid w:val="1B5F1AAB"/>
    <w:rsid w:val="1B6129EE"/>
    <w:rsid w:val="1B966EEF"/>
    <w:rsid w:val="1BA327E0"/>
    <w:rsid w:val="1BA472A7"/>
    <w:rsid w:val="1BA84E74"/>
    <w:rsid w:val="1BC17787"/>
    <w:rsid w:val="1BCC2021"/>
    <w:rsid w:val="1BD60F97"/>
    <w:rsid w:val="1BEA2173"/>
    <w:rsid w:val="1C024584"/>
    <w:rsid w:val="1C2F10F1"/>
    <w:rsid w:val="1C330BE1"/>
    <w:rsid w:val="1C3F7E8F"/>
    <w:rsid w:val="1CCD528E"/>
    <w:rsid w:val="1D0602A2"/>
    <w:rsid w:val="1D790876"/>
    <w:rsid w:val="1D7E5E8C"/>
    <w:rsid w:val="1D7F39B2"/>
    <w:rsid w:val="1D990F18"/>
    <w:rsid w:val="1DAA4ED3"/>
    <w:rsid w:val="1DB47B00"/>
    <w:rsid w:val="1DCF09F3"/>
    <w:rsid w:val="1E0F1E4E"/>
    <w:rsid w:val="1E2307E2"/>
    <w:rsid w:val="1E740DF7"/>
    <w:rsid w:val="1E8C128D"/>
    <w:rsid w:val="1ED0096A"/>
    <w:rsid w:val="1EE00481"/>
    <w:rsid w:val="1F1415A1"/>
    <w:rsid w:val="1F2667DB"/>
    <w:rsid w:val="1F345BBF"/>
    <w:rsid w:val="1FBE4C66"/>
    <w:rsid w:val="1FE3647B"/>
    <w:rsid w:val="1FEA6512"/>
    <w:rsid w:val="1FF73CD4"/>
    <w:rsid w:val="203D202F"/>
    <w:rsid w:val="20531417"/>
    <w:rsid w:val="205904EB"/>
    <w:rsid w:val="205F3D25"/>
    <w:rsid w:val="20605D1D"/>
    <w:rsid w:val="208539D6"/>
    <w:rsid w:val="20A420AE"/>
    <w:rsid w:val="20AA5D86"/>
    <w:rsid w:val="20C444FE"/>
    <w:rsid w:val="20C462AC"/>
    <w:rsid w:val="20EE0283"/>
    <w:rsid w:val="21011038"/>
    <w:rsid w:val="210C1A01"/>
    <w:rsid w:val="21582E98"/>
    <w:rsid w:val="218B349D"/>
    <w:rsid w:val="21B31E7D"/>
    <w:rsid w:val="21B41D51"/>
    <w:rsid w:val="22244B28"/>
    <w:rsid w:val="22394A78"/>
    <w:rsid w:val="223C00C4"/>
    <w:rsid w:val="224D0BC2"/>
    <w:rsid w:val="226F2247"/>
    <w:rsid w:val="22835CF3"/>
    <w:rsid w:val="22AA3280"/>
    <w:rsid w:val="22AD4B1E"/>
    <w:rsid w:val="22BB548D"/>
    <w:rsid w:val="22E2053C"/>
    <w:rsid w:val="22FA2FDE"/>
    <w:rsid w:val="230B2CD6"/>
    <w:rsid w:val="23151041"/>
    <w:rsid w:val="23490CEA"/>
    <w:rsid w:val="23503E27"/>
    <w:rsid w:val="235A4CA6"/>
    <w:rsid w:val="2366189C"/>
    <w:rsid w:val="239E57D9"/>
    <w:rsid w:val="23AE2201"/>
    <w:rsid w:val="2407366A"/>
    <w:rsid w:val="243C084F"/>
    <w:rsid w:val="24673E52"/>
    <w:rsid w:val="247955FF"/>
    <w:rsid w:val="24C330B5"/>
    <w:rsid w:val="24D52622"/>
    <w:rsid w:val="24F42ED8"/>
    <w:rsid w:val="2500187D"/>
    <w:rsid w:val="25423FAE"/>
    <w:rsid w:val="254C25BB"/>
    <w:rsid w:val="2592441B"/>
    <w:rsid w:val="25951FC5"/>
    <w:rsid w:val="25A7780D"/>
    <w:rsid w:val="25AE3087"/>
    <w:rsid w:val="25D57684"/>
    <w:rsid w:val="25FB7227"/>
    <w:rsid w:val="261311AF"/>
    <w:rsid w:val="26307F40"/>
    <w:rsid w:val="26422B47"/>
    <w:rsid w:val="264D464E"/>
    <w:rsid w:val="265754CC"/>
    <w:rsid w:val="26776210"/>
    <w:rsid w:val="269131BC"/>
    <w:rsid w:val="2694227D"/>
    <w:rsid w:val="269C7383"/>
    <w:rsid w:val="26CA0394"/>
    <w:rsid w:val="26D20FF7"/>
    <w:rsid w:val="270E2C60"/>
    <w:rsid w:val="271B0BF0"/>
    <w:rsid w:val="274E2D73"/>
    <w:rsid w:val="27522AA5"/>
    <w:rsid w:val="275C36C6"/>
    <w:rsid w:val="27814EF7"/>
    <w:rsid w:val="27C76682"/>
    <w:rsid w:val="27DA0163"/>
    <w:rsid w:val="27E17074"/>
    <w:rsid w:val="282633A8"/>
    <w:rsid w:val="28292E99"/>
    <w:rsid w:val="285F2D5E"/>
    <w:rsid w:val="28724840"/>
    <w:rsid w:val="28814A83"/>
    <w:rsid w:val="28981032"/>
    <w:rsid w:val="28B210E0"/>
    <w:rsid w:val="29015BC3"/>
    <w:rsid w:val="291458F7"/>
    <w:rsid w:val="291E2C08"/>
    <w:rsid w:val="292D0766"/>
    <w:rsid w:val="29447A93"/>
    <w:rsid w:val="294D639B"/>
    <w:rsid w:val="29663529"/>
    <w:rsid w:val="297F672B"/>
    <w:rsid w:val="298365D8"/>
    <w:rsid w:val="29965EE9"/>
    <w:rsid w:val="299B7DC6"/>
    <w:rsid w:val="29B33362"/>
    <w:rsid w:val="29BD1AEA"/>
    <w:rsid w:val="29C84B28"/>
    <w:rsid w:val="2A0239A1"/>
    <w:rsid w:val="2A0E0598"/>
    <w:rsid w:val="2A133C26"/>
    <w:rsid w:val="2A1F3017"/>
    <w:rsid w:val="2A3224D8"/>
    <w:rsid w:val="2A336805"/>
    <w:rsid w:val="2A4B6A36"/>
    <w:rsid w:val="2AAB4039"/>
    <w:rsid w:val="2AC670C5"/>
    <w:rsid w:val="2AD01CF1"/>
    <w:rsid w:val="2AE01F34"/>
    <w:rsid w:val="2AE76F7D"/>
    <w:rsid w:val="2B2362C5"/>
    <w:rsid w:val="2B3202B6"/>
    <w:rsid w:val="2B5841C1"/>
    <w:rsid w:val="2B977972"/>
    <w:rsid w:val="2BDE3A97"/>
    <w:rsid w:val="2BE07D12"/>
    <w:rsid w:val="2C1C3440"/>
    <w:rsid w:val="2C4716B0"/>
    <w:rsid w:val="2CC55886"/>
    <w:rsid w:val="2D297497"/>
    <w:rsid w:val="2D2C5413"/>
    <w:rsid w:val="2D344FAA"/>
    <w:rsid w:val="2D4F188C"/>
    <w:rsid w:val="2D844ACE"/>
    <w:rsid w:val="2E5A0250"/>
    <w:rsid w:val="2E7110F5"/>
    <w:rsid w:val="2E8B107A"/>
    <w:rsid w:val="2EB86D24"/>
    <w:rsid w:val="2F1C59ED"/>
    <w:rsid w:val="2F3A598B"/>
    <w:rsid w:val="2F6B6AF9"/>
    <w:rsid w:val="2F8D1F5F"/>
    <w:rsid w:val="2FA53605"/>
    <w:rsid w:val="2FA95B83"/>
    <w:rsid w:val="2FCA6D0F"/>
    <w:rsid w:val="30006B70"/>
    <w:rsid w:val="30204B81"/>
    <w:rsid w:val="30494A6A"/>
    <w:rsid w:val="309B5C60"/>
    <w:rsid w:val="30C16364"/>
    <w:rsid w:val="30EE2ED1"/>
    <w:rsid w:val="31472444"/>
    <w:rsid w:val="314D7BF8"/>
    <w:rsid w:val="317C228B"/>
    <w:rsid w:val="31D0459C"/>
    <w:rsid w:val="31FB0A23"/>
    <w:rsid w:val="320C360F"/>
    <w:rsid w:val="320D71C9"/>
    <w:rsid w:val="32382656"/>
    <w:rsid w:val="324E00CB"/>
    <w:rsid w:val="32503052"/>
    <w:rsid w:val="32694613"/>
    <w:rsid w:val="333936AF"/>
    <w:rsid w:val="33590AD6"/>
    <w:rsid w:val="335F1E64"/>
    <w:rsid w:val="33706715"/>
    <w:rsid w:val="33837AE4"/>
    <w:rsid w:val="338D62A8"/>
    <w:rsid w:val="33DC34B5"/>
    <w:rsid w:val="33F702EF"/>
    <w:rsid w:val="34176409"/>
    <w:rsid w:val="342C0848"/>
    <w:rsid w:val="3442156A"/>
    <w:rsid w:val="34580D8D"/>
    <w:rsid w:val="3490711A"/>
    <w:rsid w:val="34A91C2C"/>
    <w:rsid w:val="34B1049E"/>
    <w:rsid w:val="34C208FD"/>
    <w:rsid w:val="34CB02E2"/>
    <w:rsid w:val="34F34F5A"/>
    <w:rsid w:val="351333BE"/>
    <w:rsid w:val="35415CC5"/>
    <w:rsid w:val="354258EB"/>
    <w:rsid w:val="357C4F4F"/>
    <w:rsid w:val="358856A2"/>
    <w:rsid w:val="358C1B00"/>
    <w:rsid w:val="35991C92"/>
    <w:rsid w:val="35C46589"/>
    <w:rsid w:val="35C90100"/>
    <w:rsid w:val="35F52453"/>
    <w:rsid w:val="361E499A"/>
    <w:rsid w:val="361F517C"/>
    <w:rsid w:val="3630711E"/>
    <w:rsid w:val="36376D45"/>
    <w:rsid w:val="364F4412"/>
    <w:rsid w:val="365D08DD"/>
    <w:rsid w:val="36743E79"/>
    <w:rsid w:val="367839EF"/>
    <w:rsid w:val="36A007CA"/>
    <w:rsid w:val="36AD5088"/>
    <w:rsid w:val="36B56ACD"/>
    <w:rsid w:val="36D27B70"/>
    <w:rsid w:val="36EA5EE9"/>
    <w:rsid w:val="3709636F"/>
    <w:rsid w:val="370E7E29"/>
    <w:rsid w:val="372C30A1"/>
    <w:rsid w:val="372E4027"/>
    <w:rsid w:val="37585548"/>
    <w:rsid w:val="376C68FE"/>
    <w:rsid w:val="37AA33B1"/>
    <w:rsid w:val="37BE5A6B"/>
    <w:rsid w:val="37D85DB4"/>
    <w:rsid w:val="37FF503F"/>
    <w:rsid w:val="38084878"/>
    <w:rsid w:val="381F1BC2"/>
    <w:rsid w:val="382B0B72"/>
    <w:rsid w:val="38431D54"/>
    <w:rsid w:val="384C6E5B"/>
    <w:rsid w:val="384F4255"/>
    <w:rsid w:val="386A108F"/>
    <w:rsid w:val="386A6AA0"/>
    <w:rsid w:val="387B14EE"/>
    <w:rsid w:val="38A10829"/>
    <w:rsid w:val="38CE5AC2"/>
    <w:rsid w:val="38E30E42"/>
    <w:rsid w:val="38E47094"/>
    <w:rsid w:val="38EE7F12"/>
    <w:rsid w:val="38F82B3F"/>
    <w:rsid w:val="39072D82"/>
    <w:rsid w:val="39074B30"/>
    <w:rsid w:val="3911775D"/>
    <w:rsid w:val="391334D5"/>
    <w:rsid w:val="392D793A"/>
    <w:rsid w:val="3934169D"/>
    <w:rsid w:val="394051F8"/>
    <w:rsid w:val="395B29DF"/>
    <w:rsid w:val="398D787E"/>
    <w:rsid w:val="39932868"/>
    <w:rsid w:val="39D32C64"/>
    <w:rsid w:val="3A2D05C6"/>
    <w:rsid w:val="3A575643"/>
    <w:rsid w:val="3AA765CB"/>
    <w:rsid w:val="3AB331C1"/>
    <w:rsid w:val="3AC32505"/>
    <w:rsid w:val="3ACC7DDF"/>
    <w:rsid w:val="3AFB6916"/>
    <w:rsid w:val="3B6F4C0F"/>
    <w:rsid w:val="3B822B94"/>
    <w:rsid w:val="3BA40D5C"/>
    <w:rsid w:val="3BA7084C"/>
    <w:rsid w:val="3BE949C1"/>
    <w:rsid w:val="3BF350F4"/>
    <w:rsid w:val="3C04235F"/>
    <w:rsid w:val="3C0470D0"/>
    <w:rsid w:val="3C4A1BD9"/>
    <w:rsid w:val="3C4F6F1A"/>
    <w:rsid w:val="3C6616BA"/>
    <w:rsid w:val="3C726892"/>
    <w:rsid w:val="3CB66F99"/>
    <w:rsid w:val="3CC86CCC"/>
    <w:rsid w:val="3CE9083E"/>
    <w:rsid w:val="3CF47AC1"/>
    <w:rsid w:val="3DC02824"/>
    <w:rsid w:val="3E096E5F"/>
    <w:rsid w:val="3E204BBD"/>
    <w:rsid w:val="3E832EAB"/>
    <w:rsid w:val="3E837E68"/>
    <w:rsid w:val="3EFD2E55"/>
    <w:rsid w:val="3F0062A9"/>
    <w:rsid w:val="3F1B7587"/>
    <w:rsid w:val="3F20694C"/>
    <w:rsid w:val="3F2542F8"/>
    <w:rsid w:val="3F485EA2"/>
    <w:rsid w:val="3F5078EC"/>
    <w:rsid w:val="3F5B5BD6"/>
    <w:rsid w:val="3F8954F2"/>
    <w:rsid w:val="3FBD063E"/>
    <w:rsid w:val="3FC77E7E"/>
    <w:rsid w:val="40155D85"/>
    <w:rsid w:val="404228F2"/>
    <w:rsid w:val="40632F94"/>
    <w:rsid w:val="409969B6"/>
    <w:rsid w:val="40B76E3C"/>
    <w:rsid w:val="40CB5F11"/>
    <w:rsid w:val="40D914A8"/>
    <w:rsid w:val="41262CC9"/>
    <w:rsid w:val="41322966"/>
    <w:rsid w:val="41344930"/>
    <w:rsid w:val="414803DC"/>
    <w:rsid w:val="415914C1"/>
    <w:rsid w:val="417116E0"/>
    <w:rsid w:val="41B17D2F"/>
    <w:rsid w:val="41B36E82"/>
    <w:rsid w:val="41D207FF"/>
    <w:rsid w:val="41D41C6F"/>
    <w:rsid w:val="41EC520B"/>
    <w:rsid w:val="41EE4ADF"/>
    <w:rsid w:val="41F65BCC"/>
    <w:rsid w:val="423F17DF"/>
    <w:rsid w:val="42410115"/>
    <w:rsid w:val="424437EF"/>
    <w:rsid w:val="429B0B8E"/>
    <w:rsid w:val="42D20E70"/>
    <w:rsid w:val="42DA5063"/>
    <w:rsid w:val="42ED123B"/>
    <w:rsid w:val="431B4BA8"/>
    <w:rsid w:val="43207F81"/>
    <w:rsid w:val="43675A36"/>
    <w:rsid w:val="43867994"/>
    <w:rsid w:val="438D7054"/>
    <w:rsid w:val="43911BC6"/>
    <w:rsid w:val="43994A4B"/>
    <w:rsid w:val="43A51B15"/>
    <w:rsid w:val="43BA7FCC"/>
    <w:rsid w:val="43BE6733"/>
    <w:rsid w:val="43F16B09"/>
    <w:rsid w:val="441F43AD"/>
    <w:rsid w:val="447339C1"/>
    <w:rsid w:val="44766F8C"/>
    <w:rsid w:val="447907FE"/>
    <w:rsid w:val="453A3CFC"/>
    <w:rsid w:val="454A22A3"/>
    <w:rsid w:val="454C0E02"/>
    <w:rsid w:val="458A4B1F"/>
    <w:rsid w:val="45A8769B"/>
    <w:rsid w:val="45C02688"/>
    <w:rsid w:val="463158E2"/>
    <w:rsid w:val="469A6FE4"/>
    <w:rsid w:val="46AF05B5"/>
    <w:rsid w:val="46B300A5"/>
    <w:rsid w:val="47370CD6"/>
    <w:rsid w:val="475E44B5"/>
    <w:rsid w:val="47637D1D"/>
    <w:rsid w:val="47746CDE"/>
    <w:rsid w:val="477E7B67"/>
    <w:rsid w:val="47826256"/>
    <w:rsid w:val="47887784"/>
    <w:rsid w:val="479B74B7"/>
    <w:rsid w:val="47B64516"/>
    <w:rsid w:val="47C53BCF"/>
    <w:rsid w:val="47C54534"/>
    <w:rsid w:val="47D14552"/>
    <w:rsid w:val="48027536"/>
    <w:rsid w:val="4803505C"/>
    <w:rsid w:val="480C3F11"/>
    <w:rsid w:val="480F755D"/>
    <w:rsid w:val="48643D4D"/>
    <w:rsid w:val="48905026"/>
    <w:rsid w:val="48B21D08"/>
    <w:rsid w:val="48FE35C3"/>
    <w:rsid w:val="49060960"/>
    <w:rsid w:val="492B6619"/>
    <w:rsid w:val="49706721"/>
    <w:rsid w:val="49B26D3A"/>
    <w:rsid w:val="49E14F29"/>
    <w:rsid w:val="4A0C658E"/>
    <w:rsid w:val="4A260AF5"/>
    <w:rsid w:val="4A345495"/>
    <w:rsid w:val="4A3812C3"/>
    <w:rsid w:val="4A4E6825"/>
    <w:rsid w:val="4A7A4358"/>
    <w:rsid w:val="4A7B712C"/>
    <w:rsid w:val="4A9060CC"/>
    <w:rsid w:val="4A9B77CE"/>
    <w:rsid w:val="4AA541A9"/>
    <w:rsid w:val="4AAE5753"/>
    <w:rsid w:val="4AE12A0F"/>
    <w:rsid w:val="4AFA2747"/>
    <w:rsid w:val="4B2C732F"/>
    <w:rsid w:val="4B3A6FE7"/>
    <w:rsid w:val="4B7B24F6"/>
    <w:rsid w:val="4B9E7576"/>
    <w:rsid w:val="4BA206E8"/>
    <w:rsid w:val="4BB040B9"/>
    <w:rsid w:val="4C5F0956"/>
    <w:rsid w:val="4C793B3F"/>
    <w:rsid w:val="4CB11F31"/>
    <w:rsid w:val="4D07739D"/>
    <w:rsid w:val="4DAB5F7A"/>
    <w:rsid w:val="4DBF0338"/>
    <w:rsid w:val="4DCE7F49"/>
    <w:rsid w:val="4DDE0318"/>
    <w:rsid w:val="4E01203E"/>
    <w:rsid w:val="4E067654"/>
    <w:rsid w:val="4E355844"/>
    <w:rsid w:val="4E3C67FD"/>
    <w:rsid w:val="4E406261"/>
    <w:rsid w:val="4E5109AA"/>
    <w:rsid w:val="4E6E3184"/>
    <w:rsid w:val="4EA84268"/>
    <w:rsid w:val="4ECA741E"/>
    <w:rsid w:val="4EE03A01"/>
    <w:rsid w:val="4EE87693"/>
    <w:rsid w:val="4F2064F4"/>
    <w:rsid w:val="4F2072BC"/>
    <w:rsid w:val="4F5D0D21"/>
    <w:rsid w:val="4F6C435D"/>
    <w:rsid w:val="4F8545A9"/>
    <w:rsid w:val="4F8B047A"/>
    <w:rsid w:val="4F9B0752"/>
    <w:rsid w:val="4FE37C4D"/>
    <w:rsid w:val="4FED4628"/>
    <w:rsid w:val="50012930"/>
    <w:rsid w:val="503B1F0D"/>
    <w:rsid w:val="50615016"/>
    <w:rsid w:val="506F328F"/>
    <w:rsid w:val="50707007"/>
    <w:rsid w:val="5096381E"/>
    <w:rsid w:val="50D823EA"/>
    <w:rsid w:val="50DE6667"/>
    <w:rsid w:val="50FC2BE8"/>
    <w:rsid w:val="5126561B"/>
    <w:rsid w:val="5133250E"/>
    <w:rsid w:val="51381200"/>
    <w:rsid w:val="51477D68"/>
    <w:rsid w:val="51586761"/>
    <w:rsid w:val="51984BE2"/>
    <w:rsid w:val="519D6CD5"/>
    <w:rsid w:val="51B116D7"/>
    <w:rsid w:val="51B51175"/>
    <w:rsid w:val="51BC728C"/>
    <w:rsid w:val="51D33CF1"/>
    <w:rsid w:val="51E64CA2"/>
    <w:rsid w:val="522B1438"/>
    <w:rsid w:val="524B5A71"/>
    <w:rsid w:val="526B5CD8"/>
    <w:rsid w:val="528B1C6D"/>
    <w:rsid w:val="52911BE2"/>
    <w:rsid w:val="533407C0"/>
    <w:rsid w:val="534529CD"/>
    <w:rsid w:val="5367649F"/>
    <w:rsid w:val="53682217"/>
    <w:rsid w:val="53C75DFB"/>
    <w:rsid w:val="53D905BB"/>
    <w:rsid w:val="53F266B1"/>
    <w:rsid w:val="540C7047"/>
    <w:rsid w:val="54152DBE"/>
    <w:rsid w:val="547C315C"/>
    <w:rsid w:val="547F5A6B"/>
    <w:rsid w:val="549534E0"/>
    <w:rsid w:val="54B35714"/>
    <w:rsid w:val="54D264E2"/>
    <w:rsid w:val="553700F3"/>
    <w:rsid w:val="553A3615"/>
    <w:rsid w:val="556E620B"/>
    <w:rsid w:val="55B61960"/>
    <w:rsid w:val="55D3478A"/>
    <w:rsid w:val="563329AC"/>
    <w:rsid w:val="5665281A"/>
    <w:rsid w:val="56A418BF"/>
    <w:rsid w:val="56C02A96"/>
    <w:rsid w:val="56C24CDA"/>
    <w:rsid w:val="56CE6835"/>
    <w:rsid w:val="56D26326"/>
    <w:rsid w:val="56E03A9E"/>
    <w:rsid w:val="57463177"/>
    <w:rsid w:val="5748116E"/>
    <w:rsid w:val="576B30E9"/>
    <w:rsid w:val="585E4EB2"/>
    <w:rsid w:val="58773629"/>
    <w:rsid w:val="58A263DB"/>
    <w:rsid w:val="58F05189"/>
    <w:rsid w:val="59205A6E"/>
    <w:rsid w:val="592D1F39"/>
    <w:rsid w:val="593963A3"/>
    <w:rsid w:val="593D4460"/>
    <w:rsid w:val="59457283"/>
    <w:rsid w:val="59562F19"/>
    <w:rsid w:val="59837DAB"/>
    <w:rsid w:val="59A605E0"/>
    <w:rsid w:val="59B44593"/>
    <w:rsid w:val="59B63CDD"/>
    <w:rsid w:val="59BD32BD"/>
    <w:rsid w:val="59C40876"/>
    <w:rsid w:val="5A477CB2"/>
    <w:rsid w:val="5A7D7A30"/>
    <w:rsid w:val="5AFF7905"/>
    <w:rsid w:val="5B97686C"/>
    <w:rsid w:val="5BBD57F6"/>
    <w:rsid w:val="5C207B33"/>
    <w:rsid w:val="5C225659"/>
    <w:rsid w:val="5C3D2493"/>
    <w:rsid w:val="5CA24B2E"/>
    <w:rsid w:val="5CB605C2"/>
    <w:rsid w:val="5CBD5382"/>
    <w:rsid w:val="5CF67D64"/>
    <w:rsid w:val="5D0D6A2E"/>
    <w:rsid w:val="5D0E3E30"/>
    <w:rsid w:val="5D274D90"/>
    <w:rsid w:val="5DB35D0E"/>
    <w:rsid w:val="5DBC31C3"/>
    <w:rsid w:val="5DC82230"/>
    <w:rsid w:val="5DCA244C"/>
    <w:rsid w:val="5DE11544"/>
    <w:rsid w:val="5DEC306F"/>
    <w:rsid w:val="5DF9688E"/>
    <w:rsid w:val="5E2C0A8E"/>
    <w:rsid w:val="5E451AD3"/>
    <w:rsid w:val="5E5D506F"/>
    <w:rsid w:val="5E5F6291"/>
    <w:rsid w:val="5E631F59"/>
    <w:rsid w:val="5E6737F7"/>
    <w:rsid w:val="5E7128C8"/>
    <w:rsid w:val="5EAB72A4"/>
    <w:rsid w:val="5EC75A8B"/>
    <w:rsid w:val="5EFE675A"/>
    <w:rsid w:val="5F133383"/>
    <w:rsid w:val="5F284622"/>
    <w:rsid w:val="5F3F29C6"/>
    <w:rsid w:val="5F4C0C3F"/>
    <w:rsid w:val="5F8B5C0B"/>
    <w:rsid w:val="5FA62A45"/>
    <w:rsid w:val="5FCD1ACD"/>
    <w:rsid w:val="5FE2468D"/>
    <w:rsid w:val="5FE60617"/>
    <w:rsid w:val="5FF27117"/>
    <w:rsid w:val="60230A60"/>
    <w:rsid w:val="604638E0"/>
    <w:rsid w:val="6065645C"/>
    <w:rsid w:val="6074235A"/>
    <w:rsid w:val="60822B6A"/>
    <w:rsid w:val="608763D3"/>
    <w:rsid w:val="60AF76D8"/>
    <w:rsid w:val="60D13AF2"/>
    <w:rsid w:val="60E66DAC"/>
    <w:rsid w:val="61914AE5"/>
    <w:rsid w:val="6197187E"/>
    <w:rsid w:val="61A11716"/>
    <w:rsid w:val="61C84EF5"/>
    <w:rsid w:val="61D52E91"/>
    <w:rsid w:val="62091064"/>
    <w:rsid w:val="621B6D1D"/>
    <w:rsid w:val="62516C98"/>
    <w:rsid w:val="626764BC"/>
    <w:rsid w:val="626F5370"/>
    <w:rsid w:val="627177C1"/>
    <w:rsid w:val="62C456BC"/>
    <w:rsid w:val="62E273EF"/>
    <w:rsid w:val="62F37B6B"/>
    <w:rsid w:val="631A52DC"/>
    <w:rsid w:val="63350368"/>
    <w:rsid w:val="63442359"/>
    <w:rsid w:val="63462575"/>
    <w:rsid w:val="637304C4"/>
    <w:rsid w:val="637D721E"/>
    <w:rsid w:val="63A4729C"/>
    <w:rsid w:val="63BC455D"/>
    <w:rsid w:val="63CD05A1"/>
    <w:rsid w:val="63DD0CDE"/>
    <w:rsid w:val="63EC72F9"/>
    <w:rsid w:val="643248A8"/>
    <w:rsid w:val="64394168"/>
    <w:rsid w:val="6449399F"/>
    <w:rsid w:val="647003C8"/>
    <w:rsid w:val="64A62BA0"/>
    <w:rsid w:val="64CF443B"/>
    <w:rsid w:val="64D81563"/>
    <w:rsid w:val="64E55B49"/>
    <w:rsid w:val="64F97173"/>
    <w:rsid w:val="650C334B"/>
    <w:rsid w:val="651B533C"/>
    <w:rsid w:val="656C0F39"/>
    <w:rsid w:val="657131AE"/>
    <w:rsid w:val="6575015C"/>
    <w:rsid w:val="65BD2513"/>
    <w:rsid w:val="65C43C25"/>
    <w:rsid w:val="66102AEE"/>
    <w:rsid w:val="66293A88"/>
    <w:rsid w:val="66320B8F"/>
    <w:rsid w:val="664F1741"/>
    <w:rsid w:val="66912DAE"/>
    <w:rsid w:val="66B9305E"/>
    <w:rsid w:val="66BC66AA"/>
    <w:rsid w:val="66FC00AA"/>
    <w:rsid w:val="676A25AA"/>
    <w:rsid w:val="67940381"/>
    <w:rsid w:val="67957627"/>
    <w:rsid w:val="67BE6BE4"/>
    <w:rsid w:val="67C1654A"/>
    <w:rsid w:val="67E4235D"/>
    <w:rsid w:val="67F02AB0"/>
    <w:rsid w:val="682B7F8C"/>
    <w:rsid w:val="682C160E"/>
    <w:rsid w:val="684150B9"/>
    <w:rsid w:val="6894168D"/>
    <w:rsid w:val="68B0223F"/>
    <w:rsid w:val="68CA77A4"/>
    <w:rsid w:val="68F760C0"/>
    <w:rsid w:val="69006D22"/>
    <w:rsid w:val="695305FF"/>
    <w:rsid w:val="695A034B"/>
    <w:rsid w:val="69C75644"/>
    <w:rsid w:val="69E43DB0"/>
    <w:rsid w:val="6A243740"/>
    <w:rsid w:val="6A294057"/>
    <w:rsid w:val="6AB57FE0"/>
    <w:rsid w:val="6AC454C9"/>
    <w:rsid w:val="6ACC2CEC"/>
    <w:rsid w:val="6AD55F8D"/>
    <w:rsid w:val="6ADB7A47"/>
    <w:rsid w:val="6AF9611F"/>
    <w:rsid w:val="6AFD4681"/>
    <w:rsid w:val="6B2C62C4"/>
    <w:rsid w:val="6B633598"/>
    <w:rsid w:val="6B8041DB"/>
    <w:rsid w:val="6B881251"/>
    <w:rsid w:val="6B9419A4"/>
    <w:rsid w:val="6BC937CB"/>
    <w:rsid w:val="6BCB7ABB"/>
    <w:rsid w:val="6BE4328D"/>
    <w:rsid w:val="6C180827"/>
    <w:rsid w:val="6C1B3E73"/>
    <w:rsid w:val="6C643A6C"/>
    <w:rsid w:val="6C6C46CF"/>
    <w:rsid w:val="6C78455F"/>
    <w:rsid w:val="6C8B2DA7"/>
    <w:rsid w:val="6C9F2CF6"/>
    <w:rsid w:val="6CA07AF5"/>
    <w:rsid w:val="6CA4030D"/>
    <w:rsid w:val="6CB96CF5"/>
    <w:rsid w:val="6CCF5389"/>
    <w:rsid w:val="6D0019E7"/>
    <w:rsid w:val="6D092BCB"/>
    <w:rsid w:val="6D323B6A"/>
    <w:rsid w:val="6D8933D6"/>
    <w:rsid w:val="6DEF7365"/>
    <w:rsid w:val="6E1B015A"/>
    <w:rsid w:val="6E3D4575"/>
    <w:rsid w:val="6E4753F3"/>
    <w:rsid w:val="6E4A0A40"/>
    <w:rsid w:val="6E68642E"/>
    <w:rsid w:val="6E9D31EB"/>
    <w:rsid w:val="6EA2262A"/>
    <w:rsid w:val="6EAC4C32"/>
    <w:rsid w:val="6EF52C46"/>
    <w:rsid w:val="6F094457"/>
    <w:rsid w:val="6F377216"/>
    <w:rsid w:val="6F43214F"/>
    <w:rsid w:val="6F4F27B2"/>
    <w:rsid w:val="6FD168F2"/>
    <w:rsid w:val="6FF4070E"/>
    <w:rsid w:val="701A2F8A"/>
    <w:rsid w:val="7027262D"/>
    <w:rsid w:val="702C5E9A"/>
    <w:rsid w:val="703D260A"/>
    <w:rsid w:val="7064403B"/>
    <w:rsid w:val="70657DB3"/>
    <w:rsid w:val="709A7A5C"/>
    <w:rsid w:val="70BD7BEF"/>
    <w:rsid w:val="70D870EA"/>
    <w:rsid w:val="70EE58F6"/>
    <w:rsid w:val="710602FA"/>
    <w:rsid w:val="714C552B"/>
    <w:rsid w:val="71704C61"/>
    <w:rsid w:val="719760E8"/>
    <w:rsid w:val="71E74F23"/>
    <w:rsid w:val="7205184D"/>
    <w:rsid w:val="721B4BCD"/>
    <w:rsid w:val="725453F3"/>
    <w:rsid w:val="728F1117"/>
    <w:rsid w:val="72A050D2"/>
    <w:rsid w:val="72B77E6A"/>
    <w:rsid w:val="72BA6194"/>
    <w:rsid w:val="731276C7"/>
    <w:rsid w:val="732B4CE0"/>
    <w:rsid w:val="732B52E4"/>
    <w:rsid w:val="73470AE3"/>
    <w:rsid w:val="735E7467"/>
    <w:rsid w:val="737F2595"/>
    <w:rsid w:val="73880040"/>
    <w:rsid w:val="73A429A0"/>
    <w:rsid w:val="73F41B79"/>
    <w:rsid w:val="741F3B91"/>
    <w:rsid w:val="745D03C1"/>
    <w:rsid w:val="74B46390"/>
    <w:rsid w:val="74D07EF1"/>
    <w:rsid w:val="751239A1"/>
    <w:rsid w:val="751A77F8"/>
    <w:rsid w:val="75422471"/>
    <w:rsid w:val="7547210E"/>
    <w:rsid w:val="75763DA0"/>
    <w:rsid w:val="758D04D0"/>
    <w:rsid w:val="75DE48F3"/>
    <w:rsid w:val="760A11E0"/>
    <w:rsid w:val="7620331E"/>
    <w:rsid w:val="76451282"/>
    <w:rsid w:val="764C53D5"/>
    <w:rsid w:val="76564426"/>
    <w:rsid w:val="76685F07"/>
    <w:rsid w:val="76724FD8"/>
    <w:rsid w:val="76805946"/>
    <w:rsid w:val="76880357"/>
    <w:rsid w:val="76AA29C3"/>
    <w:rsid w:val="76AD409E"/>
    <w:rsid w:val="76D11CFE"/>
    <w:rsid w:val="76DD141C"/>
    <w:rsid w:val="76F105F2"/>
    <w:rsid w:val="770269B1"/>
    <w:rsid w:val="7712096A"/>
    <w:rsid w:val="772E7150"/>
    <w:rsid w:val="77955421"/>
    <w:rsid w:val="77C41863"/>
    <w:rsid w:val="781F4ABA"/>
    <w:rsid w:val="7824331E"/>
    <w:rsid w:val="78444715"/>
    <w:rsid w:val="785906AE"/>
    <w:rsid w:val="787E7C64"/>
    <w:rsid w:val="78CF4963"/>
    <w:rsid w:val="78DA0A96"/>
    <w:rsid w:val="78EA72AD"/>
    <w:rsid w:val="792A6D0B"/>
    <w:rsid w:val="79426EE3"/>
    <w:rsid w:val="795824A1"/>
    <w:rsid w:val="79662F08"/>
    <w:rsid w:val="796C5D0E"/>
    <w:rsid w:val="79DA78DB"/>
    <w:rsid w:val="79E306C6"/>
    <w:rsid w:val="7A077BFE"/>
    <w:rsid w:val="7A340F22"/>
    <w:rsid w:val="7A721A4A"/>
    <w:rsid w:val="7AB160CE"/>
    <w:rsid w:val="7AE86FFA"/>
    <w:rsid w:val="7B1D5512"/>
    <w:rsid w:val="7B2612FB"/>
    <w:rsid w:val="7B3872CA"/>
    <w:rsid w:val="7B7470FC"/>
    <w:rsid w:val="7B9808AF"/>
    <w:rsid w:val="7B9D48A5"/>
    <w:rsid w:val="7BF5648F"/>
    <w:rsid w:val="7BF8453A"/>
    <w:rsid w:val="7C3074C7"/>
    <w:rsid w:val="7C482A62"/>
    <w:rsid w:val="7CA73C2D"/>
    <w:rsid w:val="7CAD6D69"/>
    <w:rsid w:val="7CAE3F23"/>
    <w:rsid w:val="7CBB3234"/>
    <w:rsid w:val="7CE778BB"/>
    <w:rsid w:val="7D143BFD"/>
    <w:rsid w:val="7D173114"/>
    <w:rsid w:val="7D380E83"/>
    <w:rsid w:val="7D6C09D3"/>
    <w:rsid w:val="7D96178C"/>
    <w:rsid w:val="7DD86068"/>
    <w:rsid w:val="7E422D0D"/>
    <w:rsid w:val="7E4436FD"/>
    <w:rsid w:val="7E607A60"/>
    <w:rsid w:val="7E885398"/>
    <w:rsid w:val="7E901BA6"/>
    <w:rsid w:val="7E93667A"/>
    <w:rsid w:val="7F195941"/>
    <w:rsid w:val="7F590AE3"/>
    <w:rsid w:val="7F7B7CD5"/>
    <w:rsid w:val="7FB405E1"/>
    <w:rsid w:val="7FE9630A"/>
    <w:rsid w:val="7FF56A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23029"/>
  <w15:docId w15:val="{39D5FECE-AD33-4A02-918D-EF9FF3B7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qFormat="1"/>
    <w:lsdException w:name="toc 8" w:uiPriority="39" w:qFormat="1"/>
    <w:lsdException w:name="toc 9" w:uiPriority="39" w:qFormat="1"/>
    <w:lsdException w:name="Normal Indent" w:qFormat="1"/>
    <w:lsdException w:name="footnote text" w:unhideWhenUsed="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qFormat="1"/>
    <w:lsdException w:name="footnote reference"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semiHidden="1" w:unhideWhenUsed="1"/>
    <w:lsdException w:name="List Continue 4" w:qFormat="1"/>
    <w:lsdException w:name="List Continue 5" w:semiHidden="1" w:unhideWhenUsed="1"/>
    <w:lsdException w:name="Message Header"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uiPriority="99" w:unhideWhenUsed="1" w:qFormat="1"/>
    <w:lsdException w:name="HTML Address" w:semiHidden="1" w:unhideWhenUsed="1"/>
    <w:lsdException w:name="HTML Cite" w:uiPriority="99" w:unhideWhenUsed="1" w:qFormat="1"/>
    <w:lsdException w:name="HTML Code" w:uiPriority="99" w:unhideWhenUsed="1" w:qFormat="1"/>
    <w:lsdException w:name="HTML Definition" w:uiPriority="99" w:unhideWhenUsed="1" w:qFormat="1"/>
    <w:lsdException w:name="HTML Keyboard" w:uiPriority="99" w:unhideWhenUsed="1" w:qFormat="1"/>
    <w:lsdException w:name="HTML Preformatted" w:semiHidden="1" w:unhideWhenUsed="1"/>
    <w:lsdException w:name="HTML Sample" w:qFormat="1"/>
    <w:lsdException w:name="HTML Typewriter" w:semiHidden="1" w:unhideWhenUsed="1"/>
    <w:lsdException w:name="HTML Variable"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szCs w:val="22"/>
    </w:rPr>
  </w:style>
  <w:style w:type="paragraph" w:styleId="1">
    <w:name w:val="heading 1"/>
    <w:basedOn w:val="a"/>
    <w:next w:val="a"/>
    <w:link w:val="11"/>
    <w:autoRedefine/>
    <w:uiPriority w:val="1"/>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1"/>
    <w:autoRedefine/>
    <w:uiPriority w:val="1"/>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1"/>
    <w:autoRedefine/>
    <w:qFormat/>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0"/>
    <w:link w:val="41"/>
    <w:autoRedefine/>
    <w:qFormat/>
    <w:pPr>
      <w:keepNext/>
      <w:keepLines/>
      <w:spacing w:before="120" w:after="120" w:line="360" w:lineRule="auto"/>
      <w:ind w:firstLineChars="200" w:firstLine="420"/>
      <w:outlineLvl w:val="3"/>
    </w:pPr>
    <w:rPr>
      <w:rFonts w:ascii="Arial" w:eastAsia="黑体" w:hAnsi="Arial"/>
      <w:bCs/>
      <w:szCs w:val="28"/>
    </w:rPr>
  </w:style>
  <w:style w:type="paragraph" w:styleId="5">
    <w:name w:val="heading 5"/>
    <w:basedOn w:val="a"/>
    <w:next w:val="a"/>
    <w:link w:val="51"/>
    <w:autoRedefine/>
    <w:qFormat/>
    <w:pPr>
      <w:keepNext/>
      <w:keepLines/>
      <w:spacing w:before="280" w:after="290" w:line="376" w:lineRule="auto"/>
      <w:outlineLvl w:val="4"/>
    </w:pPr>
    <w:rPr>
      <w:b/>
      <w:bCs/>
      <w:sz w:val="28"/>
      <w:szCs w:val="28"/>
    </w:rPr>
  </w:style>
  <w:style w:type="paragraph" w:styleId="6">
    <w:name w:val="heading 6"/>
    <w:basedOn w:val="5"/>
    <w:next w:val="a"/>
    <w:link w:val="61"/>
    <w:autoRedefine/>
    <w:qFormat/>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1"/>
    <w:autoRedefine/>
    <w:qFormat/>
    <w:pPr>
      <w:tabs>
        <w:tab w:val="clear" w:pos="1440"/>
        <w:tab w:val="left" w:pos="1800"/>
      </w:tabs>
      <w:ind w:left="1276" w:hanging="1276"/>
      <w:outlineLvl w:val="6"/>
    </w:pPr>
  </w:style>
  <w:style w:type="paragraph" w:styleId="8">
    <w:name w:val="heading 8"/>
    <w:basedOn w:val="a"/>
    <w:next w:val="a"/>
    <w:link w:val="81"/>
    <w:autoRedefine/>
    <w:qFormat/>
    <w:pPr>
      <w:keepNext/>
      <w:keepLines/>
      <w:spacing w:line="400" w:lineRule="exact"/>
      <w:jc w:val="center"/>
      <w:outlineLvl w:val="7"/>
    </w:pPr>
    <w:rPr>
      <w:rFonts w:ascii="宋体" w:eastAsia="黑体" w:hAnsi="宋体"/>
      <w:sz w:val="32"/>
      <w:szCs w:val="32"/>
    </w:rPr>
  </w:style>
  <w:style w:type="paragraph" w:styleId="9">
    <w:name w:val="heading 9"/>
    <w:basedOn w:val="a"/>
    <w:next w:val="a"/>
    <w:link w:val="91"/>
    <w:autoRedefine/>
    <w:qFormat/>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A."/>
    <w:basedOn w:val="a"/>
    <w:qFormat/>
    <w:pPr>
      <w:widowControl/>
      <w:tabs>
        <w:tab w:val="left" w:pos="859"/>
        <w:tab w:val="left" w:pos="1200"/>
      </w:tabs>
      <w:spacing w:before="240" w:line="240" w:lineRule="atLeast"/>
      <w:ind w:left="859" w:hanging="453"/>
    </w:pPr>
    <w:rPr>
      <w:sz w:val="24"/>
    </w:rPr>
  </w:style>
  <w:style w:type="paragraph" w:styleId="30">
    <w:name w:val="List 3"/>
    <w:basedOn w:val="a"/>
    <w:autoRedefine/>
    <w:qFormat/>
    <w:pPr>
      <w:ind w:leftChars="400" w:left="100" w:hangingChars="200" w:hanging="200"/>
    </w:pPr>
  </w:style>
  <w:style w:type="paragraph" w:styleId="70">
    <w:name w:val="toc 7"/>
    <w:basedOn w:val="a"/>
    <w:next w:val="a"/>
    <w:autoRedefine/>
    <w:qFormat/>
    <w:pPr>
      <w:ind w:leftChars="1200" w:left="1200"/>
    </w:pPr>
  </w:style>
  <w:style w:type="paragraph" w:styleId="a4">
    <w:name w:val="Normal Indent"/>
    <w:basedOn w:val="a"/>
    <w:autoRedefine/>
    <w:qFormat/>
    <w:pPr>
      <w:ind w:firstLine="420"/>
    </w:pPr>
  </w:style>
  <w:style w:type="paragraph" w:styleId="a5">
    <w:name w:val="caption"/>
    <w:basedOn w:val="a"/>
    <w:next w:val="a"/>
    <w:autoRedefine/>
    <w:qFormat/>
    <w:pPr>
      <w:spacing w:before="152" w:after="160"/>
    </w:pPr>
    <w:rPr>
      <w:rFonts w:ascii="Arial" w:eastAsia="黑体" w:hAnsi="Arial" w:cs="Arial"/>
      <w:sz w:val="20"/>
      <w:szCs w:val="20"/>
    </w:rPr>
  </w:style>
  <w:style w:type="paragraph" w:styleId="a6">
    <w:name w:val="Document Map"/>
    <w:basedOn w:val="a"/>
    <w:link w:val="10"/>
    <w:autoRedefine/>
    <w:qFormat/>
    <w:rPr>
      <w:rFonts w:ascii="宋体" w:cs="宋体"/>
      <w:sz w:val="18"/>
      <w:szCs w:val="18"/>
    </w:rPr>
  </w:style>
  <w:style w:type="paragraph" w:styleId="a7">
    <w:name w:val="annotation text"/>
    <w:basedOn w:val="a"/>
    <w:link w:val="a8"/>
    <w:autoRedefine/>
    <w:qFormat/>
    <w:pPr>
      <w:jc w:val="left"/>
    </w:pPr>
    <w:rPr>
      <w:rFonts w:ascii="Times New Roman" w:hAnsi="Times New Roman"/>
      <w:szCs w:val="20"/>
    </w:rPr>
  </w:style>
  <w:style w:type="paragraph" w:styleId="a9">
    <w:name w:val="Salutation"/>
    <w:basedOn w:val="a"/>
    <w:next w:val="a"/>
    <w:link w:val="12"/>
    <w:autoRedefine/>
    <w:qFormat/>
    <w:rPr>
      <w:rFonts w:ascii="仿宋_GB2312" w:eastAsia="仿宋_GB2312" w:hAnsi="Times New Roman"/>
      <w:sz w:val="28"/>
      <w:szCs w:val="20"/>
    </w:rPr>
  </w:style>
  <w:style w:type="paragraph" w:styleId="32">
    <w:name w:val="Body Text 3"/>
    <w:basedOn w:val="a"/>
    <w:link w:val="33"/>
    <w:autoRedefine/>
    <w:qFormat/>
    <w:rPr>
      <w:rFonts w:ascii="宋体"/>
      <w:sz w:val="24"/>
      <w:szCs w:val="20"/>
    </w:rPr>
  </w:style>
  <w:style w:type="paragraph" w:styleId="aa">
    <w:name w:val="Body Text"/>
    <w:basedOn w:val="a"/>
    <w:link w:val="13"/>
    <w:autoRedefine/>
    <w:qFormat/>
    <w:pPr>
      <w:spacing w:after="120"/>
    </w:pPr>
    <w:rPr>
      <w:rFonts w:ascii="Times New Roman" w:eastAsia="楷体_GB2312" w:hAnsi="Times New Roman"/>
      <w:szCs w:val="24"/>
    </w:rPr>
  </w:style>
  <w:style w:type="paragraph" w:styleId="ab">
    <w:name w:val="Body Text Indent"/>
    <w:basedOn w:val="a"/>
    <w:next w:val="ac"/>
    <w:link w:val="14"/>
    <w:autoRedefine/>
    <w:qFormat/>
    <w:pPr>
      <w:ind w:firstLineChars="200" w:firstLine="560"/>
    </w:pPr>
    <w:rPr>
      <w:rFonts w:ascii="宋体" w:eastAsia="楷体_GB2312" w:hAnsi="宋体"/>
      <w:bCs/>
      <w:sz w:val="28"/>
      <w:szCs w:val="32"/>
    </w:rPr>
  </w:style>
  <w:style w:type="paragraph" w:styleId="ac">
    <w:name w:val="envelope return"/>
    <w:basedOn w:val="a"/>
    <w:next w:val="ab"/>
    <w:autoRedefine/>
    <w:qFormat/>
    <w:pPr>
      <w:widowControl/>
      <w:autoSpaceDE w:val="0"/>
      <w:autoSpaceDN w:val="0"/>
      <w:snapToGrid w:val="0"/>
      <w:jc w:val="left"/>
    </w:pPr>
    <w:rPr>
      <w:rFonts w:ascii="Arial" w:hAnsi="Arial" w:cs="Arial"/>
      <w:kern w:val="0"/>
      <w:sz w:val="24"/>
      <w:lang w:val="zh-CN" w:bidi="zh-CN"/>
    </w:rPr>
  </w:style>
  <w:style w:type="paragraph" w:styleId="20">
    <w:name w:val="List 2"/>
    <w:basedOn w:val="a"/>
    <w:autoRedefine/>
    <w:qFormat/>
    <w:pPr>
      <w:ind w:leftChars="200" w:left="100" w:hangingChars="200" w:hanging="200"/>
    </w:pPr>
  </w:style>
  <w:style w:type="paragraph" w:styleId="ad">
    <w:name w:val="List Continue"/>
    <w:basedOn w:val="a"/>
    <w:autoRedefine/>
    <w:qFormat/>
    <w:pPr>
      <w:spacing w:after="120"/>
      <w:ind w:leftChars="200" w:left="420"/>
    </w:pPr>
  </w:style>
  <w:style w:type="paragraph" w:styleId="ae">
    <w:name w:val="Block Text"/>
    <w:basedOn w:val="a"/>
    <w:autoRedefine/>
    <w:qFormat/>
    <w:pPr>
      <w:autoSpaceDE w:val="0"/>
      <w:autoSpaceDN w:val="0"/>
      <w:adjustRightInd w:val="0"/>
      <w:spacing w:line="1270" w:lineRule="exact"/>
      <w:ind w:left="2160" w:right="-20" w:hangingChars="300" w:hanging="2160"/>
      <w:jc w:val="left"/>
    </w:pPr>
    <w:rPr>
      <w:rFonts w:eastAsia="仿宋_GB2312"/>
      <w:sz w:val="72"/>
      <w:szCs w:val="20"/>
    </w:rPr>
  </w:style>
  <w:style w:type="paragraph" w:styleId="40">
    <w:name w:val="index 4"/>
    <w:basedOn w:val="a"/>
    <w:next w:val="a"/>
    <w:autoRedefine/>
    <w:qFormat/>
    <w:pPr>
      <w:ind w:leftChars="600" w:left="600"/>
    </w:pPr>
    <w:rPr>
      <w:rFonts w:ascii="Times New Roman" w:hAnsi="Times New Roman"/>
      <w:szCs w:val="24"/>
    </w:rPr>
  </w:style>
  <w:style w:type="paragraph" w:styleId="50">
    <w:name w:val="toc 5"/>
    <w:basedOn w:val="a"/>
    <w:next w:val="a"/>
    <w:autoRedefine/>
    <w:uiPriority w:val="39"/>
    <w:qFormat/>
    <w:pPr>
      <w:ind w:leftChars="800" w:left="800"/>
    </w:pPr>
  </w:style>
  <w:style w:type="paragraph" w:styleId="34">
    <w:name w:val="toc 3"/>
    <w:basedOn w:val="a"/>
    <w:next w:val="a"/>
    <w:autoRedefine/>
    <w:uiPriority w:val="39"/>
    <w:qFormat/>
    <w:pPr>
      <w:ind w:leftChars="400" w:left="400"/>
    </w:pPr>
  </w:style>
  <w:style w:type="paragraph" w:styleId="af">
    <w:name w:val="Plain Text"/>
    <w:basedOn w:val="a"/>
    <w:link w:val="15"/>
    <w:autoRedefine/>
    <w:qFormat/>
    <w:rPr>
      <w:rFonts w:ascii="宋体"/>
    </w:rPr>
  </w:style>
  <w:style w:type="paragraph" w:styleId="82">
    <w:name w:val="toc 8"/>
    <w:basedOn w:val="a"/>
    <w:next w:val="a"/>
    <w:autoRedefine/>
    <w:uiPriority w:val="39"/>
    <w:qFormat/>
    <w:pPr>
      <w:ind w:leftChars="1400" w:left="1400"/>
    </w:pPr>
  </w:style>
  <w:style w:type="paragraph" w:styleId="af0">
    <w:name w:val="Date"/>
    <w:basedOn w:val="a"/>
    <w:next w:val="a"/>
    <w:link w:val="16"/>
    <w:autoRedefine/>
    <w:qFormat/>
    <w:pPr>
      <w:ind w:leftChars="2500" w:left="2500"/>
    </w:pPr>
    <w:rPr>
      <w:rFonts w:ascii="Times New Roman" w:hAnsi="Times New Roman"/>
      <w:szCs w:val="20"/>
    </w:rPr>
  </w:style>
  <w:style w:type="paragraph" w:styleId="22">
    <w:name w:val="Body Text Indent 2"/>
    <w:basedOn w:val="a"/>
    <w:link w:val="210"/>
    <w:autoRedefine/>
    <w:qFormat/>
    <w:pPr>
      <w:widowControl/>
      <w:overflowPunct w:val="0"/>
      <w:autoSpaceDE w:val="0"/>
      <w:autoSpaceDN w:val="0"/>
      <w:adjustRightInd w:val="0"/>
      <w:spacing w:line="360" w:lineRule="auto"/>
      <w:ind w:firstLine="555"/>
      <w:textAlignment w:val="baseline"/>
    </w:pPr>
    <w:rPr>
      <w:rFonts w:ascii="宋体" w:eastAsia="楷体_GB2312" w:hAnsi="MS Sans Serif"/>
      <w:bCs/>
      <w:spacing w:val="12"/>
      <w:kern w:val="0"/>
      <w:sz w:val="24"/>
      <w:szCs w:val="20"/>
    </w:rPr>
  </w:style>
  <w:style w:type="paragraph" w:styleId="af1">
    <w:name w:val="Balloon Text"/>
    <w:basedOn w:val="a"/>
    <w:link w:val="17"/>
    <w:autoRedefine/>
    <w:qFormat/>
    <w:rPr>
      <w:rFonts w:ascii="Times New Roman" w:hAnsi="Times New Roman"/>
      <w:sz w:val="18"/>
      <w:szCs w:val="20"/>
    </w:rPr>
  </w:style>
  <w:style w:type="paragraph" w:styleId="af2">
    <w:name w:val="footer"/>
    <w:basedOn w:val="a"/>
    <w:link w:val="18"/>
    <w:autoRedefine/>
    <w:uiPriority w:val="99"/>
    <w:qFormat/>
    <w:pPr>
      <w:tabs>
        <w:tab w:val="center" w:pos="4153"/>
        <w:tab w:val="right" w:pos="8306"/>
      </w:tabs>
      <w:snapToGrid w:val="0"/>
      <w:jc w:val="left"/>
    </w:pPr>
    <w:rPr>
      <w:sz w:val="18"/>
    </w:rPr>
  </w:style>
  <w:style w:type="paragraph" w:styleId="af3">
    <w:name w:val="header"/>
    <w:basedOn w:val="a"/>
    <w:link w:val="19"/>
    <w:autoRedefine/>
    <w:qFormat/>
    <w:pPr>
      <w:tabs>
        <w:tab w:val="center" w:pos="4153"/>
        <w:tab w:val="right" w:pos="8306"/>
      </w:tabs>
      <w:snapToGrid w:val="0"/>
    </w:pPr>
    <w:rPr>
      <w:rFonts w:ascii="Times New Roman" w:hAnsi="Times New Roman"/>
      <w:sz w:val="18"/>
      <w:szCs w:val="20"/>
    </w:rPr>
  </w:style>
  <w:style w:type="paragraph" w:styleId="1a">
    <w:name w:val="toc 1"/>
    <w:basedOn w:val="a"/>
    <w:next w:val="a"/>
    <w:autoRedefine/>
    <w:uiPriority w:val="39"/>
    <w:qFormat/>
  </w:style>
  <w:style w:type="paragraph" w:styleId="42">
    <w:name w:val="List Continue 4"/>
    <w:basedOn w:val="a"/>
    <w:autoRedefine/>
    <w:qFormat/>
    <w:pPr>
      <w:spacing w:after="120"/>
      <w:ind w:leftChars="800" w:left="1680"/>
    </w:pPr>
  </w:style>
  <w:style w:type="paragraph" w:styleId="43">
    <w:name w:val="toc 4"/>
    <w:basedOn w:val="a"/>
    <w:next w:val="a"/>
    <w:autoRedefine/>
    <w:uiPriority w:val="39"/>
    <w:qFormat/>
    <w:pPr>
      <w:ind w:leftChars="600" w:left="600"/>
    </w:pPr>
  </w:style>
  <w:style w:type="paragraph" w:styleId="af4">
    <w:name w:val="index heading"/>
    <w:basedOn w:val="a"/>
    <w:next w:val="1b"/>
    <w:autoRedefine/>
    <w:semiHidden/>
    <w:qFormat/>
    <w:rPr>
      <w:rFonts w:ascii="Times New Roman" w:hAnsi="Times New Roman"/>
      <w:szCs w:val="24"/>
    </w:rPr>
  </w:style>
  <w:style w:type="paragraph" w:styleId="1b">
    <w:name w:val="index 1"/>
    <w:basedOn w:val="a"/>
    <w:next w:val="a"/>
    <w:autoRedefine/>
    <w:semiHidden/>
    <w:unhideWhenUsed/>
    <w:qFormat/>
  </w:style>
  <w:style w:type="paragraph" w:styleId="af5">
    <w:name w:val="Subtitle"/>
    <w:basedOn w:val="a"/>
    <w:link w:val="1c"/>
    <w:autoRedefine/>
    <w:qFormat/>
    <w:pPr>
      <w:spacing w:before="240" w:after="60" w:line="312" w:lineRule="auto"/>
      <w:jc w:val="center"/>
      <w:outlineLvl w:val="1"/>
    </w:pPr>
    <w:rPr>
      <w:rFonts w:ascii="Arial" w:eastAsia="楷体_GB2312" w:hAnsi="Arial"/>
      <w:b/>
      <w:bCs/>
      <w:kern w:val="28"/>
      <w:sz w:val="32"/>
      <w:szCs w:val="32"/>
    </w:rPr>
  </w:style>
  <w:style w:type="paragraph" w:styleId="af6">
    <w:name w:val="List"/>
    <w:basedOn w:val="a"/>
    <w:autoRedefine/>
    <w:qFormat/>
    <w:pPr>
      <w:ind w:left="200" w:hangingChars="200" w:hanging="200"/>
    </w:pPr>
  </w:style>
  <w:style w:type="paragraph" w:styleId="af7">
    <w:name w:val="footnote text"/>
    <w:basedOn w:val="a"/>
    <w:link w:val="1d"/>
    <w:autoRedefine/>
    <w:unhideWhenUsed/>
    <w:qFormat/>
    <w:pPr>
      <w:snapToGrid w:val="0"/>
      <w:jc w:val="left"/>
    </w:pPr>
    <w:rPr>
      <w:rFonts w:ascii="Times New Roman" w:eastAsia="楷体_GB2312" w:hAnsi="Times New Roman"/>
      <w:sz w:val="18"/>
      <w:szCs w:val="18"/>
    </w:rPr>
  </w:style>
  <w:style w:type="paragraph" w:styleId="60">
    <w:name w:val="toc 6"/>
    <w:basedOn w:val="a"/>
    <w:next w:val="a"/>
    <w:autoRedefine/>
    <w:uiPriority w:val="39"/>
    <w:qFormat/>
    <w:pPr>
      <w:ind w:leftChars="1000" w:left="1000"/>
    </w:pPr>
  </w:style>
  <w:style w:type="paragraph" w:styleId="35">
    <w:name w:val="Body Text Indent 3"/>
    <w:basedOn w:val="a"/>
    <w:link w:val="36"/>
    <w:autoRedefine/>
    <w:qFormat/>
    <w:pPr>
      <w:spacing w:after="120"/>
      <w:ind w:leftChars="200" w:left="200"/>
    </w:pPr>
    <w:rPr>
      <w:sz w:val="16"/>
      <w:szCs w:val="16"/>
    </w:rPr>
  </w:style>
  <w:style w:type="paragraph" w:styleId="23">
    <w:name w:val="toc 2"/>
    <w:basedOn w:val="a"/>
    <w:next w:val="a"/>
    <w:autoRedefine/>
    <w:uiPriority w:val="39"/>
    <w:qFormat/>
    <w:pPr>
      <w:ind w:leftChars="200" w:left="200"/>
    </w:pPr>
  </w:style>
  <w:style w:type="paragraph" w:styleId="90">
    <w:name w:val="toc 9"/>
    <w:basedOn w:val="a"/>
    <w:next w:val="a"/>
    <w:autoRedefine/>
    <w:uiPriority w:val="39"/>
    <w:qFormat/>
    <w:pPr>
      <w:ind w:leftChars="1600" w:left="1600"/>
    </w:pPr>
  </w:style>
  <w:style w:type="paragraph" w:styleId="24">
    <w:name w:val="Body Text 2"/>
    <w:basedOn w:val="a"/>
    <w:link w:val="211"/>
    <w:autoRedefine/>
    <w:qFormat/>
    <w:pPr>
      <w:spacing w:line="360" w:lineRule="auto"/>
    </w:pPr>
    <w:rPr>
      <w:rFonts w:ascii="宋体" w:eastAsia="楷体_GB2312" w:hAnsi="Times New Roman"/>
      <w:spacing w:val="-20"/>
      <w:sz w:val="28"/>
      <w:szCs w:val="20"/>
    </w:rPr>
  </w:style>
  <w:style w:type="paragraph" w:styleId="44">
    <w:name w:val="List 4"/>
    <w:basedOn w:val="a"/>
    <w:autoRedefine/>
    <w:qFormat/>
    <w:pPr>
      <w:ind w:leftChars="600" w:left="100" w:hangingChars="200" w:hanging="200"/>
    </w:pPr>
  </w:style>
  <w:style w:type="paragraph" w:styleId="25">
    <w:name w:val="List Continue 2"/>
    <w:basedOn w:val="a"/>
    <w:autoRedefine/>
    <w:qFormat/>
    <w:pPr>
      <w:spacing w:after="120"/>
      <w:ind w:leftChars="400" w:left="840"/>
    </w:pPr>
  </w:style>
  <w:style w:type="paragraph" w:styleId="af8">
    <w:name w:val="Message Header"/>
    <w:basedOn w:val="a"/>
    <w:link w:val="1e"/>
    <w:autoRedefine/>
    <w:qFormat/>
    <w:pPr>
      <w:pBdr>
        <w:top w:val="single" w:sz="6" w:space="1" w:color="auto"/>
        <w:left w:val="single" w:sz="6" w:space="1" w:color="auto"/>
        <w:bottom w:val="single" w:sz="6" w:space="1" w:color="auto"/>
        <w:right w:val="single" w:sz="6" w:space="1" w:color="auto"/>
      </w:pBdr>
      <w:shd w:val="pct20" w:color="auto" w:fill="auto"/>
      <w:autoSpaceDE w:val="0"/>
      <w:autoSpaceDN w:val="0"/>
      <w:ind w:leftChars="500" w:left="1080" w:hangingChars="500" w:hanging="1080"/>
      <w:jc w:val="left"/>
    </w:pPr>
    <w:rPr>
      <w:rFonts w:ascii="Arial" w:hAnsi="Arial" w:cs="Arial"/>
      <w:kern w:val="0"/>
      <w:sz w:val="24"/>
      <w:szCs w:val="20"/>
      <w:lang w:val="zh-CN" w:bidi="zh-CN"/>
    </w:rPr>
  </w:style>
  <w:style w:type="paragraph" w:styleId="af9">
    <w:name w:val="Normal (Web)"/>
    <w:basedOn w:val="a"/>
    <w:autoRedefine/>
    <w:uiPriority w:val="99"/>
    <w:qFormat/>
    <w:pPr>
      <w:widowControl/>
      <w:spacing w:before="100" w:beforeAutospacing="1" w:after="100" w:afterAutospacing="1"/>
      <w:jc w:val="left"/>
    </w:pPr>
    <w:rPr>
      <w:rFonts w:ascii="宋体" w:hAnsi="宋体" w:cs="宋体"/>
      <w:color w:val="0066CC"/>
      <w:kern w:val="0"/>
      <w:sz w:val="24"/>
      <w:szCs w:val="24"/>
    </w:rPr>
  </w:style>
  <w:style w:type="paragraph" w:styleId="afa">
    <w:name w:val="Title"/>
    <w:basedOn w:val="2"/>
    <w:next w:val="a"/>
    <w:link w:val="1f"/>
    <w:autoRedefine/>
    <w:qFormat/>
    <w:pPr>
      <w:spacing w:before="0" w:after="0" w:line="360" w:lineRule="auto"/>
      <w:jc w:val="center"/>
    </w:pPr>
    <w:rPr>
      <w:rFonts w:ascii="宋体" w:hAnsi="宋体"/>
      <w:smallCaps/>
      <w:snapToGrid w:val="0"/>
      <w:sz w:val="44"/>
      <w:szCs w:val="24"/>
    </w:rPr>
  </w:style>
  <w:style w:type="paragraph" w:styleId="afb">
    <w:name w:val="annotation subject"/>
    <w:basedOn w:val="a7"/>
    <w:next w:val="a7"/>
    <w:link w:val="1f0"/>
    <w:autoRedefine/>
    <w:qFormat/>
  </w:style>
  <w:style w:type="paragraph" w:styleId="afc">
    <w:name w:val="Body Text First Indent"/>
    <w:basedOn w:val="a"/>
    <w:link w:val="afd"/>
    <w:autoRedefine/>
    <w:qFormat/>
    <w:pPr>
      <w:ind w:firstLineChars="100" w:firstLine="420"/>
    </w:pPr>
  </w:style>
  <w:style w:type="paragraph" w:styleId="26">
    <w:name w:val="Body Text First Indent 2"/>
    <w:basedOn w:val="ab"/>
    <w:next w:val="a"/>
    <w:link w:val="27"/>
    <w:autoRedefine/>
    <w:semiHidden/>
    <w:unhideWhenUsed/>
    <w:qFormat/>
    <w:pPr>
      <w:spacing w:after="120"/>
      <w:ind w:leftChars="200" w:left="420" w:firstLine="420"/>
    </w:pPr>
    <w:rPr>
      <w:rFonts w:ascii="Times New Roman" w:hAnsi="Times New Roman" w:cs="宋体"/>
      <w:bCs w:val="0"/>
      <w:kern w:val="0"/>
      <w:sz w:val="21"/>
      <w:szCs w:val="22"/>
      <w:lang w:val="zh-CN" w:bidi="zh-CN"/>
    </w:rPr>
  </w:style>
  <w:style w:type="table" w:styleId="afe">
    <w:name w:val="Table Grid"/>
    <w:basedOn w:val="a2"/>
    <w:autoRedefine/>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autoRedefine/>
    <w:qFormat/>
    <w:rPr>
      <w:b/>
      <w:bCs/>
    </w:rPr>
  </w:style>
  <w:style w:type="character" w:styleId="aff0">
    <w:name w:val="page number"/>
    <w:basedOn w:val="a1"/>
    <w:autoRedefine/>
    <w:qFormat/>
  </w:style>
  <w:style w:type="character" w:styleId="aff1">
    <w:name w:val="FollowedHyperlink"/>
    <w:autoRedefine/>
    <w:uiPriority w:val="99"/>
    <w:qFormat/>
    <w:rPr>
      <w:color w:val="333333"/>
      <w:u w:val="none"/>
    </w:rPr>
  </w:style>
  <w:style w:type="character" w:styleId="aff2">
    <w:name w:val="Emphasis"/>
    <w:autoRedefine/>
    <w:qFormat/>
    <w:rPr>
      <w:i/>
      <w:iCs/>
    </w:rPr>
  </w:style>
  <w:style w:type="character" w:styleId="HTML">
    <w:name w:val="HTML Definition"/>
    <w:autoRedefine/>
    <w:uiPriority w:val="99"/>
    <w:unhideWhenUsed/>
    <w:qFormat/>
    <w:rPr>
      <w:i/>
      <w:iCs/>
    </w:rPr>
  </w:style>
  <w:style w:type="character" w:styleId="HTML0">
    <w:name w:val="HTML Acronym"/>
    <w:basedOn w:val="a1"/>
    <w:autoRedefine/>
    <w:uiPriority w:val="99"/>
    <w:unhideWhenUsed/>
    <w:qFormat/>
  </w:style>
  <w:style w:type="character" w:styleId="HTML1">
    <w:name w:val="HTML Variable"/>
    <w:autoRedefine/>
    <w:uiPriority w:val="99"/>
    <w:unhideWhenUsed/>
    <w:qFormat/>
  </w:style>
  <w:style w:type="character" w:styleId="aff3">
    <w:name w:val="Hyperlink"/>
    <w:autoRedefine/>
    <w:uiPriority w:val="99"/>
    <w:qFormat/>
    <w:rPr>
      <w:color w:val="0000FF"/>
      <w:u w:val="single"/>
    </w:rPr>
  </w:style>
  <w:style w:type="character" w:styleId="HTML2">
    <w:name w:val="HTML Code"/>
    <w:autoRedefine/>
    <w:uiPriority w:val="99"/>
    <w:unhideWhenUsed/>
    <w:qFormat/>
    <w:rPr>
      <w:rFonts w:ascii="monospace" w:eastAsia="monospace" w:hAnsi="monospace" w:cs="monospace"/>
      <w:sz w:val="21"/>
      <w:szCs w:val="21"/>
    </w:rPr>
  </w:style>
  <w:style w:type="character" w:styleId="aff4">
    <w:name w:val="annotation reference"/>
    <w:autoRedefine/>
    <w:qFormat/>
    <w:rPr>
      <w:sz w:val="21"/>
    </w:rPr>
  </w:style>
  <w:style w:type="character" w:styleId="HTML3">
    <w:name w:val="HTML Cite"/>
    <w:autoRedefine/>
    <w:uiPriority w:val="99"/>
    <w:unhideWhenUsed/>
    <w:qFormat/>
  </w:style>
  <w:style w:type="character" w:styleId="aff5">
    <w:name w:val="footnote reference"/>
    <w:autoRedefine/>
    <w:unhideWhenUsed/>
    <w:qFormat/>
    <w:rPr>
      <w:vertAlign w:val="superscript"/>
    </w:rPr>
  </w:style>
  <w:style w:type="character" w:styleId="HTML4">
    <w:name w:val="HTML Keyboard"/>
    <w:autoRedefine/>
    <w:uiPriority w:val="99"/>
    <w:unhideWhenUsed/>
    <w:qFormat/>
    <w:rPr>
      <w:rFonts w:ascii="monospace" w:eastAsia="monospace" w:hAnsi="monospace" w:cs="monospace" w:hint="default"/>
      <w:sz w:val="21"/>
      <w:szCs w:val="21"/>
    </w:rPr>
  </w:style>
  <w:style w:type="character" w:styleId="HTML5">
    <w:name w:val="HTML Sample"/>
    <w:autoRedefine/>
    <w:qFormat/>
    <w:rPr>
      <w:rFonts w:ascii="monospace" w:eastAsia="monospace" w:hAnsi="monospace" w:cs="monospace" w:hint="default"/>
      <w:sz w:val="21"/>
      <w:szCs w:val="21"/>
    </w:rPr>
  </w:style>
  <w:style w:type="paragraph" w:customStyle="1" w:styleId="37">
    <w:name w:val="样式3"/>
    <w:basedOn w:val="a"/>
    <w:next w:val="af"/>
    <w:autoRedefine/>
    <w:qFormat/>
    <w:pPr>
      <w:tabs>
        <w:tab w:val="left" w:pos="560"/>
        <w:tab w:val="left" w:pos="1120"/>
      </w:tabs>
      <w:spacing w:line="480" w:lineRule="atLeast"/>
    </w:pPr>
    <w:rPr>
      <w:rFonts w:eastAsia="创艺简黑体"/>
      <w:b/>
      <w:sz w:val="28"/>
      <w:szCs w:val="20"/>
    </w:rPr>
  </w:style>
  <w:style w:type="character" w:customStyle="1" w:styleId="stylekwd">
    <w:name w:val="style_kwd"/>
    <w:basedOn w:val="a1"/>
    <w:autoRedefine/>
    <w:qFormat/>
  </w:style>
  <w:style w:type="character" w:customStyle="1" w:styleId="Char1">
    <w:name w:val="批注文字 Char1"/>
    <w:autoRedefine/>
    <w:qFormat/>
    <w:rPr>
      <w:rFonts w:ascii="Times New Roman" w:eastAsia="宋体" w:hAnsi="Times New Roman" w:cs="Times New Roman"/>
      <w:sz w:val="20"/>
      <w:szCs w:val="20"/>
      <w:lang w:bidi="ar-SA"/>
    </w:rPr>
  </w:style>
  <w:style w:type="character" w:customStyle="1" w:styleId="CommentTextChar">
    <w:name w:val="Comment Text Char"/>
    <w:autoRedefine/>
    <w:qFormat/>
  </w:style>
  <w:style w:type="paragraph" w:customStyle="1" w:styleId="1f1">
    <w:name w:val="修订1"/>
    <w:autoRedefine/>
    <w:qFormat/>
    <w:rPr>
      <w:kern w:val="2"/>
      <w:sz w:val="21"/>
    </w:rPr>
  </w:style>
  <w:style w:type="paragraph" w:customStyle="1" w:styleId="Style23">
    <w:name w:val="_Style 23"/>
    <w:basedOn w:val="a"/>
    <w:autoRedefine/>
    <w:qFormat/>
    <w:pPr>
      <w:widowControl/>
      <w:spacing w:after="160" w:line="240" w:lineRule="exact"/>
      <w:jc w:val="left"/>
    </w:pPr>
  </w:style>
  <w:style w:type="paragraph" w:customStyle="1" w:styleId="TOC1">
    <w:name w:val="TOC 标题1"/>
    <w:basedOn w:val="1"/>
    <w:next w:val="a"/>
    <w:autoRedefine/>
    <w:uiPriority w:val="39"/>
    <w:qFormat/>
    <w:pPr>
      <w:widowControl/>
      <w:spacing w:before="480" w:after="0" w:line="276" w:lineRule="auto"/>
      <w:jc w:val="left"/>
      <w:outlineLvl w:val="9"/>
    </w:pPr>
    <w:rPr>
      <w:rFonts w:ascii="Cambria" w:hAnsi="Cambria"/>
      <w:color w:val="365F91"/>
      <w:kern w:val="0"/>
      <w:sz w:val="28"/>
    </w:rPr>
  </w:style>
  <w:style w:type="character" w:customStyle="1" w:styleId="a8">
    <w:name w:val="批注文字 字符"/>
    <w:basedOn w:val="a1"/>
    <w:link w:val="a7"/>
    <w:autoRedefine/>
    <w:qFormat/>
    <w:rPr>
      <w:rFonts w:eastAsia="宋体"/>
      <w:kern w:val="2"/>
      <w:sz w:val="21"/>
    </w:rPr>
  </w:style>
  <w:style w:type="character" w:customStyle="1" w:styleId="33">
    <w:name w:val="正文文本 3 字符"/>
    <w:basedOn w:val="a1"/>
    <w:link w:val="32"/>
    <w:autoRedefine/>
    <w:qFormat/>
    <w:rPr>
      <w:rFonts w:ascii="宋体" w:eastAsia="宋体" w:hAnsi="Calibri"/>
      <w:kern w:val="2"/>
      <w:sz w:val="24"/>
    </w:rPr>
  </w:style>
  <w:style w:type="character" w:customStyle="1" w:styleId="font161">
    <w:name w:val="font161"/>
    <w:autoRedefine/>
    <w:qFormat/>
    <w:rPr>
      <w:b/>
      <w:bCs/>
      <w:sz w:val="32"/>
      <w:szCs w:val="32"/>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lang w:val="zh-CN" w:bidi="zh-CN"/>
    </w:rPr>
  </w:style>
  <w:style w:type="character" w:customStyle="1" w:styleId="45">
    <w:name w:val="标题 4 字符"/>
    <w:basedOn w:val="a1"/>
    <w:autoRedefine/>
    <w:qFormat/>
    <w:rPr>
      <w:rFonts w:asciiTheme="majorHAnsi" w:eastAsiaTheme="majorEastAsia" w:hAnsiTheme="majorHAnsi" w:cstheme="majorBidi"/>
      <w:b/>
      <w:bCs/>
      <w:kern w:val="2"/>
      <w:sz w:val="28"/>
      <w:szCs w:val="28"/>
    </w:rPr>
  </w:style>
  <w:style w:type="character" w:customStyle="1" w:styleId="52">
    <w:name w:val="标题 5 字符"/>
    <w:basedOn w:val="a1"/>
    <w:autoRedefine/>
    <w:qFormat/>
    <w:rPr>
      <w:rFonts w:ascii="Calibri" w:eastAsia="宋体" w:hAnsi="Calibri"/>
      <w:b/>
      <w:bCs/>
      <w:kern w:val="2"/>
      <w:sz w:val="28"/>
      <w:szCs w:val="28"/>
    </w:rPr>
  </w:style>
  <w:style w:type="character" w:customStyle="1" w:styleId="62">
    <w:name w:val="标题 6 字符"/>
    <w:basedOn w:val="a1"/>
    <w:autoRedefine/>
    <w:qFormat/>
    <w:rPr>
      <w:rFonts w:asciiTheme="majorHAnsi" w:eastAsiaTheme="majorEastAsia" w:hAnsiTheme="majorHAnsi" w:cstheme="majorBidi"/>
      <w:b/>
      <w:bCs/>
      <w:kern w:val="2"/>
      <w:sz w:val="24"/>
      <w:szCs w:val="24"/>
    </w:rPr>
  </w:style>
  <w:style w:type="character" w:customStyle="1" w:styleId="72">
    <w:name w:val="标题 7 字符"/>
    <w:basedOn w:val="a1"/>
    <w:autoRedefine/>
    <w:qFormat/>
    <w:rPr>
      <w:rFonts w:ascii="Calibri" w:eastAsia="宋体" w:hAnsi="Calibri"/>
      <w:b/>
      <w:bCs/>
      <w:kern w:val="2"/>
      <w:sz w:val="24"/>
      <w:szCs w:val="24"/>
    </w:rPr>
  </w:style>
  <w:style w:type="character" w:customStyle="1" w:styleId="83">
    <w:name w:val="标题 8 字符"/>
    <w:basedOn w:val="a1"/>
    <w:autoRedefine/>
    <w:qFormat/>
    <w:rPr>
      <w:rFonts w:asciiTheme="majorHAnsi" w:eastAsiaTheme="majorEastAsia" w:hAnsiTheme="majorHAnsi" w:cstheme="majorBidi"/>
      <w:kern w:val="2"/>
      <w:sz w:val="24"/>
      <w:szCs w:val="24"/>
    </w:rPr>
  </w:style>
  <w:style w:type="character" w:customStyle="1" w:styleId="92">
    <w:name w:val="标题 9 字符"/>
    <w:basedOn w:val="a1"/>
    <w:autoRedefine/>
    <w:qFormat/>
    <w:rPr>
      <w:rFonts w:asciiTheme="majorHAnsi" w:eastAsiaTheme="majorEastAsia" w:hAnsiTheme="majorHAnsi" w:cstheme="majorBidi"/>
      <w:kern w:val="2"/>
      <w:sz w:val="21"/>
      <w:szCs w:val="21"/>
    </w:rPr>
  </w:style>
  <w:style w:type="character" w:customStyle="1" w:styleId="BlockquoteChar0">
    <w:name w:val="Blockquote Char_0"/>
    <w:link w:val="Blockquote0"/>
    <w:autoRedefine/>
    <w:qFormat/>
    <w:locked/>
    <w:rPr>
      <w:sz w:val="24"/>
    </w:rPr>
  </w:style>
  <w:style w:type="paragraph" w:customStyle="1" w:styleId="Blockquote0">
    <w:name w:val="Blockquote_0"/>
    <w:basedOn w:val="28"/>
    <w:link w:val="BlockquoteChar0"/>
    <w:autoRedefine/>
    <w:qFormat/>
    <w:pPr>
      <w:autoSpaceDE w:val="0"/>
      <w:autoSpaceDN w:val="0"/>
      <w:adjustRightInd w:val="0"/>
      <w:spacing w:before="100" w:after="100"/>
      <w:ind w:left="360" w:right="360"/>
      <w:jc w:val="left"/>
    </w:pPr>
    <w:rPr>
      <w:rFonts w:eastAsia="楷体_GB2312"/>
      <w:kern w:val="0"/>
      <w:sz w:val="24"/>
      <w:szCs w:val="20"/>
    </w:rPr>
  </w:style>
  <w:style w:type="paragraph" w:customStyle="1" w:styleId="28">
    <w:name w:val="正文_2"/>
    <w:autoRedefine/>
    <w:qFormat/>
    <w:pPr>
      <w:widowControl w:val="0"/>
      <w:jc w:val="both"/>
    </w:pPr>
    <w:rPr>
      <w:kern w:val="2"/>
      <w:sz w:val="21"/>
      <w:szCs w:val="24"/>
    </w:rPr>
  </w:style>
  <w:style w:type="character" w:customStyle="1" w:styleId="9Char1">
    <w:name w:val="标题 9 Char1"/>
    <w:autoRedefine/>
    <w:semiHidden/>
    <w:qFormat/>
    <w:rPr>
      <w:rFonts w:ascii="Cambria" w:eastAsia="宋体" w:hAnsi="Cambria"/>
      <w:kern w:val="2"/>
      <w:sz w:val="21"/>
      <w:szCs w:val="21"/>
    </w:rPr>
  </w:style>
  <w:style w:type="character" w:customStyle="1" w:styleId="5CharChar">
    <w:name w:val="标题5 Char Char"/>
    <w:link w:val="53"/>
    <w:autoRedefine/>
    <w:qFormat/>
    <w:rPr>
      <w:rFonts w:ascii="Arial" w:hAnsi="Arial"/>
      <w:b/>
      <w:bCs/>
      <w:sz w:val="24"/>
      <w:szCs w:val="32"/>
    </w:rPr>
  </w:style>
  <w:style w:type="paragraph" w:customStyle="1" w:styleId="53">
    <w:name w:val="标题5"/>
    <w:basedOn w:val="3"/>
    <w:link w:val="5CharChar"/>
    <w:autoRedefine/>
    <w:qFormat/>
    <w:pPr>
      <w:spacing w:line="413" w:lineRule="auto"/>
      <w:ind w:firstLineChars="0" w:firstLine="0"/>
      <w:jc w:val="left"/>
    </w:pPr>
    <w:rPr>
      <w:rFonts w:ascii="Arial" w:eastAsia="楷体_GB2312" w:hAnsi="Arial"/>
      <w:b/>
      <w:bCs/>
      <w:kern w:val="0"/>
      <w:sz w:val="24"/>
      <w:szCs w:val="32"/>
    </w:rPr>
  </w:style>
  <w:style w:type="character" w:customStyle="1" w:styleId="1f2">
    <w:name w:val="明显强调1"/>
    <w:autoRedefine/>
    <w:qFormat/>
    <w:rPr>
      <w:b/>
      <w:bCs/>
      <w:i/>
      <w:iCs/>
      <w:color w:val="4F81BD"/>
    </w:rPr>
  </w:style>
  <w:style w:type="character" w:customStyle="1" w:styleId="badge2">
    <w:name w:val="badge2"/>
    <w:autoRedefine/>
    <w:qFormat/>
    <w:rPr>
      <w:color w:val="128BED"/>
    </w:rPr>
  </w:style>
  <w:style w:type="character" w:customStyle="1" w:styleId="textcontents">
    <w:name w:val="textcontents"/>
    <w:autoRedefine/>
    <w:qFormat/>
    <w:rPr>
      <w:rFonts w:cs="Times New Roman"/>
    </w:rPr>
  </w:style>
  <w:style w:type="character" w:customStyle="1" w:styleId="nc-lang-cnt1">
    <w:name w:val="nc-lang-cnt1"/>
    <w:autoRedefine/>
    <w:qFormat/>
  </w:style>
  <w:style w:type="character" w:customStyle="1" w:styleId="BlockquoteChar01">
    <w:name w:val="Blockquote Char_0_1"/>
    <w:link w:val="Blockquote01"/>
    <w:autoRedefine/>
    <w:qFormat/>
    <w:locked/>
    <w:rPr>
      <w:sz w:val="24"/>
    </w:rPr>
  </w:style>
  <w:style w:type="paragraph" w:customStyle="1" w:styleId="Blockquote01">
    <w:name w:val="Blockquote_0_1"/>
    <w:basedOn w:val="110"/>
    <w:link w:val="BlockquoteChar01"/>
    <w:autoRedefine/>
    <w:qFormat/>
    <w:pPr>
      <w:autoSpaceDE w:val="0"/>
      <w:autoSpaceDN w:val="0"/>
      <w:adjustRightInd w:val="0"/>
      <w:spacing w:before="100" w:after="100"/>
      <w:ind w:left="360" w:right="360"/>
      <w:jc w:val="left"/>
    </w:pPr>
    <w:rPr>
      <w:rFonts w:eastAsia="楷体_GB2312"/>
      <w:kern w:val="0"/>
      <w:sz w:val="24"/>
      <w:szCs w:val="20"/>
    </w:rPr>
  </w:style>
  <w:style w:type="paragraph" w:customStyle="1" w:styleId="110">
    <w:name w:val="正文_1_1"/>
    <w:autoRedefine/>
    <w:qFormat/>
    <w:pPr>
      <w:widowControl w:val="0"/>
      <w:jc w:val="both"/>
    </w:pPr>
    <w:rPr>
      <w:kern w:val="2"/>
      <w:sz w:val="21"/>
      <w:szCs w:val="24"/>
    </w:rPr>
  </w:style>
  <w:style w:type="character" w:customStyle="1" w:styleId="edit">
    <w:name w:val="edit"/>
    <w:autoRedefine/>
    <w:qFormat/>
  </w:style>
  <w:style w:type="character" w:customStyle="1" w:styleId="1Char0">
    <w:name w:val="标题 1 Char_0"/>
    <w:link w:val="100"/>
    <w:autoRedefine/>
    <w:qFormat/>
    <w:rPr>
      <w:rFonts w:ascii="黑体" w:eastAsia="黑体"/>
      <w:sz w:val="52"/>
    </w:rPr>
  </w:style>
  <w:style w:type="paragraph" w:customStyle="1" w:styleId="100">
    <w:name w:val="标题 1_0"/>
    <w:basedOn w:val="28"/>
    <w:next w:val="28"/>
    <w:link w:val="1Char0"/>
    <w:autoRedefine/>
    <w:qFormat/>
    <w:pPr>
      <w:keepNext/>
      <w:widowControl/>
      <w:tabs>
        <w:tab w:val="left" w:pos="0"/>
        <w:tab w:val="left" w:pos="432"/>
      </w:tabs>
      <w:jc w:val="center"/>
      <w:outlineLvl w:val="0"/>
    </w:pPr>
    <w:rPr>
      <w:rFonts w:ascii="黑体" w:eastAsia="黑体"/>
      <w:kern w:val="0"/>
      <w:sz w:val="52"/>
      <w:szCs w:val="20"/>
    </w:rPr>
  </w:style>
  <w:style w:type="character" w:customStyle="1" w:styleId="layui-layer-tabnow">
    <w:name w:val="layui-layer-tabnow"/>
    <w:autoRedefine/>
    <w:qFormat/>
    <w:rPr>
      <w:bdr w:val="single" w:sz="6" w:space="0" w:color="CCCCCC"/>
      <w:shd w:val="clear" w:color="auto" w:fill="FFFFFF"/>
    </w:rPr>
  </w:style>
  <w:style w:type="character" w:customStyle="1" w:styleId="ttag">
    <w:name w:val="t_tag"/>
    <w:autoRedefine/>
    <w:qFormat/>
  </w:style>
  <w:style w:type="character" w:customStyle="1" w:styleId="51">
    <w:name w:val="标题 5 字符1"/>
    <w:link w:val="5"/>
    <w:autoRedefine/>
    <w:qFormat/>
    <w:rPr>
      <w:rFonts w:ascii="Calibri" w:eastAsia="宋体" w:hAnsi="Calibri"/>
      <w:b/>
      <w:bCs/>
      <w:kern w:val="2"/>
      <w:sz w:val="28"/>
      <w:szCs w:val="28"/>
    </w:rPr>
  </w:style>
  <w:style w:type="character" w:customStyle="1" w:styleId="8Char1">
    <w:name w:val="标题 8 Char1"/>
    <w:autoRedefine/>
    <w:semiHidden/>
    <w:qFormat/>
    <w:rPr>
      <w:rFonts w:ascii="Cambria" w:eastAsia="宋体" w:hAnsi="Cambria"/>
      <w:kern w:val="2"/>
      <w:sz w:val="24"/>
      <w:szCs w:val="24"/>
    </w:rPr>
  </w:style>
  <w:style w:type="character" w:customStyle="1" w:styleId="12">
    <w:name w:val="称呼 字符1"/>
    <w:link w:val="a9"/>
    <w:autoRedefine/>
    <w:qFormat/>
    <w:rPr>
      <w:rFonts w:ascii="仿宋_GB2312" w:eastAsia="仿宋_GB2312"/>
      <w:kern w:val="2"/>
      <w:sz w:val="28"/>
    </w:rPr>
  </w:style>
  <w:style w:type="character" w:customStyle="1" w:styleId="1f3">
    <w:name w:val="书籍标题1"/>
    <w:autoRedefine/>
    <w:qFormat/>
    <w:rPr>
      <w:b/>
      <w:bCs/>
      <w:smallCaps/>
      <w:spacing w:val="5"/>
    </w:rPr>
  </w:style>
  <w:style w:type="character" w:customStyle="1" w:styleId="210">
    <w:name w:val="正文文本缩进 2 字符1"/>
    <w:link w:val="22"/>
    <w:autoRedefine/>
    <w:qFormat/>
    <w:rPr>
      <w:rFonts w:ascii="宋体" w:hAnsi="MS Sans Serif"/>
      <w:bCs/>
      <w:spacing w:val="12"/>
      <w:sz w:val="24"/>
    </w:rPr>
  </w:style>
  <w:style w:type="character" w:customStyle="1" w:styleId="3Char1">
    <w:name w:val="标题 3 Char1"/>
    <w:autoRedefine/>
    <w:semiHidden/>
    <w:qFormat/>
    <w:rPr>
      <w:rFonts w:ascii="Calibri" w:eastAsia="宋体" w:hAnsi="Calibri"/>
      <w:b/>
      <w:kern w:val="2"/>
      <w:sz w:val="32"/>
    </w:rPr>
  </w:style>
  <w:style w:type="character" w:customStyle="1" w:styleId="211">
    <w:name w:val="正文文本 2 字符1"/>
    <w:link w:val="24"/>
    <w:autoRedefine/>
    <w:qFormat/>
    <w:rPr>
      <w:rFonts w:ascii="宋体"/>
      <w:spacing w:val="-20"/>
      <w:kern w:val="2"/>
      <w:sz w:val="28"/>
    </w:rPr>
  </w:style>
  <w:style w:type="character" w:customStyle="1" w:styleId="nc-lang-cnt">
    <w:name w:val="nc-lang-cnt"/>
    <w:autoRedefine/>
    <w:qFormat/>
    <w:rPr>
      <w:rFonts w:hint="cs"/>
      <w:rtl/>
      <w:cs/>
    </w:rPr>
  </w:style>
  <w:style w:type="character" w:customStyle="1" w:styleId="6Char0">
    <w:name w:val="标题 6 Char_0"/>
    <w:link w:val="600"/>
    <w:autoRedefine/>
    <w:qFormat/>
    <w:rPr>
      <w:rFonts w:ascii="Arial" w:eastAsia="黑体" w:hAnsi="Arial"/>
      <w:b/>
      <w:bCs/>
      <w:sz w:val="24"/>
      <w:szCs w:val="24"/>
    </w:rPr>
  </w:style>
  <w:style w:type="paragraph" w:customStyle="1" w:styleId="600">
    <w:name w:val="标题 6_0"/>
    <w:basedOn w:val="28"/>
    <w:next w:val="28"/>
    <w:link w:val="6Char0"/>
    <w:autoRedefine/>
    <w:qFormat/>
    <w:pPr>
      <w:keepNext/>
      <w:keepLines/>
      <w:widowControl/>
      <w:numPr>
        <w:ilvl w:val="5"/>
        <w:numId w:val="1"/>
      </w:numPr>
      <w:tabs>
        <w:tab w:val="left" w:pos="1440"/>
      </w:tabs>
      <w:spacing w:before="240" w:after="64" w:line="320" w:lineRule="auto"/>
      <w:jc w:val="left"/>
      <w:outlineLvl w:val="5"/>
    </w:pPr>
    <w:rPr>
      <w:rFonts w:ascii="Arial" w:eastAsia="黑体" w:hAnsi="Arial"/>
      <w:b/>
      <w:bCs/>
      <w:kern w:val="0"/>
      <w:sz w:val="24"/>
    </w:rPr>
  </w:style>
  <w:style w:type="character" w:customStyle="1" w:styleId="msg-box11">
    <w:name w:val="msg-box11"/>
    <w:autoRedefine/>
    <w:qFormat/>
  </w:style>
  <w:style w:type="character" w:customStyle="1" w:styleId="CharChar">
    <w:name w:val="批注文字 Char Char"/>
    <w:autoRedefine/>
    <w:qFormat/>
    <w:rPr>
      <w:rFonts w:ascii="宋体" w:eastAsia="宋体" w:hAnsi="Times New Roman" w:cs="Times New Roman"/>
      <w:sz w:val="28"/>
      <w:szCs w:val="20"/>
    </w:rPr>
  </w:style>
  <w:style w:type="character" w:customStyle="1" w:styleId="des14">
    <w:name w:val="des14"/>
    <w:autoRedefine/>
    <w:qFormat/>
    <w:rPr>
      <w:color w:val="333333"/>
    </w:rPr>
  </w:style>
  <w:style w:type="character" w:customStyle="1" w:styleId="6Char1">
    <w:name w:val="标题 6 Char1"/>
    <w:autoRedefine/>
    <w:semiHidden/>
    <w:qFormat/>
    <w:rPr>
      <w:rFonts w:ascii="Cambria" w:eastAsia="宋体" w:hAnsi="Cambria"/>
      <w:b/>
      <w:kern w:val="2"/>
      <w:sz w:val="24"/>
      <w:szCs w:val="24"/>
    </w:rPr>
  </w:style>
  <w:style w:type="character" w:customStyle="1" w:styleId="spl">
    <w:name w:val="spl"/>
    <w:basedOn w:val="a1"/>
    <w:autoRedefine/>
    <w:qFormat/>
  </w:style>
  <w:style w:type="character" w:customStyle="1" w:styleId="Char10">
    <w:name w:val="副标题 Char1"/>
    <w:autoRedefine/>
    <w:qFormat/>
    <w:rPr>
      <w:rFonts w:ascii="Cambria" w:hAnsi="Cambria" w:cs="Times New Roman"/>
      <w:b/>
      <w:bCs/>
      <w:kern w:val="28"/>
      <w:sz w:val="32"/>
      <w:szCs w:val="32"/>
    </w:rPr>
  </w:style>
  <w:style w:type="character" w:customStyle="1" w:styleId="71">
    <w:name w:val="标题 7 字符1"/>
    <w:link w:val="7"/>
    <w:autoRedefine/>
    <w:qFormat/>
    <w:rPr>
      <w:rFonts w:eastAsia="宋体"/>
      <w:b/>
      <w:bCs/>
      <w:kern w:val="2"/>
      <w:sz w:val="30"/>
      <w:szCs w:val="18"/>
    </w:rPr>
  </w:style>
  <w:style w:type="character" w:customStyle="1" w:styleId="BlockquoteChar">
    <w:name w:val="Blockquote Char"/>
    <w:link w:val="Blockquote"/>
    <w:autoRedefine/>
    <w:qFormat/>
    <w:rPr>
      <w:sz w:val="24"/>
    </w:rPr>
  </w:style>
  <w:style w:type="paragraph" w:customStyle="1" w:styleId="Blockquote">
    <w:name w:val="Blockquote"/>
    <w:basedOn w:val="a"/>
    <w:link w:val="BlockquoteChar"/>
    <w:autoRedefine/>
    <w:qFormat/>
    <w:pPr>
      <w:autoSpaceDE w:val="0"/>
      <w:autoSpaceDN w:val="0"/>
      <w:adjustRightInd w:val="0"/>
      <w:spacing w:before="100" w:after="100"/>
      <w:ind w:left="360" w:right="360"/>
      <w:jc w:val="left"/>
    </w:pPr>
    <w:rPr>
      <w:rFonts w:ascii="Times New Roman" w:eastAsia="楷体_GB2312" w:hAnsi="Times New Roman"/>
      <w:kern w:val="0"/>
      <w:sz w:val="24"/>
      <w:szCs w:val="20"/>
    </w:rPr>
  </w:style>
  <w:style w:type="character" w:customStyle="1" w:styleId="16">
    <w:name w:val="日期 字符1"/>
    <w:link w:val="af0"/>
    <w:autoRedefine/>
    <w:qFormat/>
    <w:rPr>
      <w:rFonts w:eastAsia="宋体"/>
      <w:kern w:val="2"/>
      <w:sz w:val="21"/>
    </w:rPr>
  </w:style>
  <w:style w:type="character" w:customStyle="1" w:styleId="Char2">
    <w:name w:val="批注主题 Char2"/>
    <w:autoRedefine/>
    <w:qFormat/>
    <w:rPr>
      <w:b/>
      <w:bCs/>
      <w:kern w:val="2"/>
      <w:sz w:val="21"/>
      <w:szCs w:val="22"/>
    </w:rPr>
  </w:style>
  <w:style w:type="character" w:customStyle="1" w:styleId="36">
    <w:name w:val="正文文本缩进 3 字符"/>
    <w:link w:val="35"/>
    <w:autoRedefine/>
    <w:qFormat/>
    <w:rPr>
      <w:rFonts w:ascii="Calibri" w:eastAsia="宋体" w:hAnsi="Calibri"/>
      <w:kern w:val="2"/>
      <w:sz w:val="16"/>
      <w:szCs w:val="16"/>
    </w:rPr>
  </w:style>
  <w:style w:type="character" w:customStyle="1" w:styleId="Char0">
    <w:name w:val="脚注文本 Char_0"/>
    <w:link w:val="0"/>
    <w:autoRedefine/>
    <w:qFormat/>
    <w:rPr>
      <w:sz w:val="18"/>
    </w:rPr>
  </w:style>
  <w:style w:type="paragraph" w:customStyle="1" w:styleId="0">
    <w:name w:val="脚注文本_0"/>
    <w:basedOn w:val="38"/>
    <w:link w:val="Char0"/>
    <w:autoRedefine/>
    <w:unhideWhenUsed/>
    <w:qFormat/>
    <w:pPr>
      <w:adjustRightInd w:val="0"/>
      <w:snapToGrid w:val="0"/>
      <w:spacing w:line="420" w:lineRule="atLeast"/>
      <w:ind w:firstLine="454"/>
      <w:jc w:val="left"/>
    </w:pPr>
    <w:rPr>
      <w:rFonts w:ascii="Times New Roman" w:eastAsia="楷体_GB2312" w:hAnsi="Times New Roman"/>
      <w:kern w:val="0"/>
      <w:sz w:val="18"/>
      <w:szCs w:val="20"/>
    </w:rPr>
  </w:style>
  <w:style w:type="paragraph" w:customStyle="1" w:styleId="38">
    <w:name w:val="正文_3"/>
    <w:autoRedefine/>
    <w:qFormat/>
    <w:pPr>
      <w:widowControl w:val="0"/>
      <w:jc w:val="both"/>
    </w:pPr>
    <w:rPr>
      <w:rFonts w:ascii="Calibri" w:hAnsi="Calibri"/>
      <w:kern w:val="2"/>
      <w:sz w:val="21"/>
      <w:szCs w:val="22"/>
    </w:rPr>
  </w:style>
  <w:style w:type="character" w:customStyle="1" w:styleId="left">
    <w:name w:val="left"/>
    <w:autoRedefine/>
    <w:qFormat/>
  </w:style>
  <w:style w:type="character" w:customStyle="1" w:styleId="Char11">
    <w:name w:val="纯文本 Char1_1"/>
    <w:link w:val="29"/>
    <w:autoRedefine/>
    <w:qFormat/>
    <w:rPr>
      <w:rFonts w:ascii="宋体" w:hAnsi="Courier New"/>
      <w:kern w:val="2"/>
      <w:sz w:val="21"/>
      <w:szCs w:val="21"/>
    </w:rPr>
  </w:style>
  <w:style w:type="paragraph" w:customStyle="1" w:styleId="29">
    <w:name w:val="纯文本_2"/>
    <w:basedOn w:val="28"/>
    <w:link w:val="Char11"/>
    <w:autoRedefine/>
    <w:qFormat/>
    <w:rPr>
      <w:rFonts w:ascii="宋体" w:eastAsia="楷体_GB2312" w:hAnsi="Courier New"/>
      <w:szCs w:val="21"/>
    </w:rPr>
  </w:style>
  <w:style w:type="character" w:customStyle="1" w:styleId="13">
    <w:name w:val="正文文本 字符1"/>
    <w:link w:val="aa"/>
    <w:autoRedefine/>
    <w:qFormat/>
    <w:rPr>
      <w:kern w:val="2"/>
      <w:sz w:val="21"/>
      <w:szCs w:val="24"/>
    </w:rPr>
  </w:style>
  <w:style w:type="character" w:customStyle="1" w:styleId="tit2">
    <w:name w:val="tit2"/>
    <w:autoRedefine/>
    <w:qFormat/>
  </w:style>
  <w:style w:type="character" w:customStyle="1" w:styleId="Char12">
    <w:name w:val="引用 Char1"/>
    <w:autoRedefine/>
    <w:uiPriority w:val="99"/>
    <w:qFormat/>
    <w:rPr>
      <w:i/>
      <w:iCs/>
      <w:color w:val="000000"/>
      <w:kern w:val="2"/>
      <w:sz w:val="21"/>
      <w:szCs w:val="24"/>
    </w:rPr>
  </w:style>
  <w:style w:type="character" w:customStyle="1" w:styleId="jxz">
    <w:name w:val="jxz"/>
    <w:autoRedefine/>
    <w:qFormat/>
    <w:rPr>
      <w:shd w:val="clear" w:color="auto" w:fill="71A0D3"/>
    </w:rPr>
  </w:style>
  <w:style w:type="character" w:customStyle="1" w:styleId="Char20">
    <w:name w:val="批注框文本 Char2"/>
    <w:autoRedefine/>
    <w:qFormat/>
    <w:rPr>
      <w:kern w:val="2"/>
      <w:sz w:val="18"/>
      <w:szCs w:val="18"/>
    </w:rPr>
  </w:style>
  <w:style w:type="character" w:customStyle="1" w:styleId="bsharetext">
    <w:name w:val="bsharetext"/>
    <w:autoRedefine/>
    <w:qFormat/>
  </w:style>
  <w:style w:type="character" w:customStyle="1" w:styleId="Char13">
    <w:name w:val="正文文本 Char1"/>
    <w:autoRedefine/>
    <w:qFormat/>
    <w:rPr>
      <w:kern w:val="2"/>
      <w:sz w:val="21"/>
      <w:szCs w:val="22"/>
    </w:rPr>
  </w:style>
  <w:style w:type="character" w:customStyle="1" w:styleId="hover20">
    <w:name w:val="hover20"/>
    <w:autoRedefine/>
    <w:qFormat/>
    <w:rPr>
      <w:color w:val="000000"/>
      <w:shd w:val="clear" w:color="auto" w:fill="FFFFFF"/>
    </w:rPr>
  </w:style>
  <w:style w:type="character" w:customStyle="1" w:styleId="Char21">
    <w:name w:val="文档结构图 Char2"/>
    <w:autoRedefine/>
    <w:qFormat/>
    <w:rPr>
      <w:rFonts w:ascii="宋体"/>
      <w:kern w:val="2"/>
      <w:sz w:val="18"/>
      <w:szCs w:val="18"/>
    </w:rPr>
  </w:style>
  <w:style w:type="character" w:customStyle="1" w:styleId="active2">
    <w:name w:val="active2"/>
    <w:autoRedefine/>
    <w:qFormat/>
    <w:rPr>
      <w:color w:val="FFFFFF"/>
      <w:shd w:val="clear" w:color="auto" w:fill="E22323"/>
    </w:rPr>
  </w:style>
  <w:style w:type="character" w:customStyle="1" w:styleId="1f4">
    <w:name w:val="不明显强调1"/>
    <w:autoRedefine/>
    <w:qFormat/>
    <w:rPr>
      <w:i/>
      <w:iCs/>
      <w:color w:val="808080"/>
    </w:rPr>
  </w:style>
  <w:style w:type="character" w:customStyle="1" w:styleId="badge">
    <w:name w:val="badge"/>
    <w:autoRedefine/>
    <w:qFormat/>
    <w:rPr>
      <w:shd w:val="clear" w:color="auto" w:fill="FFFFFF"/>
    </w:rPr>
  </w:style>
  <w:style w:type="character" w:customStyle="1" w:styleId="Char14">
    <w:name w:val="页脚 Char1"/>
    <w:autoRedefine/>
    <w:uiPriority w:val="99"/>
    <w:semiHidden/>
    <w:qFormat/>
    <w:rPr>
      <w:kern w:val="2"/>
      <w:sz w:val="18"/>
      <w:szCs w:val="18"/>
    </w:rPr>
  </w:style>
  <w:style w:type="character" w:customStyle="1" w:styleId="before">
    <w:name w:val="before"/>
    <w:autoRedefine/>
    <w:qFormat/>
    <w:rPr>
      <w:shd w:val="clear" w:color="auto" w:fill="E22323"/>
    </w:rPr>
  </w:style>
  <w:style w:type="character" w:customStyle="1" w:styleId="1f5">
    <w:name w:val="明显引用 字符1"/>
    <w:link w:val="aff6"/>
    <w:autoRedefine/>
    <w:qFormat/>
    <w:rPr>
      <w:b/>
      <w:bCs/>
      <w:i/>
      <w:iCs/>
      <w:color w:val="4F81BD"/>
      <w:kern w:val="2"/>
      <w:sz w:val="21"/>
      <w:szCs w:val="22"/>
    </w:rPr>
  </w:style>
  <w:style w:type="paragraph" w:styleId="aff6">
    <w:name w:val="Intense Quote"/>
    <w:basedOn w:val="a"/>
    <w:next w:val="a"/>
    <w:link w:val="1f5"/>
    <w:autoRedefine/>
    <w:qFormat/>
    <w:pPr>
      <w:pBdr>
        <w:bottom w:val="single" w:sz="4" w:space="4" w:color="4F81BD"/>
      </w:pBdr>
      <w:spacing w:before="200" w:after="280"/>
      <w:ind w:left="936" w:right="936"/>
    </w:pPr>
    <w:rPr>
      <w:rFonts w:ascii="Times New Roman" w:eastAsia="楷体_GB2312" w:hAnsi="Times New Roman"/>
      <w:b/>
      <w:bCs/>
      <w:i/>
      <w:iCs/>
      <w:color w:val="4F81BD"/>
    </w:rPr>
  </w:style>
  <w:style w:type="character" w:customStyle="1" w:styleId="badge3">
    <w:name w:val="badge3"/>
    <w:autoRedefine/>
    <w:qFormat/>
    <w:rPr>
      <w:shd w:val="clear" w:color="auto" w:fill="FFFFFF"/>
    </w:rPr>
  </w:style>
  <w:style w:type="character" w:customStyle="1" w:styleId="fontstrikethrough">
    <w:name w:val="fontstrikethrough"/>
    <w:autoRedefine/>
    <w:qFormat/>
    <w:rPr>
      <w:strike/>
    </w:rPr>
  </w:style>
  <w:style w:type="character" w:customStyle="1" w:styleId="badge5">
    <w:name w:val="badge5"/>
    <w:autoRedefine/>
    <w:qFormat/>
    <w:rPr>
      <w:color w:val="128BED"/>
    </w:rPr>
  </w:style>
  <w:style w:type="character" w:customStyle="1" w:styleId="Char15">
    <w:name w:val="明显引用 Char1"/>
    <w:autoRedefine/>
    <w:uiPriority w:val="99"/>
    <w:qFormat/>
    <w:rPr>
      <w:b/>
      <w:bCs/>
      <w:i/>
      <w:iCs/>
      <w:color w:val="4F81BD"/>
      <w:kern w:val="2"/>
      <w:sz w:val="21"/>
      <w:szCs w:val="24"/>
    </w:rPr>
  </w:style>
  <w:style w:type="character" w:customStyle="1" w:styleId="nc-lang-cnt2">
    <w:name w:val="nc-lang-cnt2"/>
    <w:autoRedefine/>
    <w:qFormat/>
    <w:rPr>
      <w:rFonts w:hint="cs"/>
      <w:rtl/>
      <w:cs/>
    </w:rPr>
  </w:style>
  <w:style w:type="character" w:customStyle="1" w:styleId="2Sylfaen2">
    <w:name w:val="正文文本 (2) + Sylfaen2"/>
    <w:autoRedefine/>
    <w:uiPriority w:val="99"/>
    <w:qFormat/>
    <w:rPr>
      <w:rFonts w:ascii="Sylfaen" w:eastAsia="MingLiU" w:hAnsi="Sylfaen" w:cs="Sylfaen"/>
      <w:spacing w:val="0"/>
      <w:sz w:val="23"/>
      <w:szCs w:val="23"/>
      <w:shd w:val="clear" w:color="auto" w:fill="FFFFFF"/>
      <w:lang w:val="en-US" w:eastAsia="en-US"/>
    </w:rPr>
  </w:style>
  <w:style w:type="character" w:customStyle="1" w:styleId="after">
    <w:name w:val="after"/>
    <w:autoRedefine/>
    <w:qFormat/>
    <w:rPr>
      <w:shd w:val="clear" w:color="auto" w:fill="FFFFFF"/>
    </w:rPr>
  </w:style>
  <w:style w:type="character" w:customStyle="1" w:styleId="left2">
    <w:name w:val="left2"/>
    <w:autoRedefine/>
    <w:qFormat/>
  </w:style>
  <w:style w:type="character" w:customStyle="1" w:styleId="nc-lang-cnt6">
    <w:name w:val="nc-lang-cnt6"/>
    <w:autoRedefine/>
    <w:qFormat/>
    <w:rPr>
      <w:rFonts w:hint="cs"/>
      <w:rtl/>
      <w:cs/>
    </w:rPr>
  </w:style>
  <w:style w:type="character" w:customStyle="1" w:styleId="Char100">
    <w:name w:val="纯文本 Char1_0"/>
    <w:link w:val="1f6"/>
    <w:autoRedefine/>
    <w:qFormat/>
    <w:rPr>
      <w:rFonts w:ascii="宋体" w:hAnsi="Courier New"/>
      <w:kern w:val="2"/>
      <w:sz w:val="21"/>
      <w:szCs w:val="21"/>
    </w:rPr>
  </w:style>
  <w:style w:type="paragraph" w:customStyle="1" w:styleId="1f6">
    <w:name w:val="纯文本_1"/>
    <w:basedOn w:val="1f7"/>
    <w:link w:val="Char100"/>
    <w:autoRedefine/>
    <w:qFormat/>
    <w:rPr>
      <w:rFonts w:ascii="宋体" w:eastAsia="楷体_GB2312" w:hAnsi="Courier New"/>
      <w:szCs w:val="21"/>
    </w:rPr>
  </w:style>
  <w:style w:type="paragraph" w:customStyle="1" w:styleId="1f7">
    <w:name w:val="正文_1"/>
    <w:autoRedefine/>
    <w:qFormat/>
    <w:pPr>
      <w:widowControl w:val="0"/>
      <w:jc w:val="both"/>
    </w:pPr>
    <w:rPr>
      <w:kern w:val="2"/>
      <w:sz w:val="21"/>
      <w:szCs w:val="24"/>
    </w:rPr>
  </w:style>
  <w:style w:type="character" w:customStyle="1" w:styleId="nc-lang-cnt5">
    <w:name w:val="nc-lang-cnt5"/>
    <w:autoRedefine/>
    <w:qFormat/>
    <w:rPr>
      <w:rFonts w:hint="cs"/>
      <w:rtl/>
      <w:cs/>
    </w:rPr>
  </w:style>
  <w:style w:type="character" w:customStyle="1" w:styleId="2Char0">
    <w:name w:val="标题 2 Char_0"/>
    <w:link w:val="200"/>
    <w:autoRedefine/>
    <w:qFormat/>
    <w:rPr>
      <w:rFonts w:ascii="黑体" w:eastAsia="黑体" w:hAnsi="宋体"/>
      <w:b/>
      <w:smallCaps/>
      <w:snapToGrid w:val="0"/>
      <w:sz w:val="36"/>
      <w:szCs w:val="24"/>
    </w:rPr>
  </w:style>
  <w:style w:type="paragraph" w:customStyle="1" w:styleId="200">
    <w:name w:val="标题 2_0"/>
    <w:basedOn w:val="00"/>
    <w:next w:val="01"/>
    <w:link w:val="2Char0"/>
    <w:autoRedefine/>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autoRedefine/>
    <w:qFormat/>
    <w:pPr>
      <w:widowControl w:val="0"/>
      <w:jc w:val="both"/>
    </w:pPr>
    <w:rPr>
      <w:kern w:val="2"/>
      <w:sz w:val="21"/>
      <w:szCs w:val="24"/>
    </w:rPr>
  </w:style>
  <w:style w:type="paragraph" w:customStyle="1" w:styleId="01">
    <w:name w:val="正文_0"/>
    <w:autoRedefine/>
    <w:qFormat/>
    <w:pPr>
      <w:widowControl w:val="0"/>
      <w:jc w:val="both"/>
    </w:pPr>
    <w:rPr>
      <w:kern w:val="2"/>
      <w:sz w:val="21"/>
      <w:szCs w:val="24"/>
    </w:rPr>
  </w:style>
  <w:style w:type="character" w:customStyle="1" w:styleId="fc2">
    <w:name w:val="fc2"/>
    <w:autoRedefine/>
    <w:qFormat/>
    <w:rPr>
      <w:color w:val="FFFFFF"/>
    </w:rPr>
  </w:style>
  <w:style w:type="character" w:customStyle="1" w:styleId="Char00">
    <w:name w:val="正文文本 Char_0"/>
    <w:link w:val="02"/>
    <w:autoRedefine/>
    <w:qFormat/>
    <w:rPr>
      <w:kern w:val="2"/>
      <w:sz w:val="21"/>
      <w:szCs w:val="24"/>
    </w:rPr>
  </w:style>
  <w:style w:type="paragraph" w:customStyle="1" w:styleId="02">
    <w:name w:val="正文文本_0"/>
    <w:basedOn w:val="28"/>
    <w:link w:val="Char00"/>
    <w:autoRedefine/>
    <w:qFormat/>
    <w:pPr>
      <w:spacing w:after="120"/>
    </w:pPr>
    <w:rPr>
      <w:rFonts w:eastAsia="楷体_GB2312"/>
    </w:rPr>
  </w:style>
  <w:style w:type="character" w:customStyle="1" w:styleId="21">
    <w:name w:val="标题 2 字符1"/>
    <w:link w:val="2"/>
    <w:autoRedefine/>
    <w:uiPriority w:val="1"/>
    <w:qFormat/>
    <w:rPr>
      <w:rFonts w:ascii="Arial" w:eastAsia="黑体" w:hAnsi="Arial"/>
      <w:b/>
      <w:kern w:val="2"/>
      <w:sz w:val="32"/>
    </w:rPr>
  </w:style>
  <w:style w:type="character" w:customStyle="1" w:styleId="index-moduleaccountauthentication3bwix">
    <w:name w:val="index-module_accountauthentication_3bwix"/>
    <w:basedOn w:val="a1"/>
    <w:autoRedefine/>
    <w:qFormat/>
  </w:style>
  <w:style w:type="character" w:customStyle="1" w:styleId="Char16">
    <w:name w:val="标题 Char1"/>
    <w:autoRedefine/>
    <w:qFormat/>
    <w:rPr>
      <w:rFonts w:ascii="Cambria" w:hAnsi="Cambria" w:cs="Times New Roman"/>
      <w:b/>
      <w:bCs/>
      <w:kern w:val="2"/>
      <w:sz w:val="32"/>
      <w:szCs w:val="32"/>
    </w:rPr>
  </w:style>
  <w:style w:type="character" w:customStyle="1" w:styleId="81">
    <w:name w:val="标题 8 字符1"/>
    <w:link w:val="8"/>
    <w:autoRedefine/>
    <w:qFormat/>
    <w:rPr>
      <w:rFonts w:ascii="宋体" w:eastAsia="黑体" w:hAnsi="宋体"/>
      <w:kern w:val="2"/>
      <w:sz w:val="32"/>
      <w:szCs w:val="32"/>
    </w:rPr>
  </w:style>
  <w:style w:type="character" w:customStyle="1" w:styleId="tit4">
    <w:name w:val="tit4"/>
    <w:autoRedefine/>
    <w:qFormat/>
    <w:rPr>
      <w:b/>
      <w:bCs/>
      <w:color w:val="333333"/>
      <w:sz w:val="24"/>
      <w:szCs w:val="24"/>
    </w:rPr>
  </w:style>
  <w:style w:type="character" w:customStyle="1" w:styleId="5Char1">
    <w:name w:val="标题 5 Char1"/>
    <w:autoRedefine/>
    <w:semiHidden/>
    <w:qFormat/>
    <w:rPr>
      <w:rFonts w:ascii="Calibri" w:eastAsia="宋体" w:hAnsi="Calibri"/>
      <w:b/>
      <w:kern w:val="2"/>
      <w:sz w:val="28"/>
      <w:szCs w:val="28"/>
    </w:rPr>
  </w:style>
  <w:style w:type="character" w:customStyle="1" w:styleId="Char">
    <w:name w:val="批注文字 Char"/>
    <w:autoRedefine/>
    <w:qFormat/>
    <w:rPr>
      <w:sz w:val="24"/>
    </w:rPr>
  </w:style>
  <w:style w:type="character" w:customStyle="1" w:styleId="2Char">
    <w:name w:val="正文2 Char"/>
    <w:link w:val="2a"/>
    <w:autoRedefine/>
    <w:qFormat/>
    <w:rPr>
      <w:rFonts w:ascii="楷体" w:eastAsia="楷体"/>
      <w:b/>
      <w:color w:val="0000FF"/>
      <w:kern w:val="2"/>
      <w:sz w:val="21"/>
      <w:szCs w:val="22"/>
    </w:rPr>
  </w:style>
  <w:style w:type="paragraph" w:customStyle="1" w:styleId="2a">
    <w:name w:val="正文2"/>
    <w:link w:val="2Char"/>
    <w:autoRedefine/>
    <w:qFormat/>
    <w:pPr>
      <w:widowControl w:val="0"/>
      <w:adjustRightInd w:val="0"/>
      <w:snapToGrid w:val="0"/>
      <w:spacing w:line="360" w:lineRule="auto"/>
      <w:ind w:firstLineChars="200" w:firstLine="200"/>
      <w:jc w:val="both"/>
      <w:textAlignment w:val="baseline"/>
    </w:pPr>
    <w:rPr>
      <w:rFonts w:ascii="楷体" w:eastAsia="楷体"/>
      <w:b/>
      <w:color w:val="0000FF"/>
      <w:kern w:val="2"/>
      <w:sz w:val="21"/>
      <w:szCs w:val="22"/>
    </w:rPr>
  </w:style>
  <w:style w:type="character" w:customStyle="1" w:styleId="14">
    <w:name w:val="正文文本缩进 字符1"/>
    <w:link w:val="ab"/>
    <w:autoRedefine/>
    <w:qFormat/>
    <w:rPr>
      <w:rFonts w:ascii="宋体" w:hAnsi="宋体"/>
      <w:bCs/>
      <w:kern w:val="2"/>
      <w:sz w:val="28"/>
      <w:szCs w:val="32"/>
    </w:rPr>
  </w:style>
  <w:style w:type="character" w:customStyle="1" w:styleId="2b">
    <w:name w:val="正文文本 (2)_"/>
    <w:link w:val="212"/>
    <w:autoRedefine/>
    <w:uiPriority w:val="99"/>
    <w:qFormat/>
    <w:locked/>
    <w:rPr>
      <w:rFonts w:ascii="MingLiU" w:eastAsia="MingLiU" w:cs="MingLiU"/>
      <w:spacing w:val="20"/>
      <w:sz w:val="22"/>
      <w:shd w:val="clear" w:color="auto" w:fill="FFFFFF"/>
    </w:rPr>
  </w:style>
  <w:style w:type="paragraph" w:customStyle="1" w:styleId="212">
    <w:name w:val="正文文本 (2)1"/>
    <w:basedOn w:val="a"/>
    <w:link w:val="2b"/>
    <w:autoRedefine/>
    <w:uiPriority w:val="99"/>
    <w:qFormat/>
    <w:pPr>
      <w:shd w:val="clear" w:color="auto" w:fill="FFFFFF"/>
      <w:spacing w:before="300" w:line="439" w:lineRule="exact"/>
      <w:jc w:val="distribute"/>
    </w:pPr>
    <w:rPr>
      <w:rFonts w:ascii="MingLiU" w:eastAsia="MingLiU" w:hAnsi="Times New Roman" w:cs="MingLiU"/>
      <w:spacing w:val="20"/>
      <w:kern w:val="0"/>
      <w:sz w:val="22"/>
      <w:szCs w:val="20"/>
    </w:rPr>
  </w:style>
  <w:style w:type="character" w:customStyle="1" w:styleId="18">
    <w:name w:val="页脚 字符1"/>
    <w:link w:val="af2"/>
    <w:autoRedefine/>
    <w:uiPriority w:val="99"/>
    <w:qFormat/>
    <w:rPr>
      <w:rFonts w:ascii="Calibri" w:eastAsia="宋体" w:hAnsi="Calibri"/>
      <w:kern w:val="2"/>
      <w:sz w:val="18"/>
      <w:szCs w:val="22"/>
    </w:rPr>
  </w:style>
  <w:style w:type="character" w:customStyle="1" w:styleId="1d">
    <w:name w:val="脚注文本 字符1"/>
    <w:link w:val="af7"/>
    <w:autoRedefine/>
    <w:qFormat/>
    <w:rPr>
      <w:kern w:val="2"/>
      <w:sz w:val="18"/>
      <w:szCs w:val="18"/>
    </w:rPr>
  </w:style>
  <w:style w:type="character" w:customStyle="1" w:styleId="spr">
    <w:name w:val="spr"/>
    <w:basedOn w:val="a1"/>
    <w:autoRedefine/>
    <w:qFormat/>
  </w:style>
  <w:style w:type="character" w:customStyle="1" w:styleId="Char22">
    <w:name w:val="日期 Char2"/>
    <w:autoRedefine/>
    <w:qFormat/>
    <w:rPr>
      <w:kern w:val="2"/>
      <w:sz w:val="21"/>
      <w:szCs w:val="22"/>
    </w:rPr>
  </w:style>
  <w:style w:type="character" w:customStyle="1" w:styleId="61">
    <w:name w:val="标题 6 字符1"/>
    <w:link w:val="6"/>
    <w:autoRedefine/>
    <w:qFormat/>
    <w:rPr>
      <w:rFonts w:eastAsia="宋体"/>
      <w:b/>
      <w:bCs/>
      <w:kern w:val="2"/>
      <w:sz w:val="30"/>
      <w:szCs w:val="18"/>
    </w:rPr>
  </w:style>
  <w:style w:type="character" w:customStyle="1" w:styleId="7Char1">
    <w:name w:val="标题 7 Char1"/>
    <w:autoRedefine/>
    <w:semiHidden/>
    <w:qFormat/>
    <w:rPr>
      <w:rFonts w:ascii="Calibri" w:eastAsia="宋体" w:hAnsi="Calibri"/>
      <w:b/>
      <w:kern w:val="2"/>
      <w:sz w:val="24"/>
      <w:szCs w:val="24"/>
    </w:rPr>
  </w:style>
  <w:style w:type="character" w:customStyle="1" w:styleId="1f0">
    <w:name w:val="批注主题 字符1"/>
    <w:link w:val="afb"/>
    <w:autoRedefine/>
    <w:qFormat/>
    <w:rPr>
      <w:rFonts w:eastAsia="宋体"/>
      <w:kern w:val="2"/>
      <w:sz w:val="21"/>
    </w:rPr>
  </w:style>
  <w:style w:type="character" w:customStyle="1" w:styleId="3Char0">
    <w:name w:val="标题 3 Char_0"/>
    <w:link w:val="300"/>
    <w:autoRedefine/>
    <w:qFormat/>
    <w:rPr>
      <w:b/>
      <w:sz w:val="32"/>
    </w:rPr>
  </w:style>
  <w:style w:type="paragraph" w:customStyle="1" w:styleId="300">
    <w:name w:val="标题 3_0"/>
    <w:basedOn w:val="28"/>
    <w:next w:val="03"/>
    <w:link w:val="3Char0"/>
    <w:autoRedefine/>
    <w:qFormat/>
    <w:pPr>
      <w:keepNext/>
      <w:keepLines/>
      <w:widowControl/>
      <w:numPr>
        <w:ilvl w:val="2"/>
        <w:numId w:val="1"/>
      </w:numPr>
      <w:tabs>
        <w:tab w:val="left" w:pos="720"/>
      </w:tabs>
      <w:spacing w:before="120" w:after="120" w:line="360" w:lineRule="auto"/>
      <w:jc w:val="center"/>
      <w:outlineLvl w:val="2"/>
    </w:pPr>
    <w:rPr>
      <w:rFonts w:eastAsia="楷体_GB2312"/>
      <w:b/>
      <w:kern w:val="0"/>
      <w:sz w:val="32"/>
      <w:szCs w:val="20"/>
    </w:rPr>
  </w:style>
  <w:style w:type="paragraph" w:customStyle="1" w:styleId="03">
    <w:name w:val="正文缩进_0"/>
    <w:basedOn w:val="28"/>
    <w:autoRedefine/>
    <w:unhideWhenUsed/>
    <w:qFormat/>
    <w:pPr>
      <w:ind w:firstLineChars="200" w:firstLine="420"/>
    </w:pPr>
    <w:rPr>
      <w:rFonts w:ascii="Calibri" w:hAnsi="Calibri"/>
      <w:bCs/>
      <w:szCs w:val="32"/>
    </w:rPr>
  </w:style>
  <w:style w:type="character" w:customStyle="1" w:styleId="9Char0">
    <w:name w:val="标题 9 Char_0"/>
    <w:link w:val="900"/>
    <w:autoRedefine/>
    <w:qFormat/>
    <w:rPr>
      <w:rFonts w:ascii="Arial" w:eastAsia="黑体" w:hAnsi="Arial"/>
      <w:sz w:val="21"/>
      <w:szCs w:val="21"/>
    </w:rPr>
  </w:style>
  <w:style w:type="paragraph" w:customStyle="1" w:styleId="900">
    <w:name w:val="标题 9_0"/>
    <w:basedOn w:val="28"/>
    <w:next w:val="28"/>
    <w:link w:val="9Char0"/>
    <w:autoRedefine/>
    <w:qFormat/>
    <w:pPr>
      <w:keepNext/>
      <w:keepLines/>
      <w:widowControl/>
      <w:numPr>
        <w:ilvl w:val="8"/>
        <w:numId w:val="1"/>
      </w:numPr>
      <w:tabs>
        <w:tab w:val="left" w:pos="1584"/>
      </w:tabs>
      <w:spacing w:before="240" w:after="64" w:line="320" w:lineRule="auto"/>
      <w:jc w:val="left"/>
      <w:outlineLvl w:val="8"/>
    </w:pPr>
    <w:rPr>
      <w:rFonts w:ascii="Arial" w:eastAsia="黑体" w:hAnsi="Arial"/>
      <w:kern w:val="0"/>
      <w:szCs w:val="21"/>
    </w:rPr>
  </w:style>
  <w:style w:type="character" w:customStyle="1" w:styleId="1f8">
    <w:name w:val="引用 字符1"/>
    <w:link w:val="aff7"/>
    <w:autoRedefine/>
    <w:qFormat/>
    <w:rPr>
      <w:i/>
      <w:iCs/>
      <w:color w:val="000000"/>
      <w:kern w:val="2"/>
      <w:sz w:val="21"/>
      <w:szCs w:val="22"/>
    </w:rPr>
  </w:style>
  <w:style w:type="paragraph" w:styleId="aff7">
    <w:name w:val="Quote"/>
    <w:basedOn w:val="a"/>
    <w:next w:val="a"/>
    <w:link w:val="1f8"/>
    <w:autoRedefine/>
    <w:qFormat/>
    <w:rPr>
      <w:rFonts w:ascii="Times New Roman" w:eastAsia="楷体_GB2312" w:hAnsi="Times New Roman"/>
      <w:i/>
      <w:iCs/>
      <w:color w:val="000000"/>
    </w:rPr>
  </w:style>
  <w:style w:type="character" w:customStyle="1" w:styleId="Char17">
    <w:name w:val="日期 Char1"/>
    <w:autoRedefine/>
    <w:qFormat/>
    <w:rPr>
      <w:kern w:val="2"/>
      <w:sz w:val="21"/>
      <w:szCs w:val="22"/>
    </w:rPr>
  </w:style>
  <w:style w:type="character" w:customStyle="1" w:styleId="1f9">
    <w:name w:val="不明显参考1"/>
    <w:autoRedefine/>
    <w:qFormat/>
    <w:rPr>
      <w:smallCaps/>
      <w:color w:val="C0504D"/>
      <w:u w:val="single"/>
    </w:rPr>
  </w:style>
  <w:style w:type="character" w:customStyle="1" w:styleId="ask-title2">
    <w:name w:val="ask-title2"/>
    <w:autoRedefine/>
    <w:qFormat/>
  </w:style>
  <w:style w:type="character" w:customStyle="1" w:styleId="msg-box10">
    <w:name w:val="msg-box10"/>
    <w:autoRedefine/>
    <w:qFormat/>
  </w:style>
  <w:style w:type="character" w:customStyle="1" w:styleId="fontstyle01">
    <w:name w:val="fontstyle01"/>
    <w:autoRedefine/>
    <w:qFormat/>
    <w:rPr>
      <w:rFonts w:ascii="仿宋" w:eastAsia="仿宋" w:hAnsi="仿宋" w:cs="仿宋"/>
      <w:color w:val="000000"/>
      <w:sz w:val="22"/>
      <w:szCs w:val="22"/>
    </w:rPr>
  </w:style>
  <w:style w:type="character" w:customStyle="1" w:styleId="31">
    <w:name w:val="标题 3 字符1"/>
    <w:link w:val="3"/>
    <w:autoRedefine/>
    <w:qFormat/>
    <w:rPr>
      <w:rFonts w:ascii="黑体" w:eastAsia="黑体" w:hAnsi="Calibri"/>
      <w:kern w:val="2"/>
      <w:sz w:val="28"/>
    </w:rPr>
  </w:style>
  <w:style w:type="character" w:customStyle="1" w:styleId="share">
    <w:name w:val="share"/>
    <w:autoRedefine/>
    <w:qFormat/>
  </w:style>
  <w:style w:type="character" w:customStyle="1" w:styleId="tit1">
    <w:name w:val="tit1"/>
    <w:autoRedefine/>
    <w:qFormat/>
    <w:rPr>
      <w:b/>
      <w:bCs/>
    </w:rPr>
  </w:style>
  <w:style w:type="character" w:customStyle="1" w:styleId="wx-space">
    <w:name w:val="wx-space"/>
    <w:autoRedefine/>
    <w:qFormat/>
  </w:style>
  <w:style w:type="character" w:customStyle="1" w:styleId="Char18">
    <w:name w:val="页眉 Char1"/>
    <w:autoRedefine/>
    <w:uiPriority w:val="99"/>
    <w:semiHidden/>
    <w:qFormat/>
    <w:rPr>
      <w:kern w:val="2"/>
      <w:sz w:val="18"/>
      <w:szCs w:val="18"/>
    </w:rPr>
  </w:style>
  <w:style w:type="character" w:customStyle="1" w:styleId="marginright20">
    <w:name w:val="margin_right20"/>
    <w:autoRedefine/>
    <w:qFormat/>
  </w:style>
  <w:style w:type="character" w:customStyle="1" w:styleId="20pt5">
    <w:name w:val="正文文本 (2) + 间距 0 pt5"/>
    <w:autoRedefine/>
    <w:uiPriority w:val="99"/>
    <w:qFormat/>
    <w:rPr>
      <w:rFonts w:ascii="MingLiU" w:eastAsia="MingLiU" w:cs="MingLiU"/>
      <w:spacing w:val="0"/>
      <w:sz w:val="22"/>
      <w:shd w:val="clear" w:color="auto" w:fill="FFFFFF"/>
    </w:rPr>
  </w:style>
  <w:style w:type="character" w:customStyle="1" w:styleId="hover4">
    <w:name w:val="hover4"/>
    <w:autoRedefine/>
    <w:qFormat/>
    <w:rPr>
      <w:color w:val="0063BA"/>
    </w:rPr>
  </w:style>
  <w:style w:type="character" w:customStyle="1" w:styleId="Char19">
    <w:name w:val="批注主题 Char1"/>
    <w:autoRedefine/>
    <w:qFormat/>
    <w:rPr>
      <w:b/>
      <w:bCs/>
      <w:kern w:val="2"/>
      <w:sz w:val="21"/>
      <w:szCs w:val="24"/>
    </w:rPr>
  </w:style>
  <w:style w:type="character" w:customStyle="1" w:styleId="badge6">
    <w:name w:val="badge6"/>
    <w:autoRedefine/>
    <w:qFormat/>
    <w:rPr>
      <w:color w:val="128BED"/>
    </w:rPr>
  </w:style>
  <w:style w:type="character" w:customStyle="1" w:styleId="c3">
    <w:name w:val="c3"/>
    <w:autoRedefine/>
    <w:qFormat/>
  </w:style>
  <w:style w:type="character" w:customStyle="1" w:styleId="nc-lang-cnt4">
    <w:name w:val="nc-lang-cnt4"/>
    <w:autoRedefine/>
    <w:qFormat/>
  </w:style>
  <w:style w:type="character" w:customStyle="1" w:styleId="1Char1">
    <w:name w:val="标题 1 Char1"/>
    <w:autoRedefine/>
    <w:qFormat/>
    <w:rPr>
      <w:rFonts w:ascii="Calibri" w:eastAsia="宋体" w:hAnsi="Calibri"/>
      <w:b/>
      <w:kern w:val="44"/>
      <w:sz w:val="44"/>
      <w:szCs w:val="44"/>
    </w:rPr>
  </w:style>
  <w:style w:type="character" w:customStyle="1" w:styleId="delete">
    <w:name w:val="delete"/>
    <w:autoRedefine/>
    <w:qFormat/>
  </w:style>
  <w:style w:type="character" w:customStyle="1" w:styleId="CharChar0">
    <w:name w:val="Char Char"/>
    <w:autoRedefine/>
    <w:qFormat/>
    <w:rPr>
      <w:rFonts w:ascii="宋体" w:eastAsia="宋体" w:hAnsi="Courier New" w:cs="Courier New"/>
      <w:kern w:val="2"/>
      <w:sz w:val="21"/>
      <w:szCs w:val="21"/>
      <w:lang w:val="en-US" w:eastAsia="zh-CN" w:bidi="ar-SA"/>
    </w:rPr>
  </w:style>
  <w:style w:type="character" w:customStyle="1" w:styleId="first-child">
    <w:name w:val="first-child"/>
    <w:basedOn w:val="a1"/>
    <w:autoRedefine/>
    <w:qFormat/>
  </w:style>
  <w:style w:type="character" w:customStyle="1" w:styleId="Char23">
    <w:name w:val="正文文本 Char2"/>
    <w:autoRedefine/>
    <w:uiPriority w:val="99"/>
    <w:semiHidden/>
    <w:qFormat/>
    <w:rPr>
      <w:kern w:val="2"/>
      <w:sz w:val="21"/>
      <w:szCs w:val="22"/>
    </w:rPr>
  </w:style>
  <w:style w:type="character" w:customStyle="1" w:styleId="41">
    <w:name w:val="标题 4 字符1"/>
    <w:link w:val="4"/>
    <w:autoRedefine/>
    <w:qFormat/>
    <w:rPr>
      <w:rFonts w:ascii="Arial" w:eastAsia="黑体" w:hAnsi="Arial"/>
      <w:bCs/>
      <w:kern w:val="2"/>
      <w:sz w:val="21"/>
      <w:szCs w:val="28"/>
    </w:rPr>
  </w:style>
  <w:style w:type="character" w:customStyle="1" w:styleId="tit5">
    <w:name w:val="tit5"/>
    <w:autoRedefine/>
    <w:qFormat/>
    <w:rPr>
      <w:b/>
      <w:bCs/>
    </w:rPr>
  </w:style>
  <w:style w:type="character" w:customStyle="1" w:styleId="4Char1">
    <w:name w:val="标题 4 Char1"/>
    <w:autoRedefine/>
    <w:semiHidden/>
    <w:qFormat/>
    <w:rPr>
      <w:rFonts w:ascii="Cambria" w:eastAsia="宋体" w:hAnsi="Cambria"/>
      <w:b/>
      <w:kern w:val="2"/>
      <w:sz w:val="28"/>
      <w:szCs w:val="28"/>
    </w:rPr>
  </w:style>
  <w:style w:type="character" w:customStyle="1" w:styleId="10">
    <w:name w:val="文档结构图 字符1"/>
    <w:link w:val="a6"/>
    <w:autoRedefine/>
    <w:qFormat/>
    <w:rPr>
      <w:rFonts w:ascii="宋体" w:eastAsia="宋体" w:hAnsi="Calibri" w:cs="宋体"/>
      <w:kern w:val="2"/>
      <w:sz w:val="18"/>
      <w:szCs w:val="18"/>
    </w:rPr>
  </w:style>
  <w:style w:type="character" w:customStyle="1" w:styleId="fontborder">
    <w:name w:val="fontborder"/>
    <w:autoRedefine/>
    <w:qFormat/>
    <w:rPr>
      <w:bdr w:val="single" w:sz="6" w:space="0" w:color="000000"/>
    </w:rPr>
  </w:style>
  <w:style w:type="character" w:customStyle="1" w:styleId="tit">
    <w:name w:val="tit"/>
    <w:autoRedefine/>
    <w:qFormat/>
    <w:rPr>
      <w:b/>
      <w:bCs/>
      <w:color w:val="333333"/>
      <w:sz w:val="24"/>
      <w:szCs w:val="24"/>
    </w:rPr>
  </w:style>
  <w:style w:type="character" w:customStyle="1" w:styleId="badge1">
    <w:name w:val="badge1"/>
    <w:autoRedefine/>
    <w:qFormat/>
    <w:rPr>
      <w:color w:val="909090"/>
      <w:sz w:val="18"/>
      <w:szCs w:val="18"/>
    </w:rPr>
  </w:style>
  <w:style w:type="character" w:customStyle="1" w:styleId="c1">
    <w:name w:val="c1"/>
    <w:autoRedefine/>
    <w:qFormat/>
  </w:style>
  <w:style w:type="character" w:customStyle="1" w:styleId="nc-lang-cnt3">
    <w:name w:val="nc-lang-cnt3"/>
    <w:autoRedefine/>
    <w:qFormat/>
  </w:style>
  <w:style w:type="character" w:customStyle="1" w:styleId="4Char0">
    <w:name w:val="标题 4 Char_0"/>
    <w:link w:val="400"/>
    <w:autoRedefine/>
    <w:qFormat/>
    <w:rPr>
      <w:rFonts w:ascii="Arial" w:eastAsia="黑体" w:hAnsi="Arial"/>
      <w:sz w:val="28"/>
    </w:rPr>
  </w:style>
  <w:style w:type="paragraph" w:customStyle="1" w:styleId="400">
    <w:name w:val="标题 4_0"/>
    <w:basedOn w:val="28"/>
    <w:next w:val="28"/>
    <w:link w:val="4Char0"/>
    <w:autoRedefine/>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nth-child2">
    <w:name w:val="nth-child(2)"/>
    <w:autoRedefine/>
    <w:qFormat/>
  </w:style>
  <w:style w:type="character" w:customStyle="1" w:styleId="7Char0">
    <w:name w:val="标题 7 Char_0"/>
    <w:link w:val="700"/>
    <w:autoRedefine/>
    <w:qFormat/>
    <w:rPr>
      <w:b/>
      <w:bCs/>
      <w:sz w:val="24"/>
      <w:szCs w:val="24"/>
    </w:rPr>
  </w:style>
  <w:style w:type="paragraph" w:customStyle="1" w:styleId="700">
    <w:name w:val="标题 7_0"/>
    <w:basedOn w:val="28"/>
    <w:next w:val="28"/>
    <w:link w:val="7Char0"/>
    <w:autoRedefine/>
    <w:qFormat/>
    <w:pPr>
      <w:keepNext/>
      <w:keepLines/>
      <w:widowControl/>
      <w:numPr>
        <w:ilvl w:val="6"/>
        <w:numId w:val="1"/>
      </w:numPr>
      <w:tabs>
        <w:tab w:val="left" w:pos="2520"/>
      </w:tabs>
      <w:spacing w:before="240" w:after="64" w:line="320" w:lineRule="auto"/>
      <w:jc w:val="left"/>
      <w:outlineLvl w:val="6"/>
    </w:pPr>
    <w:rPr>
      <w:rFonts w:eastAsia="楷体_GB2312"/>
      <w:b/>
      <w:bCs/>
      <w:kern w:val="0"/>
      <w:sz w:val="24"/>
    </w:rPr>
  </w:style>
  <w:style w:type="character" w:customStyle="1" w:styleId="11">
    <w:name w:val="标题 1 字符1"/>
    <w:link w:val="1"/>
    <w:autoRedefine/>
    <w:uiPriority w:val="1"/>
    <w:qFormat/>
    <w:rPr>
      <w:rFonts w:eastAsia="宋体"/>
      <w:b/>
      <w:kern w:val="44"/>
      <w:sz w:val="44"/>
    </w:rPr>
  </w:style>
  <w:style w:type="character" w:customStyle="1" w:styleId="tit6">
    <w:name w:val="tit6"/>
    <w:basedOn w:val="a1"/>
    <w:autoRedefine/>
    <w:qFormat/>
  </w:style>
  <w:style w:type="character" w:customStyle="1" w:styleId="4CharChar">
    <w:name w:val="标题4 Char Char"/>
    <w:link w:val="46"/>
    <w:autoRedefine/>
    <w:qFormat/>
    <w:rPr>
      <w:rFonts w:ascii="Arial" w:hAnsi="Arial"/>
      <w:b/>
      <w:bCs/>
      <w:sz w:val="24"/>
      <w:szCs w:val="32"/>
    </w:rPr>
  </w:style>
  <w:style w:type="paragraph" w:customStyle="1" w:styleId="46">
    <w:name w:val="标题4"/>
    <w:basedOn w:val="2"/>
    <w:next w:val="40"/>
    <w:link w:val="4CharChar"/>
    <w:autoRedefine/>
    <w:qFormat/>
    <w:pPr>
      <w:spacing w:before="0" w:after="0" w:line="413" w:lineRule="auto"/>
    </w:pPr>
    <w:rPr>
      <w:rFonts w:eastAsia="楷体_GB2312"/>
      <w:bCs/>
      <w:kern w:val="0"/>
      <w:sz w:val="24"/>
      <w:szCs w:val="32"/>
    </w:rPr>
  </w:style>
  <w:style w:type="character" w:customStyle="1" w:styleId="91">
    <w:name w:val="标题 9 字符1"/>
    <w:link w:val="9"/>
    <w:autoRedefine/>
    <w:qFormat/>
    <w:rPr>
      <w:rFonts w:ascii="Cambria" w:eastAsia="宋体" w:hAnsi="Cambria"/>
      <w:kern w:val="2"/>
      <w:sz w:val="21"/>
      <w:szCs w:val="21"/>
    </w:rPr>
  </w:style>
  <w:style w:type="character" w:customStyle="1" w:styleId="TexteChar1">
    <w:name w:val="Texte Char1"/>
    <w:link w:val="04"/>
    <w:autoRedefine/>
    <w:uiPriority w:val="99"/>
    <w:qFormat/>
    <w:rPr>
      <w:rFonts w:ascii="宋体" w:hAnsi="Courier New"/>
      <w:kern w:val="2"/>
      <w:sz w:val="21"/>
      <w:szCs w:val="21"/>
      <w:lang w:val="en-US" w:eastAsia="zh-CN"/>
    </w:rPr>
  </w:style>
  <w:style w:type="paragraph" w:customStyle="1" w:styleId="04">
    <w:name w:val="纯文本_0"/>
    <w:basedOn w:val="01"/>
    <w:link w:val="TexteChar1"/>
    <w:autoRedefine/>
    <w:uiPriority w:val="99"/>
    <w:qFormat/>
    <w:rPr>
      <w:rFonts w:ascii="宋体" w:eastAsia="楷体_GB2312" w:hAnsi="Courier New"/>
      <w:szCs w:val="21"/>
    </w:rPr>
  </w:style>
  <w:style w:type="character" w:customStyle="1" w:styleId="3Char">
    <w:name w:val="正文文本 3 Char"/>
    <w:autoRedefine/>
    <w:qFormat/>
    <w:rPr>
      <w:rFonts w:ascii="仿宋_GB2312" w:eastAsia="仿宋_GB2312" w:hAnsi="宋体"/>
      <w:bCs/>
      <w:color w:val="000000"/>
      <w:kern w:val="2"/>
      <w:sz w:val="24"/>
      <w:szCs w:val="32"/>
    </w:rPr>
  </w:style>
  <w:style w:type="character" w:customStyle="1" w:styleId="Char3">
    <w:name w:val="纯文本 Char"/>
    <w:autoRedefine/>
    <w:qFormat/>
    <w:rPr>
      <w:rFonts w:ascii="宋体" w:hAnsi="Courier New" w:cs="Courier New"/>
      <w:kern w:val="2"/>
      <w:sz w:val="21"/>
      <w:szCs w:val="21"/>
    </w:rPr>
  </w:style>
  <w:style w:type="character" w:customStyle="1" w:styleId="15">
    <w:name w:val="纯文本 字符1"/>
    <w:link w:val="af"/>
    <w:autoRedefine/>
    <w:qFormat/>
    <w:rPr>
      <w:rFonts w:ascii="宋体" w:eastAsia="宋体" w:hAnsi="Calibri"/>
      <w:kern w:val="2"/>
      <w:sz w:val="21"/>
      <w:szCs w:val="22"/>
    </w:rPr>
  </w:style>
  <w:style w:type="character" w:customStyle="1" w:styleId="tdrownotice1">
    <w:name w:val="tdrownotice1"/>
    <w:autoRedefine/>
    <w:qFormat/>
    <w:rPr>
      <w:sz w:val="22"/>
    </w:rPr>
  </w:style>
  <w:style w:type="character" w:customStyle="1" w:styleId="17">
    <w:name w:val="批注框文本 字符1"/>
    <w:link w:val="af1"/>
    <w:autoRedefine/>
    <w:qFormat/>
    <w:rPr>
      <w:rFonts w:eastAsia="宋体"/>
      <w:kern w:val="2"/>
      <w:sz w:val="18"/>
    </w:rPr>
  </w:style>
  <w:style w:type="character" w:customStyle="1" w:styleId="Char1a">
    <w:name w:val="批注框文本 Char1"/>
    <w:autoRedefine/>
    <w:qFormat/>
    <w:rPr>
      <w:kern w:val="2"/>
      <w:sz w:val="18"/>
      <w:szCs w:val="18"/>
    </w:rPr>
  </w:style>
  <w:style w:type="character" w:customStyle="1" w:styleId="19">
    <w:name w:val="页眉 字符1"/>
    <w:link w:val="af3"/>
    <w:autoRedefine/>
    <w:qFormat/>
    <w:rPr>
      <w:rFonts w:eastAsia="宋体"/>
      <w:kern w:val="2"/>
      <w:sz w:val="18"/>
    </w:rPr>
  </w:style>
  <w:style w:type="character" w:customStyle="1" w:styleId="1Char">
    <w:name w:val="普通文字1 Char"/>
    <w:autoRedefine/>
    <w:uiPriority w:val="99"/>
    <w:qFormat/>
    <w:rPr>
      <w:rFonts w:ascii="宋体" w:eastAsia="宋体" w:hAnsi="Courier New" w:cs="Courier New"/>
      <w:szCs w:val="21"/>
    </w:rPr>
  </w:style>
  <w:style w:type="character" w:customStyle="1" w:styleId="1c">
    <w:name w:val="副标题 字符1"/>
    <w:link w:val="af5"/>
    <w:autoRedefine/>
    <w:qFormat/>
    <w:rPr>
      <w:rFonts w:ascii="Arial" w:hAnsi="Arial"/>
      <w:b/>
      <w:bCs/>
      <w:kern w:val="28"/>
      <w:sz w:val="32"/>
      <w:szCs w:val="32"/>
    </w:rPr>
  </w:style>
  <w:style w:type="character" w:customStyle="1" w:styleId="8Char0">
    <w:name w:val="标题 8 Char_0"/>
    <w:link w:val="80"/>
    <w:autoRedefine/>
    <w:qFormat/>
    <w:rPr>
      <w:rFonts w:ascii="Arial" w:eastAsia="黑体" w:hAnsi="Arial"/>
      <w:sz w:val="24"/>
      <w:szCs w:val="24"/>
    </w:rPr>
  </w:style>
  <w:style w:type="paragraph" w:customStyle="1" w:styleId="80">
    <w:name w:val="标题 8_0"/>
    <w:basedOn w:val="28"/>
    <w:next w:val="28"/>
    <w:link w:val="8Char0"/>
    <w:autoRedefine/>
    <w:qFormat/>
    <w:pPr>
      <w:keepNext/>
      <w:keepLines/>
      <w:widowControl/>
      <w:numPr>
        <w:ilvl w:val="7"/>
        <w:numId w:val="1"/>
      </w:numPr>
      <w:tabs>
        <w:tab w:val="left" w:pos="1440"/>
      </w:tabs>
      <w:spacing w:before="240" w:after="64" w:line="320" w:lineRule="auto"/>
      <w:jc w:val="left"/>
      <w:outlineLvl w:val="7"/>
    </w:pPr>
    <w:rPr>
      <w:rFonts w:ascii="Arial" w:eastAsia="黑体" w:hAnsi="Arial"/>
      <w:kern w:val="0"/>
      <w:sz w:val="24"/>
    </w:rPr>
  </w:style>
  <w:style w:type="character" w:customStyle="1" w:styleId="1f">
    <w:name w:val="标题 字符1"/>
    <w:link w:val="afa"/>
    <w:autoRedefine/>
    <w:qFormat/>
    <w:rPr>
      <w:rFonts w:ascii="宋体" w:eastAsia="黑体" w:hAnsi="宋体"/>
      <w:b/>
      <w:smallCaps/>
      <w:snapToGrid w:val="0"/>
      <w:kern w:val="2"/>
      <w:sz w:val="44"/>
      <w:szCs w:val="24"/>
    </w:rPr>
  </w:style>
  <w:style w:type="character" w:customStyle="1" w:styleId="1fa">
    <w:name w:val="明显参考1"/>
    <w:autoRedefine/>
    <w:qFormat/>
    <w:rPr>
      <w:b/>
      <w:bCs/>
      <w:smallCaps/>
      <w:color w:val="C0504D"/>
      <w:spacing w:val="5"/>
      <w:u w:val="single"/>
    </w:rPr>
  </w:style>
  <w:style w:type="character" w:customStyle="1" w:styleId="Char1b">
    <w:name w:val="文档结构图 Char1"/>
    <w:autoRedefine/>
    <w:qFormat/>
    <w:rPr>
      <w:rFonts w:ascii="宋体"/>
      <w:kern w:val="2"/>
      <w:sz w:val="18"/>
      <w:szCs w:val="18"/>
    </w:rPr>
  </w:style>
  <w:style w:type="character" w:customStyle="1" w:styleId="badge4">
    <w:name w:val="badge4"/>
    <w:autoRedefine/>
    <w:qFormat/>
    <w:rPr>
      <w:color w:val="909090"/>
      <w:sz w:val="18"/>
      <w:szCs w:val="18"/>
    </w:rPr>
  </w:style>
  <w:style w:type="character" w:customStyle="1" w:styleId="c2">
    <w:name w:val="c2"/>
    <w:autoRedefine/>
    <w:qFormat/>
  </w:style>
  <w:style w:type="paragraph" w:customStyle="1" w:styleId="Style200">
    <w:name w:val="_Style 200"/>
    <w:basedOn w:val="aa"/>
    <w:next w:val="afc"/>
    <w:link w:val="Char4"/>
    <w:autoRedefine/>
    <w:uiPriority w:val="99"/>
    <w:unhideWhenUsed/>
    <w:qFormat/>
    <w:pPr>
      <w:ind w:firstLineChars="100" w:firstLine="420"/>
    </w:pPr>
  </w:style>
  <w:style w:type="character" w:customStyle="1" w:styleId="aff8">
    <w:name w:val="正文文本 字符"/>
    <w:basedOn w:val="a1"/>
    <w:autoRedefine/>
    <w:qFormat/>
    <w:rPr>
      <w:rFonts w:ascii="Calibri" w:eastAsia="宋体" w:hAnsi="Calibri"/>
      <w:kern w:val="2"/>
      <w:sz w:val="21"/>
      <w:szCs w:val="22"/>
    </w:rPr>
  </w:style>
  <w:style w:type="character" w:customStyle="1" w:styleId="aff9">
    <w:name w:val="称呼 字符"/>
    <w:basedOn w:val="a1"/>
    <w:autoRedefine/>
    <w:qFormat/>
    <w:rPr>
      <w:rFonts w:ascii="Calibri" w:eastAsia="宋体" w:hAnsi="Calibri"/>
      <w:kern w:val="2"/>
      <w:sz w:val="21"/>
      <w:szCs w:val="22"/>
    </w:rPr>
  </w:style>
  <w:style w:type="character" w:customStyle="1" w:styleId="2c">
    <w:name w:val="正文文本 2 字符"/>
    <w:basedOn w:val="a1"/>
    <w:autoRedefine/>
    <w:semiHidden/>
    <w:qFormat/>
    <w:rPr>
      <w:rFonts w:ascii="Calibri" w:eastAsia="宋体" w:hAnsi="Calibri"/>
      <w:kern w:val="2"/>
      <w:sz w:val="21"/>
      <w:szCs w:val="22"/>
    </w:rPr>
  </w:style>
  <w:style w:type="character" w:customStyle="1" w:styleId="affa">
    <w:name w:val="副标题 字符"/>
    <w:basedOn w:val="a1"/>
    <w:autoRedefine/>
    <w:qFormat/>
    <w:rPr>
      <w:rFonts w:asciiTheme="minorHAnsi" w:eastAsiaTheme="minorEastAsia" w:hAnsiTheme="minorHAnsi" w:cstheme="minorBidi"/>
      <w:b/>
      <w:bCs/>
      <w:kern w:val="28"/>
      <w:sz w:val="32"/>
      <w:szCs w:val="32"/>
    </w:rPr>
  </w:style>
  <w:style w:type="character" w:customStyle="1" w:styleId="affb">
    <w:name w:val="正文文本缩进 字符"/>
    <w:basedOn w:val="a1"/>
    <w:autoRedefine/>
    <w:qFormat/>
    <w:rPr>
      <w:rFonts w:ascii="Calibri" w:eastAsia="宋体" w:hAnsi="Calibri"/>
      <w:kern w:val="2"/>
      <w:sz w:val="21"/>
      <w:szCs w:val="22"/>
    </w:rPr>
  </w:style>
  <w:style w:type="character" w:customStyle="1" w:styleId="affc">
    <w:name w:val="脚注文本 字符"/>
    <w:basedOn w:val="a1"/>
    <w:autoRedefine/>
    <w:semiHidden/>
    <w:qFormat/>
    <w:rPr>
      <w:rFonts w:ascii="Calibri" w:eastAsia="宋体" w:hAnsi="Calibri"/>
      <w:kern w:val="2"/>
      <w:sz w:val="18"/>
      <w:szCs w:val="18"/>
    </w:rPr>
  </w:style>
  <w:style w:type="character" w:customStyle="1" w:styleId="2d">
    <w:name w:val="正文文本缩进 2 字符"/>
    <w:basedOn w:val="a1"/>
    <w:autoRedefine/>
    <w:semiHidden/>
    <w:qFormat/>
    <w:rPr>
      <w:rFonts w:ascii="Calibri" w:eastAsia="宋体" w:hAnsi="Calibri"/>
      <w:kern w:val="2"/>
      <w:sz w:val="21"/>
      <w:szCs w:val="22"/>
    </w:rPr>
  </w:style>
  <w:style w:type="character" w:customStyle="1" w:styleId="affd">
    <w:name w:val="标题 字符"/>
    <w:basedOn w:val="a1"/>
    <w:autoRedefine/>
    <w:qFormat/>
    <w:rPr>
      <w:rFonts w:asciiTheme="majorHAnsi" w:eastAsiaTheme="majorEastAsia" w:hAnsiTheme="majorHAnsi" w:cstheme="majorBidi"/>
      <w:b/>
      <w:bCs/>
      <w:kern w:val="2"/>
      <w:sz w:val="32"/>
      <w:szCs w:val="32"/>
    </w:rPr>
  </w:style>
  <w:style w:type="paragraph" w:customStyle="1" w:styleId="Char10CharCharCharCharCharCharCharCharChar">
    <w:name w:val="Char10 Char Char Char Char Char Char Char Char Char"/>
    <w:basedOn w:val="a"/>
    <w:next w:val="a"/>
    <w:autoRedefine/>
    <w:qFormat/>
  </w:style>
  <w:style w:type="paragraph" w:customStyle="1" w:styleId="xl42">
    <w:name w:val="xl42"/>
    <w:basedOn w:val="a"/>
    <w:autoRedefine/>
    <w:qFormat/>
    <w:pPr>
      <w:widowControl/>
      <w:spacing w:before="100" w:beforeAutospacing="1" w:after="100" w:afterAutospacing="1"/>
      <w:jc w:val="center"/>
      <w:textAlignment w:val="center"/>
    </w:pPr>
    <w:rPr>
      <w:rFonts w:ascii="宋体" w:hAnsi="宋体"/>
      <w:b/>
      <w:bCs/>
      <w:kern w:val="0"/>
      <w:sz w:val="32"/>
      <w:szCs w:val="32"/>
    </w:rPr>
  </w:style>
  <w:style w:type="character" w:customStyle="1" w:styleId="affe">
    <w:name w:val="明显引用 字符"/>
    <w:basedOn w:val="a1"/>
    <w:autoRedefine/>
    <w:qFormat/>
    <w:rPr>
      <w:rFonts w:ascii="Calibri" w:eastAsia="宋体" w:hAnsi="Calibri"/>
      <w:i/>
      <w:iCs/>
      <w:color w:val="4F81BD" w:themeColor="accent1"/>
      <w:kern w:val="2"/>
      <w:sz w:val="21"/>
      <w:szCs w:val="22"/>
    </w:rPr>
  </w:style>
  <w:style w:type="paragraph" w:customStyle="1" w:styleId="201">
    <w:name w:val="正文_2_0"/>
    <w:autoRedefine/>
    <w:qFormat/>
    <w:pPr>
      <w:widowControl w:val="0"/>
      <w:jc w:val="both"/>
    </w:pPr>
    <w:rPr>
      <w:rFonts w:ascii="Calibri" w:hAnsi="Calibri"/>
      <w:kern w:val="2"/>
      <w:sz w:val="21"/>
      <w:szCs w:val="22"/>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44">
    <w:name w:val="xl44"/>
    <w:basedOn w:val="a"/>
    <w:autoRedefine/>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2">
    <w:name w:val="xl22"/>
    <w:basedOn w:val="a"/>
    <w:autoRedefine/>
    <w:qFormat/>
    <w:pPr>
      <w:widowControl/>
      <w:pBdr>
        <w:bottom w:val="single" w:sz="4" w:space="0" w:color="auto"/>
        <w:right w:val="single" w:sz="4" w:space="0" w:color="auto"/>
      </w:pBdr>
      <w:spacing w:before="100" w:beforeAutospacing="1" w:after="100" w:afterAutospacing="1"/>
      <w:jc w:val="center"/>
    </w:pPr>
    <w:rPr>
      <w:kern w:val="0"/>
      <w:sz w:val="24"/>
    </w:rPr>
  </w:style>
  <w:style w:type="paragraph" w:customStyle="1" w:styleId="xl45">
    <w:name w:val="xl45"/>
    <w:basedOn w:val="a"/>
    <w:autoRedefine/>
    <w:qFormat/>
    <w:pPr>
      <w:widowControl/>
      <w:spacing w:before="100" w:beforeAutospacing="1" w:after="100" w:afterAutospacing="1"/>
      <w:jc w:val="left"/>
      <w:textAlignment w:val="top"/>
    </w:pPr>
    <w:rPr>
      <w:rFonts w:ascii="宋体" w:hAnsi="宋体"/>
      <w:kern w:val="0"/>
      <w:sz w:val="24"/>
      <w:szCs w:val="24"/>
    </w:rPr>
  </w:style>
  <w:style w:type="paragraph" w:customStyle="1" w:styleId="2TimesNewRoman5020">
    <w:name w:val="样式 标题 2 + Times New Roman 四号 非加粗 段前: 5 磅 段后: 0 磅 行距: 固定值 20..."/>
    <w:basedOn w:val="2"/>
    <w:next w:val="a"/>
    <w:autoRedefine/>
    <w:qFormat/>
    <w:pPr>
      <w:spacing w:before="100" w:after="0" w:line="400" w:lineRule="exact"/>
    </w:pPr>
    <w:rPr>
      <w:rFonts w:ascii="Times New Roman" w:hAnsi="Times New Roman" w:cs="宋体"/>
      <w:b w:val="0"/>
      <w:sz w:val="28"/>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3">
    <w:name w:val="xl33"/>
    <w:basedOn w:val="a"/>
    <w:autoRedefine/>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1fb">
    <w:name w:val="正文1"/>
    <w:autoRedefine/>
    <w:qFormat/>
    <w:pPr>
      <w:widowControl w:val="0"/>
      <w:adjustRightInd w:val="0"/>
      <w:spacing w:line="312" w:lineRule="atLeast"/>
      <w:jc w:val="both"/>
      <w:textAlignment w:val="baseline"/>
    </w:pPr>
    <w:rPr>
      <w:rFonts w:ascii="宋体"/>
      <w:sz w:val="24"/>
    </w:rPr>
  </w:style>
  <w:style w:type="paragraph" w:customStyle="1" w:styleId="DefaultParagraphCharCharCharChar">
    <w:name w:val="Default Paragraph Char Char Char Char"/>
    <w:basedOn w:val="a"/>
    <w:next w:val="a"/>
    <w:autoRedefine/>
    <w:qFormat/>
    <w:pPr>
      <w:widowControl/>
      <w:spacing w:line="360" w:lineRule="auto"/>
      <w:jc w:val="left"/>
    </w:pPr>
    <w:rPr>
      <w:kern w:val="0"/>
      <w:szCs w:val="20"/>
      <w:lang w:eastAsia="en-US"/>
    </w:rPr>
  </w:style>
  <w:style w:type="paragraph" w:customStyle="1" w:styleId="afff">
    <w:name w:val="目录文字"/>
    <w:basedOn w:val="a"/>
    <w:autoRedefine/>
    <w:qFormat/>
    <w:pPr>
      <w:widowControl/>
      <w:spacing w:line="480" w:lineRule="auto"/>
      <w:jc w:val="left"/>
    </w:pPr>
    <w:rPr>
      <w:rFonts w:ascii="宋体" w:hAnsi="宋体"/>
      <w:kern w:val="0"/>
      <w:sz w:val="24"/>
      <w:szCs w:val="20"/>
    </w:rPr>
  </w:style>
  <w:style w:type="paragraph" w:customStyle="1" w:styleId="Normal2">
    <w:name w:val="Normal_2"/>
    <w:autoRedefine/>
    <w:qFormat/>
    <w:rPr>
      <w:rFonts w:eastAsia="Times New Roman"/>
      <w:sz w:val="24"/>
      <w:szCs w:val="24"/>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41">
    <w:name w:val="xl41"/>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29">
    <w:name w:val="xl29"/>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Char5">
    <w:name w:val="Char"/>
    <w:basedOn w:val="a"/>
    <w:autoRedefine/>
    <w:qFormat/>
  </w:style>
  <w:style w:type="paragraph" w:customStyle="1" w:styleId="flNote">
    <w:name w:val="flNote"/>
    <w:basedOn w:val="a"/>
    <w:autoRedefine/>
    <w:qFormat/>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101">
    <w:name w:val="正文_1_0"/>
    <w:autoRedefine/>
    <w:qFormat/>
    <w:pPr>
      <w:widowControl w:val="0"/>
      <w:jc w:val="both"/>
    </w:pPr>
    <w:rPr>
      <w:kern w:val="2"/>
      <w:sz w:val="21"/>
      <w:szCs w:val="24"/>
    </w:rPr>
  </w:style>
  <w:style w:type="paragraph" w:customStyle="1" w:styleId="CharCharCharCharCharChar">
    <w:name w:val="Char Char Char Char Char Char"/>
    <w:basedOn w:val="a"/>
    <w:autoRedefine/>
    <w:qFormat/>
    <w:rPr>
      <w:rFonts w:ascii="Tahoma" w:hAnsi="Tahoma"/>
      <w:sz w:val="24"/>
      <w:szCs w:val="20"/>
    </w:rPr>
  </w:style>
  <w:style w:type="paragraph" w:customStyle="1" w:styleId="1fc">
    <w:name w:val="样式1"/>
    <w:basedOn w:val="a"/>
    <w:next w:val="4"/>
    <w:autoRedefine/>
    <w:qFormat/>
    <w:pPr>
      <w:spacing w:line="360" w:lineRule="auto"/>
      <w:ind w:firstLineChars="200" w:firstLine="420"/>
    </w:pPr>
    <w:rPr>
      <w:rFonts w:ascii="宋体" w:hAnsi="宋体"/>
      <w:szCs w:val="21"/>
    </w:rPr>
  </w:style>
  <w:style w:type="character" w:customStyle="1" w:styleId="afff0">
    <w:name w:val="引用 字符"/>
    <w:basedOn w:val="a1"/>
    <w:autoRedefine/>
    <w:qFormat/>
    <w:rPr>
      <w:rFonts w:ascii="Calibri" w:eastAsia="宋体" w:hAnsi="Calibri"/>
      <w:i/>
      <w:iCs/>
      <w:color w:val="404040" w:themeColor="text1" w:themeTint="BF"/>
      <w:kern w:val="2"/>
      <w:sz w:val="21"/>
      <w:szCs w:val="22"/>
    </w:rPr>
  </w:style>
  <w:style w:type="paragraph" w:customStyle="1" w:styleId="afff1">
    <w:name w:val="范本目录"/>
    <w:basedOn w:val="a"/>
    <w:autoRedefine/>
    <w:qFormat/>
    <w:pPr>
      <w:adjustRightInd w:val="0"/>
      <w:snapToGrid w:val="0"/>
      <w:spacing w:beforeLines="20" w:before="48" w:afterLines="20" w:after="48" w:line="540" w:lineRule="exact"/>
      <w:jc w:val="center"/>
    </w:pPr>
    <w:rPr>
      <w:rFonts w:ascii="Times New Roman" w:hAnsi="宋体"/>
      <w:b/>
      <w:bCs/>
      <w:sz w:val="36"/>
      <w:szCs w:val="24"/>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afff2">
    <w:name w:val="空半行"/>
    <w:basedOn w:val="a"/>
    <w:autoRedefine/>
    <w:qFormat/>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2100">
    <w:name w:val="正文_2_1_0"/>
    <w:autoRedefine/>
    <w:qFormat/>
    <w:pPr>
      <w:widowControl w:val="0"/>
      <w:jc w:val="both"/>
    </w:pPr>
    <w:rPr>
      <w:rFonts w:ascii="Calibri" w:hAnsi="Calibri"/>
      <w:kern w:val="2"/>
      <w:sz w:val="21"/>
      <w:szCs w:val="22"/>
    </w:rPr>
  </w:style>
  <w:style w:type="paragraph" w:customStyle="1" w:styleId="Normal3">
    <w:name w:val="Normal_3"/>
    <w:autoRedefine/>
    <w:qFormat/>
    <w:rPr>
      <w:rFonts w:eastAsia="Times New Roman"/>
      <w:sz w:val="24"/>
      <w:szCs w:val="24"/>
    </w:rPr>
  </w:style>
  <w:style w:type="paragraph" w:customStyle="1" w:styleId="CharCharCharChar">
    <w:name w:val="Char Char Char Char"/>
    <w:basedOn w:val="a"/>
    <w:autoRedefine/>
    <w:qFormat/>
    <w:pPr>
      <w:snapToGrid w:val="0"/>
      <w:spacing w:line="360" w:lineRule="auto"/>
      <w:ind w:firstLineChars="200" w:firstLine="200"/>
    </w:pPr>
    <w:rPr>
      <w:rFonts w:eastAsia="仿宋_GB2312"/>
      <w:sz w:val="24"/>
    </w:rPr>
  </w:style>
  <w:style w:type="paragraph" w:customStyle="1" w:styleId="xl43">
    <w:name w:val="xl43"/>
    <w:basedOn w:val="a"/>
    <w:autoRedefine/>
    <w:qFormat/>
    <w:pPr>
      <w:widowControl/>
      <w:spacing w:before="100" w:beforeAutospacing="1" w:after="100" w:afterAutospacing="1"/>
      <w:jc w:val="left"/>
      <w:textAlignment w:val="top"/>
    </w:pPr>
    <w:rPr>
      <w:rFonts w:ascii="宋体" w:hAnsi="宋体"/>
      <w:kern w:val="0"/>
      <w:sz w:val="24"/>
      <w:szCs w:val="24"/>
    </w:rPr>
  </w:style>
  <w:style w:type="paragraph" w:customStyle="1" w:styleId="afff3">
    <w:name w:val="简单回函地址"/>
    <w:basedOn w:val="a"/>
    <w:autoRedefine/>
    <w:qFormat/>
  </w:style>
  <w:style w:type="paragraph" w:customStyle="1" w:styleId="378020">
    <w:name w:val="样式 标题 3 + (中文) 黑体 小四 非加粗 段前: 7.8 磅 段后: 0 磅 行距: 固定值 20 磅"/>
    <w:basedOn w:val="3"/>
    <w:autoRedefine/>
    <w:qFormat/>
    <w:pPr>
      <w:spacing w:before="120" w:after="120" w:line="400" w:lineRule="exact"/>
      <w:ind w:firstLineChars="0" w:firstLine="0"/>
      <w:jc w:val="left"/>
    </w:pPr>
    <w:rPr>
      <w:rFonts w:hAnsi="黑体" w:cs="宋体"/>
      <w:b/>
      <w:sz w:val="24"/>
    </w:rPr>
  </w:style>
  <w:style w:type="paragraph" w:customStyle="1" w:styleId="font6">
    <w:name w:val="font6"/>
    <w:basedOn w:val="a"/>
    <w:autoRedefine/>
    <w:qFormat/>
    <w:pPr>
      <w:widowControl/>
      <w:spacing w:before="100" w:beforeAutospacing="1" w:after="100" w:afterAutospacing="1"/>
      <w:jc w:val="left"/>
    </w:pPr>
    <w:rPr>
      <w:rFonts w:ascii="Times New Roman" w:hAnsi="Times New Roman"/>
      <w:kern w:val="0"/>
      <w:sz w:val="18"/>
      <w:szCs w:val="18"/>
    </w:rPr>
  </w:style>
  <w:style w:type="paragraph" w:customStyle="1" w:styleId="213">
    <w:name w:val="正文_2_1"/>
    <w:autoRedefine/>
    <w:qFormat/>
    <w:pPr>
      <w:widowControl w:val="0"/>
      <w:jc w:val="both"/>
    </w:pPr>
    <w:rPr>
      <w:rFonts w:ascii="Calibri" w:hAnsi="Calibri"/>
      <w:kern w:val="2"/>
      <w:sz w:val="21"/>
      <w:szCs w:val="22"/>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szCs w:val="24"/>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05">
    <w:name w:val="普通(网站)_0"/>
    <w:basedOn w:val="28"/>
    <w:autoRedefine/>
    <w:qFormat/>
    <w:pPr>
      <w:widowControl/>
      <w:spacing w:before="100" w:beforeAutospacing="1" w:after="100" w:afterAutospacing="1"/>
      <w:jc w:val="left"/>
    </w:pPr>
    <w:rPr>
      <w:rFonts w:ascii="宋体" w:hAnsi="宋体"/>
      <w:kern w:val="0"/>
      <w:sz w:val="24"/>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Char1c">
    <w:name w:val="Char1"/>
    <w:basedOn w:val="a"/>
    <w:next w:val="a"/>
    <w:autoRedefine/>
    <w:qFormat/>
    <w:pPr>
      <w:widowControl/>
      <w:spacing w:line="360" w:lineRule="auto"/>
      <w:jc w:val="left"/>
    </w:pPr>
    <w:rPr>
      <w:kern w:val="0"/>
      <w:szCs w:val="20"/>
      <w:lang w:eastAsia="en-US"/>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CharCharCharCharCharChar1">
    <w:name w:val="Char Char Char Char Char Char1"/>
    <w:basedOn w:val="a"/>
    <w:autoRedefine/>
    <w:qFormat/>
    <w:rPr>
      <w:rFonts w:ascii="Tahoma" w:hAnsi="Tahoma"/>
      <w:sz w:val="24"/>
      <w:szCs w:val="20"/>
    </w:rPr>
  </w:style>
  <w:style w:type="paragraph" w:customStyle="1" w:styleId="CharCharCharChar1">
    <w:name w:val="Char Char Char Char1"/>
    <w:basedOn w:val="a"/>
    <w:autoRedefine/>
    <w:qFormat/>
    <w:pPr>
      <w:snapToGrid w:val="0"/>
      <w:spacing w:line="360" w:lineRule="auto"/>
      <w:ind w:firstLineChars="200" w:firstLine="200"/>
    </w:pPr>
    <w:rPr>
      <w:rFonts w:eastAsia="仿宋_GB2312"/>
      <w:sz w:val="24"/>
    </w:rPr>
  </w:style>
  <w:style w:type="paragraph" w:customStyle="1" w:styleId="Normal1">
    <w:name w:val="Normal_1"/>
    <w:autoRedefine/>
    <w:qFormat/>
    <w:rPr>
      <w:rFonts w:eastAsia="Times New Roman"/>
      <w:sz w:val="24"/>
      <w:szCs w:val="24"/>
    </w:rPr>
  </w:style>
  <w:style w:type="paragraph" w:customStyle="1" w:styleId="Web">
    <w:name w:val="普通 (Web)"/>
    <w:basedOn w:val="a"/>
    <w:autoRedefine/>
    <w:qFormat/>
    <w:pPr>
      <w:widowControl/>
      <w:spacing w:before="100" w:beforeAutospacing="1" w:after="100" w:afterAutospacing="1"/>
      <w:jc w:val="left"/>
    </w:pPr>
    <w:rPr>
      <w:rFonts w:ascii="宋体" w:hAnsi="宋体"/>
      <w:kern w:val="0"/>
      <w:sz w:val="24"/>
      <w:szCs w:val="24"/>
    </w:rPr>
  </w:style>
  <w:style w:type="paragraph" w:styleId="afff4">
    <w:name w:val="No Spacing"/>
    <w:autoRedefine/>
    <w:qFormat/>
    <w:pPr>
      <w:widowControl w:val="0"/>
      <w:jc w:val="both"/>
    </w:pPr>
    <w:rPr>
      <w:rFonts w:ascii="Calibri" w:hAnsi="Calibri"/>
      <w:kern w:val="2"/>
      <w:sz w:val="21"/>
      <w:szCs w:val="22"/>
    </w:rPr>
  </w:style>
  <w:style w:type="paragraph" w:customStyle="1" w:styleId="MsoNormal0">
    <w:name w:val="MsoNormal"/>
    <w:basedOn w:val="Normal0"/>
    <w:autoRedefine/>
    <w:qFormat/>
    <w:rPr>
      <w:rFonts w:ascii="Calibri" w:eastAsia="Calibri" w:hAnsi="Calibri"/>
      <w:sz w:val="21"/>
    </w:rPr>
  </w:style>
  <w:style w:type="paragraph" w:customStyle="1" w:styleId="Normal0">
    <w:name w:val="Normal_0"/>
    <w:autoRedefine/>
    <w:qFormat/>
    <w:rPr>
      <w:sz w:val="24"/>
      <w:szCs w:val="24"/>
    </w:rPr>
  </w:style>
  <w:style w:type="paragraph" w:customStyle="1" w:styleId="Default">
    <w:name w:val="Default"/>
    <w:autoRedefine/>
    <w:qFormat/>
    <w:pPr>
      <w:widowControl w:val="0"/>
      <w:autoSpaceDE w:val="0"/>
      <w:autoSpaceDN w:val="0"/>
      <w:adjustRightInd w:val="0"/>
    </w:pPr>
    <w:rPr>
      <w:rFonts w:ascii="黑体" w:eastAsia="黑体" w:cs="黑体"/>
      <w:color w:val="000000"/>
      <w:sz w:val="24"/>
      <w:szCs w:val="24"/>
    </w:rPr>
  </w:style>
  <w:style w:type="paragraph" w:customStyle="1" w:styleId="font5">
    <w:name w:val="font5"/>
    <w:basedOn w:val="a"/>
    <w:autoRedefine/>
    <w:qFormat/>
    <w:pPr>
      <w:widowControl/>
      <w:spacing w:before="100" w:beforeAutospacing="1" w:after="100" w:afterAutospacing="1"/>
      <w:jc w:val="left"/>
    </w:pPr>
    <w:rPr>
      <w:rFonts w:ascii="宋体" w:hAnsi="宋体" w:hint="eastAsia"/>
      <w:kern w:val="0"/>
      <w:sz w:val="18"/>
      <w:szCs w:val="18"/>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2e">
    <w:name w:val="段落2"/>
    <w:basedOn w:val="a"/>
    <w:autoRedefine/>
    <w:qFormat/>
    <w:pPr>
      <w:spacing w:line="360" w:lineRule="auto"/>
      <w:ind w:firstLineChars="200" w:firstLine="480"/>
    </w:pPr>
    <w:rPr>
      <w:rFonts w:cs="Courier New"/>
      <w:sz w:val="24"/>
      <w:szCs w:val="21"/>
    </w:rPr>
  </w:style>
  <w:style w:type="paragraph" w:customStyle="1" w:styleId="CharCharCharCharChar">
    <w:name w:val="Char Char Char Char Char"/>
    <w:basedOn w:val="a"/>
    <w:autoRedefine/>
    <w:qFormat/>
    <w:rPr>
      <w:rFonts w:ascii="Tahoma" w:hAnsi="Tahoma"/>
      <w:sz w:val="24"/>
      <w:szCs w:val="20"/>
    </w:rPr>
  </w:style>
  <w:style w:type="paragraph" w:customStyle="1" w:styleId="afff5">
    <w:name w:val="目录"/>
    <w:basedOn w:val="a"/>
    <w:autoRedefine/>
    <w:qFormat/>
    <w:pPr>
      <w:widowControl/>
      <w:jc w:val="center"/>
    </w:pPr>
    <w:rPr>
      <w:rFonts w:ascii="宋体"/>
      <w:b/>
      <w:kern w:val="0"/>
      <w:sz w:val="36"/>
      <w:szCs w:val="20"/>
    </w:rPr>
  </w:style>
  <w:style w:type="paragraph" w:customStyle="1" w:styleId="Preformatted">
    <w:name w:val="Preformatted"/>
    <w:basedOn w:val="a"/>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Char2">
    <w:name w:val="段落1 Char"/>
    <w:basedOn w:val="af"/>
    <w:autoRedefine/>
    <w:qFormat/>
    <w:pPr>
      <w:spacing w:line="360" w:lineRule="auto"/>
    </w:pPr>
    <w:rPr>
      <w:rFonts w:ascii="Times New Roman" w:hAnsi="Times New Roman"/>
      <w:sz w:val="24"/>
      <w:szCs w:val="21"/>
    </w:rPr>
  </w:style>
  <w:style w:type="paragraph" w:customStyle="1" w:styleId="Char10CharCharCharCharCharCharCharCharChar1">
    <w:name w:val="Char10 Char Char Char Char Char Char Char Char Char1"/>
    <w:basedOn w:val="a"/>
    <w:next w:val="a"/>
    <w:autoRedefine/>
    <w:qFormat/>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character" w:customStyle="1" w:styleId="Char24">
    <w:name w:val="批注文字 Char2"/>
    <w:autoRedefine/>
    <w:uiPriority w:val="99"/>
    <w:semiHidden/>
    <w:qFormat/>
    <w:rPr>
      <w:rFonts w:ascii="宋体" w:eastAsia="宋体" w:hAnsi="宋体" w:cs="宋体"/>
      <w:kern w:val="0"/>
      <w:sz w:val="22"/>
      <w:lang w:val="zh-CN" w:bidi="zh-CN"/>
    </w:rPr>
  </w:style>
  <w:style w:type="character" w:customStyle="1" w:styleId="afff6">
    <w:name w:val="纯文本 字符"/>
    <w:autoRedefine/>
    <w:qFormat/>
    <w:rPr>
      <w:rFonts w:ascii="Arial" w:eastAsia="Arial" w:hAnsi="华文细黑" w:cs="宋体"/>
      <w:sz w:val="28"/>
      <w:lang w:val="zh-CN" w:bidi="zh-CN"/>
    </w:rPr>
  </w:style>
  <w:style w:type="character" w:customStyle="1" w:styleId="1fd">
    <w:name w:val="标题 1 字符"/>
    <w:autoRedefine/>
    <w:qFormat/>
    <w:rPr>
      <w:rFonts w:ascii="宋体" w:hAnsi="宋体" w:cs="宋体"/>
      <w:b/>
      <w:bCs/>
      <w:sz w:val="43"/>
      <w:szCs w:val="43"/>
      <w:lang w:val="zh-CN" w:bidi="zh-CN"/>
    </w:rPr>
  </w:style>
  <w:style w:type="character" w:customStyle="1" w:styleId="agencylinenone">
    <w:name w:val="agencylinenone"/>
    <w:autoRedefine/>
    <w:qFormat/>
  </w:style>
  <w:style w:type="character" w:customStyle="1" w:styleId="111">
    <w:name w:val="明显参考11"/>
    <w:autoRedefine/>
    <w:qFormat/>
    <w:rPr>
      <w:b/>
      <w:bCs/>
      <w:smallCaps/>
      <w:color w:val="C0504D"/>
      <w:spacing w:val="5"/>
      <w:u w:val="single"/>
    </w:rPr>
  </w:style>
  <w:style w:type="character" w:customStyle="1" w:styleId="112">
    <w:name w:val="不明显强调11"/>
    <w:autoRedefine/>
    <w:qFormat/>
    <w:rPr>
      <w:i/>
      <w:iCs/>
      <w:color w:val="808080"/>
    </w:rPr>
  </w:style>
  <w:style w:type="character" w:customStyle="1" w:styleId="39">
    <w:name w:val="标题 3 字符"/>
    <w:autoRedefine/>
    <w:qFormat/>
    <w:rPr>
      <w:rFonts w:ascii="宋体" w:hAnsi="宋体" w:cs="宋体"/>
      <w:b/>
      <w:bCs/>
      <w:sz w:val="31"/>
      <w:szCs w:val="31"/>
      <w:lang w:val="zh-CN" w:bidi="zh-CN"/>
    </w:rPr>
  </w:style>
  <w:style w:type="character" w:customStyle="1" w:styleId="113">
    <w:name w:val="不明显参考11"/>
    <w:autoRedefine/>
    <w:qFormat/>
    <w:rPr>
      <w:smallCaps/>
      <w:color w:val="C0504D"/>
      <w:u w:val="single"/>
    </w:rPr>
  </w:style>
  <w:style w:type="character" w:customStyle="1" w:styleId="Char30">
    <w:name w:val="批注主题 Char3"/>
    <w:autoRedefine/>
    <w:uiPriority w:val="99"/>
    <w:semiHidden/>
    <w:qFormat/>
    <w:rPr>
      <w:rFonts w:ascii="宋体" w:eastAsia="宋体" w:hAnsi="宋体" w:cs="宋体"/>
      <w:b/>
      <w:bCs/>
      <w:kern w:val="0"/>
      <w:sz w:val="22"/>
      <w:lang w:val="zh-CN" w:bidi="zh-CN"/>
    </w:rPr>
  </w:style>
  <w:style w:type="character" w:customStyle="1" w:styleId="114">
    <w:name w:val="书籍标题11"/>
    <w:autoRedefine/>
    <w:qFormat/>
    <w:rPr>
      <w:b/>
      <w:bCs/>
      <w:smallCaps/>
      <w:spacing w:val="5"/>
    </w:rPr>
  </w:style>
  <w:style w:type="character" w:customStyle="1" w:styleId="afff7">
    <w:name w:val="日期 字符"/>
    <w:autoRedefine/>
    <w:qFormat/>
    <w:rPr>
      <w:rFonts w:ascii="宋体"/>
      <w:sz w:val="28"/>
    </w:rPr>
  </w:style>
  <w:style w:type="character" w:customStyle="1" w:styleId="afff8">
    <w:name w:val="文档结构图 字符"/>
    <w:autoRedefine/>
    <w:qFormat/>
    <w:rPr>
      <w:szCs w:val="24"/>
      <w:shd w:val="clear" w:color="auto" w:fill="000080"/>
    </w:rPr>
  </w:style>
  <w:style w:type="character" w:customStyle="1" w:styleId="afff9">
    <w:name w:val="页眉 字符"/>
    <w:autoRedefine/>
    <w:qFormat/>
    <w:rPr>
      <w:rFonts w:ascii="宋体" w:hAnsi="宋体" w:cs="宋体"/>
      <w:sz w:val="18"/>
      <w:szCs w:val="22"/>
      <w:lang w:val="zh-CN" w:bidi="zh-CN"/>
    </w:rPr>
  </w:style>
  <w:style w:type="character" w:customStyle="1" w:styleId="afffa">
    <w:name w:val="批注主题 字符"/>
    <w:autoRedefine/>
    <w:qFormat/>
    <w:rPr>
      <w:rFonts w:ascii="宋体" w:hAnsi="宋体" w:cs="宋体"/>
      <w:b/>
      <w:bCs/>
      <w:sz w:val="28"/>
      <w:szCs w:val="22"/>
      <w:lang w:val="zh-CN" w:bidi="zh-CN"/>
    </w:rPr>
  </w:style>
  <w:style w:type="character" w:customStyle="1" w:styleId="afffb">
    <w:name w:val="批注框文本 字符"/>
    <w:autoRedefine/>
    <w:qFormat/>
    <w:rPr>
      <w:rFonts w:ascii="宋体"/>
      <w:sz w:val="18"/>
      <w:szCs w:val="18"/>
    </w:rPr>
  </w:style>
  <w:style w:type="character" w:customStyle="1" w:styleId="afffc">
    <w:name w:val="页脚 字符"/>
    <w:autoRedefine/>
    <w:uiPriority w:val="99"/>
    <w:qFormat/>
    <w:rPr>
      <w:rFonts w:ascii="宋体" w:hAnsi="宋体" w:cs="宋体"/>
      <w:sz w:val="18"/>
      <w:szCs w:val="18"/>
      <w:lang w:val="zh-CN" w:bidi="zh-CN"/>
    </w:rPr>
  </w:style>
  <w:style w:type="character" w:customStyle="1" w:styleId="Char25">
    <w:name w:val="副标题 Char2"/>
    <w:autoRedefine/>
    <w:uiPriority w:val="11"/>
    <w:qFormat/>
    <w:rPr>
      <w:rFonts w:ascii="Calibri Light" w:eastAsia="宋体" w:hAnsi="Calibri Light" w:cs="Times New Roman"/>
      <w:b/>
      <w:bCs/>
      <w:kern w:val="28"/>
      <w:sz w:val="32"/>
      <w:szCs w:val="32"/>
      <w:lang w:val="zh-CN" w:bidi="zh-CN"/>
    </w:rPr>
  </w:style>
  <w:style w:type="character" w:customStyle="1" w:styleId="Char26">
    <w:name w:val="标题 Char2"/>
    <w:autoRedefine/>
    <w:uiPriority w:val="10"/>
    <w:qFormat/>
    <w:rPr>
      <w:rFonts w:ascii="Calibri Light" w:eastAsia="宋体" w:hAnsi="Calibri Light" w:cs="Times New Roman"/>
      <w:b/>
      <w:bCs/>
      <w:kern w:val="0"/>
      <w:sz w:val="32"/>
      <w:szCs w:val="32"/>
      <w:lang w:val="zh-CN" w:bidi="zh-CN"/>
    </w:rPr>
  </w:style>
  <w:style w:type="character" w:customStyle="1" w:styleId="Char31">
    <w:name w:val="日期 Char3"/>
    <w:autoRedefine/>
    <w:uiPriority w:val="99"/>
    <w:semiHidden/>
    <w:qFormat/>
    <w:rPr>
      <w:rFonts w:ascii="宋体" w:eastAsia="宋体" w:hAnsi="宋体" w:cs="宋体"/>
      <w:kern w:val="0"/>
      <w:sz w:val="22"/>
      <w:lang w:val="zh-CN" w:bidi="zh-CN"/>
    </w:rPr>
  </w:style>
  <w:style w:type="character" w:customStyle="1" w:styleId="2f">
    <w:name w:val="标题 2 字符"/>
    <w:autoRedefine/>
    <w:qFormat/>
    <w:rPr>
      <w:rFonts w:ascii="黑体" w:eastAsia="黑体" w:hAnsi="黑体" w:cs="黑体"/>
      <w:sz w:val="36"/>
      <w:szCs w:val="36"/>
      <w:lang w:val="zh-CN" w:bidi="zh-CN"/>
    </w:rPr>
  </w:style>
  <w:style w:type="character" w:customStyle="1" w:styleId="27">
    <w:name w:val="正文首行缩进 2 字符"/>
    <w:link w:val="26"/>
    <w:autoRedefine/>
    <w:qFormat/>
    <w:rPr>
      <w:rFonts w:ascii="Times New Roman" w:hAnsi="Times New Roman" w:cs="宋体"/>
      <w:sz w:val="21"/>
      <w:szCs w:val="22"/>
      <w:lang w:val="zh-CN" w:bidi="zh-CN"/>
    </w:rPr>
  </w:style>
  <w:style w:type="character" w:customStyle="1" w:styleId="Char27">
    <w:name w:val="明显引用 Char2"/>
    <w:autoRedefine/>
    <w:uiPriority w:val="30"/>
    <w:qFormat/>
    <w:rPr>
      <w:rFonts w:ascii="宋体" w:eastAsia="宋体" w:hAnsi="宋体" w:cs="宋体"/>
      <w:i/>
      <w:iCs/>
      <w:color w:val="5B9BD5"/>
      <w:kern w:val="0"/>
      <w:sz w:val="22"/>
      <w:lang w:val="zh-CN" w:bidi="zh-CN"/>
    </w:rPr>
  </w:style>
  <w:style w:type="character" w:customStyle="1" w:styleId="Char32">
    <w:name w:val="文档结构图 Char3"/>
    <w:autoRedefine/>
    <w:uiPriority w:val="99"/>
    <w:semiHidden/>
    <w:qFormat/>
    <w:rPr>
      <w:rFonts w:ascii="Microsoft YaHei UI" w:eastAsia="Microsoft YaHei UI" w:hAnsi="宋体" w:cs="宋体"/>
      <w:kern w:val="0"/>
      <w:sz w:val="18"/>
      <w:szCs w:val="18"/>
      <w:lang w:val="zh-CN" w:bidi="zh-CN"/>
    </w:rPr>
  </w:style>
  <w:style w:type="character" w:customStyle="1" w:styleId="115">
    <w:name w:val="明显强调11"/>
    <w:autoRedefine/>
    <w:qFormat/>
    <w:rPr>
      <w:b/>
      <w:bCs/>
      <w:i/>
      <w:iCs/>
      <w:color w:val="4F81BD"/>
    </w:rPr>
  </w:style>
  <w:style w:type="character" w:customStyle="1" w:styleId="Char28">
    <w:name w:val="引用 Char2"/>
    <w:autoRedefine/>
    <w:uiPriority w:val="29"/>
    <w:qFormat/>
    <w:rPr>
      <w:rFonts w:ascii="宋体" w:eastAsia="宋体" w:hAnsi="宋体" w:cs="宋体"/>
      <w:i/>
      <w:iCs/>
      <w:color w:val="404040"/>
      <w:kern w:val="0"/>
      <w:sz w:val="22"/>
      <w:lang w:val="zh-CN" w:bidi="zh-CN"/>
    </w:rPr>
  </w:style>
  <w:style w:type="character" w:customStyle="1" w:styleId="Char33">
    <w:name w:val="批注框文本 Char3"/>
    <w:autoRedefine/>
    <w:uiPriority w:val="99"/>
    <w:semiHidden/>
    <w:qFormat/>
    <w:rPr>
      <w:rFonts w:ascii="宋体" w:eastAsia="宋体" w:hAnsi="宋体" w:cs="宋体"/>
      <w:kern w:val="0"/>
      <w:sz w:val="18"/>
      <w:szCs w:val="18"/>
      <w:lang w:val="zh-CN" w:bidi="zh-CN"/>
    </w:rPr>
  </w:style>
  <w:style w:type="character" w:customStyle="1" w:styleId="afffd">
    <w:name w:val="信息标题 字符"/>
    <w:basedOn w:val="a1"/>
    <w:autoRedefine/>
    <w:semiHidden/>
    <w:qFormat/>
    <w:rPr>
      <w:rFonts w:asciiTheme="majorHAnsi" w:eastAsiaTheme="majorEastAsia" w:hAnsiTheme="majorHAnsi" w:cstheme="majorBidi"/>
      <w:kern w:val="2"/>
      <w:sz w:val="24"/>
      <w:szCs w:val="24"/>
      <w:shd w:val="pct20" w:color="auto" w:fill="auto"/>
    </w:rPr>
  </w:style>
  <w:style w:type="character" w:customStyle="1" w:styleId="1e">
    <w:name w:val="信息标题 字符1"/>
    <w:link w:val="af8"/>
    <w:autoRedefine/>
    <w:qFormat/>
    <w:rPr>
      <w:rFonts w:ascii="Arial" w:eastAsia="宋体" w:hAnsi="Arial" w:cs="Arial"/>
      <w:sz w:val="24"/>
      <w:shd w:val="pct20" w:color="auto" w:fill="auto"/>
      <w:lang w:val="zh-CN" w:bidi="zh-CN"/>
    </w:rPr>
  </w:style>
  <w:style w:type="paragraph" w:customStyle="1" w:styleId="NoSpacing1">
    <w:name w:val="No Spacing1"/>
    <w:basedOn w:val="a"/>
    <w:autoRedefine/>
    <w:uiPriority w:val="99"/>
    <w:qFormat/>
    <w:pPr>
      <w:autoSpaceDE w:val="0"/>
      <w:autoSpaceDN w:val="0"/>
      <w:spacing w:line="400" w:lineRule="exact"/>
      <w:jc w:val="left"/>
    </w:pPr>
    <w:rPr>
      <w:rFonts w:ascii="宋体" w:hAnsi="宋体" w:cs="宋体"/>
      <w:kern w:val="0"/>
      <w:sz w:val="24"/>
      <w:szCs w:val="24"/>
      <w:lang w:val="zh-CN" w:bidi="zh-CN"/>
    </w:rPr>
  </w:style>
  <w:style w:type="paragraph" w:customStyle="1" w:styleId="Style7">
    <w:name w:val="_Style 7"/>
    <w:basedOn w:val="1"/>
    <w:next w:val="a"/>
    <w:autoRedefine/>
    <w:qFormat/>
    <w:pPr>
      <w:keepNext w:val="0"/>
      <w:keepLines w:val="0"/>
      <w:tabs>
        <w:tab w:val="left" w:pos="432"/>
      </w:tabs>
      <w:autoSpaceDE w:val="0"/>
      <w:autoSpaceDN w:val="0"/>
      <w:ind w:right="58"/>
      <w:outlineLvl w:val="9"/>
    </w:pPr>
    <w:rPr>
      <w:rFonts w:ascii="Calibri" w:hAnsi="Calibri" w:cs="宋体"/>
      <w:bCs/>
      <w:kern w:val="0"/>
      <w:szCs w:val="44"/>
      <w:lang w:val="zh-CN" w:bidi="zh-CN"/>
    </w:rPr>
  </w:style>
  <w:style w:type="paragraph" w:customStyle="1" w:styleId="116">
    <w:name w:val="修订11"/>
    <w:autoRedefine/>
    <w:qFormat/>
    <w:rPr>
      <w:kern w:val="2"/>
      <w:sz w:val="21"/>
      <w:szCs w:val="24"/>
    </w:rPr>
  </w:style>
  <w:style w:type="paragraph" w:customStyle="1" w:styleId="Normal87">
    <w:name w:val="Normal_87"/>
    <w:autoRedefine/>
    <w:qFormat/>
    <w:pPr>
      <w:spacing w:before="120" w:after="240"/>
      <w:jc w:val="both"/>
    </w:pPr>
    <w:rPr>
      <w:rFonts w:eastAsia="Calibri"/>
      <w:sz w:val="22"/>
      <w:szCs w:val="22"/>
      <w:lang w:val="ru-RU" w:eastAsia="en-US"/>
    </w:rPr>
  </w:style>
  <w:style w:type="paragraph" w:customStyle="1" w:styleId="Normal90">
    <w:name w:val="Normal_90"/>
    <w:autoRedefine/>
    <w:qFormat/>
    <w:pPr>
      <w:spacing w:before="120" w:after="240"/>
      <w:jc w:val="both"/>
    </w:pPr>
    <w:rPr>
      <w:rFonts w:eastAsia="Calibri"/>
      <w:sz w:val="22"/>
      <w:szCs w:val="22"/>
      <w:lang w:val="ru-RU" w:eastAsia="en-US"/>
    </w:rPr>
  </w:style>
  <w:style w:type="paragraph" w:customStyle="1" w:styleId="Normal89">
    <w:name w:val="Normal_89"/>
    <w:autoRedefine/>
    <w:qFormat/>
    <w:pPr>
      <w:spacing w:before="120" w:after="240"/>
      <w:jc w:val="both"/>
    </w:pPr>
    <w:rPr>
      <w:rFonts w:eastAsia="Calibri"/>
      <w:sz w:val="22"/>
      <w:szCs w:val="22"/>
      <w:lang w:val="ru-RU" w:eastAsia="en-US"/>
    </w:rPr>
  </w:style>
  <w:style w:type="paragraph" w:customStyle="1" w:styleId="TOC11">
    <w:name w:val="TOC 标题11"/>
    <w:basedOn w:val="1"/>
    <w:next w:val="a"/>
    <w:autoRedefine/>
    <w:qFormat/>
    <w:pPr>
      <w:outlineLvl w:val="9"/>
    </w:pPr>
    <w:rPr>
      <w:rFonts w:ascii="Calibri" w:hAnsi="Calibri"/>
      <w:bCs/>
      <w:szCs w:val="44"/>
    </w:rPr>
  </w:style>
  <w:style w:type="character" w:customStyle="1" w:styleId="afffe">
    <w:name w:val="正文文本首行缩进 字符"/>
    <w:autoRedefine/>
    <w:qFormat/>
    <w:rPr>
      <w:rFonts w:ascii="宋体" w:hAnsi="宋体" w:cs="宋体"/>
      <w:sz w:val="22"/>
      <w:szCs w:val="22"/>
      <w:lang w:val="zh-CN" w:bidi="zh-CN"/>
    </w:rPr>
  </w:style>
  <w:style w:type="table" w:customStyle="1" w:styleId="1fe">
    <w:name w:val="网格型1"/>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link w:val="Bodytext10"/>
    <w:autoRedefine/>
    <w:qFormat/>
    <w:rPr>
      <w:rFonts w:ascii="宋体" w:hAnsi="宋体" w:cs="宋体"/>
      <w:sz w:val="22"/>
      <w:szCs w:val="22"/>
      <w:lang w:val="zh-TW" w:eastAsia="zh-TW" w:bidi="zh-TW"/>
    </w:rPr>
  </w:style>
  <w:style w:type="paragraph" w:customStyle="1" w:styleId="Bodytext10">
    <w:name w:val="Body text|1"/>
    <w:basedOn w:val="a"/>
    <w:link w:val="Bodytext1"/>
    <w:autoRedefine/>
    <w:qFormat/>
    <w:pPr>
      <w:spacing w:line="350" w:lineRule="auto"/>
      <w:ind w:firstLine="400"/>
      <w:jc w:val="left"/>
    </w:pPr>
    <w:rPr>
      <w:rFonts w:ascii="宋体" w:eastAsia="楷体_GB2312" w:hAnsi="宋体" w:cs="宋体"/>
      <w:kern w:val="0"/>
      <w:sz w:val="22"/>
      <w:lang w:val="zh-TW" w:eastAsia="zh-TW" w:bidi="zh-TW"/>
    </w:rPr>
  </w:style>
  <w:style w:type="character" w:customStyle="1" w:styleId="Heading11">
    <w:name w:val="Heading #1|1_"/>
    <w:link w:val="Heading110"/>
    <w:autoRedefine/>
    <w:qFormat/>
    <w:rPr>
      <w:rFonts w:ascii="宋体" w:hAnsi="宋体" w:cs="宋体"/>
      <w:b/>
      <w:bCs/>
      <w:sz w:val="32"/>
      <w:szCs w:val="32"/>
      <w:lang w:val="zh-TW" w:eastAsia="zh-TW" w:bidi="zh-TW"/>
    </w:rPr>
  </w:style>
  <w:style w:type="paragraph" w:customStyle="1" w:styleId="Heading110">
    <w:name w:val="Heading #1|1"/>
    <w:basedOn w:val="a"/>
    <w:link w:val="Heading11"/>
    <w:autoRedefine/>
    <w:qFormat/>
    <w:pPr>
      <w:spacing w:after="300"/>
      <w:jc w:val="center"/>
      <w:outlineLvl w:val="0"/>
    </w:pPr>
    <w:rPr>
      <w:rFonts w:ascii="宋体" w:eastAsia="楷体_GB2312" w:hAnsi="宋体" w:cs="宋体"/>
      <w:b/>
      <w:bCs/>
      <w:kern w:val="0"/>
      <w:sz w:val="32"/>
      <w:szCs w:val="32"/>
      <w:lang w:val="zh-TW" w:eastAsia="zh-TW" w:bidi="zh-TW"/>
    </w:rPr>
  </w:style>
  <w:style w:type="character" w:customStyle="1" w:styleId="Headerorfooter2">
    <w:name w:val="Header or footer|2_"/>
    <w:link w:val="Headerorfooter20"/>
    <w:autoRedefine/>
    <w:qFormat/>
    <w:rPr>
      <w:lang w:val="zh-TW" w:eastAsia="zh-TW" w:bidi="zh-TW"/>
    </w:rPr>
  </w:style>
  <w:style w:type="paragraph" w:customStyle="1" w:styleId="Headerorfooter20">
    <w:name w:val="Header or footer|2"/>
    <w:basedOn w:val="a"/>
    <w:link w:val="Headerorfooter2"/>
    <w:autoRedefine/>
    <w:qFormat/>
    <w:pPr>
      <w:jc w:val="left"/>
    </w:pPr>
    <w:rPr>
      <w:rFonts w:ascii="Times New Roman" w:eastAsia="楷体_GB2312" w:hAnsi="Times New Roman"/>
      <w:kern w:val="0"/>
      <w:sz w:val="20"/>
      <w:szCs w:val="20"/>
      <w:lang w:val="zh-TW" w:eastAsia="zh-TW" w:bidi="zh-TW"/>
    </w:rPr>
  </w:style>
  <w:style w:type="character" w:customStyle="1" w:styleId="Headerorfooter1">
    <w:name w:val="Header or footer|1_"/>
    <w:link w:val="Headerorfooter10"/>
    <w:autoRedefine/>
    <w:qFormat/>
    <w:rPr>
      <w:sz w:val="18"/>
      <w:szCs w:val="18"/>
      <w:lang w:val="zh-TW" w:eastAsia="zh-TW" w:bidi="zh-TW"/>
    </w:rPr>
  </w:style>
  <w:style w:type="paragraph" w:customStyle="1" w:styleId="Headerorfooter10">
    <w:name w:val="Header or footer|1"/>
    <w:basedOn w:val="a"/>
    <w:link w:val="Headerorfooter1"/>
    <w:autoRedefine/>
    <w:qFormat/>
    <w:pPr>
      <w:jc w:val="left"/>
    </w:pPr>
    <w:rPr>
      <w:rFonts w:ascii="Times New Roman" w:eastAsia="楷体_GB2312" w:hAnsi="Times New Roman"/>
      <w:kern w:val="0"/>
      <w:sz w:val="18"/>
      <w:szCs w:val="18"/>
      <w:lang w:val="zh-TW" w:eastAsia="zh-TW" w:bidi="zh-TW"/>
    </w:rPr>
  </w:style>
  <w:style w:type="character" w:customStyle="1" w:styleId="Other1">
    <w:name w:val="Other|1_"/>
    <w:link w:val="Other10"/>
    <w:autoRedefine/>
    <w:qFormat/>
    <w:rPr>
      <w:rFonts w:ascii="宋体" w:hAnsi="宋体" w:cs="宋体"/>
      <w:sz w:val="22"/>
      <w:szCs w:val="22"/>
      <w:lang w:val="zh-TW" w:eastAsia="zh-TW" w:bidi="zh-TW"/>
    </w:rPr>
  </w:style>
  <w:style w:type="paragraph" w:customStyle="1" w:styleId="Other10">
    <w:name w:val="Other|1"/>
    <w:basedOn w:val="a"/>
    <w:link w:val="Other1"/>
    <w:autoRedefine/>
    <w:qFormat/>
    <w:pPr>
      <w:spacing w:line="350" w:lineRule="auto"/>
      <w:ind w:firstLine="400"/>
      <w:jc w:val="left"/>
    </w:pPr>
    <w:rPr>
      <w:rFonts w:ascii="宋体" w:eastAsia="楷体_GB2312" w:hAnsi="宋体" w:cs="宋体"/>
      <w:kern w:val="0"/>
      <w:sz w:val="22"/>
      <w:lang w:val="zh-TW" w:eastAsia="zh-TW" w:bidi="zh-TW"/>
    </w:rPr>
  </w:style>
  <w:style w:type="character" w:customStyle="1" w:styleId="Tableofcontents1">
    <w:name w:val="Table of contents|1_"/>
    <w:link w:val="Tableofcontents10"/>
    <w:autoRedefine/>
    <w:qFormat/>
    <w:rPr>
      <w:rFonts w:ascii="宋体" w:hAnsi="宋体" w:cs="宋体"/>
      <w:sz w:val="22"/>
      <w:szCs w:val="22"/>
      <w:lang w:val="zh-TW" w:eastAsia="zh-TW" w:bidi="zh-TW"/>
    </w:rPr>
  </w:style>
  <w:style w:type="paragraph" w:customStyle="1" w:styleId="Tableofcontents10">
    <w:name w:val="Table of contents|1"/>
    <w:basedOn w:val="a"/>
    <w:link w:val="Tableofcontents1"/>
    <w:autoRedefine/>
    <w:qFormat/>
    <w:pPr>
      <w:spacing w:line="500" w:lineRule="exact"/>
      <w:ind w:firstLine="500"/>
      <w:jc w:val="left"/>
    </w:pPr>
    <w:rPr>
      <w:rFonts w:ascii="宋体" w:eastAsia="楷体_GB2312" w:hAnsi="宋体" w:cs="宋体"/>
      <w:kern w:val="0"/>
      <w:sz w:val="22"/>
      <w:lang w:val="zh-TW" w:eastAsia="zh-TW" w:bidi="zh-TW"/>
    </w:rPr>
  </w:style>
  <w:style w:type="character" w:customStyle="1" w:styleId="Heading21">
    <w:name w:val="Heading #2|1_"/>
    <w:link w:val="Heading210"/>
    <w:autoRedefine/>
    <w:qFormat/>
    <w:rPr>
      <w:rFonts w:ascii="宋体" w:hAnsi="宋体" w:cs="宋体"/>
      <w:b/>
      <w:bCs/>
      <w:color w:val="FF0000"/>
      <w:sz w:val="22"/>
      <w:szCs w:val="22"/>
      <w:lang w:val="zh-TW" w:eastAsia="zh-TW" w:bidi="zh-TW"/>
    </w:rPr>
  </w:style>
  <w:style w:type="paragraph" w:customStyle="1" w:styleId="Heading210">
    <w:name w:val="Heading #2|1"/>
    <w:basedOn w:val="a"/>
    <w:link w:val="Heading21"/>
    <w:autoRedefine/>
    <w:qFormat/>
    <w:pPr>
      <w:spacing w:after="60" w:line="492" w:lineRule="exact"/>
      <w:jc w:val="left"/>
      <w:outlineLvl w:val="1"/>
    </w:pPr>
    <w:rPr>
      <w:rFonts w:ascii="宋体" w:eastAsia="楷体_GB2312" w:hAnsi="宋体" w:cs="宋体"/>
      <w:b/>
      <w:bCs/>
      <w:color w:val="FF0000"/>
      <w:kern w:val="0"/>
      <w:sz w:val="22"/>
      <w:lang w:val="zh-TW" w:eastAsia="zh-TW" w:bidi="zh-TW"/>
    </w:rPr>
  </w:style>
  <w:style w:type="character" w:customStyle="1" w:styleId="Bodytext3">
    <w:name w:val="Body text|3_"/>
    <w:link w:val="Bodytext30"/>
    <w:autoRedefine/>
    <w:qFormat/>
    <w:rPr>
      <w:rFonts w:ascii="宋体" w:hAnsi="宋体" w:cs="宋体"/>
      <w:b/>
      <w:bCs/>
      <w:color w:val="FF0000"/>
      <w:sz w:val="28"/>
      <w:szCs w:val="28"/>
      <w:lang w:val="zh-TW" w:eastAsia="zh-TW" w:bidi="zh-TW"/>
    </w:rPr>
  </w:style>
  <w:style w:type="paragraph" w:customStyle="1" w:styleId="Bodytext30">
    <w:name w:val="Body text|3"/>
    <w:basedOn w:val="a"/>
    <w:link w:val="Bodytext3"/>
    <w:autoRedefine/>
    <w:qFormat/>
    <w:pPr>
      <w:spacing w:after="150"/>
      <w:ind w:firstLine="240"/>
      <w:jc w:val="left"/>
    </w:pPr>
    <w:rPr>
      <w:rFonts w:ascii="宋体" w:eastAsia="楷体_GB2312" w:hAnsi="宋体" w:cs="宋体"/>
      <w:b/>
      <w:bCs/>
      <w:color w:val="FF0000"/>
      <w:kern w:val="0"/>
      <w:sz w:val="28"/>
      <w:szCs w:val="28"/>
      <w:lang w:val="zh-TW" w:eastAsia="zh-TW" w:bidi="zh-TW"/>
    </w:rPr>
  </w:style>
  <w:style w:type="character" w:customStyle="1" w:styleId="Bodytext4">
    <w:name w:val="Body text|4_"/>
    <w:link w:val="Bodytext40"/>
    <w:autoRedefine/>
    <w:qFormat/>
    <w:rPr>
      <w:b/>
      <w:bCs/>
      <w:sz w:val="17"/>
      <w:szCs w:val="17"/>
      <w:lang w:val="zh-CN" w:bidi="zh-CN"/>
    </w:rPr>
  </w:style>
  <w:style w:type="paragraph" w:customStyle="1" w:styleId="Bodytext40">
    <w:name w:val="Body text|4"/>
    <w:basedOn w:val="a"/>
    <w:link w:val="Bodytext4"/>
    <w:autoRedefine/>
    <w:qFormat/>
    <w:pPr>
      <w:ind w:hanging="600"/>
      <w:jc w:val="left"/>
    </w:pPr>
    <w:rPr>
      <w:rFonts w:ascii="Times New Roman" w:eastAsia="楷体_GB2312" w:hAnsi="Times New Roman"/>
      <w:b/>
      <w:bCs/>
      <w:kern w:val="0"/>
      <w:sz w:val="17"/>
      <w:szCs w:val="17"/>
      <w:lang w:val="zh-CN" w:bidi="zh-CN"/>
    </w:rPr>
  </w:style>
  <w:style w:type="character" w:customStyle="1" w:styleId="Bodytext2">
    <w:name w:val="Body text|2_"/>
    <w:link w:val="Bodytext20"/>
    <w:autoRedefine/>
    <w:qFormat/>
    <w:rPr>
      <w:rFonts w:ascii="宋体" w:hAnsi="宋体" w:cs="宋体"/>
      <w:sz w:val="17"/>
      <w:szCs w:val="17"/>
      <w:lang w:val="zh-TW" w:eastAsia="zh-TW" w:bidi="zh-TW"/>
    </w:rPr>
  </w:style>
  <w:style w:type="paragraph" w:customStyle="1" w:styleId="Bodytext20">
    <w:name w:val="Body text|2"/>
    <w:basedOn w:val="a"/>
    <w:link w:val="Bodytext2"/>
    <w:autoRedefine/>
    <w:qFormat/>
    <w:pPr>
      <w:spacing w:line="450" w:lineRule="exact"/>
      <w:jc w:val="left"/>
    </w:pPr>
    <w:rPr>
      <w:rFonts w:ascii="宋体" w:eastAsia="楷体_GB2312" w:hAnsi="宋体" w:cs="宋体"/>
      <w:kern w:val="0"/>
      <w:sz w:val="17"/>
      <w:szCs w:val="17"/>
      <w:lang w:val="zh-TW" w:eastAsia="zh-TW" w:bidi="zh-TW"/>
    </w:rPr>
  </w:style>
  <w:style w:type="character" w:customStyle="1" w:styleId="Tablecaption1">
    <w:name w:val="Table caption|1_"/>
    <w:link w:val="Tablecaption10"/>
    <w:autoRedefine/>
    <w:qFormat/>
    <w:rPr>
      <w:rFonts w:ascii="宋体" w:hAnsi="宋体" w:cs="宋体"/>
      <w:sz w:val="22"/>
      <w:szCs w:val="22"/>
      <w:lang w:val="zh-TW" w:eastAsia="zh-TW" w:bidi="zh-TW"/>
    </w:rPr>
  </w:style>
  <w:style w:type="paragraph" w:customStyle="1" w:styleId="Tablecaption10">
    <w:name w:val="Table caption|1"/>
    <w:basedOn w:val="a"/>
    <w:link w:val="Tablecaption1"/>
    <w:autoRedefine/>
    <w:qFormat/>
    <w:pPr>
      <w:jc w:val="center"/>
    </w:pPr>
    <w:rPr>
      <w:rFonts w:ascii="宋体" w:eastAsia="楷体_GB2312" w:hAnsi="宋体" w:cs="宋体"/>
      <w:kern w:val="0"/>
      <w:sz w:val="22"/>
      <w:lang w:val="zh-TW" w:eastAsia="zh-TW" w:bidi="zh-TW"/>
    </w:rPr>
  </w:style>
  <w:style w:type="character" w:customStyle="1" w:styleId="2Char1">
    <w:name w:val="正文首行缩进 2 Char"/>
    <w:autoRedefine/>
    <w:uiPriority w:val="99"/>
    <w:semiHidden/>
    <w:qFormat/>
    <w:rPr>
      <w:rFonts w:ascii="宋体" w:hAnsi="宋体"/>
      <w:kern w:val="2"/>
      <w:sz w:val="21"/>
      <w:szCs w:val="24"/>
    </w:rPr>
  </w:style>
  <w:style w:type="character" w:customStyle="1" w:styleId="Char4">
    <w:name w:val="正文首行缩进 Char"/>
    <w:basedOn w:val="13"/>
    <w:link w:val="Style200"/>
    <w:autoRedefine/>
    <w:uiPriority w:val="99"/>
    <w:qFormat/>
    <w:rPr>
      <w:kern w:val="2"/>
      <w:sz w:val="21"/>
      <w:szCs w:val="24"/>
    </w:rPr>
  </w:style>
  <w:style w:type="paragraph" w:styleId="affff">
    <w:name w:val="List Paragraph"/>
    <w:basedOn w:val="a"/>
    <w:autoRedefine/>
    <w:uiPriority w:val="34"/>
    <w:qFormat/>
    <w:pPr>
      <w:ind w:firstLineChars="200" w:firstLine="420"/>
    </w:pPr>
  </w:style>
  <w:style w:type="character" w:customStyle="1" w:styleId="214">
    <w:name w:val="正文文本首行缩进 2 字符1"/>
    <w:basedOn w:val="14"/>
    <w:autoRedefine/>
    <w:semiHidden/>
    <w:qFormat/>
    <w:rPr>
      <w:rFonts w:ascii="Calibri" w:eastAsia="宋体" w:hAnsi="Calibri"/>
      <w:bCs w:val="0"/>
      <w:kern w:val="2"/>
      <w:sz w:val="21"/>
      <w:szCs w:val="22"/>
    </w:rPr>
  </w:style>
  <w:style w:type="character" w:customStyle="1" w:styleId="afd">
    <w:name w:val="正文首行缩进 字符"/>
    <w:basedOn w:val="13"/>
    <w:link w:val="afc"/>
    <w:autoRedefine/>
    <w:qFormat/>
    <w:rPr>
      <w:rFonts w:ascii="Calibri" w:eastAsia="宋体" w:hAnsi="Calibri"/>
      <w:kern w:val="2"/>
      <w:sz w:val="21"/>
      <w:szCs w:val="22"/>
    </w:rPr>
  </w:style>
  <w:style w:type="character" w:customStyle="1" w:styleId="Char34">
    <w:name w:val="正文首行缩进 Char3"/>
    <w:link w:val="Style394"/>
    <w:autoRedefine/>
    <w:qFormat/>
    <w:rPr>
      <w:rFonts w:ascii="仿宋_GB2312" w:eastAsia="仿宋_GB2312" w:hAnsi="Times New Roman" w:cs="Times New Roman"/>
      <w:bCs/>
      <w:sz w:val="30"/>
      <w:szCs w:val="24"/>
    </w:rPr>
  </w:style>
  <w:style w:type="paragraph" w:customStyle="1" w:styleId="Style394">
    <w:name w:val="_Style 394"/>
    <w:basedOn w:val="aa"/>
    <w:next w:val="afc"/>
    <w:link w:val="Char34"/>
    <w:autoRedefine/>
    <w:qFormat/>
    <w:pPr>
      <w:spacing w:line="360" w:lineRule="auto"/>
      <w:ind w:firstLineChars="200" w:firstLine="200"/>
    </w:pPr>
    <w:rPr>
      <w:rFonts w:ascii="仿宋_GB2312" w:eastAsia="仿宋_GB2312"/>
      <w:bCs/>
      <w:kern w:val="0"/>
      <w:sz w:val="30"/>
    </w:rPr>
  </w:style>
  <w:style w:type="paragraph" w:customStyle="1" w:styleId="2f0">
    <w:name w:val="列出段落2"/>
    <w:basedOn w:val="a"/>
    <w:autoRedefine/>
    <w:uiPriority w:val="34"/>
    <w:qFormat/>
    <w:pPr>
      <w:ind w:left="720"/>
    </w:pPr>
  </w:style>
  <w:style w:type="paragraph" w:customStyle="1" w:styleId="affff0">
    <w:name w:val="楷体粗正文文字"/>
    <w:basedOn w:val="a"/>
    <w:next w:val="35"/>
    <w:autoRedefine/>
    <w:qFormat/>
    <w:pPr>
      <w:snapToGrid w:val="0"/>
      <w:spacing w:line="480" w:lineRule="exact"/>
      <w:ind w:firstLine="560"/>
    </w:pPr>
  </w:style>
  <w:style w:type="character" w:customStyle="1" w:styleId="font11">
    <w:name w:val="font11"/>
    <w:basedOn w:val="a1"/>
    <w:autoRedefine/>
    <w:qFormat/>
    <w:rPr>
      <w:rFonts w:ascii="宋体" w:eastAsia="宋体" w:hAnsi="宋体" w:cs="宋体" w:hint="eastAsia"/>
      <w:color w:val="000000"/>
      <w:sz w:val="21"/>
      <w:szCs w:val="21"/>
      <w:u w:val="none"/>
    </w:rPr>
  </w:style>
  <w:style w:type="paragraph" w:customStyle="1" w:styleId="font7">
    <w:name w:val="font7"/>
    <w:basedOn w:val="a"/>
    <w:qFormat/>
    <w:pPr>
      <w:widowControl/>
      <w:spacing w:before="100" w:beforeAutospacing="1" w:after="100" w:afterAutospacing="1"/>
      <w:jc w:val="left"/>
    </w:pPr>
    <w:rPr>
      <w:rFonts w:ascii="宋体" w:hAnsi="宋体" w:cs="宋体"/>
      <w:kern w:val="0"/>
      <w:sz w:val="24"/>
      <w:szCs w:val="24"/>
    </w:rPr>
  </w:style>
  <w:style w:type="paragraph" w:customStyle="1" w:styleId="font8">
    <w:name w:val="font8"/>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
    <w:qFormat/>
    <w:pPr>
      <w:widowControl/>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qFormat/>
    <w:pPr>
      <w:widowControl/>
      <w:pBdr>
        <w:top w:val="single" w:sz="8" w:space="0" w:color="auto"/>
        <w:right w:val="single" w:sz="8" w:space="0" w:color="auto"/>
      </w:pBdr>
      <w:shd w:val="clear" w:color="000000" w:fill="C5D9F1"/>
      <w:spacing w:before="100" w:beforeAutospacing="1" w:after="100" w:afterAutospacing="1"/>
      <w:jc w:val="center"/>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kern w:val="0"/>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w:eastAsia="等线" w:hAnsi="等线"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7F9F6"/>
      <w:spacing w:before="100" w:beforeAutospacing="1" w:after="100" w:afterAutospacing="1"/>
      <w:jc w:val="center"/>
    </w:pPr>
    <w:rPr>
      <w:rFonts w:ascii="宋体" w:hAnsi="宋体" w:cs="宋体"/>
      <w:kern w:val="0"/>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7F9F6"/>
      <w:spacing w:before="100" w:beforeAutospacing="1" w:after="100" w:afterAutospacing="1"/>
      <w:jc w:val="center"/>
    </w:pPr>
    <w:rPr>
      <w:rFonts w:ascii="宋体" w:hAnsi="宋体" w:cs="宋体"/>
      <w:color w:val="000000"/>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7F9F6"/>
      <w:spacing w:before="100" w:beforeAutospacing="1" w:after="100" w:afterAutospacing="1"/>
      <w:jc w:val="center"/>
    </w:pPr>
    <w:rPr>
      <w:rFonts w:ascii="宋体" w:hAnsi="宋体" w:cs="宋体"/>
      <w:kern w:val="0"/>
      <w:sz w:val="24"/>
      <w:szCs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7F9F6"/>
      <w:spacing w:before="100" w:beforeAutospacing="1" w:after="100" w:afterAutospacing="1"/>
      <w:jc w:val="center"/>
      <w:textAlignment w:val="bottom"/>
    </w:pPr>
    <w:rPr>
      <w:rFonts w:ascii="宋体" w:hAnsi="宋体" w:cs="宋体"/>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7F9F6"/>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86">
    <w:name w:val="xl86"/>
    <w:basedOn w:val="a"/>
    <w:qFormat/>
    <w:pPr>
      <w:widowControl/>
      <w:spacing w:before="100" w:beforeAutospacing="1" w:after="100" w:afterAutospacing="1"/>
      <w:jc w:val="left"/>
    </w:pPr>
    <w:rPr>
      <w:rFonts w:ascii="宋体" w:hAnsi="宋体" w:cs="宋体"/>
      <w:kern w:val="0"/>
      <w:sz w:val="24"/>
      <w:szCs w:val="24"/>
    </w:rPr>
  </w:style>
  <w:style w:type="paragraph" w:customStyle="1" w:styleId="xl87">
    <w:name w:val="xl87"/>
    <w:basedOn w:val="a"/>
    <w:qFormat/>
    <w:pPr>
      <w:widowControl/>
      <w:pBdr>
        <w:top w:val="single" w:sz="8" w:space="0" w:color="auto"/>
        <w:right w:val="single" w:sz="8" w:space="0" w:color="auto"/>
      </w:pBdr>
      <w:shd w:val="clear" w:color="000000" w:fill="C5D9F1"/>
      <w:spacing w:before="100" w:beforeAutospacing="1" w:after="100" w:afterAutospacing="1"/>
      <w:jc w:val="left"/>
    </w:pPr>
    <w:rPr>
      <w:rFonts w:ascii="宋体" w:hAnsi="宋体" w:cs="宋体"/>
      <w:kern w:val="0"/>
      <w:sz w:val="24"/>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Calibri"/>
      <w:kern w:val="0"/>
      <w:szCs w:val="21"/>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000000" w:fill="F7F9F6"/>
      <w:spacing w:before="100" w:beforeAutospacing="1" w:after="100" w:afterAutospacing="1"/>
      <w:jc w:val="left"/>
    </w:pPr>
    <w:rPr>
      <w:rFonts w:ascii="宋体" w:hAnsi="宋体" w:cs="宋体"/>
      <w:color w:val="000000"/>
      <w:kern w:val="0"/>
      <w:sz w:val="24"/>
      <w:szCs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F7F9F6"/>
      <w:spacing w:before="100" w:beforeAutospacing="1" w:after="100" w:afterAutospacing="1"/>
      <w:jc w:val="left"/>
      <w:textAlignment w:val="bottom"/>
    </w:pPr>
    <w:rPr>
      <w:rFonts w:ascii="宋体" w:hAnsi="宋体" w:cs="宋体"/>
      <w:kern w:val="0"/>
      <w:sz w:val="24"/>
      <w:szCs w:val="24"/>
    </w:rPr>
  </w:style>
  <w:style w:type="paragraph" w:customStyle="1" w:styleId="xl96">
    <w:name w:val="xl96"/>
    <w:basedOn w:val="a"/>
    <w:qFormat/>
    <w:pPr>
      <w:widowControl/>
      <w:pBdr>
        <w:top w:val="single" w:sz="8" w:space="0" w:color="auto"/>
        <w:left w:val="single" w:sz="8" w:space="0" w:color="auto"/>
        <w:right w:val="single" w:sz="8" w:space="0" w:color="auto"/>
      </w:pBdr>
      <w:shd w:val="clear" w:color="000000" w:fill="C5D9F1"/>
      <w:spacing w:before="100" w:beforeAutospacing="1" w:after="100" w:afterAutospacing="1"/>
      <w:jc w:val="left"/>
    </w:pPr>
    <w:rPr>
      <w:rFonts w:ascii="宋体" w:hAnsi="宋体" w:cs="宋体"/>
      <w:kern w:val="0"/>
      <w:sz w:val="24"/>
      <w:szCs w:val="24"/>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98">
    <w:name w:val="xl9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szCs w:val="24"/>
    </w:rPr>
  </w:style>
  <w:style w:type="paragraph" w:customStyle="1" w:styleId="font9">
    <w:name w:val="font9"/>
    <w:basedOn w:val="a"/>
    <w:qFormat/>
    <w:pPr>
      <w:widowControl/>
      <w:spacing w:before="100" w:beforeAutospacing="1" w:after="100" w:afterAutospacing="1"/>
      <w:jc w:val="left"/>
    </w:pPr>
    <w:rPr>
      <w:rFonts w:ascii="等线" w:eastAsia="等线" w:hAnsi="等线" w:cs="宋体"/>
      <w:kern w:val="0"/>
      <w:szCs w:val="21"/>
    </w:rPr>
  </w:style>
  <w:style w:type="paragraph" w:customStyle="1" w:styleId="TableText">
    <w:name w:val="Table Text"/>
    <w:basedOn w:val="a"/>
    <w:qFormat/>
    <w:rPr>
      <w:rFonts w:ascii="宋体" w:hAnsi="宋体" w:cs="宋体"/>
      <w:sz w:val="20"/>
      <w:szCs w:val="20"/>
    </w:rPr>
  </w:style>
  <w:style w:type="table" w:customStyle="1" w:styleId="TableNormal">
    <w:name w:val="Table Normal"/>
    <w:qFormat/>
    <w:tblPr>
      <w:tblCellMar>
        <w:top w:w="0" w:type="dxa"/>
        <w:left w:w="0" w:type="dxa"/>
        <w:bottom w:w="0" w:type="dxa"/>
        <w:right w:w="0" w:type="dxa"/>
      </w:tblCellMar>
    </w:tblPr>
  </w:style>
  <w:style w:type="paragraph" w:customStyle="1" w:styleId="2f1">
    <w:name w:val="表格内容2"/>
    <w:basedOn w:val="a"/>
    <w:next w:val="a"/>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6B630-9CB9-4EC5-9463-237E64E0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81</Pages>
  <Words>6481</Words>
  <Characters>36943</Characters>
  <Application>Microsoft Office Word</Application>
  <DocSecurity>0</DocSecurity>
  <Lines>307</Lines>
  <Paragraphs>86</Paragraphs>
  <ScaleCrop>false</ScaleCrop>
  <Company>Lenovo</Company>
  <LinksUpToDate>false</LinksUpToDate>
  <CharactersWithSpaces>43338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NTKO</cp:lastModifiedBy>
  <cp:revision>500</cp:revision>
  <cp:lastPrinted>2024-04-25T02:22:00Z</cp:lastPrinted>
  <dcterms:created xsi:type="dcterms:W3CDTF">2017-02-20T01:14:00Z</dcterms:created>
  <dcterms:modified xsi:type="dcterms:W3CDTF">2025-04-10T10:28:00Z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E0940FB6DB154BBB9E982E5D4F75311E_13</vt:lpwstr>
  </property>
  <property fmtid="{D5CDD505-2E9C-101B-9397-08002B2CF9AE}" pid="4" name="KSOTemplateDocerSaveRecord">
    <vt:lpwstr>eyJoZGlkIjoiMmNhYzFiOGUwNWM2YzM4NzhhYTU1ZjdiMDIwOWM5ODQifQ==</vt:lpwstr>
  </property>
</Properties>
</file>