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8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33" w:type="dxa"/>
            <w:vAlign w:val="center"/>
          </w:tcPr>
          <w:p>
            <w:pPr>
              <w:pStyle w:val="2"/>
              <w:spacing w:line="44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-1"/>
                <w:sz w:val="24"/>
                <w:szCs w:val="24"/>
                <w:highlight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1"/>
                <w:sz w:val="24"/>
                <w:szCs w:val="24"/>
                <w:highlight w:val="none"/>
                <w:shd w:val="clear" w:color="auto" w:fill="auto"/>
                <w:lang w:val="en-US"/>
              </w:rPr>
              <w:t>服务项目</w:t>
            </w:r>
          </w:p>
        </w:tc>
        <w:tc>
          <w:tcPr>
            <w:tcW w:w="8046" w:type="dxa"/>
            <w:vAlign w:val="center"/>
          </w:tcPr>
          <w:p>
            <w:pPr>
              <w:pStyle w:val="2"/>
              <w:spacing w:line="440" w:lineRule="exact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-1"/>
                <w:sz w:val="24"/>
                <w:szCs w:val="24"/>
                <w:highlight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1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线上代运营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1"/>
                <w:sz w:val="24"/>
                <w:szCs w:val="24"/>
                <w:highlight w:val="none"/>
                <w:shd w:val="clear" w:color="auto" w:fill="auto"/>
                <w:lang w:val="en-US"/>
              </w:rPr>
              <w:t>服务内容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733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 xml:space="preserve">  搭建装修</w:t>
            </w:r>
          </w:p>
        </w:tc>
        <w:tc>
          <w:tcPr>
            <w:tcW w:w="804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市场调研，确定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消费者定位（产品定位、受众定位、运营目标确定）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2.店铺视觉设计（商品上架、产品文案、产品和店铺视觉设计、搭建手机端店铺、店铺装修、美工维护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。所有图片和视频需甲方提供。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活动运营</w:t>
            </w:r>
          </w:p>
        </w:tc>
        <w:tc>
          <w:tcPr>
            <w:tcW w:w="804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1.线上店铺营销活动（量身定制营销活动策划与推广方案、站内活动、站外活动、活动分析）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2.整体营销活动（风格定位、店铺分类策略、店铺排版策略、监测店铺数据）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3.广告投放、主题营销、重大促销活动等方案的策划及执行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营销推广</w:t>
            </w:r>
          </w:p>
        </w:tc>
        <w:tc>
          <w:tcPr>
            <w:tcW w:w="804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精准通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优化服务（整店推广方案策划、数据报表反馈、推广商品分析与优化、优化推广效果）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2.流量优化（用户购买轨迹分析、竞争对手分析、转化率分析、其他因素分析）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3.活动推广（活动报名操作、营销管理、营销工具使用）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4.店铺优化（商品诊断分析、广告页制作、商品详情页优化、产品上下架）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管理与售后</w:t>
            </w:r>
          </w:p>
        </w:tc>
        <w:tc>
          <w:tcPr>
            <w:tcW w:w="804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pacing w:val="-1"/>
                <w:sz w:val="24"/>
                <w:szCs w:val="24"/>
                <w:highlight w:val="none"/>
                <w:shd w:val="clear" w:color="auto" w:fill="auto"/>
                <w:lang w:val="en-US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1.客服时间：每周7 天×1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 xml:space="preserve"> 小时客服（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：00-2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/>
              </w:rPr>
              <w:t>：00）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线上平台</w:t>
            </w:r>
          </w:p>
        </w:tc>
        <w:tc>
          <w:tcPr>
            <w:tcW w:w="8046" w:type="dxa"/>
            <w:vAlign w:val="center"/>
          </w:tcPr>
          <w:p>
            <w:pPr>
              <w:jc w:val="both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天猫/京东/抖音，3个平台所有店铺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保底销售目标及净利润</w:t>
            </w:r>
          </w:p>
        </w:tc>
        <w:tc>
          <w:tcPr>
            <w:tcW w:w="8046" w:type="dxa"/>
            <w:vAlign w:val="center"/>
          </w:tcPr>
          <w:p>
            <w:pPr>
              <w:jc w:val="both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完成1400万销售目标，年度综合净利润不低于8%；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042B1411"/>
    <w:rsid w:val="30A86B96"/>
    <w:rsid w:val="36767B3C"/>
    <w:rsid w:val="54BD6AD1"/>
    <w:rsid w:val="5BD743DE"/>
    <w:rsid w:val="7581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ind w:left="120"/>
    </w:pPr>
    <w:rPr>
      <w:sz w:val="28"/>
      <w:szCs w:val="28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2024-02-23T02:56:00Z</dcterms:created>
  <dc:creator>TOWYI</dc:creator>
  <cp:lastModifiedBy>芦嘉欣</cp:lastModifiedBy>
  <dcterms:modified xsi:type="dcterms:W3CDTF">2024-02-23T03:00:46Z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89D17F60F8D247F7A8B268901192F3A3_12</vt:lpwstr>
  </property>
</Properties>
</file>