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682DD">
      <w:pPr>
        <w:pStyle w:val="19"/>
        <w:rPr>
          <w:rFonts w:ascii="Times New Roman"/>
          <w:sz w:val="20"/>
          <w:lang w:eastAsia="zh-CN"/>
        </w:rPr>
      </w:pPr>
    </w:p>
    <w:p w14:paraId="2CF47274">
      <w:pPr>
        <w:pStyle w:val="19"/>
        <w:rPr>
          <w:rFonts w:ascii="Times New Roman"/>
          <w:sz w:val="20"/>
        </w:rPr>
      </w:pPr>
    </w:p>
    <w:p w14:paraId="649ECBAC">
      <w:pPr>
        <w:pStyle w:val="19"/>
        <w:spacing w:before="5"/>
        <w:rPr>
          <w:rFonts w:ascii="Times New Roman"/>
          <w:sz w:val="20"/>
          <w:lang w:eastAsia="zh-CN"/>
        </w:rPr>
      </w:pPr>
    </w:p>
    <w:p w14:paraId="711E38D0">
      <w:pPr>
        <w:pStyle w:val="19"/>
        <w:jc w:val="center"/>
        <w:rPr>
          <w:rFonts w:hint="eastAsia" w:ascii="微软雅黑" w:eastAsia="微软雅黑"/>
          <w:b/>
          <w:sz w:val="48"/>
          <w:szCs w:val="48"/>
          <w:lang w:eastAsia="zh-CN"/>
        </w:rPr>
      </w:pPr>
      <w:r>
        <w:rPr>
          <w:rFonts w:hint="eastAsia" w:ascii="微软雅黑" w:eastAsia="微软雅黑"/>
          <w:b/>
          <w:sz w:val="48"/>
          <w:szCs w:val="48"/>
          <w:lang w:val="en-US" w:eastAsia="zh-CN"/>
        </w:rPr>
        <w:t>海泉化学</w:t>
      </w:r>
      <w:r>
        <w:rPr>
          <w:rFonts w:hint="eastAsia" w:ascii="微软雅黑" w:eastAsia="微软雅黑"/>
          <w:b/>
          <w:sz w:val="48"/>
          <w:szCs w:val="48"/>
          <w:lang w:eastAsia="zh-CN"/>
        </w:rPr>
        <w:t>改性PBT助剂（三氧化二锑）采购询比</w:t>
      </w:r>
    </w:p>
    <w:p w14:paraId="710F1ECE">
      <w:pPr>
        <w:pStyle w:val="19"/>
        <w:jc w:val="center"/>
        <w:rPr>
          <w:rFonts w:ascii="微软雅黑" w:eastAsia="微软雅黑"/>
          <w:b/>
          <w:sz w:val="48"/>
          <w:szCs w:val="48"/>
          <w:lang w:eastAsia="zh-CN"/>
        </w:rPr>
      </w:pPr>
      <w:r>
        <w:rPr>
          <w:rFonts w:hint="eastAsia" w:ascii="微软雅黑" w:eastAsia="微软雅黑"/>
          <w:b/>
          <w:sz w:val="48"/>
          <w:szCs w:val="48"/>
          <w:lang w:eastAsia="zh-CN"/>
        </w:rPr>
        <w:t>采购文件</w:t>
      </w:r>
    </w:p>
    <w:p w14:paraId="11BA0FE1">
      <w:pPr>
        <w:pStyle w:val="19"/>
        <w:jc w:val="center"/>
        <w:rPr>
          <w:rFonts w:ascii="微软雅黑" w:eastAsia="微软雅黑"/>
          <w:b/>
          <w:color w:val="FF0000"/>
          <w:sz w:val="52"/>
          <w:szCs w:val="52"/>
          <w:u w:val="single"/>
          <w:lang w:eastAsia="zh-CN"/>
        </w:rPr>
      </w:pPr>
    </w:p>
    <w:p w14:paraId="7748C3E2">
      <w:pPr>
        <w:pStyle w:val="19"/>
        <w:jc w:val="center"/>
        <w:rPr>
          <w:rFonts w:ascii="微软雅黑" w:eastAsia="微软雅黑"/>
          <w:b/>
          <w:color w:val="FF0000"/>
          <w:sz w:val="52"/>
          <w:szCs w:val="52"/>
          <w:u w:val="single"/>
          <w:lang w:eastAsia="zh-CN"/>
        </w:rPr>
      </w:pPr>
    </w:p>
    <w:p w14:paraId="7D42D5D0">
      <w:pPr>
        <w:pStyle w:val="19"/>
        <w:jc w:val="center"/>
        <w:rPr>
          <w:rFonts w:ascii="微软雅黑" w:eastAsia="微软雅黑"/>
          <w:b/>
          <w:color w:val="FF0000"/>
          <w:sz w:val="52"/>
          <w:szCs w:val="52"/>
          <w:u w:val="single"/>
          <w:lang w:eastAsia="zh-CN"/>
        </w:rPr>
      </w:pPr>
    </w:p>
    <w:p w14:paraId="1BA3EB0A">
      <w:pPr>
        <w:pStyle w:val="19"/>
        <w:jc w:val="center"/>
        <w:rPr>
          <w:rFonts w:ascii="微软雅黑" w:eastAsia="微软雅黑"/>
          <w:b/>
          <w:color w:val="000000" w:themeColor="text1"/>
          <w:sz w:val="44"/>
          <w:szCs w:val="44"/>
          <w:lang w:eastAsia="zh-CN"/>
        </w:rPr>
      </w:pPr>
      <w:r>
        <w:rPr>
          <w:rFonts w:hint="eastAsia" w:ascii="微软雅黑" w:eastAsia="微软雅黑"/>
          <w:b/>
          <w:color w:val="000000" w:themeColor="text1"/>
          <w:sz w:val="44"/>
          <w:szCs w:val="44"/>
          <w:lang w:eastAsia="zh-CN"/>
        </w:rPr>
        <w:t xml:space="preserve"> </w:t>
      </w:r>
    </w:p>
    <w:p w14:paraId="1984F8F7">
      <w:pPr>
        <w:pStyle w:val="54"/>
        <w:jc w:val="center"/>
        <w:rPr>
          <w:color w:val="000000" w:themeColor="text1"/>
          <w:sz w:val="28"/>
          <w:szCs w:val="28"/>
        </w:rPr>
      </w:pPr>
    </w:p>
    <w:p w14:paraId="45E08ED2">
      <w:pPr>
        <w:pStyle w:val="54"/>
        <w:jc w:val="center"/>
        <w:rPr>
          <w:color w:val="000000" w:themeColor="text1"/>
          <w:sz w:val="28"/>
          <w:szCs w:val="28"/>
        </w:rPr>
      </w:pPr>
    </w:p>
    <w:p w14:paraId="498BBFEE">
      <w:pPr>
        <w:pStyle w:val="54"/>
        <w:jc w:val="center"/>
        <w:rPr>
          <w:b/>
          <w:color w:val="000000" w:themeColor="text1"/>
          <w:sz w:val="30"/>
          <w:szCs w:val="30"/>
        </w:rPr>
      </w:pPr>
      <w:r>
        <w:rPr>
          <w:rFonts w:hint="eastAsia"/>
          <w:b/>
          <w:color w:val="000000" w:themeColor="text1"/>
          <w:sz w:val="30"/>
          <w:szCs w:val="30"/>
        </w:rPr>
        <w:t xml:space="preserve"> （文件编号：</w:t>
      </w:r>
      <w:r>
        <w:rPr>
          <w:rFonts w:hint="eastAsia"/>
          <w:b/>
          <w:color w:val="000000" w:themeColor="text1"/>
          <w:sz w:val="30"/>
          <w:szCs w:val="30"/>
          <w:highlight w:val="yellow"/>
        </w:rPr>
        <w:t>CL-315-202506000072</w:t>
      </w:r>
      <w:r>
        <w:rPr>
          <w:rFonts w:hint="eastAsia"/>
          <w:b/>
          <w:color w:val="000000" w:themeColor="text1"/>
          <w:sz w:val="30"/>
          <w:szCs w:val="30"/>
        </w:rPr>
        <w:t>）</w:t>
      </w:r>
    </w:p>
    <w:p w14:paraId="10395C5F">
      <w:pPr>
        <w:pStyle w:val="19"/>
        <w:rPr>
          <w:rFonts w:ascii="微软雅黑"/>
          <w:b/>
          <w:sz w:val="94"/>
          <w:lang w:eastAsia="zh-CN"/>
        </w:rPr>
      </w:pPr>
    </w:p>
    <w:p w14:paraId="487306D6">
      <w:pPr>
        <w:pStyle w:val="19"/>
        <w:rPr>
          <w:rFonts w:ascii="微软雅黑"/>
          <w:b/>
          <w:sz w:val="32"/>
          <w:szCs w:val="32"/>
          <w:lang w:eastAsia="zh-CN"/>
        </w:rPr>
      </w:pPr>
    </w:p>
    <w:p w14:paraId="5767D373">
      <w:pPr>
        <w:pStyle w:val="19"/>
        <w:rPr>
          <w:rFonts w:ascii="微软雅黑"/>
          <w:b/>
          <w:sz w:val="32"/>
          <w:szCs w:val="32"/>
          <w:lang w:eastAsia="zh-CN"/>
        </w:rPr>
      </w:pPr>
    </w:p>
    <w:p w14:paraId="1F3650C8">
      <w:pPr>
        <w:pStyle w:val="19"/>
        <w:rPr>
          <w:rFonts w:ascii="微软雅黑"/>
          <w:b/>
          <w:sz w:val="32"/>
          <w:szCs w:val="32"/>
          <w:lang w:eastAsia="zh-CN"/>
        </w:rPr>
      </w:pPr>
    </w:p>
    <w:p w14:paraId="4FD2939C">
      <w:pPr>
        <w:pStyle w:val="19"/>
        <w:rPr>
          <w:rFonts w:ascii="微软雅黑"/>
          <w:b/>
          <w:sz w:val="32"/>
          <w:szCs w:val="32"/>
          <w:lang w:eastAsia="zh-CN"/>
        </w:rPr>
      </w:pPr>
    </w:p>
    <w:p w14:paraId="1A14F9EC">
      <w:pPr>
        <w:pStyle w:val="54"/>
        <w:jc w:val="center"/>
        <w:rPr>
          <w:rFonts w:ascii="微软雅黑" w:hAnsi="微软雅黑" w:eastAsia="微软雅黑"/>
          <w:b w:val="0"/>
          <w:bCs/>
          <w:sz w:val="28"/>
          <w:szCs w:val="28"/>
        </w:rPr>
      </w:pPr>
      <w:r>
        <w:rPr>
          <w:rFonts w:hint="eastAsia" w:ascii="微软雅黑" w:hAnsi="微软雅黑" w:eastAsia="微软雅黑"/>
          <w:b w:val="0"/>
          <w:bCs/>
          <w:sz w:val="28"/>
          <w:szCs w:val="28"/>
        </w:rPr>
        <w:t>福建</w:t>
      </w:r>
      <w:r>
        <w:rPr>
          <w:rFonts w:hint="eastAsia" w:ascii="微软雅黑" w:hAnsi="微软雅黑" w:eastAsia="微软雅黑"/>
          <w:b w:val="0"/>
          <w:bCs/>
          <w:sz w:val="28"/>
          <w:szCs w:val="28"/>
          <w:lang w:val="en-US" w:eastAsia="zh-CN"/>
        </w:rPr>
        <w:t>海泉化学</w:t>
      </w:r>
      <w:r>
        <w:rPr>
          <w:rFonts w:ascii="微软雅黑" w:hAnsi="微软雅黑" w:eastAsia="微软雅黑"/>
          <w:b w:val="0"/>
          <w:bCs/>
          <w:sz w:val="28"/>
          <w:szCs w:val="28"/>
        </w:rPr>
        <w:t>有限公司</w:t>
      </w:r>
      <w:r>
        <w:rPr>
          <w:rFonts w:hint="eastAsia" w:ascii="微软雅黑" w:hAnsi="微软雅黑" w:eastAsia="微软雅黑"/>
          <w:b w:val="0"/>
          <w:bCs/>
          <w:sz w:val="28"/>
          <w:szCs w:val="28"/>
        </w:rPr>
        <w:t>编制</w:t>
      </w:r>
    </w:p>
    <w:p w14:paraId="224AE14E">
      <w:pPr>
        <w:spacing w:line="271" w:lineRule="auto"/>
        <w:ind w:right="1889"/>
        <w:rPr>
          <w:rFonts w:ascii="微软雅黑" w:eastAsia="微软雅黑"/>
          <w:b w:val="0"/>
          <w:bCs/>
          <w:color w:val="000000" w:themeColor="text1"/>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微软雅黑" w:eastAsia="微软雅黑"/>
          <w:b w:val="0"/>
          <w:bCs/>
          <w:w w:val="95"/>
          <w:sz w:val="32"/>
          <w:lang w:eastAsia="zh-CN"/>
        </w:rPr>
        <w:t xml:space="preserve">                 </w:t>
      </w:r>
      <w:r>
        <w:rPr>
          <w:rFonts w:hint="eastAsia" w:ascii="微软雅黑" w:eastAsia="微软雅黑"/>
          <w:b w:val="0"/>
          <w:bCs/>
          <w:color w:val="000000" w:themeColor="text1"/>
          <w:w w:val="95"/>
          <w:sz w:val="32"/>
          <w:lang w:eastAsia="zh-CN"/>
        </w:rPr>
        <w:t xml:space="preserve">                  二〇二五年</w:t>
      </w:r>
      <w:r>
        <w:rPr>
          <w:rFonts w:hint="eastAsia" w:ascii="微软雅黑" w:eastAsia="微软雅黑"/>
          <w:b w:val="0"/>
          <w:bCs/>
          <w:color w:val="000000" w:themeColor="text1"/>
          <w:w w:val="95"/>
          <w:sz w:val="32"/>
          <w:lang w:val="en-US" w:eastAsia="zh-CN"/>
        </w:rPr>
        <w:t>六</w:t>
      </w:r>
      <w:r>
        <w:rPr>
          <w:rFonts w:hint="eastAsia" w:ascii="微软雅黑" w:eastAsia="微软雅黑"/>
          <w:b w:val="0"/>
          <w:bCs/>
          <w:color w:val="000000" w:themeColor="text1"/>
          <w:w w:val="95"/>
          <w:sz w:val="32"/>
          <w:lang w:eastAsia="zh-CN"/>
        </w:rPr>
        <w:t>月</w:t>
      </w:r>
    </w:p>
    <w:p w14:paraId="020CB8D0">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CF0518C">
      <w:pPr>
        <w:pStyle w:val="19"/>
        <w:rPr>
          <w:rFonts w:ascii="黑体"/>
          <w:sz w:val="20"/>
          <w:lang w:eastAsia="zh-CN"/>
        </w:rPr>
      </w:pPr>
    </w:p>
    <w:p w14:paraId="190499CA">
      <w:pPr>
        <w:pStyle w:val="19"/>
        <w:rPr>
          <w:rFonts w:ascii="黑体"/>
          <w:sz w:val="20"/>
          <w:lang w:eastAsia="zh-CN"/>
        </w:rPr>
      </w:pPr>
    </w:p>
    <w:p w14:paraId="2ABE2C23">
      <w:pPr>
        <w:pStyle w:val="19"/>
        <w:spacing w:before="9"/>
        <w:rPr>
          <w:rFonts w:ascii="黑体"/>
          <w:lang w:eastAsia="zh-CN"/>
        </w:rPr>
      </w:pPr>
    </w:p>
    <w:p w14:paraId="1A1B9D1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2822DBA0">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EA76426">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5C3CB4EE">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0BC99F9C">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6A55D6FC">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4F7A0FBB">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5F0030C6">
      <w:pPr>
        <w:tabs>
          <w:tab w:val="left" w:pos="709"/>
        </w:tabs>
        <w:spacing w:line="360" w:lineRule="auto"/>
        <w:ind w:firstLine="480" w:firstLineChars="200"/>
        <w:rPr>
          <w:sz w:val="24"/>
          <w:szCs w:val="24"/>
          <w:lang w:eastAsia="zh-CN"/>
        </w:rPr>
      </w:pPr>
    </w:p>
    <w:p w14:paraId="7E4F08E4">
      <w:pPr>
        <w:tabs>
          <w:tab w:val="left" w:pos="709"/>
        </w:tabs>
        <w:spacing w:line="360" w:lineRule="auto"/>
        <w:ind w:firstLine="480" w:firstLineChars="200"/>
        <w:rPr>
          <w:sz w:val="24"/>
          <w:szCs w:val="24"/>
          <w:lang w:eastAsia="zh-CN"/>
        </w:rPr>
      </w:pPr>
    </w:p>
    <w:p w14:paraId="68A37D96">
      <w:pPr>
        <w:tabs>
          <w:tab w:val="left" w:pos="709"/>
        </w:tabs>
        <w:spacing w:line="360" w:lineRule="auto"/>
        <w:ind w:firstLine="480" w:firstLineChars="200"/>
        <w:rPr>
          <w:sz w:val="24"/>
          <w:szCs w:val="24"/>
          <w:lang w:eastAsia="zh-CN"/>
        </w:rPr>
      </w:pPr>
    </w:p>
    <w:p w14:paraId="48719860">
      <w:pPr>
        <w:tabs>
          <w:tab w:val="left" w:pos="709"/>
        </w:tabs>
        <w:spacing w:line="360" w:lineRule="auto"/>
        <w:ind w:firstLine="480" w:firstLineChars="200"/>
        <w:rPr>
          <w:sz w:val="24"/>
          <w:szCs w:val="24"/>
          <w:lang w:eastAsia="zh-CN"/>
        </w:rPr>
      </w:pPr>
    </w:p>
    <w:p w14:paraId="23E7F8E5">
      <w:pPr>
        <w:tabs>
          <w:tab w:val="left" w:pos="709"/>
        </w:tabs>
        <w:spacing w:line="360" w:lineRule="auto"/>
        <w:ind w:firstLine="480" w:firstLineChars="200"/>
        <w:rPr>
          <w:sz w:val="24"/>
          <w:szCs w:val="24"/>
          <w:lang w:eastAsia="zh-CN"/>
        </w:rPr>
      </w:pPr>
    </w:p>
    <w:p w14:paraId="76E2BA0D">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75894073">
      <w:pPr>
        <w:tabs>
          <w:tab w:val="left" w:pos="709"/>
        </w:tabs>
        <w:spacing w:line="360" w:lineRule="auto"/>
        <w:ind w:left="484" w:leftChars="22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r>
        <w:rPr>
          <w:rFonts w:hint="eastAsia"/>
          <w:sz w:val="24"/>
          <w:szCs w:val="24"/>
          <w:lang w:eastAsia="zh-CN"/>
        </w:rPr>
        <w:br w:type="textWrapping"/>
      </w:r>
      <w:r>
        <w:rPr>
          <w:rFonts w:hint="eastAsia"/>
          <w:sz w:val="24"/>
          <w:szCs w:val="24"/>
          <w:lang w:eastAsia="zh-CN"/>
        </w:rPr>
        <w:t>附件三：商务报价函</w:t>
      </w:r>
    </w:p>
    <w:p w14:paraId="00B5061B">
      <w:pPr>
        <w:pStyle w:val="54"/>
        <w:rPr>
          <w:rFonts w:hAnsi="宋体" w:cs="宋体"/>
          <w:sz w:val="28"/>
        </w:rPr>
      </w:pPr>
    </w:p>
    <w:p w14:paraId="1E732804">
      <w:pPr>
        <w:pStyle w:val="54"/>
        <w:sectPr>
          <w:footerReference r:id="rId4" w:type="default"/>
          <w:pgSz w:w="11910" w:h="16840"/>
          <w:pgMar w:top="1480" w:right="1340" w:bottom="740" w:left="1680" w:header="0" w:footer="551" w:gutter="0"/>
          <w:pgNumType w:start="1"/>
          <w:cols w:space="720" w:num="1"/>
        </w:sectPr>
      </w:pPr>
    </w:p>
    <w:p w14:paraId="5253F084">
      <w:pPr>
        <w:pStyle w:val="71"/>
        <w:numPr>
          <w:ilvl w:val="0"/>
          <w:numId w:val="1"/>
        </w:numPr>
        <w:tabs>
          <w:tab w:val="left" w:pos="1272"/>
        </w:tabs>
        <w:spacing w:line="360" w:lineRule="auto"/>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46515EBF">
      <w:pPr>
        <w:spacing w:line="360" w:lineRule="auto"/>
        <w:jc w:val="center"/>
        <w:rPr>
          <w:rFonts w:asciiTheme="minorEastAsia" w:hAnsiTheme="minorEastAsia" w:eastAsiaTheme="minorEastAsia"/>
          <w:b/>
          <w:bCs/>
          <w:sz w:val="32"/>
          <w:szCs w:val="32"/>
          <w:lang w:eastAsia="zh-CN"/>
        </w:rPr>
      </w:pPr>
      <w:r>
        <w:rPr>
          <w:rFonts w:hint="eastAsia" w:asciiTheme="minorEastAsia" w:hAnsiTheme="minorEastAsia" w:eastAsiaTheme="minorEastAsia"/>
          <w:b/>
          <w:bCs/>
          <w:sz w:val="32"/>
          <w:szCs w:val="32"/>
          <w:lang w:val="en-US" w:eastAsia="zh-CN"/>
        </w:rPr>
        <w:t>海泉化学</w:t>
      </w:r>
      <w:r>
        <w:rPr>
          <w:rFonts w:hint="eastAsia" w:asciiTheme="minorEastAsia" w:hAnsiTheme="minorEastAsia" w:eastAsiaTheme="minorEastAsia"/>
          <w:b/>
          <w:bCs/>
          <w:sz w:val="32"/>
          <w:szCs w:val="32"/>
          <w:lang w:eastAsia="zh-CN"/>
        </w:rPr>
        <w:t>改性PBT助剂（三氧化二锑）询比采购公告</w:t>
      </w:r>
    </w:p>
    <w:p w14:paraId="2BF12524">
      <w:pPr>
        <w:pStyle w:val="19"/>
        <w:spacing w:before="26" w:line="380" w:lineRule="exact"/>
        <w:ind w:right="121"/>
        <w:jc w:val="both"/>
        <w:rPr>
          <w:color w:val="000000" w:themeColor="text1"/>
          <w:lang w:eastAsia="zh-CN"/>
        </w:rPr>
      </w:pPr>
      <w:r>
        <w:rPr>
          <w:rFonts w:hint="eastAsia"/>
          <w:color w:val="000000" w:themeColor="text1"/>
          <w:lang w:eastAsia="zh-CN"/>
        </w:rPr>
        <w:t xml:space="preserve">    福建</w:t>
      </w:r>
      <w:r>
        <w:rPr>
          <w:rFonts w:hint="eastAsia"/>
          <w:color w:val="000000" w:themeColor="text1"/>
          <w:lang w:val="en-US" w:eastAsia="zh-CN"/>
        </w:rPr>
        <w:t>海泉化学</w:t>
      </w:r>
      <w:r>
        <w:rPr>
          <w:rFonts w:hint="eastAsia"/>
          <w:color w:val="000000" w:themeColor="text1"/>
          <w:lang w:eastAsia="zh-CN"/>
        </w:rPr>
        <w:t>有限公司就“海泉化学改性PBT助剂（三氧化二锑）</w:t>
      </w:r>
      <w:r>
        <w:rPr>
          <w:rFonts w:hint="eastAsia"/>
          <w:color w:val="000000" w:themeColor="text1"/>
          <w:lang w:val="en-US" w:eastAsia="zh-CN"/>
        </w:rPr>
        <w:t>采购</w:t>
      </w:r>
      <w:r>
        <w:rPr>
          <w:rFonts w:hint="eastAsia"/>
          <w:color w:val="000000" w:themeColor="text1"/>
          <w:lang w:eastAsia="zh-CN"/>
        </w:rPr>
        <w:t>（项目编号：</w:t>
      </w:r>
      <w:r>
        <w:rPr>
          <w:rFonts w:hint="eastAsia"/>
          <w:color w:val="000000" w:themeColor="text1"/>
          <w:highlight w:val="yellow"/>
          <w:lang w:eastAsia="zh-CN"/>
        </w:rPr>
        <w:t>CL-315-202506000072</w:t>
      </w:r>
      <w:r>
        <w:rPr>
          <w:color w:val="000000" w:themeColor="text1"/>
          <w:lang w:eastAsia="zh-CN"/>
        </w:rPr>
        <w:t xml:space="preserve"> </w:t>
      </w:r>
      <w:r>
        <w:rPr>
          <w:rFonts w:hint="eastAsia"/>
          <w:color w:val="000000" w:themeColor="text1"/>
          <w:lang w:eastAsia="zh-CN"/>
        </w:rPr>
        <w:t>）”</w:t>
      </w:r>
      <w:r>
        <w:rPr>
          <w:color w:val="000000" w:themeColor="text1"/>
          <w:lang w:eastAsia="zh-CN"/>
        </w:rPr>
        <w:t>进行国内公开</w:t>
      </w:r>
      <w:r>
        <w:rPr>
          <w:rFonts w:hint="eastAsia"/>
          <w:color w:val="000000" w:themeColor="text1"/>
          <w:lang w:eastAsia="zh-CN"/>
        </w:rPr>
        <w:t>询比</w:t>
      </w:r>
      <w:r>
        <w:rPr>
          <w:color w:val="000000" w:themeColor="text1"/>
          <w:lang w:eastAsia="zh-CN"/>
        </w:rPr>
        <w:t>采购</w:t>
      </w:r>
      <w:r>
        <w:rPr>
          <w:rFonts w:hint="eastAsia"/>
          <w:color w:val="000000" w:themeColor="text1"/>
          <w:lang w:eastAsia="zh-CN"/>
        </w:rPr>
        <w:t>，欢迎国内符合条件的供应商积极参加。</w:t>
      </w:r>
    </w:p>
    <w:p w14:paraId="29BB8378">
      <w:pPr>
        <w:tabs>
          <w:tab w:val="left" w:pos="709"/>
        </w:tabs>
        <w:spacing w:line="380" w:lineRule="exact"/>
        <w:rPr>
          <w:snapToGrid w:val="0"/>
          <w:color w:val="000000" w:themeColor="text1"/>
          <w:spacing w:val="8"/>
          <w:sz w:val="24"/>
          <w:szCs w:val="24"/>
          <w:lang w:eastAsia="zh-CN"/>
        </w:rPr>
      </w:pPr>
      <w:r>
        <w:rPr>
          <w:snapToGrid w:val="0"/>
          <w:color w:val="000000" w:themeColor="text1"/>
          <w:spacing w:val="8"/>
          <w:sz w:val="24"/>
          <w:szCs w:val="24"/>
          <w:lang w:eastAsia="zh-CN"/>
        </w:rPr>
        <w:t>一</w:t>
      </w:r>
      <w:r>
        <w:rPr>
          <w:rFonts w:hint="eastAsia"/>
          <w:snapToGrid w:val="0"/>
          <w:color w:val="000000" w:themeColor="text1"/>
          <w:spacing w:val="8"/>
          <w:sz w:val="24"/>
          <w:szCs w:val="24"/>
          <w:lang w:eastAsia="zh-CN"/>
        </w:rPr>
        <w:t>、</w:t>
      </w:r>
      <w:r>
        <w:rPr>
          <w:snapToGrid w:val="0"/>
          <w:color w:val="000000" w:themeColor="text1"/>
          <w:spacing w:val="8"/>
          <w:sz w:val="24"/>
          <w:szCs w:val="24"/>
          <w:lang w:eastAsia="zh-CN"/>
        </w:rPr>
        <w:t>项目概况</w:t>
      </w:r>
    </w:p>
    <w:p w14:paraId="5E9DBC8B">
      <w:pPr>
        <w:tabs>
          <w:tab w:val="left" w:pos="709"/>
        </w:tabs>
        <w:spacing w:line="380" w:lineRule="exact"/>
        <w:ind w:firstLine="480" w:firstLineChars="200"/>
        <w:rPr>
          <w:sz w:val="24"/>
          <w:szCs w:val="24"/>
          <w:lang w:eastAsia="zh-CN"/>
        </w:rPr>
      </w:pPr>
      <w:r>
        <w:rPr>
          <w:sz w:val="24"/>
          <w:szCs w:val="24"/>
          <w:lang w:eastAsia="zh-CN"/>
        </w:rPr>
        <w:t>1.</w:t>
      </w:r>
      <w:r>
        <w:rPr>
          <w:rFonts w:hint="eastAsia"/>
          <w:sz w:val="24"/>
          <w:szCs w:val="24"/>
          <w:lang w:eastAsia="zh-CN"/>
        </w:rPr>
        <w:t>项目名称：海泉化学改性PBT助剂（三氧化二锑）采购。</w:t>
      </w:r>
    </w:p>
    <w:p w14:paraId="36A35874">
      <w:pPr>
        <w:tabs>
          <w:tab w:val="left" w:pos="709"/>
        </w:tabs>
        <w:spacing w:line="380" w:lineRule="exact"/>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sz w:val="24"/>
          <w:szCs w:val="24"/>
          <w:lang w:eastAsia="zh-CN"/>
        </w:rPr>
        <w:t>预估费用：</w:t>
      </w:r>
      <w:r>
        <w:rPr>
          <w:rFonts w:hint="eastAsia"/>
          <w:sz w:val="24"/>
          <w:szCs w:val="24"/>
          <w:lang w:val="en-US" w:eastAsia="zh-CN"/>
        </w:rPr>
        <w:t>5350</w:t>
      </w:r>
      <w:r>
        <w:rPr>
          <w:rFonts w:hint="eastAsia"/>
          <w:sz w:val="24"/>
          <w:szCs w:val="24"/>
          <w:lang w:eastAsia="zh-CN"/>
        </w:rPr>
        <w:t>元（含税）。</w:t>
      </w:r>
    </w:p>
    <w:p w14:paraId="5D8BF06D">
      <w:pPr>
        <w:tabs>
          <w:tab w:val="left" w:pos="709"/>
        </w:tabs>
        <w:spacing w:line="380" w:lineRule="exact"/>
        <w:rPr>
          <w:sz w:val="24"/>
          <w:szCs w:val="24"/>
          <w:lang w:eastAsia="zh-CN"/>
        </w:rPr>
      </w:pPr>
      <w:r>
        <w:rPr>
          <w:sz w:val="24"/>
          <w:szCs w:val="24"/>
          <w:lang w:eastAsia="zh-CN"/>
        </w:rPr>
        <w:t>二、参</w:t>
      </w:r>
      <w:r>
        <w:rPr>
          <w:rFonts w:hint="eastAsia"/>
          <w:sz w:val="24"/>
          <w:szCs w:val="24"/>
          <w:lang w:eastAsia="zh-CN"/>
        </w:rPr>
        <w:t>比</w:t>
      </w:r>
      <w:r>
        <w:rPr>
          <w:sz w:val="24"/>
          <w:szCs w:val="24"/>
          <w:lang w:eastAsia="zh-CN"/>
        </w:rPr>
        <w:t>人资格要求</w:t>
      </w:r>
    </w:p>
    <w:p w14:paraId="6614DF9C">
      <w:pPr>
        <w:tabs>
          <w:tab w:val="left" w:pos="709"/>
        </w:tabs>
        <w:spacing w:line="380" w:lineRule="exact"/>
        <w:ind w:firstLine="480" w:firstLineChars="200"/>
        <w:rPr>
          <w:sz w:val="24"/>
          <w:szCs w:val="24"/>
          <w:lang w:eastAsia="zh-CN"/>
        </w:rPr>
      </w:pPr>
      <w:r>
        <w:rPr>
          <w:rFonts w:hint="eastAsia"/>
          <w:sz w:val="24"/>
          <w:szCs w:val="24"/>
          <w:lang w:eastAsia="zh-CN"/>
        </w:rPr>
        <w:t>1.参选人必须具有危险化学品经营许可证（</w:t>
      </w:r>
      <w:r>
        <w:rPr>
          <w:rFonts w:hint="eastAsia"/>
          <w:sz w:val="24"/>
          <w:szCs w:val="24"/>
          <w:lang w:val="en-US" w:eastAsia="zh-CN"/>
        </w:rPr>
        <w:t>提供营业执照复印件</w:t>
      </w:r>
      <w:r>
        <w:rPr>
          <w:rFonts w:hint="eastAsia"/>
          <w:sz w:val="24"/>
          <w:szCs w:val="24"/>
          <w:lang w:eastAsia="zh-CN"/>
        </w:rPr>
        <w:t>）；</w:t>
      </w:r>
    </w:p>
    <w:p w14:paraId="5CEC714C">
      <w:pPr>
        <w:tabs>
          <w:tab w:val="left" w:pos="709"/>
        </w:tabs>
        <w:spacing w:line="380" w:lineRule="exact"/>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选</w:t>
      </w:r>
      <w:r>
        <w:rPr>
          <w:sz w:val="24"/>
          <w:szCs w:val="24"/>
          <w:lang w:eastAsia="zh-CN"/>
        </w:rPr>
        <w:t>人没有失信黑名单记录（以最高院失信被执行人系统发布信息为准）</w:t>
      </w:r>
      <w:r>
        <w:rPr>
          <w:rFonts w:hint="eastAsia"/>
          <w:sz w:val="24"/>
          <w:szCs w:val="24"/>
          <w:lang w:eastAsia="zh-CN"/>
        </w:rPr>
        <w:t>；</w:t>
      </w:r>
    </w:p>
    <w:p w14:paraId="5993729C">
      <w:pPr>
        <w:tabs>
          <w:tab w:val="left" w:pos="709"/>
        </w:tabs>
        <w:spacing w:line="380" w:lineRule="exact"/>
        <w:ind w:firstLine="480" w:firstLineChars="200"/>
        <w:rPr>
          <w:sz w:val="24"/>
          <w:szCs w:val="24"/>
          <w:lang w:eastAsia="zh-CN"/>
        </w:rPr>
      </w:pPr>
      <w:r>
        <w:rPr>
          <w:rFonts w:hint="eastAsia"/>
          <w:sz w:val="24"/>
          <w:szCs w:val="24"/>
          <w:lang w:eastAsia="zh-CN"/>
        </w:rPr>
        <w:t>3</w:t>
      </w:r>
      <w:r>
        <w:rPr>
          <w:sz w:val="24"/>
          <w:szCs w:val="24"/>
          <w:lang w:eastAsia="zh-CN"/>
        </w:rPr>
        <w:t>.与</w:t>
      </w:r>
      <w:r>
        <w:rPr>
          <w:rFonts w:hint="eastAsia"/>
          <w:sz w:val="24"/>
          <w:szCs w:val="24"/>
          <w:lang w:eastAsia="zh-CN"/>
        </w:rPr>
        <w:t>询比人</w:t>
      </w:r>
      <w:r>
        <w:rPr>
          <w:sz w:val="24"/>
          <w:szCs w:val="24"/>
          <w:lang w:eastAsia="zh-CN"/>
        </w:rPr>
        <w:t>无诉讼纠纷</w:t>
      </w:r>
      <w:r>
        <w:rPr>
          <w:rFonts w:hint="eastAsia"/>
          <w:sz w:val="24"/>
          <w:szCs w:val="24"/>
          <w:lang w:eastAsia="zh-CN"/>
        </w:rPr>
        <w:t>。</w:t>
      </w:r>
    </w:p>
    <w:p w14:paraId="56AE4333">
      <w:pPr>
        <w:tabs>
          <w:tab w:val="left" w:pos="709"/>
        </w:tabs>
        <w:spacing w:line="380" w:lineRule="exact"/>
        <w:rPr>
          <w:snapToGrid w:val="0"/>
          <w:color w:val="000000" w:themeColor="text1"/>
          <w:spacing w:val="8"/>
          <w:sz w:val="24"/>
          <w:szCs w:val="24"/>
          <w:lang w:eastAsia="zh-CN"/>
        </w:rPr>
      </w:pPr>
      <w:r>
        <w:rPr>
          <w:rFonts w:hint="eastAsia"/>
          <w:snapToGrid w:val="0"/>
          <w:color w:val="000000" w:themeColor="text1"/>
          <w:spacing w:val="8"/>
          <w:sz w:val="24"/>
          <w:szCs w:val="24"/>
          <w:lang w:eastAsia="zh-CN"/>
        </w:rPr>
        <w:t>三、获取采购文件</w:t>
      </w:r>
    </w:p>
    <w:p w14:paraId="3E04FFA7">
      <w:pPr>
        <w:autoSpaceDE/>
        <w:autoSpaceDN/>
        <w:spacing w:line="380" w:lineRule="exact"/>
        <w:ind w:left="724" w:leftChars="220" w:hanging="240" w:hangingChars="100"/>
        <w:rPr>
          <w:rFonts w:asciiTheme="majorEastAsia" w:hAnsiTheme="majorEastAsia" w:eastAsiaTheme="majorEastAsia"/>
          <w:bCs/>
          <w:sz w:val="24"/>
          <w:szCs w:val="24"/>
          <w:lang w:eastAsia="zh-CN"/>
        </w:rPr>
      </w:pPr>
      <w:r>
        <w:rPr>
          <w:rFonts w:asciiTheme="majorEastAsia" w:hAnsiTheme="majorEastAsia" w:eastAsiaTheme="majorEastAsia"/>
          <w:bCs/>
          <w:sz w:val="24"/>
          <w:szCs w:val="24"/>
          <w:lang w:eastAsia="zh-CN"/>
        </w:rPr>
        <w:t>1.</w:t>
      </w:r>
      <w:r>
        <w:rPr>
          <w:rFonts w:hint="eastAsia" w:asciiTheme="majorEastAsia" w:hAnsiTheme="majorEastAsia" w:eastAsiaTheme="majorEastAsia"/>
          <w:color w:val="5B5852"/>
          <w:sz w:val="24"/>
          <w:szCs w:val="24"/>
          <w:shd w:val="clear" w:color="auto" w:fill="FFFFFF"/>
          <w:lang w:eastAsia="zh-CN"/>
        </w:rPr>
        <w:t>凡有意参加采购者，请在</w:t>
      </w:r>
      <w:r>
        <w:rPr>
          <w:rFonts w:asciiTheme="majorEastAsia" w:hAnsiTheme="majorEastAsia" w:eastAsiaTheme="majorEastAsia"/>
          <w:color w:val="5B5852"/>
          <w:sz w:val="24"/>
          <w:szCs w:val="24"/>
          <w:shd w:val="clear" w:color="auto" w:fill="FFFFFF"/>
          <w:lang w:eastAsia="zh-CN"/>
        </w:rPr>
        <w:t xml:space="preserve"> http://nhygcg.fjshgx.com/ </w:t>
      </w:r>
      <w:r>
        <w:rPr>
          <w:rFonts w:hint="eastAsia" w:asciiTheme="majorEastAsia" w:hAnsiTheme="majorEastAsia" w:eastAsiaTheme="majorEastAsia"/>
          <w:color w:val="5B5852"/>
          <w:sz w:val="24"/>
          <w:szCs w:val="24"/>
          <w:shd w:val="clear" w:color="auto" w:fill="FFFFFF"/>
          <w:lang w:eastAsia="zh-CN"/>
        </w:rPr>
        <w:t>（福建能化阳光采购平台）上免费注册，并根据系统提示进行报名即可下载电子采购文件。</w:t>
      </w:r>
    </w:p>
    <w:p w14:paraId="416F549E">
      <w:pPr>
        <w:pStyle w:val="71"/>
        <w:spacing w:before="0" w:line="380" w:lineRule="exact"/>
        <w:ind w:left="0" w:firstLine="480" w:firstLineChars="200"/>
        <w:rPr>
          <w:rFonts w:asciiTheme="majorEastAsia" w:hAnsiTheme="majorEastAsia" w:eastAsiaTheme="majorEastAsia"/>
          <w:b/>
          <w:bCs/>
          <w:sz w:val="24"/>
          <w:szCs w:val="24"/>
          <w:lang w:eastAsia="zh-CN"/>
        </w:rPr>
      </w:pPr>
      <w:r>
        <w:rPr>
          <w:rFonts w:asciiTheme="majorEastAsia" w:hAnsiTheme="majorEastAsia" w:eastAsiaTheme="majorEastAsia"/>
          <w:bCs/>
          <w:sz w:val="24"/>
          <w:szCs w:val="24"/>
          <w:lang w:eastAsia="zh-CN"/>
        </w:rPr>
        <w:t>2.</w:t>
      </w:r>
      <w:r>
        <w:rPr>
          <w:rFonts w:hint="eastAsia" w:asciiTheme="majorEastAsia" w:hAnsiTheme="majorEastAsia" w:eastAsiaTheme="majorEastAsia"/>
          <w:color w:val="5B5852"/>
          <w:sz w:val="24"/>
          <w:szCs w:val="24"/>
          <w:shd w:val="clear" w:color="auto" w:fill="FFFFFF"/>
          <w:lang w:eastAsia="zh-CN"/>
        </w:rPr>
        <w:t>本项目不收取文件下载费用。</w:t>
      </w:r>
    </w:p>
    <w:p w14:paraId="68DF83C8">
      <w:pPr>
        <w:spacing w:line="380" w:lineRule="exact"/>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四、参比文件递交要求</w:t>
      </w:r>
    </w:p>
    <w:p w14:paraId="7DDAF13F">
      <w:pPr>
        <w:widowControl/>
        <w:shd w:val="clear" w:color="auto" w:fill="FFFFFF"/>
        <w:autoSpaceDE/>
        <w:autoSpaceDN/>
        <w:spacing w:line="380" w:lineRule="exact"/>
        <w:ind w:firstLine="480" w:firstLineChars="200"/>
        <w:textAlignment w:val="baseline"/>
        <w:rPr>
          <w:rFonts w:asciiTheme="majorEastAsia" w:hAnsiTheme="majorEastAsia" w:eastAsiaTheme="majorEastAsia"/>
          <w:color w:val="5B5852"/>
          <w:sz w:val="24"/>
          <w:szCs w:val="24"/>
          <w:lang w:eastAsia="zh-CN"/>
        </w:rPr>
      </w:pPr>
      <w:r>
        <w:rPr>
          <w:rFonts w:asciiTheme="majorEastAsia" w:hAnsiTheme="majorEastAsia" w:eastAsiaTheme="majorEastAsia"/>
          <w:color w:val="5B5852"/>
          <w:sz w:val="24"/>
          <w:szCs w:val="24"/>
          <w:lang w:eastAsia="zh-CN"/>
        </w:rPr>
        <w:t>1</w:t>
      </w:r>
      <w:r>
        <w:rPr>
          <w:rFonts w:hint="eastAsia" w:asciiTheme="majorEastAsia" w:hAnsiTheme="majorEastAsia" w:eastAsiaTheme="majorEastAsia"/>
          <w:color w:val="5B5852"/>
          <w:sz w:val="24"/>
          <w:szCs w:val="24"/>
          <w:lang w:eastAsia="zh-CN"/>
        </w:rPr>
        <w:t>.</w:t>
      </w:r>
      <w:r>
        <w:rPr>
          <w:rFonts w:asciiTheme="majorEastAsia" w:hAnsiTheme="majorEastAsia" w:eastAsiaTheme="majorEastAsia"/>
          <w:color w:val="5B5852"/>
          <w:sz w:val="24"/>
          <w:szCs w:val="24"/>
          <w:lang w:eastAsia="zh-CN"/>
        </w:rPr>
        <w:t xml:space="preserve">采购响应人应在截止时间前通过 http://nhygcg.fjshgx.com/ </w:t>
      </w:r>
      <w:r>
        <w:rPr>
          <w:rFonts w:hint="eastAsia" w:asciiTheme="majorEastAsia" w:hAnsiTheme="majorEastAsia" w:eastAsiaTheme="majorEastAsia"/>
          <w:color w:val="5B5852"/>
          <w:sz w:val="24"/>
          <w:szCs w:val="24"/>
          <w:lang w:eastAsia="zh-CN"/>
        </w:rPr>
        <w:t>（福建能化阳光采购平台）递交电子响应文件。</w:t>
      </w:r>
    </w:p>
    <w:p w14:paraId="53446F2A">
      <w:pPr>
        <w:widowControl/>
        <w:shd w:val="clear" w:color="auto" w:fill="FFFFFF"/>
        <w:autoSpaceDE/>
        <w:autoSpaceDN/>
        <w:spacing w:line="380" w:lineRule="exact"/>
        <w:ind w:firstLine="480" w:firstLineChars="200"/>
        <w:textAlignment w:val="baseline"/>
        <w:rPr>
          <w:rFonts w:asciiTheme="majorEastAsia" w:hAnsiTheme="majorEastAsia" w:eastAsiaTheme="majorEastAsia"/>
          <w:color w:val="5B5852"/>
          <w:sz w:val="24"/>
          <w:szCs w:val="24"/>
          <w:lang w:eastAsia="zh-CN"/>
        </w:rPr>
      </w:pPr>
      <w:r>
        <w:rPr>
          <w:rFonts w:asciiTheme="majorEastAsia" w:hAnsiTheme="majorEastAsia" w:eastAsiaTheme="majorEastAsia"/>
          <w:color w:val="5B5852"/>
          <w:sz w:val="24"/>
          <w:szCs w:val="24"/>
          <w:lang w:eastAsia="zh-CN"/>
        </w:rPr>
        <w:t>2</w:t>
      </w:r>
      <w:r>
        <w:rPr>
          <w:rFonts w:hint="eastAsia" w:asciiTheme="majorEastAsia" w:hAnsiTheme="majorEastAsia" w:eastAsiaTheme="majorEastAsia"/>
          <w:color w:val="5B5852"/>
          <w:sz w:val="24"/>
          <w:szCs w:val="24"/>
          <w:lang w:eastAsia="zh-CN"/>
        </w:rPr>
        <w:t>.</w:t>
      </w:r>
      <w:r>
        <w:rPr>
          <w:rFonts w:asciiTheme="majorEastAsia" w:hAnsiTheme="majorEastAsia" w:eastAsiaTheme="majorEastAsia"/>
          <w:color w:val="5B5852"/>
          <w:sz w:val="24"/>
          <w:szCs w:val="24"/>
          <w:lang w:eastAsia="zh-CN"/>
        </w:rPr>
        <w:t>采购相关信息如下：</w:t>
      </w:r>
    </w:p>
    <w:p w14:paraId="7A0461E3">
      <w:pPr>
        <w:tabs>
          <w:tab w:val="left" w:pos="709"/>
        </w:tabs>
        <w:spacing w:line="380" w:lineRule="exact"/>
        <w:ind w:firstLine="480" w:firstLineChars="200"/>
        <w:rPr>
          <w:rFonts w:asciiTheme="majorEastAsia" w:hAnsiTheme="majorEastAsia" w:eastAsiaTheme="majorEastAsia"/>
          <w:color w:val="5B5852"/>
          <w:sz w:val="24"/>
          <w:szCs w:val="24"/>
          <w:lang w:eastAsia="zh-CN"/>
        </w:rPr>
      </w:pPr>
      <w:r>
        <w:rPr>
          <w:rFonts w:hint="eastAsia" w:asciiTheme="majorEastAsia" w:hAnsiTheme="majorEastAsia" w:eastAsiaTheme="majorEastAsia"/>
          <w:color w:val="5B5852"/>
          <w:sz w:val="24"/>
          <w:szCs w:val="24"/>
          <w:lang w:eastAsia="zh-CN"/>
        </w:rPr>
        <w:t>报名开始时间：</w:t>
      </w:r>
      <w:r>
        <w:rPr>
          <w:rFonts w:hint="eastAsia"/>
          <w:snapToGrid w:val="0"/>
          <w:color w:val="000000" w:themeColor="text1"/>
          <w:spacing w:val="8"/>
          <w:sz w:val="24"/>
          <w:szCs w:val="24"/>
          <w:lang w:eastAsia="zh-CN"/>
        </w:rPr>
        <w:t>公</w:t>
      </w:r>
      <w:r>
        <w:rPr>
          <w:rFonts w:hint="eastAsia"/>
          <w:snapToGrid w:val="0"/>
          <w:color w:val="000000" w:themeColor="text1"/>
          <w:spacing w:val="8"/>
          <w:sz w:val="24"/>
          <w:szCs w:val="24"/>
          <w:lang w:val="en-US" w:eastAsia="zh-CN"/>
        </w:rPr>
        <w:t>告</w:t>
      </w:r>
      <w:r>
        <w:rPr>
          <w:rFonts w:hint="eastAsia"/>
          <w:snapToGrid w:val="0"/>
          <w:color w:val="000000" w:themeColor="text1"/>
          <w:spacing w:val="8"/>
          <w:sz w:val="24"/>
          <w:szCs w:val="24"/>
          <w:lang w:eastAsia="zh-CN"/>
        </w:rPr>
        <w:t>之日起至2025年 月 日</w:t>
      </w:r>
      <w:r>
        <w:rPr>
          <w:rFonts w:hint="eastAsia" w:asciiTheme="majorEastAsia" w:hAnsiTheme="majorEastAsia" w:eastAsiaTheme="majorEastAsia"/>
          <w:color w:val="5B5852"/>
          <w:sz w:val="24"/>
          <w:szCs w:val="24"/>
          <w:lang w:eastAsia="zh-CN"/>
        </w:rPr>
        <w:t>；</w:t>
      </w:r>
    </w:p>
    <w:p w14:paraId="7D372C0E">
      <w:pPr>
        <w:widowControl/>
        <w:shd w:val="clear" w:color="auto" w:fill="FFFFFF"/>
        <w:autoSpaceDE/>
        <w:autoSpaceDN/>
        <w:spacing w:line="380" w:lineRule="exact"/>
        <w:ind w:firstLine="480" w:firstLineChars="200"/>
        <w:textAlignment w:val="baseline"/>
        <w:rPr>
          <w:rFonts w:asciiTheme="majorEastAsia" w:hAnsiTheme="majorEastAsia" w:eastAsiaTheme="majorEastAsia"/>
          <w:color w:val="5B5852"/>
          <w:sz w:val="24"/>
          <w:szCs w:val="24"/>
          <w:lang w:eastAsia="zh-CN"/>
        </w:rPr>
      </w:pPr>
      <w:r>
        <w:rPr>
          <w:rFonts w:hint="eastAsia" w:asciiTheme="majorEastAsia" w:hAnsiTheme="majorEastAsia" w:eastAsiaTheme="majorEastAsia"/>
          <w:color w:val="5B5852"/>
          <w:sz w:val="24"/>
          <w:szCs w:val="24"/>
          <w:lang w:eastAsia="zh-CN"/>
        </w:rPr>
        <w:t>报名结束时间：</w:t>
      </w:r>
      <w:r>
        <w:rPr>
          <w:rFonts w:asciiTheme="majorEastAsia" w:hAnsiTheme="majorEastAsia" w:eastAsiaTheme="majorEastAsia"/>
          <w:color w:val="5B5852"/>
          <w:sz w:val="24"/>
          <w:szCs w:val="24"/>
          <w:lang w:eastAsia="zh-CN"/>
        </w:rPr>
        <w:t xml:space="preserve">2025年 </w:t>
      </w:r>
      <w:r>
        <w:rPr>
          <w:rFonts w:hint="eastAsia" w:asciiTheme="majorEastAsia" w:hAnsiTheme="majorEastAsia" w:eastAsiaTheme="majorEastAsia"/>
          <w:color w:val="5B5852"/>
          <w:sz w:val="24"/>
          <w:szCs w:val="24"/>
          <w:lang w:eastAsia="zh-CN"/>
        </w:rPr>
        <w:t>月</w:t>
      </w:r>
      <w:r>
        <w:rPr>
          <w:rFonts w:asciiTheme="majorEastAsia" w:hAnsiTheme="majorEastAsia" w:eastAsiaTheme="majorEastAsia"/>
          <w:color w:val="5B5852"/>
          <w:sz w:val="24"/>
          <w:szCs w:val="24"/>
          <w:lang w:eastAsia="zh-CN"/>
        </w:rPr>
        <w:t xml:space="preserve"> </w:t>
      </w:r>
      <w:r>
        <w:rPr>
          <w:rFonts w:hint="eastAsia" w:asciiTheme="majorEastAsia" w:hAnsiTheme="majorEastAsia" w:eastAsiaTheme="majorEastAsia"/>
          <w:color w:val="5B5852"/>
          <w:sz w:val="24"/>
          <w:szCs w:val="24"/>
          <w:lang w:eastAsia="zh-CN"/>
        </w:rPr>
        <w:t>日</w:t>
      </w:r>
      <w:r>
        <w:rPr>
          <w:rFonts w:asciiTheme="majorEastAsia" w:hAnsiTheme="majorEastAsia" w:eastAsiaTheme="majorEastAsia"/>
          <w:color w:val="5B5852"/>
          <w:sz w:val="24"/>
          <w:szCs w:val="24"/>
          <w:lang w:eastAsia="zh-CN"/>
        </w:rPr>
        <w:t>17</w:t>
      </w:r>
      <w:r>
        <w:rPr>
          <w:rFonts w:hint="eastAsia" w:asciiTheme="majorEastAsia" w:hAnsiTheme="majorEastAsia" w:eastAsiaTheme="majorEastAsia"/>
          <w:color w:val="5B5852"/>
          <w:sz w:val="24"/>
          <w:szCs w:val="24"/>
          <w:lang w:eastAsia="zh-CN"/>
        </w:rPr>
        <w:t>时</w:t>
      </w:r>
      <w:r>
        <w:rPr>
          <w:rFonts w:asciiTheme="majorEastAsia" w:hAnsiTheme="majorEastAsia" w:eastAsiaTheme="majorEastAsia"/>
          <w:color w:val="5B5852"/>
          <w:sz w:val="24"/>
          <w:szCs w:val="24"/>
          <w:lang w:eastAsia="zh-CN"/>
        </w:rPr>
        <w:t>30</w:t>
      </w:r>
      <w:r>
        <w:rPr>
          <w:rFonts w:hint="eastAsia" w:asciiTheme="majorEastAsia" w:hAnsiTheme="majorEastAsia" w:eastAsiaTheme="majorEastAsia"/>
          <w:color w:val="5B5852"/>
          <w:sz w:val="24"/>
          <w:szCs w:val="24"/>
          <w:lang w:eastAsia="zh-CN"/>
        </w:rPr>
        <w:t>分；</w:t>
      </w:r>
    </w:p>
    <w:p w14:paraId="1C14C28E">
      <w:pPr>
        <w:widowControl/>
        <w:shd w:val="clear" w:color="auto" w:fill="FFFFFF"/>
        <w:autoSpaceDE/>
        <w:autoSpaceDN/>
        <w:spacing w:line="380" w:lineRule="exact"/>
        <w:ind w:firstLine="480" w:firstLineChars="200"/>
        <w:textAlignment w:val="baseline"/>
        <w:rPr>
          <w:rFonts w:asciiTheme="majorEastAsia" w:hAnsiTheme="majorEastAsia" w:eastAsiaTheme="majorEastAsia"/>
          <w:color w:val="5B5852"/>
          <w:sz w:val="24"/>
          <w:szCs w:val="24"/>
          <w:lang w:eastAsia="zh-CN"/>
        </w:rPr>
      </w:pPr>
      <w:r>
        <w:rPr>
          <w:rFonts w:asciiTheme="majorEastAsia" w:hAnsiTheme="majorEastAsia" w:eastAsiaTheme="majorEastAsia"/>
          <w:color w:val="5B5852"/>
          <w:sz w:val="24"/>
          <w:szCs w:val="24"/>
          <w:lang w:eastAsia="zh-CN"/>
        </w:rPr>
        <w:t>3</w:t>
      </w:r>
      <w:r>
        <w:rPr>
          <w:rFonts w:hint="eastAsia" w:asciiTheme="majorEastAsia" w:hAnsiTheme="majorEastAsia" w:eastAsiaTheme="majorEastAsia"/>
          <w:color w:val="5B5852"/>
          <w:sz w:val="24"/>
          <w:szCs w:val="24"/>
          <w:lang w:eastAsia="zh-CN"/>
        </w:rPr>
        <w:t>.</w:t>
      </w:r>
      <w:r>
        <w:rPr>
          <w:rFonts w:asciiTheme="majorEastAsia" w:hAnsiTheme="majorEastAsia" w:eastAsiaTheme="majorEastAsia"/>
          <w:color w:val="5B5852"/>
          <w:sz w:val="24"/>
          <w:szCs w:val="24"/>
          <w:lang w:eastAsia="zh-CN"/>
        </w:rPr>
        <w:t>逾期送达的采购文件，福建能化阳光采购平台将予以拒收。</w:t>
      </w:r>
    </w:p>
    <w:p w14:paraId="4FEFF18D">
      <w:pPr>
        <w:spacing w:line="380" w:lineRule="exact"/>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1D36AEAE">
      <w:pPr>
        <w:tabs>
          <w:tab w:val="left" w:pos="709"/>
        </w:tabs>
        <w:spacing w:line="380" w:lineRule="exact"/>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陈建龙</w:t>
      </w:r>
      <w:r>
        <w:rPr>
          <w:rFonts w:hint="eastAsia"/>
          <w:color w:val="000000" w:themeColor="text1"/>
          <w:sz w:val="24"/>
          <w:szCs w:val="24"/>
          <w:lang w:eastAsia="zh-CN"/>
        </w:rPr>
        <w:t xml:space="preserve"> 电话：0</w:t>
      </w:r>
      <w:r>
        <w:rPr>
          <w:color w:val="000000" w:themeColor="text1"/>
          <w:sz w:val="24"/>
          <w:szCs w:val="24"/>
          <w:lang w:eastAsia="zh-CN"/>
        </w:rPr>
        <w:t>596-</w:t>
      </w:r>
      <w:r>
        <w:rPr>
          <w:rFonts w:hint="eastAsia"/>
          <w:color w:val="000000" w:themeColor="text1"/>
          <w:sz w:val="24"/>
          <w:szCs w:val="24"/>
          <w:lang w:val="en-US" w:eastAsia="zh-CN"/>
        </w:rPr>
        <w:t>3238100</w:t>
      </w:r>
    </w:p>
    <w:p w14:paraId="62225C33">
      <w:pPr>
        <w:tabs>
          <w:tab w:val="left" w:pos="709"/>
        </w:tabs>
        <w:spacing w:line="380" w:lineRule="exact"/>
        <w:ind w:firstLine="480" w:firstLineChars="200"/>
        <w:rPr>
          <w:color w:val="000000" w:themeColor="text1"/>
          <w:sz w:val="24"/>
          <w:szCs w:val="24"/>
          <w:lang w:eastAsia="zh-CN"/>
        </w:rPr>
      </w:pPr>
      <w:r>
        <w:rPr>
          <w:rFonts w:hint="eastAsia"/>
          <w:color w:val="000000" w:themeColor="text1"/>
          <w:sz w:val="24"/>
          <w:szCs w:val="24"/>
          <w:lang w:eastAsia="zh-CN"/>
        </w:rPr>
        <w:t>纪检监察室电话：0596-</w:t>
      </w:r>
      <w:r>
        <w:rPr>
          <w:rFonts w:hint="eastAsia"/>
          <w:color w:val="000000" w:themeColor="text1"/>
          <w:sz w:val="24"/>
          <w:szCs w:val="24"/>
          <w:lang w:val="en-US" w:eastAsia="zh-CN"/>
        </w:rPr>
        <w:t>3238023</w:t>
      </w:r>
      <w:r>
        <w:rPr>
          <w:rFonts w:hint="eastAsia"/>
          <w:color w:val="000000" w:themeColor="text1"/>
          <w:sz w:val="24"/>
          <w:szCs w:val="24"/>
          <w:lang w:eastAsia="zh-CN"/>
        </w:rPr>
        <w:t xml:space="preserve">  </w:t>
      </w:r>
    </w:p>
    <w:p w14:paraId="08C5D140">
      <w:pPr>
        <w:tabs>
          <w:tab w:val="left" w:pos="709"/>
        </w:tabs>
        <w:spacing w:line="380" w:lineRule="exact"/>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联系地址：漳州市古雷经济开发区古雷镇港口路</w:t>
      </w:r>
    </w:p>
    <w:p w14:paraId="09A43FEB">
      <w:pPr>
        <w:tabs>
          <w:tab w:val="left" w:pos="709"/>
        </w:tabs>
        <w:spacing w:line="380" w:lineRule="exact"/>
        <w:ind w:left="440" w:leftChars="200"/>
        <w:rPr>
          <w:color w:val="000000" w:themeColor="text1"/>
          <w:sz w:val="24"/>
          <w:szCs w:val="24"/>
          <w:lang w:eastAsia="zh-CN"/>
        </w:rPr>
      </w:pPr>
      <w:r>
        <w:rPr>
          <w:rFonts w:hint="eastAsia"/>
          <w:color w:val="000000" w:themeColor="text1"/>
          <w:sz w:val="24"/>
          <w:szCs w:val="24"/>
          <w:lang w:eastAsia="zh-CN"/>
        </w:rPr>
        <w:t>邮  编：363216</w:t>
      </w:r>
    </w:p>
    <w:p w14:paraId="7925FAAD">
      <w:pPr>
        <w:spacing w:line="380" w:lineRule="exact"/>
        <w:rPr>
          <w:sz w:val="24"/>
          <w:szCs w:val="24"/>
          <w:lang w:eastAsia="zh-CN"/>
        </w:rPr>
      </w:pPr>
    </w:p>
    <w:p w14:paraId="22B819D0">
      <w:pPr>
        <w:spacing w:line="380" w:lineRule="exact"/>
        <w:ind w:firstLine="480" w:firstLineChars="200"/>
        <w:rPr>
          <w:sz w:val="24"/>
          <w:szCs w:val="24"/>
          <w:lang w:eastAsia="zh-CN"/>
        </w:rPr>
      </w:pPr>
      <w:r>
        <w:rPr>
          <w:rFonts w:hint="eastAsia"/>
          <w:sz w:val="24"/>
          <w:szCs w:val="24"/>
          <w:lang w:eastAsia="zh-CN"/>
        </w:rPr>
        <w:t xml:space="preserve">                                          </w:t>
      </w:r>
      <w:r>
        <w:rPr>
          <w:rFonts w:hint="eastAsia"/>
          <w:sz w:val="24"/>
          <w:szCs w:val="24"/>
          <w:lang w:val="en-US" w:eastAsia="zh-CN"/>
        </w:rPr>
        <w:t xml:space="preserve">  </w:t>
      </w:r>
      <w:r>
        <w:rPr>
          <w:rFonts w:hint="eastAsia"/>
          <w:sz w:val="24"/>
          <w:szCs w:val="24"/>
          <w:lang w:eastAsia="zh-CN"/>
        </w:rPr>
        <w:t xml:space="preserve"> 福建</w:t>
      </w:r>
      <w:r>
        <w:rPr>
          <w:rFonts w:hint="eastAsia"/>
          <w:sz w:val="24"/>
          <w:szCs w:val="24"/>
          <w:lang w:val="en-US" w:eastAsia="zh-CN"/>
        </w:rPr>
        <w:t>海泉化学</w:t>
      </w:r>
      <w:r>
        <w:rPr>
          <w:rFonts w:hint="eastAsia"/>
          <w:sz w:val="24"/>
          <w:szCs w:val="24"/>
          <w:lang w:eastAsia="zh-CN"/>
        </w:rPr>
        <w:t xml:space="preserve">有限公司 </w:t>
      </w:r>
    </w:p>
    <w:p w14:paraId="5F644DEF">
      <w:pPr>
        <w:spacing w:line="380" w:lineRule="exact"/>
        <w:ind w:firstLine="480" w:firstLineChars="200"/>
        <w:rPr>
          <w:rFonts w:hint="eastAsia"/>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p>
    <w:p w14:paraId="2D0425AE">
      <w:pPr>
        <w:spacing w:line="380" w:lineRule="exact"/>
        <w:ind w:firstLine="6000" w:firstLineChars="2500"/>
        <w:rPr>
          <w:color w:val="000000" w:themeColor="text1"/>
          <w:sz w:val="24"/>
          <w:szCs w:val="24"/>
          <w:lang w:eastAsia="zh-CN"/>
        </w:rPr>
      </w:pP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5年0</w:t>
      </w:r>
      <w:r>
        <w:rPr>
          <w:rFonts w:hint="eastAsia"/>
          <w:color w:val="000000" w:themeColor="text1"/>
          <w:sz w:val="24"/>
          <w:szCs w:val="24"/>
          <w:lang w:val="en-US" w:eastAsia="zh-CN"/>
        </w:rPr>
        <w:t>6</w:t>
      </w:r>
      <w:r>
        <w:rPr>
          <w:rFonts w:hint="eastAsia"/>
          <w:color w:val="000000" w:themeColor="text1"/>
          <w:sz w:val="24"/>
          <w:szCs w:val="24"/>
          <w:lang w:eastAsia="zh-CN"/>
        </w:rPr>
        <w:t>月   日</w:t>
      </w:r>
    </w:p>
    <w:p w14:paraId="64D58338">
      <w:pPr>
        <w:pStyle w:val="2"/>
        <w:tabs>
          <w:tab w:val="left" w:pos="1262"/>
        </w:tabs>
        <w:spacing w:line="380" w:lineRule="exact"/>
        <w:ind w:left="0" w:right="108"/>
        <w:jc w:val="center"/>
        <w:rPr>
          <w:sz w:val="24"/>
          <w:szCs w:val="24"/>
          <w:lang w:eastAsia="zh-CN"/>
        </w:rPr>
      </w:pPr>
    </w:p>
    <w:p w14:paraId="7CE0D40B">
      <w:pPr>
        <w:rPr>
          <w:lang w:eastAsia="zh-CN"/>
        </w:rPr>
      </w:pPr>
    </w:p>
    <w:p w14:paraId="598ED554">
      <w:pPr>
        <w:outlineLvl w:val="0"/>
        <w:rPr>
          <w:rFonts w:asciiTheme="minorEastAsia" w:hAnsiTheme="minorEastAsia" w:eastAsiaTheme="minorEastAsia"/>
          <w:sz w:val="24"/>
          <w:szCs w:val="24"/>
          <w:lang w:eastAsia="zh-CN"/>
        </w:rPr>
      </w:pPr>
    </w:p>
    <w:p w14:paraId="2438D924">
      <w:pPr>
        <w:pStyle w:val="54"/>
        <w:sectPr>
          <w:pgSz w:w="11910" w:h="16840"/>
          <w:pgMar w:top="1500" w:right="1020" w:bottom="740" w:left="1300" w:header="0" w:footer="551" w:gutter="0"/>
          <w:cols w:space="720" w:num="1"/>
        </w:sectPr>
      </w:pPr>
    </w:p>
    <w:p w14:paraId="12EBB0C1">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44D5FAA6">
      <w:pPr>
        <w:spacing w:before="15" w:line="360" w:lineRule="auto"/>
        <w:rPr>
          <w:b/>
          <w:sz w:val="28"/>
          <w:lang w:eastAsia="zh-CN"/>
        </w:rPr>
      </w:pPr>
      <w:r>
        <w:rPr>
          <w:b/>
          <w:w w:val="95"/>
          <w:sz w:val="28"/>
          <w:lang w:eastAsia="zh-CN"/>
        </w:rPr>
        <w:t>一、</w:t>
      </w:r>
      <w:r>
        <w:rPr>
          <w:rFonts w:hint="eastAsia"/>
          <w:b/>
          <w:w w:val="95"/>
          <w:sz w:val="28"/>
          <w:lang w:eastAsia="zh-CN"/>
        </w:rPr>
        <w:t>询比</w:t>
      </w:r>
      <w:r>
        <w:rPr>
          <w:b/>
          <w:w w:val="95"/>
          <w:sz w:val="28"/>
          <w:lang w:eastAsia="zh-CN"/>
        </w:rPr>
        <w:t>内容</w:t>
      </w:r>
    </w:p>
    <w:p w14:paraId="376A8849">
      <w:pPr>
        <w:pStyle w:val="19"/>
        <w:spacing w:line="360" w:lineRule="auto"/>
        <w:ind w:right="121"/>
        <w:jc w:val="both"/>
        <w:rPr>
          <w:lang w:eastAsia="zh-CN"/>
        </w:rPr>
      </w:pPr>
      <w:r>
        <w:rPr>
          <w:rFonts w:hint="eastAsia"/>
          <w:lang w:eastAsia="zh-CN"/>
        </w:rPr>
        <w:t xml:space="preserve">   1.采购</w:t>
      </w:r>
      <w:r>
        <w:rPr>
          <w:lang w:eastAsia="zh-CN"/>
        </w:rPr>
        <w:t>名称：</w:t>
      </w:r>
      <w:r>
        <w:rPr>
          <w:rFonts w:hint="eastAsia"/>
          <w:lang w:eastAsia="zh-CN"/>
        </w:rPr>
        <w:t>海泉化学改性PBT助剂（三氧化二锑）采购。</w:t>
      </w:r>
    </w:p>
    <w:p w14:paraId="5B584CBA">
      <w:pPr>
        <w:pStyle w:val="19"/>
        <w:spacing w:line="360" w:lineRule="auto"/>
        <w:ind w:right="121" w:firstLine="360" w:firstLineChars="150"/>
        <w:jc w:val="both"/>
        <w:rPr>
          <w:rFonts w:hint="default"/>
          <w:lang w:val="en-US" w:eastAsia="zh-CN"/>
        </w:rPr>
      </w:pPr>
      <w:r>
        <w:rPr>
          <w:rFonts w:hint="eastAsia"/>
          <w:lang w:eastAsia="zh-CN"/>
        </w:rPr>
        <w:t>2.</w:t>
      </w:r>
      <w:r>
        <w:rPr>
          <w:rFonts w:hint="eastAsia"/>
          <w:lang w:val="en-US" w:eastAsia="zh-CN"/>
        </w:rPr>
        <w:t>服务内容</w:t>
      </w:r>
      <w:r>
        <w:rPr>
          <w:lang w:eastAsia="zh-CN"/>
        </w:rPr>
        <w:t>：</w:t>
      </w:r>
      <w:r>
        <w:rPr>
          <w:rFonts w:hint="eastAsia"/>
          <w:lang w:val="en-US" w:eastAsia="zh-CN"/>
        </w:rPr>
        <w:t>采购0.025吨</w:t>
      </w:r>
      <w:r>
        <w:rPr>
          <w:rFonts w:hint="eastAsia"/>
          <w:lang w:eastAsia="zh-CN"/>
        </w:rPr>
        <w:t>三氧化二锑</w:t>
      </w:r>
    </w:p>
    <w:p w14:paraId="1B7CEEAF">
      <w:pPr>
        <w:pStyle w:val="19"/>
        <w:spacing w:line="360" w:lineRule="auto"/>
        <w:ind w:right="121" w:firstLine="352" w:firstLineChars="147"/>
        <w:jc w:val="both"/>
        <w:rPr>
          <w:color w:val="000000" w:themeColor="text1"/>
          <w:lang w:eastAsia="zh-CN"/>
        </w:rPr>
      </w:pPr>
      <w:r>
        <w:rPr>
          <w:rFonts w:hint="eastAsia"/>
          <w:color w:val="000000" w:themeColor="text1"/>
          <w:lang w:val="en-US" w:eastAsia="zh-CN"/>
        </w:rPr>
        <w:t>3</w:t>
      </w:r>
      <w:r>
        <w:rPr>
          <w:rFonts w:hint="eastAsia"/>
          <w:color w:val="000000" w:themeColor="text1"/>
          <w:lang w:eastAsia="zh-CN"/>
        </w:rPr>
        <w:t xml:space="preserve">.项目联系人 </w:t>
      </w:r>
    </w:p>
    <w:p w14:paraId="611084FC">
      <w:pPr>
        <w:pStyle w:val="19"/>
        <w:spacing w:line="360" w:lineRule="auto"/>
        <w:ind w:right="121" w:firstLine="360" w:firstLineChars="150"/>
        <w:jc w:val="both"/>
        <w:rPr>
          <w:rFonts w:hint="default"/>
          <w:lang w:val="en-US" w:eastAsia="zh-CN"/>
        </w:rPr>
      </w:pPr>
      <w:r>
        <w:rPr>
          <w:rFonts w:hint="eastAsia"/>
          <w:lang w:eastAsia="zh-CN"/>
        </w:rPr>
        <w:t>商务联系人： 陈</w:t>
      </w:r>
      <w:r>
        <w:rPr>
          <w:rFonts w:hint="eastAsia"/>
          <w:lang w:val="en-US" w:eastAsia="zh-CN"/>
        </w:rPr>
        <w:t>建龙</w:t>
      </w:r>
      <w:r>
        <w:rPr>
          <w:rFonts w:hint="eastAsia"/>
          <w:lang w:eastAsia="zh-CN"/>
        </w:rPr>
        <w:t xml:space="preserve">  0596-</w:t>
      </w:r>
      <w:r>
        <w:rPr>
          <w:rFonts w:hint="eastAsia"/>
          <w:lang w:val="en-US" w:eastAsia="zh-CN"/>
        </w:rPr>
        <w:t>3238100</w:t>
      </w:r>
    </w:p>
    <w:p w14:paraId="14E9A7E6">
      <w:pPr>
        <w:pStyle w:val="19"/>
        <w:spacing w:line="360" w:lineRule="auto"/>
        <w:ind w:right="121"/>
        <w:jc w:val="both"/>
        <w:rPr>
          <w:lang w:eastAsia="zh-CN"/>
        </w:rPr>
      </w:pPr>
      <w:r>
        <w:rPr>
          <w:b/>
          <w:w w:val="95"/>
          <w:sz w:val="28"/>
          <w:lang w:eastAsia="zh-CN"/>
        </w:rPr>
        <w:t>二、定义和解释</w:t>
      </w:r>
    </w:p>
    <w:p w14:paraId="2847E316">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询比</w:t>
      </w:r>
      <w:r>
        <w:rPr>
          <w:lang w:eastAsia="zh-CN"/>
        </w:rPr>
        <w:t>人”系福建</w:t>
      </w:r>
      <w:r>
        <w:rPr>
          <w:rFonts w:hint="eastAsia"/>
          <w:lang w:val="en-US" w:eastAsia="zh-CN"/>
        </w:rPr>
        <w:t>海泉化学</w:t>
      </w:r>
      <w:r>
        <w:rPr>
          <w:lang w:eastAsia="zh-CN"/>
        </w:rPr>
        <w:t>有限公司，即业主方。</w:t>
      </w:r>
    </w:p>
    <w:p w14:paraId="49A0CA58">
      <w:pPr>
        <w:pStyle w:val="19"/>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5453EA1A">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7B35F6A6">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2981A29D">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询比</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633EAE51">
      <w:pPr>
        <w:pStyle w:val="19"/>
        <w:spacing w:line="360" w:lineRule="auto"/>
        <w:ind w:right="121"/>
        <w:jc w:val="both"/>
        <w:rPr>
          <w:lang w:eastAsia="zh-CN"/>
        </w:rPr>
      </w:pPr>
      <w:r>
        <w:rPr>
          <w:rFonts w:hint="eastAsia"/>
          <w:lang w:eastAsia="zh-CN"/>
        </w:rPr>
        <w:t xml:space="preserve">    </w:t>
      </w:r>
      <w:r>
        <w:rPr>
          <w:lang w:eastAsia="zh-CN"/>
        </w:rPr>
        <w:t>2.</w:t>
      </w:r>
      <w:r>
        <w:rPr>
          <w:rFonts w:hint="eastAsia"/>
          <w:lang w:eastAsia="zh-CN"/>
        </w:rPr>
        <w:t>询比</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2AAC780A">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1EF235EE">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询比</w:t>
      </w:r>
      <w:r>
        <w:rPr>
          <w:b/>
          <w:w w:val="95"/>
          <w:sz w:val="28"/>
          <w:lang w:eastAsia="zh-CN"/>
        </w:rPr>
        <w:t>文件的澄清</w:t>
      </w:r>
    </w:p>
    <w:p w14:paraId="20A690B3">
      <w:pPr>
        <w:pStyle w:val="19"/>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询比</w:t>
      </w:r>
      <w:r>
        <w:rPr>
          <w:lang w:eastAsia="zh-CN"/>
        </w:rPr>
        <w:t>文件后，应仔细检查</w:t>
      </w:r>
      <w:r>
        <w:rPr>
          <w:rFonts w:hint="eastAsia"/>
          <w:lang w:eastAsia="zh-CN"/>
        </w:rPr>
        <w:t>询比</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询比</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询比</w:t>
      </w:r>
      <w:r>
        <w:rPr>
          <w:lang w:eastAsia="zh-CN"/>
        </w:rPr>
        <w:t>人。</w:t>
      </w:r>
      <w:r>
        <w:rPr>
          <w:rFonts w:hint="eastAsia"/>
          <w:lang w:eastAsia="zh-CN"/>
        </w:rPr>
        <w:t>询比</w:t>
      </w:r>
      <w:r>
        <w:rPr>
          <w:lang w:eastAsia="zh-CN"/>
        </w:rPr>
        <w:t>人将视情况确定采用适当方式予以澄清或以书面形式予以答复，澄清文件作为</w:t>
      </w:r>
      <w:r>
        <w:rPr>
          <w:rFonts w:hint="eastAsia"/>
          <w:lang w:eastAsia="zh-CN"/>
        </w:rPr>
        <w:t>询比</w:t>
      </w:r>
      <w:r>
        <w:rPr>
          <w:lang w:eastAsia="zh-CN"/>
        </w:rPr>
        <w:t>文件的组成部分，具有约束作用。</w:t>
      </w:r>
    </w:p>
    <w:p w14:paraId="6DCF601C">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询比</w:t>
      </w:r>
      <w:r>
        <w:rPr>
          <w:b/>
          <w:w w:val="95"/>
          <w:sz w:val="28"/>
          <w:lang w:eastAsia="zh-CN"/>
        </w:rPr>
        <w:t>文件的修改、补充</w:t>
      </w:r>
    </w:p>
    <w:p w14:paraId="37A11174">
      <w:pPr>
        <w:pStyle w:val="19"/>
        <w:spacing w:line="360" w:lineRule="auto"/>
        <w:ind w:right="121" w:firstLine="360" w:firstLineChars="150"/>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询比</w:t>
      </w:r>
      <w:r>
        <w:rPr>
          <w:lang w:eastAsia="zh-CN"/>
        </w:rPr>
        <w:t>人可主动地或依据参</w:t>
      </w:r>
      <w:r>
        <w:rPr>
          <w:rFonts w:hint="eastAsia"/>
          <w:lang w:eastAsia="zh-CN"/>
        </w:rPr>
        <w:t>比</w:t>
      </w:r>
      <w:r>
        <w:rPr>
          <w:lang w:eastAsia="zh-CN"/>
        </w:rPr>
        <w:t>人要求澄清的问题而修改</w:t>
      </w:r>
      <w:r>
        <w:rPr>
          <w:rFonts w:hint="eastAsia"/>
          <w:lang w:eastAsia="zh-CN"/>
        </w:rPr>
        <w:t>询比</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2B597BE7">
      <w:pPr>
        <w:pStyle w:val="19"/>
        <w:spacing w:line="360" w:lineRule="auto"/>
        <w:ind w:right="121" w:firstLine="360" w:firstLineChars="150"/>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询比</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7EC413D">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询比</w:t>
      </w:r>
      <w:r>
        <w:rPr>
          <w:lang w:eastAsia="zh-CN"/>
        </w:rPr>
        <w:t>文件的修改书将构成</w:t>
      </w:r>
      <w:r>
        <w:rPr>
          <w:rFonts w:hint="eastAsia"/>
          <w:lang w:eastAsia="zh-CN"/>
        </w:rPr>
        <w:t>询比</w:t>
      </w:r>
      <w:r>
        <w:rPr>
          <w:lang w:eastAsia="zh-CN"/>
        </w:rPr>
        <w:t>文件的一部分，对参</w:t>
      </w:r>
      <w:r>
        <w:rPr>
          <w:rFonts w:hint="eastAsia"/>
          <w:lang w:eastAsia="zh-CN"/>
        </w:rPr>
        <w:t>比</w:t>
      </w:r>
      <w:r>
        <w:rPr>
          <w:lang w:eastAsia="zh-CN"/>
        </w:rPr>
        <w:t>人具有约束作用。</w:t>
      </w:r>
    </w:p>
    <w:p w14:paraId="0AF2CC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59473A18">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1.参选人必须具备有效的企业法人营业执照，具有在中华人民共和国注册的法人资格；</w:t>
      </w:r>
    </w:p>
    <w:p w14:paraId="48744609">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w:t>
      </w:r>
      <w:r>
        <w:rPr>
          <w:rFonts w:hint="eastAsia"/>
          <w:sz w:val="24"/>
          <w:szCs w:val="24"/>
          <w:lang w:eastAsia="zh-CN"/>
        </w:rPr>
        <w:t>选</w:t>
      </w:r>
      <w:r>
        <w:rPr>
          <w:sz w:val="24"/>
          <w:szCs w:val="24"/>
          <w:lang w:eastAsia="zh-CN"/>
        </w:rPr>
        <w:t>人没有失信黑名单记录（以最高院失信被执行人系统发布信息为准）</w:t>
      </w:r>
      <w:r>
        <w:rPr>
          <w:rFonts w:hint="eastAsia"/>
          <w:sz w:val="24"/>
          <w:szCs w:val="24"/>
          <w:lang w:eastAsia="zh-CN"/>
        </w:rPr>
        <w:t>；</w:t>
      </w:r>
    </w:p>
    <w:p w14:paraId="775684F6">
      <w:pPr>
        <w:tabs>
          <w:tab w:val="left" w:pos="709"/>
        </w:tabs>
        <w:spacing w:line="360" w:lineRule="auto"/>
        <w:ind w:firstLine="480" w:firstLineChars="200"/>
        <w:rPr>
          <w:sz w:val="24"/>
          <w:szCs w:val="24"/>
          <w:lang w:eastAsia="zh-CN"/>
        </w:rPr>
      </w:pPr>
      <w:r>
        <w:rPr>
          <w:rFonts w:hint="eastAsia"/>
          <w:sz w:val="24"/>
          <w:szCs w:val="24"/>
          <w:lang w:eastAsia="zh-CN"/>
        </w:rPr>
        <w:t>3</w:t>
      </w:r>
      <w:r>
        <w:rPr>
          <w:sz w:val="24"/>
          <w:szCs w:val="24"/>
          <w:lang w:eastAsia="zh-CN"/>
        </w:rPr>
        <w:t>.与</w:t>
      </w:r>
      <w:r>
        <w:rPr>
          <w:rFonts w:hint="eastAsia"/>
          <w:sz w:val="24"/>
          <w:szCs w:val="24"/>
          <w:lang w:eastAsia="zh-CN"/>
        </w:rPr>
        <w:t>询比人</w:t>
      </w:r>
      <w:r>
        <w:rPr>
          <w:sz w:val="24"/>
          <w:szCs w:val="24"/>
          <w:lang w:eastAsia="zh-CN"/>
        </w:rPr>
        <w:t>无诉讼纠纷</w:t>
      </w:r>
      <w:r>
        <w:rPr>
          <w:rFonts w:hint="eastAsia"/>
          <w:sz w:val="24"/>
          <w:szCs w:val="24"/>
          <w:lang w:eastAsia="zh-CN"/>
        </w:rPr>
        <w:t>。</w:t>
      </w:r>
    </w:p>
    <w:p w14:paraId="0F70CDD5">
      <w:pPr>
        <w:spacing w:line="360" w:lineRule="auto"/>
        <w:ind w:firstLine="138" w:firstLineChars="49"/>
        <w:rPr>
          <w:b/>
          <w:bCs/>
          <w:snapToGrid w:val="0"/>
          <w:color w:val="000000" w:themeColor="text1"/>
          <w:spacing w:val="8"/>
          <w:sz w:val="28"/>
          <w:szCs w:val="28"/>
          <w:lang w:eastAsia="zh-CN"/>
        </w:rPr>
      </w:pPr>
      <w:r>
        <w:rPr>
          <w:b/>
          <w:sz w:val="28"/>
          <w:szCs w:val="28"/>
          <w:lang w:eastAsia="zh-CN"/>
        </w:rPr>
        <w:t>七</w:t>
      </w:r>
      <w:r>
        <w:rPr>
          <w:b/>
          <w:bCs/>
          <w:snapToGrid w:val="0"/>
          <w:color w:val="000000" w:themeColor="text1"/>
          <w:spacing w:val="8"/>
          <w:sz w:val="28"/>
          <w:szCs w:val="28"/>
          <w:lang w:eastAsia="zh-CN"/>
        </w:rPr>
        <w:t>、参</w:t>
      </w:r>
      <w:r>
        <w:rPr>
          <w:rFonts w:hint="eastAsia"/>
          <w:b/>
          <w:bCs/>
          <w:snapToGrid w:val="0"/>
          <w:color w:val="000000" w:themeColor="text1"/>
          <w:spacing w:val="8"/>
          <w:sz w:val="28"/>
          <w:szCs w:val="28"/>
          <w:lang w:eastAsia="zh-CN"/>
        </w:rPr>
        <w:t>比</w:t>
      </w:r>
      <w:r>
        <w:rPr>
          <w:b/>
          <w:bCs/>
          <w:snapToGrid w:val="0"/>
          <w:color w:val="000000" w:themeColor="text1"/>
          <w:spacing w:val="8"/>
          <w:sz w:val="28"/>
          <w:szCs w:val="28"/>
          <w:lang w:eastAsia="zh-CN"/>
        </w:rPr>
        <w:t>保证金</w:t>
      </w:r>
    </w:p>
    <w:p w14:paraId="076EDEF8">
      <w:pPr>
        <w:pStyle w:val="54"/>
        <w:rPr>
          <w:sz w:val="24"/>
          <w:szCs w:val="24"/>
        </w:rPr>
      </w:pPr>
      <w:r>
        <w:rPr>
          <w:rFonts w:hint="eastAsia"/>
        </w:rPr>
        <w:t xml:space="preserve">   </w:t>
      </w:r>
      <w:r>
        <w:rPr>
          <w:rFonts w:hint="eastAsia"/>
          <w:sz w:val="24"/>
          <w:szCs w:val="24"/>
        </w:rPr>
        <w:t xml:space="preserve">   无</w:t>
      </w:r>
    </w:p>
    <w:p w14:paraId="7272686D">
      <w:pPr>
        <w:pStyle w:val="2"/>
        <w:spacing w:line="360" w:lineRule="auto"/>
        <w:ind w:left="0" w:firstLine="422" w:firstLineChars="150"/>
        <w:rPr>
          <w:rFonts w:asciiTheme="minorEastAsia" w:hAnsiTheme="minorEastAsia" w:eastAsiaTheme="minorEastAsia"/>
          <w:b w:val="0"/>
          <w:bCs w:val="0"/>
          <w:sz w:val="24"/>
          <w:szCs w:val="24"/>
          <w:lang w:eastAsia="zh-CN"/>
        </w:rPr>
      </w:pPr>
      <w:r>
        <w:rPr>
          <w:lang w:eastAsia="zh-CN"/>
        </w:rPr>
        <w:t>八、</w:t>
      </w:r>
      <w:r>
        <w:rPr>
          <w:rFonts w:hint="eastAsia"/>
          <w:lang w:eastAsia="zh-CN"/>
        </w:rPr>
        <w:t>参比</w:t>
      </w:r>
      <w:r>
        <w:rPr>
          <w:lang w:eastAsia="zh-CN"/>
        </w:rPr>
        <w:t>文件的递交</w:t>
      </w:r>
    </w:p>
    <w:p w14:paraId="48CFF5FC">
      <w:pPr>
        <w:pStyle w:val="3"/>
        <w:tabs>
          <w:tab w:val="left" w:pos="6879"/>
        </w:tabs>
        <w:spacing w:before="107" w:line="360" w:lineRule="auto"/>
        <w:ind w:left="0" w:right="106"/>
        <w:rPr>
          <w:b w:val="0"/>
          <w:lang w:eastAsia="zh-CN"/>
        </w:rPr>
      </w:pPr>
      <w:r>
        <w:rPr>
          <w:rFonts w:hint="eastAsia"/>
          <w:b w:val="0"/>
          <w:lang w:eastAsia="zh-CN"/>
        </w:rPr>
        <w:t xml:space="preserve">   </w:t>
      </w:r>
      <w:r>
        <w:rPr>
          <w:b w:val="0"/>
          <w:lang w:eastAsia="zh-CN"/>
        </w:rPr>
        <w:t>1.参</w:t>
      </w:r>
      <w:r>
        <w:rPr>
          <w:rFonts w:hint="eastAsia"/>
          <w:b w:val="0"/>
          <w:lang w:eastAsia="zh-CN"/>
        </w:rPr>
        <w:t>比</w:t>
      </w:r>
      <w:r>
        <w:rPr>
          <w:b w:val="0"/>
          <w:lang w:eastAsia="zh-CN"/>
        </w:rPr>
        <w:t>文件递交的截止时间</w:t>
      </w:r>
      <w:r>
        <w:rPr>
          <w:rFonts w:hint="eastAsia"/>
          <w:b w:val="0"/>
          <w:lang w:eastAsia="zh-CN"/>
        </w:rPr>
        <w:t>：</w:t>
      </w:r>
      <w:r>
        <w:rPr>
          <w:rFonts w:hint="eastAsia" w:asciiTheme="majorEastAsia" w:hAnsiTheme="majorEastAsia" w:eastAsiaTheme="majorEastAsia"/>
          <w:lang w:eastAsia="zh-CN"/>
        </w:rPr>
        <w:t>见询比公告</w:t>
      </w:r>
      <w:r>
        <w:rPr>
          <w:rFonts w:hint="eastAsia"/>
          <w:b w:val="0"/>
          <w:lang w:eastAsia="zh-CN"/>
        </w:rPr>
        <w:t>。</w:t>
      </w:r>
    </w:p>
    <w:p w14:paraId="7B67B0A7">
      <w:pPr>
        <w:spacing w:line="360" w:lineRule="auto"/>
        <w:ind w:left="363" w:leftChars="165"/>
        <w:rPr>
          <w:sz w:val="24"/>
          <w:szCs w:val="24"/>
          <w:lang w:eastAsia="zh-CN"/>
        </w:rPr>
      </w:pPr>
      <w:r>
        <w:rPr>
          <w:sz w:val="24"/>
          <w:szCs w:val="24"/>
          <w:lang w:eastAsia="zh-CN"/>
        </w:rPr>
        <w:t>2.递交参</w:t>
      </w:r>
      <w:r>
        <w:rPr>
          <w:rFonts w:hint="eastAsia"/>
          <w:sz w:val="24"/>
          <w:szCs w:val="24"/>
          <w:lang w:eastAsia="zh-CN"/>
        </w:rPr>
        <w:t>比</w:t>
      </w:r>
      <w:r>
        <w:rPr>
          <w:sz w:val="24"/>
          <w:szCs w:val="24"/>
          <w:lang w:eastAsia="zh-CN"/>
        </w:rPr>
        <w:t>文件的地点为：</w:t>
      </w:r>
      <w:r>
        <w:rPr>
          <w:rFonts w:hint="eastAsia"/>
          <w:sz w:val="24"/>
          <w:szCs w:val="24"/>
          <w:lang w:eastAsia="zh-CN"/>
        </w:rPr>
        <w:t>线上递交。</w:t>
      </w:r>
    </w:p>
    <w:p w14:paraId="19438CC0">
      <w:pPr>
        <w:spacing w:line="360" w:lineRule="auto"/>
        <w:ind w:firstLine="600" w:firstLineChars="250"/>
        <w:rPr>
          <w:sz w:val="24"/>
          <w:szCs w:val="24"/>
          <w:lang w:eastAsia="zh-CN"/>
        </w:rPr>
      </w:pPr>
      <w:r>
        <w:rPr>
          <w:sz w:val="24"/>
          <w:szCs w:val="24"/>
          <w:lang w:eastAsia="zh-CN"/>
        </w:rPr>
        <w:t>参</w:t>
      </w:r>
      <w:r>
        <w:rPr>
          <w:rFonts w:hint="eastAsia"/>
          <w:sz w:val="24"/>
          <w:szCs w:val="24"/>
          <w:lang w:eastAsia="zh-CN"/>
        </w:rPr>
        <w:t>比</w:t>
      </w:r>
      <w:r>
        <w:rPr>
          <w:sz w:val="24"/>
          <w:szCs w:val="24"/>
          <w:lang w:eastAsia="zh-CN"/>
        </w:rPr>
        <w:t>文件递交的截止时间</w:t>
      </w:r>
      <w:r>
        <w:rPr>
          <w:rFonts w:hint="eastAsia"/>
          <w:sz w:val="24"/>
          <w:szCs w:val="24"/>
          <w:lang w:eastAsia="zh-CN"/>
        </w:rPr>
        <w:t>：2025年 月  日17时30分。</w:t>
      </w:r>
    </w:p>
    <w:p w14:paraId="079FC55B">
      <w:pPr>
        <w:spacing w:line="360" w:lineRule="auto"/>
        <w:ind w:left="363" w:leftChars="165"/>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9"/>
          <w:lang w:eastAsia="zh-CN"/>
        </w:rPr>
        <w:t>参选人收到询比文件后，如有疑问要澄清，请以书面形式在规定时间内报询比人汇总。</w:t>
      </w:r>
    </w:p>
    <w:p w14:paraId="0344BEDD">
      <w:pPr>
        <w:pStyle w:val="19"/>
        <w:spacing w:line="360" w:lineRule="auto"/>
        <w:ind w:right="106" w:firstLine="360" w:firstLineChars="150"/>
        <w:jc w:val="both"/>
        <w:rPr>
          <w:rFonts w:asciiTheme="majorEastAsia" w:hAnsiTheme="majorEastAsia" w:eastAsiaTheme="majorEastAsia"/>
          <w:lang w:eastAsia="zh-CN"/>
        </w:rPr>
      </w:pPr>
      <w:r>
        <w:rPr>
          <w:rFonts w:asciiTheme="majorEastAsia" w:hAnsiTheme="majorEastAsia" w:eastAsiaTheme="majorEastAsia"/>
          <w:lang w:eastAsia="zh-CN"/>
        </w:rPr>
        <w:t>4.</w:t>
      </w:r>
      <w:r>
        <w:rPr>
          <w:rFonts w:asciiTheme="majorEastAsia" w:hAnsiTheme="majorEastAsia" w:eastAsiaTheme="majorEastAsia"/>
          <w:spacing w:val="-6"/>
          <w:lang w:eastAsia="zh-CN"/>
        </w:rPr>
        <w:t>参选人对询比人提供的询比文件所做出的推论、解释和结论，询比人概不负责。参</w:t>
      </w:r>
      <w:r>
        <w:rPr>
          <w:rFonts w:asciiTheme="majorEastAsia" w:hAnsiTheme="majorEastAsia" w:eastAsiaTheme="majorEastAsia"/>
          <w:spacing w:val="-9"/>
          <w:lang w:eastAsia="zh-CN"/>
        </w:rPr>
        <w:t>选人由于对询比文件的任何推论和误解以及询比对有关问题的口头解释所造成的后果，均由参选人负责。</w:t>
      </w:r>
    </w:p>
    <w:p w14:paraId="4B7FA6A6">
      <w:pPr>
        <w:pStyle w:val="3"/>
        <w:tabs>
          <w:tab w:val="left" w:pos="6879"/>
        </w:tabs>
        <w:spacing w:before="107" w:line="321" w:lineRule="auto"/>
        <w:ind w:left="0" w:right="106"/>
        <w:rPr>
          <w:rFonts w:asciiTheme="minorEastAsia" w:hAnsiTheme="minorEastAsia" w:eastAsiaTheme="minorEastAsia"/>
          <w:lang w:eastAsia="zh-CN"/>
        </w:rPr>
      </w:pPr>
      <w:r>
        <w:rPr>
          <w:rFonts w:hint="eastAsia" w:asciiTheme="minorEastAsia" w:hAnsiTheme="minorEastAsia" w:eastAsiaTheme="minorEastAsia"/>
          <w:w w:val="95"/>
          <w:lang w:eastAsia="zh-CN"/>
        </w:rPr>
        <w:t>九</w:t>
      </w:r>
      <w:r>
        <w:rPr>
          <w:rFonts w:asciiTheme="minorEastAsia" w:hAnsiTheme="minorEastAsia" w:eastAsiaTheme="minorEastAsia"/>
          <w:w w:val="95"/>
          <w:lang w:eastAsia="zh-CN"/>
        </w:rPr>
        <w:t>、</w:t>
      </w:r>
      <w:r>
        <w:rPr>
          <w:rFonts w:hint="eastAsia" w:asciiTheme="minorEastAsia" w:hAnsiTheme="minorEastAsia" w:eastAsiaTheme="minorEastAsia"/>
          <w:w w:val="95"/>
          <w:lang w:eastAsia="zh-CN"/>
        </w:rPr>
        <w:t>异议</w:t>
      </w:r>
    </w:p>
    <w:p w14:paraId="01078EF6">
      <w:pPr>
        <w:pStyle w:val="24"/>
        <w:tabs>
          <w:tab w:val="left" w:pos="0"/>
          <w:tab w:val="left" w:pos="567"/>
          <w:tab w:val="left" w:pos="993"/>
          <w:tab w:val="left" w:pos="1135"/>
        </w:tabs>
        <w:spacing w:line="360" w:lineRule="auto"/>
        <w:ind w:firstLine="482"/>
        <w:rPr>
          <w:rFonts w:cs="宋体"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中选人确定后，比选人不对未中选人就比选过程以及未能中选的原因做出任何解释。</w:t>
      </w:r>
    </w:p>
    <w:p w14:paraId="4C1A1FEB">
      <w:pPr>
        <w:pStyle w:val="24"/>
        <w:tabs>
          <w:tab w:val="left" w:pos="0"/>
          <w:tab w:val="left" w:pos="567"/>
          <w:tab w:val="left" w:pos="993"/>
          <w:tab w:val="left" w:pos="1135"/>
        </w:tabs>
        <w:spacing w:line="360" w:lineRule="auto"/>
        <w:ind w:firstLine="482"/>
        <w:rPr>
          <w:rFonts w:cs="宋体" w:asciiTheme="minorEastAsia" w:hAnsiTheme="minorEastAsia" w:eastAsiaTheme="minorEastAsia"/>
          <w:bCs/>
          <w:color w:val="000000"/>
          <w:sz w:val="24"/>
          <w:szCs w:val="24"/>
          <w:lang w:eastAsia="zh-CN"/>
        </w:rPr>
      </w:pPr>
      <w:r>
        <w:rPr>
          <w:rFonts w:hint="eastAsia" w:cs="宋体" w:asciiTheme="minorEastAsia" w:hAnsiTheme="minorEastAsia" w:eastAsiaTheme="min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inorEastAsia" w:hAnsiTheme="minorEastAsia" w:eastAsiaTheme="min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14:paraId="4D7A379E">
      <w:pPr>
        <w:pStyle w:val="24"/>
        <w:tabs>
          <w:tab w:val="left" w:pos="0"/>
          <w:tab w:val="left" w:pos="567"/>
          <w:tab w:val="left" w:pos="993"/>
          <w:tab w:val="left" w:pos="1135"/>
        </w:tabs>
        <w:spacing w:line="360" w:lineRule="auto"/>
        <w:ind w:firstLine="482"/>
        <w:rPr>
          <w:rFonts w:cs="宋体" w:asciiTheme="minorEastAsia" w:hAnsiTheme="minorEastAsia" w:eastAsiaTheme="minorEastAsia"/>
          <w:bCs/>
          <w:color w:val="000000"/>
          <w:sz w:val="24"/>
          <w:szCs w:val="24"/>
          <w:lang w:eastAsia="zh-CN"/>
        </w:rPr>
      </w:pPr>
      <w:r>
        <w:rPr>
          <w:rFonts w:hint="eastAsia" w:cs="宋体" w:asciiTheme="minorEastAsia" w:hAnsiTheme="minorEastAsia" w:eastAsiaTheme="minorEastAsia"/>
          <w:bCs/>
          <w:color w:val="000000"/>
          <w:sz w:val="24"/>
          <w:szCs w:val="24"/>
          <w:lang w:eastAsia="zh-CN"/>
        </w:rPr>
        <w:t>（1）异议人的名称、地址及有效联系方式；</w:t>
      </w:r>
    </w:p>
    <w:p w14:paraId="3B043128">
      <w:pPr>
        <w:pStyle w:val="24"/>
        <w:tabs>
          <w:tab w:val="left" w:pos="0"/>
          <w:tab w:val="left" w:pos="567"/>
          <w:tab w:val="left" w:pos="993"/>
          <w:tab w:val="left" w:pos="1135"/>
        </w:tabs>
        <w:spacing w:line="360" w:lineRule="auto"/>
        <w:ind w:firstLine="482"/>
        <w:rPr>
          <w:rFonts w:cs="宋体" w:asciiTheme="minorEastAsia" w:hAnsiTheme="minorEastAsia" w:eastAsiaTheme="minorEastAsia"/>
          <w:bCs/>
          <w:color w:val="000000"/>
          <w:sz w:val="24"/>
          <w:szCs w:val="24"/>
          <w:lang w:eastAsia="zh-CN"/>
        </w:rPr>
      </w:pPr>
      <w:r>
        <w:rPr>
          <w:rFonts w:hint="eastAsia" w:cs="宋体" w:asciiTheme="minorEastAsia" w:hAnsiTheme="minorEastAsia" w:eastAsiaTheme="minorEastAsia"/>
          <w:bCs/>
          <w:color w:val="000000"/>
          <w:sz w:val="24"/>
          <w:szCs w:val="24"/>
          <w:lang w:eastAsia="zh-CN"/>
        </w:rPr>
        <w:t>（2）被异议人的名称（仅适用于对比选结果的异议）；</w:t>
      </w:r>
    </w:p>
    <w:p w14:paraId="67EBBF10">
      <w:pPr>
        <w:pStyle w:val="24"/>
        <w:tabs>
          <w:tab w:val="left" w:pos="0"/>
          <w:tab w:val="left" w:pos="567"/>
          <w:tab w:val="left" w:pos="993"/>
          <w:tab w:val="left" w:pos="1135"/>
        </w:tabs>
        <w:spacing w:line="360" w:lineRule="auto"/>
        <w:ind w:firstLine="482"/>
        <w:rPr>
          <w:rFonts w:cs="宋体" w:asciiTheme="minorEastAsia" w:hAnsiTheme="minorEastAsia" w:eastAsiaTheme="minorEastAsia"/>
          <w:bCs/>
          <w:color w:val="000000"/>
          <w:sz w:val="24"/>
          <w:szCs w:val="24"/>
          <w:lang w:eastAsia="zh-CN"/>
        </w:rPr>
      </w:pPr>
      <w:r>
        <w:rPr>
          <w:rFonts w:hint="eastAsia" w:cs="宋体" w:asciiTheme="minorEastAsia" w:hAnsiTheme="minorEastAsia" w:eastAsiaTheme="minorEastAsia"/>
          <w:bCs/>
          <w:color w:val="000000"/>
          <w:sz w:val="24"/>
          <w:szCs w:val="24"/>
          <w:lang w:eastAsia="zh-CN"/>
        </w:rPr>
        <w:t>（3）异议事项的基本事实；</w:t>
      </w:r>
    </w:p>
    <w:p w14:paraId="7F1607AD">
      <w:pPr>
        <w:pStyle w:val="24"/>
        <w:tabs>
          <w:tab w:val="left" w:pos="0"/>
          <w:tab w:val="left" w:pos="567"/>
          <w:tab w:val="left" w:pos="993"/>
          <w:tab w:val="left" w:pos="1135"/>
        </w:tabs>
        <w:spacing w:line="360" w:lineRule="auto"/>
        <w:ind w:firstLine="482"/>
        <w:rPr>
          <w:rFonts w:cs="宋体" w:asciiTheme="minorEastAsia" w:hAnsiTheme="minorEastAsia" w:eastAsiaTheme="minorEastAsia"/>
          <w:bCs/>
          <w:color w:val="000000"/>
          <w:sz w:val="24"/>
          <w:szCs w:val="24"/>
          <w:lang w:eastAsia="zh-CN"/>
        </w:rPr>
      </w:pPr>
      <w:r>
        <w:rPr>
          <w:rFonts w:hint="eastAsia" w:cs="宋体" w:asciiTheme="minorEastAsia" w:hAnsiTheme="minorEastAsia" w:eastAsiaTheme="minorEastAsia"/>
          <w:bCs/>
          <w:color w:val="000000"/>
          <w:sz w:val="24"/>
          <w:szCs w:val="24"/>
          <w:lang w:eastAsia="zh-CN"/>
        </w:rPr>
        <w:t>（4）相关请求及主张；</w:t>
      </w:r>
    </w:p>
    <w:p w14:paraId="0877375D">
      <w:pPr>
        <w:pStyle w:val="24"/>
        <w:tabs>
          <w:tab w:val="left" w:pos="0"/>
          <w:tab w:val="left" w:pos="567"/>
          <w:tab w:val="left" w:pos="993"/>
          <w:tab w:val="left" w:pos="1135"/>
        </w:tabs>
        <w:spacing w:line="360" w:lineRule="auto"/>
        <w:ind w:firstLine="482"/>
        <w:rPr>
          <w:rFonts w:cs="宋体" w:asciiTheme="minorEastAsia" w:hAnsiTheme="minorEastAsia" w:eastAsiaTheme="minorEastAsia"/>
          <w:bCs/>
          <w:color w:val="000000"/>
          <w:sz w:val="24"/>
          <w:szCs w:val="24"/>
          <w:lang w:eastAsia="zh-CN"/>
        </w:rPr>
      </w:pPr>
      <w:r>
        <w:rPr>
          <w:rFonts w:hint="eastAsia" w:cs="宋体" w:asciiTheme="minorEastAsia" w:hAnsiTheme="minorEastAsia" w:eastAsiaTheme="minorEastAsia"/>
          <w:bCs/>
          <w:color w:val="000000"/>
          <w:sz w:val="24"/>
          <w:szCs w:val="24"/>
          <w:lang w:eastAsia="zh-CN"/>
        </w:rPr>
        <w:t>（5）有效线索和相关证明材料。</w:t>
      </w:r>
    </w:p>
    <w:p w14:paraId="5D6FC800">
      <w:pPr>
        <w:pStyle w:val="24"/>
        <w:tabs>
          <w:tab w:val="left" w:pos="0"/>
          <w:tab w:val="left" w:pos="567"/>
          <w:tab w:val="left" w:pos="993"/>
          <w:tab w:val="left" w:pos="1135"/>
        </w:tabs>
        <w:spacing w:line="360" w:lineRule="auto"/>
        <w:ind w:firstLine="482"/>
        <w:rPr>
          <w:rFonts w:cs="宋体" w:asciiTheme="minorEastAsia" w:hAnsiTheme="minorEastAsia" w:eastAsiaTheme="minorEastAsia"/>
          <w:bCs/>
          <w:color w:val="000000"/>
          <w:sz w:val="24"/>
          <w:szCs w:val="24"/>
          <w:lang w:eastAsia="zh-CN"/>
        </w:rPr>
      </w:pPr>
      <w:r>
        <w:rPr>
          <w:rFonts w:hint="eastAsia" w:cs="宋体" w:asciiTheme="minorEastAsia" w:hAnsiTheme="minorEastAsia" w:eastAsiaTheme="min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14:paraId="715E0CC8">
      <w:pPr>
        <w:pStyle w:val="24"/>
        <w:tabs>
          <w:tab w:val="left" w:pos="0"/>
          <w:tab w:val="left" w:pos="567"/>
          <w:tab w:val="left" w:pos="993"/>
          <w:tab w:val="left" w:pos="1135"/>
        </w:tabs>
        <w:spacing w:line="360" w:lineRule="auto"/>
        <w:ind w:firstLine="482"/>
        <w:rPr>
          <w:rFonts w:cs="宋体" w:asciiTheme="minorEastAsia" w:hAnsiTheme="minorEastAsia" w:eastAsiaTheme="minorEastAsia"/>
          <w:bCs/>
          <w:sz w:val="24"/>
          <w:szCs w:val="24"/>
          <w:lang w:eastAsia="zh-CN"/>
        </w:rPr>
      </w:pPr>
      <w:r>
        <w:rPr>
          <w:rFonts w:hint="eastAsia" w:cs="宋体" w:asciiTheme="minorEastAsia" w:hAnsiTheme="minorEastAsia" w:eastAsiaTheme="minorEastAsia"/>
          <w:bCs/>
          <w:sz w:val="24"/>
          <w:szCs w:val="24"/>
          <w:lang w:eastAsia="zh-CN"/>
        </w:rPr>
        <w:t>有下列情形之一的异议，不予受理：</w:t>
      </w:r>
    </w:p>
    <w:p w14:paraId="0447A592">
      <w:pPr>
        <w:pStyle w:val="24"/>
        <w:tabs>
          <w:tab w:val="left" w:pos="0"/>
          <w:tab w:val="left" w:pos="567"/>
          <w:tab w:val="left" w:pos="993"/>
          <w:tab w:val="left" w:pos="1135"/>
        </w:tabs>
        <w:spacing w:line="360" w:lineRule="auto"/>
        <w:ind w:firstLine="482"/>
        <w:rPr>
          <w:rFonts w:cs="宋体" w:asciiTheme="minorEastAsia" w:hAnsiTheme="minorEastAsia" w:eastAsiaTheme="minorEastAsia"/>
          <w:bCs/>
          <w:sz w:val="24"/>
          <w:szCs w:val="24"/>
          <w:lang w:eastAsia="zh-CN"/>
        </w:rPr>
      </w:pPr>
      <w:r>
        <w:rPr>
          <w:rFonts w:hint="eastAsia" w:cs="宋体" w:asciiTheme="minorEastAsia" w:hAnsiTheme="minorEastAsia" w:eastAsiaTheme="minorEastAsia"/>
          <w:bCs/>
          <w:color w:val="000000"/>
          <w:sz w:val="24"/>
          <w:szCs w:val="24"/>
          <w:lang w:eastAsia="zh-CN"/>
        </w:rPr>
        <w:t>（1）</w:t>
      </w:r>
      <w:r>
        <w:rPr>
          <w:rFonts w:hint="eastAsia" w:cs="宋体" w:asciiTheme="minorEastAsia" w:hAnsiTheme="minorEastAsia" w:eastAsiaTheme="minorEastAsia"/>
          <w:bCs/>
          <w:sz w:val="24"/>
          <w:szCs w:val="24"/>
          <w:lang w:eastAsia="zh-CN"/>
        </w:rPr>
        <w:t>对比选结果有异议的异议人不是本项目的参与者，或者与本项目无任何利害关系；</w:t>
      </w:r>
    </w:p>
    <w:p w14:paraId="1DA4C912">
      <w:pPr>
        <w:pStyle w:val="24"/>
        <w:tabs>
          <w:tab w:val="left" w:pos="0"/>
          <w:tab w:val="left" w:pos="567"/>
          <w:tab w:val="left" w:pos="993"/>
          <w:tab w:val="left" w:pos="1135"/>
        </w:tabs>
        <w:spacing w:line="360" w:lineRule="auto"/>
        <w:ind w:firstLine="482"/>
        <w:rPr>
          <w:rFonts w:cs="宋体" w:asciiTheme="minorEastAsia" w:hAnsiTheme="minorEastAsia" w:eastAsiaTheme="minorEastAsia"/>
          <w:bCs/>
          <w:sz w:val="24"/>
          <w:szCs w:val="24"/>
          <w:lang w:eastAsia="zh-CN"/>
        </w:rPr>
      </w:pPr>
      <w:r>
        <w:rPr>
          <w:rFonts w:hint="eastAsia" w:cs="宋体" w:asciiTheme="minorEastAsia" w:hAnsiTheme="minorEastAsia" w:eastAsiaTheme="minorEastAsia"/>
          <w:bCs/>
          <w:color w:val="000000"/>
          <w:sz w:val="24"/>
          <w:szCs w:val="24"/>
          <w:lang w:eastAsia="zh-CN"/>
        </w:rPr>
        <w:t>（2）</w:t>
      </w:r>
      <w:r>
        <w:rPr>
          <w:rFonts w:hint="eastAsia" w:cs="宋体" w:asciiTheme="minorEastAsia" w:hAnsiTheme="minorEastAsia" w:eastAsiaTheme="minorEastAsia"/>
          <w:bCs/>
          <w:sz w:val="24"/>
          <w:szCs w:val="24"/>
          <w:lang w:eastAsia="zh-CN"/>
        </w:rPr>
        <w:t xml:space="preserve">异议事项不具体，且未提供有效线索，难以查证的； </w:t>
      </w:r>
    </w:p>
    <w:p w14:paraId="6A73D228">
      <w:pPr>
        <w:pStyle w:val="24"/>
        <w:tabs>
          <w:tab w:val="left" w:pos="0"/>
          <w:tab w:val="left" w:pos="567"/>
          <w:tab w:val="left" w:pos="993"/>
          <w:tab w:val="left" w:pos="1135"/>
        </w:tabs>
        <w:spacing w:line="360" w:lineRule="auto"/>
        <w:ind w:firstLine="482"/>
        <w:rPr>
          <w:rFonts w:cs="宋体" w:asciiTheme="minorEastAsia" w:hAnsiTheme="minorEastAsia" w:eastAsiaTheme="minorEastAsia"/>
          <w:bCs/>
          <w:sz w:val="24"/>
          <w:szCs w:val="24"/>
          <w:lang w:eastAsia="zh-CN"/>
        </w:rPr>
      </w:pPr>
      <w:r>
        <w:rPr>
          <w:rFonts w:hint="eastAsia" w:cs="宋体" w:asciiTheme="minorEastAsia" w:hAnsiTheme="minorEastAsia" w:eastAsiaTheme="minorEastAsia"/>
          <w:bCs/>
          <w:color w:val="000000"/>
          <w:sz w:val="24"/>
          <w:szCs w:val="24"/>
          <w:lang w:eastAsia="zh-CN"/>
        </w:rPr>
        <w:t>（3）</w:t>
      </w:r>
      <w:r>
        <w:rPr>
          <w:rFonts w:hint="eastAsia" w:cs="宋体" w:asciiTheme="minorEastAsia" w:hAnsiTheme="minorEastAsia" w:eastAsiaTheme="minorEastAsia"/>
          <w:bCs/>
          <w:sz w:val="24"/>
          <w:szCs w:val="24"/>
          <w:lang w:eastAsia="zh-CN"/>
        </w:rPr>
        <w:t>异议未签署异议人真实姓名、签字和有效联系方式的；以法人名义提出异议的，异议未经法定代表人签字并加盖公章的；</w:t>
      </w:r>
    </w:p>
    <w:p w14:paraId="306B672C">
      <w:pPr>
        <w:spacing w:line="360" w:lineRule="auto"/>
        <w:ind w:firstLine="470" w:firstLineChars="196"/>
        <w:rPr>
          <w:rFonts w:asciiTheme="minorEastAsia" w:hAnsiTheme="minorEastAsia" w:eastAsiaTheme="minorEastAsia"/>
          <w:sz w:val="24"/>
          <w:szCs w:val="24"/>
          <w:lang w:eastAsia="zh-CN"/>
        </w:rPr>
      </w:pPr>
      <w:r>
        <w:rPr>
          <w:rFonts w:hint="eastAsia" w:asciiTheme="minorEastAsia" w:hAnsiTheme="minorEastAsia" w:eastAsiaTheme="minorEastAsia"/>
          <w:bCs/>
          <w:color w:val="000000"/>
          <w:sz w:val="24"/>
          <w:szCs w:val="24"/>
          <w:lang w:eastAsia="zh-CN"/>
        </w:rPr>
        <w:t>（4）</w:t>
      </w:r>
      <w:r>
        <w:rPr>
          <w:rFonts w:hint="eastAsia" w:asciiTheme="minorEastAsia" w:hAnsiTheme="minorEastAsia" w:eastAsiaTheme="minorEastAsia"/>
          <w:bCs/>
          <w:sz w:val="24"/>
          <w:szCs w:val="24"/>
          <w:lang w:eastAsia="zh-CN"/>
        </w:rPr>
        <w:t>超过异议时效的。</w:t>
      </w:r>
    </w:p>
    <w:p w14:paraId="5E71D674">
      <w:pPr>
        <w:spacing w:line="360" w:lineRule="auto"/>
        <w:rPr>
          <w:rFonts w:asciiTheme="minorEastAsia" w:hAnsiTheme="minorEastAsia" w:eastAsiaTheme="minorEastAsia"/>
          <w:sz w:val="24"/>
          <w:szCs w:val="24"/>
          <w:lang w:eastAsia="zh-CN"/>
        </w:rPr>
      </w:pPr>
    </w:p>
    <w:p w14:paraId="3F432195">
      <w:pPr>
        <w:pStyle w:val="54"/>
        <w:sectPr>
          <w:pgSz w:w="11910" w:h="16840"/>
          <w:pgMar w:top="1420" w:right="1140" w:bottom="740" w:left="1300" w:header="0" w:footer="551" w:gutter="0"/>
          <w:cols w:space="720" w:num="1"/>
        </w:sectPr>
      </w:pPr>
    </w:p>
    <w:p w14:paraId="707F41B1">
      <w:pPr>
        <w:spacing w:line="360" w:lineRule="auto"/>
        <w:jc w:val="center"/>
        <w:rPr>
          <w:rFonts w:asciiTheme="minorEastAsia" w:hAnsiTheme="minorEastAsia" w:eastAsiaTheme="minorEastAsia"/>
          <w:b/>
          <w:sz w:val="24"/>
          <w:szCs w:val="24"/>
          <w:lang w:eastAsia="zh-CN"/>
        </w:rPr>
      </w:pPr>
      <w:r>
        <w:rPr>
          <w:rFonts w:asciiTheme="minorEastAsia" w:hAnsiTheme="minorEastAsia" w:eastAsiaTheme="minorEastAsia"/>
          <w:b/>
          <w:sz w:val="24"/>
          <w:szCs w:val="24"/>
          <w:lang w:eastAsia="zh-CN"/>
        </w:rPr>
        <w:t>第三章</w:t>
      </w:r>
      <w:r>
        <w:rPr>
          <w:rFonts w:asciiTheme="minorEastAsia" w:hAnsiTheme="minorEastAsia" w:eastAsiaTheme="minorEastAsia"/>
          <w:b/>
          <w:sz w:val="24"/>
          <w:szCs w:val="24"/>
          <w:lang w:eastAsia="zh-CN"/>
        </w:rPr>
        <w:tab/>
      </w:r>
      <w:r>
        <w:rPr>
          <w:rFonts w:asciiTheme="minorEastAsia" w:hAnsiTheme="minorEastAsia" w:eastAsiaTheme="minorEastAsia"/>
          <w:b/>
          <w:sz w:val="24"/>
          <w:szCs w:val="24"/>
          <w:lang w:eastAsia="zh-CN"/>
        </w:rPr>
        <w:t>参</w:t>
      </w:r>
      <w:r>
        <w:rPr>
          <w:rFonts w:hint="eastAsia" w:asciiTheme="minorEastAsia" w:hAnsiTheme="minorEastAsia" w:eastAsiaTheme="minorEastAsia"/>
          <w:b/>
          <w:sz w:val="24"/>
          <w:szCs w:val="24"/>
          <w:lang w:eastAsia="zh-CN"/>
        </w:rPr>
        <w:t>比</w:t>
      </w:r>
      <w:r>
        <w:rPr>
          <w:rFonts w:asciiTheme="minorEastAsia" w:hAnsiTheme="minorEastAsia" w:eastAsiaTheme="minorEastAsia"/>
          <w:b/>
          <w:sz w:val="24"/>
          <w:szCs w:val="24"/>
          <w:lang w:eastAsia="zh-CN"/>
        </w:rPr>
        <w:t>文件的编制</w:t>
      </w:r>
    </w:p>
    <w:p w14:paraId="1956953A">
      <w:pPr>
        <w:pStyle w:val="19"/>
        <w:spacing w:line="360" w:lineRule="auto"/>
        <w:ind w:firstLine="480" w:firstLineChars="200"/>
        <w:rPr>
          <w:b/>
          <w:lang w:eastAsia="zh-CN"/>
        </w:rPr>
      </w:pPr>
      <w:r>
        <w:rPr>
          <w:rFonts w:hint="eastAsia"/>
          <w:lang w:eastAsia="zh-CN"/>
        </w:rPr>
        <w:t>参选人应严格按照询比文件的要求和格式编制参选文件。参选人可以根据需要增加说明或描述性文字。参选人必须提交证明其有资格进行参选和有能力履行合同的资格证明文件，作为参选文件的一部分。若未提供询比文件所要求的证明文件，可能导致废标的结果。</w:t>
      </w:r>
    </w:p>
    <w:p w14:paraId="61BE07B5">
      <w:pPr>
        <w:pStyle w:val="71"/>
        <w:numPr>
          <w:ilvl w:val="0"/>
          <w:numId w:val="2"/>
        </w:numPr>
        <w:spacing w:before="0" w:line="360" w:lineRule="auto"/>
        <w:ind w:left="567" w:hanging="709"/>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14:paraId="2651FBE6">
      <w:pPr>
        <w:pStyle w:val="71"/>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14:paraId="002CB0FA">
      <w:pPr>
        <w:pStyle w:val="71"/>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14:paraId="0369EC9D">
      <w:pPr>
        <w:pStyle w:val="71"/>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14:paraId="52C6BB99">
      <w:pPr>
        <w:pStyle w:val="71"/>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14:paraId="57DC875F">
      <w:pPr>
        <w:pStyle w:val="71"/>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5）按本须知规定提供的其它资料</w:t>
      </w:r>
      <w:r>
        <w:rPr>
          <w:rFonts w:hint="eastAsia" w:asciiTheme="majorEastAsia" w:hAnsiTheme="majorEastAsia" w:eastAsiaTheme="majorEastAsia"/>
          <w:kern w:val="59"/>
          <w:sz w:val="24"/>
          <w:szCs w:val="24"/>
          <w:lang w:eastAsia="zh-CN"/>
        </w:rPr>
        <w:t>。</w:t>
      </w:r>
    </w:p>
    <w:p w14:paraId="5D2E5506">
      <w:pPr>
        <w:pStyle w:val="19"/>
        <w:spacing w:line="360" w:lineRule="auto"/>
        <w:ind w:firstLine="480" w:firstLineChars="200"/>
        <w:rPr>
          <w:lang w:eastAsia="zh-CN"/>
        </w:rPr>
      </w:pPr>
      <w:r>
        <w:rPr>
          <w:lang w:eastAsia="zh-CN"/>
        </w:rPr>
        <w:t>以上</w:t>
      </w:r>
      <w:r>
        <w:rPr>
          <w:rFonts w:hint="eastAsia"/>
          <w:lang w:eastAsia="zh-CN"/>
        </w:rPr>
        <w:t>各</w:t>
      </w:r>
      <w:r>
        <w:rPr>
          <w:lang w:eastAsia="zh-CN"/>
        </w:rPr>
        <w:t>项内容加盖公章。</w:t>
      </w:r>
      <w:r>
        <w:rPr>
          <w:rFonts w:hint="eastAsia"/>
          <w:lang w:eastAsia="zh-CN"/>
        </w:rPr>
        <w:t>并标明询比编号、参选名称。</w:t>
      </w:r>
    </w:p>
    <w:p w14:paraId="66E832A5">
      <w:pPr>
        <w:spacing w:line="360" w:lineRule="auto"/>
        <w:jc w:val="both"/>
        <w:rPr>
          <w:rFonts w:asciiTheme="minorEastAsia" w:hAnsiTheme="minorEastAsia" w:eastAsiaTheme="minorEastAsia"/>
          <w:b/>
          <w:sz w:val="24"/>
          <w:szCs w:val="24"/>
          <w:lang w:eastAsia="zh-CN"/>
        </w:rPr>
      </w:pPr>
      <w:r>
        <w:rPr>
          <w:rFonts w:asciiTheme="minorEastAsia" w:hAnsiTheme="minorEastAsia" w:eastAsiaTheme="minorEastAsia"/>
          <w:b/>
          <w:sz w:val="24"/>
          <w:szCs w:val="24"/>
          <w:lang w:eastAsia="zh-CN"/>
        </w:rPr>
        <w:t>二、参</w:t>
      </w:r>
      <w:r>
        <w:rPr>
          <w:rFonts w:hint="eastAsia" w:asciiTheme="minorEastAsia" w:hAnsiTheme="minorEastAsia" w:eastAsiaTheme="minorEastAsia"/>
          <w:b/>
          <w:sz w:val="24"/>
          <w:szCs w:val="24"/>
          <w:lang w:eastAsia="zh-CN"/>
        </w:rPr>
        <w:t>比</w:t>
      </w:r>
      <w:r>
        <w:rPr>
          <w:rFonts w:asciiTheme="minorEastAsia" w:hAnsiTheme="minorEastAsia" w:eastAsiaTheme="minorEastAsia"/>
          <w:b/>
          <w:sz w:val="24"/>
          <w:szCs w:val="24"/>
          <w:lang w:eastAsia="zh-CN"/>
        </w:rPr>
        <w:t>书格式内容</w:t>
      </w:r>
    </w:p>
    <w:p w14:paraId="16EAF305">
      <w:pPr>
        <w:spacing w:line="360" w:lineRule="auto"/>
        <w:ind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人应按附件二格式内容要求进行参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书的编制。</w:t>
      </w:r>
    </w:p>
    <w:p w14:paraId="45E45D59">
      <w:pPr>
        <w:pStyle w:val="2"/>
        <w:spacing w:line="360" w:lineRule="auto"/>
        <w:ind w:left="0"/>
        <w:rPr>
          <w:sz w:val="24"/>
          <w:szCs w:val="24"/>
          <w:lang w:eastAsia="zh-CN"/>
        </w:rPr>
      </w:pPr>
      <w:r>
        <w:rPr>
          <w:w w:val="95"/>
          <w:sz w:val="24"/>
          <w:szCs w:val="24"/>
          <w:lang w:eastAsia="zh-CN"/>
        </w:rPr>
        <w:t>三、参选报价</w:t>
      </w:r>
    </w:p>
    <w:p w14:paraId="53D5278F">
      <w:pPr>
        <w:pStyle w:val="1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14:paraId="75BB1168">
      <w:pPr>
        <w:spacing w:line="360" w:lineRule="auto"/>
        <w:jc w:val="both"/>
        <w:rPr>
          <w:rFonts w:asciiTheme="minorEastAsia" w:hAnsiTheme="minorEastAsia" w:eastAsiaTheme="minorEastAsia"/>
          <w:b/>
          <w:sz w:val="24"/>
          <w:szCs w:val="24"/>
          <w:lang w:eastAsia="zh-CN"/>
        </w:rPr>
      </w:pPr>
      <w:r>
        <w:rPr>
          <w:rFonts w:asciiTheme="minorEastAsia" w:hAnsiTheme="minorEastAsia" w:eastAsiaTheme="minorEastAsia"/>
          <w:b/>
          <w:sz w:val="24"/>
          <w:szCs w:val="24"/>
          <w:lang w:eastAsia="zh-CN"/>
        </w:rPr>
        <w:t>四、特别说明</w:t>
      </w:r>
    </w:p>
    <w:p w14:paraId="23B33EB7">
      <w:pPr>
        <w:spacing w:line="360" w:lineRule="auto"/>
        <w:ind w:firstLine="360" w:firstLineChars="15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人应承担所有与准备和参加</w:t>
      </w:r>
      <w:r>
        <w:rPr>
          <w:rFonts w:hint="eastAsia" w:asciiTheme="minorEastAsia" w:hAnsiTheme="minorEastAsia" w:eastAsiaTheme="minorEastAsia"/>
          <w:sz w:val="24"/>
          <w:szCs w:val="24"/>
          <w:lang w:eastAsia="zh-CN"/>
        </w:rPr>
        <w:t>询比</w:t>
      </w:r>
      <w:r>
        <w:rPr>
          <w:rFonts w:asciiTheme="minorEastAsia" w:hAnsiTheme="minorEastAsia" w:eastAsiaTheme="minorEastAsia"/>
          <w:sz w:val="24"/>
          <w:szCs w:val="24"/>
          <w:lang w:eastAsia="zh-CN"/>
        </w:rPr>
        <w:t>有关的费用。不论比选的结果如何，</w:t>
      </w:r>
      <w:r>
        <w:rPr>
          <w:rFonts w:hint="eastAsia" w:asciiTheme="minorEastAsia" w:hAnsiTheme="minorEastAsia" w:eastAsiaTheme="minorEastAsia"/>
          <w:sz w:val="24"/>
          <w:szCs w:val="24"/>
          <w:lang w:eastAsia="zh-CN"/>
        </w:rPr>
        <w:t>采购</w:t>
      </w:r>
      <w:r>
        <w:rPr>
          <w:rFonts w:asciiTheme="minorEastAsia" w:hAnsiTheme="minorEastAsia" w:eastAsiaTheme="minorEastAsia"/>
          <w:sz w:val="24"/>
          <w:szCs w:val="24"/>
          <w:lang w:eastAsia="zh-CN"/>
        </w:rPr>
        <w:t>机构和</w:t>
      </w:r>
      <w:r>
        <w:rPr>
          <w:rFonts w:hint="eastAsia" w:asciiTheme="minorEastAsia" w:hAnsiTheme="minorEastAsia" w:eastAsiaTheme="minorEastAsia"/>
          <w:sz w:val="24"/>
          <w:szCs w:val="24"/>
          <w:lang w:eastAsia="zh-CN"/>
        </w:rPr>
        <w:t>采购</w:t>
      </w:r>
      <w:r>
        <w:rPr>
          <w:rFonts w:asciiTheme="minorEastAsia" w:hAnsiTheme="minorEastAsia" w:eastAsiaTheme="minorEastAsia"/>
          <w:sz w:val="24"/>
          <w:szCs w:val="24"/>
          <w:lang w:eastAsia="zh-CN"/>
        </w:rPr>
        <w:t>人均无义务和责任承担这些费用。</w:t>
      </w:r>
    </w:p>
    <w:p w14:paraId="62059114">
      <w:pPr>
        <w:spacing w:line="360" w:lineRule="auto"/>
        <w:ind w:firstLine="360" w:firstLineChars="15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收到</w:t>
      </w:r>
      <w:r>
        <w:rPr>
          <w:rFonts w:hint="eastAsia" w:asciiTheme="minorEastAsia" w:hAnsiTheme="minorEastAsia" w:eastAsiaTheme="minorEastAsia"/>
          <w:sz w:val="24"/>
          <w:szCs w:val="24"/>
          <w:lang w:eastAsia="zh-CN"/>
        </w:rPr>
        <w:t>询比</w:t>
      </w:r>
      <w:r>
        <w:rPr>
          <w:rFonts w:asciiTheme="minorEastAsia" w:hAnsiTheme="minorEastAsia" w:eastAsiaTheme="minorEastAsia"/>
          <w:sz w:val="24"/>
          <w:szCs w:val="24"/>
          <w:lang w:eastAsia="zh-CN"/>
        </w:rPr>
        <w:t>文件后，如有疑问需要澄清，请以书面形式在规定时间内报</w:t>
      </w:r>
      <w:r>
        <w:rPr>
          <w:rFonts w:hint="eastAsia" w:asciiTheme="minorEastAsia" w:hAnsiTheme="minorEastAsia" w:eastAsiaTheme="minorEastAsia"/>
          <w:sz w:val="24"/>
          <w:szCs w:val="24"/>
          <w:lang w:eastAsia="zh-CN"/>
        </w:rPr>
        <w:t>采购</w:t>
      </w:r>
      <w:r>
        <w:rPr>
          <w:rFonts w:asciiTheme="minorEastAsia" w:hAnsiTheme="minorEastAsia" w:eastAsiaTheme="minorEastAsia"/>
          <w:sz w:val="24"/>
          <w:szCs w:val="24"/>
          <w:lang w:eastAsia="zh-CN"/>
        </w:rPr>
        <w:t>人汇总。</w:t>
      </w:r>
    </w:p>
    <w:p w14:paraId="10F8A6B4">
      <w:pPr>
        <w:spacing w:line="360" w:lineRule="auto"/>
        <w:ind w:firstLine="360" w:firstLineChars="15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3.参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人对</w:t>
      </w:r>
      <w:r>
        <w:rPr>
          <w:rFonts w:hint="eastAsia" w:asciiTheme="minorEastAsia" w:hAnsiTheme="minorEastAsia" w:eastAsiaTheme="minorEastAsia"/>
          <w:sz w:val="24"/>
          <w:szCs w:val="24"/>
          <w:lang w:eastAsia="zh-CN"/>
        </w:rPr>
        <w:t>询比</w:t>
      </w:r>
      <w:r>
        <w:rPr>
          <w:rFonts w:asciiTheme="minorEastAsia" w:hAnsiTheme="minorEastAsia" w:eastAsiaTheme="minorEastAsia"/>
          <w:sz w:val="24"/>
          <w:szCs w:val="24"/>
          <w:lang w:eastAsia="zh-CN"/>
        </w:rPr>
        <w:t>人提供的</w:t>
      </w:r>
      <w:r>
        <w:rPr>
          <w:rFonts w:hint="eastAsia" w:asciiTheme="minorEastAsia" w:hAnsiTheme="minorEastAsia" w:eastAsiaTheme="minorEastAsia"/>
          <w:sz w:val="24"/>
          <w:szCs w:val="24"/>
          <w:lang w:eastAsia="zh-CN"/>
        </w:rPr>
        <w:t>采购</w:t>
      </w:r>
      <w:r>
        <w:rPr>
          <w:rFonts w:asciiTheme="minorEastAsia" w:hAnsiTheme="minorEastAsia" w:eastAsiaTheme="minorEastAsia"/>
          <w:sz w:val="24"/>
          <w:szCs w:val="24"/>
          <w:lang w:eastAsia="zh-CN"/>
        </w:rPr>
        <w:t>文件所做出的推论、解释和结论，</w:t>
      </w:r>
      <w:r>
        <w:rPr>
          <w:rFonts w:hint="eastAsia" w:asciiTheme="minorEastAsia" w:hAnsiTheme="minorEastAsia" w:eastAsiaTheme="minorEastAsia"/>
          <w:sz w:val="24"/>
          <w:szCs w:val="24"/>
          <w:lang w:eastAsia="zh-CN"/>
        </w:rPr>
        <w:t>采购</w:t>
      </w:r>
      <w:r>
        <w:rPr>
          <w:rFonts w:asciiTheme="minorEastAsia" w:hAnsiTheme="minorEastAsia" w:eastAsiaTheme="minorEastAsia"/>
          <w:sz w:val="24"/>
          <w:szCs w:val="24"/>
          <w:lang w:eastAsia="zh-CN"/>
        </w:rPr>
        <w:t>人概不负责。参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人由于对</w:t>
      </w:r>
      <w:r>
        <w:rPr>
          <w:rFonts w:hint="eastAsia" w:asciiTheme="minorEastAsia" w:hAnsiTheme="minorEastAsia" w:eastAsiaTheme="minorEastAsia"/>
          <w:sz w:val="24"/>
          <w:szCs w:val="24"/>
          <w:lang w:eastAsia="zh-CN"/>
        </w:rPr>
        <w:t>采购</w:t>
      </w:r>
      <w:r>
        <w:rPr>
          <w:rFonts w:asciiTheme="minorEastAsia" w:hAnsiTheme="minorEastAsia" w:eastAsiaTheme="minorEastAsia"/>
          <w:sz w:val="24"/>
          <w:szCs w:val="24"/>
          <w:lang w:eastAsia="zh-CN"/>
        </w:rPr>
        <w:t>文件的任何推论和误解以及比选对有关问题的口头解释所造成的后果，均由参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人负责。</w:t>
      </w:r>
    </w:p>
    <w:p w14:paraId="51A9C5D6">
      <w:pPr>
        <w:spacing w:line="360" w:lineRule="auto"/>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14:paraId="463CCE82">
      <w:pPr>
        <w:spacing w:line="360" w:lineRule="auto"/>
        <w:jc w:val="center"/>
        <w:rPr>
          <w:rFonts w:asciiTheme="minorEastAsia" w:hAnsiTheme="minorEastAsia" w:eastAsiaTheme="minorEastAsia"/>
          <w:b/>
          <w:sz w:val="28"/>
          <w:szCs w:val="28"/>
          <w:lang w:eastAsia="zh-CN"/>
        </w:rPr>
      </w:pPr>
      <w:r>
        <w:rPr>
          <w:rFonts w:asciiTheme="minorEastAsia" w:hAnsiTheme="minorEastAsia" w:eastAsiaTheme="minorEastAsia"/>
          <w:b/>
          <w:sz w:val="28"/>
          <w:szCs w:val="28"/>
          <w:lang w:eastAsia="zh-CN"/>
        </w:rPr>
        <w:t>第四章</w:t>
      </w:r>
      <w:r>
        <w:rPr>
          <w:rFonts w:asciiTheme="minorEastAsia" w:hAnsiTheme="minorEastAsia" w:eastAsiaTheme="minorEastAsia"/>
          <w:b/>
          <w:sz w:val="28"/>
          <w:szCs w:val="28"/>
          <w:lang w:eastAsia="zh-CN"/>
        </w:rPr>
        <w:tab/>
      </w:r>
      <w:r>
        <w:rPr>
          <w:rFonts w:asciiTheme="minorEastAsia" w:hAnsiTheme="minorEastAsia" w:eastAsiaTheme="minorEastAsia"/>
          <w:b/>
          <w:sz w:val="28"/>
          <w:szCs w:val="28"/>
          <w:lang w:eastAsia="zh-CN"/>
        </w:rPr>
        <w:t>评</w:t>
      </w:r>
      <w:r>
        <w:rPr>
          <w:rFonts w:hint="eastAsia" w:asciiTheme="minorEastAsia" w:hAnsiTheme="minorEastAsia" w:eastAsiaTheme="minorEastAsia"/>
          <w:b/>
          <w:sz w:val="28"/>
          <w:szCs w:val="28"/>
          <w:lang w:eastAsia="zh-CN"/>
        </w:rPr>
        <w:t>选</w:t>
      </w:r>
      <w:r>
        <w:rPr>
          <w:rFonts w:asciiTheme="minorEastAsia" w:hAnsiTheme="minorEastAsia" w:eastAsiaTheme="minorEastAsia"/>
          <w:b/>
          <w:sz w:val="28"/>
          <w:szCs w:val="28"/>
          <w:lang w:eastAsia="zh-CN"/>
        </w:rPr>
        <w:t>规则</w:t>
      </w:r>
    </w:p>
    <w:p w14:paraId="02D7B292">
      <w:pPr>
        <w:spacing w:line="360" w:lineRule="auto"/>
        <w:jc w:val="both"/>
        <w:rPr>
          <w:rFonts w:asciiTheme="minorEastAsia" w:hAnsiTheme="minorEastAsia" w:eastAsiaTheme="minorEastAsia"/>
          <w:b/>
          <w:sz w:val="24"/>
          <w:szCs w:val="24"/>
          <w:lang w:eastAsia="zh-CN"/>
        </w:rPr>
      </w:pPr>
      <w:r>
        <w:rPr>
          <w:rFonts w:asciiTheme="minorEastAsia" w:hAnsiTheme="minorEastAsia" w:eastAsiaTheme="minorEastAsia"/>
          <w:b/>
          <w:sz w:val="24"/>
          <w:szCs w:val="24"/>
          <w:lang w:eastAsia="zh-CN"/>
        </w:rPr>
        <w:t>一、规则</w:t>
      </w:r>
    </w:p>
    <w:p w14:paraId="57CE268D">
      <w:pPr>
        <w:pStyle w:val="19"/>
        <w:spacing w:line="360" w:lineRule="auto"/>
        <w:ind w:right="121" w:firstLine="480" w:firstLineChars="200"/>
        <w:jc w:val="both"/>
        <w:rPr>
          <w:lang w:eastAsia="zh-CN"/>
        </w:rPr>
      </w:pPr>
      <w:r>
        <w:rPr>
          <w:lang w:eastAsia="zh-CN"/>
        </w:rPr>
        <w:t>1.询比人将</w:t>
      </w:r>
      <w:r>
        <w:rPr>
          <w:rFonts w:hint="eastAsia"/>
          <w:lang w:eastAsia="zh-CN"/>
        </w:rPr>
        <w:t>先对参选人的资质进行评选，参选人资质符合询比人要求后，方可进行下一轮商务报价评选。</w:t>
      </w:r>
    </w:p>
    <w:p w14:paraId="1894BB63">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14:paraId="46006D38">
      <w:pPr>
        <w:pStyle w:val="19"/>
        <w:spacing w:line="360" w:lineRule="auto"/>
        <w:ind w:right="121" w:firstLine="480" w:firstLineChars="200"/>
        <w:jc w:val="both"/>
        <w:rPr>
          <w:lang w:eastAsia="zh-CN"/>
        </w:rPr>
      </w:pPr>
      <w:r>
        <w:rPr>
          <w:lang w:eastAsia="zh-CN"/>
        </w:rPr>
        <w:t>3.替补候选人的设定与使用：在合同签订前，询比单位发现参选人的参选报价或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确定后续排名的中选候选人，或重新进行询比</w:t>
      </w:r>
      <w:r>
        <w:rPr>
          <w:lang w:eastAsia="zh-CN"/>
        </w:rPr>
        <w:t>。</w:t>
      </w:r>
    </w:p>
    <w:p w14:paraId="2D1DF18B">
      <w:pPr>
        <w:spacing w:line="360" w:lineRule="auto"/>
        <w:jc w:val="both"/>
        <w:rPr>
          <w:rFonts w:asciiTheme="minorEastAsia" w:hAnsiTheme="minorEastAsia" w:eastAsiaTheme="minorEastAsia"/>
          <w:b/>
          <w:sz w:val="24"/>
          <w:szCs w:val="24"/>
          <w:lang w:eastAsia="zh-CN"/>
        </w:rPr>
      </w:pPr>
      <w:r>
        <w:rPr>
          <w:rFonts w:asciiTheme="minorEastAsia" w:hAnsiTheme="minorEastAsia" w:eastAsiaTheme="minorEastAsia"/>
          <w:b/>
          <w:sz w:val="24"/>
          <w:szCs w:val="24"/>
          <w:lang w:eastAsia="zh-CN"/>
        </w:rPr>
        <w:t>二、资格审查</w:t>
      </w:r>
    </w:p>
    <w:p w14:paraId="73425C0E">
      <w:pPr>
        <w:spacing w:line="360" w:lineRule="auto"/>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由</w:t>
      </w:r>
      <w:r>
        <w:rPr>
          <w:rFonts w:hint="eastAsia" w:asciiTheme="minorEastAsia" w:hAnsiTheme="minorEastAsia" w:eastAsiaTheme="minorEastAsia"/>
          <w:sz w:val="24"/>
          <w:szCs w:val="24"/>
          <w:lang w:eastAsia="zh-CN"/>
        </w:rPr>
        <w:t>询比</w:t>
      </w:r>
      <w:r>
        <w:rPr>
          <w:rFonts w:asciiTheme="minorEastAsia" w:hAnsiTheme="minorEastAsia" w:eastAsiaTheme="minorEastAsia"/>
          <w:sz w:val="24"/>
          <w:szCs w:val="24"/>
          <w:lang w:eastAsia="zh-CN"/>
        </w:rPr>
        <w:t>人依法组建的评</w:t>
      </w:r>
      <w:r>
        <w:rPr>
          <w:rFonts w:hint="eastAsia" w:asciiTheme="minorEastAsia" w:hAnsiTheme="minorEastAsia" w:eastAsiaTheme="minorEastAsia"/>
          <w:sz w:val="24"/>
          <w:szCs w:val="24"/>
          <w:lang w:eastAsia="zh-CN"/>
        </w:rPr>
        <w:t>审</w:t>
      </w:r>
      <w:r>
        <w:rPr>
          <w:rFonts w:asciiTheme="minorEastAsia" w:hAnsiTheme="minorEastAsia" w:eastAsiaTheme="minorEastAsia"/>
          <w:sz w:val="24"/>
          <w:szCs w:val="24"/>
          <w:lang w:eastAsia="zh-CN"/>
        </w:rPr>
        <w:t>委员会将按照第二章比选须知第六点“参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人资格”的要求对参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人进行资格审查，以确定是否为符合</w:t>
      </w:r>
      <w:r>
        <w:rPr>
          <w:rFonts w:hint="eastAsia" w:asciiTheme="minorEastAsia" w:hAnsiTheme="minorEastAsia" w:eastAsiaTheme="minorEastAsia"/>
          <w:sz w:val="24"/>
          <w:szCs w:val="24"/>
          <w:lang w:eastAsia="zh-CN"/>
        </w:rPr>
        <w:t>采购</w:t>
      </w:r>
      <w:r>
        <w:rPr>
          <w:rFonts w:asciiTheme="minorEastAsia" w:hAnsiTheme="minorEastAsia" w:eastAsiaTheme="minorEastAsia"/>
          <w:sz w:val="24"/>
          <w:szCs w:val="24"/>
          <w:lang w:eastAsia="zh-CN"/>
        </w:rPr>
        <w:t>文件规定要求的合格参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人，同时，评</w:t>
      </w:r>
      <w:r>
        <w:rPr>
          <w:rFonts w:hint="eastAsia" w:asciiTheme="minorEastAsia" w:hAnsiTheme="minorEastAsia" w:eastAsiaTheme="minorEastAsia"/>
          <w:sz w:val="24"/>
          <w:szCs w:val="24"/>
          <w:lang w:eastAsia="zh-CN"/>
        </w:rPr>
        <w:t>审</w:t>
      </w:r>
      <w:r>
        <w:rPr>
          <w:rFonts w:asciiTheme="minorEastAsia" w:hAnsiTheme="minorEastAsia" w:eastAsiaTheme="minorEastAsia"/>
          <w:sz w:val="24"/>
          <w:szCs w:val="24"/>
          <w:lang w:eastAsia="zh-CN"/>
        </w:rPr>
        <w:t>委员会将依据参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人提供的资格证明文件审查参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人的法人资格、营业范围、财务，以确定参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人是否有资格履行合同。经上述资格审查合格的参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人进入下一程序的评审，经上述资格审查不合格的</w:t>
      </w:r>
      <w:r>
        <w:rPr>
          <w:rFonts w:hint="eastAsia" w:asciiTheme="minorEastAsia" w:hAnsiTheme="minorEastAsia" w:eastAsiaTheme="minorEastAsia"/>
          <w:sz w:val="24"/>
          <w:szCs w:val="24"/>
          <w:lang w:eastAsia="zh-CN"/>
        </w:rPr>
        <w:t>参比</w:t>
      </w:r>
      <w:r>
        <w:rPr>
          <w:rFonts w:asciiTheme="minorEastAsia" w:hAnsiTheme="minorEastAsia" w:eastAsiaTheme="minorEastAsia"/>
          <w:sz w:val="24"/>
          <w:szCs w:val="24"/>
          <w:lang w:eastAsia="zh-CN"/>
        </w:rPr>
        <w:t>文件，其参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资格将被评</w:t>
      </w:r>
      <w:r>
        <w:rPr>
          <w:rFonts w:hint="eastAsia" w:asciiTheme="minorEastAsia" w:hAnsiTheme="minorEastAsia" w:eastAsiaTheme="minorEastAsia"/>
          <w:sz w:val="24"/>
          <w:szCs w:val="24"/>
          <w:lang w:eastAsia="zh-CN"/>
        </w:rPr>
        <w:t>审</w:t>
      </w:r>
      <w:r>
        <w:rPr>
          <w:rFonts w:asciiTheme="minorEastAsia" w:hAnsiTheme="minorEastAsia" w:eastAsiaTheme="minorEastAsia"/>
          <w:sz w:val="24"/>
          <w:szCs w:val="24"/>
          <w:lang w:eastAsia="zh-CN"/>
        </w:rPr>
        <w:t>委员会予以否决。</w:t>
      </w:r>
    </w:p>
    <w:p w14:paraId="57B0AC01">
      <w:pPr>
        <w:spacing w:line="360" w:lineRule="auto"/>
        <w:jc w:val="both"/>
        <w:rPr>
          <w:rFonts w:asciiTheme="minorEastAsia" w:hAnsiTheme="minorEastAsia" w:eastAsiaTheme="minorEastAsia"/>
          <w:b/>
          <w:sz w:val="24"/>
          <w:szCs w:val="24"/>
          <w:lang w:eastAsia="zh-CN"/>
        </w:rPr>
      </w:pPr>
      <w:r>
        <w:rPr>
          <w:rFonts w:asciiTheme="minorEastAsia" w:hAnsiTheme="minorEastAsia" w:eastAsiaTheme="minorEastAsia"/>
          <w:b/>
          <w:sz w:val="24"/>
          <w:szCs w:val="24"/>
          <w:lang w:eastAsia="zh-CN"/>
        </w:rPr>
        <w:t>三、评</w:t>
      </w:r>
      <w:r>
        <w:rPr>
          <w:rFonts w:hint="eastAsia" w:asciiTheme="minorEastAsia" w:hAnsiTheme="minorEastAsia" w:eastAsiaTheme="minorEastAsia"/>
          <w:b/>
          <w:sz w:val="24"/>
          <w:szCs w:val="24"/>
          <w:lang w:eastAsia="zh-CN"/>
        </w:rPr>
        <w:t>审</w:t>
      </w:r>
      <w:r>
        <w:rPr>
          <w:rFonts w:asciiTheme="minorEastAsia" w:hAnsiTheme="minorEastAsia" w:eastAsiaTheme="minorEastAsia"/>
          <w:b/>
          <w:sz w:val="24"/>
          <w:szCs w:val="24"/>
          <w:lang w:eastAsia="zh-CN"/>
        </w:rPr>
        <w:t>办法</w:t>
      </w:r>
    </w:p>
    <w:p w14:paraId="404F5711">
      <w:pPr>
        <w:spacing w:line="324" w:lineRule="auto"/>
        <w:ind w:firstLine="385" w:firstLineChars="150"/>
        <w:rPr>
          <w:b/>
          <w:bCs/>
          <w:snapToGrid w:val="0"/>
          <w:spacing w:val="8"/>
          <w:sz w:val="24"/>
          <w:lang w:eastAsia="zh-CN"/>
        </w:rPr>
      </w:pPr>
      <w:r>
        <w:rPr>
          <w:rFonts w:hint="eastAsia"/>
          <w:b/>
          <w:bCs/>
          <w:snapToGrid w:val="0"/>
          <w:spacing w:val="8"/>
          <w:sz w:val="24"/>
          <w:lang w:eastAsia="zh-CN"/>
        </w:rPr>
        <w:t>本自主比选采用商务报价决标的评标办法，评选委员会将对通过资格的合格参选人，分别进行商务报价的评选，以未税总价最低者作为中选单位。</w:t>
      </w:r>
      <w:r>
        <w:rPr>
          <w:rFonts w:asciiTheme="minorEastAsia" w:hAnsiTheme="minorEastAsia" w:eastAsiaTheme="minorEastAsia"/>
          <w:b/>
          <w:sz w:val="24"/>
          <w:szCs w:val="24"/>
          <w:lang w:eastAsia="zh-CN"/>
        </w:rPr>
        <w:t xml:space="preserve"> </w:t>
      </w:r>
    </w:p>
    <w:p w14:paraId="00FB03FD">
      <w:pPr>
        <w:spacing w:line="360" w:lineRule="auto"/>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四、以下情况作废选处理</w:t>
      </w:r>
    </w:p>
    <w:p w14:paraId="396FD200">
      <w:pPr>
        <w:spacing w:line="360" w:lineRule="auto"/>
        <w:ind w:firstLine="360" w:firstLineChars="15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1.对</w:t>
      </w:r>
      <w:r>
        <w:rPr>
          <w:rFonts w:hint="eastAsia" w:asciiTheme="minorEastAsia" w:hAnsiTheme="minorEastAsia" w:eastAsiaTheme="minorEastAsia"/>
          <w:sz w:val="24"/>
          <w:szCs w:val="24"/>
          <w:lang w:eastAsia="zh-CN"/>
        </w:rPr>
        <w:t>询比</w:t>
      </w:r>
      <w:r>
        <w:rPr>
          <w:rFonts w:asciiTheme="minorEastAsia" w:hAnsiTheme="minorEastAsia" w:eastAsiaTheme="minorEastAsia"/>
          <w:sz w:val="24"/>
          <w:szCs w:val="24"/>
          <w:lang w:eastAsia="zh-CN"/>
        </w:rPr>
        <w:t>文件提出的实质性要求和条件，参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文件未能在实质上响应的。</w:t>
      </w:r>
    </w:p>
    <w:p w14:paraId="2FEFC6D7">
      <w:pPr>
        <w:spacing w:line="360" w:lineRule="auto"/>
        <w:ind w:firstLine="360" w:firstLineChars="15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文件存在重大偏差的。</w:t>
      </w:r>
    </w:p>
    <w:p w14:paraId="42DBA12A">
      <w:pPr>
        <w:spacing w:line="360" w:lineRule="auto"/>
        <w:ind w:firstLine="360" w:firstLineChars="15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.违反规定影响开</w:t>
      </w:r>
      <w:r>
        <w:rPr>
          <w:rFonts w:hint="eastAsia" w:asciiTheme="minorEastAsia" w:hAnsiTheme="minorEastAsia" w:eastAsiaTheme="minorEastAsia"/>
          <w:sz w:val="24"/>
          <w:szCs w:val="24"/>
          <w:lang w:eastAsia="zh-CN"/>
        </w:rPr>
        <w:t>评</w:t>
      </w:r>
      <w:r>
        <w:rPr>
          <w:rFonts w:asciiTheme="minorEastAsia" w:hAnsiTheme="minorEastAsia" w:eastAsiaTheme="minorEastAsia"/>
          <w:sz w:val="24"/>
          <w:szCs w:val="24"/>
          <w:lang w:eastAsia="zh-CN"/>
        </w:rPr>
        <w:t>审工作或采取其他方式对</w:t>
      </w:r>
      <w:r>
        <w:rPr>
          <w:rFonts w:hint="eastAsia" w:asciiTheme="minorEastAsia" w:hAnsiTheme="minorEastAsia" w:eastAsiaTheme="minorEastAsia"/>
          <w:sz w:val="24"/>
          <w:szCs w:val="24"/>
          <w:lang w:eastAsia="zh-CN"/>
        </w:rPr>
        <w:t>采购</w:t>
      </w:r>
      <w:r>
        <w:rPr>
          <w:rFonts w:asciiTheme="minorEastAsia" w:hAnsiTheme="minorEastAsia" w:eastAsiaTheme="minorEastAsia"/>
          <w:sz w:val="24"/>
          <w:szCs w:val="24"/>
          <w:lang w:eastAsia="zh-CN"/>
        </w:rPr>
        <w:t>人施加影响的。</w:t>
      </w:r>
    </w:p>
    <w:p w14:paraId="1BB87B19">
      <w:pPr>
        <w:spacing w:line="360" w:lineRule="auto"/>
        <w:ind w:firstLine="360" w:firstLineChars="15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w:t>
      </w:r>
      <w:r>
        <w:rPr>
          <w:rFonts w:asciiTheme="minorEastAsia" w:hAnsiTheme="minorEastAsia" w:eastAsiaTheme="minorEastAsia"/>
          <w:sz w:val="24"/>
          <w:szCs w:val="24"/>
          <w:lang w:eastAsia="zh-CN"/>
        </w:rPr>
        <w:t>.参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人串标、相互勾结故意压低标价以排挤竞争对手的公平竞争的，其参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无效。</w:t>
      </w:r>
    </w:p>
    <w:p w14:paraId="3AEFA106">
      <w:pPr>
        <w:spacing w:line="360" w:lineRule="auto"/>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五、评</w:t>
      </w:r>
      <w:r>
        <w:rPr>
          <w:rFonts w:hint="eastAsia" w:asciiTheme="minorEastAsia" w:hAnsiTheme="minorEastAsia" w:eastAsiaTheme="minorEastAsia"/>
          <w:sz w:val="24"/>
          <w:szCs w:val="24"/>
          <w:lang w:eastAsia="zh-CN"/>
        </w:rPr>
        <w:t>比</w:t>
      </w:r>
    </w:p>
    <w:p w14:paraId="223CE216">
      <w:pPr>
        <w:spacing w:line="360" w:lineRule="auto"/>
        <w:ind w:firstLine="360" w:firstLineChars="15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询比</w:t>
      </w:r>
      <w:r>
        <w:rPr>
          <w:rFonts w:asciiTheme="minorEastAsia" w:hAnsiTheme="minorEastAsia" w:eastAsiaTheme="minorEastAsia"/>
          <w:sz w:val="24"/>
          <w:szCs w:val="24"/>
          <w:lang w:eastAsia="zh-CN"/>
        </w:rPr>
        <w:t>人将在参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文件截止日期后另行择日组织</w:t>
      </w:r>
      <w:r>
        <w:rPr>
          <w:rFonts w:hint="eastAsia" w:asciiTheme="minorEastAsia" w:hAnsiTheme="minorEastAsia" w:eastAsiaTheme="minorEastAsia"/>
          <w:sz w:val="24"/>
          <w:szCs w:val="24"/>
          <w:lang w:eastAsia="zh-CN"/>
        </w:rPr>
        <w:t>评审</w:t>
      </w:r>
      <w:r>
        <w:rPr>
          <w:rFonts w:asciiTheme="minorEastAsia" w:hAnsiTheme="minorEastAsia" w:eastAsiaTheme="minorEastAsia"/>
          <w:sz w:val="24"/>
          <w:szCs w:val="24"/>
          <w:lang w:eastAsia="zh-CN"/>
        </w:rPr>
        <w:t>会，参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人选定工作在</w:t>
      </w:r>
      <w:r>
        <w:rPr>
          <w:rFonts w:hint="eastAsia" w:asciiTheme="minorEastAsia" w:hAnsiTheme="minorEastAsia" w:eastAsiaTheme="minorEastAsia"/>
          <w:sz w:val="24"/>
          <w:szCs w:val="24"/>
          <w:lang w:eastAsia="zh-CN"/>
        </w:rPr>
        <w:t>采购</w:t>
      </w:r>
      <w:r>
        <w:rPr>
          <w:rFonts w:asciiTheme="minorEastAsia" w:hAnsiTheme="minorEastAsia" w:eastAsiaTheme="minorEastAsia"/>
          <w:sz w:val="24"/>
          <w:szCs w:val="24"/>
          <w:lang w:eastAsia="zh-CN"/>
        </w:rPr>
        <w:t>人有关部门监督下，由</w:t>
      </w:r>
      <w:r>
        <w:rPr>
          <w:rFonts w:hint="eastAsia" w:asciiTheme="minorEastAsia" w:hAnsiTheme="minorEastAsia" w:eastAsiaTheme="minorEastAsia"/>
          <w:sz w:val="24"/>
          <w:szCs w:val="24"/>
          <w:lang w:eastAsia="zh-CN"/>
        </w:rPr>
        <w:t>采购</w:t>
      </w:r>
      <w:r>
        <w:rPr>
          <w:rFonts w:asciiTheme="minorEastAsia" w:hAnsiTheme="minorEastAsia" w:eastAsiaTheme="minorEastAsia"/>
          <w:sz w:val="24"/>
          <w:szCs w:val="24"/>
          <w:lang w:eastAsia="zh-CN"/>
        </w:rPr>
        <w:t>人依法组建的评</w:t>
      </w:r>
      <w:r>
        <w:rPr>
          <w:rFonts w:hint="eastAsia" w:asciiTheme="minorEastAsia" w:hAnsiTheme="minorEastAsia" w:eastAsiaTheme="minorEastAsia"/>
          <w:sz w:val="24"/>
          <w:szCs w:val="24"/>
          <w:lang w:eastAsia="zh-CN"/>
        </w:rPr>
        <w:t>审</w:t>
      </w:r>
      <w:r>
        <w:rPr>
          <w:rFonts w:asciiTheme="minorEastAsia" w:hAnsiTheme="minorEastAsia" w:eastAsiaTheme="minorEastAsia"/>
          <w:sz w:val="24"/>
          <w:szCs w:val="24"/>
          <w:lang w:eastAsia="zh-CN"/>
        </w:rPr>
        <w:t>委员会负责。</w:t>
      </w:r>
    </w:p>
    <w:p w14:paraId="18E19581">
      <w:pPr>
        <w:spacing w:line="360" w:lineRule="auto"/>
        <w:ind w:firstLine="360" w:firstLineChars="15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2.在开</w:t>
      </w:r>
      <w:r>
        <w:rPr>
          <w:rFonts w:hint="eastAsia" w:asciiTheme="minorEastAsia" w:hAnsiTheme="minorEastAsia" w:eastAsiaTheme="minorEastAsia"/>
          <w:sz w:val="24"/>
          <w:szCs w:val="24"/>
          <w:lang w:eastAsia="zh-CN"/>
        </w:rPr>
        <w:t>审</w:t>
      </w:r>
      <w:r>
        <w:rPr>
          <w:rFonts w:asciiTheme="minorEastAsia" w:hAnsiTheme="minorEastAsia" w:eastAsiaTheme="minorEastAsia"/>
          <w:sz w:val="24"/>
          <w:szCs w:val="24"/>
          <w:lang w:eastAsia="zh-CN"/>
        </w:rPr>
        <w:t>时没有启封和读出的参</w:t>
      </w:r>
      <w:r>
        <w:rPr>
          <w:rFonts w:hint="eastAsia" w:asciiTheme="minorEastAsia" w:hAnsiTheme="minorEastAsia" w:eastAsiaTheme="minorEastAsia"/>
          <w:sz w:val="24"/>
          <w:szCs w:val="24"/>
          <w:lang w:eastAsia="zh-CN"/>
        </w:rPr>
        <w:t>比</w:t>
      </w:r>
      <w:r>
        <w:rPr>
          <w:rFonts w:asciiTheme="minorEastAsia" w:hAnsiTheme="minorEastAsia" w:eastAsiaTheme="minorEastAsia"/>
          <w:sz w:val="24"/>
          <w:szCs w:val="24"/>
          <w:lang w:eastAsia="zh-CN"/>
        </w:rPr>
        <w:t>文件，在评</w:t>
      </w:r>
      <w:r>
        <w:rPr>
          <w:rFonts w:hint="eastAsia" w:asciiTheme="minorEastAsia" w:hAnsiTheme="minorEastAsia" w:eastAsiaTheme="minorEastAsia"/>
          <w:sz w:val="24"/>
          <w:szCs w:val="24"/>
          <w:lang w:eastAsia="zh-CN"/>
        </w:rPr>
        <w:t>审</w:t>
      </w:r>
      <w:r>
        <w:rPr>
          <w:rFonts w:asciiTheme="minorEastAsia" w:hAnsiTheme="minorEastAsia" w:eastAsiaTheme="minorEastAsia"/>
          <w:sz w:val="24"/>
          <w:szCs w:val="24"/>
          <w:lang w:eastAsia="zh-CN"/>
        </w:rPr>
        <w:t>时将不予考虑。</w:t>
      </w:r>
    </w:p>
    <w:p w14:paraId="2C09524D">
      <w:pPr>
        <w:spacing w:line="360" w:lineRule="auto"/>
        <w:ind w:firstLine="360" w:firstLineChars="15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询比</w:t>
      </w:r>
      <w:r>
        <w:rPr>
          <w:rFonts w:asciiTheme="minorEastAsia" w:hAnsiTheme="minorEastAsia" w:eastAsiaTheme="minorEastAsia"/>
          <w:sz w:val="24"/>
          <w:szCs w:val="24"/>
          <w:lang w:eastAsia="zh-CN"/>
        </w:rPr>
        <w:t>人将做开选记录。</w:t>
      </w:r>
    </w:p>
    <w:p w14:paraId="2007BC94">
      <w:pPr>
        <w:pStyle w:val="19"/>
        <w:spacing w:before="23" w:line="360" w:lineRule="auto"/>
        <w:ind w:firstLine="360" w:firstLineChars="150"/>
        <w:rPr>
          <w:rFonts w:asciiTheme="minorEastAsia" w:hAnsiTheme="minorEastAsia" w:eastAsiaTheme="minorEastAsia"/>
          <w:lang w:eastAsia="zh-CN"/>
        </w:rPr>
      </w:pPr>
      <w:r>
        <w:rPr>
          <w:rFonts w:hint="eastAsia" w:asciiTheme="minorEastAsia" w:hAnsiTheme="minorEastAsia" w:eastAsiaTheme="minorEastAsia"/>
          <w:lang w:eastAsia="zh-CN"/>
        </w:rPr>
        <w:t>4.业主将根据评审结果与中标人签订合同。</w:t>
      </w:r>
    </w:p>
    <w:p w14:paraId="1576E9BB">
      <w:pPr>
        <w:pStyle w:val="19"/>
        <w:spacing w:before="23" w:line="360" w:lineRule="auto"/>
        <w:rPr>
          <w:rFonts w:asciiTheme="minorEastAsia" w:hAnsiTheme="minorEastAsia" w:eastAsiaTheme="minorEastAsia"/>
          <w:lang w:eastAsia="zh-CN"/>
        </w:rPr>
        <w:sectPr>
          <w:pgSz w:w="11910" w:h="16840"/>
          <w:pgMar w:top="1500" w:right="1140" w:bottom="740" w:left="1300" w:header="0" w:footer="551" w:gutter="0"/>
          <w:cols w:space="720" w:num="1"/>
        </w:sectPr>
      </w:pPr>
    </w:p>
    <w:p w14:paraId="490C9782">
      <w:pPr>
        <w:pStyle w:val="19"/>
        <w:spacing w:before="23" w:line="360" w:lineRule="auto"/>
        <w:jc w:val="center"/>
        <w:rPr>
          <w:rFonts w:asciiTheme="minorEastAsia" w:hAnsiTheme="minorEastAsia" w:eastAsiaTheme="minorEastAsia"/>
          <w:b/>
          <w:sz w:val="28"/>
          <w:szCs w:val="28"/>
          <w:lang w:eastAsia="zh-CN"/>
        </w:rPr>
      </w:pPr>
      <w:r>
        <w:rPr>
          <w:rFonts w:asciiTheme="minorEastAsia" w:hAnsiTheme="minorEastAsia" w:eastAsiaTheme="minorEastAsia"/>
          <w:b/>
          <w:sz w:val="28"/>
          <w:szCs w:val="28"/>
          <w:lang w:eastAsia="zh-CN"/>
        </w:rPr>
        <w:t>第五章  合同授予</w:t>
      </w:r>
    </w:p>
    <w:p w14:paraId="3E7AFDB5">
      <w:pPr>
        <w:pStyle w:val="19"/>
        <w:spacing w:before="23" w:line="360" w:lineRule="auto"/>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询比</w:t>
      </w:r>
      <w:r>
        <w:rPr>
          <w:rFonts w:asciiTheme="minorEastAsia" w:hAnsiTheme="minorEastAsia" w:eastAsiaTheme="minorEastAsia"/>
          <w:lang w:eastAsia="zh-CN"/>
        </w:rPr>
        <w:t>人将把合同授予中标人；在授予前，仍需进行资格审查。</w:t>
      </w:r>
    </w:p>
    <w:p w14:paraId="0CDB79AD">
      <w:pPr>
        <w:pStyle w:val="19"/>
        <w:spacing w:before="23" w:line="360" w:lineRule="auto"/>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2.中</w:t>
      </w:r>
      <w:r>
        <w:rPr>
          <w:rFonts w:hint="eastAsia" w:asciiTheme="minorEastAsia" w:hAnsiTheme="minorEastAsia" w:eastAsiaTheme="minorEastAsia"/>
          <w:lang w:eastAsia="zh-CN"/>
        </w:rPr>
        <w:t>标</w:t>
      </w:r>
      <w:r>
        <w:rPr>
          <w:rFonts w:asciiTheme="minorEastAsia" w:hAnsiTheme="minorEastAsia" w:eastAsiaTheme="minorEastAsia"/>
          <w:lang w:eastAsia="zh-CN"/>
        </w:rPr>
        <w:t>人确定后，</w:t>
      </w:r>
      <w:r>
        <w:rPr>
          <w:rFonts w:hint="eastAsia" w:asciiTheme="minorEastAsia" w:hAnsiTheme="minorEastAsia" w:eastAsiaTheme="minorEastAsia"/>
          <w:lang w:eastAsia="zh-CN"/>
        </w:rPr>
        <w:t>采购</w:t>
      </w:r>
      <w:r>
        <w:rPr>
          <w:rFonts w:asciiTheme="minorEastAsia" w:hAnsiTheme="minorEastAsia" w:eastAsiaTheme="minorEastAsia"/>
          <w:lang w:eastAsia="zh-CN"/>
        </w:rPr>
        <w:t>将通知中</w:t>
      </w:r>
      <w:r>
        <w:rPr>
          <w:rFonts w:hint="eastAsia" w:asciiTheme="minorEastAsia" w:hAnsiTheme="minorEastAsia" w:eastAsiaTheme="minorEastAsia"/>
          <w:lang w:eastAsia="zh-CN"/>
        </w:rPr>
        <w:t>标</w:t>
      </w:r>
      <w:r>
        <w:rPr>
          <w:rFonts w:asciiTheme="minorEastAsia" w:hAnsiTheme="minorEastAsia" w:eastAsiaTheme="minorEastAsia"/>
          <w:lang w:eastAsia="zh-CN"/>
        </w:rPr>
        <w:t>人，并将中</w:t>
      </w:r>
      <w:r>
        <w:rPr>
          <w:rFonts w:hint="eastAsia" w:asciiTheme="minorEastAsia" w:hAnsiTheme="minorEastAsia" w:eastAsiaTheme="minorEastAsia"/>
          <w:lang w:eastAsia="zh-CN"/>
        </w:rPr>
        <w:t>标</w:t>
      </w:r>
      <w:r>
        <w:rPr>
          <w:rFonts w:asciiTheme="minorEastAsia" w:hAnsiTheme="minorEastAsia" w:eastAsiaTheme="minorEastAsia"/>
          <w:lang w:eastAsia="zh-CN"/>
        </w:rPr>
        <w:t>结果公示在</w:t>
      </w:r>
      <w:r>
        <w:rPr>
          <w:rFonts w:hint="eastAsia" w:asciiTheme="minorEastAsia" w:hAnsiTheme="minorEastAsia" w:eastAsiaTheme="minorEastAsia"/>
          <w:lang w:eastAsia="zh-CN"/>
        </w:rPr>
        <w:t>采购</w:t>
      </w:r>
      <w:r>
        <w:rPr>
          <w:rFonts w:asciiTheme="minorEastAsia" w:hAnsiTheme="minorEastAsia" w:eastAsiaTheme="minorEastAsia"/>
          <w:lang w:eastAsia="zh-CN"/>
        </w:rPr>
        <w:t>人官网。</w:t>
      </w:r>
    </w:p>
    <w:p w14:paraId="72286B9B">
      <w:pPr>
        <w:pStyle w:val="19"/>
        <w:spacing w:line="360" w:lineRule="auto"/>
        <w:ind w:right="226" w:firstLine="240" w:firstLineChars="100"/>
        <w:jc w:val="both"/>
        <w:rPr>
          <w:lang w:eastAsia="zh-CN"/>
        </w:rPr>
      </w:pPr>
      <w:r>
        <w:rPr>
          <w:lang w:eastAsia="zh-CN"/>
        </w:rPr>
        <w:t>3.</w:t>
      </w:r>
      <w:r>
        <w:rPr>
          <w:rFonts w:hint="eastAsia"/>
          <w:lang w:eastAsia="zh-CN"/>
        </w:rPr>
        <w:t>询比人将以书面形式通知中选人，确认其参选文件被接受。</w:t>
      </w:r>
      <w:r>
        <w:rPr>
          <w:spacing w:val="-2"/>
          <w:lang w:eastAsia="zh-CN"/>
        </w:rPr>
        <w:t>中选通知对询比人和参选人具有法律效力。中选单位需在询比人通知中选后</w:t>
      </w:r>
      <w:r>
        <w:rPr>
          <w:rFonts w:hint="eastAsia"/>
          <w:lang w:eastAsia="zh-CN"/>
        </w:rPr>
        <w:t>30</w:t>
      </w:r>
      <w:r>
        <w:rPr>
          <w:spacing w:val="-30"/>
          <w:lang w:eastAsia="zh-CN"/>
        </w:rPr>
        <w:t xml:space="preserve"> 个</w:t>
      </w:r>
      <w:r>
        <w:rPr>
          <w:spacing w:val="-4"/>
          <w:lang w:eastAsia="zh-CN"/>
        </w:rPr>
        <w:t>工作日内与询比人签订合同。若因中选单位原因未在规定的时间和地点与询比人签署合</w:t>
      </w:r>
      <w:r>
        <w:rPr>
          <w:spacing w:val="-10"/>
          <w:lang w:eastAsia="zh-CN"/>
        </w:rPr>
        <w:t>同，询比人有权单方取消中选单位的资格。同时，由此给询比人造成的损失，询比人有权追究中选单位的全部责任。</w:t>
      </w:r>
    </w:p>
    <w:p w14:paraId="4D7B2B98">
      <w:pPr>
        <w:pStyle w:val="19"/>
        <w:spacing w:before="24" w:line="360" w:lineRule="auto"/>
        <w:ind w:right="226" w:firstLine="240" w:firstLineChars="1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相关工作，则询比人有权单方面取消中选单位的资格。</w:t>
      </w:r>
      <w:r>
        <w:rPr>
          <w:spacing w:val="-18"/>
          <w:lang w:eastAsia="zh-CN"/>
        </w:rPr>
        <w:t>由此给询比人造成的损失，询比人有权追究中选方的全部责任。</w:t>
      </w:r>
    </w:p>
    <w:p w14:paraId="62C86182">
      <w:pPr>
        <w:pStyle w:val="19"/>
        <w:spacing w:before="24" w:line="360" w:lineRule="auto"/>
        <w:ind w:right="92" w:firstLine="240" w:firstLineChars="100"/>
        <w:rPr>
          <w:lang w:eastAsia="zh-CN"/>
        </w:rPr>
      </w:pPr>
      <w:r>
        <w:rPr>
          <w:lang w:eastAsia="zh-CN"/>
        </w:rPr>
        <w:t>5.询比文件与合同附件作为签订合同的条款，询比文件合同条款中没有规定的内容， 询比人、参选人认为有必要进行补充，可另行商定解决。</w:t>
      </w:r>
    </w:p>
    <w:p w14:paraId="148F68B0">
      <w:pPr>
        <w:pStyle w:val="19"/>
        <w:spacing w:before="24" w:line="360" w:lineRule="auto"/>
        <w:ind w:right="227" w:firstLine="240" w:firstLineChars="100"/>
        <w:jc w:val="both"/>
        <w:rPr>
          <w:lang w:eastAsia="zh-CN"/>
        </w:rPr>
      </w:pPr>
      <w:r>
        <w:rPr>
          <w:lang w:eastAsia="zh-CN"/>
        </w:rPr>
        <w:t>6.</w:t>
      </w:r>
      <w:r>
        <w:rPr>
          <w:spacing w:val="-8"/>
          <w:lang w:eastAsia="zh-CN"/>
        </w:rPr>
        <w:t>接受和拒绝任何或所有参选的权利：询比机构和询比人保留在授标之前任何时候接</w:t>
      </w:r>
      <w:r>
        <w:rPr>
          <w:spacing w:val="-13"/>
          <w:lang w:eastAsia="zh-CN"/>
        </w:rPr>
        <w:t>受或拒绝任何询比，以及宣布询比程序无效或拒绝所有参选的权利，对受影响的参选人不承担任何责任。</w:t>
      </w:r>
    </w:p>
    <w:p w14:paraId="1EE686F3">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val="en-US" w:eastAsia="zh-CN"/>
        </w:rPr>
        <w:t>成交</w:t>
      </w:r>
      <w:r>
        <w:rPr>
          <w:rFonts w:hint="eastAsia"/>
          <w:bCs/>
          <w:sz w:val="24"/>
          <w:szCs w:val="24"/>
          <w:lang w:eastAsia="zh-CN"/>
        </w:rPr>
        <w:t>通知书发出后，中标人放弃中标项目的，无正当理由不与询比人签订合同的，在签订合同时提出附加条件或者更改合同实质性条款的，询比人可取消其中标资格，给询比人造成损失的，中标人应予以赔偿。</w:t>
      </w:r>
    </w:p>
    <w:p w14:paraId="04228406">
      <w:pPr>
        <w:pStyle w:val="54"/>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本合同将授予其参选文件在实质上响应询比文件要求和按本询比文件规定所确定的中选人。询比人在授予合同之前有权对参选人递交的参选文件资料进行核实，参选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，如发现其所提交的资料不真实，询比人将视其为以弄虚作假方式骗取中选，其中选无效。参选人给询比人造成损失的，应依法承担赔偿责任。</w:t>
      </w:r>
    </w:p>
    <w:p w14:paraId="16A065BD">
      <w:pPr>
        <w:spacing w:line="360" w:lineRule="auto"/>
        <w:jc w:val="both"/>
        <w:rPr>
          <w:rFonts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7A1474A1">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标</w:t>
      </w:r>
      <w:r>
        <w:rPr>
          <w:rFonts w:ascii="仿宋" w:hAnsi="仿宋" w:eastAsia="仿宋"/>
          <w:b/>
          <w:w w:val="95"/>
          <w:sz w:val="30"/>
          <w:szCs w:val="30"/>
          <w:lang w:eastAsia="zh-CN"/>
        </w:rPr>
        <w:t>后相关履约要求</w:t>
      </w:r>
    </w:p>
    <w:p w14:paraId="7ED381C1">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标</w:t>
      </w:r>
      <w:r>
        <w:rPr>
          <w:rFonts w:ascii="仿宋" w:hAnsi="仿宋" w:eastAsia="仿宋"/>
          <w:sz w:val="28"/>
          <w:szCs w:val="28"/>
          <w:lang w:eastAsia="zh-CN"/>
        </w:rPr>
        <w:t>单位要服从</w:t>
      </w:r>
      <w:r>
        <w:rPr>
          <w:rFonts w:hint="eastAsia" w:ascii="仿宋" w:hAnsi="仿宋" w:eastAsia="仿宋"/>
          <w:sz w:val="28"/>
          <w:szCs w:val="28"/>
          <w:lang w:eastAsia="zh-CN"/>
        </w:rPr>
        <w:t>询比</w:t>
      </w:r>
      <w:r>
        <w:rPr>
          <w:rFonts w:ascii="仿宋" w:hAnsi="仿宋" w:eastAsia="仿宋"/>
          <w:sz w:val="28"/>
          <w:szCs w:val="28"/>
          <w:lang w:eastAsia="zh-CN"/>
        </w:rPr>
        <w:t>人的管理规定，如有违反，取消中</w:t>
      </w:r>
      <w:r>
        <w:rPr>
          <w:rFonts w:hint="eastAsia" w:ascii="仿宋" w:hAnsi="仿宋" w:eastAsia="仿宋"/>
          <w:sz w:val="28"/>
          <w:szCs w:val="28"/>
          <w:lang w:eastAsia="zh-CN"/>
        </w:rPr>
        <w:t>标</w:t>
      </w:r>
      <w:r>
        <w:rPr>
          <w:rFonts w:ascii="仿宋" w:hAnsi="仿宋" w:eastAsia="仿宋"/>
          <w:sz w:val="28"/>
          <w:szCs w:val="28"/>
          <w:lang w:eastAsia="zh-CN"/>
        </w:rPr>
        <w:t>单位的继续履行合同的资格，同时，由此给</w:t>
      </w:r>
      <w:r>
        <w:rPr>
          <w:rFonts w:hint="eastAsia" w:ascii="仿宋" w:hAnsi="仿宋" w:eastAsia="仿宋"/>
          <w:sz w:val="28"/>
          <w:szCs w:val="28"/>
          <w:lang w:eastAsia="zh-CN"/>
        </w:rPr>
        <w:t>询比</w:t>
      </w:r>
      <w:r>
        <w:rPr>
          <w:rFonts w:ascii="仿宋" w:hAnsi="仿宋" w:eastAsia="仿宋"/>
          <w:sz w:val="28"/>
          <w:szCs w:val="28"/>
          <w:lang w:eastAsia="zh-CN"/>
        </w:rPr>
        <w:t>人造成的损失，</w:t>
      </w:r>
      <w:r>
        <w:rPr>
          <w:rFonts w:hint="eastAsia" w:ascii="仿宋" w:hAnsi="仿宋" w:eastAsia="仿宋"/>
          <w:sz w:val="28"/>
          <w:szCs w:val="28"/>
          <w:lang w:eastAsia="zh-CN"/>
        </w:rPr>
        <w:t>询比</w:t>
      </w:r>
      <w:r>
        <w:rPr>
          <w:rFonts w:ascii="仿宋" w:hAnsi="仿宋" w:eastAsia="仿宋"/>
          <w:sz w:val="28"/>
          <w:szCs w:val="28"/>
          <w:lang w:eastAsia="zh-CN"/>
        </w:rPr>
        <w:t>人有权追究中</w:t>
      </w:r>
      <w:r>
        <w:rPr>
          <w:rFonts w:hint="eastAsia" w:ascii="仿宋" w:hAnsi="仿宋" w:eastAsia="仿宋"/>
          <w:sz w:val="28"/>
          <w:szCs w:val="28"/>
          <w:lang w:eastAsia="zh-CN"/>
        </w:rPr>
        <w:t>标</w:t>
      </w:r>
      <w:r>
        <w:rPr>
          <w:rFonts w:ascii="仿宋" w:hAnsi="仿宋" w:eastAsia="仿宋"/>
          <w:sz w:val="28"/>
          <w:szCs w:val="28"/>
          <w:lang w:eastAsia="zh-CN"/>
        </w:rPr>
        <w:t>单位的全部责任。</w:t>
      </w:r>
    </w:p>
    <w:p w14:paraId="1D5D3203">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标</w:t>
      </w:r>
      <w:r>
        <w:rPr>
          <w:rFonts w:ascii="仿宋" w:hAnsi="仿宋" w:eastAsia="仿宋"/>
          <w:sz w:val="28"/>
          <w:szCs w:val="28"/>
          <w:lang w:eastAsia="zh-CN"/>
        </w:rPr>
        <w:t>单位必须严格执行</w:t>
      </w:r>
      <w:r>
        <w:rPr>
          <w:rFonts w:hint="eastAsia" w:ascii="仿宋" w:hAnsi="仿宋" w:eastAsia="仿宋"/>
          <w:sz w:val="28"/>
          <w:szCs w:val="28"/>
          <w:lang w:eastAsia="zh-CN"/>
        </w:rPr>
        <w:t>采购合同</w:t>
      </w:r>
      <w:r>
        <w:rPr>
          <w:rFonts w:ascii="仿宋" w:hAnsi="仿宋" w:eastAsia="仿宋"/>
          <w:sz w:val="28"/>
          <w:szCs w:val="28"/>
          <w:lang w:eastAsia="zh-CN"/>
        </w:rPr>
        <w:t>（详见附件一）的规定。</w:t>
      </w:r>
    </w:p>
    <w:p w14:paraId="17DA2AD7">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单位需遵守</w:t>
      </w:r>
      <w:r>
        <w:rPr>
          <w:rFonts w:hint="eastAsia" w:ascii="仿宋" w:hAnsi="仿宋" w:eastAsia="仿宋"/>
          <w:sz w:val="28"/>
          <w:szCs w:val="28"/>
          <w:lang w:eastAsia="zh-CN"/>
        </w:rPr>
        <w:t>询比</w:t>
      </w:r>
      <w:r>
        <w:rPr>
          <w:rFonts w:ascii="仿宋" w:hAnsi="仿宋" w:eastAsia="仿宋"/>
          <w:sz w:val="28"/>
          <w:szCs w:val="28"/>
          <w:lang w:eastAsia="zh-CN"/>
        </w:rPr>
        <w:t>人的各项管理规章制度。如违反相关条例者则按福建</w:t>
      </w:r>
      <w:r>
        <w:rPr>
          <w:rFonts w:hint="eastAsia" w:ascii="仿宋" w:hAnsi="仿宋" w:eastAsia="仿宋"/>
          <w:sz w:val="28"/>
          <w:szCs w:val="28"/>
          <w:lang w:val="en-US" w:eastAsia="zh-CN"/>
        </w:rPr>
        <w:t>海泉化学</w:t>
      </w:r>
      <w:r>
        <w:rPr>
          <w:rFonts w:ascii="仿宋" w:hAnsi="仿宋" w:eastAsia="仿宋"/>
          <w:sz w:val="28"/>
          <w:szCs w:val="28"/>
          <w:lang w:eastAsia="zh-CN"/>
        </w:rPr>
        <w:t>有限公司相应条款进行处罚。</w:t>
      </w:r>
    </w:p>
    <w:p w14:paraId="6A4C5842">
      <w:pPr>
        <w:spacing w:line="360" w:lineRule="auto"/>
        <w:jc w:val="both"/>
        <w:rPr>
          <w:lang w:eastAsia="zh-CN"/>
        </w:rPr>
        <w:sectPr>
          <w:footerReference r:id="rId6" w:type="default"/>
          <w:pgSz w:w="11910" w:h="16840"/>
          <w:pgMar w:top="1500" w:right="1020" w:bottom="740" w:left="1300" w:header="0" w:footer="551" w:gutter="0"/>
          <w:pgNumType w:start="10"/>
          <w:cols w:space="720" w:num="1"/>
        </w:sectPr>
      </w:pPr>
    </w:p>
    <w:p w14:paraId="1C797C85">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7BBB4557">
      <w:pPr>
        <w:pStyle w:val="1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14:paraId="4DEAC90A">
      <w:pPr>
        <w:pStyle w:val="19"/>
        <w:spacing w:before="108" w:line="360" w:lineRule="auto"/>
        <w:ind w:firstLine="480" w:firstLineChars="200"/>
        <w:rPr>
          <w:lang w:eastAsia="zh-CN"/>
        </w:rPr>
      </w:pPr>
      <w:r>
        <w:rPr>
          <w:lang w:eastAsia="zh-CN"/>
        </w:rPr>
        <w:t>2.询比人郑重承诺：参选人所提交的参选文件及相关资料不向第三方泄露。</w:t>
      </w:r>
    </w:p>
    <w:p w14:paraId="5D13D94B">
      <w:pPr>
        <w:pStyle w:val="19"/>
        <w:spacing w:before="106" w:line="360" w:lineRule="auto"/>
        <w:ind w:firstLine="480" w:firstLineChars="200"/>
        <w:rPr>
          <w:lang w:eastAsia="zh-CN"/>
        </w:rPr>
      </w:pPr>
      <w:r>
        <w:rPr>
          <w:lang w:eastAsia="zh-CN"/>
        </w:rPr>
        <w:t>3.本询比文件的解释权归</w:t>
      </w:r>
      <w:r>
        <w:rPr>
          <w:rFonts w:hint="eastAsia"/>
          <w:spacing w:val="-6"/>
          <w:lang w:eastAsia="zh-CN"/>
        </w:rPr>
        <w:t>福建</w:t>
      </w:r>
      <w:r>
        <w:rPr>
          <w:rFonts w:hint="eastAsia"/>
          <w:spacing w:val="-6"/>
          <w:lang w:val="en-US" w:eastAsia="zh-CN"/>
        </w:rPr>
        <w:t>海泉化学</w:t>
      </w:r>
      <w:r>
        <w:rPr>
          <w:lang w:eastAsia="zh-CN"/>
        </w:rPr>
        <w:t>有限公司。</w:t>
      </w:r>
    </w:p>
    <w:p w14:paraId="1F6C887A">
      <w:pPr>
        <w:pStyle w:val="19"/>
        <w:spacing w:line="360" w:lineRule="auto"/>
        <w:ind w:left="215"/>
        <w:rPr>
          <w:lang w:eastAsia="zh-CN"/>
        </w:rPr>
      </w:pPr>
      <w:r>
        <w:rPr>
          <w:lang w:eastAsia="zh-CN"/>
        </w:rPr>
        <w:br w:type="page"/>
      </w:r>
    </w:p>
    <w:p w14:paraId="3D5D6CEF">
      <w:pPr>
        <w:pStyle w:val="19"/>
        <w:rPr>
          <w:rFonts w:ascii="Times New Roman"/>
          <w:b/>
          <w:bCs/>
          <w:lang w:eastAsia="zh-CN"/>
        </w:rPr>
      </w:pPr>
      <w:r>
        <w:rPr>
          <w:rFonts w:hint="eastAsia" w:ascii="Times New Roman"/>
          <w:b/>
          <w:bCs/>
          <w:lang w:eastAsia="zh-CN"/>
        </w:rPr>
        <w:t>附件一合同</w:t>
      </w:r>
      <w:bookmarkStart w:id="0" w:name="_Toc251742852"/>
    </w:p>
    <w:p w14:paraId="4C5DC15C">
      <w:pPr>
        <w:pStyle w:val="19"/>
        <w:rPr>
          <w:rFonts w:ascii="Times New Roman"/>
          <w:b/>
          <w:bCs/>
          <w:lang w:eastAsia="zh-CN"/>
        </w:rPr>
      </w:pPr>
    </w:p>
    <w:p w14:paraId="6B88A223">
      <w:pPr>
        <w:widowControl/>
        <w:snapToGrid w:val="0"/>
        <w:spacing w:before="240" w:after="120" w:line="400" w:lineRule="atLeast"/>
        <w:jc w:val="center"/>
        <w:outlineLvl w:val="1"/>
        <w:rPr>
          <w:rFonts w:hint="eastAsia" w:ascii="仿宋" w:hAnsi="仿宋" w:eastAsia="仿宋" w:cs="仿宋"/>
          <w:sz w:val="36"/>
          <w:szCs w:val="36"/>
        </w:rPr>
      </w:pPr>
      <w:r>
        <w:rPr>
          <w:rFonts w:hint="eastAsia" w:ascii="仿宋" w:hAnsi="仿宋" w:eastAsia="仿宋" w:cs="仿宋"/>
          <w:b/>
          <w:bCs/>
          <w:kern w:val="0"/>
          <w:sz w:val="36"/>
          <w:szCs w:val="36"/>
          <w:u w:val="none"/>
          <w:lang w:val="en-US" w:eastAsia="zh-CN" w:bidi="ar-SA"/>
        </w:rPr>
        <w:t>海泉化学改性PBT助剂采购合同</w:t>
      </w:r>
    </w:p>
    <w:p w14:paraId="51D5E627">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9"/>
        <w:rPr>
          <w:rFonts w:hint="eastAsia" w:ascii="仿宋" w:hAnsi="仿宋" w:eastAsia="仿宋" w:cs="仿宋"/>
          <w:szCs w:val="21"/>
        </w:rPr>
      </w:pPr>
      <w:r>
        <w:rPr>
          <w:rFonts w:hint="eastAsia" w:ascii="仿宋" w:hAnsi="仿宋" w:eastAsia="仿宋" w:cs="仿宋"/>
          <w:kern w:val="0"/>
          <w:sz w:val="28"/>
          <w:szCs w:val="28"/>
          <w:u w:val="none"/>
          <w:lang w:val="en-US" w:eastAsia="zh-CN" w:bidi="ar-SA"/>
        </w:rPr>
        <w:t>甲方：福建海泉化学有限公司</w:t>
      </w:r>
      <w:r>
        <w:rPr>
          <w:rFonts w:hint="eastAsia" w:ascii="仿宋" w:hAnsi="仿宋" w:eastAsia="仿宋" w:cs="仿宋"/>
          <w:szCs w:val="21"/>
        </w:rPr>
        <w:t xml:space="preserve">   </w:t>
      </w:r>
    </w:p>
    <w:p w14:paraId="707A093E">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9"/>
        <w:rPr>
          <w:rFonts w:hint="eastAsia" w:ascii="仿宋" w:hAnsi="仿宋" w:eastAsia="仿宋" w:cs="仿宋"/>
          <w:szCs w:val="21"/>
        </w:rPr>
      </w:pPr>
      <w:r>
        <w:rPr>
          <w:rFonts w:hint="eastAsia" w:ascii="仿宋" w:hAnsi="仿宋" w:eastAsia="仿宋" w:cs="仿宋"/>
          <w:kern w:val="0"/>
          <w:sz w:val="28"/>
          <w:szCs w:val="28"/>
          <w:u w:val="none"/>
          <w:lang w:val="en-US" w:eastAsia="zh-CN" w:bidi="ar-SA"/>
        </w:rPr>
        <w:t>乙方：</w:t>
      </w:r>
    </w:p>
    <w:p w14:paraId="593920DD">
      <w:pPr>
        <w:spacing w:line="360" w:lineRule="exact"/>
        <w:ind w:firstLine="520" w:firstLineChars="200"/>
        <w:rPr>
          <w:rFonts w:hint="eastAsia" w:ascii="仿宋" w:hAnsi="仿宋" w:eastAsia="仿宋" w:cs="仿宋"/>
          <w:szCs w:val="21"/>
        </w:rPr>
      </w:pPr>
      <w:r>
        <w:rPr>
          <w:rFonts w:hint="eastAsia" w:ascii="仿宋" w:hAnsi="仿宋" w:eastAsia="仿宋" w:cs="仿宋"/>
          <w:kern w:val="0"/>
          <w:sz w:val="26"/>
          <w:szCs w:val="26"/>
          <w:highlight w:val="none"/>
          <w:lang w:val="en-US" w:eastAsia="zh-CN"/>
        </w:rPr>
        <w:t xml:space="preserve">经甲乙双方友好协商，根据《中华人民共和国民法典》及相关法律法规的要求，本着平等互利、诚信合作的原则，就甲方向乙方采购本合同第一条所列产品相关事宜，于 </w:t>
      </w:r>
      <w:r>
        <w:rPr>
          <w:rFonts w:hint="eastAsia" w:ascii="仿宋" w:hAnsi="仿宋" w:eastAsia="仿宋" w:cs="仿宋"/>
          <w:kern w:val="0"/>
          <w:sz w:val="26"/>
          <w:szCs w:val="26"/>
          <w:highlight w:val="none"/>
          <w:u w:val="single"/>
          <w:lang w:val="en-US" w:eastAsia="zh-CN"/>
        </w:rPr>
        <w:t>2025</w:t>
      </w:r>
      <w:r>
        <w:rPr>
          <w:rFonts w:hint="eastAsia" w:ascii="仿宋" w:hAnsi="仿宋" w:eastAsia="仿宋" w:cs="仿宋"/>
          <w:kern w:val="0"/>
          <w:sz w:val="26"/>
          <w:szCs w:val="26"/>
          <w:highlight w:val="none"/>
          <w:lang w:val="en-US" w:eastAsia="zh-CN"/>
        </w:rPr>
        <w:t>年</w:t>
      </w:r>
      <w:r>
        <w:rPr>
          <w:rFonts w:hint="eastAsia" w:ascii="仿宋" w:hAnsi="仿宋" w:eastAsia="仿宋" w:cs="仿宋"/>
          <w:kern w:val="0"/>
          <w:sz w:val="26"/>
          <w:szCs w:val="26"/>
          <w:highlight w:val="none"/>
          <w:u w:val="single"/>
          <w:lang w:val="en-US" w:eastAsia="zh-CN"/>
        </w:rPr>
        <w:t xml:space="preserve">    </w:t>
      </w:r>
      <w:r>
        <w:rPr>
          <w:rFonts w:hint="eastAsia" w:ascii="仿宋" w:hAnsi="仿宋" w:eastAsia="仿宋" w:cs="仿宋"/>
          <w:kern w:val="0"/>
          <w:sz w:val="26"/>
          <w:szCs w:val="26"/>
          <w:highlight w:val="none"/>
          <w:lang w:val="en-US" w:eastAsia="zh-CN"/>
        </w:rPr>
        <w:t>月</w:t>
      </w:r>
      <w:r>
        <w:rPr>
          <w:rFonts w:hint="eastAsia" w:ascii="仿宋" w:hAnsi="仿宋" w:eastAsia="仿宋" w:cs="仿宋"/>
          <w:kern w:val="0"/>
          <w:sz w:val="26"/>
          <w:szCs w:val="26"/>
          <w:highlight w:val="none"/>
          <w:u w:val="single"/>
          <w:lang w:val="en-US" w:eastAsia="zh-CN"/>
        </w:rPr>
        <w:t xml:space="preserve">     </w:t>
      </w:r>
      <w:r>
        <w:rPr>
          <w:rFonts w:hint="eastAsia" w:ascii="仿宋" w:hAnsi="仿宋" w:eastAsia="仿宋" w:cs="仿宋"/>
          <w:kern w:val="0"/>
          <w:sz w:val="26"/>
          <w:szCs w:val="26"/>
          <w:highlight w:val="none"/>
          <w:lang w:val="en-US" w:eastAsia="zh-CN"/>
        </w:rPr>
        <w:t>日在</w:t>
      </w:r>
      <w:r>
        <w:rPr>
          <w:rFonts w:hint="eastAsia" w:ascii="仿宋" w:hAnsi="仿宋" w:eastAsia="仿宋" w:cs="仿宋"/>
          <w:kern w:val="0"/>
          <w:sz w:val="26"/>
          <w:szCs w:val="26"/>
          <w:highlight w:val="none"/>
          <w:u w:val="single"/>
          <w:lang w:val="en-US" w:eastAsia="zh-CN"/>
        </w:rPr>
        <w:t xml:space="preserve">  漳州市  </w:t>
      </w:r>
      <w:r>
        <w:rPr>
          <w:rFonts w:hint="eastAsia" w:ascii="仿宋" w:hAnsi="仿宋" w:eastAsia="仿宋" w:cs="仿宋"/>
          <w:kern w:val="0"/>
          <w:sz w:val="26"/>
          <w:szCs w:val="26"/>
          <w:highlight w:val="none"/>
          <w:lang w:val="en-US" w:eastAsia="zh-CN"/>
        </w:rPr>
        <w:t xml:space="preserve">签订本合同：    </w:t>
      </w:r>
      <w:r>
        <w:rPr>
          <w:rFonts w:hint="eastAsia" w:ascii="仿宋" w:hAnsi="仿宋" w:eastAsia="仿宋" w:cs="仿宋"/>
          <w:szCs w:val="21"/>
        </w:rPr>
        <w:t xml:space="preserve">                           </w:t>
      </w:r>
    </w:p>
    <w:p w14:paraId="2D950602">
      <w:pPr>
        <w:numPr>
          <w:ilvl w:val="0"/>
          <w:numId w:val="3"/>
        </w:numPr>
        <w:spacing w:line="360" w:lineRule="exact"/>
        <w:rPr>
          <w:rFonts w:hint="eastAsia" w:ascii="仿宋" w:hAnsi="仿宋" w:eastAsia="仿宋" w:cs="仿宋"/>
          <w:b/>
          <w:bCs/>
          <w:kern w:val="0"/>
          <w:sz w:val="24"/>
          <w:szCs w:val="24"/>
          <w:u w:val="none"/>
          <w:lang w:val="en-US" w:eastAsia="zh-CN" w:bidi="ar-SA"/>
        </w:rPr>
      </w:pPr>
      <w:r>
        <w:rPr>
          <w:rFonts w:hint="eastAsia" w:ascii="仿宋" w:hAnsi="仿宋" w:eastAsia="仿宋" w:cs="仿宋"/>
          <w:b/>
          <w:bCs/>
          <w:kern w:val="0"/>
          <w:sz w:val="24"/>
          <w:szCs w:val="24"/>
          <w:u w:val="none"/>
          <w:lang w:val="en-US" w:eastAsia="zh-CN" w:bidi="ar-SA"/>
        </w:rPr>
        <w:t>物品名称、型号、数量、单价及金额</w:t>
      </w:r>
    </w:p>
    <w:tbl>
      <w:tblPr>
        <w:tblStyle w:val="45"/>
        <w:tblpPr w:leftFromText="180" w:rightFromText="180" w:vertAnchor="text" w:horzAnchor="page" w:tblpX="1120" w:tblpY="195"/>
        <w:tblOverlap w:val="never"/>
        <w:tblW w:w="9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679"/>
        <w:gridCol w:w="2934"/>
        <w:gridCol w:w="725"/>
        <w:gridCol w:w="976"/>
        <w:gridCol w:w="1086"/>
        <w:gridCol w:w="1313"/>
        <w:gridCol w:w="624"/>
      </w:tblGrid>
      <w:tr w14:paraId="5D80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Align w:val="center"/>
          </w:tcPr>
          <w:p w14:paraId="65CB2EF0">
            <w:pPr>
              <w:spacing w:line="50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序号</w:t>
            </w:r>
          </w:p>
        </w:tc>
        <w:tc>
          <w:tcPr>
            <w:tcW w:w="1679" w:type="dxa"/>
            <w:vAlign w:val="center"/>
          </w:tcPr>
          <w:p w14:paraId="3E9F1F4C">
            <w:pPr>
              <w:spacing w:line="50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名称</w:t>
            </w:r>
          </w:p>
        </w:tc>
        <w:tc>
          <w:tcPr>
            <w:tcW w:w="2934" w:type="dxa"/>
            <w:vAlign w:val="center"/>
          </w:tcPr>
          <w:p w14:paraId="390DEAFE">
            <w:pPr>
              <w:spacing w:line="50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规格</w:t>
            </w:r>
          </w:p>
        </w:tc>
        <w:tc>
          <w:tcPr>
            <w:tcW w:w="725" w:type="dxa"/>
            <w:vAlign w:val="center"/>
          </w:tcPr>
          <w:p w14:paraId="3A0D7575">
            <w:pPr>
              <w:spacing w:line="50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单位</w:t>
            </w:r>
          </w:p>
        </w:tc>
        <w:tc>
          <w:tcPr>
            <w:tcW w:w="976" w:type="dxa"/>
            <w:vAlign w:val="center"/>
          </w:tcPr>
          <w:p w14:paraId="714F2700">
            <w:pPr>
              <w:spacing w:line="50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数量</w:t>
            </w:r>
          </w:p>
        </w:tc>
        <w:tc>
          <w:tcPr>
            <w:tcW w:w="1086" w:type="dxa"/>
            <w:vAlign w:val="center"/>
          </w:tcPr>
          <w:p w14:paraId="6C4C0F7B">
            <w:pPr>
              <w:spacing w:line="50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单价</w:t>
            </w:r>
          </w:p>
        </w:tc>
        <w:tc>
          <w:tcPr>
            <w:tcW w:w="1313" w:type="dxa"/>
            <w:vAlign w:val="center"/>
          </w:tcPr>
          <w:p w14:paraId="5C5EA1E0">
            <w:pPr>
              <w:spacing w:line="50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总价</w:t>
            </w:r>
          </w:p>
        </w:tc>
        <w:tc>
          <w:tcPr>
            <w:tcW w:w="624" w:type="dxa"/>
            <w:vAlign w:val="center"/>
          </w:tcPr>
          <w:p w14:paraId="3D7DB1AD">
            <w:pPr>
              <w:spacing w:line="50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备注</w:t>
            </w:r>
          </w:p>
        </w:tc>
      </w:tr>
      <w:tr w14:paraId="2C69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548" w:type="dxa"/>
            <w:vAlign w:val="center"/>
          </w:tcPr>
          <w:p w14:paraId="1DEBAA33">
            <w:pPr>
              <w:spacing w:line="36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1</w:t>
            </w:r>
          </w:p>
        </w:tc>
        <w:tc>
          <w:tcPr>
            <w:tcW w:w="1679" w:type="dxa"/>
            <w:vAlign w:val="center"/>
          </w:tcPr>
          <w:p w14:paraId="0455B8A0">
            <w:pPr>
              <w:spacing w:line="50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三氧化二锑</w:t>
            </w:r>
          </w:p>
        </w:tc>
        <w:tc>
          <w:tcPr>
            <w:tcW w:w="2934" w:type="dxa"/>
            <w:vAlign w:val="center"/>
          </w:tcPr>
          <w:p w14:paraId="2ADFF7D5">
            <w:pPr>
              <w:spacing w:line="50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ATO\25kg/袋\白色固体\GB/T4062-1998</w:t>
            </w:r>
          </w:p>
        </w:tc>
        <w:tc>
          <w:tcPr>
            <w:tcW w:w="725" w:type="dxa"/>
            <w:vAlign w:val="center"/>
          </w:tcPr>
          <w:p w14:paraId="27D86FB6">
            <w:pPr>
              <w:spacing w:line="500" w:lineRule="exact"/>
              <w:jc w:val="center"/>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吨</w:t>
            </w:r>
          </w:p>
        </w:tc>
        <w:tc>
          <w:tcPr>
            <w:tcW w:w="976" w:type="dxa"/>
            <w:vAlign w:val="center"/>
          </w:tcPr>
          <w:p w14:paraId="79731374">
            <w:pPr>
              <w:spacing w:line="500" w:lineRule="exact"/>
              <w:jc w:val="center"/>
              <w:rPr>
                <w:rFonts w:hint="default"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0.025</w:t>
            </w:r>
          </w:p>
        </w:tc>
        <w:tc>
          <w:tcPr>
            <w:tcW w:w="1086" w:type="dxa"/>
            <w:vAlign w:val="center"/>
          </w:tcPr>
          <w:p w14:paraId="4AF49D52">
            <w:pPr>
              <w:spacing w:line="500" w:lineRule="exact"/>
              <w:jc w:val="center"/>
              <w:rPr>
                <w:rFonts w:hint="default" w:ascii="仿宋" w:hAnsi="仿宋" w:eastAsia="仿宋" w:cs="仿宋"/>
                <w:kern w:val="0"/>
                <w:sz w:val="24"/>
                <w:szCs w:val="24"/>
                <w:u w:val="none"/>
                <w:lang w:val="en-US" w:eastAsia="zh-CN" w:bidi="ar-SA"/>
              </w:rPr>
            </w:pPr>
          </w:p>
        </w:tc>
        <w:tc>
          <w:tcPr>
            <w:tcW w:w="1313" w:type="dxa"/>
            <w:vAlign w:val="center"/>
          </w:tcPr>
          <w:p w14:paraId="1B6943BB">
            <w:pPr>
              <w:spacing w:line="500" w:lineRule="exact"/>
              <w:jc w:val="center"/>
              <w:rPr>
                <w:rFonts w:hint="default" w:ascii="仿宋" w:hAnsi="仿宋" w:eastAsia="仿宋" w:cs="仿宋"/>
                <w:kern w:val="0"/>
                <w:sz w:val="24"/>
                <w:szCs w:val="24"/>
                <w:u w:val="none"/>
                <w:lang w:val="en-US" w:eastAsia="zh-CN" w:bidi="ar-SA"/>
              </w:rPr>
            </w:pPr>
          </w:p>
        </w:tc>
        <w:tc>
          <w:tcPr>
            <w:tcW w:w="624" w:type="dxa"/>
            <w:vAlign w:val="center"/>
          </w:tcPr>
          <w:p w14:paraId="06A4E966">
            <w:pPr>
              <w:spacing w:line="360" w:lineRule="exact"/>
              <w:jc w:val="center"/>
              <w:rPr>
                <w:rFonts w:hint="eastAsia" w:ascii="仿宋" w:hAnsi="仿宋" w:eastAsia="仿宋" w:cs="仿宋"/>
                <w:kern w:val="0"/>
                <w:sz w:val="24"/>
                <w:szCs w:val="24"/>
                <w:u w:val="none"/>
                <w:lang w:val="en-US" w:eastAsia="zh-CN" w:bidi="ar-SA"/>
              </w:rPr>
            </w:pPr>
          </w:p>
        </w:tc>
      </w:tr>
      <w:tr w14:paraId="5F4D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885" w:type="dxa"/>
            <w:gridSpan w:val="8"/>
            <w:vAlign w:val="center"/>
          </w:tcPr>
          <w:p w14:paraId="0F5E1DB2">
            <w:pPr>
              <w:keepNext w:val="0"/>
              <w:keepLines w:val="0"/>
              <w:pageBreakBefore w:val="0"/>
              <w:widowControl w:val="0"/>
              <w:kinsoku/>
              <w:wordWrap/>
              <w:overflowPunct/>
              <w:topLinePunct w:val="0"/>
              <w:autoSpaceDE/>
              <w:autoSpaceDN/>
              <w:bidi w:val="0"/>
              <w:adjustRightInd w:val="0"/>
              <w:snapToGrid/>
              <w:spacing w:line="400" w:lineRule="exact"/>
              <w:jc w:val="left"/>
              <w:textAlignment w:val="baseline"/>
              <w:outlineLvl w:val="9"/>
              <w:rPr>
                <w:rFonts w:hint="eastAsia" w:ascii="仿宋" w:hAnsi="仿宋" w:eastAsia="仿宋" w:cs="仿宋"/>
                <w:kern w:val="0"/>
                <w:sz w:val="24"/>
                <w:szCs w:val="24"/>
                <w:u w:val="none"/>
                <w:lang w:val="en-US" w:eastAsia="zh-CN" w:bidi="ar-SA"/>
              </w:rPr>
            </w:pPr>
            <w:r>
              <w:rPr>
                <w:rFonts w:hint="eastAsia" w:ascii="仿宋" w:hAnsi="仿宋" w:eastAsia="仿宋" w:cs="仿宋"/>
                <w:kern w:val="0"/>
                <w:sz w:val="24"/>
                <w:szCs w:val="24"/>
                <w:u w:val="none"/>
                <w:lang w:val="en-US" w:eastAsia="zh-CN" w:bidi="ar-SA"/>
              </w:rPr>
              <w:t>合同合计总金额人民币大写：</w:t>
            </w:r>
            <w:r>
              <w:rPr>
                <w:rFonts w:hint="eastAsia" w:ascii="仿宋" w:hAnsi="仿宋" w:eastAsia="仿宋" w:cs="仿宋"/>
                <w:kern w:val="0"/>
                <w:sz w:val="24"/>
                <w:szCs w:val="24"/>
                <w:u w:val="single"/>
                <w:lang w:val="en-US" w:eastAsia="zh-CN" w:bidi="ar-SA"/>
              </w:rPr>
              <w:t>元整（小写:   元）</w:t>
            </w:r>
            <w:r>
              <w:rPr>
                <w:rFonts w:hint="eastAsia" w:ascii="仿宋" w:hAnsi="仿宋" w:eastAsia="仿宋" w:cs="仿宋"/>
                <w:kern w:val="0"/>
                <w:sz w:val="24"/>
                <w:szCs w:val="24"/>
                <w:u w:val="none"/>
                <w:lang w:val="en-US" w:eastAsia="zh-CN" w:bidi="ar-SA"/>
              </w:rPr>
              <w:t>，税率为13% 增值税专用发票，其中不含税金额为</w:t>
            </w:r>
            <w:r>
              <w:rPr>
                <w:rFonts w:hint="eastAsia" w:ascii="仿宋" w:hAnsi="仿宋" w:eastAsia="仿宋" w:cs="仿宋"/>
                <w:kern w:val="0"/>
                <w:sz w:val="24"/>
                <w:szCs w:val="24"/>
                <w:u w:val="single"/>
                <w:lang w:val="en-US" w:eastAsia="zh-CN" w:bidi="ar-SA"/>
              </w:rPr>
              <w:t xml:space="preserve">    整（小写:    元）</w:t>
            </w:r>
            <w:r>
              <w:rPr>
                <w:rFonts w:hint="eastAsia" w:ascii="仿宋" w:hAnsi="仿宋" w:eastAsia="仿宋" w:cs="仿宋"/>
                <w:kern w:val="0"/>
                <w:sz w:val="24"/>
                <w:szCs w:val="24"/>
                <w:u w:val="none"/>
                <w:lang w:val="en-US" w:eastAsia="zh-CN" w:bidi="ar-SA"/>
              </w:rPr>
              <w:t>，税额为</w:t>
            </w:r>
            <w:r>
              <w:rPr>
                <w:rFonts w:hint="eastAsia" w:ascii="仿宋" w:hAnsi="仿宋" w:eastAsia="仿宋" w:cs="仿宋"/>
                <w:kern w:val="0"/>
                <w:sz w:val="24"/>
                <w:szCs w:val="24"/>
                <w:u w:val="single"/>
                <w:lang w:val="en-US" w:eastAsia="zh-CN" w:bidi="ar-SA"/>
              </w:rPr>
              <w:t xml:space="preserve">    整（小写:     元）</w:t>
            </w:r>
            <w:r>
              <w:rPr>
                <w:rFonts w:hint="eastAsia" w:ascii="仿宋" w:hAnsi="仿宋" w:eastAsia="仿宋" w:cs="仿宋"/>
                <w:kern w:val="0"/>
                <w:sz w:val="24"/>
                <w:szCs w:val="24"/>
                <w:u w:val="none"/>
                <w:lang w:val="en-US" w:eastAsia="zh-CN" w:bidi="ar-SA"/>
              </w:rPr>
              <w:t>。</w:t>
            </w:r>
          </w:p>
        </w:tc>
      </w:tr>
    </w:tbl>
    <w:p w14:paraId="0BC76D18">
      <w:pPr>
        <w:keepNext w:val="0"/>
        <w:keepLines w:val="0"/>
        <w:pageBreakBefore w:val="0"/>
        <w:widowControl w:val="0"/>
        <w:kinsoku/>
        <w:wordWrap/>
        <w:overflowPunct/>
        <w:topLinePunct w:val="0"/>
        <w:autoSpaceDE/>
        <w:autoSpaceDN/>
        <w:bidi w:val="0"/>
        <w:snapToGrid/>
        <w:spacing w:line="360" w:lineRule="exact"/>
        <w:rPr>
          <w:rFonts w:hint="eastAsia" w:ascii="仿宋" w:hAnsi="仿宋" w:eastAsia="仿宋" w:cs="仿宋"/>
          <w:b/>
          <w:bCs/>
          <w:kern w:val="0"/>
          <w:sz w:val="24"/>
          <w:szCs w:val="24"/>
          <w:u w:val="none"/>
          <w:lang w:val="en-US" w:eastAsia="zh-CN" w:bidi="ar-SA"/>
        </w:rPr>
      </w:pPr>
      <w:r>
        <w:rPr>
          <w:rFonts w:hint="eastAsia" w:ascii="仿宋" w:hAnsi="仿宋" w:eastAsia="仿宋" w:cs="仿宋"/>
          <w:szCs w:val="21"/>
        </w:rPr>
        <w:t xml:space="preserve">  </w:t>
      </w:r>
      <w:r>
        <w:rPr>
          <w:rFonts w:hint="eastAsia" w:ascii="仿宋" w:hAnsi="仿宋" w:eastAsia="仿宋" w:cs="仿宋"/>
          <w:szCs w:val="21"/>
          <w:lang w:val="en-US" w:eastAsia="zh-CN"/>
        </w:rPr>
        <w:t xml:space="preserve">   </w:t>
      </w:r>
      <w:r>
        <w:rPr>
          <w:rFonts w:hint="eastAsia" w:ascii="仿宋" w:hAnsi="仿宋" w:eastAsia="仿宋" w:cs="仿宋"/>
          <w:kern w:val="0"/>
          <w:sz w:val="26"/>
          <w:szCs w:val="26"/>
          <w:highlight w:val="none"/>
          <w:lang w:val="en-US" w:eastAsia="zh-CN"/>
        </w:rPr>
        <w:t>注：若在合同履行期间遇国家增值税税率调整，应保持不含税金额不变，合同总价随税率变化相应调整</w:t>
      </w:r>
    </w:p>
    <w:p w14:paraId="49B4A34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二、交货：</w:t>
      </w:r>
    </w:p>
    <w:p w14:paraId="75524A5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2.1 产品包装标准及包装物回收</w:t>
      </w:r>
    </w:p>
    <w:p w14:paraId="2451370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产品的包装标准为：乙方应按照货物性能和要求进行合理、必要的包装，包装应适合长途内陆运输，并符合防潮、防湿、防震、防锈、防腐蚀等标准，危险品包装标准按国家对危险品包装标准执行。凡由于对设备包装不当或采取防护措施不充分致使货物或技术资料损坏、丢失或者影响甲方按照本合同目的使用之时，乙方应当承担本合同第十一条第二款约定的违约责任。产品包装物不计费，乙方不回收包装物。如乙方需回收包装物的，因回收包装物所产生的所有费用、承运人的选择等相关事宜均由乙方负责。</w:t>
      </w:r>
    </w:p>
    <w:p w14:paraId="448A67A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2.2交货地点：福建省漳州市古雷经济开发区古雷镇港口路甲方指定仓库。</w:t>
      </w:r>
    </w:p>
    <w:p w14:paraId="0809F06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_GB2312" w:hAnsi="仿宋" w:eastAsia="仿宋_GB2312"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2.3交货时间：</w:t>
      </w:r>
      <w:r>
        <w:rPr>
          <w:rFonts w:hint="eastAsia" w:ascii="仿宋_GB2312" w:hAnsi="仿宋" w:eastAsia="仿宋_GB2312" w:cs="仿宋"/>
          <w:kern w:val="0"/>
          <w:sz w:val="26"/>
          <w:szCs w:val="26"/>
          <w:highlight w:val="none"/>
          <w:u w:val="single"/>
          <w:lang w:val="en-US" w:eastAsia="zh-CN"/>
        </w:rPr>
        <w:t>乙方应在下单通知后10个日历天内</w:t>
      </w:r>
      <w:r>
        <w:rPr>
          <w:rFonts w:hint="eastAsia" w:ascii="仿宋_GB2312" w:hAnsi="仿宋" w:eastAsia="仿宋_GB2312" w:cs="仿宋"/>
          <w:kern w:val="0"/>
          <w:sz w:val="26"/>
          <w:szCs w:val="26"/>
          <w:highlight w:val="none"/>
          <w:lang w:val="en-US" w:eastAsia="zh-CN"/>
        </w:rPr>
        <w:t>将合同全部货物交付至甲方。</w:t>
      </w:r>
    </w:p>
    <w:p w14:paraId="10A4537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2.4乙方按甲方指定的规格、型号、数量等要求及时供货，并承担运输过程中发生的一切费用，货物的所有权和风险于乙方将货物送至甲方指定地点并经甲方验收合格时转移至甲方。货物迟延交付的，由造成迟延交付的一方承担迟延期间货物的风险责任。</w:t>
      </w:r>
    </w:p>
    <w:p w14:paraId="3500654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三、付款方式与条件</w:t>
      </w:r>
    </w:p>
    <w:p w14:paraId="55BECD4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3.1乙方根据本合同约定的要求提交全部货品并经甲方验收合格后，乙方开具到货物品全额13%增值税专用发票向甲方办理结算手续。在结算手续办理完毕后，甲方应于30天内通过银行转账的方式支付款项。</w:t>
      </w:r>
    </w:p>
    <w:p w14:paraId="1ADDB5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四、质量要求</w:t>
      </w:r>
    </w:p>
    <w:p w14:paraId="5A8B305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default"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4.1 技术参数要求：/</w:t>
      </w:r>
    </w:p>
    <w:p w14:paraId="060C455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4.2乙方所提供的货物必须是原厂原包装产品，质量必须符合国家标准或行业标准以及原厂出厂标准，若出现产品质量问题或者达不到标准，在收到甲方通知后48小时内按甲方要求及时解决，若无法解决，甲方有权解除合同并要求乙方承担相应的赔偿责任。</w:t>
      </w:r>
    </w:p>
    <w:p w14:paraId="568DC77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4.3乙方应保证货物是完全符合合同规定的技术参数、规格、型号和数量的要求。若发现乙方提供的货物有不合规格等情况的，甲方有权立即退货或换货，并拒绝结算。</w:t>
      </w:r>
    </w:p>
    <w:p w14:paraId="78ADBD0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4.4除合同另有规定外，乙方提供的全部货物均应按甲方要求的标准采取保护措施进行包装。该包装应适应于远距离运输、防潮、防震和防野蛮装卸，以确保物品安全无损运抵指定地点，由于包装不善所引起的物品损失均由乙方承担。</w:t>
      </w:r>
    </w:p>
    <w:p w14:paraId="2F6EE8E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4.5乙方不按本合同约定交付产品所产生的任何费用由乙方自行承担。</w:t>
      </w:r>
    </w:p>
    <w:p w14:paraId="7DB849C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五、验收</w:t>
      </w:r>
    </w:p>
    <w:p w14:paraId="63DD8D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5.1货物的验收包括：技术参数、型号、规格、数量、外观质量及货物包装是否完好。</w:t>
      </w:r>
    </w:p>
    <w:p w14:paraId="3ED7D5F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5.2乙方货物送到甲方指定地点后，甲方按照合同要求和样品（如有）对所收货物进行现场验收，对不符合样品和甲方要求的，或存在瑕疵的，乙方应在甲方指定的期限内立即更换，若乙方延期的，应承担逾期交货的违约责任。</w:t>
      </w:r>
    </w:p>
    <w:p w14:paraId="1BC0A21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5.3 送货到厂时须随货提供产品的出厂检验报告、合格证、产品质量检验报告、报关单（如有）或产品原产地证明（如有）文件、一书一签等相关证件。甲方有权对乙方提供的货物根据标准进行检测，若检测不符合本合同约定的货物质量要求及技术标准，检测费用由乙方承担；若乙方不认可检测结果，在约定期限内由双方认可的第三方检测机构进行复检、扩检，不合格时检测费用由乙方承担，合格时检测费用由甲方承担。</w:t>
      </w:r>
    </w:p>
    <w:p w14:paraId="4A1DFBD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六、安装</w:t>
      </w:r>
    </w:p>
    <w:p w14:paraId="5E63CBF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6.1如甲方需安装指导，乙方应按甲方所提要求，指导安装。甲方不另行支付任何指导或安装费用给乙方，如受疫情影响，可采用远程视频指导的形式指导安装。</w:t>
      </w:r>
    </w:p>
    <w:p w14:paraId="5446AD1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七、质保、保修</w:t>
      </w:r>
    </w:p>
    <w:p w14:paraId="488499E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yellow"/>
          <w:lang w:val="en-US" w:eastAsia="zh-CN"/>
        </w:rPr>
      </w:pPr>
      <w:r>
        <w:rPr>
          <w:rFonts w:hint="eastAsia" w:ascii="仿宋" w:hAnsi="仿宋" w:eastAsia="仿宋" w:cs="仿宋"/>
          <w:kern w:val="0"/>
          <w:sz w:val="26"/>
          <w:szCs w:val="26"/>
          <w:highlight w:val="none"/>
          <w:lang w:val="en-US" w:eastAsia="zh-CN"/>
        </w:rPr>
        <w:t>7.1自产品交付使用之日起，乙方提供为期</w:t>
      </w:r>
      <w:r>
        <w:rPr>
          <w:rFonts w:hint="eastAsia" w:ascii="仿宋" w:hAnsi="仿宋" w:eastAsia="仿宋" w:cs="仿宋"/>
          <w:kern w:val="0"/>
          <w:sz w:val="26"/>
          <w:szCs w:val="26"/>
          <w:highlight w:val="none"/>
          <w:u w:val="single"/>
          <w:lang w:val="en-US" w:eastAsia="zh-CN"/>
        </w:rPr>
        <w:t xml:space="preserve"> 1 </w:t>
      </w:r>
      <w:r>
        <w:rPr>
          <w:rFonts w:hint="eastAsia" w:ascii="仿宋" w:hAnsi="仿宋" w:eastAsia="仿宋" w:cs="仿宋"/>
          <w:kern w:val="0"/>
          <w:sz w:val="26"/>
          <w:szCs w:val="26"/>
          <w:highlight w:val="none"/>
          <w:lang w:val="en-US" w:eastAsia="zh-CN"/>
        </w:rPr>
        <w:t>年的免费保修服务，易损件除外。</w:t>
      </w:r>
    </w:p>
    <w:p w14:paraId="164A70E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7.2保修期内，产品出现问题，乙方在接到甲方故障报修通知起</w:t>
      </w:r>
      <w:r>
        <w:rPr>
          <w:rFonts w:hint="eastAsia" w:ascii="仿宋" w:hAnsi="仿宋" w:eastAsia="仿宋" w:cs="仿宋"/>
          <w:kern w:val="0"/>
          <w:sz w:val="26"/>
          <w:szCs w:val="26"/>
          <w:highlight w:val="none"/>
          <w:u w:val="single"/>
          <w:lang w:val="en-US" w:eastAsia="zh-CN"/>
        </w:rPr>
        <w:t xml:space="preserve"> 3 </w:t>
      </w:r>
      <w:r>
        <w:rPr>
          <w:rFonts w:hint="eastAsia" w:ascii="仿宋" w:hAnsi="仿宋" w:eastAsia="仿宋" w:cs="仿宋"/>
          <w:kern w:val="0"/>
          <w:sz w:val="26"/>
          <w:szCs w:val="26"/>
          <w:highlight w:val="none"/>
          <w:lang w:val="en-US" w:eastAsia="zh-CN"/>
        </w:rPr>
        <w:t>日内派出合格技术人员到甲方指定地点进行维修处理、排除故障。由此产生的一切费用，包括但不限于材料、人工等费用，由乙方承担。</w:t>
      </w:r>
    </w:p>
    <w:p w14:paraId="0D0BB19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7.3保修期内，如遇火灾、地震等不可抗力原因及非甲方原因造成损坏的，乙方负责免费维修，材料费用由乙方承担。</w:t>
      </w:r>
    </w:p>
    <w:p w14:paraId="1D1E614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7.4保修期内，如乙方未能按约定时间到甲方指定地点现场排除故障，或在合理时间内如法修复的，甲方有权找第三方进行维修，由此产生的费用和损失由乙方承担。</w:t>
      </w:r>
    </w:p>
    <w:p w14:paraId="3392B71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八、售后服务</w:t>
      </w:r>
    </w:p>
    <w:p w14:paraId="162F46C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8.1售后服务按国家“三包”规定给予服务。</w:t>
      </w:r>
    </w:p>
    <w:p w14:paraId="40D23B7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九、合同变更与解除</w:t>
      </w:r>
    </w:p>
    <w:p w14:paraId="362797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9.1除本合同另有约定或法律规定外，非经双方协商一致，任何一方均不得擅自变更或解除合同。合同变更或解除须采取书面形式。</w:t>
      </w:r>
    </w:p>
    <w:p w14:paraId="1182BC4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十、不可抗力</w:t>
      </w:r>
    </w:p>
    <w:p w14:paraId="33E91D3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 xml:space="preserve">10.1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14:paraId="449C2B1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10.2受不可抗力直接影响的一方，应在遭受不可抗力后的</w:t>
      </w:r>
      <w:r>
        <w:rPr>
          <w:rFonts w:hint="eastAsia" w:ascii="仿宋" w:hAnsi="仿宋" w:eastAsia="仿宋" w:cs="仿宋"/>
          <w:kern w:val="0"/>
          <w:sz w:val="26"/>
          <w:szCs w:val="26"/>
          <w:highlight w:val="none"/>
          <w:u w:val="single"/>
          <w:lang w:val="en-US" w:eastAsia="zh-CN"/>
        </w:rPr>
        <w:t>24小时内</w:t>
      </w:r>
      <w:r>
        <w:rPr>
          <w:rFonts w:hint="eastAsia" w:ascii="仿宋" w:hAnsi="仿宋" w:eastAsia="仿宋" w:cs="仿宋"/>
          <w:kern w:val="0"/>
          <w:sz w:val="26"/>
          <w:szCs w:val="26"/>
          <w:highlight w:val="none"/>
          <w:lang w:val="en-US" w:eastAsia="zh-CN"/>
        </w:rPr>
        <w:t>通知对方，并在</w:t>
      </w:r>
      <w:r>
        <w:rPr>
          <w:rFonts w:hint="eastAsia" w:ascii="仿宋" w:hAnsi="仿宋" w:eastAsia="仿宋" w:cs="仿宋"/>
          <w:kern w:val="0"/>
          <w:sz w:val="26"/>
          <w:szCs w:val="26"/>
          <w:highlight w:val="none"/>
          <w:u w:val="single"/>
          <w:lang w:val="en-US" w:eastAsia="zh-CN"/>
        </w:rPr>
        <w:t>5日内</w:t>
      </w:r>
      <w:r>
        <w:rPr>
          <w:rFonts w:hint="eastAsia" w:ascii="仿宋" w:hAnsi="仿宋" w:eastAsia="仿宋" w:cs="仿宋"/>
          <w:kern w:val="0"/>
          <w:sz w:val="26"/>
          <w:szCs w:val="26"/>
          <w:highlight w:val="none"/>
          <w:lang w:val="en-US" w:eastAsia="zh-CN"/>
        </w:rPr>
        <w:t>以书面方式提供事件及处理的情况，以及延迟履行或无法履行本合同的全部或部分条款的理由，如必要，可由该不可抗力发生地区的有关部门出具证明。受不可抗力影响的一方应采取所有合理的措施避免和阻止事故的发生和扩大。在事故影响已经克服或处理结束时，受事故直接影响的一方必须立即通知另一方。</w:t>
      </w:r>
    </w:p>
    <w:p w14:paraId="560EE8B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10.3按不可抗力对履行本合同影响的程度，在符合本合同条款情况下免除受不可抗力影响的一方对履行本合同受影响部分的责任。双方并应尽快协商决定是否修改或解除本合同或将延误的履行期限顺延。倘因不可抗力致使无法实现合同的，任何一方可书面通知对方解除本合同。</w:t>
      </w:r>
    </w:p>
    <w:p w14:paraId="7069069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b/>
          <w:bCs/>
          <w:kern w:val="0"/>
          <w:sz w:val="28"/>
          <w:szCs w:val="28"/>
          <w:lang w:val="en-US" w:eastAsia="zh-CN"/>
        </w:rPr>
        <w:t>十一、违约责任</w:t>
      </w:r>
    </w:p>
    <w:p w14:paraId="276D4A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11.1若乙方未按本合同约定的时间交付，视为延期交货，每逾期一日按合同总额的</w:t>
      </w:r>
      <w:r>
        <w:rPr>
          <w:rFonts w:hint="eastAsia" w:ascii="仿宋" w:hAnsi="仿宋" w:eastAsia="仿宋" w:cs="仿宋"/>
          <w:kern w:val="0"/>
          <w:sz w:val="26"/>
          <w:szCs w:val="26"/>
          <w:highlight w:val="none"/>
          <w:u w:val="single"/>
          <w:lang w:val="en-US" w:eastAsia="zh-CN"/>
        </w:rPr>
        <w:t>3‰</w:t>
      </w:r>
      <w:r>
        <w:rPr>
          <w:rFonts w:hint="eastAsia" w:ascii="仿宋" w:hAnsi="仿宋" w:eastAsia="仿宋" w:cs="仿宋"/>
          <w:kern w:val="0"/>
          <w:sz w:val="26"/>
          <w:szCs w:val="26"/>
          <w:highlight w:val="none"/>
          <w:lang w:val="en-US" w:eastAsia="zh-CN"/>
        </w:rPr>
        <w:t>向甲方支付违约金。逾期超过</w:t>
      </w:r>
      <w:r>
        <w:rPr>
          <w:rFonts w:hint="eastAsia" w:ascii="仿宋" w:hAnsi="仿宋" w:eastAsia="仿宋" w:cs="仿宋"/>
          <w:kern w:val="0"/>
          <w:sz w:val="26"/>
          <w:szCs w:val="26"/>
          <w:highlight w:val="none"/>
          <w:u w:val="single"/>
          <w:lang w:val="en-US" w:eastAsia="zh-CN"/>
        </w:rPr>
        <w:t>10日</w:t>
      </w:r>
      <w:r>
        <w:rPr>
          <w:rFonts w:hint="eastAsia" w:ascii="仿宋" w:hAnsi="仿宋" w:eastAsia="仿宋" w:cs="仿宋"/>
          <w:kern w:val="0"/>
          <w:sz w:val="26"/>
          <w:szCs w:val="26"/>
          <w:highlight w:val="none"/>
          <w:lang w:val="en-US" w:eastAsia="zh-CN"/>
        </w:rPr>
        <w:t>的，甲方还有权解除合同，并要求乙方一次性支付合同总额</w:t>
      </w:r>
      <w:r>
        <w:rPr>
          <w:rFonts w:hint="eastAsia" w:ascii="仿宋" w:hAnsi="仿宋" w:eastAsia="仿宋" w:cs="仿宋"/>
          <w:kern w:val="0"/>
          <w:sz w:val="26"/>
          <w:szCs w:val="26"/>
          <w:highlight w:val="none"/>
          <w:u w:val="single"/>
          <w:lang w:val="en-US" w:eastAsia="zh-CN"/>
        </w:rPr>
        <w:t>20%</w:t>
      </w:r>
      <w:r>
        <w:rPr>
          <w:rFonts w:hint="eastAsia" w:ascii="仿宋" w:hAnsi="仿宋" w:eastAsia="仿宋" w:cs="仿宋"/>
          <w:kern w:val="0"/>
          <w:sz w:val="26"/>
          <w:szCs w:val="26"/>
          <w:highlight w:val="none"/>
          <w:lang w:val="en-US" w:eastAsia="zh-CN"/>
        </w:rPr>
        <w:t>的违约金。乙方部分交货、交货不合格的，均按照逾期交货处理。</w:t>
      </w:r>
    </w:p>
    <w:p w14:paraId="04FEF89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 xml:space="preserve">11.2乙方交付的货物不符合合同约定的质量或以次充好、以假乱真的甲方有权拒收、要求更换、解除合同、拒付货款、追回已付货款等，乙方仍须对甲方的损失承担赔偿责任。因乙方货物质量问题给甲方或第三方造成的经济损失及人身伤害，乙方承担一切的赔偿责任。 </w:t>
      </w:r>
    </w:p>
    <w:p w14:paraId="5B61305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11.3发生其他违约情形，违约方应赔偿由此给对方造成的损失。如属双方过错，应各自承担相应责任。</w:t>
      </w:r>
    </w:p>
    <w:p w14:paraId="52748AD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十二、通知</w:t>
      </w:r>
    </w:p>
    <w:p w14:paraId="7AB0F0D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12.1双方重要文件往来应当以书面形式（含传真、电子邮件等）进行。如以特快专递方式送达至本合同所列地址，则：双方地址在同一个地市级行政区域内的，自特快专递寄出之日起算</w:t>
      </w:r>
      <w:r>
        <w:rPr>
          <w:rFonts w:hint="eastAsia" w:ascii="仿宋" w:hAnsi="仿宋" w:eastAsia="仿宋" w:cs="仿宋"/>
          <w:kern w:val="0"/>
          <w:sz w:val="26"/>
          <w:szCs w:val="26"/>
          <w:highlight w:val="none"/>
          <w:u w:val="single"/>
          <w:lang w:val="en-US" w:eastAsia="zh-CN"/>
        </w:rPr>
        <w:t>第3日</w:t>
      </w:r>
      <w:r>
        <w:rPr>
          <w:rFonts w:hint="eastAsia" w:ascii="仿宋" w:hAnsi="仿宋" w:eastAsia="仿宋" w:cs="仿宋"/>
          <w:kern w:val="0"/>
          <w:sz w:val="26"/>
          <w:szCs w:val="26"/>
          <w:highlight w:val="none"/>
          <w:lang w:val="en-US" w:eastAsia="zh-CN"/>
        </w:rPr>
        <w:t>即视为已有效送达（有证据证明对方已经提前签收除外）；双方地址不在同一个地市级行政区域内的，自特快专递寄出之日起算</w:t>
      </w:r>
      <w:r>
        <w:rPr>
          <w:rFonts w:hint="eastAsia" w:ascii="仿宋" w:hAnsi="仿宋" w:eastAsia="仿宋" w:cs="仿宋"/>
          <w:kern w:val="0"/>
          <w:sz w:val="26"/>
          <w:szCs w:val="26"/>
          <w:highlight w:val="none"/>
          <w:u w:val="single"/>
          <w:lang w:val="en-US" w:eastAsia="zh-CN"/>
        </w:rPr>
        <w:t>第5日</w:t>
      </w:r>
      <w:r>
        <w:rPr>
          <w:rFonts w:hint="eastAsia" w:ascii="仿宋" w:hAnsi="仿宋" w:eastAsia="仿宋" w:cs="仿宋"/>
          <w:kern w:val="0"/>
          <w:sz w:val="26"/>
          <w:szCs w:val="26"/>
          <w:highlight w:val="none"/>
          <w:lang w:val="en-US" w:eastAsia="zh-CN"/>
        </w:rPr>
        <w:t>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4F7B64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十三、争议解决方式</w:t>
      </w:r>
    </w:p>
    <w:p w14:paraId="37A99B3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13.1由本合同引起的或与本合同有关的争议，双方应友好协商解决，若协商不成，本合同任何一方均有权向甲方所在地人民法院起诉。</w:t>
      </w:r>
    </w:p>
    <w:p w14:paraId="5780394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jc w:val="both"/>
        <w:textAlignment w:val="auto"/>
        <w:outlineLvl w:val="9"/>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十四、其他</w:t>
      </w:r>
    </w:p>
    <w:p w14:paraId="4EDAD47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14.1本合同未尽事宜，可由双方友好协商解决。在双方未达成一致意见前，仍以本合同为准。</w:t>
      </w:r>
    </w:p>
    <w:p w14:paraId="638CA19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14.2双方所做行为意思表示，均以书面形式为准。</w:t>
      </w:r>
    </w:p>
    <w:p w14:paraId="73C744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r>
        <w:rPr>
          <w:rFonts w:hint="eastAsia" w:ascii="仿宋" w:hAnsi="仿宋" w:eastAsia="仿宋" w:cs="仿宋"/>
          <w:kern w:val="0"/>
          <w:sz w:val="26"/>
          <w:szCs w:val="26"/>
          <w:highlight w:val="none"/>
          <w:lang w:val="en-US" w:eastAsia="zh-CN"/>
        </w:rPr>
        <w:t>14.3本合同自双方签订之日起生效，合同文本</w:t>
      </w:r>
      <w:r>
        <w:rPr>
          <w:rFonts w:hint="eastAsia" w:ascii="仿宋" w:hAnsi="仿宋" w:eastAsia="仿宋" w:cs="仿宋"/>
          <w:kern w:val="0"/>
          <w:sz w:val="26"/>
          <w:szCs w:val="26"/>
          <w:highlight w:val="none"/>
          <w:u w:val="single"/>
          <w:lang w:val="en-US" w:eastAsia="zh-CN"/>
        </w:rPr>
        <w:t>一式肆份</w:t>
      </w:r>
      <w:r>
        <w:rPr>
          <w:rFonts w:hint="eastAsia" w:ascii="仿宋" w:hAnsi="仿宋" w:eastAsia="仿宋" w:cs="仿宋"/>
          <w:kern w:val="0"/>
          <w:sz w:val="26"/>
          <w:szCs w:val="26"/>
          <w:highlight w:val="none"/>
          <w:lang w:val="en-US" w:eastAsia="zh-CN"/>
        </w:rPr>
        <w:t>，甲方执</w:t>
      </w:r>
      <w:r>
        <w:rPr>
          <w:rFonts w:hint="eastAsia" w:ascii="仿宋" w:hAnsi="仿宋" w:eastAsia="仿宋" w:cs="仿宋"/>
          <w:kern w:val="0"/>
          <w:sz w:val="26"/>
          <w:szCs w:val="26"/>
          <w:highlight w:val="none"/>
          <w:u w:val="single"/>
          <w:lang w:val="en-US" w:eastAsia="zh-CN"/>
        </w:rPr>
        <w:t>叁</w:t>
      </w:r>
      <w:r>
        <w:rPr>
          <w:rFonts w:hint="eastAsia" w:ascii="仿宋" w:hAnsi="仿宋" w:eastAsia="仿宋" w:cs="仿宋"/>
          <w:kern w:val="0"/>
          <w:sz w:val="26"/>
          <w:szCs w:val="26"/>
          <w:highlight w:val="none"/>
          <w:lang w:val="en-US" w:eastAsia="zh-CN"/>
        </w:rPr>
        <w:t>份，乙方执</w:t>
      </w:r>
      <w:r>
        <w:rPr>
          <w:rFonts w:hint="eastAsia" w:ascii="仿宋" w:hAnsi="仿宋" w:eastAsia="仿宋" w:cs="仿宋"/>
          <w:kern w:val="0"/>
          <w:sz w:val="26"/>
          <w:szCs w:val="26"/>
          <w:highlight w:val="none"/>
          <w:u w:val="single"/>
          <w:lang w:val="en-US" w:eastAsia="zh-CN"/>
        </w:rPr>
        <w:t>壹</w:t>
      </w:r>
      <w:r>
        <w:rPr>
          <w:rFonts w:hint="eastAsia" w:ascii="仿宋" w:hAnsi="仿宋" w:eastAsia="仿宋" w:cs="仿宋"/>
          <w:kern w:val="0"/>
          <w:sz w:val="26"/>
          <w:szCs w:val="26"/>
          <w:highlight w:val="none"/>
          <w:lang w:val="en-US" w:eastAsia="zh-CN"/>
        </w:rPr>
        <w:t>份，具有同等法律效力。</w:t>
      </w:r>
    </w:p>
    <w:p w14:paraId="3195DB3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520" w:firstLineChars="200"/>
        <w:jc w:val="both"/>
        <w:textAlignment w:val="auto"/>
        <w:outlineLvl w:val="9"/>
        <w:rPr>
          <w:rFonts w:hint="eastAsia" w:ascii="仿宋" w:hAnsi="仿宋" w:eastAsia="仿宋" w:cs="仿宋"/>
          <w:kern w:val="0"/>
          <w:sz w:val="26"/>
          <w:szCs w:val="26"/>
          <w:highlight w:val="none"/>
          <w:lang w:val="en-US" w:eastAsia="zh-CN"/>
        </w:rPr>
      </w:pPr>
    </w:p>
    <w:tbl>
      <w:tblPr>
        <w:tblStyle w:val="45"/>
        <w:tblW w:w="9781" w:type="dxa"/>
        <w:jc w:val="center"/>
        <w:tblLayout w:type="fixed"/>
        <w:tblCellMar>
          <w:top w:w="0" w:type="dxa"/>
          <w:left w:w="108" w:type="dxa"/>
          <w:bottom w:w="0" w:type="dxa"/>
          <w:right w:w="108" w:type="dxa"/>
        </w:tblCellMar>
      </w:tblPr>
      <w:tblGrid>
        <w:gridCol w:w="1076"/>
        <w:gridCol w:w="315"/>
        <w:gridCol w:w="213"/>
        <w:gridCol w:w="371"/>
        <w:gridCol w:w="901"/>
        <w:gridCol w:w="1764"/>
        <w:gridCol w:w="912"/>
        <w:gridCol w:w="480"/>
        <w:gridCol w:w="72"/>
        <w:gridCol w:w="443"/>
        <w:gridCol w:w="817"/>
        <w:gridCol w:w="2417"/>
      </w:tblGrid>
      <w:tr w14:paraId="4247E8B7">
        <w:tblPrEx>
          <w:tblCellMar>
            <w:top w:w="0" w:type="dxa"/>
            <w:left w:w="108" w:type="dxa"/>
            <w:bottom w:w="0" w:type="dxa"/>
            <w:right w:w="108" w:type="dxa"/>
          </w:tblCellMar>
        </w:tblPrEx>
        <w:trPr>
          <w:trHeight w:val="517" w:hRule="exact"/>
          <w:jc w:val="center"/>
        </w:trPr>
        <w:tc>
          <w:tcPr>
            <w:tcW w:w="1604" w:type="dxa"/>
            <w:gridSpan w:val="3"/>
            <w:vAlign w:val="center"/>
          </w:tcPr>
          <w:p w14:paraId="45C5A9BE">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甲方（章）:</w:t>
            </w:r>
          </w:p>
        </w:tc>
        <w:tc>
          <w:tcPr>
            <w:tcW w:w="3036" w:type="dxa"/>
            <w:gridSpan w:val="3"/>
            <w:vAlign w:val="center"/>
          </w:tcPr>
          <w:p w14:paraId="5B80FE05">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福建海泉化学有限公司</w:t>
            </w:r>
          </w:p>
        </w:tc>
        <w:tc>
          <w:tcPr>
            <w:tcW w:w="1464" w:type="dxa"/>
            <w:gridSpan w:val="3"/>
            <w:vAlign w:val="center"/>
          </w:tcPr>
          <w:p w14:paraId="6E31381C">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乙方（章）:</w:t>
            </w:r>
          </w:p>
        </w:tc>
        <w:tc>
          <w:tcPr>
            <w:tcW w:w="3677" w:type="dxa"/>
            <w:gridSpan w:val="3"/>
            <w:vAlign w:val="center"/>
          </w:tcPr>
          <w:p w14:paraId="5BCE1240">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b/>
                <w:bCs/>
                <w:kern w:val="0"/>
                <w:sz w:val="24"/>
                <w:szCs w:val="24"/>
                <w:lang w:val="en-US" w:eastAsia="zh-CN"/>
              </w:rPr>
            </w:pPr>
          </w:p>
        </w:tc>
      </w:tr>
      <w:tr w14:paraId="15F5E48B">
        <w:tblPrEx>
          <w:tblCellMar>
            <w:top w:w="0" w:type="dxa"/>
            <w:left w:w="108" w:type="dxa"/>
            <w:bottom w:w="0" w:type="dxa"/>
            <w:right w:w="108" w:type="dxa"/>
          </w:tblCellMar>
        </w:tblPrEx>
        <w:trPr>
          <w:trHeight w:val="397" w:hRule="exact"/>
          <w:jc w:val="center"/>
        </w:trPr>
        <w:tc>
          <w:tcPr>
            <w:tcW w:w="1975" w:type="dxa"/>
            <w:gridSpan w:val="4"/>
            <w:vAlign w:val="center"/>
          </w:tcPr>
          <w:p w14:paraId="79768AFC">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纳税人识别号：</w:t>
            </w:r>
          </w:p>
        </w:tc>
        <w:tc>
          <w:tcPr>
            <w:tcW w:w="2665" w:type="dxa"/>
            <w:gridSpan w:val="2"/>
            <w:vAlign w:val="center"/>
          </w:tcPr>
          <w:p w14:paraId="3181EA5A">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91350623MA8UG54R63</w:t>
            </w:r>
          </w:p>
        </w:tc>
        <w:tc>
          <w:tcPr>
            <w:tcW w:w="1907" w:type="dxa"/>
            <w:gridSpan w:val="4"/>
            <w:vAlign w:val="center"/>
          </w:tcPr>
          <w:p w14:paraId="0ADC9FB1">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纳税人识别号：</w:t>
            </w:r>
          </w:p>
        </w:tc>
        <w:tc>
          <w:tcPr>
            <w:tcW w:w="3234" w:type="dxa"/>
            <w:gridSpan w:val="2"/>
            <w:vAlign w:val="center"/>
          </w:tcPr>
          <w:p w14:paraId="6A37153D">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p>
        </w:tc>
      </w:tr>
      <w:tr w14:paraId="6EE1C3E5">
        <w:tblPrEx>
          <w:tblCellMar>
            <w:top w:w="0" w:type="dxa"/>
            <w:left w:w="108" w:type="dxa"/>
            <w:bottom w:w="0" w:type="dxa"/>
            <w:right w:w="108" w:type="dxa"/>
          </w:tblCellMar>
        </w:tblPrEx>
        <w:trPr>
          <w:trHeight w:val="793" w:hRule="exact"/>
          <w:jc w:val="center"/>
        </w:trPr>
        <w:tc>
          <w:tcPr>
            <w:tcW w:w="1076" w:type="dxa"/>
            <w:vAlign w:val="center"/>
          </w:tcPr>
          <w:p w14:paraId="34959427">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地址：</w:t>
            </w:r>
          </w:p>
        </w:tc>
        <w:tc>
          <w:tcPr>
            <w:tcW w:w="3564" w:type="dxa"/>
            <w:gridSpan w:val="5"/>
            <w:vAlign w:val="center"/>
          </w:tcPr>
          <w:p w14:paraId="3DEF2E6C">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福建省漳州市古雷港经济开发区古雷镇港口路</w:t>
            </w:r>
          </w:p>
        </w:tc>
        <w:tc>
          <w:tcPr>
            <w:tcW w:w="912" w:type="dxa"/>
            <w:vAlign w:val="center"/>
          </w:tcPr>
          <w:p w14:paraId="69B270A5">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地址：</w:t>
            </w:r>
          </w:p>
        </w:tc>
        <w:tc>
          <w:tcPr>
            <w:tcW w:w="4229" w:type="dxa"/>
            <w:gridSpan w:val="5"/>
            <w:vAlign w:val="center"/>
          </w:tcPr>
          <w:p w14:paraId="0B0C0CA4">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p>
        </w:tc>
      </w:tr>
      <w:tr w14:paraId="568DFF92">
        <w:tblPrEx>
          <w:tblCellMar>
            <w:top w:w="0" w:type="dxa"/>
            <w:left w:w="108" w:type="dxa"/>
            <w:bottom w:w="0" w:type="dxa"/>
            <w:right w:w="108" w:type="dxa"/>
          </w:tblCellMar>
        </w:tblPrEx>
        <w:trPr>
          <w:trHeight w:val="397" w:hRule="exact"/>
          <w:jc w:val="center"/>
        </w:trPr>
        <w:tc>
          <w:tcPr>
            <w:tcW w:w="1391" w:type="dxa"/>
            <w:gridSpan w:val="2"/>
            <w:vAlign w:val="center"/>
          </w:tcPr>
          <w:p w14:paraId="09EA22B1">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邮政编码：</w:t>
            </w:r>
          </w:p>
        </w:tc>
        <w:tc>
          <w:tcPr>
            <w:tcW w:w="3249" w:type="dxa"/>
            <w:gridSpan w:val="4"/>
            <w:vAlign w:val="center"/>
          </w:tcPr>
          <w:p w14:paraId="0F2A1F71">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363216</w:t>
            </w:r>
          </w:p>
        </w:tc>
        <w:tc>
          <w:tcPr>
            <w:tcW w:w="1392" w:type="dxa"/>
            <w:gridSpan w:val="2"/>
            <w:vAlign w:val="center"/>
          </w:tcPr>
          <w:p w14:paraId="31D6FD63">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邮政编码：</w:t>
            </w:r>
          </w:p>
        </w:tc>
        <w:tc>
          <w:tcPr>
            <w:tcW w:w="3749" w:type="dxa"/>
            <w:gridSpan w:val="4"/>
            <w:vAlign w:val="center"/>
          </w:tcPr>
          <w:p w14:paraId="505DF241">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p>
        </w:tc>
      </w:tr>
      <w:tr w14:paraId="40FA4152">
        <w:tblPrEx>
          <w:tblCellMar>
            <w:top w:w="0" w:type="dxa"/>
            <w:left w:w="108" w:type="dxa"/>
            <w:bottom w:w="0" w:type="dxa"/>
            <w:right w:w="108" w:type="dxa"/>
          </w:tblCellMar>
        </w:tblPrEx>
        <w:trPr>
          <w:trHeight w:val="397" w:hRule="exact"/>
          <w:jc w:val="center"/>
        </w:trPr>
        <w:tc>
          <w:tcPr>
            <w:tcW w:w="2876" w:type="dxa"/>
            <w:gridSpan w:val="5"/>
            <w:vAlign w:val="center"/>
          </w:tcPr>
          <w:p w14:paraId="2094868B">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法定代表人或代理人：</w:t>
            </w:r>
          </w:p>
        </w:tc>
        <w:tc>
          <w:tcPr>
            <w:tcW w:w="1764" w:type="dxa"/>
            <w:vAlign w:val="center"/>
          </w:tcPr>
          <w:p w14:paraId="154CC6FC">
            <w:pPr>
              <w:keepNext w:val="0"/>
              <w:keepLines w:val="0"/>
              <w:pageBreakBefore w:val="0"/>
              <w:widowControl w:val="0"/>
              <w:kinsoku/>
              <w:wordWrap/>
              <w:overflowPunct/>
              <w:topLinePunct w:val="0"/>
              <w:autoSpaceDE/>
              <w:autoSpaceDN/>
              <w:bidi w:val="0"/>
              <w:adjustRightInd w:val="0"/>
              <w:snapToGrid/>
              <w:spacing w:line="340" w:lineRule="exact"/>
              <w:ind w:firstLine="240" w:firstLineChars="100"/>
              <w:textAlignment w:val="baseline"/>
              <w:outlineLvl w:val="9"/>
              <w:rPr>
                <w:rFonts w:hint="eastAsia" w:ascii="仿宋" w:hAnsi="仿宋" w:eastAsia="仿宋" w:cs="仿宋"/>
                <w:kern w:val="0"/>
                <w:sz w:val="24"/>
                <w:szCs w:val="24"/>
                <w:lang w:val="en-US" w:eastAsia="zh-CN"/>
              </w:rPr>
            </w:pPr>
          </w:p>
        </w:tc>
        <w:tc>
          <w:tcPr>
            <w:tcW w:w="2724" w:type="dxa"/>
            <w:gridSpan w:val="5"/>
            <w:vAlign w:val="center"/>
          </w:tcPr>
          <w:p w14:paraId="0F69492B">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法定代表人或代理人：</w:t>
            </w:r>
          </w:p>
        </w:tc>
        <w:tc>
          <w:tcPr>
            <w:tcW w:w="2417" w:type="dxa"/>
            <w:vAlign w:val="center"/>
          </w:tcPr>
          <w:p w14:paraId="73B71EAC">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p>
        </w:tc>
      </w:tr>
      <w:tr w14:paraId="02C78AEC">
        <w:tblPrEx>
          <w:tblCellMar>
            <w:top w:w="0" w:type="dxa"/>
            <w:left w:w="108" w:type="dxa"/>
            <w:bottom w:w="0" w:type="dxa"/>
            <w:right w:w="108" w:type="dxa"/>
          </w:tblCellMar>
        </w:tblPrEx>
        <w:trPr>
          <w:trHeight w:val="397" w:hRule="exact"/>
          <w:jc w:val="center"/>
        </w:trPr>
        <w:tc>
          <w:tcPr>
            <w:tcW w:w="1076" w:type="dxa"/>
            <w:vAlign w:val="center"/>
          </w:tcPr>
          <w:p w14:paraId="431B779D">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电话：</w:t>
            </w:r>
          </w:p>
        </w:tc>
        <w:tc>
          <w:tcPr>
            <w:tcW w:w="3564" w:type="dxa"/>
            <w:gridSpan w:val="5"/>
            <w:vAlign w:val="center"/>
          </w:tcPr>
          <w:p w14:paraId="449E0A3B">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default" w:ascii="仿宋" w:hAnsi="仿宋" w:eastAsia="仿宋" w:cs="仿宋"/>
                <w:kern w:val="0"/>
                <w:sz w:val="24"/>
                <w:szCs w:val="24"/>
                <w:lang w:val="en-US" w:eastAsia="zh-CN"/>
              </w:rPr>
            </w:pPr>
            <w:bookmarkStart w:id="1" w:name="OLE_LINK1"/>
            <w:r>
              <w:rPr>
                <w:rFonts w:hint="eastAsia" w:ascii="仿宋" w:hAnsi="仿宋" w:eastAsia="仿宋" w:cs="仿宋"/>
                <w:kern w:val="0"/>
                <w:sz w:val="24"/>
                <w:szCs w:val="24"/>
                <w:lang w:val="en-US" w:eastAsia="zh-CN"/>
              </w:rPr>
              <w:t>0596-</w:t>
            </w:r>
            <w:bookmarkEnd w:id="1"/>
            <w:r>
              <w:rPr>
                <w:rFonts w:hint="eastAsia" w:ascii="仿宋" w:hAnsi="仿宋" w:eastAsia="仿宋" w:cs="仿宋"/>
                <w:kern w:val="0"/>
                <w:sz w:val="24"/>
                <w:szCs w:val="24"/>
                <w:lang w:val="en-US" w:eastAsia="zh-CN"/>
              </w:rPr>
              <w:t>3238100</w:t>
            </w:r>
          </w:p>
        </w:tc>
        <w:tc>
          <w:tcPr>
            <w:tcW w:w="912" w:type="dxa"/>
            <w:vAlign w:val="center"/>
          </w:tcPr>
          <w:p w14:paraId="20BED380">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电话：</w:t>
            </w:r>
          </w:p>
        </w:tc>
        <w:tc>
          <w:tcPr>
            <w:tcW w:w="4229" w:type="dxa"/>
            <w:gridSpan w:val="5"/>
            <w:vAlign w:val="center"/>
          </w:tcPr>
          <w:p w14:paraId="2F05DB3F">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p>
        </w:tc>
      </w:tr>
      <w:tr w14:paraId="379C6FCD">
        <w:tblPrEx>
          <w:tblCellMar>
            <w:top w:w="0" w:type="dxa"/>
            <w:left w:w="108" w:type="dxa"/>
            <w:bottom w:w="0" w:type="dxa"/>
            <w:right w:w="108" w:type="dxa"/>
          </w:tblCellMar>
        </w:tblPrEx>
        <w:trPr>
          <w:trHeight w:val="397" w:hRule="exact"/>
          <w:jc w:val="center"/>
        </w:trPr>
        <w:tc>
          <w:tcPr>
            <w:tcW w:w="1076" w:type="dxa"/>
            <w:vAlign w:val="center"/>
          </w:tcPr>
          <w:p w14:paraId="583B2611">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传真：</w:t>
            </w:r>
          </w:p>
        </w:tc>
        <w:tc>
          <w:tcPr>
            <w:tcW w:w="3564" w:type="dxa"/>
            <w:gridSpan w:val="5"/>
            <w:vAlign w:val="center"/>
          </w:tcPr>
          <w:p w14:paraId="678C95A4">
            <w:pPr>
              <w:keepNext w:val="0"/>
              <w:keepLines w:val="0"/>
              <w:pageBreakBefore w:val="0"/>
              <w:widowControl w:val="0"/>
              <w:kinsoku/>
              <w:wordWrap/>
              <w:overflowPunct/>
              <w:topLinePunct w:val="0"/>
              <w:autoSpaceDE/>
              <w:autoSpaceDN/>
              <w:bidi w:val="0"/>
              <w:adjustRightInd w:val="0"/>
              <w:snapToGrid/>
              <w:spacing w:line="340" w:lineRule="exact"/>
              <w:ind w:firstLine="240" w:firstLineChars="100"/>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w:t>
            </w:r>
          </w:p>
        </w:tc>
        <w:tc>
          <w:tcPr>
            <w:tcW w:w="912" w:type="dxa"/>
            <w:vAlign w:val="center"/>
          </w:tcPr>
          <w:p w14:paraId="3A4BE59E">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传真：</w:t>
            </w:r>
          </w:p>
        </w:tc>
        <w:tc>
          <w:tcPr>
            <w:tcW w:w="4229" w:type="dxa"/>
            <w:gridSpan w:val="5"/>
            <w:vAlign w:val="center"/>
          </w:tcPr>
          <w:p w14:paraId="3A5D6BB7">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w:t>
            </w:r>
          </w:p>
        </w:tc>
      </w:tr>
      <w:tr w14:paraId="39FD5D08">
        <w:tblPrEx>
          <w:tblCellMar>
            <w:top w:w="0" w:type="dxa"/>
            <w:left w:w="108" w:type="dxa"/>
            <w:bottom w:w="0" w:type="dxa"/>
            <w:right w:w="108" w:type="dxa"/>
          </w:tblCellMar>
        </w:tblPrEx>
        <w:trPr>
          <w:trHeight w:val="805" w:hRule="exact"/>
          <w:jc w:val="center"/>
        </w:trPr>
        <w:tc>
          <w:tcPr>
            <w:tcW w:w="1604" w:type="dxa"/>
            <w:gridSpan w:val="3"/>
            <w:vAlign w:val="center"/>
          </w:tcPr>
          <w:p w14:paraId="5C07C9FB">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开户银行：</w:t>
            </w:r>
          </w:p>
        </w:tc>
        <w:tc>
          <w:tcPr>
            <w:tcW w:w="3036" w:type="dxa"/>
            <w:gridSpan w:val="3"/>
            <w:vAlign w:val="center"/>
          </w:tcPr>
          <w:p w14:paraId="3E3D8A3E">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中国银行漳州古雷经济开发区支行</w:t>
            </w:r>
          </w:p>
        </w:tc>
        <w:tc>
          <w:tcPr>
            <w:tcW w:w="1392" w:type="dxa"/>
            <w:gridSpan w:val="2"/>
            <w:vAlign w:val="center"/>
          </w:tcPr>
          <w:p w14:paraId="3F129B19">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开户银行：</w:t>
            </w:r>
          </w:p>
        </w:tc>
        <w:tc>
          <w:tcPr>
            <w:tcW w:w="3749" w:type="dxa"/>
            <w:gridSpan w:val="4"/>
            <w:vAlign w:val="center"/>
          </w:tcPr>
          <w:p w14:paraId="226014BF">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p>
        </w:tc>
      </w:tr>
      <w:tr w14:paraId="6869810B">
        <w:tblPrEx>
          <w:tblCellMar>
            <w:top w:w="0" w:type="dxa"/>
            <w:left w:w="108" w:type="dxa"/>
            <w:bottom w:w="0" w:type="dxa"/>
            <w:right w:w="108" w:type="dxa"/>
          </w:tblCellMar>
        </w:tblPrEx>
        <w:trPr>
          <w:trHeight w:val="397" w:hRule="exact"/>
          <w:jc w:val="center"/>
        </w:trPr>
        <w:tc>
          <w:tcPr>
            <w:tcW w:w="1076" w:type="dxa"/>
            <w:vAlign w:val="center"/>
          </w:tcPr>
          <w:p w14:paraId="51152459">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帐号：</w:t>
            </w:r>
          </w:p>
        </w:tc>
        <w:tc>
          <w:tcPr>
            <w:tcW w:w="3564" w:type="dxa"/>
            <w:gridSpan w:val="5"/>
            <w:vAlign w:val="center"/>
          </w:tcPr>
          <w:p w14:paraId="5F3F3A23">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428682227502</w:t>
            </w:r>
          </w:p>
        </w:tc>
        <w:tc>
          <w:tcPr>
            <w:tcW w:w="912" w:type="dxa"/>
            <w:vAlign w:val="center"/>
          </w:tcPr>
          <w:p w14:paraId="0DECD83F">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帐号：</w:t>
            </w:r>
          </w:p>
        </w:tc>
        <w:tc>
          <w:tcPr>
            <w:tcW w:w="4229" w:type="dxa"/>
            <w:gridSpan w:val="5"/>
            <w:vAlign w:val="center"/>
          </w:tcPr>
          <w:p w14:paraId="2CD00100">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p>
        </w:tc>
      </w:tr>
      <w:tr w14:paraId="1A0C25F1">
        <w:tblPrEx>
          <w:tblCellMar>
            <w:top w:w="0" w:type="dxa"/>
            <w:left w:w="108" w:type="dxa"/>
            <w:bottom w:w="0" w:type="dxa"/>
            <w:right w:w="108" w:type="dxa"/>
          </w:tblCellMar>
        </w:tblPrEx>
        <w:trPr>
          <w:trHeight w:val="397" w:hRule="exact"/>
          <w:jc w:val="center"/>
        </w:trPr>
        <w:tc>
          <w:tcPr>
            <w:tcW w:w="1076" w:type="dxa"/>
            <w:vAlign w:val="center"/>
          </w:tcPr>
          <w:p w14:paraId="2718C5C2">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bookmarkStart w:id="2" w:name="OLE_LINK2" w:colFirst="1" w:colLast="1"/>
            <w:r>
              <w:rPr>
                <w:rFonts w:hint="eastAsia" w:ascii="仿宋" w:hAnsi="仿宋" w:eastAsia="仿宋" w:cs="仿宋"/>
                <w:kern w:val="0"/>
                <w:sz w:val="24"/>
                <w:szCs w:val="24"/>
                <w:lang w:val="en-US" w:eastAsia="zh-CN"/>
              </w:rPr>
              <w:t>日期：</w:t>
            </w:r>
          </w:p>
        </w:tc>
        <w:tc>
          <w:tcPr>
            <w:tcW w:w="3564" w:type="dxa"/>
            <w:gridSpan w:val="5"/>
            <w:vAlign w:val="center"/>
          </w:tcPr>
          <w:p w14:paraId="2CC6E0F0">
            <w:pPr>
              <w:keepNext w:val="0"/>
              <w:keepLines w:val="0"/>
              <w:pageBreakBefore w:val="0"/>
              <w:widowControl w:val="0"/>
              <w:kinsoku/>
              <w:wordWrap/>
              <w:overflowPunct/>
              <w:topLinePunct w:val="0"/>
              <w:autoSpaceDE/>
              <w:autoSpaceDN/>
              <w:bidi w:val="0"/>
              <w:adjustRightInd w:val="0"/>
              <w:snapToGrid/>
              <w:spacing w:line="340" w:lineRule="exact"/>
              <w:ind w:firstLine="480" w:firstLineChars="200"/>
              <w:textAlignment w:val="baseline"/>
              <w:outlineLvl w:val="9"/>
              <w:rPr>
                <w:rFonts w:hint="eastAsia" w:ascii="仿宋" w:hAnsi="仿宋" w:eastAsia="仿宋" w:cs="仿宋"/>
                <w:kern w:val="0"/>
                <w:sz w:val="24"/>
                <w:szCs w:val="24"/>
                <w:lang w:val="en-US" w:eastAsia="zh-CN"/>
              </w:rPr>
            </w:pPr>
            <w:bookmarkStart w:id="3" w:name="OLE_LINK3"/>
            <w:r>
              <w:rPr>
                <w:rFonts w:hint="eastAsia" w:ascii="仿宋" w:hAnsi="仿宋" w:eastAsia="仿宋" w:cs="仿宋"/>
                <w:kern w:val="0"/>
                <w:sz w:val="24"/>
                <w:szCs w:val="24"/>
                <w:lang w:val="en-US" w:eastAsia="zh-CN"/>
              </w:rPr>
              <w:t>年    月    日</w:t>
            </w:r>
            <w:bookmarkEnd w:id="3"/>
          </w:p>
        </w:tc>
        <w:tc>
          <w:tcPr>
            <w:tcW w:w="912" w:type="dxa"/>
            <w:vAlign w:val="center"/>
          </w:tcPr>
          <w:p w14:paraId="37C785D6">
            <w:pPr>
              <w:keepNext w:val="0"/>
              <w:keepLines w:val="0"/>
              <w:pageBreakBefore w:val="0"/>
              <w:widowControl w:val="0"/>
              <w:kinsoku/>
              <w:wordWrap/>
              <w:overflowPunct/>
              <w:topLinePunct w:val="0"/>
              <w:autoSpaceDE/>
              <w:autoSpaceDN/>
              <w:bidi w:val="0"/>
              <w:adjustRightInd w:val="0"/>
              <w:snapToGrid/>
              <w:spacing w:line="340" w:lineRule="exact"/>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日期：</w:t>
            </w:r>
          </w:p>
        </w:tc>
        <w:tc>
          <w:tcPr>
            <w:tcW w:w="4229" w:type="dxa"/>
            <w:gridSpan w:val="5"/>
            <w:vAlign w:val="center"/>
          </w:tcPr>
          <w:p w14:paraId="11024792">
            <w:pPr>
              <w:keepNext w:val="0"/>
              <w:keepLines w:val="0"/>
              <w:pageBreakBefore w:val="0"/>
              <w:widowControl w:val="0"/>
              <w:kinsoku/>
              <w:wordWrap/>
              <w:overflowPunct/>
              <w:topLinePunct w:val="0"/>
              <w:autoSpaceDE/>
              <w:autoSpaceDN/>
              <w:bidi w:val="0"/>
              <w:adjustRightInd w:val="0"/>
              <w:snapToGrid/>
              <w:spacing w:line="340" w:lineRule="exact"/>
              <w:ind w:firstLine="720" w:firstLineChars="300"/>
              <w:textAlignment w:val="baseline"/>
              <w:outlineLvl w:val="9"/>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年    月    日</w:t>
            </w:r>
          </w:p>
        </w:tc>
      </w:tr>
      <w:bookmarkEnd w:id="2"/>
    </w:tbl>
    <w:p w14:paraId="19E17E03">
      <w:pPr>
        <w:rPr>
          <w:b/>
          <w:bCs/>
          <w:sz w:val="24"/>
          <w:szCs w:val="24"/>
        </w:rPr>
      </w:pPr>
      <w:r>
        <w:rPr>
          <w:highlight w:val="none"/>
        </w:rPr>
        <w:br w:type="page"/>
      </w:r>
    </w:p>
    <w:p w14:paraId="1630BEB9">
      <w:pPr>
        <w:pStyle w:val="54"/>
        <w:rPr>
          <w:b/>
          <w:bCs/>
          <w:sz w:val="24"/>
          <w:szCs w:val="24"/>
        </w:rPr>
      </w:pPr>
      <w:r>
        <w:rPr>
          <w:rFonts w:hint="eastAsia"/>
          <w:b/>
          <w:bCs/>
          <w:sz w:val="24"/>
          <w:szCs w:val="24"/>
        </w:rPr>
        <w:t>附件二、参比文件范本</w:t>
      </w:r>
    </w:p>
    <w:p w14:paraId="49F82094">
      <w:pPr>
        <w:pStyle w:val="24"/>
        <w:jc w:val="center"/>
        <w:rPr>
          <w:rFonts w:ascii="Times New Roman" w:hAnsi="Times New Roman"/>
          <w:b/>
          <w:sz w:val="52"/>
          <w:szCs w:val="52"/>
          <w:lang w:eastAsia="zh-CN"/>
        </w:rPr>
      </w:pPr>
    </w:p>
    <w:p w14:paraId="30FB1BED">
      <w:pPr>
        <w:pStyle w:val="19"/>
        <w:jc w:val="center"/>
        <w:rPr>
          <w:rFonts w:ascii="微软雅黑" w:eastAsia="微软雅黑"/>
          <w:b/>
          <w:color w:val="000000" w:themeColor="text1"/>
          <w:sz w:val="44"/>
          <w:szCs w:val="44"/>
          <w:lang w:eastAsia="zh-CN"/>
        </w:rPr>
      </w:pPr>
      <w:r>
        <w:rPr>
          <w:rFonts w:hint="eastAsia" w:ascii="方正小标宋简体" w:hAnsi="方正小标宋简体" w:eastAsia="方正小标宋简体" w:cs="方正小标宋简体"/>
          <w:b/>
          <w:sz w:val="44"/>
          <w:szCs w:val="44"/>
          <w:lang w:eastAsia="zh-CN"/>
        </w:rPr>
        <w:t>海泉化学改性PBT助剂</w:t>
      </w:r>
      <w:r>
        <w:rPr>
          <w:rFonts w:hint="eastAsia" w:ascii="微软雅黑" w:eastAsia="微软雅黑"/>
          <w:b/>
          <w:color w:val="000000" w:themeColor="text1"/>
          <w:sz w:val="44"/>
          <w:szCs w:val="44"/>
          <w:lang w:eastAsia="zh-CN"/>
        </w:rPr>
        <w:t>采购文件</w:t>
      </w:r>
    </w:p>
    <w:p w14:paraId="37BE4AE6">
      <w:pPr>
        <w:pStyle w:val="24"/>
        <w:spacing w:line="615" w:lineRule="exact"/>
        <w:jc w:val="center"/>
        <w:rPr>
          <w:rFonts w:ascii="方正小标宋简体" w:hAnsi="方正小标宋简体" w:eastAsia="方正小标宋简体" w:cs="方正小标宋简体"/>
          <w:b/>
          <w:sz w:val="44"/>
          <w:szCs w:val="44"/>
          <w:lang w:eastAsia="zh-CN"/>
        </w:rPr>
      </w:pPr>
    </w:p>
    <w:p w14:paraId="2F9F3CA9">
      <w:pPr>
        <w:pStyle w:val="54"/>
      </w:pPr>
    </w:p>
    <w:p w14:paraId="5EB89AB7">
      <w:pPr>
        <w:pStyle w:val="24"/>
        <w:rPr>
          <w:rFonts w:ascii="Times New Roman" w:hAnsi="Times New Roman"/>
          <w:lang w:eastAsia="zh-CN"/>
        </w:rPr>
      </w:pPr>
    </w:p>
    <w:p w14:paraId="321A84F7">
      <w:pPr>
        <w:pStyle w:val="24"/>
        <w:rPr>
          <w:rFonts w:ascii="Times New Roman" w:hAnsi="Times New Roman"/>
          <w:lang w:eastAsia="zh-CN"/>
        </w:rPr>
      </w:pPr>
    </w:p>
    <w:p w14:paraId="7EF50ED7">
      <w:pPr>
        <w:pStyle w:val="24"/>
        <w:rPr>
          <w:rFonts w:ascii="Times New Roman" w:hAnsi="Times New Roman"/>
          <w:lang w:eastAsia="zh-CN"/>
        </w:rPr>
      </w:pPr>
    </w:p>
    <w:p w14:paraId="34B6570D">
      <w:pPr>
        <w:pStyle w:val="24"/>
        <w:rPr>
          <w:rFonts w:ascii="Times New Roman" w:hAnsi="Times New Roman"/>
          <w:lang w:eastAsia="zh-CN"/>
        </w:rPr>
      </w:pPr>
    </w:p>
    <w:p w14:paraId="07C919D2">
      <w:pPr>
        <w:pStyle w:val="24"/>
        <w:rPr>
          <w:rFonts w:ascii="Times New Roman" w:hAnsi="Times New Roman"/>
          <w:lang w:eastAsia="zh-CN"/>
        </w:rPr>
      </w:pPr>
    </w:p>
    <w:p w14:paraId="2FD2017C">
      <w:pPr>
        <w:pStyle w:val="24"/>
        <w:rPr>
          <w:rFonts w:ascii="Times New Roman" w:hAnsi="Times New Roman"/>
          <w:b/>
          <w:bCs/>
          <w:sz w:val="32"/>
          <w:szCs w:val="32"/>
          <w:lang w:eastAsia="zh-CN"/>
        </w:rPr>
      </w:pPr>
    </w:p>
    <w:p w14:paraId="7D4A0125">
      <w:pPr>
        <w:pStyle w:val="24"/>
        <w:rPr>
          <w:rFonts w:ascii="Times New Roman" w:hAnsi="Times New Roman"/>
          <w:b/>
          <w:bCs/>
          <w:sz w:val="32"/>
          <w:szCs w:val="32"/>
          <w:lang w:eastAsia="zh-CN"/>
        </w:rPr>
      </w:pPr>
    </w:p>
    <w:p w14:paraId="00DE48CE">
      <w:pPr>
        <w:pStyle w:val="24"/>
        <w:rPr>
          <w:rFonts w:ascii="Times New Roman" w:hAnsi="Times New Roman"/>
          <w:b/>
          <w:bCs/>
          <w:sz w:val="32"/>
          <w:szCs w:val="32"/>
          <w:lang w:eastAsia="zh-CN"/>
        </w:rPr>
      </w:pPr>
    </w:p>
    <w:p w14:paraId="1C4BAB4A">
      <w:pPr>
        <w:pStyle w:val="24"/>
        <w:rPr>
          <w:rFonts w:ascii="Times New Roman" w:hAnsi="Times New Roman"/>
          <w:b/>
          <w:bCs/>
          <w:sz w:val="32"/>
          <w:szCs w:val="36"/>
          <w:lang w:eastAsia="zh-CN"/>
        </w:rPr>
      </w:pPr>
    </w:p>
    <w:p w14:paraId="7A0C0782">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17FB626F">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5</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14:paraId="6EF3B342">
      <w:pPr>
        <w:rPr>
          <w:lang w:eastAsia="zh-CN"/>
        </w:rPr>
      </w:pPr>
    </w:p>
    <w:p w14:paraId="15AC47A9">
      <w:pPr>
        <w:pStyle w:val="54"/>
      </w:pPr>
    </w:p>
    <w:p w14:paraId="7A4BF70A">
      <w:pPr>
        <w:pStyle w:val="54"/>
      </w:pPr>
    </w:p>
    <w:p w14:paraId="1AAFE958">
      <w:pPr>
        <w:pStyle w:val="54"/>
      </w:pPr>
    </w:p>
    <w:p w14:paraId="39750462">
      <w:pPr>
        <w:pStyle w:val="54"/>
      </w:pPr>
    </w:p>
    <w:p w14:paraId="7531EAEA">
      <w:pPr>
        <w:pStyle w:val="54"/>
      </w:pPr>
    </w:p>
    <w:p w14:paraId="0561A1D3">
      <w:pPr>
        <w:pStyle w:val="54"/>
      </w:pPr>
    </w:p>
    <w:p w14:paraId="48EAB5FE">
      <w:pPr>
        <w:pStyle w:val="54"/>
      </w:pPr>
    </w:p>
    <w:p w14:paraId="6734E8B1">
      <w:pPr>
        <w:pStyle w:val="54"/>
      </w:pPr>
    </w:p>
    <w:p w14:paraId="3741ABD8">
      <w:pPr>
        <w:pStyle w:val="54"/>
      </w:pPr>
      <w:bookmarkStart w:id="4" w:name="_GoBack"/>
      <w:bookmarkEnd w:id="4"/>
    </w:p>
    <w:p w14:paraId="031475E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1801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5895B4D">
            <w:pPr>
              <w:spacing w:line="500" w:lineRule="exact"/>
              <w:jc w:val="center"/>
              <w:rPr>
                <w:b/>
                <w:bCs/>
                <w:sz w:val="24"/>
              </w:rPr>
            </w:pPr>
            <w:r>
              <w:rPr>
                <w:rFonts w:hint="eastAsia"/>
                <w:b/>
                <w:bCs/>
                <w:sz w:val="24"/>
              </w:rPr>
              <w:t>序号</w:t>
            </w:r>
          </w:p>
        </w:tc>
        <w:tc>
          <w:tcPr>
            <w:tcW w:w="6023" w:type="dxa"/>
          </w:tcPr>
          <w:p w14:paraId="069BCD69">
            <w:pPr>
              <w:spacing w:line="500" w:lineRule="exact"/>
              <w:jc w:val="center"/>
              <w:rPr>
                <w:b/>
                <w:bCs/>
                <w:sz w:val="24"/>
              </w:rPr>
            </w:pPr>
            <w:r>
              <w:rPr>
                <w:rFonts w:hint="eastAsia"/>
                <w:b/>
                <w:bCs/>
                <w:sz w:val="24"/>
              </w:rPr>
              <w:t>内容</w:t>
            </w:r>
          </w:p>
        </w:tc>
        <w:tc>
          <w:tcPr>
            <w:tcW w:w="1843" w:type="dxa"/>
          </w:tcPr>
          <w:p w14:paraId="16416820">
            <w:pPr>
              <w:spacing w:line="500" w:lineRule="exact"/>
              <w:jc w:val="center"/>
              <w:rPr>
                <w:b/>
                <w:bCs/>
                <w:sz w:val="24"/>
              </w:rPr>
            </w:pPr>
            <w:r>
              <w:rPr>
                <w:rFonts w:hint="eastAsia"/>
                <w:b/>
                <w:bCs/>
                <w:sz w:val="24"/>
              </w:rPr>
              <w:t>页码</w:t>
            </w:r>
          </w:p>
        </w:tc>
      </w:tr>
      <w:tr w14:paraId="29B7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1BBF78">
            <w:pPr>
              <w:spacing w:line="500" w:lineRule="exact"/>
              <w:jc w:val="center"/>
              <w:rPr>
                <w:rFonts w:ascii="仿宋" w:hAnsi="仿宋" w:eastAsia="仿宋"/>
                <w:sz w:val="24"/>
              </w:rPr>
            </w:pPr>
            <w:r>
              <w:rPr>
                <w:rFonts w:hint="eastAsia" w:ascii="仿宋" w:hAnsi="仿宋" w:eastAsia="仿宋"/>
                <w:sz w:val="24"/>
              </w:rPr>
              <w:t>1</w:t>
            </w:r>
          </w:p>
        </w:tc>
        <w:tc>
          <w:tcPr>
            <w:tcW w:w="6023" w:type="dxa"/>
          </w:tcPr>
          <w:p w14:paraId="082BC774">
            <w:pPr>
              <w:spacing w:line="500" w:lineRule="exact"/>
              <w:rPr>
                <w:rFonts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0324D3F0">
            <w:pPr>
              <w:spacing w:line="500" w:lineRule="exact"/>
              <w:jc w:val="center"/>
              <w:rPr>
                <w:sz w:val="24"/>
              </w:rPr>
            </w:pPr>
          </w:p>
        </w:tc>
      </w:tr>
      <w:tr w14:paraId="5DB4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A7FA8E3">
            <w:pPr>
              <w:spacing w:line="500" w:lineRule="exact"/>
              <w:jc w:val="center"/>
              <w:rPr>
                <w:rFonts w:ascii="仿宋" w:hAnsi="仿宋" w:eastAsia="仿宋"/>
                <w:sz w:val="24"/>
              </w:rPr>
            </w:pPr>
            <w:r>
              <w:rPr>
                <w:rFonts w:hint="eastAsia" w:ascii="仿宋" w:hAnsi="仿宋" w:eastAsia="仿宋"/>
                <w:sz w:val="24"/>
              </w:rPr>
              <w:t>2</w:t>
            </w:r>
          </w:p>
        </w:tc>
        <w:tc>
          <w:tcPr>
            <w:tcW w:w="6023" w:type="dxa"/>
          </w:tcPr>
          <w:p w14:paraId="36724B37">
            <w:pPr>
              <w:spacing w:line="500" w:lineRule="exact"/>
              <w:rPr>
                <w:rFonts w:ascii="仿宋" w:hAnsi="仿宋" w:eastAsia="仿宋"/>
                <w:sz w:val="24"/>
              </w:rPr>
            </w:pPr>
            <w:r>
              <w:rPr>
                <w:rFonts w:hint="eastAsia" w:ascii="仿宋" w:hAnsi="仿宋" w:eastAsia="仿宋"/>
                <w:sz w:val="24"/>
              </w:rPr>
              <w:t>法定代表人授权书</w:t>
            </w:r>
          </w:p>
        </w:tc>
        <w:tc>
          <w:tcPr>
            <w:tcW w:w="1843" w:type="dxa"/>
          </w:tcPr>
          <w:p w14:paraId="499061CE">
            <w:pPr>
              <w:spacing w:line="500" w:lineRule="exact"/>
              <w:jc w:val="center"/>
              <w:rPr>
                <w:sz w:val="24"/>
              </w:rPr>
            </w:pPr>
          </w:p>
        </w:tc>
      </w:tr>
      <w:tr w14:paraId="7388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39E42FC">
            <w:pPr>
              <w:spacing w:line="500" w:lineRule="exact"/>
              <w:jc w:val="center"/>
              <w:rPr>
                <w:rFonts w:ascii="仿宋" w:hAnsi="仿宋" w:eastAsia="仿宋"/>
                <w:sz w:val="24"/>
              </w:rPr>
            </w:pPr>
            <w:r>
              <w:rPr>
                <w:rFonts w:hint="eastAsia" w:ascii="仿宋" w:hAnsi="仿宋" w:eastAsia="仿宋"/>
                <w:sz w:val="24"/>
              </w:rPr>
              <w:t>3</w:t>
            </w:r>
          </w:p>
        </w:tc>
        <w:tc>
          <w:tcPr>
            <w:tcW w:w="6023" w:type="dxa"/>
          </w:tcPr>
          <w:p w14:paraId="36BFD067">
            <w:pPr>
              <w:spacing w:line="500" w:lineRule="exact"/>
              <w:rPr>
                <w:rFonts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59498D43">
            <w:pPr>
              <w:spacing w:line="500" w:lineRule="exact"/>
              <w:jc w:val="center"/>
              <w:rPr>
                <w:sz w:val="24"/>
                <w:lang w:eastAsia="zh-CN"/>
              </w:rPr>
            </w:pPr>
          </w:p>
        </w:tc>
      </w:tr>
      <w:tr w14:paraId="575F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A08FCD5">
            <w:pPr>
              <w:spacing w:line="500" w:lineRule="exact"/>
              <w:jc w:val="center"/>
              <w:rPr>
                <w:rFonts w:ascii="仿宋" w:hAnsi="仿宋" w:eastAsia="仿宋"/>
                <w:sz w:val="24"/>
              </w:rPr>
            </w:pPr>
            <w:r>
              <w:rPr>
                <w:rFonts w:hint="eastAsia" w:ascii="仿宋" w:hAnsi="仿宋" w:eastAsia="仿宋"/>
                <w:sz w:val="24"/>
              </w:rPr>
              <w:t>4</w:t>
            </w:r>
          </w:p>
        </w:tc>
        <w:tc>
          <w:tcPr>
            <w:tcW w:w="6023" w:type="dxa"/>
          </w:tcPr>
          <w:p w14:paraId="065D25B4">
            <w:pPr>
              <w:spacing w:line="500" w:lineRule="exact"/>
              <w:rPr>
                <w:rFonts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409E1C5F">
            <w:pPr>
              <w:spacing w:line="500" w:lineRule="exact"/>
              <w:jc w:val="center"/>
              <w:rPr>
                <w:sz w:val="24"/>
                <w:lang w:eastAsia="zh-CN"/>
              </w:rPr>
            </w:pPr>
          </w:p>
        </w:tc>
      </w:tr>
      <w:tr w14:paraId="3BCC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B823EDF">
            <w:pPr>
              <w:spacing w:line="500" w:lineRule="exact"/>
              <w:jc w:val="center"/>
              <w:rPr>
                <w:rFonts w:ascii="仿宋" w:hAnsi="仿宋" w:eastAsia="仿宋"/>
                <w:sz w:val="24"/>
              </w:rPr>
            </w:pPr>
            <w:r>
              <w:rPr>
                <w:rFonts w:hint="eastAsia" w:ascii="仿宋" w:hAnsi="仿宋" w:eastAsia="仿宋"/>
                <w:sz w:val="24"/>
              </w:rPr>
              <w:t>5</w:t>
            </w:r>
          </w:p>
        </w:tc>
        <w:tc>
          <w:tcPr>
            <w:tcW w:w="6023" w:type="dxa"/>
          </w:tcPr>
          <w:p w14:paraId="567FD847">
            <w:pPr>
              <w:spacing w:line="500" w:lineRule="exact"/>
              <w:rPr>
                <w:rFonts w:ascii="仿宋" w:hAnsi="仿宋" w:eastAsia="仿宋"/>
                <w:sz w:val="24"/>
                <w:lang w:eastAsia="zh-CN"/>
              </w:rPr>
            </w:pPr>
            <w:r>
              <w:rPr>
                <w:rFonts w:hint="eastAsia" w:ascii="仿宋" w:hAnsi="仿宋" w:eastAsia="仿宋"/>
                <w:sz w:val="24"/>
                <w:szCs w:val="28"/>
                <w:lang w:eastAsia="zh-CN"/>
              </w:rPr>
              <w:t>企业概况（</w:t>
            </w:r>
            <w:r>
              <w:rPr>
                <w:rFonts w:hint="eastAsia" w:ascii="仿宋" w:hAnsi="仿宋" w:eastAsia="仿宋"/>
                <w:sz w:val="24"/>
                <w:szCs w:val="28"/>
                <w:lang w:val="en-US" w:eastAsia="zh-CN"/>
              </w:rPr>
              <w:t>本项目无需提供</w:t>
            </w:r>
            <w:r>
              <w:rPr>
                <w:rFonts w:hint="eastAsia" w:ascii="仿宋" w:hAnsi="仿宋" w:eastAsia="仿宋"/>
                <w:sz w:val="24"/>
                <w:szCs w:val="28"/>
                <w:lang w:eastAsia="zh-CN"/>
              </w:rPr>
              <w:t>）</w:t>
            </w:r>
          </w:p>
        </w:tc>
        <w:tc>
          <w:tcPr>
            <w:tcW w:w="1843" w:type="dxa"/>
          </w:tcPr>
          <w:p w14:paraId="3229A927">
            <w:pPr>
              <w:spacing w:line="500" w:lineRule="exact"/>
              <w:jc w:val="center"/>
              <w:rPr>
                <w:sz w:val="24"/>
                <w:lang w:eastAsia="zh-CN"/>
              </w:rPr>
            </w:pPr>
          </w:p>
        </w:tc>
      </w:tr>
      <w:tr w14:paraId="2A8F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AF79677">
            <w:pPr>
              <w:spacing w:line="500" w:lineRule="exact"/>
              <w:jc w:val="center"/>
              <w:rPr>
                <w:rFonts w:ascii="仿宋" w:hAnsi="仿宋" w:eastAsia="仿宋"/>
                <w:sz w:val="24"/>
              </w:rPr>
            </w:pPr>
            <w:r>
              <w:rPr>
                <w:rFonts w:hint="eastAsia" w:ascii="仿宋" w:hAnsi="仿宋" w:eastAsia="仿宋"/>
                <w:sz w:val="24"/>
              </w:rPr>
              <w:t>6</w:t>
            </w:r>
          </w:p>
        </w:tc>
        <w:tc>
          <w:tcPr>
            <w:tcW w:w="6023" w:type="dxa"/>
          </w:tcPr>
          <w:p w14:paraId="2114E8A5">
            <w:pPr>
              <w:spacing w:line="500" w:lineRule="exact"/>
              <w:rPr>
                <w:rFonts w:ascii="仿宋" w:hAnsi="仿宋" w:eastAsia="仿宋"/>
                <w:sz w:val="24"/>
              </w:rPr>
            </w:pPr>
            <w:r>
              <w:rPr>
                <w:rFonts w:hint="eastAsia" w:ascii="仿宋" w:hAnsi="仿宋" w:eastAsia="仿宋"/>
                <w:sz w:val="24"/>
              </w:rPr>
              <w:t>营业执照复印件</w:t>
            </w:r>
          </w:p>
        </w:tc>
        <w:tc>
          <w:tcPr>
            <w:tcW w:w="1843" w:type="dxa"/>
          </w:tcPr>
          <w:p w14:paraId="18EABFDC">
            <w:pPr>
              <w:spacing w:line="500" w:lineRule="exact"/>
              <w:jc w:val="center"/>
              <w:rPr>
                <w:sz w:val="24"/>
              </w:rPr>
            </w:pPr>
          </w:p>
        </w:tc>
      </w:tr>
      <w:tr w14:paraId="1E89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107D9A0">
            <w:pPr>
              <w:spacing w:line="500" w:lineRule="exact"/>
              <w:jc w:val="center"/>
              <w:rPr>
                <w:rFonts w:ascii="仿宋" w:hAnsi="仿宋" w:eastAsia="仿宋"/>
                <w:sz w:val="24"/>
              </w:rPr>
            </w:pPr>
            <w:r>
              <w:rPr>
                <w:rFonts w:hint="eastAsia" w:ascii="仿宋" w:hAnsi="仿宋" w:eastAsia="仿宋"/>
                <w:sz w:val="24"/>
              </w:rPr>
              <w:t>7</w:t>
            </w:r>
          </w:p>
        </w:tc>
        <w:tc>
          <w:tcPr>
            <w:tcW w:w="6023" w:type="dxa"/>
          </w:tcPr>
          <w:p w14:paraId="1B2F478A">
            <w:pPr>
              <w:spacing w:line="500" w:lineRule="exact"/>
              <w:rPr>
                <w:rFonts w:ascii="仿宋" w:hAnsi="仿宋" w:eastAsia="仿宋"/>
                <w:sz w:val="24"/>
                <w:lang w:eastAsia="zh-CN"/>
              </w:rPr>
            </w:pPr>
            <w:r>
              <w:rPr>
                <w:rFonts w:hint="eastAsia" w:ascii="仿宋" w:hAnsi="仿宋" w:eastAsia="仿宋"/>
                <w:lang w:eastAsia="zh-CN"/>
              </w:rPr>
              <w:t>商务报价函</w:t>
            </w:r>
          </w:p>
        </w:tc>
        <w:tc>
          <w:tcPr>
            <w:tcW w:w="1843" w:type="dxa"/>
          </w:tcPr>
          <w:p w14:paraId="5E3D18FC">
            <w:pPr>
              <w:spacing w:line="500" w:lineRule="exact"/>
              <w:jc w:val="center"/>
              <w:rPr>
                <w:sz w:val="24"/>
              </w:rPr>
            </w:pPr>
          </w:p>
        </w:tc>
      </w:tr>
      <w:tr w14:paraId="7164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C83526">
            <w:pPr>
              <w:spacing w:line="500" w:lineRule="exact"/>
              <w:jc w:val="center"/>
              <w:rPr>
                <w:rFonts w:ascii="仿宋" w:hAnsi="仿宋" w:eastAsia="仿宋"/>
                <w:sz w:val="24"/>
                <w:lang w:eastAsia="zh-CN"/>
              </w:rPr>
            </w:pPr>
            <w:r>
              <w:rPr>
                <w:rFonts w:hint="eastAsia" w:ascii="仿宋" w:hAnsi="仿宋" w:eastAsia="仿宋"/>
                <w:sz w:val="24"/>
                <w:lang w:eastAsia="zh-CN"/>
              </w:rPr>
              <w:t>8</w:t>
            </w:r>
          </w:p>
        </w:tc>
        <w:tc>
          <w:tcPr>
            <w:tcW w:w="6023" w:type="dxa"/>
          </w:tcPr>
          <w:p w14:paraId="5B7C591B">
            <w:pPr>
              <w:spacing w:line="500" w:lineRule="exact"/>
              <w:rPr>
                <w:rFonts w:ascii="仿宋" w:hAnsi="仿宋" w:eastAsia="仿宋"/>
                <w:sz w:val="24"/>
                <w:lang w:eastAsia="zh-CN"/>
              </w:rPr>
            </w:pPr>
            <w:r>
              <w:rPr>
                <w:rFonts w:hint="eastAsia" w:ascii="仿宋" w:hAnsi="仿宋" w:eastAsia="仿宋"/>
                <w:lang w:eastAsia="zh-CN"/>
              </w:rPr>
              <w:t>承诺函</w:t>
            </w:r>
          </w:p>
        </w:tc>
        <w:tc>
          <w:tcPr>
            <w:tcW w:w="1843" w:type="dxa"/>
          </w:tcPr>
          <w:p w14:paraId="308DFF2C">
            <w:pPr>
              <w:spacing w:line="500" w:lineRule="exact"/>
              <w:jc w:val="center"/>
              <w:rPr>
                <w:sz w:val="24"/>
                <w:lang w:eastAsia="zh-CN"/>
              </w:rPr>
            </w:pPr>
          </w:p>
        </w:tc>
      </w:tr>
      <w:tr w14:paraId="1059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0C29A5E">
            <w:pPr>
              <w:spacing w:line="500" w:lineRule="exact"/>
              <w:jc w:val="center"/>
              <w:rPr>
                <w:sz w:val="24"/>
                <w:lang w:eastAsia="zh-CN"/>
              </w:rPr>
            </w:pPr>
          </w:p>
        </w:tc>
        <w:tc>
          <w:tcPr>
            <w:tcW w:w="6023" w:type="dxa"/>
          </w:tcPr>
          <w:p w14:paraId="6BD6141F">
            <w:pPr>
              <w:spacing w:line="500" w:lineRule="exact"/>
              <w:rPr>
                <w:sz w:val="24"/>
              </w:rPr>
            </w:pPr>
          </w:p>
        </w:tc>
        <w:tc>
          <w:tcPr>
            <w:tcW w:w="1843" w:type="dxa"/>
          </w:tcPr>
          <w:p w14:paraId="40EB8A05">
            <w:pPr>
              <w:spacing w:line="500" w:lineRule="exact"/>
              <w:jc w:val="center"/>
              <w:rPr>
                <w:sz w:val="24"/>
              </w:rPr>
            </w:pPr>
          </w:p>
        </w:tc>
      </w:tr>
      <w:tr w14:paraId="1D0A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BA7DDCC">
            <w:pPr>
              <w:spacing w:line="500" w:lineRule="exact"/>
              <w:jc w:val="center"/>
              <w:rPr>
                <w:sz w:val="24"/>
                <w:lang w:eastAsia="zh-CN"/>
              </w:rPr>
            </w:pPr>
          </w:p>
        </w:tc>
        <w:tc>
          <w:tcPr>
            <w:tcW w:w="6023" w:type="dxa"/>
          </w:tcPr>
          <w:p w14:paraId="4C0EA100">
            <w:pPr>
              <w:spacing w:line="500" w:lineRule="exact"/>
              <w:rPr>
                <w:sz w:val="24"/>
                <w:szCs w:val="28"/>
              </w:rPr>
            </w:pPr>
          </w:p>
        </w:tc>
        <w:tc>
          <w:tcPr>
            <w:tcW w:w="1843" w:type="dxa"/>
          </w:tcPr>
          <w:p w14:paraId="3E62C25C">
            <w:pPr>
              <w:spacing w:line="500" w:lineRule="exact"/>
              <w:jc w:val="center"/>
              <w:rPr>
                <w:sz w:val="24"/>
              </w:rPr>
            </w:pPr>
          </w:p>
        </w:tc>
      </w:tr>
      <w:tr w14:paraId="6BF0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546FC87">
            <w:pPr>
              <w:spacing w:line="500" w:lineRule="exact"/>
              <w:jc w:val="center"/>
              <w:rPr>
                <w:sz w:val="24"/>
                <w:lang w:eastAsia="zh-CN"/>
              </w:rPr>
            </w:pPr>
          </w:p>
        </w:tc>
        <w:tc>
          <w:tcPr>
            <w:tcW w:w="6023" w:type="dxa"/>
          </w:tcPr>
          <w:p w14:paraId="41D9E199">
            <w:pPr>
              <w:spacing w:line="500" w:lineRule="exact"/>
              <w:rPr>
                <w:sz w:val="24"/>
                <w:szCs w:val="28"/>
                <w:lang w:eastAsia="zh-CN"/>
              </w:rPr>
            </w:pPr>
          </w:p>
        </w:tc>
        <w:tc>
          <w:tcPr>
            <w:tcW w:w="1843" w:type="dxa"/>
          </w:tcPr>
          <w:p w14:paraId="31BCDAAA">
            <w:pPr>
              <w:spacing w:line="500" w:lineRule="exact"/>
              <w:jc w:val="center"/>
              <w:rPr>
                <w:sz w:val="24"/>
                <w:lang w:eastAsia="zh-CN"/>
              </w:rPr>
            </w:pPr>
          </w:p>
        </w:tc>
      </w:tr>
      <w:tr w14:paraId="0E38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B81736">
            <w:pPr>
              <w:spacing w:line="500" w:lineRule="exact"/>
              <w:jc w:val="center"/>
              <w:rPr>
                <w:sz w:val="24"/>
                <w:lang w:eastAsia="zh-CN"/>
              </w:rPr>
            </w:pPr>
          </w:p>
        </w:tc>
        <w:tc>
          <w:tcPr>
            <w:tcW w:w="6023" w:type="dxa"/>
          </w:tcPr>
          <w:p w14:paraId="63CFBF0B">
            <w:pPr>
              <w:spacing w:line="500" w:lineRule="exact"/>
              <w:rPr>
                <w:lang w:eastAsia="zh-CN"/>
              </w:rPr>
            </w:pPr>
          </w:p>
        </w:tc>
        <w:tc>
          <w:tcPr>
            <w:tcW w:w="1843" w:type="dxa"/>
          </w:tcPr>
          <w:p w14:paraId="0F467098">
            <w:pPr>
              <w:spacing w:line="500" w:lineRule="exact"/>
              <w:jc w:val="center"/>
              <w:rPr>
                <w:sz w:val="24"/>
                <w:lang w:eastAsia="zh-CN"/>
              </w:rPr>
            </w:pPr>
          </w:p>
        </w:tc>
      </w:tr>
      <w:tr w14:paraId="6FC4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3EB38B5">
            <w:pPr>
              <w:spacing w:line="500" w:lineRule="exact"/>
              <w:jc w:val="center"/>
              <w:rPr>
                <w:sz w:val="24"/>
                <w:lang w:eastAsia="zh-CN"/>
              </w:rPr>
            </w:pPr>
          </w:p>
        </w:tc>
        <w:tc>
          <w:tcPr>
            <w:tcW w:w="6023" w:type="dxa"/>
          </w:tcPr>
          <w:p w14:paraId="4347D6CA">
            <w:pPr>
              <w:spacing w:line="500" w:lineRule="exact"/>
              <w:rPr>
                <w:sz w:val="24"/>
                <w:szCs w:val="28"/>
                <w:lang w:eastAsia="zh-CN"/>
              </w:rPr>
            </w:pPr>
          </w:p>
        </w:tc>
        <w:tc>
          <w:tcPr>
            <w:tcW w:w="1843" w:type="dxa"/>
          </w:tcPr>
          <w:p w14:paraId="461E358E">
            <w:pPr>
              <w:spacing w:line="500" w:lineRule="exact"/>
              <w:jc w:val="center"/>
              <w:rPr>
                <w:sz w:val="24"/>
                <w:lang w:eastAsia="zh-CN"/>
              </w:rPr>
            </w:pPr>
          </w:p>
        </w:tc>
      </w:tr>
      <w:tr w14:paraId="42B7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01951A7">
            <w:pPr>
              <w:spacing w:line="500" w:lineRule="exact"/>
              <w:jc w:val="center"/>
              <w:rPr>
                <w:sz w:val="24"/>
                <w:lang w:eastAsia="zh-CN"/>
              </w:rPr>
            </w:pPr>
          </w:p>
        </w:tc>
        <w:tc>
          <w:tcPr>
            <w:tcW w:w="6023" w:type="dxa"/>
          </w:tcPr>
          <w:p w14:paraId="2783E451">
            <w:pPr>
              <w:spacing w:line="500" w:lineRule="exact"/>
              <w:rPr>
                <w:sz w:val="24"/>
              </w:rPr>
            </w:pPr>
          </w:p>
        </w:tc>
        <w:tc>
          <w:tcPr>
            <w:tcW w:w="1843" w:type="dxa"/>
          </w:tcPr>
          <w:p w14:paraId="46A2F0B4">
            <w:pPr>
              <w:spacing w:line="500" w:lineRule="exact"/>
              <w:jc w:val="center"/>
              <w:rPr>
                <w:sz w:val="24"/>
              </w:rPr>
            </w:pPr>
          </w:p>
        </w:tc>
      </w:tr>
    </w:tbl>
    <w:p w14:paraId="65BC01EA">
      <w:pPr>
        <w:spacing w:line="500" w:lineRule="exact"/>
        <w:jc w:val="center"/>
        <w:rPr>
          <w:b/>
          <w:bCs/>
          <w:sz w:val="24"/>
        </w:rPr>
      </w:pPr>
    </w:p>
    <w:p w14:paraId="1199322E">
      <w:pPr>
        <w:pStyle w:val="54"/>
        <w:rPr>
          <w:b/>
          <w:bCs/>
          <w:sz w:val="36"/>
          <w:szCs w:val="36"/>
        </w:rPr>
      </w:pPr>
    </w:p>
    <w:p w14:paraId="4C976017">
      <w:pPr>
        <w:pStyle w:val="54"/>
        <w:rPr>
          <w:b/>
          <w:bCs/>
          <w:sz w:val="36"/>
          <w:szCs w:val="36"/>
        </w:rPr>
      </w:pPr>
    </w:p>
    <w:p w14:paraId="68E7EB21">
      <w:pPr>
        <w:pStyle w:val="54"/>
        <w:rPr>
          <w:b/>
          <w:bCs/>
          <w:sz w:val="36"/>
          <w:szCs w:val="36"/>
        </w:rPr>
      </w:pPr>
    </w:p>
    <w:p w14:paraId="4953B38A">
      <w:pPr>
        <w:spacing w:line="500" w:lineRule="exact"/>
        <w:rPr>
          <w:b/>
          <w:bCs/>
          <w:sz w:val="36"/>
          <w:szCs w:val="36"/>
          <w:lang w:eastAsia="zh-CN"/>
        </w:rPr>
      </w:pPr>
    </w:p>
    <w:p w14:paraId="730B1E38">
      <w:pPr>
        <w:pStyle w:val="54"/>
        <w:rPr>
          <w:b/>
          <w:bCs/>
          <w:sz w:val="36"/>
          <w:szCs w:val="36"/>
        </w:rPr>
      </w:pPr>
    </w:p>
    <w:p w14:paraId="70EF48ED">
      <w:pPr>
        <w:pStyle w:val="54"/>
        <w:rPr>
          <w:b/>
          <w:bCs/>
          <w:sz w:val="36"/>
          <w:szCs w:val="36"/>
        </w:rPr>
      </w:pPr>
    </w:p>
    <w:p w14:paraId="039CCA61">
      <w:pPr>
        <w:pStyle w:val="54"/>
      </w:pPr>
    </w:p>
    <w:p w14:paraId="7893ECD9">
      <w:pPr>
        <w:spacing w:line="500" w:lineRule="exact"/>
        <w:jc w:val="center"/>
        <w:rPr>
          <w:b/>
          <w:bCs/>
          <w:sz w:val="36"/>
          <w:szCs w:val="36"/>
          <w:lang w:eastAsia="zh-CN"/>
        </w:rPr>
      </w:pPr>
    </w:p>
    <w:p w14:paraId="5EB4B11D">
      <w:pPr>
        <w:spacing w:line="500" w:lineRule="exact"/>
        <w:jc w:val="center"/>
        <w:rPr>
          <w:b/>
          <w:bCs/>
          <w:sz w:val="36"/>
          <w:szCs w:val="36"/>
          <w:lang w:eastAsia="zh-CN"/>
        </w:rPr>
      </w:pPr>
    </w:p>
    <w:p w14:paraId="5754905E">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779DC8E4">
      <w:pPr>
        <w:spacing w:line="500" w:lineRule="exact"/>
        <w:rPr>
          <w:sz w:val="24"/>
          <w:lang w:eastAsia="zh-CN"/>
        </w:rPr>
      </w:pPr>
      <w:r>
        <w:rPr>
          <w:rFonts w:hint="eastAsia"/>
          <w:sz w:val="24"/>
          <w:lang w:eastAsia="zh-CN"/>
        </w:rPr>
        <w:t>致：福建海泉化学有限公司</w:t>
      </w:r>
    </w:p>
    <w:p w14:paraId="11B5D93B">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4C80B1E3">
      <w:pPr>
        <w:spacing w:line="500" w:lineRule="exact"/>
        <w:ind w:firstLine="480" w:firstLineChars="200"/>
        <w:rPr>
          <w:sz w:val="24"/>
          <w:lang w:eastAsia="zh-CN"/>
        </w:rPr>
      </w:pPr>
      <w:r>
        <w:rPr>
          <w:rFonts w:hint="eastAsia"/>
          <w:sz w:val="24"/>
          <w:lang w:eastAsia="zh-CN"/>
        </w:rPr>
        <w:t>（1）参比文件</w:t>
      </w:r>
    </w:p>
    <w:p w14:paraId="32BE8740">
      <w:pPr>
        <w:spacing w:line="500" w:lineRule="exact"/>
        <w:ind w:firstLine="480" w:firstLineChars="200"/>
        <w:rPr>
          <w:sz w:val="24"/>
          <w:lang w:eastAsia="zh-CN"/>
        </w:rPr>
      </w:pPr>
      <w:r>
        <w:rPr>
          <w:rFonts w:hint="eastAsia"/>
          <w:sz w:val="24"/>
          <w:lang w:eastAsia="zh-CN"/>
        </w:rPr>
        <w:t>（2）法定代表人授权委托书</w:t>
      </w:r>
    </w:p>
    <w:p w14:paraId="6A7B5C19">
      <w:pPr>
        <w:spacing w:line="500" w:lineRule="exact"/>
        <w:ind w:firstLine="480" w:firstLineChars="200"/>
        <w:rPr>
          <w:sz w:val="24"/>
          <w:lang w:eastAsia="zh-CN"/>
        </w:rPr>
      </w:pPr>
      <w:r>
        <w:rPr>
          <w:rFonts w:hint="eastAsia"/>
          <w:sz w:val="24"/>
          <w:lang w:eastAsia="zh-CN"/>
        </w:rPr>
        <w:t>（3）参比报价单</w:t>
      </w:r>
    </w:p>
    <w:p w14:paraId="2202A113">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0581F57">
      <w:pPr>
        <w:spacing w:line="500" w:lineRule="exact"/>
        <w:rPr>
          <w:sz w:val="24"/>
          <w:lang w:eastAsia="zh-CN"/>
        </w:rPr>
      </w:pPr>
      <w:r>
        <w:rPr>
          <w:rFonts w:hint="eastAsia"/>
          <w:sz w:val="24"/>
          <w:lang w:eastAsia="zh-CN"/>
        </w:rPr>
        <w:t xml:space="preserve">     1、所递交的文件真实合法有效，且不存在任何虚假陈述或记载。</w:t>
      </w:r>
    </w:p>
    <w:p w14:paraId="63FF90C9">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4663AC92">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1BF4908">
      <w:pPr>
        <w:spacing w:line="500" w:lineRule="exact"/>
        <w:ind w:firstLine="480" w:firstLineChars="200"/>
        <w:rPr>
          <w:sz w:val="24"/>
          <w:lang w:eastAsia="zh-CN"/>
        </w:rPr>
      </w:pPr>
    </w:p>
    <w:p w14:paraId="0E3FF965">
      <w:pPr>
        <w:spacing w:line="500" w:lineRule="exact"/>
        <w:ind w:firstLine="480" w:firstLineChars="200"/>
        <w:rPr>
          <w:sz w:val="24"/>
          <w:lang w:eastAsia="zh-CN"/>
        </w:rPr>
      </w:pPr>
    </w:p>
    <w:p w14:paraId="54FB931D">
      <w:pPr>
        <w:spacing w:line="500" w:lineRule="exact"/>
        <w:ind w:firstLine="480" w:firstLineChars="200"/>
        <w:rPr>
          <w:sz w:val="24"/>
          <w:lang w:eastAsia="zh-CN"/>
        </w:rPr>
      </w:pPr>
      <w:r>
        <w:rPr>
          <w:rFonts w:hint="eastAsia"/>
          <w:sz w:val="24"/>
          <w:lang w:eastAsia="zh-CN"/>
        </w:rPr>
        <w:t>被授权代表姓名：</w:t>
      </w:r>
    </w:p>
    <w:p w14:paraId="63165345">
      <w:pPr>
        <w:spacing w:line="500" w:lineRule="exact"/>
        <w:ind w:firstLine="480" w:firstLineChars="200"/>
        <w:rPr>
          <w:sz w:val="24"/>
          <w:lang w:eastAsia="zh-CN"/>
        </w:rPr>
      </w:pPr>
      <w:r>
        <w:rPr>
          <w:rFonts w:hint="eastAsia"/>
          <w:sz w:val="24"/>
          <w:lang w:eastAsia="zh-CN"/>
        </w:rPr>
        <w:t>职          务：</w:t>
      </w:r>
    </w:p>
    <w:p w14:paraId="5F57813D">
      <w:pPr>
        <w:spacing w:line="500" w:lineRule="exact"/>
        <w:ind w:firstLine="480" w:firstLineChars="200"/>
        <w:rPr>
          <w:sz w:val="24"/>
          <w:lang w:eastAsia="zh-CN"/>
        </w:rPr>
      </w:pPr>
      <w:r>
        <w:rPr>
          <w:rFonts w:hint="eastAsia"/>
          <w:sz w:val="24"/>
          <w:lang w:eastAsia="zh-CN"/>
        </w:rPr>
        <w:t>联系方式及邮箱：</w:t>
      </w:r>
    </w:p>
    <w:p w14:paraId="7FB8D8E7">
      <w:pPr>
        <w:spacing w:line="500" w:lineRule="exact"/>
        <w:ind w:firstLine="480" w:firstLineChars="200"/>
        <w:rPr>
          <w:sz w:val="24"/>
          <w:lang w:eastAsia="zh-CN"/>
        </w:rPr>
      </w:pPr>
      <w:r>
        <w:rPr>
          <w:rFonts w:hint="eastAsia"/>
          <w:sz w:val="24"/>
          <w:lang w:eastAsia="zh-CN"/>
        </w:rPr>
        <w:t>被授权代表签字：</w:t>
      </w:r>
    </w:p>
    <w:p w14:paraId="4BE94F7A">
      <w:pPr>
        <w:pStyle w:val="54"/>
      </w:pPr>
    </w:p>
    <w:p w14:paraId="4936A81C">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2071C06E">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0A27FE">
      <w:pPr>
        <w:pStyle w:val="54"/>
        <w:jc w:val="center"/>
      </w:pPr>
    </w:p>
    <w:p w14:paraId="572A381D">
      <w:pPr>
        <w:pStyle w:val="54"/>
        <w:jc w:val="center"/>
      </w:pPr>
    </w:p>
    <w:p w14:paraId="68CDF8FD">
      <w:pPr>
        <w:pStyle w:val="54"/>
        <w:jc w:val="center"/>
      </w:pPr>
    </w:p>
    <w:p w14:paraId="2AC84619">
      <w:pPr>
        <w:pStyle w:val="54"/>
        <w:jc w:val="center"/>
      </w:pPr>
    </w:p>
    <w:p w14:paraId="2CE28FE1">
      <w:pPr>
        <w:spacing w:line="500" w:lineRule="exact"/>
        <w:jc w:val="both"/>
        <w:rPr>
          <w:rFonts w:hAnsi="Calibri" w:cs="Times New Roman"/>
          <w:sz w:val="34"/>
          <w:lang w:eastAsia="zh-CN"/>
        </w:rPr>
      </w:pPr>
    </w:p>
    <w:p w14:paraId="772EC0C6">
      <w:pPr>
        <w:pStyle w:val="54"/>
      </w:pPr>
    </w:p>
    <w:p w14:paraId="72C65931">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法定代表人授权书</w:t>
      </w:r>
    </w:p>
    <w:p w14:paraId="4062C81F">
      <w:pPr>
        <w:pStyle w:val="54"/>
        <w:jc w:val="center"/>
        <w:rPr>
          <w:rFonts w:ascii="仿宋" w:hAnsi="仿宋" w:eastAsia="仿宋"/>
        </w:rPr>
      </w:pPr>
    </w:p>
    <w:p w14:paraId="765C8F6A">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w:t>
      </w:r>
      <w:r>
        <w:rPr>
          <w:rFonts w:hint="eastAsia" w:ascii="仿宋" w:hAnsi="仿宋" w:eastAsia="仿宋"/>
          <w:color w:val="00B050"/>
          <w:sz w:val="28"/>
          <w:szCs w:val="28"/>
          <w:u w:val="single"/>
          <w:lang w:eastAsia="zh-CN"/>
        </w:rPr>
        <w:t>项目名称：</w:t>
      </w:r>
      <w:r>
        <w:rPr>
          <w:rFonts w:hint="eastAsia"/>
          <w:color w:val="000000" w:themeColor="text1"/>
          <w:sz w:val="24"/>
          <w:szCs w:val="24"/>
          <w:u w:val="single"/>
          <w:lang w:eastAsia="zh-CN"/>
        </w:rPr>
        <w:t>海泉化学改性PBT助剂采购</w:t>
      </w:r>
      <w:r>
        <w:rPr>
          <w:rFonts w:hint="eastAsia" w:ascii="仿宋" w:hAnsi="仿宋" w:eastAsia="仿宋"/>
          <w:sz w:val="24"/>
          <w:szCs w:val="24"/>
          <w:u w:val="single"/>
          <w:lang w:eastAsia="zh-CN"/>
        </w:rPr>
        <w:t xml:space="preserve"> </w:t>
      </w:r>
      <w:r>
        <w:rPr>
          <w:rFonts w:hint="eastAsia" w:ascii="仿宋" w:hAnsi="仿宋" w:eastAsia="仿宋"/>
          <w:sz w:val="24"/>
          <w:lang w:eastAsia="zh-CN"/>
        </w:rPr>
        <w:t>报告公开询比活动，以本公司名义参与报价、合同执行并处理与之有关的其他事务，相关责任及后果由本公司承担。</w:t>
      </w:r>
    </w:p>
    <w:p w14:paraId="7091B4C5">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25</w:t>
      </w:r>
      <w:r>
        <w:rPr>
          <w:rFonts w:hint="eastAsia" w:ascii="仿宋" w:hAnsi="仿宋" w:eastAsia="仿宋" w:cs="Times New Roman"/>
          <w:color w:val="00B050"/>
          <w:sz w:val="28"/>
          <w:szCs w:val="28"/>
          <w:u w:val="single"/>
          <w:lang w:eastAsia="zh-CN"/>
        </w:rPr>
        <w:t>年</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月   日</w:t>
      </w:r>
      <w:r>
        <w:rPr>
          <w:rFonts w:hint="eastAsia" w:ascii="仿宋" w:hAnsi="仿宋" w:eastAsia="仿宋"/>
          <w:sz w:val="24"/>
          <w:lang w:eastAsia="zh-CN"/>
        </w:rPr>
        <w:t>生效，本授权书有效期至此次报价，以及合同履行完毕时止。</w:t>
      </w:r>
    </w:p>
    <w:p w14:paraId="15866333">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特此声明。</w:t>
      </w:r>
    </w:p>
    <w:p w14:paraId="275A8A93">
      <w:pPr>
        <w:pStyle w:val="54"/>
      </w:pPr>
    </w:p>
    <w:p w14:paraId="2C9FC2A7">
      <w:pPr>
        <w:spacing w:line="500" w:lineRule="exact"/>
        <w:rPr>
          <w:sz w:val="24"/>
          <w:lang w:eastAsia="zh-CN"/>
        </w:rPr>
      </w:pPr>
      <w:r>
        <w:rPr>
          <w:rFonts w:hint="eastAsia"/>
          <w:sz w:val="24"/>
          <w:lang w:eastAsia="zh-CN"/>
        </w:rPr>
        <w:t xml:space="preserve">    法人代表（签字）：</w:t>
      </w:r>
    </w:p>
    <w:p w14:paraId="460F0C57">
      <w:pPr>
        <w:spacing w:line="500" w:lineRule="exact"/>
        <w:rPr>
          <w:sz w:val="24"/>
          <w:lang w:eastAsia="zh-CN"/>
        </w:rPr>
      </w:pPr>
    </w:p>
    <w:p w14:paraId="28E94585">
      <w:pPr>
        <w:spacing w:line="500" w:lineRule="exact"/>
        <w:rPr>
          <w:sz w:val="24"/>
          <w:lang w:eastAsia="zh-CN"/>
        </w:rPr>
      </w:pPr>
      <w:r>
        <w:rPr>
          <w:rFonts w:hint="eastAsia"/>
          <w:sz w:val="24"/>
          <w:lang w:eastAsia="zh-CN"/>
        </w:rPr>
        <w:t xml:space="preserve">    被授权代表签字：</w:t>
      </w:r>
    </w:p>
    <w:p w14:paraId="7CF37257">
      <w:pPr>
        <w:spacing w:line="500" w:lineRule="exact"/>
        <w:rPr>
          <w:sz w:val="24"/>
          <w:lang w:eastAsia="zh-CN"/>
        </w:rPr>
      </w:pPr>
    </w:p>
    <w:p w14:paraId="350C1A84">
      <w:pPr>
        <w:pStyle w:val="54"/>
      </w:pPr>
    </w:p>
    <w:p w14:paraId="4318E2DF">
      <w:pPr>
        <w:pStyle w:val="54"/>
      </w:pPr>
    </w:p>
    <w:p w14:paraId="23CA1D8B">
      <w:pPr>
        <w:pStyle w:val="54"/>
      </w:pPr>
    </w:p>
    <w:p w14:paraId="4A453FB2">
      <w:pPr>
        <w:pStyle w:val="54"/>
      </w:pPr>
    </w:p>
    <w:p w14:paraId="402E7B36">
      <w:pPr>
        <w:pStyle w:val="54"/>
        <w:jc w:val="center"/>
        <w:rPr>
          <w:color w:val="4E6127"/>
        </w:rPr>
      </w:pPr>
      <w:r>
        <w:rPr>
          <w:rFonts w:hint="eastAsia"/>
          <w:sz w:val="24"/>
          <w:szCs w:val="24"/>
        </w:rPr>
        <w:t xml:space="preserve">               单位名称：</w:t>
      </w:r>
      <w:r>
        <w:rPr>
          <w:rFonts w:hint="eastAsia" w:hAnsi="宋体"/>
          <w:color w:val="00B050"/>
          <w:kern w:val="2"/>
          <w:sz w:val="28"/>
          <w:szCs w:val="28"/>
        </w:rPr>
        <w:t>（公章）</w:t>
      </w:r>
    </w:p>
    <w:p w14:paraId="69AE27E4">
      <w:pPr>
        <w:pStyle w:val="54"/>
        <w:jc w:val="center"/>
        <w:rPr>
          <w:color w:val="4E6127"/>
        </w:rPr>
      </w:pPr>
    </w:p>
    <w:p w14:paraId="5E523FEF">
      <w:pPr>
        <w:pStyle w:val="54"/>
        <w:jc w:val="center"/>
      </w:pPr>
    </w:p>
    <w:p w14:paraId="56E46B22">
      <w:pPr>
        <w:pStyle w:val="54"/>
        <w:jc w:val="center"/>
      </w:pPr>
    </w:p>
    <w:p w14:paraId="5A7E7231">
      <w:pPr>
        <w:pStyle w:val="54"/>
        <w:jc w:val="center"/>
      </w:pPr>
    </w:p>
    <w:p w14:paraId="3E3D1AA9">
      <w:pPr>
        <w:pStyle w:val="54"/>
        <w:jc w:val="center"/>
      </w:pPr>
    </w:p>
    <w:p w14:paraId="51C55B15">
      <w:pPr>
        <w:pStyle w:val="54"/>
        <w:jc w:val="center"/>
      </w:pPr>
    </w:p>
    <w:p w14:paraId="52D808D5">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53B4DEE1">
      <w:pPr>
        <w:spacing w:line="500" w:lineRule="exact"/>
        <w:jc w:val="center"/>
        <w:rPr>
          <w:b/>
          <w:bCs/>
          <w:color w:val="4E6127"/>
          <w:sz w:val="36"/>
          <w:szCs w:val="36"/>
          <w:lang w:eastAsia="zh-CN"/>
        </w:rPr>
      </w:pPr>
    </w:p>
    <w:p w14:paraId="4DFA25A3">
      <w:pPr>
        <w:spacing w:line="500" w:lineRule="exact"/>
        <w:jc w:val="center"/>
        <w:rPr>
          <w:b/>
          <w:bCs/>
          <w:color w:val="4E6127"/>
          <w:sz w:val="36"/>
          <w:szCs w:val="36"/>
          <w:lang w:eastAsia="zh-CN"/>
        </w:rPr>
      </w:pPr>
    </w:p>
    <w:p w14:paraId="7AC44504">
      <w:pPr>
        <w:spacing w:line="500" w:lineRule="exact"/>
        <w:jc w:val="center"/>
        <w:rPr>
          <w:b/>
          <w:bCs/>
          <w:color w:val="4E6127"/>
          <w:sz w:val="36"/>
          <w:szCs w:val="36"/>
          <w:lang w:eastAsia="zh-CN"/>
        </w:rPr>
      </w:pPr>
    </w:p>
    <w:p w14:paraId="073C84B2">
      <w:pPr>
        <w:spacing w:line="500" w:lineRule="exact"/>
        <w:jc w:val="center"/>
        <w:rPr>
          <w:b/>
          <w:bCs/>
          <w:color w:val="4E6127"/>
          <w:sz w:val="36"/>
          <w:szCs w:val="36"/>
          <w:lang w:eastAsia="zh-CN"/>
        </w:rPr>
      </w:pPr>
    </w:p>
    <w:p w14:paraId="03C5FC92">
      <w:pPr>
        <w:spacing w:line="500" w:lineRule="exact"/>
        <w:jc w:val="center"/>
        <w:rPr>
          <w:b/>
          <w:bCs/>
          <w:color w:val="4E6127"/>
          <w:sz w:val="36"/>
          <w:szCs w:val="36"/>
          <w:lang w:eastAsia="zh-CN"/>
        </w:rPr>
      </w:pPr>
    </w:p>
    <w:p w14:paraId="24137CA4">
      <w:pPr>
        <w:pStyle w:val="54"/>
        <w:rPr>
          <w:b/>
          <w:bCs/>
          <w:color w:val="4E6127"/>
          <w:sz w:val="36"/>
          <w:szCs w:val="36"/>
        </w:rPr>
      </w:pPr>
    </w:p>
    <w:p w14:paraId="3735A552">
      <w:pPr>
        <w:pStyle w:val="54"/>
        <w:rPr>
          <w:b/>
          <w:bCs/>
          <w:color w:val="4E6127"/>
          <w:sz w:val="36"/>
          <w:szCs w:val="36"/>
        </w:rPr>
      </w:pPr>
    </w:p>
    <w:p w14:paraId="38CEA8C2">
      <w:pPr>
        <w:pStyle w:val="54"/>
        <w:rPr>
          <w:b/>
          <w:bCs/>
          <w:color w:val="4E6127"/>
          <w:sz w:val="36"/>
          <w:szCs w:val="36"/>
        </w:rPr>
      </w:pPr>
    </w:p>
    <w:p w14:paraId="5185AFC7">
      <w:pPr>
        <w:pStyle w:val="54"/>
        <w:rPr>
          <w:b/>
          <w:bCs/>
          <w:color w:val="4E6127"/>
          <w:sz w:val="36"/>
          <w:szCs w:val="36"/>
        </w:rPr>
      </w:pPr>
    </w:p>
    <w:p w14:paraId="18A3131C">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00354A7">
      <w:pPr>
        <w:spacing w:line="500" w:lineRule="exact"/>
        <w:jc w:val="center"/>
        <w:rPr>
          <w:b/>
          <w:bCs/>
          <w:color w:val="4E6127"/>
          <w:sz w:val="36"/>
          <w:szCs w:val="36"/>
          <w:lang w:eastAsia="zh-CN"/>
        </w:rPr>
      </w:pPr>
    </w:p>
    <w:p w14:paraId="4BAA0BDB">
      <w:pPr>
        <w:spacing w:line="500" w:lineRule="exact"/>
        <w:jc w:val="center"/>
        <w:rPr>
          <w:b/>
          <w:bCs/>
          <w:sz w:val="36"/>
          <w:szCs w:val="36"/>
          <w:lang w:eastAsia="zh-CN"/>
        </w:rPr>
      </w:pPr>
    </w:p>
    <w:p w14:paraId="5F232617">
      <w:pPr>
        <w:spacing w:line="500" w:lineRule="exact"/>
        <w:jc w:val="center"/>
        <w:rPr>
          <w:b/>
          <w:bCs/>
          <w:sz w:val="36"/>
          <w:szCs w:val="36"/>
          <w:lang w:eastAsia="zh-CN"/>
        </w:rPr>
      </w:pPr>
    </w:p>
    <w:p w14:paraId="670DA6E6">
      <w:pPr>
        <w:spacing w:line="500" w:lineRule="exact"/>
        <w:jc w:val="center"/>
        <w:rPr>
          <w:b/>
          <w:bCs/>
          <w:sz w:val="36"/>
          <w:szCs w:val="36"/>
          <w:lang w:eastAsia="zh-CN"/>
        </w:rPr>
      </w:pPr>
    </w:p>
    <w:p w14:paraId="3A1DF6C5">
      <w:pPr>
        <w:spacing w:line="500" w:lineRule="exact"/>
        <w:jc w:val="center"/>
        <w:rPr>
          <w:b/>
          <w:bCs/>
          <w:sz w:val="36"/>
          <w:szCs w:val="36"/>
          <w:lang w:eastAsia="zh-CN"/>
        </w:rPr>
      </w:pPr>
    </w:p>
    <w:p w14:paraId="6C5A086D">
      <w:pPr>
        <w:spacing w:line="500" w:lineRule="exact"/>
        <w:jc w:val="center"/>
        <w:rPr>
          <w:b/>
          <w:bCs/>
          <w:sz w:val="36"/>
          <w:szCs w:val="36"/>
          <w:lang w:eastAsia="zh-CN"/>
        </w:rPr>
      </w:pPr>
    </w:p>
    <w:p w14:paraId="5D771DFC">
      <w:pPr>
        <w:spacing w:line="500" w:lineRule="exact"/>
        <w:jc w:val="center"/>
        <w:rPr>
          <w:b/>
          <w:bCs/>
          <w:sz w:val="36"/>
          <w:szCs w:val="36"/>
          <w:lang w:eastAsia="zh-CN"/>
        </w:rPr>
      </w:pPr>
    </w:p>
    <w:p w14:paraId="73172E79">
      <w:pPr>
        <w:spacing w:line="500" w:lineRule="exact"/>
        <w:jc w:val="center"/>
        <w:rPr>
          <w:b/>
          <w:bCs/>
          <w:sz w:val="36"/>
          <w:szCs w:val="36"/>
          <w:lang w:eastAsia="zh-CN"/>
        </w:rPr>
      </w:pPr>
    </w:p>
    <w:p w14:paraId="3493344E">
      <w:pPr>
        <w:spacing w:line="500" w:lineRule="exact"/>
        <w:jc w:val="center"/>
        <w:rPr>
          <w:b/>
          <w:bCs/>
          <w:sz w:val="36"/>
          <w:szCs w:val="36"/>
          <w:lang w:eastAsia="zh-CN"/>
        </w:rPr>
      </w:pPr>
    </w:p>
    <w:p w14:paraId="0D08A890">
      <w:pPr>
        <w:spacing w:line="500" w:lineRule="exact"/>
        <w:jc w:val="center"/>
        <w:rPr>
          <w:b/>
          <w:bCs/>
          <w:sz w:val="36"/>
          <w:szCs w:val="36"/>
          <w:lang w:eastAsia="zh-CN"/>
        </w:rPr>
      </w:pPr>
    </w:p>
    <w:p w14:paraId="05813751">
      <w:pPr>
        <w:spacing w:line="500" w:lineRule="exact"/>
        <w:rPr>
          <w:b/>
          <w:bCs/>
          <w:sz w:val="36"/>
          <w:szCs w:val="36"/>
          <w:lang w:eastAsia="zh-CN"/>
        </w:rPr>
      </w:pPr>
    </w:p>
    <w:p w14:paraId="4399304A">
      <w:pPr>
        <w:spacing w:line="500" w:lineRule="exact"/>
        <w:jc w:val="center"/>
        <w:rPr>
          <w:b/>
          <w:bCs/>
          <w:sz w:val="36"/>
          <w:szCs w:val="36"/>
          <w:lang w:eastAsia="zh-CN"/>
        </w:rPr>
      </w:pPr>
    </w:p>
    <w:p w14:paraId="01E659A8">
      <w:pPr>
        <w:spacing w:line="500" w:lineRule="exact"/>
        <w:jc w:val="center"/>
        <w:rPr>
          <w:b/>
          <w:bCs/>
          <w:sz w:val="36"/>
          <w:szCs w:val="36"/>
          <w:lang w:eastAsia="zh-CN"/>
        </w:rPr>
      </w:pPr>
    </w:p>
    <w:p w14:paraId="1390E390">
      <w:pPr>
        <w:pStyle w:val="54"/>
        <w:rPr>
          <w:b/>
          <w:bCs/>
          <w:sz w:val="36"/>
          <w:szCs w:val="36"/>
        </w:rPr>
      </w:pPr>
    </w:p>
    <w:p w14:paraId="46179D25">
      <w:pPr>
        <w:pStyle w:val="54"/>
        <w:rPr>
          <w:b/>
          <w:bCs/>
          <w:sz w:val="36"/>
          <w:szCs w:val="36"/>
        </w:rPr>
      </w:pPr>
    </w:p>
    <w:p w14:paraId="3875CC14">
      <w:pPr>
        <w:pStyle w:val="54"/>
        <w:rPr>
          <w:b/>
          <w:bCs/>
          <w:sz w:val="36"/>
          <w:szCs w:val="36"/>
        </w:rPr>
      </w:pPr>
    </w:p>
    <w:p w14:paraId="51066C1D">
      <w:pPr>
        <w:pStyle w:val="54"/>
        <w:jc w:val="center"/>
        <w:rPr>
          <w:color w:val="FF0000"/>
        </w:rPr>
      </w:pPr>
    </w:p>
    <w:p w14:paraId="447F947D">
      <w:pPr>
        <w:pStyle w:val="54"/>
        <w:jc w:val="center"/>
      </w:pPr>
    </w:p>
    <w:p w14:paraId="73E8FB7D">
      <w:pPr>
        <w:pStyle w:val="54"/>
        <w:jc w:val="center"/>
      </w:pPr>
    </w:p>
    <w:p w14:paraId="4428CE7C">
      <w:pPr>
        <w:pStyle w:val="54"/>
        <w:jc w:val="center"/>
      </w:pPr>
    </w:p>
    <w:p w14:paraId="1D35E60F">
      <w:pPr>
        <w:pStyle w:val="54"/>
        <w:jc w:val="center"/>
      </w:pPr>
    </w:p>
    <w:p w14:paraId="1A3C4099">
      <w:pPr>
        <w:pStyle w:val="54"/>
        <w:jc w:val="center"/>
      </w:pPr>
    </w:p>
    <w:p w14:paraId="398B9B0B">
      <w:pPr>
        <w:pStyle w:val="54"/>
      </w:pPr>
    </w:p>
    <w:p w14:paraId="5C2A2806">
      <w:pPr>
        <w:spacing w:line="500" w:lineRule="exact"/>
        <w:rPr>
          <w:b/>
          <w:bCs/>
          <w:sz w:val="36"/>
          <w:szCs w:val="36"/>
          <w:lang w:eastAsia="zh-CN"/>
        </w:rPr>
      </w:pPr>
    </w:p>
    <w:p w14:paraId="74681449">
      <w:pPr>
        <w:spacing w:line="500" w:lineRule="exact"/>
        <w:jc w:val="center"/>
        <w:rPr>
          <w:b/>
          <w:bCs/>
          <w:sz w:val="36"/>
          <w:szCs w:val="36"/>
          <w:lang w:eastAsia="zh-CN"/>
        </w:rPr>
      </w:pPr>
      <w:r>
        <w:rPr>
          <w:rFonts w:hint="eastAsia"/>
          <w:b/>
          <w:bCs/>
          <w:sz w:val="36"/>
          <w:szCs w:val="36"/>
          <w:lang w:eastAsia="zh-CN"/>
        </w:rPr>
        <w:t>营业执照复印件</w:t>
      </w:r>
    </w:p>
    <w:p w14:paraId="63B5B398">
      <w:pPr>
        <w:pStyle w:val="54"/>
        <w:jc w:val="center"/>
        <w:rPr>
          <w:rFonts w:ascii="Times New Roman" w:hAnsi="Times New Roman"/>
          <w:b/>
          <w:bCs/>
          <w:kern w:val="2"/>
          <w:sz w:val="36"/>
          <w:szCs w:val="36"/>
        </w:rPr>
      </w:pPr>
    </w:p>
    <w:p w14:paraId="487A161B">
      <w:pPr>
        <w:pStyle w:val="54"/>
        <w:rPr>
          <w:rFonts w:ascii="Times New Roman" w:hAnsi="Times New Roman"/>
          <w:b/>
          <w:bCs/>
          <w:kern w:val="2"/>
          <w:sz w:val="36"/>
          <w:szCs w:val="36"/>
        </w:rPr>
      </w:pPr>
    </w:p>
    <w:p w14:paraId="47B48391">
      <w:pPr>
        <w:pStyle w:val="54"/>
        <w:rPr>
          <w:rFonts w:ascii="Times New Roman" w:hAnsi="Times New Roman"/>
          <w:b/>
          <w:bCs/>
          <w:kern w:val="2"/>
          <w:sz w:val="36"/>
          <w:szCs w:val="36"/>
        </w:rPr>
      </w:pPr>
    </w:p>
    <w:p w14:paraId="59ABC126">
      <w:pPr>
        <w:pStyle w:val="54"/>
        <w:rPr>
          <w:rFonts w:ascii="Times New Roman" w:hAnsi="Times New Roman"/>
          <w:b/>
          <w:bCs/>
          <w:kern w:val="2"/>
          <w:sz w:val="36"/>
          <w:szCs w:val="36"/>
        </w:rPr>
      </w:pPr>
    </w:p>
    <w:p w14:paraId="0D39E548">
      <w:pPr>
        <w:pStyle w:val="54"/>
        <w:rPr>
          <w:rFonts w:ascii="Times New Roman" w:hAnsi="Times New Roman"/>
          <w:b/>
          <w:bCs/>
          <w:kern w:val="2"/>
          <w:sz w:val="36"/>
          <w:szCs w:val="36"/>
        </w:rPr>
      </w:pPr>
    </w:p>
    <w:p w14:paraId="35F824C5">
      <w:pPr>
        <w:pStyle w:val="54"/>
        <w:rPr>
          <w:rFonts w:ascii="Times New Roman" w:hAnsi="Times New Roman"/>
          <w:b/>
          <w:bCs/>
          <w:kern w:val="2"/>
          <w:sz w:val="36"/>
          <w:szCs w:val="36"/>
        </w:rPr>
      </w:pPr>
    </w:p>
    <w:p w14:paraId="41E38578">
      <w:pPr>
        <w:pStyle w:val="54"/>
        <w:rPr>
          <w:rFonts w:ascii="Times New Roman" w:hAnsi="Times New Roman"/>
          <w:b/>
          <w:bCs/>
          <w:kern w:val="2"/>
          <w:sz w:val="36"/>
          <w:szCs w:val="36"/>
        </w:rPr>
      </w:pPr>
    </w:p>
    <w:p w14:paraId="565FDEC9">
      <w:pPr>
        <w:pStyle w:val="54"/>
        <w:rPr>
          <w:rFonts w:ascii="Times New Roman" w:hAnsi="Times New Roman"/>
          <w:b/>
          <w:bCs/>
          <w:kern w:val="2"/>
          <w:sz w:val="36"/>
          <w:szCs w:val="36"/>
        </w:rPr>
      </w:pPr>
    </w:p>
    <w:p w14:paraId="7AC4D57E">
      <w:pPr>
        <w:pStyle w:val="54"/>
        <w:jc w:val="center"/>
        <w:rPr>
          <w:rFonts w:hint="eastAsia" w:ascii="Times New Roman" w:hAnsi="Times New Roman" w:eastAsia="宋体"/>
          <w:b/>
          <w:bCs/>
          <w:kern w:val="2"/>
          <w:sz w:val="36"/>
          <w:szCs w:val="36"/>
          <w:lang w:eastAsia="zh-CN"/>
        </w:rPr>
      </w:pPr>
      <w:r>
        <w:rPr>
          <w:rFonts w:hint="eastAsia" w:ascii="Times New Roman" w:hAnsi="Times New Roman"/>
          <w:b/>
          <w:bCs/>
          <w:kern w:val="2"/>
          <w:sz w:val="36"/>
          <w:szCs w:val="36"/>
        </w:rPr>
        <w:t>业绩证明</w:t>
      </w:r>
      <w:r>
        <w:rPr>
          <w:rFonts w:hint="eastAsia" w:ascii="Times New Roman" w:hAnsi="Times New Roman"/>
          <w:b/>
          <w:bCs/>
          <w:kern w:val="2"/>
          <w:sz w:val="36"/>
          <w:szCs w:val="36"/>
          <w:lang w:eastAsia="zh-CN"/>
        </w:rPr>
        <w:t>（</w:t>
      </w:r>
      <w:r>
        <w:rPr>
          <w:rFonts w:hint="eastAsia" w:ascii="Times New Roman" w:hAnsi="Times New Roman"/>
          <w:b/>
          <w:bCs/>
          <w:kern w:val="2"/>
          <w:sz w:val="36"/>
          <w:szCs w:val="36"/>
          <w:lang w:val="en-US" w:eastAsia="zh-CN"/>
        </w:rPr>
        <w:t>如有</w:t>
      </w:r>
      <w:r>
        <w:rPr>
          <w:rFonts w:hint="eastAsia" w:ascii="Times New Roman" w:hAnsi="Times New Roman"/>
          <w:b/>
          <w:bCs/>
          <w:kern w:val="2"/>
          <w:sz w:val="36"/>
          <w:szCs w:val="36"/>
          <w:lang w:eastAsia="zh-CN"/>
        </w:rPr>
        <w:t>）</w:t>
      </w:r>
    </w:p>
    <w:p w14:paraId="52BCB07C">
      <w:pPr>
        <w:pStyle w:val="74"/>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14:paraId="5A4CCA26">
      <w:pPr>
        <w:pStyle w:val="74"/>
        <w:spacing w:beforeLines="0" w:afterLines="0" w:line="240" w:lineRule="auto"/>
        <w:rPr>
          <w:rFonts w:cs="Times New Roman"/>
          <w:bCs w:val="0"/>
          <w:color w:val="4E6127"/>
          <w:lang w:eastAsia="zh-CN"/>
        </w:rPr>
      </w:pPr>
    </w:p>
    <w:p w14:paraId="213E827A">
      <w:pPr>
        <w:pStyle w:val="74"/>
        <w:spacing w:beforeLines="0" w:afterLines="0" w:line="240" w:lineRule="auto"/>
        <w:rPr>
          <w:rFonts w:cs="Times New Roman"/>
          <w:bCs w:val="0"/>
          <w:lang w:eastAsia="zh-CN"/>
        </w:rPr>
      </w:pPr>
    </w:p>
    <w:p w14:paraId="2C310D27">
      <w:pPr>
        <w:pStyle w:val="74"/>
        <w:spacing w:beforeLines="0" w:afterLines="0" w:line="240" w:lineRule="auto"/>
        <w:rPr>
          <w:rFonts w:cs="Times New Roman"/>
          <w:bCs w:val="0"/>
          <w:lang w:eastAsia="zh-CN"/>
        </w:rPr>
      </w:pPr>
    </w:p>
    <w:p w14:paraId="5589B94F">
      <w:pPr>
        <w:pStyle w:val="74"/>
        <w:spacing w:beforeLines="0" w:afterLines="0" w:line="240" w:lineRule="auto"/>
        <w:ind w:firstLine="0" w:firstLineChars="0"/>
        <w:rPr>
          <w:rFonts w:cs="Times New Roman"/>
          <w:bCs w:val="0"/>
          <w:lang w:eastAsia="zh-CN"/>
        </w:rPr>
      </w:pPr>
    </w:p>
    <w:bookmarkEnd w:id="0"/>
    <w:p w14:paraId="5787CA70">
      <w:pPr>
        <w:spacing w:line="360" w:lineRule="auto"/>
        <w:rPr>
          <w:rFonts w:cs="Times New Roman"/>
          <w:sz w:val="28"/>
          <w:szCs w:val="28"/>
          <w:lang w:eastAsia="zh-CN"/>
        </w:rPr>
      </w:pPr>
    </w:p>
    <w:p w14:paraId="2FE8D6AB">
      <w:pPr>
        <w:pStyle w:val="54"/>
        <w:spacing w:line="360" w:lineRule="auto"/>
        <w:ind w:firstLine="3253" w:firstLineChars="900"/>
        <w:rPr>
          <w:rFonts w:asciiTheme="minorEastAsia" w:hAnsiTheme="minorEastAsia" w:eastAsiaTheme="minorEastAsia"/>
          <w:b/>
          <w:sz w:val="36"/>
          <w:szCs w:val="36"/>
        </w:rPr>
      </w:pPr>
      <w:r>
        <w:rPr>
          <w:rFonts w:hint="eastAsia" w:asciiTheme="minorEastAsia" w:hAnsiTheme="minorEastAsia" w:eastAsiaTheme="minorEastAsia"/>
          <w:b/>
          <w:sz w:val="36"/>
          <w:szCs w:val="36"/>
        </w:rPr>
        <w:t>承诺函</w:t>
      </w:r>
    </w:p>
    <w:p w14:paraId="312FC812">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致：福建海泉化学有限公司</w:t>
      </w:r>
    </w:p>
    <w:p w14:paraId="1B695558">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我方为对福建海泉化学有限公司</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项目比选文件表示完全响应，遵照公告的要求，特此确认并承诺：</w:t>
      </w:r>
    </w:p>
    <w:p w14:paraId="195920D2">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14:paraId="260DB4F2">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2、我方确认：我方完全同意比选文件制定的交易规则。接受比选文件中所制定的评分标准。</w:t>
      </w:r>
    </w:p>
    <w:p w14:paraId="4970DC60">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3、我方承诺：我方为参比方所提供的材料均为真实、合法、完整。</w:t>
      </w:r>
    </w:p>
    <w:p w14:paraId="0F856008">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比选文件及附件合同的全部条款。自收到该项目通知次日起10个工作日内，我方将与福建海泉化学有限公司签订合同，否则，我方将承担我方应负的所有责任，并接受相关的处罚。</w:t>
      </w:r>
    </w:p>
    <w:p w14:paraId="5FC5349E">
      <w:pPr>
        <w:snapToGrid w:val="0"/>
        <w:spacing w:line="360" w:lineRule="auto"/>
        <w:ind w:firstLine="600" w:firstLine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14:paraId="51D034F7">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意向参比方（盖章）：</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 xml:space="preserve">                      </w:t>
      </w:r>
    </w:p>
    <w:p w14:paraId="4C6196DC">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法定代表人或委托代理人（签字或盖章）：</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 xml:space="preserve">         </w:t>
      </w:r>
    </w:p>
    <w:p w14:paraId="10F6978C">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地  址：</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 xml:space="preserve">                                 </w:t>
      </w:r>
    </w:p>
    <w:p w14:paraId="26FB32C8">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联系人：</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 xml:space="preserve">                                 </w:t>
      </w:r>
    </w:p>
    <w:p w14:paraId="7A6A015B">
      <w:pPr>
        <w:snapToGrid w:val="0"/>
        <w:spacing w:line="360" w:lineRule="auto"/>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电  话：</w:t>
      </w:r>
      <w:r>
        <w:rPr>
          <w:rFonts w:hint="eastAsia" w:asciiTheme="minorEastAsia" w:hAnsiTheme="minorEastAsia" w:eastAsiaTheme="minorEastAsia"/>
          <w:sz w:val="24"/>
          <w:szCs w:val="24"/>
          <w:u w:val="single"/>
          <w:lang w:eastAsia="zh-CN"/>
        </w:rPr>
        <w:t xml:space="preserve">                                              </w:t>
      </w:r>
    </w:p>
    <w:p w14:paraId="1137BD95">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邮箱： </w:t>
      </w:r>
      <w:r>
        <w:rPr>
          <w:rFonts w:hint="eastAsia" w:asciiTheme="minorEastAsia" w:hAnsiTheme="minorEastAsia" w:eastAsiaTheme="minorEastAsia"/>
          <w:sz w:val="24"/>
          <w:szCs w:val="24"/>
          <w:u w:val="single"/>
          <w:lang w:eastAsia="zh-CN"/>
        </w:rPr>
        <w:t xml:space="preserve">                                               </w:t>
      </w:r>
    </w:p>
    <w:p w14:paraId="27C25A35">
      <w:pPr>
        <w:widowControl/>
        <w:autoSpaceDE/>
        <w:autoSpaceDN/>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日期：</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日</w:t>
      </w:r>
    </w:p>
    <w:p w14:paraId="6294B4CF">
      <w:pPr>
        <w:pStyle w:val="54"/>
        <w:spacing w:line="360" w:lineRule="auto"/>
        <w:rPr>
          <w:rFonts w:asciiTheme="minorEastAsia" w:hAnsiTheme="minorEastAsia" w:eastAsiaTheme="minorEastAsia"/>
          <w:sz w:val="24"/>
          <w:szCs w:val="24"/>
        </w:rPr>
      </w:pPr>
    </w:p>
    <w:p w14:paraId="041E819E">
      <w:pPr>
        <w:spacing w:line="360" w:lineRule="auto"/>
        <w:jc w:val="center"/>
        <w:rPr>
          <w:rFonts w:asciiTheme="minorEastAsia" w:hAnsiTheme="minorEastAsia" w:eastAsiaTheme="minorEastAsia"/>
          <w:sz w:val="24"/>
          <w:szCs w:val="24"/>
          <w:lang w:eastAsia="zh-CN"/>
        </w:rPr>
      </w:pPr>
    </w:p>
    <w:p w14:paraId="3B361CE7">
      <w:pPr>
        <w:pStyle w:val="54"/>
      </w:pPr>
    </w:p>
    <w:p w14:paraId="7AE45F35">
      <w:pPr>
        <w:pStyle w:val="54"/>
      </w:pPr>
    </w:p>
    <w:p w14:paraId="78C48542">
      <w:pPr>
        <w:pStyle w:val="54"/>
      </w:pPr>
    </w:p>
    <w:p w14:paraId="24FC4F2E">
      <w:pPr>
        <w:pStyle w:val="54"/>
      </w:pPr>
    </w:p>
    <w:p w14:paraId="637F46EC">
      <w:pPr>
        <w:pStyle w:val="54"/>
      </w:pPr>
    </w:p>
    <w:p w14:paraId="210E61B9">
      <w:pPr>
        <w:pStyle w:val="54"/>
      </w:pPr>
    </w:p>
    <w:p w14:paraId="043FF7A5">
      <w:pPr>
        <w:pStyle w:val="54"/>
      </w:pPr>
    </w:p>
    <w:p w14:paraId="44349C3C">
      <w:pPr>
        <w:jc w:val="center"/>
        <w:outlineLvl w:val="0"/>
        <w:rPr>
          <w:rFonts w:asciiTheme="minorEastAsia" w:hAnsiTheme="minorEastAsia" w:eastAsiaTheme="minorEastAsia"/>
          <w:b/>
          <w:sz w:val="24"/>
          <w:szCs w:val="24"/>
          <w:lang w:eastAsia="zh-CN"/>
        </w:rPr>
      </w:pPr>
      <w:r>
        <w:rPr>
          <w:rFonts w:asciiTheme="minorEastAsia" w:hAnsiTheme="minorEastAsia" w:eastAsiaTheme="minorEastAsia"/>
          <w:b/>
          <w:sz w:val="24"/>
          <w:szCs w:val="24"/>
          <w:lang w:eastAsia="zh-CN"/>
        </w:rPr>
        <w:t>附件</w:t>
      </w:r>
      <w:r>
        <w:rPr>
          <w:rFonts w:hint="eastAsia" w:asciiTheme="minorEastAsia" w:hAnsiTheme="minorEastAsia" w:eastAsiaTheme="minorEastAsia"/>
          <w:b/>
          <w:sz w:val="24"/>
          <w:szCs w:val="24"/>
          <w:lang w:eastAsia="zh-CN"/>
        </w:rPr>
        <w:t>、法定代表人授权委托书</w:t>
      </w:r>
    </w:p>
    <w:p w14:paraId="16EB10D8">
      <w:pPr>
        <w:jc w:val="center"/>
        <w:outlineLvl w:val="0"/>
        <w:rPr>
          <w:rFonts w:asciiTheme="minorEastAsia" w:hAnsiTheme="minorEastAsia" w:eastAsiaTheme="minorEastAsia"/>
          <w:sz w:val="24"/>
          <w:szCs w:val="24"/>
          <w:lang w:eastAsia="zh-CN"/>
        </w:rPr>
      </w:pPr>
    </w:p>
    <w:p w14:paraId="39088EF2">
      <w:pPr>
        <w:spacing w:line="360" w:lineRule="auto"/>
        <w:ind w:firstLine="480" w:firstLineChars="200"/>
        <w:rPr>
          <w:rFonts w:cs="黑体" w:asciiTheme="minorEastAsia" w:hAnsiTheme="minorEastAsia" w:eastAsiaTheme="minorEastAsia"/>
          <w:sz w:val="24"/>
          <w:szCs w:val="24"/>
          <w:lang w:eastAsia="zh-CN"/>
        </w:rPr>
      </w:pPr>
      <w:r>
        <w:rPr>
          <w:rFonts w:hint="eastAsia" w:cs="黑体" w:asciiTheme="minorEastAsia" w:hAnsiTheme="minorEastAsia" w:eastAsiaTheme="minorEastAsia"/>
          <w:sz w:val="24"/>
          <w:szCs w:val="24"/>
          <w:lang w:eastAsia="zh-CN"/>
        </w:rPr>
        <w:t>本人</w:t>
      </w:r>
      <w:r>
        <w:rPr>
          <w:rFonts w:cs="黑体" w:asciiTheme="minorEastAsia" w:hAnsiTheme="minorEastAsia" w:eastAsiaTheme="minorEastAsia"/>
          <w:sz w:val="24"/>
          <w:szCs w:val="24"/>
          <w:lang w:eastAsia="zh-CN"/>
        </w:rPr>
        <w:t xml:space="preserve"> </w:t>
      </w:r>
      <w:r>
        <w:rPr>
          <w:rFonts w:cs="黑体" w:asciiTheme="minorEastAsia" w:hAnsiTheme="minorEastAsia" w:eastAsiaTheme="minorEastAsia"/>
          <w:sz w:val="24"/>
          <w:szCs w:val="24"/>
          <w:u w:val="single"/>
          <w:lang w:eastAsia="zh-CN"/>
        </w:rPr>
        <w:t xml:space="preserve">        </w:t>
      </w:r>
      <w:r>
        <w:rPr>
          <w:rFonts w:hint="eastAsia" w:cs="黑体" w:asciiTheme="minorEastAsia" w:hAnsiTheme="minorEastAsia" w:eastAsiaTheme="minorEastAsia"/>
          <w:sz w:val="24"/>
          <w:szCs w:val="24"/>
          <w:lang w:eastAsia="zh-CN"/>
        </w:rPr>
        <w:t>（姓名）系</w:t>
      </w:r>
      <w:r>
        <w:rPr>
          <w:rFonts w:cs="黑体" w:asciiTheme="minorEastAsia" w:hAnsiTheme="minorEastAsia" w:eastAsiaTheme="minorEastAsia"/>
          <w:sz w:val="24"/>
          <w:szCs w:val="24"/>
          <w:lang w:eastAsia="zh-CN"/>
        </w:rPr>
        <w:t xml:space="preserve"> </w:t>
      </w:r>
      <w:r>
        <w:rPr>
          <w:rFonts w:cs="黑体" w:asciiTheme="minorEastAsia" w:hAnsiTheme="minorEastAsia" w:eastAsiaTheme="minorEastAsia"/>
          <w:sz w:val="24"/>
          <w:szCs w:val="24"/>
          <w:u w:val="single"/>
          <w:lang w:eastAsia="zh-CN"/>
        </w:rPr>
        <w:t xml:space="preserve">                 </w:t>
      </w:r>
      <w:r>
        <w:rPr>
          <w:rFonts w:hint="eastAsia" w:cs="黑体" w:asciiTheme="minorEastAsia" w:hAnsiTheme="minorEastAsia" w:eastAsiaTheme="minorEastAsia"/>
          <w:sz w:val="24"/>
          <w:szCs w:val="24"/>
          <w:lang w:eastAsia="zh-CN"/>
        </w:rPr>
        <w:t>（参比单位名称）的法定代表人，现授权委托本单位在职员工</w:t>
      </w:r>
      <w:r>
        <w:rPr>
          <w:rFonts w:cs="黑体" w:asciiTheme="minorEastAsia" w:hAnsiTheme="minorEastAsia" w:eastAsiaTheme="minorEastAsia"/>
          <w:sz w:val="24"/>
          <w:szCs w:val="24"/>
          <w:u w:val="single"/>
          <w:lang w:eastAsia="zh-CN"/>
        </w:rPr>
        <w:t xml:space="preserve">       </w:t>
      </w:r>
      <w:r>
        <w:rPr>
          <w:rFonts w:hint="eastAsia" w:cs="黑体" w:asciiTheme="minorEastAsia" w:hAnsiTheme="minorEastAsia" w:eastAsiaTheme="minorEastAsia"/>
          <w:sz w:val="24"/>
          <w:szCs w:val="24"/>
          <w:lang w:eastAsia="zh-CN"/>
        </w:rPr>
        <w:t>（姓名，职务）（身份证号码：</w:t>
      </w:r>
      <w:r>
        <w:rPr>
          <w:rFonts w:cs="黑体" w:asciiTheme="minorEastAsia" w:hAnsiTheme="minorEastAsia" w:eastAsiaTheme="minorEastAsia"/>
          <w:sz w:val="24"/>
          <w:szCs w:val="24"/>
          <w:u w:val="single"/>
          <w:lang w:eastAsia="zh-CN"/>
        </w:rPr>
        <w:t xml:space="preserve">                </w:t>
      </w:r>
      <w:r>
        <w:rPr>
          <w:rFonts w:hint="eastAsia" w:cs="黑体" w:asciiTheme="minorEastAsia" w:hAnsiTheme="minorEastAsia" w:eastAsiaTheme="minorEastAsia"/>
          <w:sz w:val="24"/>
          <w:szCs w:val="24"/>
          <w:lang w:eastAsia="zh-CN"/>
        </w:rPr>
        <w:t>、手机号码：</w:t>
      </w:r>
      <w:r>
        <w:rPr>
          <w:rFonts w:cs="黑体" w:asciiTheme="minorEastAsia" w:hAnsiTheme="minorEastAsia" w:eastAsiaTheme="minorEastAsia"/>
          <w:sz w:val="24"/>
          <w:szCs w:val="24"/>
          <w:u w:val="single"/>
          <w:lang w:eastAsia="zh-CN"/>
        </w:rPr>
        <w:t xml:space="preserve">              </w:t>
      </w:r>
      <w:r>
        <w:rPr>
          <w:rFonts w:hint="eastAsia" w:cs="黑体" w:asciiTheme="minorEastAsia" w:hAnsiTheme="minorEastAsia" w:eastAsiaTheme="minorEastAsia"/>
          <w:sz w:val="24"/>
          <w:szCs w:val="24"/>
          <w:lang w:eastAsia="zh-CN"/>
        </w:rPr>
        <w:t>、</w:t>
      </w:r>
      <w:r>
        <w:rPr>
          <w:rFonts w:cs="黑体" w:asciiTheme="minorEastAsia" w:hAnsiTheme="minorEastAsia" w:eastAsiaTheme="minorEastAsia"/>
          <w:sz w:val="24"/>
          <w:szCs w:val="24"/>
          <w:lang w:eastAsia="zh-CN"/>
        </w:rPr>
        <w:t>EMAIL</w:t>
      </w:r>
      <w:r>
        <w:rPr>
          <w:rFonts w:hint="eastAsia" w:cs="黑体" w:asciiTheme="minorEastAsia" w:hAnsiTheme="minorEastAsia" w:eastAsiaTheme="minorEastAsia"/>
          <w:sz w:val="24"/>
          <w:szCs w:val="24"/>
          <w:lang w:eastAsia="zh-CN"/>
        </w:rPr>
        <w:t>：</w:t>
      </w:r>
      <w:r>
        <w:rPr>
          <w:rFonts w:cs="黑体" w:asciiTheme="minorEastAsia" w:hAnsiTheme="minorEastAsia" w:eastAsiaTheme="minorEastAsia"/>
          <w:sz w:val="24"/>
          <w:szCs w:val="24"/>
          <w:u w:val="single"/>
          <w:lang w:eastAsia="zh-CN"/>
        </w:rPr>
        <w:t xml:space="preserve">              </w:t>
      </w:r>
      <w:r>
        <w:rPr>
          <w:rFonts w:hint="eastAsia" w:cs="黑体" w:asciiTheme="minorEastAsia" w:hAnsiTheme="minorEastAsia" w:eastAsiaTheme="minorEastAsia"/>
          <w:sz w:val="24"/>
          <w:szCs w:val="24"/>
          <w:lang w:eastAsia="zh-CN"/>
        </w:rPr>
        <w:t>）作为参比人代表以我方的名义参加贵单位组织的</w:t>
      </w:r>
      <w:r>
        <w:rPr>
          <w:rFonts w:hint="eastAsia"/>
          <w:color w:val="000000" w:themeColor="text1"/>
          <w:sz w:val="24"/>
          <w:szCs w:val="24"/>
          <w:u w:val="single"/>
          <w:lang w:eastAsia="zh-CN"/>
        </w:rPr>
        <w:t>海泉化学改性PBT助剂</w:t>
      </w:r>
      <w:r>
        <w:rPr>
          <w:rFonts w:hint="eastAsia" w:cs="黑体" w:asciiTheme="minorEastAsia" w:hAnsiTheme="minorEastAsia" w:eastAsiaTheme="minorEastAsia"/>
          <w:sz w:val="24"/>
          <w:szCs w:val="24"/>
          <w:lang w:eastAsia="zh-CN"/>
        </w:rPr>
        <w:t>询比采购，并代表我方全权处理一切与之有关的具体事务和签署相关文件，我均予以承认。</w:t>
      </w:r>
    </w:p>
    <w:p w14:paraId="138FC6D4">
      <w:pPr>
        <w:spacing w:line="360" w:lineRule="auto"/>
        <w:ind w:firstLine="480" w:firstLineChars="200"/>
        <w:rPr>
          <w:rFonts w:cs="黑体" w:asciiTheme="minorEastAsia" w:hAnsiTheme="minorEastAsia" w:eastAsiaTheme="minorEastAsia"/>
          <w:sz w:val="24"/>
          <w:szCs w:val="24"/>
          <w:lang w:eastAsia="zh-CN"/>
        </w:rPr>
      </w:pPr>
      <w:r>
        <w:rPr>
          <w:rFonts w:hint="eastAsia" w:cs="黑体" w:asciiTheme="minorEastAsia" w:hAnsiTheme="minorEastAsia" w:eastAsiaTheme="minorEastAsia"/>
          <w:sz w:val="24"/>
          <w:szCs w:val="24"/>
          <w:lang w:eastAsia="zh-CN"/>
        </w:rPr>
        <w:t>代理人无权转让委托权。</w:t>
      </w:r>
    </w:p>
    <w:p w14:paraId="74C002CF">
      <w:pPr>
        <w:spacing w:line="360" w:lineRule="auto"/>
        <w:ind w:firstLine="480" w:firstLineChars="200"/>
        <w:rPr>
          <w:rFonts w:cs="黑体" w:asciiTheme="minorEastAsia" w:hAnsiTheme="minorEastAsia" w:eastAsiaTheme="minorEastAsia"/>
          <w:sz w:val="24"/>
          <w:szCs w:val="24"/>
          <w:lang w:eastAsia="zh-CN"/>
        </w:rPr>
      </w:pPr>
      <w:r>
        <w:rPr>
          <w:rFonts w:hint="eastAsia" w:cs="黑体" w:asciiTheme="minorEastAsia" w:hAnsiTheme="minorEastAsia" w:eastAsiaTheme="minorEastAsia"/>
          <w:sz w:val="24"/>
          <w:szCs w:val="24"/>
          <w:lang w:eastAsia="zh-CN"/>
        </w:rPr>
        <w:t>本授权书于</w:t>
      </w:r>
      <w:r>
        <w:rPr>
          <w:rFonts w:cs="黑体" w:asciiTheme="minorEastAsia" w:hAnsiTheme="minorEastAsia" w:eastAsiaTheme="minorEastAsia"/>
          <w:sz w:val="24"/>
          <w:szCs w:val="24"/>
          <w:u w:val="single"/>
          <w:lang w:eastAsia="zh-CN"/>
        </w:rPr>
        <w:t xml:space="preserve">    </w:t>
      </w:r>
      <w:r>
        <w:rPr>
          <w:rFonts w:hint="eastAsia" w:cs="黑体" w:asciiTheme="minorEastAsia" w:hAnsiTheme="minorEastAsia" w:eastAsiaTheme="minorEastAsia"/>
          <w:sz w:val="24"/>
          <w:szCs w:val="24"/>
          <w:lang w:eastAsia="zh-CN"/>
        </w:rPr>
        <w:t>年</w:t>
      </w:r>
      <w:r>
        <w:rPr>
          <w:rFonts w:cs="黑体" w:asciiTheme="minorEastAsia" w:hAnsiTheme="minorEastAsia" w:eastAsiaTheme="minorEastAsia"/>
          <w:sz w:val="24"/>
          <w:szCs w:val="24"/>
          <w:u w:val="single"/>
          <w:lang w:eastAsia="zh-CN"/>
        </w:rPr>
        <w:t xml:space="preserve">   </w:t>
      </w:r>
      <w:r>
        <w:rPr>
          <w:rFonts w:hint="eastAsia" w:cs="黑体" w:asciiTheme="minorEastAsia" w:hAnsiTheme="minorEastAsia" w:eastAsiaTheme="minorEastAsia"/>
          <w:sz w:val="24"/>
          <w:szCs w:val="24"/>
          <w:lang w:eastAsia="zh-CN"/>
        </w:rPr>
        <w:t>月</w:t>
      </w:r>
      <w:r>
        <w:rPr>
          <w:rFonts w:cs="黑体" w:asciiTheme="minorEastAsia" w:hAnsiTheme="minorEastAsia" w:eastAsiaTheme="minorEastAsia"/>
          <w:sz w:val="24"/>
          <w:szCs w:val="24"/>
          <w:u w:val="single"/>
          <w:lang w:eastAsia="zh-CN"/>
        </w:rPr>
        <w:t xml:space="preserve">   </w:t>
      </w:r>
      <w:r>
        <w:rPr>
          <w:rFonts w:hint="eastAsia" w:cs="黑体" w:asciiTheme="minorEastAsia" w:hAnsiTheme="minorEastAsia" w:eastAsiaTheme="minorEastAsia"/>
          <w:sz w:val="24"/>
          <w:szCs w:val="24"/>
          <w:lang w:eastAsia="zh-CN"/>
        </w:rPr>
        <w:t>日签字生效，本授权书至采购有效期结束前始终有效。</w:t>
      </w:r>
    </w:p>
    <w:p w14:paraId="5E3F1C94">
      <w:pPr>
        <w:spacing w:line="360" w:lineRule="auto"/>
        <w:ind w:firstLine="480" w:firstLineChars="200"/>
        <w:rPr>
          <w:rFonts w:cs="黑体" w:asciiTheme="minorEastAsia" w:hAnsiTheme="minorEastAsia" w:eastAsiaTheme="minorEastAsia"/>
          <w:sz w:val="24"/>
          <w:szCs w:val="24"/>
          <w:lang w:eastAsia="zh-CN"/>
        </w:rPr>
      </w:pPr>
      <w:r>
        <w:rPr>
          <w:rFonts w:hint="eastAsia" w:cs="黑体" w:asciiTheme="minorEastAsia" w:hAnsiTheme="minorEastAsia" w:eastAsiaTheme="minorEastAsia"/>
          <w:sz w:val="24"/>
          <w:szCs w:val="24"/>
          <w:lang w:eastAsia="zh-CN"/>
        </w:rPr>
        <w:t>特此声明。</w:t>
      </w:r>
    </w:p>
    <w:p w14:paraId="53522481">
      <w:pPr>
        <w:rPr>
          <w:rFonts w:cs="黑体" w:asciiTheme="minorEastAsia" w:hAnsiTheme="minorEastAsia" w:eastAsiaTheme="minorEastAsia"/>
          <w:sz w:val="24"/>
          <w:szCs w:val="24"/>
          <w:lang w:eastAsia="zh-CN"/>
        </w:rPr>
      </w:pPr>
    </w:p>
    <w:p w14:paraId="74E9B910">
      <w:pPr>
        <w:spacing w:line="360" w:lineRule="auto"/>
        <w:rPr>
          <w:rFonts w:cs="黑体" w:asciiTheme="minorEastAsia" w:hAnsiTheme="minorEastAsia" w:eastAsiaTheme="minorEastAsia"/>
          <w:sz w:val="24"/>
          <w:szCs w:val="24"/>
          <w:lang w:eastAsia="zh-CN"/>
        </w:rPr>
      </w:pPr>
      <w:r>
        <w:rPr>
          <w:rFonts w:hint="eastAsia" w:cs="黑体" w:asciiTheme="minorEastAsia" w:hAnsiTheme="minorEastAsia" w:eastAsiaTheme="minorEastAsia"/>
          <w:sz w:val="24"/>
          <w:szCs w:val="24"/>
          <w:lang w:eastAsia="zh-CN"/>
        </w:rPr>
        <w:t>参比人（公章）：</w:t>
      </w:r>
    </w:p>
    <w:p w14:paraId="35AB183B">
      <w:pPr>
        <w:spacing w:line="360" w:lineRule="auto"/>
        <w:rPr>
          <w:rFonts w:cs="黑体" w:asciiTheme="minorEastAsia" w:hAnsiTheme="minorEastAsia" w:eastAsiaTheme="minorEastAsia"/>
          <w:sz w:val="24"/>
          <w:szCs w:val="24"/>
          <w:lang w:eastAsia="zh-CN"/>
        </w:rPr>
      </w:pPr>
      <w:r>
        <w:rPr>
          <w:rFonts w:hint="eastAsia" w:cs="黑体" w:asciiTheme="minorEastAsia" w:hAnsiTheme="minorEastAsia" w:eastAsiaTheme="minorEastAsia"/>
          <w:sz w:val="24"/>
          <w:szCs w:val="24"/>
          <w:lang w:eastAsia="zh-CN"/>
        </w:rPr>
        <w:t>法定代表人（授权人）签字或盖章：</w:t>
      </w:r>
    </w:p>
    <w:p w14:paraId="1E33F57F">
      <w:pPr>
        <w:spacing w:line="360" w:lineRule="auto"/>
        <w:rPr>
          <w:rFonts w:cs="黑体" w:asciiTheme="minorEastAsia" w:hAnsiTheme="minorEastAsia" w:eastAsiaTheme="minorEastAsia"/>
          <w:sz w:val="24"/>
          <w:szCs w:val="24"/>
          <w:lang w:eastAsia="zh-CN"/>
        </w:rPr>
      </w:pPr>
      <w:r>
        <w:rPr>
          <w:rFonts w:hint="eastAsia" w:cs="黑体" w:asciiTheme="minorEastAsia" w:hAnsiTheme="minorEastAsia" w:eastAsiaTheme="minorEastAsia"/>
          <w:sz w:val="24"/>
          <w:szCs w:val="24"/>
          <w:lang w:eastAsia="zh-CN"/>
        </w:rPr>
        <w:t>参比人代表（被授权人）签字或盖章：</w:t>
      </w:r>
    </w:p>
    <w:p w14:paraId="78DB3AA7">
      <w:pPr>
        <w:spacing w:line="360" w:lineRule="auto"/>
        <w:rPr>
          <w:rFonts w:cs="黑体" w:asciiTheme="minorEastAsia" w:hAnsiTheme="minorEastAsia" w:eastAsiaTheme="minorEastAsia"/>
          <w:sz w:val="24"/>
          <w:szCs w:val="24"/>
          <w:lang w:eastAsia="zh-CN"/>
        </w:rPr>
      </w:pPr>
      <w:r>
        <w:rPr>
          <w:rFonts w:hint="eastAsia" w:cs="黑体" w:asciiTheme="minorEastAsia" w:hAnsiTheme="minorEastAsia" w:eastAsiaTheme="minorEastAsia"/>
          <w:sz w:val="24"/>
          <w:szCs w:val="24"/>
          <w:lang w:eastAsia="zh-CN"/>
        </w:rPr>
        <w:t>日期：</w:t>
      </w:r>
    </w:p>
    <w:p w14:paraId="441A1E27">
      <w:pPr>
        <w:rPr>
          <w:rFonts w:cs="黑体" w:asciiTheme="minorEastAsia" w:hAnsiTheme="minorEastAsia" w:eastAsiaTheme="minorEastAsia"/>
          <w:sz w:val="24"/>
          <w:szCs w:val="24"/>
          <w:lang w:eastAsia="zh-CN"/>
        </w:rPr>
      </w:pPr>
    </w:p>
    <w:p w14:paraId="3EEF7C0C">
      <w:pPr>
        <w:rPr>
          <w:rFonts w:cs="黑体" w:asciiTheme="minorEastAsia" w:hAnsiTheme="minorEastAsia" w:eastAsiaTheme="minorEastAsia"/>
          <w:sz w:val="24"/>
          <w:szCs w:val="24"/>
          <w:lang w:eastAsia="zh-CN"/>
        </w:rPr>
      </w:pPr>
      <w:r>
        <w:rPr>
          <w:rFonts w:hint="eastAsia" w:cs="黑体" w:asciiTheme="minorEastAsia" w:hAnsiTheme="minorEastAsia" w:eastAsiaTheme="minorEastAsia"/>
          <w:sz w:val="24"/>
          <w:szCs w:val="24"/>
          <w:lang w:eastAsia="zh-CN"/>
        </w:rPr>
        <w:t>参比人代表（被授权人）身份证正面和反面复印件</w:t>
      </w:r>
    </w:p>
    <w:p w14:paraId="37469B5B">
      <w:pPr>
        <w:pStyle w:val="54"/>
      </w:pPr>
    </w:p>
    <w:p w14:paraId="6F21AC69">
      <w:pPr>
        <w:pStyle w:val="54"/>
      </w:pPr>
    </w:p>
    <w:p w14:paraId="7A2B5EF0">
      <w:pPr>
        <w:pStyle w:val="54"/>
      </w:pPr>
    </w:p>
    <w:p w14:paraId="392BE568">
      <w:pPr>
        <w:pStyle w:val="54"/>
      </w:pPr>
    </w:p>
    <w:p w14:paraId="321247DF">
      <w:pPr>
        <w:pStyle w:val="54"/>
      </w:pPr>
    </w:p>
    <w:p w14:paraId="46ED728E">
      <w:pPr>
        <w:pStyle w:val="54"/>
      </w:pPr>
    </w:p>
    <w:p w14:paraId="4C861F0E">
      <w:pPr>
        <w:pStyle w:val="54"/>
      </w:pPr>
    </w:p>
    <w:p w14:paraId="14E7FC0B">
      <w:pPr>
        <w:pStyle w:val="54"/>
      </w:pPr>
    </w:p>
    <w:p w14:paraId="1B7836D9">
      <w:pPr>
        <w:pStyle w:val="54"/>
      </w:pPr>
    </w:p>
    <w:p w14:paraId="3F01B97C">
      <w:pPr>
        <w:pStyle w:val="54"/>
      </w:pPr>
    </w:p>
    <w:p w14:paraId="467C1A35">
      <w:pPr>
        <w:spacing w:line="360" w:lineRule="auto"/>
        <w:rPr>
          <w:rFonts w:ascii="Times New Roman" w:hAnsi="Times New Roman" w:cs="Times New Roman"/>
          <w:b/>
          <w:sz w:val="36"/>
          <w:szCs w:val="36"/>
          <w:lang w:eastAsia="zh-CN"/>
        </w:rPr>
      </w:pPr>
      <w:r>
        <w:rPr>
          <w:rFonts w:hint="eastAsia" w:cs="Times New Roman"/>
          <w:sz w:val="28"/>
          <w:szCs w:val="28"/>
          <w:lang w:eastAsia="zh-CN"/>
        </w:rPr>
        <w:t>附件三：</w:t>
      </w:r>
    </w:p>
    <w:p w14:paraId="1BB3891A">
      <w:pPr>
        <w:spacing w:line="360" w:lineRule="auto"/>
        <w:jc w:val="center"/>
        <w:rPr>
          <w:lang w:eastAsia="zh-CN"/>
        </w:rPr>
      </w:pPr>
      <w:r>
        <w:rPr>
          <w:rFonts w:hint="eastAsia" w:ascii="Times New Roman" w:hAnsi="Times New Roman" w:cs="Times New Roman"/>
          <w:b/>
          <w:sz w:val="36"/>
          <w:szCs w:val="36"/>
          <w:lang w:eastAsia="zh-CN"/>
        </w:rPr>
        <w:t>商务报价函</w:t>
      </w:r>
    </w:p>
    <w:p w14:paraId="5F5F89A6">
      <w:pPr>
        <w:spacing w:line="560" w:lineRule="exact"/>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福建海泉化学有限公司</w:t>
      </w:r>
    </w:p>
    <w:p w14:paraId="5C3F988B">
      <w:pPr>
        <w:pStyle w:val="54"/>
        <w:spacing w:line="500" w:lineRule="exact"/>
        <w:ind w:firstLine="480" w:firstLineChars="200"/>
        <w:rPr>
          <w:rFonts w:ascii="Times New Roman" w:hAnsi="ˎ̥"/>
          <w:sz w:val="24"/>
          <w:szCs w:val="24"/>
        </w:rPr>
      </w:pPr>
      <w:r>
        <w:rPr>
          <w:rFonts w:hint="eastAsia" w:ascii="Times New Roman" w:hAnsi="Times New Roman"/>
          <w:sz w:val="24"/>
          <w:szCs w:val="24"/>
        </w:rPr>
        <w:t>在充分</w:t>
      </w:r>
      <w:r>
        <w:rPr>
          <w:rFonts w:hint="eastAsia" w:ascii="Times New Roman" w:hAnsi="ˎ̥"/>
          <w:sz w:val="24"/>
          <w:szCs w:val="24"/>
        </w:rPr>
        <w:t>研究</w:t>
      </w:r>
      <w:r>
        <w:rPr>
          <w:rFonts w:hint="eastAsia" w:ascii="Times New Roman" w:hAnsi="ˎ̥"/>
          <w:sz w:val="24"/>
          <w:szCs w:val="24"/>
          <w:lang w:eastAsia="zh-CN"/>
        </w:rPr>
        <w:t>福建海泉化学有限公司</w:t>
      </w:r>
      <w:r>
        <w:rPr>
          <w:rFonts w:hint="eastAsia"/>
          <w:color w:val="000000" w:themeColor="text1"/>
          <w:sz w:val="24"/>
          <w:szCs w:val="24"/>
          <w:u w:val="single"/>
        </w:rPr>
        <w:t>海泉化学改性PBT助剂采购</w:t>
      </w:r>
      <w:r>
        <w:rPr>
          <w:rFonts w:hint="eastAsia" w:cs="黑体" w:asciiTheme="minorEastAsia" w:hAnsiTheme="minorEastAsia" w:eastAsiaTheme="minorEastAsia"/>
          <w:color w:val="000000" w:themeColor="text1"/>
          <w:sz w:val="24"/>
          <w:szCs w:val="24"/>
        </w:rPr>
        <w:t>询比文</w:t>
      </w:r>
      <w:r>
        <w:rPr>
          <w:rFonts w:hint="eastAsia" w:ascii="Times New Roman" w:hAnsi="ˎ̥"/>
          <w:sz w:val="24"/>
          <w:szCs w:val="24"/>
        </w:rPr>
        <w:t>件的全部内容后，我方愿以以下报价，严格按照自主比选文件的要求，参与本项目的比选。</w:t>
      </w:r>
    </w:p>
    <w:tbl>
      <w:tblPr>
        <w:tblStyle w:val="46"/>
        <w:tblW w:w="91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3003"/>
        <w:gridCol w:w="1350"/>
        <w:gridCol w:w="795"/>
        <w:gridCol w:w="1365"/>
        <w:gridCol w:w="1286"/>
        <w:gridCol w:w="688"/>
      </w:tblGrid>
      <w:tr w14:paraId="7493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675" w:type="dxa"/>
          </w:tcPr>
          <w:p w14:paraId="5253A75E">
            <w:pPr>
              <w:pStyle w:val="54"/>
              <w:spacing w:line="500" w:lineRule="exact"/>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序号</w:t>
            </w:r>
          </w:p>
        </w:tc>
        <w:tc>
          <w:tcPr>
            <w:tcW w:w="3003" w:type="dxa"/>
          </w:tcPr>
          <w:p w14:paraId="7EC6A0FA">
            <w:pPr>
              <w:pStyle w:val="54"/>
              <w:spacing w:line="500" w:lineRule="exact"/>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项目名称</w:t>
            </w:r>
          </w:p>
        </w:tc>
        <w:tc>
          <w:tcPr>
            <w:tcW w:w="1350" w:type="dxa"/>
          </w:tcPr>
          <w:p w14:paraId="3EF7FDD1">
            <w:pPr>
              <w:pStyle w:val="54"/>
              <w:spacing w:line="500" w:lineRule="exact"/>
              <w:jc w:val="center"/>
              <w:rPr>
                <w:rFonts w:hint="eastAsia" w:eastAsia="宋体" w:asciiTheme="minorEastAsia" w:hAnsiTheme="minorEastAsia"/>
                <w:sz w:val="18"/>
                <w:szCs w:val="18"/>
                <w:lang w:eastAsia="zh-CN"/>
              </w:rPr>
            </w:pPr>
            <w:r>
              <w:rPr>
                <w:rFonts w:hint="eastAsia"/>
                <w:sz w:val="18"/>
                <w:szCs w:val="18"/>
              </w:rPr>
              <w:t>数量</w:t>
            </w:r>
            <w:r>
              <w:rPr>
                <w:rFonts w:hint="eastAsia"/>
                <w:sz w:val="18"/>
                <w:szCs w:val="18"/>
                <w:lang w:eastAsia="zh-CN"/>
              </w:rPr>
              <w:t>（</w:t>
            </w:r>
            <w:r>
              <w:rPr>
                <w:rFonts w:hint="eastAsia"/>
                <w:sz w:val="18"/>
                <w:szCs w:val="18"/>
                <w:lang w:val="en-US" w:eastAsia="zh-CN"/>
              </w:rPr>
              <w:t>预估</w:t>
            </w:r>
            <w:r>
              <w:rPr>
                <w:rFonts w:hint="eastAsia"/>
                <w:sz w:val="18"/>
                <w:szCs w:val="18"/>
                <w:lang w:eastAsia="zh-CN"/>
              </w:rPr>
              <w:t>）</w:t>
            </w:r>
          </w:p>
        </w:tc>
        <w:tc>
          <w:tcPr>
            <w:tcW w:w="795" w:type="dxa"/>
          </w:tcPr>
          <w:p w14:paraId="1B2B10BD">
            <w:pPr>
              <w:pStyle w:val="54"/>
              <w:spacing w:line="500" w:lineRule="exact"/>
              <w:jc w:val="center"/>
              <w:rPr>
                <w:rFonts w:asciiTheme="minorEastAsia" w:hAnsiTheme="minorEastAsia" w:eastAsiaTheme="minorEastAsia"/>
                <w:sz w:val="18"/>
                <w:szCs w:val="18"/>
              </w:rPr>
            </w:pPr>
            <w:r>
              <w:rPr>
                <w:rFonts w:hint="eastAsia"/>
                <w:sz w:val="18"/>
                <w:szCs w:val="18"/>
              </w:rPr>
              <w:t>单位</w:t>
            </w:r>
          </w:p>
        </w:tc>
        <w:tc>
          <w:tcPr>
            <w:tcW w:w="1365" w:type="dxa"/>
          </w:tcPr>
          <w:p w14:paraId="4D516994">
            <w:pPr>
              <w:pStyle w:val="54"/>
              <w:spacing w:line="500" w:lineRule="exact"/>
              <w:jc w:val="center"/>
              <w:rPr>
                <w:rFonts w:asciiTheme="minorEastAsia" w:hAnsiTheme="minorEastAsia" w:eastAsiaTheme="minorEastAsia"/>
                <w:sz w:val="18"/>
                <w:szCs w:val="18"/>
              </w:rPr>
            </w:pPr>
            <w:r>
              <w:rPr>
                <w:rFonts w:hint="eastAsia"/>
                <w:sz w:val="18"/>
                <w:szCs w:val="18"/>
              </w:rPr>
              <w:t>单价（含税）</w:t>
            </w:r>
          </w:p>
        </w:tc>
        <w:tc>
          <w:tcPr>
            <w:tcW w:w="1286" w:type="dxa"/>
          </w:tcPr>
          <w:p w14:paraId="12F77DA4">
            <w:pPr>
              <w:pStyle w:val="54"/>
              <w:spacing w:line="500" w:lineRule="exact"/>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小计（元）</w:t>
            </w:r>
          </w:p>
        </w:tc>
        <w:tc>
          <w:tcPr>
            <w:tcW w:w="688" w:type="dxa"/>
          </w:tcPr>
          <w:p w14:paraId="0847F008">
            <w:pPr>
              <w:pStyle w:val="54"/>
              <w:spacing w:line="500" w:lineRule="exact"/>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税率</w:t>
            </w:r>
          </w:p>
        </w:tc>
      </w:tr>
      <w:tr w14:paraId="44DF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675" w:type="dxa"/>
            <w:vAlign w:val="center"/>
          </w:tcPr>
          <w:p w14:paraId="2261D5F6">
            <w:pPr>
              <w:pStyle w:val="54"/>
              <w:spacing w:line="500" w:lineRule="exact"/>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1</w:t>
            </w:r>
          </w:p>
        </w:tc>
        <w:tc>
          <w:tcPr>
            <w:tcW w:w="3003" w:type="dxa"/>
            <w:vAlign w:val="center"/>
          </w:tcPr>
          <w:p w14:paraId="75BFCE89">
            <w:pPr>
              <w:tabs>
                <w:tab w:val="left" w:pos="709"/>
              </w:tabs>
              <w:spacing w:line="360" w:lineRule="auto"/>
              <w:ind w:left="-108"/>
              <w:jc w:val="both"/>
              <w:rPr>
                <w:sz w:val="18"/>
                <w:szCs w:val="18"/>
                <w:lang w:eastAsia="zh-CN"/>
              </w:rPr>
            </w:pPr>
            <w:r>
              <w:rPr>
                <w:rFonts w:hint="eastAsia"/>
                <w:sz w:val="18"/>
                <w:szCs w:val="18"/>
                <w:lang w:eastAsia="zh-CN"/>
              </w:rPr>
              <w:t>三氧化二锑</w:t>
            </w:r>
          </w:p>
        </w:tc>
        <w:tc>
          <w:tcPr>
            <w:tcW w:w="1350" w:type="dxa"/>
            <w:vAlign w:val="center"/>
          </w:tcPr>
          <w:p w14:paraId="19D84D8E">
            <w:pPr>
              <w:pStyle w:val="54"/>
              <w:spacing w:line="500" w:lineRule="exact"/>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0.025</w:t>
            </w:r>
          </w:p>
        </w:tc>
        <w:tc>
          <w:tcPr>
            <w:tcW w:w="795" w:type="dxa"/>
            <w:vAlign w:val="center"/>
          </w:tcPr>
          <w:p w14:paraId="2E7C932D">
            <w:pPr>
              <w:pStyle w:val="54"/>
              <w:spacing w:line="500" w:lineRule="exact"/>
              <w:jc w:val="center"/>
              <w:rPr>
                <w:rFonts w:hint="default" w:asciiTheme="minorEastAsia" w:hAnsiTheme="minorEastAsia" w:eastAsiaTheme="minorEastAsia"/>
                <w:sz w:val="18"/>
                <w:szCs w:val="18"/>
                <w:lang w:val="en-US" w:eastAsia="zh-CN"/>
              </w:rPr>
            </w:pPr>
            <w:r>
              <w:rPr>
                <w:rFonts w:hint="eastAsia" w:asciiTheme="minorEastAsia" w:hAnsiTheme="minorEastAsia" w:eastAsiaTheme="minorEastAsia"/>
                <w:sz w:val="18"/>
                <w:szCs w:val="18"/>
                <w:lang w:val="en-US" w:eastAsia="zh-CN"/>
              </w:rPr>
              <w:t>吨</w:t>
            </w:r>
          </w:p>
        </w:tc>
        <w:tc>
          <w:tcPr>
            <w:tcW w:w="1365" w:type="dxa"/>
            <w:vAlign w:val="center"/>
          </w:tcPr>
          <w:p w14:paraId="6A34F1A1">
            <w:pPr>
              <w:pStyle w:val="54"/>
              <w:spacing w:line="500" w:lineRule="exact"/>
              <w:ind w:left="-297" w:leftChars="-135" w:right="-1100" w:firstLine="297" w:firstLineChars="165"/>
              <w:jc w:val="center"/>
              <w:rPr>
                <w:rFonts w:asciiTheme="minorEastAsia" w:hAnsiTheme="minorEastAsia" w:eastAsiaTheme="minorEastAsia"/>
                <w:sz w:val="18"/>
                <w:szCs w:val="18"/>
              </w:rPr>
            </w:pPr>
          </w:p>
        </w:tc>
        <w:tc>
          <w:tcPr>
            <w:tcW w:w="1286" w:type="dxa"/>
          </w:tcPr>
          <w:p w14:paraId="175A75F3">
            <w:pPr>
              <w:pStyle w:val="54"/>
              <w:spacing w:line="500" w:lineRule="exact"/>
              <w:jc w:val="center"/>
              <w:rPr>
                <w:rFonts w:asciiTheme="minorEastAsia" w:hAnsiTheme="minorEastAsia" w:eastAsiaTheme="minorEastAsia"/>
                <w:sz w:val="18"/>
                <w:szCs w:val="18"/>
              </w:rPr>
            </w:pPr>
          </w:p>
        </w:tc>
        <w:tc>
          <w:tcPr>
            <w:tcW w:w="688" w:type="dxa"/>
            <w:vAlign w:val="center"/>
          </w:tcPr>
          <w:p w14:paraId="52AA9F04">
            <w:pPr>
              <w:pStyle w:val="54"/>
              <w:spacing w:line="500" w:lineRule="exact"/>
              <w:jc w:val="center"/>
              <w:rPr>
                <w:rFonts w:asciiTheme="minorEastAsia" w:hAnsiTheme="minorEastAsia" w:eastAsiaTheme="minorEastAsia"/>
                <w:sz w:val="18"/>
                <w:szCs w:val="18"/>
              </w:rPr>
            </w:pPr>
          </w:p>
        </w:tc>
      </w:tr>
      <w:tr w14:paraId="135A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2" w:type="dxa"/>
            <w:gridSpan w:val="7"/>
            <w:vAlign w:val="center"/>
          </w:tcPr>
          <w:p w14:paraId="5233E117">
            <w:pPr>
              <w:pStyle w:val="54"/>
              <w:spacing w:line="500" w:lineRule="exact"/>
              <w:jc w:val="right"/>
              <w:rPr>
                <w:rFonts w:asciiTheme="minorEastAsia" w:hAnsiTheme="minorEastAsia" w:eastAsiaTheme="minorEastAsia"/>
                <w:sz w:val="18"/>
                <w:szCs w:val="18"/>
              </w:rPr>
            </w:pPr>
            <w:r>
              <w:rPr>
                <w:rFonts w:hint="eastAsia" w:asciiTheme="minorEastAsia" w:hAnsiTheme="minorEastAsia" w:eastAsiaTheme="minorEastAsia"/>
                <w:sz w:val="18"/>
                <w:szCs w:val="18"/>
              </w:rPr>
              <w:t xml:space="preserve">合计： </w:t>
            </w:r>
            <w:r>
              <w:rPr>
                <w:rFonts w:hint="eastAsia" w:asciiTheme="minorEastAsia" w:hAnsiTheme="minorEastAsia" w:eastAsiaTheme="minorEastAsia"/>
                <w:sz w:val="18"/>
                <w:szCs w:val="18"/>
                <w:u w:val="single"/>
              </w:rPr>
              <w:t xml:space="preserve">                   元</w:t>
            </w:r>
          </w:p>
        </w:tc>
      </w:tr>
    </w:tbl>
    <w:p w14:paraId="32FABA0F">
      <w:pPr>
        <w:spacing w:line="560" w:lineRule="exact"/>
        <w:ind w:firstLine="3480" w:firstLineChars="1450"/>
        <w:rPr>
          <w:sz w:val="24"/>
          <w:szCs w:val="24"/>
          <w:u w:val="single"/>
          <w:lang w:eastAsia="zh-CN"/>
        </w:rPr>
      </w:pPr>
      <w:r>
        <w:rPr>
          <w:rFonts w:hint="eastAsia"/>
          <w:sz w:val="24"/>
          <w:szCs w:val="24"/>
          <w:lang w:eastAsia="zh-CN"/>
        </w:rPr>
        <w:t>所含发票类型及税率：</w:t>
      </w:r>
      <w:r>
        <w:rPr>
          <w:rFonts w:hint="eastAsia"/>
          <w:sz w:val="24"/>
          <w:szCs w:val="24"/>
          <w:u w:val="single"/>
          <w:lang w:eastAsia="zh-CN"/>
        </w:rPr>
        <w:t xml:space="preserve">               </w:t>
      </w:r>
    </w:p>
    <w:p w14:paraId="4A6155F0">
      <w:pPr>
        <w:spacing w:line="560" w:lineRule="exact"/>
        <w:ind w:firstLine="2160" w:firstLineChars="9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sz w:val="24"/>
          <w:szCs w:val="24"/>
          <w:u w:val="single"/>
          <w:lang w:eastAsia="zh-CN"/>
        </w:rPr>
        <w:t xml:space="preserve">    单位名称</w:t>
      </w:r>
      <w:r>
        <w:rPr>
          <w:rFonts w:hint="eastAsia"/>
          <w:sz w:val="24"/>
          <w:szCs w:val="24"/>
          <w:u w:val="single"/>
          <w:lang w:eastAsia="zh-CN"/>
        </w:rPr>
        <w:t xml:space="preserve">   </w:t>
      </w:r>
      <w:r>
        <w:rPr>
          <w:rFonts w:hint="eastAsia"/>
          <w:color w:val="00B050"/>
          <w:sz w:val="24"/>
          <w:szCs w:val="24"/>
          <w:lang w:eastAsia="zh-CN"/>
        </w:rPr>
        <w:t>（加盖参选单位章）</w:t>
      </w:r>
    </w:p>
    <w:p w14:paraId="28B9AE50">
      <w:pPr>
        <w:spacing w:line="560" w:lineRule="exact"/>
        <w:ind w:firstLine="2760" w:firstLineChars="115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712114A9">
      <w:pPr>
        <w:spacing w:line="560" w:lineRule="exact"/>
        <w:ind w:firstLine="1800" w:firstLineChars="75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6DFD40BD">
      <w:pPr>
        <w:pStyle w:val="54"/>
        <w:spacing w:line="560" w:lineRule="exact"/>
        <w:ind w:firstLine="2280" w:firstLineChars="950"/>
        <w:rPr>
          <w:sz w:val="24"/>
          <w:szCs w:val="24"/>
        </w:rPr>
      </w:pPr>
      <w:r>
        <w:rPr>
          <w:rFonts w:hint="eastAsia" w:hAnsi="宋体" w:cs="宋体"/>
          <w:sz w:val="24"/>
          <w:szCs w:val="24"/>
        </w:rPr>
        <w:t>联系电话及邮箱：</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p>
    <w:p w14:paraId="06B606AA">
      <w:pPr>
        <w:spacing w:line="560" w:lineRule="exact"/>
        <w:ind w:firstLine="3720" w:firstLineChars="155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sectPr>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41B0794F">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14:paraId="0B0E6001">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11883CD7">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00EF2C05">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7AB78">
    <w:pPr>
      <w:pStyle w:val="19"/>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441A5758">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F632">
    <w:pPr>
      <w:pStyle w:val="19"/>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2FF784C">
                <w:pPr>
                  <w:spacing w:line="219" w:lineRule="exact"/>
                  <w:ind w:left="20"/>
                  <w:rPr>
                    <w:sz w:val="18"/>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FBCB7">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117DB0"/>
    <w:multiLevelType w:val="multilevel"/>
    <w:tmpl w:val="14117DB0"/>
    <w:lvl w:ilvl="0" w:tentative="0">
      <w:start w:val="1"/>
      <w:numFmt w:val="none"/>
      <w:lvlText w:val="一、"/>
      <w:lvlJc w:val="left"/>
      <w:pPr>
        <w:ind w:left="1258" w:hanging="720"/>
      </w:pPr>
      <w:rPr>
        <w:rFonts w:hint="default"/>
      </w:rPr>
    </w:lvl>
    <w:lvl w:ilvl="1" w:tentative="0">
      <w:start w:val="1"/>
      <w:numFmt w:val="lowerLetter"/>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1">
    <w:nsid w:val="50F57375"/>
    <w:multiLevelType w:val="singleLevel"/>
    <w:tmpl w:val="50F57375"/>
    <w:lvl w:ilvl="0" w:tentative="0">
      <w:start w:val="1"/>
      <w:numFmt w:val="chineseCounting"/>
      <w:suff w:val="nothing"/>
      <w:lvlText w:val="%1、"/>
      <w:lvlJc w:val="left"/>
      <w:rPr>
        <w:rFonts w:hint="eastAsia"/>
      </w:rPr>
    </w:lvl>
  </w:abstractNum>
  <w:abstractNum w:abstractNumId="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3"/>
    </o:shapelayout>
  </w:hdrShapeDefaults>
  <w:compat>
    <w:ulTrailSpace/>
    <w:useFELayout/>
    <w:compatSetting w:name="compatibilityMode" w:uri="http://schemas.microsoft.com/office/word" w:val="12"/>
  </w:compat>
  <w:rsids>
    <w:rsidRoot w:val="00967702"/>
    <w:rsid w:val="000004E6"/>
    <w:rsid w:val="000010FA"/>
    <w:rsid w:val="00001416"/>
    <w:rsid w:val="000034C1"/>
    <w:rsid w:val="00004C5E"/>
    <w:rsid w:val="00005B0F"/>
    <w:rsid w:val="0000601E"/>
    <w:rsid w:val="0001568A"/>
    <w:rsid w:val="00022793"/>
    <w:rsid w:val="0002396C"/>
    <w:rsid w:val="00025717"/>
    <w:rsid w:val="000277D1"/>
    <w:rsid w:val="00030933"/>
    <w:rsid w:val="00034C8E"/>
    <w:rsid w:val="000367ED"/>
    <w:rsid w:val="00037D7F"/>
    <w:rsid w:val="00051984"/>
    <w:rsid w:val="00052C0E"/>
    <w:rsid w:val="000558F7"/>
    <w:rsid w:val="00057E4C"/>
    <w:rsid w:val="00060DB7"/>
    <w:rsid w:val="00061BA3"/>
    <w:rsid w:val="00065E22"/>
    <w:rsid w:val="000674E3"/>
    <w:rsid w:val="00074760"/>
    <w:rsid w:val="00085CA2"/>
    <w:rsid w:val="000866C9"/>
    <w:rsid w:val="00092243"/>
    <w:rsid w:val="0009500D"/>
    <w:rsid w:val="000962C0"/>
    <w:rsid w:val="00096605"/>
    <w:rsid w:val="000A1C86"/>
    <w:rsid w:val="000A4DD8"/>
    <w:rsid w:val="000A6182"/>
    <w:rsid w:val="000B0914"/>
    <w:rsid w:val="000B2F35"/>
    <w:rsid w:val="000C57EB"/>
    <w:rsid w:val="000C629C"/>
    <w:rsid w:val="000D1175"/>
    <w:rsid w:val="000D1AB8"/>
    <w:rsid w:val="000D35CF"/>
    <w:rsid w:val="000D51F3"/>
    <w:rsid w:val="000D699E"/>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57F38"/>
    <w:rsid w:val="00164170"/>
    <w:rsid w:val="001660AB"/>
    <w:rsid w:val="0017005C"/>
    <w:rsid w:val="0017327B"/>
    <w:rsid w:val="00177E03"/>
    <w:rsid w:val="0018116F"/>
    <w:rsid w:val="00182B0E"/>
    <w:rsid w:val="00185C58"/>
    <w:rsid w:val="001861E4"/>
    <w:rsid w:val="00192465"/>
    <w:rsid w:val="00193470"/>
    <w:rsid w:val="00193817"/>
    <w:rsid w:val="00195455"/>
    <w:rsid w:val="00195D79"/>
    <w:rsid w:val="001A0460"/>
    <w:rsid w:val="001A121B"/>
    <w:rsid w:val="001A6EE7"/>
    <w:rsid w:val="001A7D58"/>
    <w:rsid w:val="001B07AA"/>
    <w:rsid w:val="001B2AB1"/>
    <w:rsid w:val="001B5CD4"/>
    <w:rsid w:val="001B698B"/>
    <w:rsid w:val="001C0DB4"/>
    <w:rsid w:val="001C2037"/>
    <w:rsid w:val="001C5843"/>
    <w:rsid w:val="001D13DE"/>
    <w:rsid w:val="001E2D23"/>
    <w:rsid w:val="001E3C0E"/>
    <w:rsid w:val="001E5BEC"/>
    <w:rsid w:val="001F3956"/>
    <w:rsid w:val="001F3D0A"/>
    <w:rsid w:val="00200CED"/>
    <w:rsid w:val="0020141D"/>
    <w:rsid w:val="0020778D"/>
    <w:rsid w:val="002240B3"/>
    <w:rsid w:val="0022412B"/>
    <w:rsid w:val="00227556"/>
    <w:rsid w:val="00227E57"/>
    <w:rsid w:val="002305DA"/>
    <w:rsid w:val="002318C1"/>
    <w:rsid w:val="00233571"/>
    <w:rsid w:val="002336A1"/>
    <w:rsid w:val="00241E6B"/>
    <w:rsid w:val="00242301"/>
    <w:rsid w:val="002427A9"/>
    <w:rsid w:val="002431E7"/>
    <w:rsid w:val="002451B2"/>
    <w:rsid w:val="0024625A"/>
    <w:rsid w:val="00246DAF"/>
    <w:rsid w:val="00251A13"/>
    <w:rsid w:val="002521FD"/>
    <w:rsid w:val="002568DC"/>
    <w:rsid w:val="0025699E"/>
    <w:rsid w:val="002578E6"/>
    <w:rsid w:val="00263085"/>
    <w:rsid w:val="002648A2"/>
    <w:rsid w:val="002649E6"/>
    <w:rsid w:val="00270CE4"/>
    <w:rsid w:val="0027326A"/>
    <w:rsid w:val="00273DCB"/>
    <w:rsid w:val="00280881"/>
    <w:rsid w:val="002855A5"/>
    <w:rsid w:val="002859D4"/>
    <w:rsid w:val="00285F4F"/>
    <w:rsid w:val="00287A75"/>
    <w:rsid w:val="00290ADB"/>
    <w:rsid w:val="00290B7A"/>
    <w:rsid w:val="00295615"/>
    <w:rsid w:val="002971E6"/>
    <w:rsid w:val="002A4126"/>
    <w:rsid w:val="002A68F0"/>
    <w:rsid w:val="002B042F"/>
    <w:rsid w:val="002B3B47"/>
    <w:rsid w:val="002B6416"/>
    <w:rsid w:val="002C57E8"/>
    <w:rsid w:val="002C6A2D"/>
    <w:rsid w:val="002C6A97"/>
    <w:rsid w:val="002D1613"/>
    <w:rsid w:val="002D3E0A"/>
    <w:rsid w:val="002D4CF8"/>
    <w:rsid w:val="002E0F0C"/>
    <w:rsid w:val="002E3036"/>
    <w:rsid w:val="002E49DF"/>
    <w:rsid w:val="002E4DB0"/>
    <w:rsid w:val="002E6175"/>
    <w:rsid w:val="002F1C0D"/>
    <w:rsid w:val="002F34BA"/>
    <w:rsid w:val="002F755A"/>
    <w:rsid w:val="003053B9"/>
    <w:rsid w:val="003102D1"/>
    <w:rsid w:val="00316661"/>
    <w:rsid w:val="003221F4"/>
    <w:rsid w:val="00322502"/>
    <w:rsid w:val="00322549"/>
    <w:rsid w:val="00324308"/>
    <w:rsid w:val="00331810"/>
    <w:rsid w:val="0033277A"/>
    <w:rsid w:val="00333CFF"/>
    <w:rsid w:val="003344D9"/>
    <w:rsid w:val="003355C7"/>
    <w:rsid w:val="00341EDD"/>
    <w:rsid w:val="00342B24"/>
    <w:rsid w:val="003456D2"/>
    <w:rsid w:val="00347C37"/>
    <w:rsid w:val="00350BD1"/>
    <w:rsid w:val="003603CD"/>
    <w:rsid w:val="003635DF"/>
    <w:rsid w:val="00364EB1"/>
    <w:rsid w:val="00365CCD"/>
    <w:rsid w:val="00370958"/>
    <w:rsid w:val="00373697"/>
    <w:rsid w:val="00376FF9"/>
    <w:rsid w:val="00383DFA"/>
    <w:rsid w:val="00385474"/>
    <w:rsid w:val="00385E69"/>
    <w:rsid w:val="00387574"/>
    <w:rsid w:val="0039324B"/>
    <w:rsid w:val="003B06CA"/>
    <w:rsid w:val="003B3C4F"/>
    <w:rsid w:val="003B3F6B"/>
    <w:rsid w:val="003B5DEA"/>
    <w:rsid w:val="003B6804"/>
    <w:rsid w:val="003B7CBD"/>
    <w:rsid w:val="003C1AF2"/>
    <w:rsid w:val="003E0347"/>
    <w:rsid w:val="003E37C1"/>
    <w:rsid w:val="003F2287"/>
    <w:rsid w:val="003F3600"/>
    <w:rsid w:val="003F5B96"/>
    <w:rsid w:val="003F614D"/>
    <w:rsid w:val="003F6A6B"/>
    <w:rsid w:val="004022EC"/>
    <w:rsid w:val="0040417A"/>
    <w:rsid w:val="00405092"/>
    <w:rsid w:val="00407E93"/>
    <w:rsid w:val="00410C69"/>
    <w:rsid w:val="0041197D"/>
    <w:rsid w:val="00411ED9"/>
    <w:rsid w:val="00413501"/>
    <w:rsid w:val="00420DB7"/>
    <w:rsid w:val="0042670B"/>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22C7"/>
    <w:rsid w:val="004A46AD"/>
    <w:rsid w:val="004A498D"/>
    <w:rsid w:val="004C16AE"/>
    <w:rsid w:val="004C4B54"/>
    <w:rsid w:val="004D1B3F"/>
    <w:rsid w:val="004D6A19"/>
    <w:rsid w:val="004F0F94"/>
    <w:rsid w:val="004F2081"/>
    <w:rsid w:val="004F4CDA"/>
    <w:rsid w:val="00500D74"/>
    <w:rsid w:val="00505560"/>
    <w:rsid w:val="00506B69"/>
    <w:rsid w:val="0051286F"/>
    <w:rsid w:val="00513D5D"/>
    <w:rsid w:val="00514AFE"/>
    <w:rsid w:val="00530464"/>
    <w:rsid w:val="00533119"/>
    <w:rsid w:val="005339E0"/>
    <w:rsid w:val="005345C8"/>
    <w:rsid w:val="005351A6"/>
    <w:rsid w:val="005369F4"/>
    <w:rsid w:val="00547AD0"/>
    <w:rsid w:val="00547FCD"/>
    <w:rsid w:val="005518F3"/>
    <w:rsid w:val="00555E59"/>
    <w:rsid w:val="00565CF8"/>
    <w:rsid w:val="0057705C"/>
    <w:rsid w:val="00581B11"/>
    <w:rsid w:val="0058671D"/>
    <w:rsid w:val="00590982"/>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15FD"/>
    <w:rsid w:val="006022D6"/>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6B91"/>
    <w:rsid w:val="0065429C"/>
    <w:rsid w:val="00660758"/>
    <w:rsid w:val="00662C51"/>
    <w:rsid w:val="006631EB"/>
    <w:rsid w:val="00664A57"/>
    <w:rsid w:val="00664E56"/>
    <w:rsid w:val="00674342"/>
    <w:rsid w:val="00682611"/>
    <w:rsid w:val="0068543C"/>
    <w:rsid w:val="006873E3"/>
    <w:rsid w:val="00687844"/>
    <w:rsid w:val="006940F9"/>
    <w:rsid w:val="00697DC9"/>
    <w:rsid w:val="006A232A"/>
    <w:rsid w:val="006A6D9E"/>
    <w:rsid w:val="006A7838"/>
    <w:rsid w:val="006A79DD"/>
    <w:rsid w:val="006A7D0D"/>
    <w:rsid w:val="006A7EA8"/>
    <w:rsid w:val="006B21AC"/>
    <w:rsid w:val="006B21C2"/>
    <w:rsid w:val="006B3CB3"/>
    <w:rsid w:val="006B5E39"/>
    <w:rsid w:val="006B79D7"/>
    <w:rsid w:val="006C1395"/>
    <w:rsid w:val="006C3A25"/>
    <w:rsid w:val="006C6713"/>
    <w:rsid w:val="006C775E"/>
    <w:rsid w:val="006D36E3"/>
    <w:rsid w:val="006D3CC5"/>
    <w:rsid w:val="006D4F96"/>
    <w:rsid w:val="006D6EAD"/>
    <w:rsid w:val="006D6EE0"/>
    <w:rsid w:val="006E0A7C"/>
    <w:rsid w:val="006E0FCB"/>
    <w:rsid w:val="006E25FB"/>
    <w:rsid w:val="006E3147"/>
    <w:rsid w:val="006E3B36"/>
    <w:rsid w:val="006E6D55"/>
    <w:rsid w:val="006F0262"/>
    <w:rsid w:val="0070006F"/>
    <w:rsid w:val="00701816"/>
    <w:rsid w:val="00701DE6"/>
    <w:rsid w:val="0070392A"/>
    <w:rsid w:val="007072CB"/>
    <w:rsid w:val="0071080A"/>
    <w:rsid w:val="00711047"/>
    <w:rsid w:val="00713913"/>
    <w:rsid w:val="00714008"/>
    <w:rsid w:val="007141FB"/>
    <w:rsid w:val="00714DA2"/>
    <w:rsid w:val="0071545F"/>
    <w:rsid w:val="007223E5"/>
    <w:rsid w:val="007245FA"/>
    <w:rsid w:val="00726760"/>
    <w:rsid w:val="007279F5"/>
    <w:rsid w:val="00732878"/>
    <w:rsid w:val="00733A20"/>
    <w:rsid w:val="0073742A"/>
    <w:rsid w:val="007422CA"/>
    <w:rsid w:val="00745001"/>
    <w:rsid w:val="00745779"/>
    <w:rsid w:val="00746DBA"/>
    <w:rsid w:val="00751B1E"/>
    <w:rsid w:val="00753C0F"/>
    <w:rsid w:val="007540CE"/>
    <w:rsid w:val="0075421F"/>
    <w:rsid w:val="00754956"/>
    <w:rsid w:val="00755E15"/>
    <w:rsid w:val="007601EF"/>
    <w:rsid w:val="00760373"/>
    <w:rsid w:val="00763435"/>
    <w:rsid w:val="00763C95"/>
    <w:rsid w:val="007755E5"/>
    <w:rsid w:val="00780D05"/>
    <w:rsid w:val="00786BE0"/>
    <w:rsid w:val="00794F72"/>
    <w:rsid w:val="00795740"/>
    <w:rsid w:val="007A5C18"/>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140E4"/>
    <w:rsid w:val="008263B0"/>
    <w:rsid w:val="00826D77"/>
    <w:rsid w:val="008279D0"/>
    <w:rsid w:val="008367BA"/>
    <w:rsid w:val="0084007B"/>
    <w:rsid w:val="00840870"/>
    <w:rsid w:val="0084145F"/>
    <w:rsid w:val="008433A6"/>
    <w:rsid w:val="0085290F"/>
    <w:rsid w:val="00855428"/>
    <w:rsid w:val="00856CF7"/>
    <w:rsid w:val="00856E19"/>
    <w:rsid w:val="008622DD"/>
    <w:rsid w:val="00862896"/>
    <w:rsid w:val="008725C6"/>
    <w:rsid w:val="008731E6"/>
    <w:rsid w:val="00876586"/>
    <w:rsid w:val="00881942"/>
    <w:rsid w:val="00885182"/>
    <w:rsid w:val="008858A9"/>
    <w:rsid w:val="00885D5E"/>
    <w:rsid w:val="00892A2A"/>
    <w:rsid w:val="00895AAC"/>
    <w:rsid w:val="008A20B3"/>
    <w:rsid w:val="008A28CB"/>
    <w:rsid w:val="008B4179"/>
    <w:rsid w:val="008C03C3"/>
    <w:rsid w:val="008D4465"/>
    <w:rsid w:val="008D4E20"/>
    <w:rsid w:val="008E1769"/>
    <w:rsid w:val="008E1F3F"/>
    <w:rsid w:val="008E2155"/>
    <w:rsid w:val="008E4A84"/>
    <w:rsid w:val="008E5198"/>
    <w:rsid w:val="008F3559"/>
    <w:rsid w:val="009032FB"/>
    <w:rsid w:val="00903763"/>
    <w:rsid w:val="009171AF"/>
    <w:rsid w:val="00917368"/>
    <w:rsid w:val="0092039E"/>
    <w:rsid w:val="009235B3"/>
    <w:rsid w:val="00930487"/>
    <w:rsid w:val="009312CA"/>
    <w:rsid w:val="009353D9"/>
    <w:rsid w:val="00937414"/>
    <w:rsid w:val="0094253F"/>
    <w:rsid w:val="0094484D"/>
    <w:rsid w:val="00952F8D"/>
    <w:rsid w:val="00955A6F"/>
    <w:rsid w:val="00964F96"/>
    <w:rsid w:val="009663D1"/>
    <w:rsid w:val="0096704F"/>
    <w:rsid w:val="00967702"/>
    <w:rsid w:val="00967D89"/>
    <w:rsid w:val="00971BD1"/>
    <w:rsid w:val="00974883"/>
    <w:rsid w:val="00975EAC"/>
    <w:rsid w:val="0098448D"/>
    <w:rsid w:val="0098616A"/>
    <w:rsid w:val="009873FF"/>
    <w:rsid w:val="009928C9"/>
    <w:rsid w:val="00992DC8"/>
    <w:rsid w:val="00995066"/>
    <w:rsid w:val="00995F84"/>
    <w:rsid w:val="0099730F"/>
    <w:rsid w:val="009A5EA2"/>
    <w:rsid w:val="009A6FD0"/>
    <w:rsid w:val="009B054A"/>
    <w:rsid w:val="009B2DE5"/>
    <w:rsid w:val="009B34B8"/>
    <w:rsid w:val="009B5F66"/>
    <w:rsid w:val="009D3B03"/>
    <w:rsid w:val="009D49AE"/>
    <w:rsid w:val="009D501D"/>
    <w:rsid w:val="009D692F"/>
    <w:rsid w:val="009D7449"/>
    <w:rsid w:val="009E0C91"/>
    <w:rsid w:val="009E1058"/>
    <w:rsid w:val="009E5752"/>
    <w:rsid w:val="009F0778"/>
    <w:rsid w:val="009F1CFC"/>
    <w:rsid w:val="009F6299"/>
    <w:rsid w:val="009F683C"/>
    <w:rsid w:val="009F69DA"/>
    <w:rsid w:val="00A00740"/>
    <w:rsid w:val="00A149E5"/>
    <w:rsid w:val="00A153FC"/>
    <w:rsid w:val="00A2542D"/>
    <w:rsid w:val="00A278D7"/>
    <w:rsid w:val="00A3205F"/>
    <w:rsid w:val="00A33603"/>
    <w:rsid w:val="00A3524D"/>
    <w:rsid w:val="00A367C8"/>
    <w:rsid w:val="00A37693"/>
    <w:rsid w:val="00A45F18"/>
    <w:rsid w:val="00A5711A"/>
    <w:rsid w:val="00A614C8"/>
    <w:rsid w:val="00A62247"/>
    <w:rsid w:val="00A64311"/>
    <w:rsid w:val="00A6610B"/>
    <w:rsid w:val="00A66169"/>
    <w:rsid w:val="00A70480"/>
    <w:rsid w:val="00A7270C"/>
    <w:rsid w:val="00A82B0B"/>
    <w:rsid w:val="00A878E0"/>
    <w:rsid w:val="00A87B9C"/>
    <w:rsid w:val="00A9577B"/>
    <w:rsid w:val="00A975FD"/>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AF5262"/>
    <w:rsid w:val="00AF6778"/>
    <w:rsid w:val="00B02AC2"/>
    <w:rsid w:val="00B042AF"/>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3552"/>
    <w:rsid w:val="00BD50A4"/>
    <w:rsid w:val="00BD5816"/>
    <w:rsid w:val="00BD607C"/>
    <w:rsid w:val="00BD77D8"/>
    <w:rsid w:val="00BF06DD"/>
    <w:rsid w:val="00BF0B81"/>
    <w:rsid w:val="00BF0BA0"/>
    <w:rsid w:val="00BF13D3"/>
    <w:rsid w:val="00BF1A08"/>
    <w:rsid w:val="00BF317A"/>
    <w:rsid w:val="00BF524A"/>
    <w:rsid w:val="00BF58A1"/>
    <w:rsid w:val="00C04888"/>
    <w:rsid w:val="00C04D6E"/>
    <w:rsid w:val="00C05D72"/>
    <w:rsid w:val="00C074CA"/>
    <w:rsid w:val="00C10DC9"/>
    <w:rsid w:val="00C13082"/>
    <w:rsid w:val="00C13286"/>
    <w:rsid w:val="00C14D2D"/>
    <w:rsid w:val="00C20605"/>
    <w:rsid w:val="00C20C12"/>
    <w:rsid w:val="00C25138"/>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6DE7"/>
    <w:rsid w:val="00C8727A"/>
    <w:rsid w:val="00C913CE"/>
    <w:rsid w:val="00C93BEF"/>
    <w:rsid w:val="00C94365"/>
    <w:rsid w:val="00CA196F"/>
    <w:rsid w:val="00CA54A9"/>
    <w:rsid w:val="00CB2E01"/>
    <w:rsid w:val="00CB3440"/>
    <w:rsid w:val="00CB42ED"/>
    <w:rsid w:val="00CB5372"/>
    <w:rsid w:val="00CC6798"/>
    <w:rsid w:val="00CD109E"/>
    <w:rsid w:val="00CD371C"/>
    <w:rsid w:val="00CD3723"/>
    <w:rsid w:val="00CD623F"/>
    <w:rsid w:val="00CD7E0C"/>
    <w:rsid w:val="00CE1986"/>
    <w:rsid w:val="00CE2DB4"/>
    <w:rsid w:val="00CE3002"/>
    <w:rsid w:val="00CE3681"/>
    <w:rsid w:val="00CE411C"/>
    <w:rsid w:val="00CE591F"/>
    <w:rsid w:val="00CF173B"/>
    <w:rsid w:val="00CF40A1"/>
    <w:rsid w:val="00D033EB"/>
    <w:rsid w:val="00D10EC7"/>
    <w:rsid w:val="00D14D07"/>
    <w:rsid w:val="00D20FBB"/>
    <w:rsid w:val="00D229D0"/>
    <w:rsid w:val="00D265B9"/>
    <w:rsid w:val="00D328B1"/>
    <w:rsid w:val="00D33933"/>
    <w:rsid w:val="00D33CA0"/>
    <w:rsid w:val="00D3426F"/>
    <w:rsid w:val="00D4446E"/>
    <w:rsid w:val="00D463C4"/>
    <w:rsid w:val="00D4666F"/>
    <w:rsid w:val="00D46C51"/>
    <w:rsid w:val="00D5281B"/>
    <w:rsid w:val="00D54A67"/>
    <w:rsid w:val="00D571F8"/>
    <w:rsid w:val="00D60D83"/>
    <w:rsid w:val="00D6122A"/>
    <w:rsid w:val="00D627B1"/>
    <w:rsid w:val="00D62BDB"/>
    <w:rsid w:val="00D64110"/>
    <w:rsid w:val="00D64BE9"/>
    <w:rsid w:val="00D67F61"/>
    <w:rsid w:val="00D70AEA"/>
    <w:rsid w:val="00D70F88"/>
    <w:rsid w:val="00D728BD"/>
    <w:rsid w:val="00D73C0E"/>
    <w:rsid w:val="00D749CB"/>
    <w:rsid w:val="00D82C98"/>
    <w:rsid w:val="00D84B38"/>
    <w:rsid w:val="00D86664"/>
    <w:rsid w:val="00D87834"/>
    <w:rsid w:val="00D913F7"/>
    <w:rsid w:val="00D92871"/>
    <w:rsid w:val="00D93559"/>
    <w:rsid w:val="00D942B6"/>
    <w:rsid w:val="00D947D8"/>
    <w:rsid w:val="00D957A8"/>
    <w:rsid w:val="00D96DE6"/>
    <w:rsid w:val="00D9778F"/>
    <w:rsid w:val="00DA5752"/>
    <w:rsid w:val="00DA6369"/>
    <w:rsid w:val="00DA7F1E"/>
    <w:rsid w:val="00DD3B90"/>
    <w:rsid w:val="00DD56C2"/>
    <w:rsid w:val="00DD73F9"/>
    <w:rsid w:val="00DE0812"/>
    <w:rsid w:val="00DE3B83"/>
    <w:rsid w:val="00DE63EC"/>
    <w:rsid w:val="00DF35F4"/>
    <w:rsid w:val="00DF41E5"/>
    <w:rsid w:val="00DF463A"/>
    <w:rsid w:val="00DF4A01"/>
    <w:rsid w:val="00E00780"/>
    <w:rsid w:val="00E010F2"/>
    <w:rsid w:val="00E011E3"/>
    <w:rsid w:val="00E068F1"/>
    <w:rsid w:val="00E12E5B"/>
    <w:rsid w:val="00E13875"/>
    <w:rsid w:val="00E155F5"/>
    <w:rsid w:val="00E21054"/>
    <w:rsid w:val="00E2557C"/>
    <w:rsid w:val="00E3205C"/>
    <w:rsid w:val="00E35382"/>
    <w:rsid w:val="00E37D62"/>
    <w:rsid w:val="00E410EA"/>
    <w:rsid w:val="00E50F7B"/>
    <w:rsid w:val="00E555BE"/>
    <w:rsid w:val="00E56799"/>
    <w:rsid w:val="00E6494A"/>
    <w:rsid w:val="00E65010"/>
    <w:rsid w:val="00E70964"/>
    <w:rsid w:val="00E739AE"/>
    <w:rsid w:val="00E80BDD"/>
    <w:rsid w:val="00E83E54"/>
    <w:rsid w:val="00E85991"/>
    <w:rsid w:val="00E93446"/>
    <w:rsid w:val="00E94724"/>
    <w:rsid w:val="00E975FE"/>
    <w:rsid w:val="00E97CE7"/>
    <w:rsid w:val="00EA5A6E"/>
    <w:rsid w:val="00EC0204"/>
    <w:rsid w:val="00EC50D4"/>
    <w:rsid w:val="00EC5462"/>
    <w:rsid w:val="00EC7C2D"/>
    <w:rsid w:val="00ED19AE"/>
    <w:rsid w:val="00ED2C9E"/>
    <w:rsid w:val="00ED4FC5"/>
    <w:rsid w:val="00EF1FCA"/>
    <w:rsid w:val="00EF5762"/>
    <w:rsid w:val="00EF5B3B"/>
    <w:rsid w:val="00EF6FC7"/>
    <w:rsid w:val="00EF7961"/>
    <w:rsid w:val="00F024A8"/>
    <w:rsid w:val="00F04661"/>
    <w:rsid w:val="00F048F1"/>
    <w:rsid w:val="00F076B3"/>
    <w:rsid w:val="00F10B09"/>
    <w:rsid w:val="00F115FB"/>
    <w:rsid w:val="00F11707"/>
    <w:rsid w:val="00F12081"/>
    <w:rsid w:val="00F14AC2"/>
    <w:rsid w:val="00F17FFC"/>
    <w:rsid w:val="00F2255E"/>
    <w:rsid w:val="00F2580C"/>
    <w:rsid w:val="00F264D9"/>
    <w:rsid w:val="00F33B6B"/>
    <w:rsid w:val="00F37425"/>
    <w:rsid w:val="00F418B2"/>
    <w:rsid w:val="00F43F82"/>
    <w:rsid w:val="00F51F3C"/>
    <w:rsid w:val="00F53D9C"/>
    <w:rsid w:val="00F5592F"/>
    <w:rsid w:val="00F6409E"/>
    <w:rsid w:val="00F64AF7"/>
    <w:rsid w:val="00F67332"/>
    <w:rsid w:val="00F72135"/>
    <w:rsid w:val="00F7293A"/>
    <w:rsid w:val="00F73211"/>
    <w:rsid w:val="00F77283"/>
    <w:rsid w:val="00F772C3"/>
    <w:rsid w:val="00F80338"/>
    <w:rsid w:val="00F81A93"/>
    <w:rsid w:val="00F84F93"/>
    <w:rsid w:val="00F8501D"/>
    <w:rsid w:val="00F93CD8"/>
    <w:rsid w:val="00F96494"/>
    <w:rsid w:val="00FA12B9"/>
    <w:rsid w:val="00FB0C70"/>
    <w:rsid w:val="00FB7A38"/>
    <w:rsid w:val="00FC1B33"/>
    <w:rsid w:val="00FC371F"/>
    <w:rsid w:val="00FC6A22"/>
    <w:rsid w:val="00FD0D54"/>
    <w:rsid w:val="00FD1B14"/>
    <w:rsid w:val="00FD1DC9"/>
    <w:rsid w:val="00FD29D5"/>
    <w:rsid w:val="00FE5DB4"/>
    <w:rsid w:val="00FE65F9"/>
    <w:rsid w:val="00FF49E8"/>
    <w:rsid w:val="00FF5F83"/>
    <w:rsid w:val="0367315B"/>
    <w:rsid w:val="061139E5"/>
    <w:rsid w:val="06F50B00"/>
    <w:rsid w:val="073360BD"/>
    <w:rsid w:val="076E1278"/>
    <w:rsid w:val="08D1141D"/>
    <w:rsid w:val="0B296DE2"/>
    <w:rsid w:val="0D42705A"/>
    <w:rsid w:val="10294AA3"/>
    <w:rsid w:val="10E40CA0"/>
    <w:rsid w:val="11B5429E"/>
    <w:rsid w:val="136130D9"/>
    <w:rsid w:val="15916DD0"/>
    <w:rsid w:val="18DD4F7E"/>
    <w:rsid w:val="193B3ABF"/>
    <w:rsid w:val="195B58A2"/>
    <w:rsid w:val="1E085A14"/>
    <w:rsid w:val="1F73636F"/>
    <w:rsid w:val="1FF43DDB"/>
    <w:rsid w:val="21933AA2"/>
    <w:rsid w:val="2490435A"/>
    <w:rsid w:val="25BF356F"/>
    <w:rsid w:val="25DB0C2D"/>
    <w:rsid w:val="265359DC"/>
    <w:rsid w:val="269469E7"/>
    <w:rsid w:val="28B22E8E"/>
    <w:rsid w:val="29FC3B14"/>
    <w:rsid w:val="2A9071FF"/>
    <w:rsid w:val="2B11792E"/>
    <w:rsid w:val="30A532D8"/>
    <w:rsid w:val="31C54755"/>
    <w:rsid w:val="31EC48C5"/>
    <w:rsid w:val="3216608C"/>
    <w:rsid w:val="34CE14C6"/>
    <w:rsid w:val="34D84CEC"/>
    <w:rsid w:val="37AF5AB7"/>
    <w:rsid w:val="39A9208B"/>
    <w:rsid w:val="3B1C3371"/>
    <w:rsid w:val="3B5D4EDB"/>
    <w:rsid w:val="3CC23198"/>
    <w:rsid w:val="3DDF4815"/>
    <w:rsid w:val="3FE669E5"/>
    <w:rsid w:val="413E57AF"/>
    <w:rsid w:val="44C10289"/>
    <w:rsid w:val="45095E50"/>
    <w:rsid w:val="4A317C5F"/>
    <w:rsid w:val="4FBA24A4"/>
    <w:rsid w:val="50F63E28"/>
    <w:rsid w:val="5221007F"/>
    <w:rsid w:val="52926B5A"/>
    <w:rsid w:val="545C5E51"/>
    <w:rsid w:val="5486175B"/>
    <w:rsid w:val="55DF4A13"/>
    <w:rsid w:val="56E147BB"/>
    <w:rsid w:val="56F91B04"/>
    <w:rsid w:val="57667D24"/>
    <w:rsid w:val="57CE5BC3"/>
    <w:rsid w:val="5AE1516A"/>
    <w:rsid w:val="5B6A3A79"/>
    <w:rsid w:val="5BC052E6"/>
    <w:rsid w:val="5C1A5F7B"/>
    <w:rsid w:val="5F443B39"/>
    <w:rsid w:val="645771F8"/>
    <w:rsid w:val="661324B7"/>
    <w:rsid w:val="66810478"/>
    <w:rsid w:val="67177FC7"/>
    <w:rsid w:val="674566A0"/>
    <w:rsid w:val="676A4358"/>
    <w:rsid w:val="694F1A58"/>
    <w:rsid w:val="6A54112D"/>
    <w:rsid w:val="6AA035AE"/>
    <w:rsid w:val="6B3F3677"/>
    <w:rsid w:val="6E0F2E14"/>
    <w:rsid w:val="6F1E141D"/>
    <w:rsid w:val="6F5354F8"/>
    <w:rsid w:val="740A2BDE"/>
    <w:rsid w:val="751839E0"/>
    <w:rsid w:val="76274F93"/>
    <w:rsid w:val="79EB3F2F"/>
    <w:rsid w:val="7B11314C"/>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5">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3"/>
    <w:qFormat/>
    <w:uiPriority w:val="99"/>
    <w:pPr>
      <w:autoSpaceDE/>
      <w:autoSpaceDN/>
    </w:pPr>
    <w:rPr>
      <w:rFonts w:ascii="Times New Roman" w:hAnsi="Times New Roman" w:cs="Times New Roman"/>
      <w:kern w:val="2"/>
      <w:sz w:val="21"/>
      <w:szCs w:val="20"/>
      <w:lang w:eastAsia="zh-CN"/>
    </w:rPr>
  </w:style>
  <w:style w:type="paragraph" w:styleId="17">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4"/>
    <w:qFormat/>
    <w:uiPriority w:val="99"/>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8"/>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100"/>
    <w:qFormat/>
    <w:uiPriority w:val="0"/>
    <w:pPr>
      <w:widowControl/>
    </w:pPr>
    <w:rPr>
      <w:b/>
      <w:bCs/>
      <w:sz w:val="24"/>
      <w:szCs w:val="24"/>
    </w:rPr>
  </w:style>
  <w:style w:type="paragraph" w:styleId="44">
    <w:name w:val="Body Text First Indent"/>
    <w:basedOn w:val="19"/>
    <w:link w:val="99"/>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99"/>
    <w:rPr>
      <w:color w:val="800080"/>
      <w:u w:val="single"/>
    </w:rPr>
  </w:style>
  <w:style w:type="character" w:styleId="51">
    <w:name w:val="Emphasis"/>
    <w:basedOn w:val="47"/>
    <w:qFormat/>
    <w:uiPriority w:val="0"/>
  </w:style>
  <w:style w:type="character" w:styleId="52">
    <w:name w:val="Hyperlink"/>
    <w:basedOn w:val="47"/>
    <w:qFormat/>
    <w:uiPriority w:val="99"/>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link w:val="55"/>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正文1 Char"/>
    <w:basedOn w:val="47"/>
    <w:link w:val="54"/>
    <w:qFormat/>
    <w:uiPriority w:val="0"/>
    <w:rPr>
      <w:rFonts w:ascii="宋体" w:hAnsi="Calibri"/>
      <w:sz w:val="34"/>
      <w:szCs w:val="22"/>
    </w:rPr>
  </w:style>
  <w:style w:type="character" w:customStyle="1" w:styleId="56">
    <w:name w:val="标题 1 Char"/>
    <w:basedOn w:val="47"/>
    <w:link w:val="2"/>
    <w:qFormat/>
    <w:uiPriority w:val="0"/>
    <w:rPr>
      <w:rFonts w:ascii="宋体" w:hAnsi="宋体" w:cs="宋体"/>
      <w:b/>
      <w:bCs/>
      <w:sz w:val="28"/>
      <w:szCs w:val="28"/>
      <w:lang w:eastAsia="en-US"/>
    </w:rPr>
  </w:style>
  <w:style w:type="character" w:customStyle="1" w:styleId="57">
    <w:name w:val="标题 2 Char"/>
    <w:basedOn w:val="47"/>
    <w:link w:val="3"/>
    <w:qFormat/>
    <w:uiPriority w:val="0"/>
    <w:rPr>
      <w:rFonts w:ascii="宋体" w:hAnsi="宋体" w:cs="宋体"/>
      <w:b/>
      <w:bCs/>
      <w:sz w:val="24"/>
      <w:szCs w:val="24"/>
      <w:lang w:eastAsia="en-US"/>
    </w:rPr>
  </w:style>
  <w:style w:type="character" w:customStyle="1" w:styleId="58">
    <w:name w:val="标题 3 Char"/>
    <w:basedOn w:val="47"/>
    <w:link w:val="4"/>
    <w:qFormat/>
    <w:uiPriority w:val="0"/>
    <w:rPr>
      <w:b/>
      <w:bCs/>
      <w:kern w:val="2"/>
      <w:sz w:val="32"/>
      <w:szCs w:val="32"/>
    </w:rPr>
  </w:style>
  <w:style w:type="character" w:customStyle="1" w:styleId="59">
    <w:name w:val="标题 4 Char"/>
    <w:basedOn w:val="47"/>
    <w:link w:val="5"/>
    <w:qFormat/>
    <w:uiPriority w:val="0"/>
    <w:rPr>
      <w:b/>
      <w:kern w:val="2"/>
      <w:sz w:val="24"/>
      <w:szCs w:val="24"/>
    </w:rPr>
  </w:style>
  <w:style w:type="character" w:customStyle="1" w:styleId="60">
    <w:name w:val="标题 5 Char"/>
    <w:basedOn w:val="47"/>
    <w:link w:val="6"/>
    <w:qFormat/>
    <w:uiPriority w:val="0"/>
    <w:rPr>
      <w:b/>
      <w:bCs/>
      <w:kern w:val="2"/>
      <w:sz w:val="28"/>
      <w:szCs w:val="28"/>
    </w:rPr>
  </w:style>
  <w:style w:type="character" w:customStyle="1" w:styleId="61">
    <w:name w:val="标题 6 Char"/>
    <w:basedOn w:val="47"/>
    <w:link w:val="7"/>
    <w:qFormat/>
    <w:uiPriority w:val="0"/>
    <w:rPr>
      <w:b/>
      <w:sz w:val="24"/>
    </w:rPr>
  </w:style>
  <w:style w:type="character" w:customStyle="1" w:styleId="62">
    <w:name w:val="正文缩进 Char"/>
    <w:basedOn w:val="47"/>
    <w:link w:val="9"/>
    <w:qFormat/>
    <w:uiPriority w:val="0"/>
    <w:rPr>
      <w:sz w:val="24"/>
    </w:rPr>
  </w:style>
  <w:style w:type="character" w:customStyle="1" w:styleId="63">
    <w:name w:val="标题 7 Char"/>
    <w:basedOn w:val="47"/>
    <w:link w:val="8"/>
    <w:qFormat/>
    <w:uiPriority w:val="0"/>
    <w:rPr>
      <w:b/>
      <w:kern w:val="2"/>
      <w:sz w:val="24"/>
    </w:rPr>
  </w:style>
  <w:style w:type="character" w:customStyle="1" w:styleId="64">
    <w:name w:val="标题 8 Char"/>
    <w:basedOn w:val="47"/>
    <w:link w:val="10"/>
    <w:uiPriority w:val="0"/>
    <w:rPr>
      <w:rFonts w:ascii="Arial" w:hAnsi="Arial" w:eastAsia="黑体"/>
      <w:kern w:val="2"/>
      <w:sz w:val="24"/>
    </w:rPr>
  </w:style>
  <w:style w:type="character" w:customStyle="1" w:styleId="65">
    <w:name w:val="标题 9 Char"/>
    <w:basedOn w:val="47"/>
    <w:link w:val="11"/>
    <w:qFormat/>
    <w:uiPriority w:val="0"/>
    <w:rPr>
      <w:rFonts w:ascii="Arial" w:hAnsi="Arial" w:eastAsia="黑体"/>
      <w:kern w:val="2"/>
      <w:sz w:val="21"/>
    </w:rPr>
  </w:style>
  <w:style w:type="character" w:customStyle="1" w:styleId="66">
    <w:name w:val="正文文本 Char1"/>
    <w:basedOn w:val="47"/>
    <w:link w:val="19"/>
    <w:qFormat/>
    <w:uiPriority w:val="1"/>
    <w:rPr>
      <w:rFonts w:ascii="宋体" w:hAnsi="宋体" w:cs="宋体"/>
      <w:sz w:val="24"/>
      <w:szCs w:val="24"/>
      <w:lang w:eastAsia="en-US"/>
    </w:rPr>
  </w:style>
  <w:style w:type="character" w:customStyle="1" w:styleId="67">
    <w:name w:val="纯文本 Char"/>
    <w:basedOn w:val="47"/>
    <w:link w:val="24"/>
    <w:qFormat/>
    <w:uiPriority w:val="0"/>
    <w:rPr>
      <w:rFonts w:ascii="宋体" w:hAnsi="Courier New" w:cs="Courier New"/>
      <w:sz w:val="22"/>
      <w:szCs w:val="21"/>
      <w:lang w:eastAsia="en-US"/>
    </w:rPr>
  </w:style>
  <w:style w:type="character" w:customStyle="1" w:styleId="68">
    <w:name w:val="页脚 Char"/>
    <w:basedOn w:val="47"/>
    <w:link w:val="29"/>
    <w:qFormat/>
    <w:uiPriority w:val="99"/>
    <w:rPr>
      <w:rFonts w:ascii="宋体" w:hAnsi="宋体" w:cs="宋体"/>
      <w:sz w:val="18"/>
      <w:szCs w:val="18"/>
      <w:lang w:eastAsia="en-US"/>
    </w:rPr>
  </w:style>
  <w:style w:type="character" w:customStyle="1" w:styleId="69">
    <w:name w:val="页眉 Char"/>
    <w:basedOn w:val="47"/>
    <w:link w:val="30"/>
    <w:qFormat/>
    <w:uiPriority w:val="99"/>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72"/>
    <w:qFormat/>
    <w:uiPriority w:val="34"/>
    <w:pPr>
      <w:spacing w:before="206"/>
      <w:ind w:left="959" w:hanging="361"/>
    </w:pPr>
  </w:style>
  <w:style w:type="character" w:customStyle="1" w:styleId="72">
    <w:name w:val="列出段落 Char"/>
    <w:link w:val="71"/>
    <w:qFormat/>
    <w:uiPriority w:val="0"/>
    <w:rPr>
      <w:rFonts w:ascii="宋体" w:hAnsi="宋体" w:cs="宋体"/>
      <w:sz w:val="22"/>
      <w:szCs w:val="22"/>
      <w:lang w:eastAsia="en-US"/>
    </w:r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7"/>
    <w:link w:val="18"/>
    <w:qFormat/>
    <w:uiPriority w:val="0"/>
    <w:rPr>
      <w:b/>
      <w:kern w:val="2"/>
      <w:sz w:val="21"/>
    </w:rPr>
  </w:style>
  <w:style w:type="character" w:customStyle="1" w:styleId="78">
    <w:name w:val="普通(网站) Char"/>
    <w:basedOn w:val="47"/>
    <w:link w:val="40"/>
    <w:qFormat/>
    <w:locked/>
    <w:uiPriority w:val="0"/>
    <w:rPr>
      <w:rFonts w:ascii="宋体" w:hAnsi="宋体" w:cs="宋体"/>
      <w:sz w:val="24"/>
      <w:szCs w:val="24"/>
    </w:rPr>
  </w:style>
  <w:style w:type="character" w:customStyle="1" w:styleId="79">
    <w:name w:val="xdrichtextbox2"/>
    <w:basedOn w:val="47"/>
    <w:qFormat/>
    <w:uiPriority w:val="0"/>
    <w:rPr>
      <w:color w:val="0000FF"/>
      <w:sz w:val="18"/>
      <w:szCs w:val="18"/>
      <w:u w:val="none"/>
      <w:bdr w:val="single" w:color="DCDCDC" w:sz="8" w:space="0"/>
      <w:shd w:val="clear" w:color="auto" w:fill="FFFFFF"/>
    </w:rPr>
  </w:style>
  <w:style w:type="character" w:customStyle="1" w:styleId="80">
    <w:name w:val="apple-converted-space"/>
    <w:basedOn w:val="47"/>
    <w:qFormat/>
    <w:uiPriority w:val="0"/>
  </w:style>
  <w:style w:type="character" w:customStyle="1" w:styleId="81">
    <w:name w:val="无间隔 Char"/>
    <w:basedOn w:val="47"/>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7"/>
    <w:link w:val="16"/>
    <w:qFormat/>
    <w:uiPriority w:val="99"/>
    <w:rPr>
      <w:kern w:val="2"/>
      <w:sz w:val="21"/>
    </w:rPr>
  </w:style>
  <w:style w:type="character" w:customStyle="1" w:styleId="84">
    <w:name w:val="批注框文本 Char"/>
    <w:basedOn w:val="47"/>
    <w:link w:val="28"/>
    <w:qFormat/>
    <w:uiPriority w:val="99"/>
    <w:rPr>
      <w:kern w:val="2"/>
      <w:sz w:val="18"/>
      <w:szCs w:val="18"/>
    </w:rPr>
  </w:style>
  <w:style w:type="character" w:customStyle="1" w:styleId="85">
    <w:name w:val="正文文本缩进 3 Char"/>
    <w:basedOn w:val="47"/>
    <w:link w:val="34"/>
    <w:qFormat/>
    <w:uiPriority w:val="0"/>
    <w:rPr>
      <w:kern w:val="2"/>
      <w:sz w:val="28"/>
    </w:rPr>
  </w:style>
  <w:style w:type="character" w:customStyle="1" w:styleId="86">
    <w:name w:val="正文文本缩进 2 Char"/>
    <w:basedOn w:val="47"/>
    <w:link w:val="27"/>
    <w:uiPriority w:val="0"/>
    <w:rPr>
      <w:rFonts w:ascii="宋体" w:hAnsi="宋体"/>
      <w:iCs/>
      <w:kern w:val="2"/>
      <w:sz w:val="24"/>
      <w:szCs w:val="24"/>
    </w:rPr>
  </w:style>
  <w:style w:type="character" w:customStyle="1" w:styleId="87">
    <w:name w:val="正文文本 Char"/>
    <w:basedOn w:val="47"/>
    <w:qFormat/>
    <w:uiPriority w:val="0"/>
    <w:rPr>
      <w:rFonts w:eastAsia="宋体"/>
      <w:sz w:val="24"/>
      <w:szCs w:val="24"/>
      <w:lang w:val="en-US" w:eastAsia="zh-CN" w:bidi="ar-SA"/>
    </w:rPr>
  </w:style>
  <w:style w:type="character" w:customStyle="1" w:styleId="88">
    <w:name w:val="en1"/>
    <w:basedOn w:val="47"/>
    <w:qFormat/>
    <w:uiPriority w:val="0"/>
    <w:rPr>
      <w:b/>
      <w:bCs/>
      <w:color w:val="154C7F"/>
      <w:sz w:val="24"/>
      <w:szCs w:val="24"/>
    </w:rPr>
  </w:style>
  <w:style w:type="character" w:customStyle="1" w:styleId="89">
    <w:name w:val="font01"/>
    <w:basedOn w:val="47"/>
    <w:qFormat/>
    <w:uiPriority w:val="0"/>
    <w:rPr>
      <w:rFonts w:hint="eastAsia" w:ascii="宋体" w:hAnsi="宋体" w:eastAsia="宋体" w:cs="宋体"/>
      <w:color w:val="000000"/>
      <w:sz w:val="20"/>
      <w:szCs w:val="20"/>
      <w:u w:val="none"/>
    </w:rPr>
  </w:style>
  <w:style w:type="character" w:customStyle="1" w:styleId="90">
    <w:name w:val="标题 Char"/>
    <w:basedOn w:val="47"/>
    <w:link w:val="42"/>
    <w:qFormat/>
    <w:uiPriority w:val="0"/>
    <w:rPr>
      <w:rFonts w:ascii="Arial" w:hAnsi="Arial" w:cs="Arial"/>
      <w:b/>
      <w:bCs/>
      <w:sz w:val="44"/>
      <w:szCs w:val="32"/>
    </w:rPr>
  </w:style>
  <w:style w:type="character" w:customStyle="1" w:styleId="91">
    <w:name w:val="正文文本缩进 Char"/>
    <w:basedOn w:val="47"/>
    <w:link w:val="20"/>
    <w:qFormat/>
    <w:uiPriority w:val="0"/>
    <w:rPr>
      <w:i/>
      <w:iCs/>
      <w:kern w:val="2"/>
      <w:sz w:val="21"/>
    </w:rPr>
  </w:style>
  <w:style w:type="character" w:customStyle="1" w:styleId="92">
    <w:name w:val="正文文本 3 Char"/>
    <w:basedOn w:val="47"/>
    <w:link w:val="17"/>
    <w:qFormat/>
    <w:uiPriority w:val="0"/>
    <w:rPr>
      <w:color w:val="0000FF"/>
      <w:kern w:val="2"/>
      <w:sz w:val="24"/>
      <w:szCs w:val="24"/>
    </w:rPr>
  </w:style>
  <w:style w:type="character" w:customStyle="1" w:styleId="93">
    <w:name w:val="font11"/>
    <w:basedOn w:val="47"/>
    <w:qFormat/>
    <w:uiPriority w:val="0"/>
    <w:rPr>
      <w:rFonts w:hint="default" w:ascii="Times New Roman" w:hAnsi="Times New Roman" w:cs="Times New Roman"/>
      <w:color w:val="000000"/>
      <w:sz w:val="20"/>
      <w:szCs w:val="20"/>
      <w:u w:val="none"/>
    </w:rPr>
  </w:style>
  <w:style w:type="character" w:customStyle="1" w:styleId="94">
    <w:name w:val="glossaryitem"/>
    <w:basedOn w:val="47"/>
    <w:qFormat/>
    <w:uiPriority w:val="0"/>
    <w:rPr>
      <w:u w:val="none"/>
    </w:rPr>
  </w:style>
  <w:style w:type="character" w:customStyle="1" w:styleId="95">
    <w:name w:val="HTML 预设格式 Char"/>
    <w:basedOn w:val="47"/>
    <w:link w:val="39"/>
    <w:qFormat/>
    <w:uiPriority w:val="99"/>
    <w:rPr>
      <w:rFonts w:ascii="Arial Unicode MS" w:hAnsi="Arial Unicode MS" w:eastAsia="Courier New" w:cs="Courier New"/>
    </w:rPr>
  </w:style>
  <w:style w:type="character" w:customStyle="1" w:styleId="96">
    <w:name w:val="文档结构图 Char"/>
    <w:basedOn w:val="47"/>
    <w:link w:val="15"/>
    <w:qFormat/>
    <w:uiPriority w:val="0"/>
    <w:rPr>
      <w:rFonts w:ascii="宋体"/>
      <w:sz w:val="28"/>
      <w:shd w:val="clear" w:color="auto" w:fill="000080"/>
    </w:rPr>
  </w:style>
  <w:style w:type="character" w:customStyle="1" w:styleId="97">
    <w:name w:val="日期 Char"/>
    <w:basedOn w:val="47"/>
    <w:link w:val="26"/>
    <w:qFormat/>
    <w:uiPriority w:val="0"/>
    <w:rPr>
      <w:kern w:val="2"/>
      <w:sz w:val="21"/>
      <w:szCs w:val="24"/>
    </w:rPr>
  </w:style>
  <w:style w:type="character" w:customStyle="1" w:styleId="98">
    <w:name w:val="正文文本 2 Char"/>
    <w:basedOn w:val="47"/>
    <w:link w:val="37"/>
    <w:qFormat/>
    <w:uiPriority w:val="0"/>
    <w:rPr>
      <w:kern w:val="2"/>
      <w:sz w:val="21"/>
      <w:szCs w:val="24"/>
    </w:rPr>
  </w:style>
  <w:style w:type="character" w:customStyle="1" w:styleId="99">
    <w:name w:val="正文首行缩进 Char"/>
    <w:basedOn w:val="87"/>
    <w:link w:val="44"/>
    <w:qFormat/>
    <w:uiPriority w:val="0"/>
    <w:rPr>
      <w:sz w:val="21"/>
      <w:szCs w:val="21"/>
    </w:rPr>
  </w:style>
  <w:style w:type="character" w:customStyle="1" w:styleId="100">
    <w:name w:val="批注主题 Char"/>
    <w:basedOn w:val="83"/>
    <w:link w:val="43"/>
    <w:qFormat/>
    <w:uiPriority w:val="0"/>
    <w:rPr>
      <w:b/>
      <w:bCs/>
      <w:kern w:val="2"/>
      <w:sz w:val="24"/>
      <w:szCs w:val="24"/>
    </w:rPr>
  </w:style>
  <w:style w:type="paragraph" w:customStyle="1" w:styleId="101">
    <w:name w:val="标题3(小3号)"/>
    <w:basedOn w:val="4"/>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6"/>
    <w:qFormat/>
    <w:uiPriority w:val="0"/>
    <w:rPr>
      <w:rFonts w:ascii="宋体" w:hAnsi="宋体" w:cs="宋体"/>
      <w:sz w:val="24"/>
      <w:szCs w:val="24"/>
      <w:lang w:eastAsia="en-US"/>
    </w:rPr>
  </w:style>
  <w:style w:type="character" w:customStyle="1" w:styleId="104">
    <w:name w:val="信息标题 Char"/>
    <w:basedOn w:val="47"/>
    <w:link w:val="38"/>
    <w:qFormat/>
    <w:uiPriority w:val="0"/>
    <w:rPr>
      <w:rFonts w:ascii="Arial" w:hAnsi="Arial" w:cs="Arial"/>
      <w:kern w:val="2"/>
      <w:sz w:val="24"/>
      <w:szCs w:val="24"/>
      <w:shd w:val="pct20" w:color="auto" w:fill="auto"/>
    </w:rPr>
  </w:style>
  <w:style w:type="character" w:customStyle="1" w:styleId="105">
    <w:name w:val="正文文本 3 Char1"/>
    <w:basedOn w:val="47"/>
    <w:qFormat/>
    <w:uiPriority w:val="0"/>
    <w:rPr>
      <w:rFonts w:ascii="宋体" w:hAnsi="宋体" w:cs="宋体"/>
      <w:sz w:val="16"/>
      <w:szCs w:val="16"/>
      <w:lang w:eastAsia="en-US"/>
    </w:rPr>
  </w:style>
  <w:style w:type="paragraph" w:customStyle="1" w:styleId="106">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7"/>
    <w:qFormat/>
    <w:uiPriority w:val="0"/>
    <w:rPr>
      <w:rFonts w:ascii="宋体" w:hAnsi="宋体" w:cs="宋体"/>
      <w:sz w:val="22"/>
      <w:szCs w:val="22"/>
      <w:lang w:eastAsia="en-US"/>
    </w:rPr>
  </w:style>
  <w:style w:type="character" w:customStyle="1" w:styleId="109">
    <w:name w:val="批注文字 Char1"/>
    <w:basedOn w:val="47"/>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7"/>
    <w:qFormat/>
    <w:uiPriority w:val="0"/>
    <w:rPr>
      <w:rFonts w:ascii="宋体" w:hAnsi="宋体" w:cs="宋体"/>
      <w:sz w:val="18"/>
      <w:szCs w:val="18"/>
      <w:lang w:eastAsia="en-US"/>
    </w:rPr>
  </w:style>
  <w:style w:type="character" w:customStyle="1" w:styleId="114">
    <w:name w:val="日期 Char1"/>
    <w:basedOn w:val="47"/>
    <w:qFormat/>
    <w:uiPriority w:val="0"/>
    <w:rPr>
      <w:rFonts w:ascii="宋体" w:hAnsi="宋体" w:cs="宋体"/>
      <w:sz w:val="22"/>
      <w:szCs w:val="22"/>
      <w:lang w:eastAsia="en-US"/>
    </w:rPr>
  </w:style>
  <w:style w:type="paragraph" w:customStyle="1" w:styleId="115">
    <w:name w:val="标题3(3号)"/>
    <w:basedOn w:val="4"/>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7"/>
    <w:qFormat/>
    <w:uiPriority w:val="0"/>
    <w:rPr>
      <w:rFonts w:ascii="Courier New" w:hAnsi="Courier New" w:cs="Courier New"/>
      <w:lang w:eastAsia="en-US"/>
    </w:rPr>
  </w:style>
  <w:style w:type="character" w:customStyle="1" w:styleId="119">
    <w:name w:val="正文文本缩进 Char1"/>
    <w:basedOn w:val="47"/>
    <w:qFormat/>
    <w:uiPriority w:val="0"/>
    <w:rPr>
      <w:rFonts w:ascii="宋体" w:hAnsi="宋体" w:cs="宋体"/>
      <w:sz w:val="22"/>
      <w:szCs w:val="22"/>
      <w:lang w:eastAsia="en-US"/>
    </w:rPr>
  </w:style>
  <w:style w:type="paragraph" w:customStyle="1" w:styleId="120">
    <w:name w:val="标题2(小3号)"/>
    <w:basedOn w:val="3"/>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2"/>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7"/>
    <w:qFormat/>
    <w:uiPriority w:val="0"/>
    <w:rPr>
      <w:rFonts w:ascii="宋体" w:hAnsi="宋体" w:cs="宋体"/>
      <w:sz w:val="22"/>
      <w:szCs w:val="22"/>
      <w:lang w:eastAsia="en-US"/>
    </w:rPr>
  </w:style>
  <w:style w:type="character" w:customStyle="1" w:styleId="127">
    <w:name w:val="标题 Char1"/>
    <w:basedOn w:val="47"/>
    <w:qFormat/>
    <w:uiPriority w:val="0"/>
    <w:rPr>
      <w:rFonts w:asciiTheme="majorHAnsi" w:hAnsiTheme="majorHAnsi" w:cstheme="majorBidi"/>
      <w:b/>
      <w:bCs/>
      <w:sz w:val="32"/>
      <w:szCs w:val="32"/>
      <w:lang w:eastAsia="en-US"/>
    </w:rPr>
  </w:style>
  <w:style w:type="character" w:customStyle="1" w:styleId="128">
    <w:name w:val="正文文本缩进 3 Char1"/>
    <w:basedOn w:val="47"/>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7"/>
    <w:qFormat/>
    <w:uiPriority w:val="0"/>
    <w:rPr>
      <w:rFonts w:ascii="宋体" w:hAnsi="宋体" w:cs="宋体"/>
      <w:sz w:val="18"/>
      <w:szCs w:val="18"/>
      <w:lang w:eastAsia="en-US"/>
    </w:rPr>
  </w:style>
  <w:style w:type="character" w:customStyle="1" w:styleId="132">
    <w:name w:val="批注主题 Char1"/>
    <w:basedOn w:val="109"/>
    <w:uiPriority w:val="0"/>
    <w:rPr>
      <w:rFonts w:ascii="宋体" w:hAnsi="宋体" w:cs="宋体"/>
      <w:b/>
      <w:bCs/>
      <w:sz w:val="22"/>
      <w:szCs w:val="22"/>
      <w:lang w:eastAsia="en-US"/>
    </w:rPr>
  </w:style>
  <w:style w:type="paragraph" w:customStyle="1" w:styleId="133">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4"/>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3"/>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4"/>
    <w:next w:val="152"/>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4"/>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3"/>
    <w:next w:val="116"/>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2"/>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2"/>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3"/>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uiPriority w:val="0"/>
    <w:pPr>
      <w:widowControl/>
      <w:autoSpaceDE/>
      <w:autoSpaceDN/>
    </w:pPr>
    <w:rPr>
      <w:sz w:val="24"/>
      <w:szCs w:val="24"/>
      <w:lang w:eastAsia="zh-CN"/>
    </w:rPr>
  </w:style>
  <w:style w:type="paragraph" w:customStyle="1" w:styleId="167">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2"/>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2"/>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2"/>
    <w:next w:val="102"/>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uiPriority w:val="0"/>
    <w:pPr>
      <w:autoSpaceDE/>
      <w:autoSpaceDN/>
      <w:jc w:val="both"/>
    </w:pPr>
    <w:rPr>
      <w:rFonts w:cs="Times New Roman"/>
      <w:b/>
      <w:bCs/>
      <w:kern w:val="2"/>
      <w:sz w:val="28"/>
      <w:szCs w:val="20"/>
      <w:lang w:eastAsia="zh-CN"/>
    </w:rPr>
  </w:style>
  <w:style w:type="paragraph" w:customStyle="1" w:styleId="177">
    <w:name w:val="标题2(3号)"/>
    <w:basedOn w:val="3"/>
    <w:next w:val="102"/>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3"/>
    <w:next w:val="125"/>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outlineLvl w:val="3"/>
    </w:pPr>
  </w:style>
  <w:style w:type="paragraph" w:customStyle="1" w:styleId="186">
    <w:name w:val="大纲5"/>
    <w:basedOn w:val="185"/>
    <w:qFormat/>
    <w:uiPriority w:val="0"/>
    <w:pPr>
      <w:tabs>
        <w:tab w:val="left" w:pos="360"/>
      </w:tabs>
      <w:outlineLvl w:val="4"/>
    </w:pPr>
    <w:rPr>
      <w:b w:val="0"/>
      <w:szCs w:val="36"/>
    </w:rPr>
  </w:style>
  <w:style w:type="paragraph" w:customStyle="1" w:styleId="187">
    <w:name w:val="大纲6"/>
    <w:basedOn w:val="186"/>
    <w:qFormat/>
    <w:uiPriority w:val="0"/>
    <w:p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7"/>
    <w:qFormat/>
    <w:uiPriority w:val="0"/>
  </w:style>
  <w:style w:type="character" w:customStyle="1" w:styleId="205">
    <w:name w:val="xdrichtextbox3"/>
    <w:basedOn w:val="47"/>
    <w:qFormat/>
    <w:uiPriority w:val="0"/>
    <w:rPr>
      <w:color w:val="auto"/>
      <w:u w:val="none"/>
      <w:bdr w:val="single" w:color="DCDCDC" w:sz="8" w:space="0"/>
      <w:shd w:val="clear" w:color="auto" w:fill="FFFFFF"/>
    </w:rPr>
  </w:style>
  <w:style w:type="character" w:customStyle="1" w:styleId="206">
    <w:name w:val="cd_message"/>
    <w:basedOn w:val="47"/>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8"/>
    <customShpInfo spid="_x0000_s307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A83F22-ADC4-476C-8850-0558BF50E4A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9793</Words>
  <Characters>10192</Characters>
  <Lines>89</Lines>
  <Paragraphs>25</Paragraphs>
  <TotalTime>7</TotalTime>
  <ScaleCrop>false</ScaleCrop>
  <LinksUpToDate>false</LinksUpToDate>
  <CharactersWithSpaces>11264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2025-03-04T08:13:00Z</dcterms:created>
  <dc:creator>CGC</dc:creator>
  <cp:lastModifiedBy>陈坤</cp:lastModifiedBy>
  <dcterms:modified xsi:type="dcterms:W3CDTF">2025-06-23T09:35:16Z</dcterms:modified>
  <dc:title>公开招标文件（货物服务类）</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2052-12.1.0.21171</vt:lpwstr>
  </property>
  <property fmtid="{D5CDD505-2E9C-101B-9397-08002B2CF9AE}" pid="6" name="KSOTemplateDocerSaveRecord">
    <vt:lpwstr>eyJoZGlkIjoiNzI3ZDc0Y2YxYzI3YzNmYjlhNzFlZjZmZTJkM2M3NWEiLCJ1c2VySWQiOiIyNTM5ODIxMjEifQ==</vt:lpwstr>
  </property>
  <property fmtid="{D5CDD505-2E9C-101B-9397-08002B2CF9AE}" pid="7" name="ICV">
    <vt:lpwstr>64F6D2882F5648ADAD4E9127C4DF5327_12</vt:lpwstr>
  </property>
</Properties>
</file>