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9B81C">
      <w:pPr>
        <w:pStyle w:val="4"/>
        <w:ind w:left="420" w:firstLine="321"/>
        <w:outlineLvl w:val="1"/>
        <w:rPr>
          <w:rFonts w:hint="eastAsia" w:ascii="宋体" w:hAnsi="宋体"/>
          <w:b/>
          <w:sz w:val="32"/>
          <w:szCs w:val="32"/>
        </w:rPr>
      </w:pPr>
      <w:r>
        <w:rPr>
          <w:rFonts w:hint="eastAsia" w:ascii="宋体" w:hAnsi="宋体"/>
          <w:b/>
          <w:sz w:val="32"/>
          <w:szCs w:val="32"/>
        </w:rPr>
        <w:t>附件</w:t>
      </w:r>
      <w:r>
        <w:rPr>
          <w:rFonts w:ascii="宋体" w:hAnsi="宋体"/>
          <w:b/>
          <w:sz w:val="32"/>
          <w:szCs w:val="32"/>
        </w:rPr>
        <w:t>1</w:t>
      </w:r>
      <w:r>
        <w:rPr>
          <w:rFonts w:hint="eastAsia" w:ascii="宋体" w:hAnsi="宋体"/>
          <w:b/>
          <w:sz w:val="32"/>
          <w:szCs w:val="32"/>
        </w:rPr>
        <w:t>-1</w:t>
      </w:r>
    </w:p>
    <w:p w14:paraId="04A63ADB">
      <w:pPr>
        <w:spacing w:line="360" w:lineRule="auto"/>
        <w:ind w:firstLine="1928" w:firstLineChars="600"/>
        <w:rPr>
          <w:rFonts w:hint="eastAsia" w:ascii="宋体" w:hAnsi="宋体"/>
        </w:rPr>
      </w:pPr>
      <w:r>
        <w:rPr>
          <w:rFonts w:hint="eastAsia" w:ascii="宋体" w:hAnsi="宋体"/>
          <w:b/>
          <w:sz w:val="32"/>
          <w:szCs w:val="32"/>
        </w:rPr>
        <w:t>智慧化城市管理服务内容及要求</w:t>
      </w:r>
      <w:r>
        <w:rPr>
          <w:rFonts w:ascii="宋体" w:hAnsi="宋体"/>
          <w:b/>
        </w:rPr>
        <w:br w:type="textWrapping"/>
      </w:r>
      <w:r>
        <w:rPr>
          <w:rFonts w:ascii="宋体" w:hAnsi="宋体"/>
          <w:b/>
        </w:rPr>
        <w:t>1.</w:t>
      </w:r>
      <w:r>
        <w:rPr>
          <w:rFonts w:hint="eastAsia" w:ascii="宋体" w:hAnsi="宋体"/>
          <w:b/>
        </w:rPr>
        <w:t>基本信息</w:t>
      </w:r>
    </w:p>
    <w:p w14:paraId="5C7B97A0">
      <w:pPr>
        <w:spacing w:line="360" w:lineRule="auto"/>
        <w:ind w:firstLine="420" w:firstLineChars="200"/>
        <w:rPr>
          <w:rFonts w:hint="eastAsia" w:ascii="宋体" w:hAnsi="宋体"/>
        </w:rPr>
      </w:pPr>
      <w:r>
        <w:rPr>
          <w:rFonts w:hint="eastAsia" w:ascii="宋体" w:hAnsi="宋体"/>
        </w:rPr>
        <w:t>智慧化城市管理服务内容包括智能设备服务和信息化系统使用运维服务，</w:t>
      </w:r>
      <w:r>
        <w:rPr>
          <w:rFonts w:hint="eastAsia" w:ascii="宋体" w:hAnsi="宋体" w:eastAsia="宋体" w:cs="Times New Roman"/>
          <w:szCs w:val="20"/>
        </w:rPr>
        <w:t>每</w:t>
      </w:r>
      <w:r>
        <w:rPr>
          <w:rFonts w:hint="eastAsia" w:ascii="宋体" w:hAnsi="宋体" w:cs="Times New Roman"/>
          <w:szCs w:val="20"/>
        </w:rPr>
        <w:t>三</w:t>
      </w:r>
      <w:r>
        <w:rPr>
          <w:rFonts w:hint="eastAsia" w:ascii="宋体" w:hAnsi="宋体" w:eastAsia="宋体" w:cs="Times New Roman"/>
          <w:szCs w:val="20"/>
        </w:rPr>
        <w:t>个月</w:t>
      </w:r>
      <w:r>
        <w:rPr>
          <w:rFonts w:hint="eastAsia" w:ascii="宋体" w:hAnsi="宋体" w:cs="Times New Roman"/>
          <w:szCs w:val="20"/>
        </w:rPr>
        <w:t>根据现场</w:t>
      </w:r>
      <w:r>
        <w:rPr>
          <w:rFonts w:hint="eastAsia" w:ascii="宋体" w:hAnsi="宋体" w:eastAsia="宋体" w:cs="Times New Roman"/>
          <w:szCs w:val="20"/>
        </w:rPr>
        <w:t>服务</w:t>
      </w:r>
      <w:r>
        <w:rPr>
          <w:rFonts w:hint="eastAsia" w:ascii="宋体" w:hAnsi="宋体" w:cs="Times New Roman"/>
          <w:szCs w:val="20"/>
        </w:rPr>
        <w:t>运行</w:t>
      </w:r>
      <w:r>
        <w:rPr>
          <w:rFonts w:hint="eastAsia" w:ascii="宋体" w:hAnsi="宋体" w:eastAsia="宋体" w:cs="Times New Roman"/>
          <w:szCs w:val="20"/>
        </w:rPr>
        <w:t>情况，</w:t>
      </w:r>
      <w:r>
        <w:rPr>
          <w:rFonts w:hint="eastAsia" w:ascii="宋体" w:hAnsi="宋体" w:cs="Times New Roman"/>
          <w:szCs w:val="20"/>
        </w:rPr>
        <w:t>结合</w:t>
      </w:r>
      <w:r>
        <w:rPr>
          <w:rFonts w:hint="eastAsia" w:ascii="宋体" w:hAnsi="宋体"/>
        </w:rPr>
        <w:t>智慧化平台系统分析数据，提出优化提升意见，整合汇总出具每期的服务总结报告。</w:t>
      </w:r>
    </w:p>
    <w:p w14:paraId="28EEADD6">
      <w:pPr>
        <w:spacing w:line="360" w:lineRule="auto"/>
        <w:ind w:firstLine="422" w:firstLineChars="200"/>
        <w:rPr>
          <w:rFonts w:hint="eastAsia" w:ascii="宋体" w:hAnsi="宋体"/>
          <w:sz w:val="22"/>
        </w:rPr>
      </w:pPr>
      <w:r>
        <w:rPr>
          <w:rFonts w:ascii="宋体" w:hAnsi="宋体"/>
          <w:b/>
        </w:rPr>
        <w:t>2.</w:t>
      </w:r>
      <w:r>
        <w:rPr>
          <w:rFonts w:hint="eastAsia" w:ascii="宋体" w:hAnsi="宋体"/>
          <w:b/>
        </w:rPr>
        <w:t>数字化功能要求</w:t>
      </w:r>
    </w:p>
    <w:p w14:paraId="56303806">
      <w:pPr>
        <w:spacing w:line="360" w:lineRule="auto"/>
        <w:ind w:firstLine="422" w:firstLineChars="200"/>
        <w:rPr>
          <w:rFonts w:hint="eastAsia" w:ascii="宋体" w:hAnsi="宋体"/>
        </w:rPr>
      </w:pPr>
      <w:r>
        <w:rPr>
          <w:rFonts w:ascii="宋体" w:hAnsi="宋体"/>
          <w:b/>
        </w:rPr>
        <w:t>2.1</w:t>
      </w:r>
      <w:r>
        <w:rPr>
          <w:rFonts w:hint="eastAsia" w:ascii="宋体" w:hAnsi="宋体"/>
          <w:b/>
        </w:rPr>
        <w:t>物业城市智慧化平台（展示系统）</w:t>
      </w:r>
    </w:p>
    <w:p w14:paraId="3B25DC21">
      <w:pPr>
        <w:spacing w:line="360" w:lineRule="auto"/>
        <w:ind w:firstLine="420" w:firstLineChars="200"/>
        <w:rPr>
          <w:rFonts w:eastAsia="宋体"/>
        </w:rPr>
      </w:pPr>
      <w:r>
        <w:rPr>
          <w:rFonts w:hint="eastAsia" w:ascii="宋体" w:hAnsi="宋体"/>
        </w:rPr>
        <w:t>建立物业城市专项业务一体化的智慧化运营平台，构建以“智慧平台”为“智慧大脑”的物业城市管理运营中心，基于可视化大屏，集中监视全物</w:t>
      </w:r>
      <w:r>
        <w:rPr>
          <w:rFonts w:hint="eastAsia" w:ascii="宋体" w:hAnsi="宋体"/>
          <w:spacing w:val="-3"/>
        </w:rPr>
        <w:t>业城市的运行状况，运用一张图展示，实现数字化运营与指挥调度，支持更加便</w:t>
      </w:r>
      <w:r>
        <w:rPr>
          <w:rFonts w:hint="eastAsia" w:ascii="宋体" w:hAnsi="宋体"/>
        </w:rPr>
        <w:t>捷地发现运行异常信息，为城市管理运营提供数据支撑。智慧化运营平台相关信息化数据还须对接翠亨新区之后城市基础平台和相关业务系统，实施数据共享共用</w:t>
      </w:r>
      <w:r>
        <w:rPr>
          <w:rFonts w:hint="eastAsia" w:ascii="宋体" w:hAnsi="宋体" w:cs="宋体"/>
          <w:sz w:val="22"/>
          <w:szCs w:val="22"/>
        </w:rPr>
        <w:t>，相关</w:t>
      </w:r>
      <w:r>
        <w:rPr>
          <w:rFonts w:hint="eastAsia" w:ascii="宋体" w:hAnsi="宋体"/>
        </w:rPr>
        <w:t>对接费用已包含到投标报价中。</w:t>
      </w:r>
    </w:p>
    <w:p w14:paraId="00B3A98E">
      <w:pPr>
        <w:spacing w:line="360" w:lineRule="auto"/>
        <w:ind w:firstLine="422" w:firstLineChars="200"/>
        <w:rPr>
          <w:rFonts w:hint="eastAsia" w:ascii="宋体" w:hAnsi="宋体"/>
        </w:rPr>
      </w:pPr>
      <w:r>
        <w:rPr>
          <w:rFonts w:ascii="宋体" w:hAnsi="宋体"/>
          <w:b/>
        </w:rPr>
        <w:t>2.2</w:t>
      </w:r>
      <w:r>
        <w:rPr>
          <w:rFonts w:hint="eastAsia" w:ascii="宋体" w:hAnsi="宋体"/>
          <w:b/>
        </w:rPr>
        <w:t>物业城市数字化运营系统</w:t>
      </w:r>
    </w:p>
    <w:p w14:paraId="2C9F9737">
      <w:pPr>
        <w:spacing w:line="360" w:lineRule="auto"/>
        <w:ind w:firstLine="420" w:firstLineChars="200"/>
        <w:rPr>
          <w:rFonts w:eastAsia="宋体"/>
        </w:rPr>
      </w:pPr>
      <w:r>
        <w:rPr>
          <w:rFonts w:hint="eastAsia" w:ascii="宋体" w:hAnsi="宋体"/>
        </w:rPr>
        <w:t>面向“智慧化城市管理服务、社区服务、环卫保洁、绿化管护、雨水口</w:t>
      </w:r>
      <w:r>
        <w:rPr>
          <w:rFonts w:hint="eastAsia" w:ascii="宋体" w:hAnsi="宋体"/>
          <w:spacing w:val="-1"/>
        </w:rPr>
        <w:t>清掏、时花种植养护、桥梁立体绿化管护、巡查业务、市政维修服务”等业务场景。整合“空间、部件、人员、工作流程、知识标准”等，作为现场管理的必要工具，推动组织与业务流程的变革，结合集约化、专业化、精细化的管理机制，</w:t>
      </w:r>
      <w:r>
        <w:rPr>
          <w:rFonts w:ascii="宋体" w:hAnsi="宋体"/>
          <w:spacing w:val="-117"/>
        </w:rPr>
        <w:t xml:space="preserve"> </w:t>
      </w:r>
      <w:r>
        <w:rPr>
          <w:rFonts w:hint="eastAsia" w:ascii="宋体" w:hAnsi="宋体"/>
        </w:rPr>
        <w:t>实现全场物业城市场景的闭环管理与可持续优化。物业城市服务项目配套建设使用的信息化平台按照相关规定，做好网络安全等级保护测评和密码应用安全性评估等工作，针对评估过程中发现的问题和隐患应及时进行整改和完善，不断提升信息系统的安全防护能力和水平，确保系统使用安全。</w:t>
      </w:r>
    </w:p>
    <w:p w14:paraId="0A479D2E">
      <w:pPr>
        <w:spacing w:line="360" w:lineRule="auto"/>
        <w:ind w:firstLine="414" w:firstLineChars="200"/>
        <w:rPr>
          <w:rFonts w:hint="eastAsia" w:ascii="宋体" w:hAnsi="宋体"/>
        </w:rPr>
      </w:pPr>
      <w:r>
        <w:rPr>
          <w:rFonts w:ascii="宋体" w:hAnsi="宋体"/>
          <w:b/>
          <w:spacing w:val="-2"/>
        </w:rPr>
        <w:t>2.3</w:t>
      </w:r>
      <w:r>
        <w:rPr>
          <w:rFonts w:hint="eastAsia" w:ascii="宋体" w:hAnsi="宋体"/>
          <w:b/>
          <w:spacing w:val="-2"/>
        </w:rPr>
        <w:t>物业城市</w:t>
      </w:r>
      <w:r>
        <w:rPr>
          <w:rFonts w:ascii="宋体" w:hAnsi="宋体"/>
          <w:b/>
          <w:spacing w:val="-2"/>
        </w:rPr>
        <w:t xml:space="preserve"> </w:t>
      </w:r>
      <w:r>
        <w:rPr>
          <w:rFonts w:ascii="宋体" w:hAnsi="宋体"/>
          <w:b/>
        </w:rPr>
        <w:t>BI</w:t>
      </w:r>
      <w:r>
        <w:rPr>
          <w:rFonts w:hint="eastAsia" w:ascii="宋体" w:hAnsi="宋体"/>
          <w:b/>
        </w:rPr>
        <w:t>（大数据）系统</w:t>
      </w:r>
    </w:p>
    <w:p w14:paraId="68335F41">
      <w:pPr>
        <w:spacing w:line="360" w:lineRule="auto"/>
        <w:ind w:firstLine="420" w:firstLineChars="200"/>
        <w:rPr>
          <w:rFonts w:hint="eastAsia" w:ascii="宋体" w:hAnsi="宋体"/>
        </w:rPr>
      </w:pPr>
      <w:r>
        <w:rPr>
          <w:rFonts w:hint="eastAsia" w:ascii="宋体" w:hAnsi="宋体"/>
        </w:rPr>
        <w:t>系统通过对于工单、考勤数据的数据聚合、数据可视化和数据分析的功能，</w:t>
      </w:r>
      <w:r>
        <w:rPr>
          <w:rFonts w:ascii="宋体" w:hAnsi="宋体"/>
        </w:rPr>
        <w:t xml:space="preserve"> </w:t>
      </w:r>
      <w:r>
        <w:rPr>
          <w:rFonts w:hint="eastAsia" w:ascii="宋体" w:hAnsi="宋体"/>
        </w:rPr>
        <w:t>为运营单位提供了报事任务、周期性任务和工单考勤报表，满足了日常运营的高效数据管理、数据展示和指导决策的需求。</w:t>
      </w:r>
    </w:p>
    <w:p w14:paraId="17864822">
      <w:pPr>
        <w:spacing w:line="360" w:lineRule="auto"/>
        <w:ind w:firstLine="420" w:firstLineChars="200"/>
        <w:rPr>
          <w:rFonts w:hint="eastAsia" w:ascii="宋体" w:hAnsi="宋体"/>
        </w:rPr>
      </w:pPr>
      <w:r>
        <w:rPr>
          <w:rFonts w:hint="eastAsia" w:ascii="宋体" w:hAnsi="宋体"/>
        </w:rPr>
        <w:t>以上系统详细要求参考数字化功能清单。</w:t>
      </w:r>
    </w:p>
    <w:p w14:paraId="32942C5E">
      <w:pPr>
        <w:spacing w:line="360" w:lineRule="auto"/>
        <w:ind w:firstLine="422" w:firstLineChars="200"/>
        <w:rPr>
          <w:rFonts w:hint="eastAsia" w:ascii="宋体" w:hAnsi="宋体"/>
          <w:b/>
        </w:rPr>
      </w:pPr>
      <w:r>
        <w:rPr>
          <w:rFonts w:ascii="宋体" w:hAnsi="宋体"/>
          <w:b/>
        </w:rPr>
        <w:t>2.4</w:t>
      </w:r>
      <w:r>
        <w:rPr>
          <w:rFonts w:hint="eastAsia" w:ascii="宋体" w:hAnsi="宋体"/>
          <w:b/>
        </w:rPr>
        <w:t>智慧化城市管理服务需满足以下数字化功能清单，并可实施。</w:t>
      </w:r>
    </w:p>
    <w:p w14:paraId="693C24A9">
      <w:pPr>
        <w:pStyle w:val="4"/>
        <w:widowControl/>
        <w:ind w:firstLine="422" w:firstLineChars="200"/>
        <w:jc w:val="left"/>
        <w:outlineLvl w:val="1"/>
        <w:rPr>
          <w:rFonts w:hint="eastAsia" w:ascii="宋体" w:hAnsi="宋体" w:cs="宋体"/>
          <w:b/>
        </w:rPr>
      </w:pPr>
    </w:p>
    <w:tbl>
      <w:tblPr>
        <w:tblStyle w:val="5"/>
        <w:tblW w:w="502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2"/>
        <w:gridCol w:w="1128"/>
        <w:gridCol w:w="951"/>
        <w:gridCol w:w="904"/>
        <w:gridCol w:w="4487"/>
        <w:gridCol w:w="857"/>
        <w:gridCol w:w="954"/>
      </w:tblGrid>
      <w:tr w14:paraId="545D7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blHeader/>
          <w:jc w:val="center"/>
        </w:trPr>
        <w:tc>
          <w:tcPr>
            <w:tcW w:w="266" w:type="pct"/>
            <w:vAlign w:val="center"/>
          </w:tcPr>
          <w:p w14:paraId="6F1654C6">
            <w:pPr>
              <w:jc w:val="center"/>
              <w:textAlignment w:val="center"/>
              <w:rPr>
                <w:rFonts w:hint="eastAsia" w:ascii="宋体" w:hAnsi="宋体" w:cs="宋体"/>
                <w:color w:val="000000"/>
                <w:sz w:val="18"/>
                <w:szCs w:val="18"/>
              </w:rPr>
            </w:pPr>
            <w:r>
              <w:rPr>
                <w:rFonts w:hint="eastAsia" w:ascii="宋体" w:hAnsi="宋体" w:cs="宋体"/>
                <w:color w:val="000000"/>
                <w:sz w:val="18"/>
                <w:szCs w:val="18"/>
              </w:rPr>
              <w:t>序号</w:t>
            </w:r>
          </w:p>
        </w:tc>
        <w:tc>
          <w:tcPr>
            <w:tcW w:w="575" w:type="pct"/>
            <w:vAlign w:val="center"/>
          </w:tcPr>
          <w:p w14:paraId="3F53232E">
            <w:pPr>
              <w:jc w:val="center"/>
              <w:textAlignment w:val="center"/>
              <w:rPr>
                <w:rFonts w:hint="eastAsia" w:ascii="宋体" w:hAnsi="宋体" w:cs="宋体"/>
                <w:color w:val="000000"/>
                <w:sz w:val="18"/>
                <w:szCs w:val="18"/>
              </w:rPr>
            </w:pPr>
            <w:r>
              <w:rPr>
                <w:rFonts w:hint="eastAsia" w:ascii="宋体" w:hAnsi="宋体" w:cs="宋体"/>
                <w:color w:val="000000"/>
                <w:sz w:val="18"/>
                <w:szCs w:val="18"/>
              </w:rPr>
              <w:t>系统</w:t>
            </w:r>
          </w:p>
        </w:tc>
        <w:tc>
          <w:tcPr>
            <w:tcW w:w="485" w:type="pct"/>
            <w:vAlign w:val="center"/>
          </w:tcPr>
          <w:p w14:paraId="659B2B44">
            <w:pPr>
              <w:jc w:val="center"/>
              <w:textAlignment w:val="center"/>
              <w:rPr>
                <w:rFonts w:hint="eastAsia" w:ascii="宋体" w:hAnsi="宋体" w:cs="宋体"/>
                <w:color w:val="000000"/>
                <w:sz w:val="18"/>
                <w:szCs w:val="18"/>
              </w:rPr>
            </w:pPr>
            <w:r>
              <w:rPr>
                <w:rFonts w:hint="eastAsia" w:ascii="宋体" w:hAnsi="宋体" w:cs="宋体"/>
                <w:color w:val="000000"/>
                <w:sz w:val="18"/>
                <w:szCs w:val="18"/>
              </w:rPr>
              <w:t>场景</w:t>
            </w:r>
          </w:p>
        </w:tc>
        <w:tc>
          <w:tcPr>
            <w:tcW w:w="461" w:type="pct"/>
            <w:vAlign w:val="center"/>
          </w:tcPr>
          <w:p w14:paraId="651B1FC4">
            <w:pPr>
              <w:jc w:val="center"/>
              <w:textAlignment w:val="center"/>
              <w:rPr>
                <w:rFonts w:hint="eastAsia" w:ascii="宋体" w:hAnsi="宋体" w:cs="宋体"/>
                <w:color w:val="000000"/>
                <w:sz w:val="18"/>
                <w:szCs w:val="18"/>
              </w:rPr>
            </w:pPr>
            <w:r>
              <w:rPr>
                <w:rFonts w:hint="eastAsia" w:ascii="宋体" w:hAnsi="宋体" w:cs="宋体"/>
                <w:color w:val="000000"/>
                <w:sz w:val="18"/>
                <w:szCs w:val="18"/>
              </w:rPr>
              <w:t>产品名称</w:t>
            </w:r>
          </w:p>
        </w:tc>
        <w:tc>
          <w:tcPr>
            <w:tcW w:w="2287" w:type="pct"/>
            <w:tcBorders>
              <w:right w:val="single" w:color="000000" w:sz="6" w:space="0"/>
            </w:tcBorders>
            <w:vAlign w:val="center"/>
          </w:tcPr>
          <w:p w14:paraId="650B0AFF">
            <w:pPr>
              <w:jc w:val="center"/>
              <w:textAlignment w:val="center"/>
              <w:rPr>
                <w:rFonts w:hint="eastAsia" w:ascii="宋体" w:hAnsi="宋体" w:cs="宋体"/>
                <w:color w:val="000000"/>
                <w:sz w:val="18"/>
                <w:szCs w:val="18"/>
              </w:rPr>
            </w:pPr>
            <w:r>
              <w:rPr>
                <w:rFonts w:hint="eastAsia" w:ascii="宋体" w:hAnsi="宋体" w:cs="宋体"/>
                <w:color w:val="000000"/>
                <w:sz w:val="18"/>
                <w:szCs w:val="18"/>
              </w:rPr>
              <w:t>产品</w:t>
            </w:r>
            <w:r>
              <w:rPr>
                <w:rFonts w:ascii="宋体" w:hAnsi="宋体" w:cs="宋体"/>
                <w:color w:val="000000"/>
                <w:sz w:val="18"/>
                <w:szCs w:val="18"/>
              </w:rPr>
              <w:t>/</w:t>
            </w:r>
            <w:r>
              <w:rPr>
                <w:rFonts w:hint="eastAsia" w:ascii="宋体" w:hAnsi="宋体" w:cs="宋体"/>
                <w:color w:val="000000"/>
                <w:sz w:val="18"/>
                <w:szCs w:val="18"/>
              </w:rPr>
              <w:t>服务描述</w:t>
            </w:r>
          </w:p>
        </w:tc>
        <w:tc>
          <w:tcPr>
            <w:tcW w:w="437" w:type="pct"/>
            <w:tcBorders>
              <w:left w:val="single" w:color="000000" w:sz="6" w:space="0"/>
            </w:tcBorders>
            <w:vAlign w:val="center"/>
          </w:tcPr>
          <w:p w14:paraId="63C63DA7">
            <w:pPr>
              <w:jc w:val="center"/>
              <w:textAlignment w:val="center"/>
              <w:rPr>
                <w:rFonts w:hint="eastAsia" w:ascii="宋体" w:hAnsi="宋体" w:cs="宋体"/>
                <w:color w:val="000000"/>
                <w:sz w:val="18"/>
                <w:szCs w:val="18"/>
              </w:rPr>
            </w:pPr>
            <w:r>
              <w:rPr>
                <w:rFonts w:hint="eastAsia" w:ascii="宋体" w:hAnsi="宋体" w:cs="宋体"/>
                <w:color w:val="000000"/>
                <w:sz w:val="18"/>
                <w:szCs w:val="18"/>
              </w:rPr>
              <w:t>单位</w:t>
            </w:r>
          </w:p>
        </w:tc>
        <w:tc>
          <w:tcPr>
            <w:tcW w:w="486" w:type="pct"/>
            <w:vAlign w:val="center"/>
          </w:tcPr>
          <w:p w14:paraId="1DA54A60">
            <w:pPr>
              <w:jc w:val="center"/>
              <w:textAlignment w:val="center"/>
              <w:rPr>
                <w:rFonts w:hint="eastAsia" w:ascii="宋体" w:hAnsi="宋体" w:cs="宋体"/>
                <w:color w:val="000000"/>
                <w:sz w:val="18"/>
                <w:szCs w:val="18"/>
              </w:rPr>
            </w:pPr>
            <w:r>
              <w:rPr>
                <w:rFonts w:hint="eastAsia" w:ascii="宋体" w:hAnsi="宋体" w:cs="宋体"/>
                <w:color w:val="000000"/>
                <w:sz w:val="18"/>
                <w:szCs w:val="18"/>
              </w:rPr>
              <w:t>数量</w:t>
            </w:r>
          </w:p>
        </w:tc>
      </w:tr>
      <w:tr w14:paraId="7848A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3" w:hRule="atLeast"/>
          <w:jc w:val="center"/>
        </w:trPr>
        <w:tc>
          <w:tcPr>
            <w:tcW w:w="266" w:type="pct"/>
            <w:vAlign w:val="center"/>
          </w:tcPr>
          <w:p w14:paraId="6FDFA5C2">
            <w:pPr>
              <w:jc w:val="center"/>
              <w:textAlignment w:val="center"/>
              <w:rPr>
                <w:rFonts w:hint="eastAsia" w:ascii="宋体" w:hAnsi="宋体" w:cs="宋体"/>
                <w:color w:val="000000"/>
                <w:sz w:val="18"/>
                <w:szCs w:val="18"/>
              </w:rPr>
            </w:pPr>
            <w:r>
              <w:rPr>
                <w:rFonts w:ascii="宋体" w:hAnsi="宋体" w:cs="宋体"/>
                <w:color w:val="000000"/>
                <w:sz w:val="18"/>
                <w:szCs w:val="18"/>
              </w:rPr>
              <w:t>1</w:t>
            </w:r>
          </w:p>
        </w:tc>
        <w:tc>
          <w:tcPr>
            <w:tcW w:w="575" w:type="pct"/>
            <w:vMerge w:val="restart"/>
            <w:vAlign w:val="center"/>
          </w:tcPr>
          <w:p w14:paraId="5AB5C83A">
            <w:pPr>
              <w:jc w:val="center"/>
              <w:textAlignment w:val="center"/>
              <w:rPr>
                <w:rFonts w:hint="eastAsia" w:ascii="宋体" w:hAnsi="宋体" w:cs="宋体"/>
                <w:color w:val="000000"/>
                <w:sz w:val="18"/>
                <w:szCs w:val="18"/>
              </w:rPr>
            </w:pPr>
            <w:r>
              <w:rPr>
                <w:rFonts w:hint="eastAsia" w:ascii="宋体" w:hAnsi="宋体" w:cs="宋体"/>
                <w:color w:val="000000"/>
                <w:sz w:val="18"/>
                <w:szCs w:val="18"/>
              </w:rPr>
              <w:t>物业城市智慧化平台（展示系统）</w:t>
            </w:r>
          </w:p>
        </w:tc>
        <w:tc>
          <w:tcPr>
            <w:tcW w:w="485" w:type="pct"/>
            <w:vMerge w:val="restart"/>
            <w:vAlign w:val="center"/>
          </w:tcPr>
          <w:p w14:paraId="2FF5289B">
            <w:pPr>
              <w:jc w:val="center"/>
              <w:textAlignment w:val="center"/>
              <w:rPr>
                <w:rFonts w:hint="eastAsia" w:ascii="宋体" w:hAnsi="宋体" w:cs="宋体"/>
                <w:color w:val="000000"/>
                <w:sz w:val="18"/>
                <w:szCs w:val="18"/>
              </w:rPr>
            </w:pPr>
            <w:r>
              <w:rPr>
                <w:rFonts w:hint="eastAsia" w:ascii="宋体" w:hAnsi="宋体" w:cs="宋体"/>
                <w:color w:val="000000"/>
                <w:sz w:val="18"/>
                <w:szCs w:val="18"/>
              </w:rPr>
              <w:t>智慧调度</w:t>
            </w:r>
          </w:p>
        </w:tc>
        <w:tc>
          <w:tcPr>
            <w:tcW w:w="461" w:type="pct"/>
            <w:vAlign w:val="center"/>
          </w:tcPr>
          <w:p w14:paraId="1F3420D1">
            <w:pPr>
              <w:jc w:val="center"/>
              <w:textAlignment w:val="center"/>
              <w:rPr>
                <w:rFonts w:hint="eastAsia" w:ascii="宋体" w:hAnsi="宋体" w:cs="宋体"/>
                <w:color w:val="000000"/>
                <w:sz w:val="18"/>
                <w:szCs w:val="18"/>
              </w:rPr>
            </w:pPr>
            <w:r>
              <w:rPr>
                <w:rFonts w:hint="eastAsia" w:ascii="宋体" w:hAnsi="宋体" w:cs="宋体"/>
                <w:color w:val="000000"/>
                <w:sz w:val="18"/>
                <w:szCs w:val="18"/>
              </w:rPr>
              <w:t>展示系统</w:t>
            </w:r>
          </w:p>
        </w:tc>
        <w:tc>
          <w:tcPr>
            <w:tcW w:w="2287" w:type="pct"/>
            <w:tcBorders>
              <w:right w:val="single" w:color="000000" w:sz="6" w:space="0"/>
            </w:tcBorders>
            <w:vAlign w:val="center"/>
          </w:tcPr>
          <w:p w14:paraId="154DD764">
            <w:pPr>
              <w:textAlignment w:val="center"/>
              <w:rPr>
                <w:rFonts w:hint="eastAsia" w:ascii="宋体" w:hAnsi="宋体" w:cs="宋体"/>
                <w:color w:val="000000"/>
                <w:sz w:val="18"/>
                <w:szCs w:val="18"/>
              </w:rPr>
            </w:pPr>
            <w:r>
              <w:rPr>
                <w:rFonts w:hint="eastAsia" w:ascii="宋体" w:hAnsi="宋体" w:cs="宋体"/>
                <w:color w:val="000000"/>
                <w:sz w:val="18"/>
                <w:szCs w:val="18"/>
              </w:rPr>
              <w:t>依托</w:t>
            </w:r>
            <w:r>
              <w:rPr>
                <w:rFonts w:ascii="宋体" w:hAnsi="宋体" w:cs="宋体"/>
                <w:color w:val="000000"/>
                <w:sz w:val="18"/>
                <w:szCs w:val="18"/>
              </w:rPr>
              <w:t xml:space="preserve"> 3D </w:t>
            </w:r>
            <w:r>
              <w:rPr>
                <w:rFonts w:hint="eastAsia" w:ascii="宋体" w:hAnsi="宋体" w:cs="宋体"/>
                <w:color w:val="000000"/>
                <w:sz w:val="18"/>
                <w:szCs w:val="18"/>
              </w:rPr>
              <w:t>数字孪生技术和物联设备联动，展示大屏实时反映物理世界真实场景，形成</w:t>
            </w:r>
            <w:r>
              <w:rPr>
                <w:rFonts w:ascii="宋体" w:hAnsi="宋体" w:cs="宋体"/>
                <w:color w:val="000000"/>
                <w:sz w:val="18"/>
                <w:szCs w:val="18"/>
              </w:rPr>
              <w:t>“</w:t>
            </w:r>
            <w:r>
              <w:rPr>
                <w:rFonts w:hint="eastAsia" w:ascii="宋体" w:hAnsi="宋体" w:cs="宋体"/>
                <w:color w:val="000000"/>
                <w:sz w:val="18"/>
                <w:szCs w:val="18"/>
              </w:rPr>
              <w:t>多终端一平台</w:t>
            </w:r>
            <w:r>
              <w:rPr>
                <w:rFonts w:ascii="宋体" w:hAnsi="宋体" w:cs="宋体"/>
                <w:color w:val="000000"/>
                <w:sz w:val="18"/>
                <w:szCs w:val="18"/>
              </w:rPr>
              <w:t>”</w:t>
            </w:r>
            <w:r>
              <w:rPr>
                <w:rFonts w:hint="eastAsia" w:ascii="宋体" w:hAnsi="宋体" w:cs="宋体"/>
                <w:color w:val="000000"/>
                <w:sz w:val="18"/>
                <w:szCs w:val="18"/>
              </w:rPr>
              <w:t>的城市指挥调度中心，实现指挥中心对城市突发事件现场的</w:t>
            </w:r>
            <w:r>
              <w:rPr>
                <w:rFonts w:ascii="宋体" w:hAnsi="宋体" w:cs="宋体"/>
                <w:color w:val="000000"/>
                <w:sz w:val="18"/>
                <w:szCs w:val="18"/>
              </w:rPr>
              <w:t>“</w:t>
            </w:r>
            <w:r>
              <w:rPr>
                <w:rFonts w:hint="eastAsia" w:ascii="宋体" w:hAnsi="宋体" w:cs="宋体"/>
                <w:color w:val="000000"/>
                <w:sz w:val="18"/>
                <w:szCs w:val="18"/>
              </w:rPr>
              <w:t>零距离</w:t>
            </w:r>
            <w:r>
              <w:rPr>
                <w:rFonts w:ascii="宋体" w:hAnsi="宋体" w:cs="宋体"/>
                <w:color w:val="000000"/>
                <w:sz w:val="18"/>
                <w:szCs w:val="18"/>
              </w:rPr>
              <w:t>”</w:t>
            </w:r>
            <w:r>
              <w:rPr>
                <w:rFonts w:hint="eastAsia" w:ascii="宋体" w:hAnsi="宋体" w:cs="宋体"/>
                <w:color w:val="000000"/>
                <w:sz w:val="18"/>
                <w:szCs w:val="18"/>
              </w:rPr>
              <w:t>处理和指挥；并融合告警数据、工单数据、考勤数据、业务专题数据和</w:t>
            </w:r>
            <w:r>
              <w:rPr>
                <w:rFonts w:ascii="宋体" w:hAnsi="宋体" w:cs="宋体"/>
                <w:color w:val="000000"/>
                <w:sz w:val="18"/>
                <w:szCs w:val="18"/>
              </w:rPr>
              <w:t xml:space="preserve"> BI </w:t>
            </w:r>
            <w:r>
              <w:rPr>
                <w:rFonts w:hint="eastAsia" w:ascii="宋体" w:hAnsi="宋体" w:cs="宋体"/>
                <w:color w:val="000000"/>
                <w:sz w:val="18"/>
                <w:szCs w:val="18"/>
              </w:rPr>
              <w:t>分析数据，辅助垂直业务专家的日常作业诊断和决策。</w:t>
            </w:r>
          </w:p>
        </w:tc>
        <w:tc>
          <w:tcPr>
            <w:tcW w:w="437" w:type="pct"/>
            <w:tcBorders>
              <w:left w:val="single" w:color="000000" w:sz="6" w:space="0"/>
            </w:tcBorders>
            <w:vAlign w:val="center"/>
          </w:tcPr>
          <w:p w14:paraId="30789097">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Align w:val="center"/>
          </w:tcPr>
          <w:p w14:paraId="21859F3E">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62CCA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jc w:val="center"/>
        </w:trPr>
        <w:tc>
          <w:tcPr>
            <w:tcW w:w="266" w:type="pct"/>
            <w:vAlign w:val="center"/>
          </w:tcPr>
          <w:p w14:paraId="4DD8D80F">
            <w:pPr>
              <w:jc w:val="center"/>
              <w:textAlignment w:val="center"/>
              <w:rPr>
                <w:rFonts w:hint="eastAsia" w:ascii="宋体" w:hAnsi="宋体" w:cs="宋体"/>
                <w:color w:val="000000"/>
                <w:sz w:val="18"/>
                <w:szCs w:val="18"/>
              </w:rPr>
            </w:pPr>
            <w:r>
              <w:rPr>
                <w:rFonts w:ascii="宋体" w:hAnsi="宋体" w:cs="宋体"/>
                <w:color w:val="000000"/>
                <w:sz w:val="18"/>
                <w:szCs w:val="18"/>
              </w:rPr>
              <w:t>2</w:t>
            </w:r>
          </w:p>
        </w:tc>
        <w:tc>
          <w:tcPr>
            <w:tcW w:w="575" w:type="pct"/>
            <w:vMerge w:val="continue"/>
            <w:vAlign w:val="center"/>
          </w:tcPr>
          <w:p w14:paraId="6E5F9899">
            <w:pPr>
              <w:ind w:firstLine="360" w:firstLineChars="200"/>
              <w:jc w:val="center"/>
              <w:textAlignment w:val="center"/>
              <w:rPr>
                <w:rFonts w:hint="eastAsia" w:ascii="宋体" w:hAnsi="宋体" w:cs="宋体"/>
                <w:color w:val="000000"/>
                <w:sz w:val="18"/>
                <w:szCs w:val="18"/>
              </w:rPr>
            </w:pPr>
          </w:p>
        </w:tc>
        <w:tc>
          <w:tcPr>
            <w:tcW w:w="485" w:type="pct"/>
            <w:vMerge w:val="continue"/>
            <w:vAlign w:val="center"/>
          </w:tcPr>
          <w:p w14:paraId="22442E9F">
            <w:pPr>
              <w:ind w:firstLine="360" w:firstLineChars="200"/>
              <w:jc w:val="center"/>
              <w:textAlignment w:val="center"/>
              <w:rPr>
                <w:rFonts w:hint="eastAsia" w:ascii="宋体" w:hAnsi="宋体" w:cs="宋体"/>
                <w:color w:val="000000"/>
                <w:sz w:val="18"/>
                <w:szCs w:val="18"/>
              </w:rPr>
            </w:pPr>
          </w:p>
        </w:tc>
        <w:tc>
          <w:tcPr>
            <w:tcW w:w="461" w:type="pct"/>
            <w:vAlign w:val="center"/>
          </w:tcPr>
          <w:p w14:paraId="5C582188">
            <w:pPr>
              <w:jc w:val="center"/>
              <w:textAlignment w:val="center"/>
              <w:rPr>
                <w:rFonts w:hint="eastAsia" w:ascii="宋体" w:hAnsi="宋体" w:cs="宋体"/>
                <w:sz w:val="18"/>
                <w:szCs w:val="18"/>
              </w:rPr>
            </w:pPr>
            <w:r>
              <w:rPr>
                <w:rFonts w:hint="eastAsia" w:ascii="宋体" w:hAnsi="宋体" w:cs="宋体"/>
                <w:sz w:val="18"/>
                <w:szCs w:val="18"/>
              </w:rPr>
              <w:t>三维建模</w:t>
            </w:r>
          </w:p>
        </w:tc>
        <w:tc>
          <w:tcPr>
            <w:tcW w:w="2287" w:type="pct"/>
            <w:tcBorders>
              <w:right w:val="single" w:color="000000" w:sz="6" w:space="0"/>
            </w:tcBorders>
            <w:vAlign w:val="center"/>
          </w:tcPr>
          <w:p w14:paraId="6D830230">
            <w:pPr>
              <w:textAlignment w:val="center"/>
              <w:rPr>
                <w:rFonts w:hint="eastAsia" w:ascii="宋体" w:hAnsi="宋体" w:cs="宋体"/>
                <w:sz w:val="18"/>
                <w:szCs w:val="18"/>
              </w:rPr>
            </w:pPr>
            <w:r>
              <w:rPr>
                <w:rFonts w:hint="eastAsia" w:ascii="宋体" w:hAnsi="宋体" w:cs="宋体"/>
                <w:sz w:val="18"/>
                <w:szCs w:val="18"/>
              </w:rPr>
              <w:t>提供辖区地图</w:t>
            </w:r>
            <w:r>
              <w:rPr>
                <w:rFonts w:ascii="宋体" w:hAnsi="宋体" w:cs="宋体"/>
                <w:sz w:val="18"/>
                <w:szCs w:val="18"/>
              </w:rPr>
              <w:t>+</w:t>
            </w:r>
            <w:r>
              <w:rPr>
                <w:rFonts w:hint="eastAsia" w:ascii="宋体" w:hAnsi="宋体" w:cs="宋体"/>
                <w:sz w:val="18"/>
                <w:szCs w:val="18"/>
              </w:rPr>
              <w:t>白模外景，显示区位概览。</w:t>
            </w:r>
          </w:p>
        </w:tc>
        <w:tc>
          <w:tcPr>
            <w:tcW w:w="437" w:type="pct"/>
            <w:tcBorders>
              <w:left w:val="single" w:color="000000" w:sz="6" w:space="0"/>
            </w:tcBorders>
            <w:vAlign w:val="center"/>
          </w:tcPr>
          <w:p w14:paraId="05A4F51C">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Align w:val="center"/>
          </w:tcPr>
          <w:p w14:paraId="65E5F5AB">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2F45C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jc w:val="center"/>
        </w:trPr>
        <w:tc>
          <w:tcPr>
            <w:tcW w:w="266" w:type="pct"/>
            <w:vAlign w:val="center"/>
          </w:tcPr>
          <w:p w14:paraId="073A063B">
            <w:pPr>
              <w:jc w:val="center"/>
              <w:textAlignment w:val="center"/>
              <w:rPr>
                <w:rFonts w:hint="eastAsia" w:ascii="宋体" w:hAnsi="宋体" w:cs="宋体"/>
                <w:color w:val="000000"/>
                <w:sz w:val="18"/>
                <w:szCs w:val="18"/>
              </w:rPr>
            </w:pPr>
            <w:r>
              <w:rPr>
                <w:rFonts w:hint="eastAsia" w:ascii="宋体" w:hAnsi="宋体" w:cs="宋体"/>
                <w:color w:val="000000"/>
                <w:sz w:val="18"/>
                <w:szCs w:val="18"/>
              </w:rPr>
              <w:t>3</w:t>
            </w:r>
          </w:p>
        </w:tc>
        <w:tc>
          <w:tcPr>
            <w:tcW w:w="575" w:type="pct"/>
            <w:vMerge w:val="continue"/>
            <w:tcBorders>
              <w:bottom w:val="single" w:color="auto" w:sz="4" w:space="0"/>
            </w:tcBorders>
            <w:vAlign w:val="center"/>
          </w:tcPr>
          <w:p w14:paraId="04FEE4FA">
            <w:pPr>
              <w:ind w:firstLine="360" w:firstLineChars="200"/>
              <w:jc w:val="center"/>
              <w:textAlignment w:val="center"/>
              <w:rPr>
                <w:rFonts w:hint="eastAsia" w:ascii="宋体" w:hAnsi="宋体" w:cs="宋体"/>
                <w:color w:val="000000"/>
                <w:sz w:val="18"/>
                <w:szCs w:val="18"/>
              </w:rPr>
            </w:pPr>
          </w:p>
        </w:tc>
        <w:tc>
          <w:tcPr>
            <w:tcW w:w="485" w:type="pct"/>
            <w:vMerge w:val="continue"/>
            <w:vAlign w:val="center"/>
          </w:tcPr>
          <w:p w14:paraId="5C59B02D">
            <w:pPr>
              <w:ind w:firstLine="360" w:firstLineChars="200"/>
              <w:jc w:val="center"/>
              <w:textAlignment w:val="center"/>
              <w:rPr>
                <w:rFonts w:hint="eastAsia" w:ascii="宋体" w:hAnsi="宋体" w:cs="宋体"/>
                <w:color w:val="000000"/>
                <w:sz w:val="18"/>
                <w:szCs w:val="18"/>
              </w:rPr>
            </w:pPr>
          </w:p>
        </w:tc>
        <w:tc>
          <w:tcPr>
            <w:tcW w:w="461" w:type="pct"/>
            <w:vAlign w:val="center"/>
          </w:tcPr>
          <w:p w14:paraId="57F0B8B6">
            <w:pPr>
              <w:jc w:val="center"/>
              <w:textAlignment w:val="center"/>
              <w:rPr>
                <w:rFonts w:hint="eastAsia" w:ascii="宋体" w:hAnsi="宋体" w:cs="宋体"/>
                <w:sz w:val="18"/>
                <w:szCs w:val="18"/>
              </w:rPr>
            </w:pPr>
            <w:r>
              <w:rPr>
                <w:rFonts w:hint="eastAsia" w:ascii="宋体" w:hAnsi="宋体" w:cs="宋体"/>
                <w:sz w:val="18"/>
                <w:szCs w:val="18"/>
              </w:rPr>
              <w:t>数据卡片库</w:t>
            </w:r>
          </w:p>
        </w:tc>
        <w:tc>
          <w:tcPr>
            <w:tcW w:w="2287" w:type="pct"/>
            <w:tcBorders>
              <w:right w:val="single" w:color="000000" w:sz="6" w:space="0"/>
            </w:tcBorders>
            <w:vAlign w:val="center"/>
          </w:tcPr>
          <w:p w14:paraId="5FFE0E90">
            <w:pPr>
              <w:textAlignment w:val="center"/>
              <w:rPr>
                <w:rFonts w:hint="eastAsia" w:ascii="宋体" w:hAnsi="宋体" w:cs="宋体"/>
                <w:sz w:val="18"/>
                <w:szCs w:val="18"/>
              </w:rPr>
            </w:pPr>
            <w:r>
              <w:rPr>
                <w:rFonts w:ascii="宋体" w:hAnsi="宋体" w:cs="宋体"/>
                <w:sz w:val="18"/>
                <w:szCs w:val="18"/>
              </w:rPr>
              <w:t>卡片库不少于20张数据卡片</w:t>
            </w:r>
            <w:r>
              <w:rPr>
                <w:rFonts w:hint="eastAsia" w:ascii="宋体" w:hAnsi="宋体" w:cs="宋体"/>
                <w:sz w:val="18"/>
                <w:szCs w:val="18"/>
              </w:rPr>
              <w:t>，支持个性化配置不同卡片，每个用户能根据自身需求，配置不同卡片进行数据展示。</w:t>
            </w:r>
          </w:p>
        </w:tc>
        <w:tc>
          <w:tcPr>
            <w:tcW w:w="437" w:type="pct"/>
            <w:tcBorders>
              <w:left w:val="single" w:color="000000" w:sz="6" w:space="0"/>
            </w:tcBorders>
            <w:vAlign w:val="center"/>
          </w:tcPr>
          <w:p w14:paraId="40888810">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Align w:val="center"/>
          </w:tcPr>
          <w:p w14:paraId="520ED24D">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1</w:t>
            </w:r>
          </w:p>
        </w:tc>
      </w:tr>
      <w:tr w14:paraId="3EF75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266" w:type="pct"/>
            <w:vMerge w:val="restart"/>
            <w:tcBorders>
              <w:right w:val="single" w:color="auto" w:sz="4" w:space="0"/>
            </w:tcBorders>
            <w:vAlign w:val="center"/>
          </w:tcPr>
          <w:p w14:paraId="0B0A4236">
            <w:pPr>
              <w:jc w:val="center"/>
              <w:textAlignment w:val="center"/>
              <w:rPr>
                <w:rFonts w:hint="eastAsia" w:ascii="宋体" w:hAnsi="宋体" w:cs="宋体"/>
                <w:color w:val="000000"/>
                <w:sz w:val="18"/>
                <w:szCs w:val="18"/>
              </w:rPr>
            </w:pPr>
            <w:r>
              <w:rPr>
                <w:rFonts w:ascii="宋体" w:hAnsi="宋体" w:cs="宋体"/>
                <w:color w:val="000000"/>
                <w:sz w:val="18"/>
                <w:szCs w:val="18"/>
              </w:rPr>
              <w:t>4</w:t>
            </w:r>
          </w:p>
        </w:tc>
        <w:tc>
          <w:tcPr>
            <w:tcW w:w="575" w:type="pct"/>
            <w:vMerge w:val="restart"/>
            <w:tcBorders>
              <w:top w:val="single" w:color="auto" w:sz="4" w:space="0"/>
              <w:left w:val="single" w:color="auto" w:sz="4" w:space="0"/>
              <w:bottom w:val="single" w:color="auto" w:sz="4" w:space="0"/>
              <w:right w:val="single" w:color="auto" w:sz="4" w:space="0"/>
            </w:tcBorders>
            <w:vAlign w:val="center"/>
          </w:tcPr>
          <w:p w14:paraId="37FC38BB">
            <w:pPr>
              <w:jc w:val="center"/>
              <w:textAlignment w:val="center"/>
              <w:rPr>
                <w:rFonts w:hint="eastAsia" w:ascii="宋体" w:hAnsi="宋体" w:cs="宋体"/>
                <w:color w:val="000000"/>
                <w:sz w:val="18"/>
                <w:szCs w:val="18"/>
              </w:rPr>
            </w:pPr>
            <w:r>
              <w:rPr>
                <w:rFonts w:hint="eastAsia" w:ascii="宋体" w:hAnsi="宋体" w:cs="宋体"/>
                <w:color w:val="000000"/>
                <w:sz w:val="18"/>
                <w:szCs w:val="18"/>
              </w:rPr>
              <w:t>物业城市数字化运营系统</w:t>
            </w:r>
          </w:p>
        </w:tc>
        <w:tc>
          <w:tcPr>
            <w:tcW w:w="485" w:type="pct"/>
            <w:vMerge w:val="restart"/>
            <w:tcBorders>
              <w:left w:val="single" w:color="auto" w:sz="4" w:space="0"/>
            </w:tcBorders>
            <w:vAlign w:val="center"/>
          </w:tcPr>
          <w:p w14:paraId="2D63E025">
            <w:pPr>
              <w:jc w:val="center"/>
              <w:textAlignment w:val="center"/>
              <w:rPr>
                <w:rFonts w:hint="eastAsia" w:ascii="宋体" w:hAnsi="宋体" w:cs="宋体"/>
                <w:color w:val="000000"/>
                <w:sz w:val="18"/>
                <w:szCs w:val="18"/>
              </w:rPr>
            </w:pPr>
            <w:r>
              <w:rPr>
                <w:rFonts w:hint="eastAsia" w:ascii="宋体" w:hAnsi="宋体" w:cs="宋体"/>
                <w:color w:val="000000"/>
                <w:sz w:val="18"/>
                <w:szCs w:val="18"/>
              </w:rPr>
              <w:t>人员定位</w:t>
            </w:r>
          </w:p>
        </w:tc>
        <w:tc>
          <w:tcPr>
            <w:tcW w:w="461" w:type="pct"/>
            <w:vMerge w:val="restart"/>
            <w:vAlign w:val="center"/>
          </w:tcPr>
          <w:p w14:paraId="5CBC6996">
            <w:pPr>
              <w:jc w:val="center"/>
              <w:textAlignment w:val="center"/>
              <w:rPr>
                <w:rFonts w:hint="eastAsia" w:ascii="宋体" w:hAnsi="宋体" w:cs="宋体"/>
                <w:color w:val="000000"/>
                <w:sz w:val="18"/>
                <w:szCs w:val="18"/>
              </w:rPr>
            </w:pPr>
            <w:r>
              <w:rPr>
                <w:rFonts w:hint="eastAsia" w:ascii="宋体" w:hAnsi="宋体" w:cs="宋体"/>
                <w:color w:val="000000"/>
                <w:sz w:val="18"/>
                <w:szCs w:val="18"/>
              </w:rPr>
              <w:t>定位管理系统</w:t>
            </w:r>
          </w:p>
        </w:tc>
        <w:tc>
          <w:tcPr>
            <w:tcW w:w="2287" w:type="pct"/>
            <w:tcBorders>
              <w:right w:val="single" w:color="000000" w:sz="6" w:space="0"/>
            </w:tcBorders>
            <w:vAlign w:val="center"/>
          </w:tcPr>
          <w:p w14:paraId="38C16BB2">
            <w:pPr>
              <w:textAlignment w:val="center"/>
              <w:rPr>
                <w:rFonts w:hint="eastAsia" w:ascii="宋体" w:hAnsi="宋体" w:cs="宋体"/>
                <w:color w:val="000000"/>
                <w:sz w:val="18"/>
                <w:szCs w:val="18"/>
              </w:rPr>
            </w:pPr>
            <w:r>
              <w:rPr>
                <w:rFonts w:hint="eastAsia" w:ascii="宋体" w:hAnsi="宋体" w:cs="宋体"/>
                <w:color w:val="000000"/>
                <w:sz w:val="18"/>
                <w:szCs w:val="18"/>
              </w:rPr>
              <w:t>支持人员定位、轨迹查看。</w:t>
            </w:r>
          </w:p>
        </w:tc>
        <w:tc>
          <w:tcPr>
            <w:tcW w:w="437" w:type="pct"/>
            <w:vMerge w:val="restart"/>
            <w:tcBorders>
              <w:left w:val="single" w:color="000000" w:sz="6" w:space="0"/>
            </w:tcBorders>
            <w:vAlign w:val="center"/>
          </w:tcPr>
          <w:p w14:paraId="2B314EBF">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Merge w:val="restart"/>
            <w:vAlign w:val="center"/>
          </w:tcPr>
          <w:p w14:paraId="7D60B439">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2CEF5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266" w:type="pct"/>
            <w:vMerge w:val="continue"/>
            <w:tcBorders>
              <w:top w:val="nil"/>
              <w:right w:val="single" w:color="auto" w:sz="4" w:space="0"/>
            </w:tcBorders>
            <w:vAlign w:val="center"/>
          </w:tcPr>
          <w:p w14:paraId="30B8F132">
            <w:pPr>
              <w:ind w:firstLine="360" w:firstLineChars="200"/>
              <w:jc w:val="center"/>
              <w:textAlignment w:val="center"/>
              <w:rPr>
                <w:rFonts w:hint="eastAsia" w:ascii="宋体" w:hAnsi="宋体" w:cs="宋体"/>
                <w:color w:val="000000"/>
                <w:sz w:val="18"/>
                <w:szCs w:val="18"/>
              </w:rPr>
            </w:pP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38A32F17">
            <w:pPr>
              <w:ind w:firstLine="360" w:firstLineChars="200"/>
              <w:jc w:val="center"/>
              <w:textAlignment w:val="center"/>
              <w:rPr>
                <w:rFonts w:hint="eastAsia" w:ascii="宋体" w:hAnsi="宋体" w:cs="宋体"/>
                <w:color w:val="000000"/>
                <w:sz w:val="18"/>
                <w:szCs w:val="18"/>
              </w:rPr>
            </w:pPr>
          </w:p>
        </w:tc>
        <w:tc>
          <w:tcPr>
            <w:tcW w:w="485" w:type="pct"/>
            <w:vMerge w:val="continue"/>
            <w:tcBorders>
              <w:top w:val="nil"/>
              <w:left w:val="single" w:color="auto" w:sz="4" w:space="0"/>
            </w:tcBorders>
            <w:vAlign w:val="center"/>
          </w:tcPr>
          <w:p w14:paraId="5CF3E807">
            <w:pPr>
              <w:ind w:firstLine="360" w:firstLineChars="200"/>
              <w:jc w:val="center"/>
              <w:textAlignment w:val="center"/>
              <w:rPr>
                <w:rFonts w:hint="eastAsia" w:ascii="宋体" w:hAnsi="宋体" w:cs="宋体"/>
                <w:color w:val="000000"/>
                <w:sz w:val="18"/>
                <w:szCs w:val="18"/>
              </w:rPr>
            </w:pPr>
          </w:p>
        </w:tc>
        <w:tc>
          <w:tcPr>
            <w:tcW w:w="461" w:type="pct"/>
            <w:vMerge w:val="continue"/>
            <w:tcBorders>
              <w:top w:val="nil"/>
            </w:tcBorders>
            <w:vAlign w:val="center"/>
          </w:tcPr>
          <w:p w14:paraId="1612BAFD">
            <w:pPr>
              <w:ind w:firstLine="360" w:firstLineChars="200"/>
              <w:jc w:val="center"/>
              <w:textAlignment w:val="center"/>
              <w:rPr>
                <w:rFonts w:hint="eastAsia" w:ascii="宋体" w:hAnsi="宋体" w:cs="宋体"/>
                <w:color w:val="000000"/>
                <w:sz w:val="18"/>
                <w:szCs w:val="18"/>
              </w:rPr>
            </w:pPr>
          </w:p>
        </w:tc>
        <w:tc>
          <w:tcPr>
            <w:tcW w:w="2287" w:type="pct"/>
            <w:tcBorders>
              <w:right w:val="single" w:color="000000" w:sz="6" w:space="0"/>
            </w:tcBorders>
            <w:vAlign w:val="center"/>
          </w:tcPr>
          <w:p w14:paraId="4A25B9C3">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支持工牌</w:t>
            </w:r>
            <w:r>
              <w:rPr>
                <w:rFonts w:ascii="宋体" w:hAnsi="宋体" w:cs="宋体"/>
                <w:color w:val="000000"/>
                <w:sz w:val="18"/>
                <w:szCs w:val="18"/>
              </w:rPr>
              <w:t xml:space="preserve"> GPS </w:t>
            </w:r>
            <w:r>
              <w:rPr>
                <w:rFonts w:hint="eastAsia" w:ascii="宋体" w:hAnsi="宋体" w:cs="宋体"/>
                <w:color w:val="000000"/>
                <w:sz w:val="18"/>
                <w:szCs w:val="18"/>
              </w:rPr>
              <w:t>定位、执法仪</w:t>
            </w:r>
            <w:r>
              <w:rPr>
                <w:rFonts w:ascii="宋体" w:hAnsi="宋体" w:cs="宋体"/>
                <w:color w:val="000000"/>
                <w:sz w:val="18"/>
                <w:szCs w:val="18"/>
              </w:rPr>
              <w:t xml:space="preserve"> GPS </w:t>
            </w:r>
            <w:r>
              <w:rPr>
                <w:rFonts w:hint="eastAsia" w:ascii="宋体" w:hAnsi="宋体" w:cs="宋体"/>
                <w:color w:val="000000"/>
                <w:sz w:val="18"/>
                <w:szCs w:val="18"/>
              </w:rPr>
              <w:t>定位。</w:t>
            </w:r>
          </w:p>
        </w:tc>
        <w:tc>
          <w:tcPr>
            <w:tcW w:w="437" w:type="pct"/>
            <w:vMerge w:val="continue"/>
            <w:tcBorders>
              <w:top w:val="nil"/>
              <w:left w:val="single" w:color="000000" w:sz="6" w:space="0"/>
            </w:tcBorders>
            <w:vAlign w:val="center"/>
          </w:tcPr>
          <w:p w14:paraId="097E3F0F">
            <w:pPr>
              <w:ind w:firstLine="360" w:firstLineChars="200"/>
              <w:textAlignment w:val="center"/>
              <w:rPr>
                <w:rFonts w:hint="eastAsia" w:ascii="宋体" w:hAnsi="宋体" w:cs="宋体"/>
                <w:color w:val="000000"/>
                <w:sz w:val="18"/>
                <w:szCs w:val="18"/>
              </w:rPr>
            </w:pPr>
          </w:p>
        </w:tc>
        <w:tc>
          <w:tcPr>
            <w:tcW w:w="486" w:type="pct"/>
            <w:vMerge w:val="continue"/>
            <w:tcBorders>
              <w:top w:val="nil"/>
            </w:tcBorders>
            <w:vAlign w:val="center"/>
          </w:tcPr>
          <w:p w14:paraId="0AEE6A97">
            <w:pPr>
              <w:ind w:firstLine="360" w:firstLineChars="200"/>
              <w:textAlignment w:val="center"/>
              <w:rPr>
                <w:rFonts w:hint="eastAsia" w:ascii="宋体" w:hAnsi="宋体" w:cs="宋体"/>
                <w:color w:val="000000"/>
                <w:sz w:val="18"/>
                <w:szCs w:val="18"/>
              </w:rPr>
            </w:pPr>
          </w:p>
        </w:tc>
      </w:tr>
      <w:tr w14:paraId="01AC3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266" w:type="pct"/>
            <w:vMerge w:val="continue"/>
            <w:tcBorders>
              <w:top w:val="nil"/>
              <w:right w:val="single" w:color="auto" w:sz="4" w:space="0"/>
            </w:tcBorders>
            <w:vAlign w:val="center"/>
          </w:tcPr>
          <w:p w14:paraId="2B51698D">
            <w:pPr>
              <w:ind w:firstLine="360" w:firstLineChars="200"/>
              <w:jc w:val="center"/>
              <w:textAlignment w:val="center"/>
              <w:rPr>
                <w:rFonts w:hint="eastAsia" w:ascii="宋体" w:hAnsi="宋体" w:cs="宋体"/>
                <w:color w:val="000000"/>
                <w:sz w:val="18"/>
                <w:szCs w:val="18"/>
              </w:rPr>
            </w:pP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0B6598C9">
            <w:pPr>
              <w:ind w:firstLine="360" w:firstLineChars="200"/>
              <w:jc w:val="center"/>
              <w:textAlignment w:val="center"/>
              <w:rPr>
                <w:rFonts w:hint="eastAsia" w:ascii="宋体" w:hAnsi="宋体" w:cs="宋体"/>
                <w:color w:val="000000"/>
                <w:sz w:val="18"/>
                <w:szCs w:val="18"/>
              </w:rPr>
            </w:pPr>
          </w:p>
        </w:tc>
        <w:tc>
          <w:tcPr>
            <w:tcW w:w="485" w:type="pct"/>
            <w:vMerge w:val="continue"/>
            <w:tcBorders>
              <w:top w:val="nil"/>
              <w:left w:val="single" w:color="auto" w:sz="4" w:space="0"/>
            </w:tcBorders>
            <w:vAlign w:val="center"/>
          </w:tcPr>
          <w:p w14:paraId="22BFDF81">
            <w:pPr>
              <w:ind w:firstLine="360" w:firstLineChars="200"/>
              <w:jc w:val="center"/>
              <w:textAlignment w:val="center"/>
              <w:rPr>
                <w:rFonts w:hint="eastAsia" w:ascii="宋体" w:hAnsi="宋体" w:cs="宋体"/>
                <w:color w:val="000000"/>
                <w:sz w:val="18"/>
                <w:szCs w:val="18"/>
              </w:rPr>
            </w:pPr>
          </w:p>
        </w:tc>
        <w:tc>
          <w:tcPr>
            <w:tcW w:w="461" w:type="pct"/>
            <w:vMerge w:val="continue"/>
            <w:tcBorders>
              <w:top w:val="nil"/>
            </w:tcBorders>
            <w:vAlign w:val="center"/>
          </w:tcPr>
          <w:p w14:paraId="41E64AB9">
            <w:pPr>
              <w:ind w:firstLine="360" w:firstLineChars="200"/>
              <w:jc w:val="center"/>
              <w:textAlignment w:val="center"/>
              <w:rPr>
                <w:rFonts w:hint="eastAsia" w:ascii="宋体" w:hAnsi="宋体" w:cs="宋体"/>
                <w:color w:val="000000"/>
                <w:sz w:val="18"/>
                <w:szCs w:val="18"/>
              </w:rPr>
            </w:pPr>
          </w:p>
        </w:tc>
        <w:tc>
          <w:tcPr>
            <w:tcW w:w="2287" w:type="pct"/>
            <w:tcBorders>
              <w:right w:val="single" w:color="000000" w:sz="6" w:space="0"/>
            </w:tcBorders>
            <w:vAlign w:val="center"/>
          </w:tcPr>
          <w:p w14:paraId="222E3013">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支持多网格考勤范围。</w:t>
            </w:r>
          </w:p>
        </w:tc>
        <w:tc>
          <w:tcPr>
            <w:tcW w:w="437" w:type="pct"/>
            <w:vMerge w:val="continue"/>
            <w:tcBorders>
              <w:top w:val="nil"/>
              <w:left w:val="single" w:color="000000" w:sz="6" w:space="0"/>
            </w:tcBorders>
            <w:vAlign w:val="center"/>
          </w:tcPr>
          <w:p w14:paraId="45E89AAB">
            <w:pPr>
              <w:ind w:firstLine="360" w:firstLineChars="200"/>
              <w:textAlignment w:val="center"/>
              <w:rPr>
                <w:rFonts w:hint="eastAsia" w:ascii="宋体" w:hAnsi="宋体" w:cs="宋体"/>
                <w:color w:val="000000"/>
                <w:sz w:val="18"/>
                <w:szCs w:val="18"/>
              </w:rPr>
            </w:pPr>
          </w:p>
        </w:tc>
        <w:tc>
          <w:tcPr>
            <w:tcW w:w="486" w:type="pct"/>
            <w:vMerge w:val="continue"/>
            <w:tcBorders>
              <w:top w:val="nil"/>
            </w:tcBorders>
            <w:vAlign w:val="center"/>
          </w:tcPr>
          <w:p w14:paraId="733C7C3F">
            <w:pPr>
              <w:ind w:firstLine="360" w:firstLineChars="200"/>
              <w:textAlignment w:val="center"/>
              <w:rPr>
                <w:rFonts w:hint="eastAsia" w:ascii="宋体" w:hAnsi="宋体" w:cs="宋体"/>
                <w:color w:val="000000"/>
                <w:sz w:val="18"/>
                <w:szCs w:val="18"/>
              </w:rPr>
            </w:pPr>
          </w:p>
        </w:tc>
      </w:tr>
      <w:tr w14:paraId="32564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atLeast"/>
          <w:jc w:val="center"/>
        </w:trPr>
        <w:tc>
          <w:tcPr>
            <w:tcW w:w="266" w:type="pct"/>
            <w:tcBorders>
              <w:right w:val="single" w:color="auto" w:sz="4" w:space="0"/>
            </w:tcBorders>
            <w:vAlign w:val="center"/>
          </w:tcPr>
          <w:p w14:paraId="14FE23A2">
            <w:pPr>
              <w:jc w:val="center"/>
              <w:textAlignment w:val="center"/>
              <w:rPr>
                <w:rFonts w:hint="eastAsia" w:ascii="宋体" w:hAnsi="宋体" w:cs="宋体"/>
                <w:color w:val="000000"/>
                <w:sz w:val="18"/>
                <w:szCs w:val="18"/>
              </w:rPr>
            </w:pPr>
            <w:r>
              <w:rPr>
                <w:rFonts w:ascii="宋体" w:hAnsi="宋体" w:cs="宋体"/>
                <w:color w:val="000000"/>
                <w:sz w:val="18"/>
                <w:szCs w:val="18"/>
              </w:rPr>
              <w:t>5</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0D856C79">
            <w:pPr>
              <w:ind w:firstLine="360" w:firstLineChars="200"/>
              <w:jc w:val="center"/>
              <w:textAlignment w:val="center"/>
              <w:rPr>
                <w:rFonts w:hint="eastAsia" w:ascii="宋体" w:hAnsi="宋体" w:cs="宋体"/>
                <w:color w:val="000000"/>
                <w:sz w:val="18"/>
                <w:szCs w:val="18"/>
              </w:rPr>
            </w:pPr>
          </w:p>
        </w:tc>
        <w:tc>
          <w:tcPr>
            <w:tcW w:w="485" w:type="pct"/>
            <w:tcBorders>
              <w:left w:val="single" w:color="auto" w:sz="4" w:space="0"/>
            </w:tcBorders>
            <w:vAlign w:val="center"/>
          </w:tcPr>
          <w:p w14:paraId="7403D725">
            <w:pPr>
              <w:jc w:val="center"/>
              <w:textAlignment w:val="center"/>
              <w:rPr>
                <w:rFonts w:hint="eastAsia" w:ascii="宋体" w:hAnsi="宋体" w:cs="宋体"/>
                <w:color w:val="000000"/>
                <w:sz w:val="18"/>
                <w:szCs w:val="18"/>
              </w:rPr>
            </w:pPr>
            <w:r>
              <w:rPr>
                <w:rFonts w:hint="eastAsia" w:ascii="宋体" w:hAnsi="宋体" w:cs="宋体"/>
                <w:color w:val="000000"/>
                <w:sz w:val="18"/>
                <w:szCs w:val="18"/>
              </w:rPr>
              <w:t>数字运营工作台</w:t>
            </w:r>
          </w:p>
        </w:tc>
        <w:tc>
          <w:tcPr>
            <w:tcW w:w="461" w:type="pct"/>
            <w:vAlign w:val="center"/>
          </w:tcPr>
          <w:p w14:paraId="0E5ED30B">
            <w:pPr>
              <w:jc w:val="center"/>
              <w:textAlignment w:val="center"/>
              <w:rPr>
                <w:rFonts w:hint="eastAsia" w:ascii="宋体" w:hAnsi="宋体" w:cs="宋体"/>
                <w:color w:val="000000"/>
                <w:sz w:val="18"/>
                <w:szCs w:val="18"/>
              </w:rPr>
            </w:pPr>
            <w:r>
              <w:rPr>
                <w:rFonts w:hint="eastAsia" w:ascii="宋体" w:hAnsi="宋体" w:cs="宋体"/>
                <w:color w:val="000000"/>
                <w:sz w:val="18"/>
                <w:szCs w:val="18"/>
              </w:rPr>
              <w:t>运营工作台系统</w:t>
            </w:r>
          </w:p>
        </w:tc>
        <w:tc>
          <w:tcPr>
            <w:tcW w:w="2287" w:type="pct"/>
            <w:tcBorders>
              <w:right w:val="single" w:color="000000" w:sz="6" w:space="0"/>
            </w:tcBorders>
            <w:vAlign w:val="center"/>
          </w:tcPr>
          <w:p w14:paraId="1D7B869B">
            <w:pPr>
              <w:textAlignment w:val="center"/>
              <w:rPr>
                <w:rFonts w:hint="eastAsia" w:ascii="宋体" w:hAnsi="宋体" w:cs="宋体"/>
                <w:color w:val="000000"/>
                <w:sz w:val="18"/>
                <w:szCs w:val="18"/>
              </w:rPr>
            </w:pPr>
            <w:r>
              <w:rPr>
                <w:rFonts w:hint="eastAsia" w:ascii="宋体" w:hAnsi="宋体" w:cs="宋体"/>
                <w:color w:val="000000"/>
                <w:sz w:val="18"/>
                <w:szCs w:val="18"/>
              </w:rPr>
              <w:t>运营工作台集成了</w:t>
            </w:r>
            <w:r>
              <w:rPr>
                <w:rFonts w:ascii="宋体" w:hAnsi="宋体" w:cs="宋体"/>
                <w:color w:val="000000"/>
                <w:sz w:val="18"/>
                <w:szCs w:val="18"/>
              </w:rPr>
              <w:t xml:space="preserve"> IOT </w:t>
            </w:r>
            <w:r>
              <w:rPr>
                <w:rFonts w:hint="eastAsia" w:ascii="宋体" w:hAnsi="宋体" w:cs="宋体"/>
                <w:color w:val="000000"/>
                <w:sz w:val="18"/>
                <w:szCs w:val="18"/>
              </w:rPr>
              <w:t>告警、工单、电子工牌等多种数据，实现对人、车、部件等对象精细化管理，并通过工单和对讲设备进行远程作业调度。支持从运营计划导入、过程监督、质量考核、运营报表几个环节进行全运营流程管理，以提升业务运营的标准化和效率，并对供应商进行有效监管。</w:t>
            </w:r>
          </w:p>
        </w:tc>
        <w:tc>
          <w:tcPr>
            <w:tcW w:w="437" w:type="pct"/>
            <w:tcBorders>
              <w:left w:val="single" w:color="000000" w:sz="6" w:space="0"/>
            </w:tcBorders>
            <w:vAlign w:val="center"/>
          </w:tcPr>
          <w:p w14:paraId="07914CCF">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Align w:val="center"/>
          </w:tcPr>
          <w:p w14:paraId="07BF0023">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2403C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jc w:val="center"/>
        </w:trPr>
        <w:tc>
          <w:tcPr>
            <w:tcW w:w="266" w:type="pct"/>
            <w:tcBorders>
              <w:right w:val="single" w:color="auto" w:sz="4" w:space="0"/>
            </w:tcBorders>
            <w:vAlign w:val="center"/>
          </w:tcPr>
          <w:p w14:paraId="17478793">
            <w:pPr>
              <w:jc w:val="center"/>
              <w:textAlignment w:val="center"/>
              <w:rPr>
                <w:rFonts w:hint="eastAsia" w:ascii="宋体" w:hAnsi="宋体" w:cs="宋体"/>
                <w:color w:val="000000"/>
                <w:sz w:val="18"/>
                <w:szCs w:val="18"/>
              </w:rPr>
            </w:pPr>
            <w:r>
              <w:rPr>
                <w:rFonts w:ascii="宋体" w:hAnsi="宋体" w:cs="宋体"/>
                <w:color w:val="000000"/>
                <w:sz w:val="18"/>
                <w:szCs w:val="18"/>
              </w:rPr>
              <w:t>6</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56F4A688">
            <w:pPr>
              <w:ind w:firstLine="360" w:firstLineChars="200"/>
              <w:jc w:val="center"/>
              <w:textAlignment w:val="center"/>
              <w:rPr>
                <w:rFonts w:hint="eastAsia" w:ascii="宋体" w:hAnsi="宋体" w:cs="宋体"/>
                <w:color w:val="000000"/>
                <w:sz w:val="18"/>
                <w:szCs w:val="18"/>
              </w:rPr>
            </w:pPr>
          </w:p>
        </w:tc>
        <w:tc>
          <w:tcPr>
            <w:tcW w:w="485" w:type="pct"/>
            <w:tcBorders>
              <w:left w:val="single" w:color="auto" w:sz="4" w:space="0"/>
            </w:tcBorders>
            <w:vAlign w:val="center"/>
          </w:tcPr>
          <w:p w14:paraId="022CD252">
            <w:pPr>
              <w:jc w:val="center"/>
              <w:textAlignment w:val="center"/>
              <w:rPr>
                <w:rFonts w:hint="eastAsia" w:ascii="宋体" w:hAnsi="宋体" w:cs="宋体"/>
                <w:color w:val="000000"/>
                <w:sz w:val="18"/>
                <w:szCs w:val="18"/>
              </w:rPr>
            </w:pPr>
            <w:r>
              <w:rPr>
                <w:rFonts w:hint="eastAsia" w:ascii="宋体" w:hAnsi="宋体" w:cs="宋体"/>
                <w:color w:val="000000"/>
                <w:sz w:val="18"/>
                <w:szCs w:val="18"/>
              </w:rPr>
              <w:t>数字化台账管理</w:t>
            </w:r>
          </w:p>
        </w:tc>
        <w:tc>
          <w:tcPr>
            <w:tcW w:w="461" w:type="pct"/>
            <w:vAlign w:val="center"/>
          </w:tcPr>
          <w:p w14:paraId="479EE374">
            <w:pPr>
              <w:jc w:val="center"/>
              <w:textAlignment w:val="center"/>
              <w:rPr>
                <w:rFonts w:hint="eastAsia" w:ascii="宋体" w:hAnsi="宋体" w:cs="宋体"/>
                <w:color w:val="000000"/>
                <w:sz w:val="18"/>
                <w:szCs w:val="18"/>
              </w:rPr>
            </w:pPr>
            <w:r>
              <w:rPr>
                <w:rFonts w:hint="eastAsia" w:ascii="宋体" w:hAnsi="宋体" w:cs="宋体"/>
                <w:color w:val="000000"/>
                <w:sz w:val="18"/>
                <w:szCs w:val="18"/>
              </w:rPr>
              <w:t>台账管理系统</w:t>
            </w:r>
          </w:p>
        </w:tc>
        <w:tc>
          <w:tcPr>
            <w:tcW w:w="2287" w:type="pct"/>
            <w:tcBorders>
              <w:right w:val="single" w:color="000000" w:sz="6" w:space="0"/>
            </w:tcBorders>
            <w:vAlign w:val="center"/>
          </w:tcPr>
          <w:p w14:paraId="436669B8">
            <w:pPr>
              <w:textAlignment w:val="center"/>
              <w:rPr>
                <w:rFonts w:hint="eastAsia" w:ascii="宋体" w:hAnsi="宋体" w:cs="宋体"/>
                <w:color w:val="000000"/>
                <w:sz w:val="18"/>
                <w:szCs w:val="18"/>
              </w:rPr>
            </w:pPr>
            <w:r>
              <w:rPr>
                <w:rFonts w:hint="eastAsia" w:ascii="宋体" w:hAnsi="宋体" w:cs="宋体"/>
                <w:color w:val="000000"/>
                <w:sz w:val="18"/>
                <w:szCs w:val="18"/>
              </w:rPr>
              <w:t>支持通过巡查人员现场检查实时更新维护数据。</w:t>
            </w:r>
          </w:p>
        </w:tc>
        <w:tc>
          <w:tcPr>
            <w:tcW w:w="437" w:type="pct"/>
            <w:tcBorders>
              <w:left w:val="single" w:color="000000" w:sz="6" w:space="0"/>
            </w:tcBorders>
            <w:vAlign w:val="center"/>
          </w:tcPr>
          <w:p w14:paraId="7A7CE8C4">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Align w:val="center"/>
          </w:tcPr>
          <w:p w14:paraId="6949AF79">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43757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7CC12C9E">
            <w:pPr>
              <w:jc w:val="center"/>
              <w:textAlignment w:val="center"/>
              <w:rPr>
                <w:rFonts w:hint="eastAsia" w:ascii="宋体" w:hAnsi="宋体" w:cs="宋体"/>
                <w:color w:val="000000"/>
                <w:sz w:val="18"/>
                <w:szCs w:val="18"/>
              </w:rPr>
            </w:pPr>
            <w:r>
              <w:rPr>
                <w:rFonts w:ascii="宋体" w:hAnsi="宋体" w:cs="宋体"/>
                <w:color w:val="000000"/>
                <w:sz w:val="18"/>
                <w:szCs w:val="18"/>
              </w:rPr>
              <w:t>7</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541CBDA8">
            <w:pPr>
              <w:ind w:firstLine="360" w:firstLineChars="200"/>
              <w:jc w:val="center"/>
              <w:textAlignment w:val="center"/>
              <w:rPr>
                <w:rFonts w:hint="eastAsia" w:ascii="宋体" w:hAnsi="宋体" w:cs="宋体"/>
                <w:color w:val="000000"/>
                <w:sz w:val="18"/>
                <w:szCs w:val="18"/>
              </w:rPr>
            </w:pPr>
          </w:p>
        </w:tc>
        <w:tc>
          <w:tcPr>
            <w:tcW w:w="485" w:type="pct"/>
            <w:tcBorders>
              <w:top w:val="single" w:color="auto" w:sz="4" w:space="0"/>
              <w:left w:val="single" w:color="auto" w:sz="4" w:space="0"/>
              <w:bottom w:val="single" w:color="auto" w:sz="4" w:space="0"/>
              <w:right w:val="single" w:color="auto" w:sz="4" w:space="0"/>
            </w:tcBorders>
            <w:vAlign w:val="center"/>
          </w:tcPr>
          <w:p w14:paraId="4ED91E72">
            <w:pPr>
              <w:jc w:val="center"/>
              <w:textAlignment w:val="center"/>
              <w:rPr>
                <w:rFonts w:hint="eastAsia" w:ascii="宋体" w:hAnsi="宋体" w:cs="宋体"/>
                <w:color w:val="000000"/>
                <w:sz w:val="18"/>
                <w:szCs w:val="18"/>
              </w:rPr>
            </w:pPr>
            <w:r>
              <w:rPr>
                <w:rFonts w:hint="eastAsia" w:ascii="宋体" w:hAnsi="宋体" w:cs="宋体"/>
                <w:color w:val="000000"/>
                <w:sz w:val="18"/>
                <w:szCs w:val="18"/>
              </w:rPr>
              <w:t>平板调度</w:t>
            </w:r>
          </w:p>
        </w:tc>
        <w:tc>
          <w:tcPr>
            <w:tcW w:w="461" w:type="pct"/>
            <w:tcBorders>
              <w:top w:val="single" w:color="auto" w:sz="4" w:space="0"/>
              <w:left w:val="single" w:color="auto" w:sz="4" w:space="0"/>
              <w:bottom w:val="single" w:color="auto" w:sz="4" w:space="0"/>
              <w:right w:val="single" w:color="auto" w:sz="4" w:space="0"/>
            </w:tcBorders>
            <w:vAlign w:val="center"/>
          </w:tcPr>
          <w:p w14:paraId="700A7EAE">
            <w:pPr>
              <w:jc w:val="center"/>
              <w:textAlignment w:val="center"/>
              <w:rPr>
                <w:rFonts w:hint="eastAsia" w:ascii="宋体" w:hAnsi="宋体" w:cs="宋体"/>
                <w:color w:val="000000"/>
                <w:sz w:val="18"/>
                <w:szCs w:val="18"/>
              </w:rPr>
            </w:pPr>
            <w:r>
              <w:rPr>
                <w:rFonts w:hint="eastAsia" w:ascii="宋体" w:hAnsi="宋体" w:cs="宋体"/>
                <w:color w:val="000000"/>
                <w:sz w:val="18"/>
                <w:szCs w:val="18"/>
              </w:rPr>
              <w:t>管家系统</w:t>
            </w:r>
          </w:p>
        </w:tc>
        <w:tc>
          <w:tcPr>
            <w:tcW w:w="2287" w:type="pct"/>
            <w:tcBorders>
              <w:top w:val="single" w:color="auto" w:sz="4" w:space="0"/>
              <w:left w:val="single" w:color="auto" w:sz="4" w:space="0"/>
              <w:bottom w:val="single" w:color="auto" w:sz="4" w:space="0"/>
              <w:right w:val="single" w:color="auto" w:sz="4" w:space="0"/>
            </w:tcBorders>
            <w:vAlign w:val="center"/>
          </w:tcPr>
          <w:p w14:paraId="2002BD06">
            <w:pPr>
              <w:textAlignment w:val="center"/>
              <w:rPr>
                <w:rFonts w:hint="eastAsia" w:ascii="宋体" w:hAnsi="宋体" w:cs="宋体"/>
                <w:color w:val="000000"/>
                <w:sz w:val="18"/>
                <w:szCs w:val="18"/>
              </w:rPr>
            </w:pPr>
            <w:r>
              <w:rPr>
                <w:rFonts w:hint="eastAsia" w:ascii="宋体" w:hAnsi="宋体" w:cs="宋体"/>
                <w:color w:val="000000"/>
                <w:sz w:val="18"/>
                <w:szCs w:val="18"/>
              </w:rPr>
              <w:t>平板调度系统是以便捷的线上调度为目标的平板端运营工作台，聚焦于告警事件处理、工单管理和实时资源查看功能，帮助提升项目现场管理人员对预警事件的处理和工单调度的效率。</w:t>
            </w:r>
          </w:p>
        </w:tc>
        <w:tc>
          <w:tcPr>
            <w:tcW w:w="437" w:type="pct"/>
            <w:tcBorders>
              <w:top w:val="single" w:color="auto" w:sz="4" w:space="0"/>
              <w:left w:val="single" w:color="auto" w:sz="4" w:space="0"/>
              <w:bottom w:val="single" w:color="auto" w:sz="4" w:space="0"/>
              <w:right w:val="single" w:color="auto" w:sz="4" w:space="0"/>
            </w:tcBorders>
            <w:vAlign w:val="center"/>
          </w:tcPr>
          <w:p w14:paraId="2A9AF9D7">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3643BB52">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6FAA4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8" w:hRule="atLeast"/>
          <w:jc w:val="center"/>
        </w:trPr>
        <w:tc>
          <w:tcPr>
            <w:tcW w:w="266" w:type="pct"/>
            <w:vMerge w:val="restart"/>
            <w:tcBorders>
              <w:top w:val="single" w:color="auto" w:sz="4" w:space="0"/>
              <w:left w:val="single" w:color="auto" w:sz="4" w:space="0"/>
              <w:bottom w:val="single" w:color="auto" w:sz="4" w:space="0"/>
              <w:right w:val="single" w:color="auto" w:sz="4" w:space="0"/>
            </w:tcBorders>
            <w:vAlign w:val="center"/>
          </w:tcPr>
          <w:p w14:paraId="0BF96F5A">
            <w:pPr>
              <w:jc w:val="center"/>
              <w:textAlignment w:val="center"/>
              <w:rPr>
                <w:rFonts w:hint="eastAsia" w:ascii="宋体" w:hAnsi="宋体" w:cs="宋体"/>
                <w:color w:val="000000"/>
                <w:sz w:val="18"/>
                <w:szCs w:val="18"/>
              </w:rPr>
            </w:pPr>
            <w:r>
              <w:rPr>
                <w:rFonts w:ascii="宋体" w:hAnsi="宋体" w:cs="宋体"/>
                <w:color w:val="000000"/>
                <w:sz w:val="18"/>
                <w:szCs w:val="18"/>
              </w:rPr>
              <w:t>8</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486DC0E2">
            <w:pPr>
              <w:ind w:firstLine="360" w:firstLineChars="200"/>
              <w:jc w:val="center"/>
              <w:textAlignment w:val="center"/>
              <w:rPr>
                <w:rFonts w:hint="eastAsia" w:ascii="宋体" w:hAnsi="宋体" w:cs="宋体"/>
                <w:color w:val="000000"/>
                <w:sz w:val="18"/>
                <w:szCs w:val="18"/>
              </w:rPr>
            </w:pPr>
          </w:p>
        </w:tc>
        <w:tc>
          <w:tcPr>
            <w:tcW w:w="485" w:type="pct"/>
            <w:vMerge w:val="restart"/>
            <w:tcBorders>
              <w:top w:val="single" w:color="auto" w:sz="4" w:space="0"/>
              <w:left w:val="single" w:color="auto" w:sz="4" w:space="0"/>
              <w:bottom w:val="single" w:color="auto" w:sz="4" w:space="0"/>
              <w:right w:val="single" w:color="auto" w:sz="4" w:space="0"/>
            </w:tcBorders>
            <w:vAlign w:val="center"/>
          </w:tcPr>
          <w:p w14:paraId="6D423F74">
            <w:pPr>
              <w:jc w:val="center"/>
              <w:textAlignment w:val="center"/>
              <w:rPr>
                <w:rFonts w:hint="eastAsia" w:ascii="宋体" w:hAnsi="宋体" w:cs="宋体"/>
                <w:color w:val="000000"/>
                <w:sz w:val="18"/>
                <w:szCs w:val="18"/>
              </w:rPr>
            </w:pPr>
            <w:r>
              <w:rPr>
                <w:rFonts w:hint="eastAsia" w:ascii="宋体" w:hAnsi="宋体" w:cs="宋体"/>
                <w:color w:val="000000"/>
                <w:sz w:val="18"/>
                <w:szCs w:val="18"/>
              </w:rPr>
              <w:t>劳动管理</w:t>
            </w:r>
          </w:p>
        </w:tc>
        <w:tc>
          <w:tcPr>
            <w:tcW w:w="461" w:type="pct"/>
            <w:vMerge w:val="restart"/>
            <w:tcBorders>
              <w:top w:val="single" w:color="auto" w:sz="4" w:space="0"/>
              <w:left w:val="single" w:color="auto" w:sz="4" w:space="0"/>
              <w:bottom w:val="single" w:color="auto" w:sz="4" w:space="0"/>
              <w:right w:val="single" w:color="auto" w:sz="4" w:space="0"/>
            </w:tcBorders>
            <w:vAlign w:val="center"/>
          </w:tcPr>
          <w:p w14:paraId="7D7C4499">
            <w:pPr>
              <w:jc w:val="center"/>
              <w:textAlignment w:val="center"/>
              <w:rPr>
                <w:rFonts w:hint="eastAsia" w:ascii="宋体" w:hAnsi="宋体" w:cs="宋体"/>
                <w:color w:val="000000"/>
                <w:sz w:val="18"/>
                <w:szCs w:val="18"/>
              </w:rPr>
            </w:pPr>
            <w:r>
              <w:rPr>
                <w:rFonts w:hint="eastAsia" w:ascii="宋体" w:hAnsi="宋体" w:cs="宋体"/>
                <w:color w:val="000000"/>
                <w:sz w:val="18"/>
                <w:szCs w:val="18"/>
              </w:rPr>
              <w:t>劳动力管理系统</w:t>
            </w:r>
          </w:p>
        </w:tc>
        <w:tc>
          <w:tcPr>
            <w:tcW w:w="2287" w:type="pct"/>
            <w:tcBorders>
              <w:top w:val="single" w:color="auto" w:sz="4" w:space="0"/>
              <w:left w:val="single" w:color="auto" w:sz="4" w:space="0"/>
              <w:bottom w:val="single" w:color="auto" w:sz="4" w:space="0"/>
              <w:right w:val="single" w:color="auto" w:sz="4" w:space="0"/>
            </w:tcBorders>
            <w:vAlign w:val="center"/>
          </w:tcPr>
          <w:p w14:paraId="066EA52D">
            <w:pPr>
              <w:textAlignment w:val="center"/>
              <w:rPr>
                <w:rFonts w:hint="eastAsia" w:ascii="宋体" w:hAnsi="宋体" w:cs="宋体"/>
                <w:color w:val="000000"/>
                <w:sz w:val="18"/>
                <w:szCs w:val="18"/>
              </w:rPr>
            </w:pPr>
            <w:r>
              <w:rPr>
                <w:rFonts w:hint="eastAsia" w:ascii="宋体" w:hAnsi="宋体" w:cs="宋体"/>
                <w:color w:val="000000"/>
                <w:sz w:val="18"/>
                <w:szCs w:val="18"/>
              </w:rPr>
              <w:t>支持排班考勤、劳动力培训与认证和计薪结算等功能。</w:t>
            </w:r>
          </w:p>
        </w:tc>
        <w:tc>
          <w:tcPr>
            <w:tcW w:w="437" w:type="pct"/>
            <w:vMerge w:val="restart"/>
            <w:tcBorders>
              <w:top w:val="single" w:color="auto" w:sz="4" w:space="0"/>
              <w:left w:val="single" w:color="auto" w:sz="4" w:space="0"/>
              <w:bottom w:val="single" w:color="auto" w:sz="4" w:space="0"/>
              <w:right w:val="single" w:color="auto" w:sz="4" w:space="0"/>
            </w:tcBorders>
            <w:vAlign w:val="center"/>
          </w:tcPr>
          <w:p w14:paraId="7C131B10">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Merge w:val="restart"/>
            <w:tcBorders>
              <w:top w:val="single" w:color="auto" w:sz="4" w:space="0"/>
              <w:left w:val="single" w:color="auto" w:sz="4" w:space="0"/>
              <w:bottom w:val="single" w:color="auto" w:sz="4" w:space="0"/>
              <w:right w:val="single" w:color="auto" w:sz="4" w:space="0"/>
            </w:tcBorders>
            <w:vAlign w:val="center"/>
          </w:tcPr>
          <w:p w14:paraId="104C0D39">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4298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jc w:val="center"/>
        </w:trPr>
        <w:tc>
          <w:tcPr>
            <w:tcW w:w="266" w:type="pct"/>
            <w:vMerge w:val="continue"/>
            <w:tcBorders>
              <w:top w:val="single" w:color="auto" w:sz="4" w:space="0"/>
              <w:left w:val="single" w:color="auto" w:sz="4" w:space="0"/>
              <w:bottom w:val="single" w:color="auto" w:sz="4" w:space="0"/>
              <w:right w:val="single" w:color="auto" w:sz="4" w:space="0"/>
            </w:tcBorders>
            <w:vAlign w:val="center"/>
          </w:tcPr>
          <w:p w14:paraId="3F3F602F">
            <w:pPr>
              <w:ind w:firstLine="360" w:firstLineChars="200"/>
              <w:jc w:val="center"/>
              <w:textAlignment w:val="center"/>
              <w:rPr>
                <w:rFonts w:hint="eastAsia" w:ascii="宋体" w:hAnsi="宋体" w:cs="宋体"/>
                <w:color w:val="000000"/>
                <w:sz w:val="18"/>
                <w:szCs w:val="18"/>
              </w:rPr>
            </w:pP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5FB9B7B4">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0E35EC0C">
            <w:pPr>
              <w:ind w:firstLine="360" w:firstLineChars="200"/>
              <w:jc w:val="center"/>
              <w:textAlignment w:val="center"/>
              <w:rPr>
                <w:rFonts w:hint="eastAsia" w:ascii="宋体" w:hAnsi="宋体" w:cs="宋体"/>
                <w:color w:val="000000"/>
                <w:sz w:val="18"/>
                <w:szCs w:val="18"/>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3A9FCE00">
            <w:pPr>
              <w:ind w:firstLine="360" w:firstLineChars="200"/>
              <w:jc w:val="center"/>
              <w:textAlignment w:val="center"/>
              <w:rPr>
                <w:rFonts w:hint="eastAsia" w:ascii="宋体" w:hAnsi="宋体" w:cs="宋体"/>
                <w:color w:val="000000"/>
                <w:sz w:val="18"/>
                <w:szCs w:val="18"/>
              </w:rPr>
            </w:pPr>
          </w:p>
        </w:tc>
        <w:tc>
          <w:tcPr>
            <w:tcW w:w="2287" w:type="pct"/>
            <w:tcBorders>
              <w:top w:val="single" w:color="auto" w:sz="4" w:space="0"/>
              <w:left w:val="single" w:color="auto" w:sz="4" w:space="0"/>
              <w:bottom w:val="single" w:color="auto" w:sz="4" w:space="0"/>
              <w:right w:val="single" w:color="auto" w:sz="4" w:space="0"/>
            </w:tcBorders>
            <w:vAlign w:val="center"/>
          </w:tcPr>
          <w:p w14:paraId="15EC303B">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支持多种考勤方式包含</w:t>
            </w:r>
            <w:r>
              <w:rPr>
                <w:rFonts w:ascii="宋体" w:hAnsi="宋体" w:cs="宋体"/>
                <w:color w:val="000000"/>
                <w:sz w:val="18"/>
                <w:szCs w:val="18"/>
              </w:rPr>
              <w:t xml:space="preserve"> APP </w:t>
            </w:r>
            <w:r>
              <w:rPr>
                <w:rFonts w:hint="eastAsia" w:ascii="宋体" w:hAnsi="宋体" w:cs="宋体"/>
                <w:color w:val="000000"/>
                <w:sz w:val="18"/>
                <w:szCs w:val="18"/>
              </w:rPr>
              <w:t>打卡、</w:t>
            </w:r>
            <w:r>
              <w:rPr>
                <w:rFonts w:ascii="宋体" w:hAnsi="宋体" w:cs="宋体"/>
                <w:color w:val="000000"/>
                <w:sz w:val="18"/>
                <w:szCs w:val="18"/>
              </w:rPr>
              <w:t xml:space="preserve">GPS </w:t>
            </w:r>
            <w:r>
              <w:rPr>
                <w:rFonts w:hint="eastAsia" w:ascii="宋体" w:hAnsi="宋体" w:cs="宋体"/>
                <w:color w:val="000000"/>
                <w:sz w:val="18"/>
                <w:szCs w:val="18"/>
              </w:rPr>
              <w:t>工牌打卡、执法仪打卡。</w:t>
            </w: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42D9D8EE">
            <w:pPr>
              <w:ind w:firstLine="360" w:firstLineChars="200"/>
              <w:textAlignment w:val="center"/>
              <w:rPr>
                <w:rFonts w:hint="eastAsia" w:ascii="宋体" w:hAnsi="宋体" w:cs="宋体"/>
                <w:color w:val="000000"/>
                <w:sz w:val="18"/>
                <w:szCs w:val="18"/>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4511E915">
            <w:pPr>
              <w:ind w:firstLine="360" w:firstLineChars="200"/>
              <w:textAlignment w:val="center"/>
              <w:rPr>
                <w:rFonts w:hint="eastAsia" w:ascii="宋体" w:hAnsi="宋体" w:cs="宋体"/>
                <w:color w:val="000000"/>
                <w:sz w:val="18"/>
                <w:szCs w:val="18"/>
              </w:rPr>
            </w:pPr>
          </w:p>
        </w:tc>
      </w:tr>
      <w:tr w14:paraId="51AF7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jc w:val="center"/>
        </w:trPr>
        <w:tc>
          <w:tcPr>
            <w:tcW w:w="266" w:type="pct"/>
            <w:vMerge w:val="continue"/>
            <w:tcBorders>
              <w:top w:val="single" w:color="auto" w:sz="4" w:space="0"/>
              <w:left w:val="single" w:color="auto" w:sz="4" w:space="0"/>
              <w:bottom w:val="single" w:color="auto" w:sz="4" w:space="0"/>
              <w:right w:val="single" w:color="auto" w:sz="4" w:space="0"/>
            </w:tcBorders>
            <w:vAlign w:val="center"/>
          </w:tcPr>
          <w:p w14:paraId="7B5A16A7">
            <w:pPr>
              <w:ind w:firstLine="360" w:firstLineChars="200"/>
              <w:jc w:val="center"/>
              <w:textAlignment w:val="center"/>
              <w:rPr>
                <w:rFonts w:hint="eastAsia" w:ascii="宋体" w:hAnsi="宋体" w:cs="宋体"/>
                <w:color w:val="000000"/>
                <w:sz w:val="18"/>
                <w:szCs w:val="18"/>
              </w:rPr>
            </w:pP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16874C97">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69F293F4">
            <w:pPr>
              <w:ind w:firstLine="360" w:firstLineChars="200"/>
              <w:jc w:val="center"/>
              <w:textAlignment w:val="center"/>
              <w:rPr>
                <w:rFonts w:hint="eastAsia" w:ascii="宋体" w:hAnsi="宋体" w:cs="宋体"/>
                <w:color w:val="000000"/>
                <w:sz w:val="18"/>
                <w:szCs w:val="18"/>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56855230">
            <w:pPr>
              <w:ind w:firstLine="360" w:firstLineChars="200"/>
              <w:jc w:val="center"/>
              <w:textAlignment w:val="center"/>
              <w:rPr>
                <w:rFonts w:hint="eastAsia" w:ascii="宋体" w:hAnsi="宋体" w:cs="宋体"/>
                <w:color w:val="000000"/>
                <w:sz w:val="18"/>
                <w:szCs w:val="18"/>
              </w:rPr>
            </w:pPr>
          </w:p>
        </w:tc>
        <w:tc>
          <w:tcPr>
            <w:tcW w:w="2287" w:type="pct"/>
            <w:tcBorders>
              <w:top w:val="single" w:color="auto" w:sz="4" w:space="0"/>
              <w:left w:val="single" w:color="auto" w:sz="4" w:space="0"/>
              <w:bottom w:val="single" w:color="auto" w:sz="4" w:space="0"/>
              <w:right w:val="single" w:color="auto" w:sz="4" w:space="0"/>
            </w:tcBorders>
            <w:vAlign w:val="center"/>
          </w:tcPr>
          <w:p w14:paraId="3EAA2780">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支持轨迹跟踪查看。</w:t>
            </w: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5774271D">
            <w:pPr>
              <w:ind w:firstLine="360" w:firstLineChars="200"/>
              <w:textAlignment w:val="center"/>
              <w:rPr>
                <w:rFonts w:hint="eastAsia" w:ascii="宋体" w:hAnsi="宋体" w:cs="宋体"/>
                <w:color w:val="000000"/>
                <w:sz w:val="18"/>
                <w:szCs w:val="18"/>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56A0A4F7">
            <w:pPr>
              <w:ind w:firstLine="360" w:firstLineChars="200"/>
              <w:textAlignment w:val="center"/>
              <w:rPr>
                <w:rFonts w:hint="eastAsia" w:ascii="宋体" w:hAnsi="宋体" w:cs="宋体"/>
                <w:color w:val="000000"/>
                <w:sz w:val="18"/>
                <w:szCs w:val="18"/>
              </w:rPr>
            </w:pPr>
          </w:p>
        </w:tc>
      </w:tr>
      <w:tr w14:paraId="56BB9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1" w:hRule="atLeast"/>
          <w:jc w:val="center"/>
        </w:trPr>
        <w:tc>
          <w:tcPr>
            <w:tcW w:w="266" w:type="pct"/>
            <w:vMerge w:val="restart"/>
            <w:tcBorders>
              <w:top w:val="single" w:color="auto" w:sz="4" w:space="0"/>
              <w:left w:val="single" w:color="auto" w:sz="4" w:space="0"/>
              <w:bottom w:val="single" w:color="auto" w:sz="4" w:space="0"/>
              <w:right w:val="single" w:color="auto" w:sz="4" w:space="0"/>
            </w:tcBorders>
            <w:vAlign w:val="center"/>
          </w:tcPr>
          <w:p w14:paraId="0C096F44">
            <w:pPr>
              <w:jc w:val="center"/>
              <w:textAlignment w:val="center"/>
              <w:rPr>
                <w:rFonts w:hint="eastAsia" w:ascii="宋体" w:hAnsi="宋体" w:cs="宋体"/>
                <w:color w:val="000000"/>
                <w:sz w:val="18"/>
                <w:szCs w:val="18"/>
              </w:rPr>
            </w:pPr>
            <w:r>
              <w:rPr>
                <w:rFonts w:ascii="宋体" w:hAnsi="宋体" w:cs="宋体"/>
                <w:color w:val="000000"/>
                <w:sz w:val="18"/>
                <w:szCs w:val="18"/>
              </w:rPr>
              <w:t>9</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6D5003C4">
            <w:pPr>
              <w:jc w:val="center"/>
              <w:textAlignment w:val="center"/>
              <w:rPr>
                <w:rFonts w:hint="eastAsia" w:ascii="宋体" w:hAnsi="宋体" w:cs="宋体"/>
                <w:color w:val="000000"/>
                <w:sz w:val="18"/>
                <w:szCs w:val="18"/>
              </w:rPr>
            </w:pPr>
          </w:p>
        </w:tc>
        <w:tc>
          <w:tcPr>
            <w:tcW w:w="485" w:type="pct"/>
            <w:vMerge w:val="restart"/>
            <w:tcBorders>
              <w:top w:val="single" w:color="auto" w:sz="4" w:space="0"/>
              <w:left w:val="single" w:color="auto" w:sz="4" w:space="0"/>
              <w:bottom w:val="single" w:color="auto" w:sz="4" w:space="0"/>
              <w:right w:val="single" w:color="auto" w:sz="4" w:space="0"/>
            </w:tcBorders>
            <w:vAlign w:val="center"/>
          </w:tcPr>
          <w:p w14:paraId="25EAF7D4">
            <w:pPr>
              <w:jc w:val="center"/>
              <w:textAlignment w:val="center"/>
              <w:rPr>
                <w:rFonts w:hint="eastAsia" w:ascii="宋体" w:hAnsi="宋体" w:cs="宋体"/>
                <w:sz w:val="18"/>
                <w:szCs w:val="18"/>
              </w:rPr>
            </w:pPr>
            <w:r>
              <w:rPr>
                <w:rFonts w:hint="eastAsia" w:ascii="宋体" w:hAnsi="宋体" w:cs="宋体"/>
                <w:sz w:val="18"/>
                <w:szCs w:val="18"/>
              </w:rPr>
              <w:t>巡查管理</w:t>
            </w:r>
          </w:p>
        </w:tc>
        <w:tc>
          <w:tcPr>
            <w:tcW w:w="461" w:type="pct"/>
            <w:vMerge w:val="restart"/>
            <w:tcBorders>
              <w:top w:val="single" w:color="auto" w:sz="4" w:space="0"/>
              <w:left w:val="single" w:color="auto" w:sz="4" w:space="0"/>
              <w:right w:val="single" w:color="auto" w:sz="4" w:space="0"/>
            </w:tcBorders>
            <w:vAlign w:val="center"/>
          </w:tcPr>
          <w:p w14:paraId="03A098D9">
            <w:pPr>
              <w:jc w:val="center"/>
              <w:textAlignment w:val="center"/>
              <w:rPr>
                <w:rFonts w:hint="eastAsia" w:ascii="宋体" w:hAnsi="宋体" w:cs="宋体"/>
                <w:sz w:val="18"/>
                <w:szCs w:val="18"/>
              </w:rPr>
            </w:pPr>
            <w:r>
              <w:rPr>
                <w:rFonts w:hint="eastAsia" w:ascii="宋体" w:hAnsi="宋体" w:cs="宋体"/>
                <w:sz w:val="18"/>
                <w:szCs w:val="18"/>
              </w:rPr>
              <w:t>巡查管理系统</w:t>
            </w:r>
          </w:p>
        </w:tc>
        <w:tc>
          <w:tcPr>
            <w:tcW w:w="2287" w:type="pct"/>
            <w:tcBorders>
              <w:top w:val="single" w:color="auto" w:sz="4" w:space="0"/>
              <w:left w:val="single" w:color="auto" w:sz="4" w:space="0"/>
              <w:bottom w:val="single" w:color="auto" w:sz="4" w:space="0"/>
              <w:right w:val="single" w:color="auto" w:sz="4" w:space="0"/>
            </w:tcBorders>
            <w:vAlign w:val="center"/>
          </w:tcPr>
          <w:p w14:paraId="7CB25D1D">
            <w:pPr>
              <w:textAlignment w:val="center"/>
              <w:rPr>
                <w:rFonts w:hint="eastAsia" w:ascii="宋体" w:hAnsi="宋体" w:cs="宋体"/>
                <w:sz w:val="18"/>
                <w:szCs w:val="18"/>
              </w:rPr>
            </w:pPr>
            <w:r>
              <w:rPr>
                <w:rFonts w:hint="eastAsia" w:ascii="宋体" w:hAnsi="宋体" w:cs="宋体"/>
                <w:sz w:val="18"/>
                <w:szCs w:val="18"/>
              </w:rPr>
              <w:t>至少配置1辆巡逻车，并配备A</w:t>
            </w:r>
            <w:r>
              <w:rPr>
                <w:rFonts w:ascii="宋体" w:hAnsi="宋体" w:cs="宋体"/>
                <w:sz w:val="18"/>
                <w:szCs w:val="18"/>
              </w:rPr>
              <w:t>I</w:t>
            </w:r>
            <w:r>
              <w:rPr>
                <w:rFonts w:hint="eastAsia" w:ascii="宋体" w:hAnsi="宋体" w:cs="宋体"/>
                <w:sz w:val="18"/>
                <w:szCs w:val="18"/>
              </w:rPr>
              <w:t>摄像头，支持通过A</w:t>
            </w:r>
            <w:r>
              <w:rPr>
                <w:rFonts w:ascii="宋体" w:hAnsi="宋体" w:cs="宋体"/>
                <w:sz w:val="18"/>
                <w:szCs w:val="18"/>
              </w:rPr>
              <w:t>I</w:t>
            </w:r>
            <w:r>
              <w:rPr>
                <w:rFonts w:hint="eastAsia" w:ascii="宋体" w:hAnsi="宋体" w:cs="宋体"/>
                <w:sz w:val="18"/>
                <w:szCs w:val="18"/>
              </w:rPr>
              <w:t>算法识别城市问题，具体场景包括：打包垃圾、垃圾桶满溢、道路遗撒等</w:t>
            </w:r>
          </w:p>
        </w:tc>
        <w:tc>
          <w:tcPr>
            <w:tcW w:w="437" w:type="pct"/>
            <w:tcBorders>
              <w:top w:val="single" w:color="auto" w:sz="4" w:space="0"/>
              <w:left w:val="single" w:color="auto" w:sz="4" w:space="0"/>
              <w:bottom w:val="single" w:color="auto" w:sz="4" w:space="0"/>
              <w:right w:val="single" w:color="auto" w:sz="4" w:space="0"/>
            </w:tcBorders>
            <w:vAlign w:val="center"/>
          </w:tcPr>
          <w:p w14:paraId="36C7E2BF">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48D104E8">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1</w:t>
            </w:r>
          </w:p>
        </w:tc>
      </w:tr>
      <w:tr w14:paraId="35670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1" w:hRule="atLeast"/>
          <w:jc w:val="center"/>
        </w:trPr>
        <w:tc>
          <w:tcPr>
            <w:tcW w:w="266" w:type="pct"/>
            <w:vMerge w:val="continue"/>
            <w:tcBorders>
              <w:top w:val="single" w:color="auto" w:sz="4" w:space="0"/>
              <w:left w:val="single" w:color="auto" w:sz="4" w:space="0"/>
              <w:bottom w:val="single" w:color="auto" w:sz="4" w:space="0"/>
              <w:right w:val="single" w:color="auto" w:sz="4" w:space="0"/>
            </w:tcBorders>
            <w:vAlign w:val="center"/>
          </w:tcPr>
          <w:p w14:paraId="1AC37653">
            <w:pPr>
              <w:jc w:val="center"/>
              <w:textAlignment w:val="center"/>
              <w:rPr>
                <w:rFonts w:hint="eastAsia" w:ascii="宋体" w:hAnsi="宋体" w:cs="宋体"/>
                <w:color w:val="000000"/>
                <w:sz w:val="18"/>
                <w:szCs w:val="18"/>
              </w:rPr>
            </w:pP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71ABE359">
            <w:pPr>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58C0A960">
            <w:pPr>
              <w:jc w:val="center"/>
              <w:textAlignment w:val="center"/>
              <w:rPr>
                <w:rFonts w:hint="eastAsia" w:ascii="宋体" w:hAnsi="宋体" w:cs="宋体"/>
                <w:sz w:val="18"/>
                <w:szCs w:val="18"/>
              </w:rPr>
            </w:pPr>
          </w:p>
        </w:tc>
        <w:tc>
          <w:tcPr>
            <w:tcW w:w="461" w:type="pct"/>
            <w:vMerge w:val="continue"/>
            <w:tcBorders>
              <w:left w:val="single" w:color="auto" w:sz="4" w:space="0"/>
              <w:bottom w:val="single" w:color="auto" w:sz="4" w:space="0"/>
              <w:right w:val="single" w:color="auto" w:sz="4" w:space="0"/>
            </w:tcBorders>
            <w:vAlign w:val="center"/>
          </w:tcPr>
          <w:p w14:paraId="0DBBEAA6">
            <w:pPr>
              <w:jc w:val="center"/>
              <w:textAlignment w:val="center"/>
              <w:rPr>
                <w:rFonts w:hint="eastAsia" w:ascii="宋体" w:hAnsi="宋体" w:cs="宋体"/>
                <w:sz w:val="18"/>
                <w:szCs w:val="18"/>
              </w:rPr>
            </w:pPr>
          </w:p>
        </w:tc>
        <w:tc>
          <w:tcPr>
            <w:tcW w:w="2287" w:type="pct"/>
            <w:tcBorders>
              <w:top w:val="single" w:color="auto" w:sz="4" w:space="0"/>
              <w:left w:val="single" w:color="auto" w:sz="4" w:space="0"/>
              <w:bottom w:val="single" w:color="auto" w:sz="4" w:space="0"/>
              <w:right w:val="single" w:color="auto" w:sz="4" w:space="0"/>
            </w:tcBorders>
            <w:vAlign w:val="center"/>
          </w:tcPr>
          <w:p w14:paraId="205A8819">
            <w:pPr>
              <w:textAlignment w:val="center"/>
              <w:rPr>
                <w:rFonts w:hint="eastAsia" w:ascii="宋体" w:hAnsi="宋体" w:cs="宋体"/>
                <w:b/>
                <w:bCs/>
                <w:sz w:val="18"/>
                <w:szCs w:val="18"/>
              </w:rPr>
            </w:pPr>
            <w:r>
              <w:rPr>
                <w:rFonts w:hint="eastAsia" w:ascii="宋体" w:hAnsi="宋体" w:cs="宋体"/>
                <w:b/>
                <w:bCs/>
                <w:sz w:val="18"/>
                <w:szCs w:val="18"/>
              </w:rPr>
              <w:t>至少配置1台行业级无人机，集成广角、变焦、红外、激光测距传感器，具备飞控系统，能基于系统实现高效空地协同作业；支持无人值守作业；飞行时间支持3</w:t>
            </w:r>
            <w:r>
              <w:rPr>
                <w:rFonts w:ascii="宋体" w:hAnsi="宋体" w:cs="宋体"/>
                <w:b/>
                <w:bCs/>
                <w:sz w:val="18"/>
                <w:szCs w:val="18"/>
              </w:rPr>
              <w:t>0</w:t>
            </w:r>
            <w:r>
              <w:rPr>
                <w:rFonts w:hint="eastAsia" w:ascii="宋体" w:hAnsi="宋体" w:cs="宋体"/>
                <w:b/>
                <w:bCs/>
                <w:sz w:val="18"/>
                <w:szCs w:val="18"/>
              </w:rPr>
              <w:t>分钟以上；</w:t>
            </w:r>
          </w:p>
          <w:p w14:paraId="6F01F6AA">
            <w:pPr>
              <w:textAlignment w:val="center"/>
              <w:rPr>
                <w:rFonts w:hint="eastAsia" w:ascii="宋体" w:hAnsi="宋体" w:cs="宋体"/>
                <w:sz w:val="18"/>
                <w:szCs w:val="18"/>
              </w:rPr>
            </w:pPr>
            <w:r>
              <w:rPr>
                <w:rFonts w:hint="eastAsia" w:ascii="宋体" w:hAnsi="宋体" w:cs="宋体"/>
                <w:sz w:val="18"/>
                <w:szCs w:val="18"/>
              </w:rPr>
              <w:t>支持通过A</w:t>
            </w:r>
            <w:r>
              <w:rPr>
                <w:rFonts w:ascii="宋体" w:hAnsi="宋体" w:cs="宋体"/>
                <w:sz w:val="18"/>
                <w:szCs w:val="18"/>
              </w:rPr>
              <w:t>I</w:t>
            </w:r>
            <w:r>
              <w:rPr>
                <w:rFonts w:hint="eastAsia" w:ascii="宋体" w:hAnsi="宋体" w:cs="宋体"/>
                <w:sz w:val="18"/>
                <w:szCs w:val="18"/>
              </w:rPr>
              <w:t>算法识别城市问题，具体场景包括：暴露垃圾、人员垂钓、道路污染、黄土裸露等</w:t>
            </w:r>
          </w:p>
        </w:tc>
        <w:tc>
          <w:tcPr>
            <w:tcW w:w="437" w:type="pct"/>
            <w:tcBorders>
              <w:top w:val="single" w:color="auto" w:sz="4" w:space="0"/>
              <w:left w:val="single" w:color="auto" w:sz="4" w:space="0"/>
              <w:bottom w:val="single" w:color="auto" w:sz="4" w:space="0"/>
              <w:right w:val="single" w:color="auto" w:sz="4" w:space="0"/>
            </w:tcBorders>
            <w:vAlign w:val="center"/>
          </w:tcPr>
          <w:p w14:paraId="49C07735">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3203DA60">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1</w:t>
            </w:r>
          </w:p>
        </w:tc>
      </w:tr>
      <w:tr w14:paraId="2286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1"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369B2603">
            <w:pPr>
              <w:jc w:val="center"/>
              <w:textAlignment w:val="center"/>
              <w:rPr>
                <w:rFonts w:hint="eastAsia" w:ascii="宋体" w:hAnsi="宋体" w:cs="宋体"/>
                <w:color w:val="000000"/>
                <w:sz w:val="18"/>
                <w:szCs w:val="18"/>
              </w:rPr>
            </w:pPr>
            <w:r>
              <w:rPr>
                <w:rFonts w:ascii="宋体" w:hAnsi="宋体" w:cs="宋体"/>
                <w:color w:val="000000"/>
                <w:sz w:val="18"/>
                <w:szCs w:val="18"/>
              </w:rPr>
              <w:t>10</w:t>
            </w:r>
          </w:p>
        </w:tc>
        <w:tc>
          <w:tcPr>
            <w:tcW w:w="575" w:type="pct"/>
            <w:tcBorders>
              <w:top w:val="single" w:color="auto" w:sz="4" w:space="0"/>
              <w:left w:val="single" w:color="auto" w:sz="4" w:space="0"/>
              <w:bottom w:val="single" w:color="auto" w:sz="4" w:space="0"/>
              <w:right w:val="single" w:color="auto" w:sz="4" w:space="0"/>
            </w:tcBorders>
            <w:vAlign w:val="center"/>
          </w:tcPr>
          <w:p w14:paraId="35C8278C">
            <w:pPr>
              <w:jc w:val="center"/>
              <w:textAlignment w:val="center"/>
              <w:rPr>
                <w:rFonts w:hint="eastAsia" w:ascii="宋体" w:hAnsi="宋体" w:cs="宋体"/>
                <w:color w:val="000000"/>
                <w:sz w:val="18"/>
                <w:szCs w:val="18"/>
              </w:rPr>
            </w:pPr>
            <w:r>
              <w:rPr>
                <w:rFonts w:hint="eastAsia" w:ascii="宋体" w:hAnsi="宋体" w:cs="宋体"/>
                <w:color w:val="000000"/>
                <w:sz w:val="18"/>
                <w:szCs w:val="18"/>
              </w:rPr>
              <w:t>物业城市</w:t>
            </w:r>
            <w:r>
              <w:rPr>
                <w:rFonts w:ascii="宋体" w:hAnsi="宋体" w:cs="宋体"/>
                <w:color w:val="000000"/>
                <w:sz w:val="18"/>
                <w:szCs w:val="18"/>
              </w:rPr>
              <w:t xml:space="preserve"> BI</w:t>
            </w:r>
            <w:r>
              <w:rPr>
                <w:rFonts w:hint="eastAsia" w:ascii="宋体" w:hAnsi="宋体" w:cs="宋体"/>
                <w:color w:val="000000"/>
                <w:sz w:val="18"/>
                <w:szCs w:val="18"/>
              </w:rPr>
              <w:t>（大数据）系统</w:t>
            </w:r>
          </w:p>
        </w:tc>
        <w:tc>
          <w:tcPr>
            <w:tcW w:w="485" w:type="pct"/>
            <w:tcBorders>
              <w:top w:val="single" w:color="auto" w:sz="4" w:space="0"/>
              <w:left w:val="single" w:color="auto" w:sz="4" w:space="0"/>
              <w:bottom w:val="single" w:color="auto" w:sz="4" w:space="0"/>
              <w:right w:val="single" w:color="auto" w:sz="4" w:space="0"/>
            </w:tcBorders>
            <w:vAlign w:val="center"/>
          </w:tcPr>
          <w:p w14:paraId="1E92215F">
            <w:pPr>
              <w:jc w:val="center"/>
              <w:textAlignment w:val="center"/>
              <w:rPr>
                <w:rFonts w:hint="eastAsia" w:ascii="宋体" w:hAnsi="宋体" w:cs="宋体"/>
                <w:sz w:val="18"/>
                <w:szCs w:val="18"/>
              </w:rPr>
            </w:pPr>
            <w:r>
              <w:rPr>
                <w:rFonts w:hint="eastAsia" w:ascii="宋体" w:hAnsi="宋体" w:cs="宋体"/>
                <w:sz w:val="18"/>
                <w:szCs w:val="18"/>
              </w:rPr>
              <w:t>数据看板</w:t>
            </w:r>
          </w:p>
        </w:tc>
        <w:tc>
          <w:tcPr>
            <w:tcW w:w="461" w:type="pct"/>
            <w:tcBorders>
              <w:top w:val="single" w:color="auto" w:sz="4" w:space="0"/>
              <w:left w:val="single" w:color="auto" w:sz="4" w:space="0"/>
              <w:bottom w:val="single" w:color="auto" w:sz="4" w:space="0"/>
              <w:right w:val="single" w:color="auto" w:sz="4" w:space="0"/>
            </w:tcBorders>
            <w:vAlign w:val="center"/>
          </w:tcPr>
          <w:p w14:paraId="3FD44CED">
            <w:pPr>
              <w:jc w:val="center"/>
              <w:textAlignment w:val="center"/>
              <w:rPr>
                <w:rFonts w:hint="eastAsia" w:ascii="宋体" w:hAnsi="宋体" w:cs="宋体"/>
                <w:sz w:val="18"/>
                <w:szCs w:val="18"/>
              </w:rPr>
            </w:pPr>
            <w:r>
              <w:rPr>
                <w:rFonts w:ascii="宋体" w:hAnsi="宋体" w:cs="宋体"/>
                <w:sz w:val="18"/>
                <w:szCs w:val="18"/>
              </w:rPr>
              <w:t xml:space="preserve">BI </w:t>
            </w:r>
            <w:r>
              <w:rPr>
                <w:rFonts w:hint="eastAsia" w:ascii="宋体" w:hAnsi="宋体" w:cs="宋体"/>
                <w:sz w:val="18"/>
                <w:szCs w:val="18"/>
              </w:rPr>
              <w:t>报表系统</w:t>
            </w:r>
          </w:p>
        </w:tc>
        <w:tc>
          <w:tcPr>
            <w:tcW w:w="2287" w:type="pct"/>
            <w:tcBorders>
              <w:top w:val="single" w:color="auto" w:sz="4" w:space="0"/>
              <w:left w:val="single" w:color="auto" w:sz="4" w:space="0"/>
              <w:bottom w:val="single" w:color="auto" w:sz="4" w:space="0"/>
              <w:right w:val="single" w:color="auto" w:sz="4" w:space="0"/>
            </w:tcBorders>
            <w:vAlign w:val="center"/>
          </w:tcPr>
          <w:p w14:paraId="25559106">
            <w:pPr>
              <w:textAlignment w:val="center"/>
              <w:rPr>
                <w:rFonts w:hint="eastAsia" w:ascii="宋体" w:hAnsi="宋体" w:cs="宋体"/>
                <w:sz w:val="18"/>
                <w:szCs w:val="18"/>
              </w:rPr>
            </w:pPr>
            <w:r>
              <w:rPr>
                <w:rFonts w:ascii="宋体" w:hAnsi="宋体" w:cs="宋体"/>
                <w:sz w:val="18"/>
                <w:szCs w:val="18"/>
              </w:rPr>
              <w:t xml:space="preserve">BI </w:t>
            </w:r>
            <w:r>
              <w:rPr>
                <w:rFonts w:hint="eastAsia" w:ascii="宋体" w:hAnsi="宋体" w:cs="宋体"/>
                <w:sz w:val="18"/>
                <w:szCs w:val="18"/>
              </w:rPr>
              <w:t>报表系统通过对于工单、考勤数据的数据聚合、数据可视化和数据分析的功能，为运营单位提供了报事任务、周期性任务和工单考勤报表，满足了日常运营的高效数据管理、数据展示和指导决策的需求，从而真正体验到数字化产品的价值。</w:t>
            </w:r>
          </w:p>
        </w:tc>
        <w:tc>
          <w:tcPr>
            <w:tcW w:w="437" w:type="pct"/>
            <w:tcBorders>
              <w:top w:val="single" w:color="auto" w:sz="4" w:space="0"/>
              <w:left w:val="single" w:color="auto" w:sz="4" w:space="0"/>
              <w:bottom w:val="single" w:color="auto" w:sz="4" w:space="0"/>
              <w:right w:val="single" w:color="auto" w:sz="4" w:space="0"/>
            </w:tcBorders>
            <w:vAlign w:val="center"/>
          </w:tcPr>
          <w:p w14:paraId="7245BA0C">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78B71EF3">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0A5F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3" w:hRule="atLeast"/>
          <w:jc w:val="center"/>
        </w:trPr>
        <w:tc>
          <w:tcPr>
            <w:tcW w:w="266" w:type="pct"/>
            <w:vMerge w:val="restart"/>
            <w:tcBorders>
              <w:top w:val="single" w:color="auto" w:sz="4" w:space="0"/>
              <w:left w:val="single" w:color="auto" w:sz="4" w:space="0"/>
              <w:bottom w:val="single" w:color="auto" w:sz="4" w:space="0"/>
              <w:right w:val="single" w:color="auto" w:sz="4" w:space="0"/>
            </w:tcBorders>
            <w:vAlign w:val="center"/>
          </w:tcPr>
          <w:p w14:paraId="77858F2E">
            <w:pPr>
              <w:jc w:val="center"/>
              <w:textAlignment w:val="center"/>
              <w:rPr>
                <w:rFonts w:hint="eastAsia" w:ascii="宋体" w:hAnsi="宋体" w:cs="宋体"/>
                <w:color w:val="000000"/>
                <w:sz w:val="18"/>
                <w:szCs w:val="18"/>
              </w:rPr>
            </w:pPr>
            <w:r>
              <w:rPr>
                <w:rFonts w:ascii="宋体" w:hAnsi="宋体" w:cs="宋体"/>
                <w:color w:val="000000"/>
                <w:sz w:val="18"/>
                <w:szCs w:val="18"/>
              </w:rPr>
              <w:t>11</w:t>
            </w:r>
          </w:p>
        </w:tc>
        <w:tc>
          <w:tcPr>
            <w:tcW w:w="575" w:type="pct"/>
            <w:vMerge w:val="restart"/>
            <w:tcBorders>
              <w:top w:val="single" w:color="auto" w:sz="4" w:space="0"/>
              <w:left w:val="single" w:color="auto" w:sz="4" w:space="0"/>
              <w:right w:val="single" w:color="auto" w:sz="4" w:space="0"/>
            </w:tcBorders>
            <w:vAlign w:val="center"/>
          </w:tcPr>
          <w:p w14:paraId="14034DD9">
            <w:pPr>
              <w:ind w:firstLine="360" w:firstLineChars="200"/>
              <w:jc w:val="center"/>
              <w:textAlignment w:val="center"/>
              <w:rPr>
                <w:rFonts w:hint="eastAsia" w:ascii="宋体" w:hAnsi="宋体" w:cs="宋体"/>
                <w:color w:val="000000"/>
                <w:sz w:val="18"/>
                <w:szCs w:val="18"/>
              </w:rPr>
            </w:pPr>
          </w:p>
          <w:p w14:paraId="4F6E79E0">
            <w:pPr>
              <w:ind w:firstLine="360" w:firstLineChars="200"/>
              <w:jc w:val="center"/>
              <w:textAlignment w:val="center"/>
              <w:rPr>
                <w:rFonts w:hint="eastAsia" w:ascii="宋体" w:hAnsi="宋体" w:cs="宋体"/>
                <w:color w:val="000000"/>
                <w:sz w:val="18"/>
                <w:szCs w:val="18"/>
              </w:rPr>
            </w:pPr>
            <w:r>
              <w:rPr>
                <w:rFonts w:hint="eastAsia" w:ascii="宋体" w:hAnsi="宋体" w:cs="宋体"/>
                <w:color w:val="000000"/>
                <w:sz w:val="18"/>
                <w:szCs w:val="18"/>
              </w:rPr>
              <w:t>移动端数字化运营管理工具</w:t>
            </w:r>
          </w:p>
        </w:tc>
        <w:tc>
          <w:tcPr>
            <w:tcW w:w="485" w:type="pct"/>
            <w:vMerge w:val="restart"/>
            <w:tcBorders>
              <w:top w:val="single" w:color="auto" w:sz="4" w:space="0"/>
              <w:left w:val="single" w:color="auto" w:sz="4" w:space="0"/>
              <w:bottom w:val="single" w:color="auto" w:sz="4" w:space="0"/>
              <w:right w:val="single" w:color="auto" w:sz="4" w:space="0"/>
            </w:tcBorders>
            <w:vAlign w:val="center"/>
          </w:tcPr>
          <w:p w14:paraId="2D1F144B">
            <w:pPr>
              <w:jc w:val="center"/>
              <w:textAlignment w:val="center"/>
              <w:rPr>
                <w:rFonts w:hint="eastAsia" w:ascii="宋体" w:hAnsi="宋体" w:cs="宋体"/>
                <w:color w:val="000000"/>
                <w:sz w:val="18"/>
                <w:szCs w:val="18"/>
              </w:rPr>
            </w:pPr>
            <w:r>
              <w:rPr>
                <w:rFonts w:hint="eastAsia" w:ascii="宋体" w:hAnsi="宋体" w:cs="宋体"/>
                <w:color w:val="000000"/>
                <w:sz w:val="18"/>
                <w:szCs w:val="18"/>
              </w:rPr>
              <w:t>报事程序</w:t>
            </w:r>
          </w:p>
        </w:tc>
        <w:tc>
          <w:tcPr>
            <w:tcW w:w="461" w:type="pct"/>
            <w:vMerge w:val="restart"/>
            <w:tcBorders>
              <w:top w:val="single" w:color="auto" w:sz="4" w:space="0"/>
              <w:left w:val="single" w:color="auto" w:sz="4" w:space="0"/>
              <w:bottom w:val="single" w:color="auto" w:sz="4" w:space="0"/>
              <w:right w:val="single" w:color="auto" w:sz="4" w:space="0"/>
            </w:tcBorders>
            <w:vAlign w:val="center"/>
          </w:tcPr>
          <w:p w14:paraId="3609E70A">
            <w:pPr>
              <w:jc w:val="center"/>
              <w:textAlignment w:val="center"/>
              <w:rPr>
                <w:rFonts w:hint="eastAsia" w:ascii="宋体" w:hAnsi="宋体" w:cs="宋体"/>
                <w:color w:val="000000"/>
                <w:sz w:val="18"/>
                <w:szCs w:val="18"/>
              </w:rPr>
            </w:pPr>
            <w:r>
              <w:rPr>
                <w:rFonts w:hint="eastAsia" w:ascii="宋体" w:hAnsi="宋体" w:cs="宋体"/>
                <w:color w:val="000000"/>
                <w:sz w:val="18"/>
                <w:szCs w:val="18"/>
              </w:rPr>
              <w:t>云报事小程序</w:t>
            </w:r>
          </w:p>
        </w:tc>
        <w:tc>
          <w:tcPr>
            <w:tcW w:w="2287" w:type="pct"/>
            <w:tcBorders>
              <w:top w:val="single" w:color="auto" w:sz="4" w:space="0"/>
              <w:left w:val="single" w:color="auto" w:sz="4" w:space="0"/>
              <w:bottom w:val="single" w:color="auto" w:sz="4" w:space="0"/>
              <w:right w:val="single" w:color="auto" w:sz="4" w:space="0"/>
            </w:tcBorders>
            <w:vAlign w:val="center"/>
          </w:tcPr>
          <w:p w14:paraId="6564CB3F">
            <w:pPr>
              <w:textAlignment w:val="center"/>
              <w:rPr>
                <w:rFonts w:hint="eastAsia" w:ascii="宋体" w:hAnsi="宋体" w:cs="宋体"/>
                <w:color w:val="000000"/>
                <w:sz w:val="18"/>
                <w:szCs w:val="18"/>
              </w:rPr>
            </w:pPr>
            <w:r>
              <w:rPr>
                <w:rFonts w:hint="eastAsia" w:ascii="宋体" w:hAnsi="宋体" w:cs="宋体"/>
                <w:color w:val="000000"/>
                <w:sz w:val="18"/>
                <w:szCs w:val="18"/>
              </w:rPr>
              <w:t>支持市民通过小程序报事、查看处理进展、处理结果通知、评价处理结果。</w:t>
            </w:r>
          </w:p>
        </w:tc>
        <w:tc>
          <w:tcPr>
            <w:tcW w:w="437" w:type="pct"/>
            <w:vMerge w:val="restart"/>
            <w:tcBorders>
              <w:top w:val="single" w:color="auto" w:sz="4" w:space="0"/>
              <w:left w:val="single" w:color="auto" w:sz="4" w:space="0"/>
              <w:bottom w:val="single" w:color="auto" w:sz="4" w:space="0"/>
              <w:right w:val="single" w:color="auto" w:sz="4" w:space="0"/>
            </w:tcBorders>
            <w:vAlign w:val="center"/>
          </w:tcPr>
          <w:p w14:paraId="5BF6B4D8">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Merge w:val="restart"/>
            <w:tcBorders>
              <w:top w:val="single" w:color="auto" w:sz="4" w:space="0"/>
              <w:left w:val="single" w:color="auto" w:sz="4" w:space="0"/>
              <w:bottom w:val="single" w:color="auto" w:sz="4" w:space="0"/>
              <w:right w:val="single" w:color="auto" w:sz="4" w:space="0"/>
            </w:tcBorders>
            <w:vAlign w:val="center"/>
          </w:tcPr>
          <w:p w14:paraId="287D1C85">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18C8E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6" w:hRule="atLeast"/>
          <w:jc w:val="center"/>
        </w:trPr>
        <w:tc>
          <w:tcPr>
            <w:tcW w:w="266" w:type="pct"/>
            <w:vMerge w:val="continue"/>
            <w:tcBorders>
              <w:top w:val="single" w:color="auto" w:sz="4" w:space="0"/>
              <w:left w:val="single" w:color="auto" w:sz="4" w:space="0"/>
              <w:bottom w:val="single" w:color="auto" w:sz="4" w:space="0"/>
              <w:right w:val="single" w:color="auto" w:sz="4" w:space="0"/>
            </w:tcBorders>
            <w:vAlign w:val="center"/>
          </w:tcPr>
          <w:p w14:paraId="6751CEDE">
            <w:pPr>
              <w:ind w:firstLine="360" w:firstLineChars="200"/>
              <w:jc w:val="center"/>
              <w:textAlignment w:val="center"/>
              <w:rPr>
                <w:rFonts w:hint="eastAsia" w:ascii="宋体" w:hAnsi="宋体" w:cs="宋体"/>
                <w:color w:val="000000"/>
                <w:sz w:val="18"/>
                <w:szCs w:val="18"/>
              </w:rPr>
            </w:pPr>
          </w:p>
        </w:tc>
        <w:tc>
          <w:tcPr>
            <w:tcW w:w="575" w:type="pct"/>
            <w:vMerge w:val="continue"/>
            <w:tcBorders>
              <w:left w:val="single" w:color="auto" w:sz="4" w:space="0"/>
              <w:right w:val="single" w:color="auto" w:sz="4" w:space="0"/>
            </w:tcBorders>
            <w:vAlign w:val="center"/>
          </w:tcPr>
          <w:p w14:paraId="11056D02">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6BE446B5">
            <w:pPr>
              <w:ind w:firstLine="360" w:firstLineChars="200"/>
              <w:jc w:val="center"/>
              <w:textAlignment w:val="center"/>
              <w:rPr>
                <w:rFonts w:hint="eastAsia" w:ascii="宋体" w:hAnsi="宋体" w:cs="宋体"/>
                <w:color w:val="000000"/>
                <w:sz w:val="18"/>
                <w:szCs w:val="18"/>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360A87DB">
            <w:pPr>
              <w:ind w:firstLine="360" w:firstLineChars="200"/>
              <w:jc w:val="center"/>
              <w:textAlignment w:val="center"/>
              <w:rPr>
                <w:rFonts w:hint="eastAsia" w:ascii="宋体" w:hAnsi="宋体" w:cs="宋体"/>
                <w:color w:val="000000"/>
                <w:sz w:val="18"/>
                <w:szCs w:val="18"/>
              </w:rPr>
            </w:pPr>
          </w:p>
        </w:tc>
        <w:tc>
          <w:tcPr>
            <w:tcW w:w="2287" w:type="pct"/>
            <w:tcBorders>
              <w:top w:val="single" w:color="auto" w:sz="4" w:space="0"/>
              <w:left w:val="single" w:color="auto" w:sz="4" w:space="0"/>
              <w:bottom w:val="single" w:color="auto" w:sz="4" w:space="0"/>
              <w:right w:val="single" w:color="auto" w:sz="4" w:space="0"/>
            </w:tcBorders>
            <w:vAlign w:val="center"/>
          </w:tcPr>
          <w:p w14:paraId="4BD64AB7">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支持上报事件与工单系统打通。</w:t>
            </w: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4B45CE7B">
            <w:pPr>
              <w:ind w:firstLine="360" w:firstLineChars="200"/>
              <w:textAlignment w:val="center"/>
              <w:rPr>
                <w:rFonts w:hint="eastAsia" w:ascii="宋体" w:hAnsi="宋体" w:cs="宋体"/>
                <w:color w:val="000000"/>
                <w:sz w:val="18"/>
                <w:szCs w:val="18"/>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397520D3">
            <w:pPr>
              <w:ind w:firstLine="360" w:firstLineChars="200"/>
              <w:textAlignment w:val="center"/>
              <w:rPr>
                <w:rFonts w:hint="eastAsia" w:ascii="宋体" w:hAnsi="宋体" w:cs="宋体"/>
                <w:color w:val="000000"/>
                <w:sz w:val="18"/>
                <w:szCs w:val="18"/>
              </w:rPr>
            </w:pPr>
          </w:p>
        </w:tc>
      </w:tr>
      <w:tr w14:paraId="107B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9" w:hRule="atLeast"/>
          <w:jc w:val="center"/>
        </w:trPr>
        <w:tc>
          <w:tcPr>
            <w:tcW w:w="266" w:type="pct"/>
            <w:vMerge w:val="restart"/>
            <w:tcBorders>
              <w:top w:val="single" w:color="auto" w:sz="4" w:space="0"/>
              <w:left w:val="single" w:color="auto" w:sz="4" w:space="0"/>
              <w:bottom w:val="single" w:color="auto" w:sz="4" w:space="0"/>
              <w:right w:val="single" w:color="auto" w:sz="4" w:space="0"/>
            </w:tcBorders>
            <w:vAlign w:val="center"/>
          </w:tcPr>
          <w:p w14:paraId="562DBBAB">
            <w:pPr>
              <w:jc w:val="center"/>
              <w:textAlignment w:val="center"/>
              <w:rPr>
                <w:rFonts w:hint="eastAsia" w:ascii="宋体" w:hAnsi="宋体" w:cs="宋体"/>
                <w:color w:val="000000"/>
                <w:sz w:val="18"/>
                <w:szCs w:val="18"/>
              </w:rPr>
            </w:pPr>
            <w:r>
              <w:rPr>
                <w:rFonts w:ascii="宋体" w:hAnsi="宋体" w:cs="宋体"/>
                <w:color w:val="000000"/>
                <w:sz w:val="18"/>
                <w:szCs w:val="18"/>
              </w:rPr>
              <w:t>12</w:t>
            </w:r>
          </w:p>
        </w:tc>
        <w:tc>
          <w:tcPr>
            <w:tcW w:w="575" w:type="pct"/>
            <w:vMerge w:val="continue"/>
            <w:tcBorders>
              <w:left w:val="single" w:color="auto" w:sz="4" w:space="0"/>
              <w:right w:val="single" w:color="auto" w:sz="4" w:space="0"/>
            </w:tcBorders>
            <w:vAlign w:val="center"/>
          </w:tcPr>
          <w:p w14:paraId="7F8C844B">
            <w:pPr>
              <w:ind w:firstLine="360" w:firstLineChars="200"/>
              <w:jc w:val="center"/>
              <w:textAlignment w:val="center"/>
              <w:rPr>
                <w:rFonts w:hint="eastAsia" w:ascii="宋体" w:hAnsi="宋体" w:cs="宋体"/>
                <w:color w:val="000000"/>
                <w:sz w:val="18"/>
                <w:szCs w:val="18"/>
              </w:rPr>
            </w:pPr>
          </w:p>
        </w:tc>
        <w:tc>
          <w:tcPr>
            <w:tcW w:w="485" w:type="pct"/>
            <w:vMerge w:val="restart"/>
            <w:tcBorders>
              <w:top w:val="single" w:color="auto" w:sz="4" w:space="0"/>
              <w:left w:val="single" w:color="auto" w:sz="4" w:space="0"/>
              <w:bottom w:val="single" w:color="auto" w:sz="4" w:space="0"/>
              <w:right w:val="single" w:color="auto" w:sz="4" w:space="0"/>
            </w:tcBorders>
            <w:vAlign w:val="center"/>
          </w:tcPr>
          <w:p w14:paraId="589FA147">
            <w:pPr>
              <w:jc w:val="center"/>
              <w:textAlignment w:val="center"/>
              <w:rPr>
                <w:rFonts w:hint="eastAsia" w:ascii="宋体" w:hAnsi="宋体" w:cs="宋体"/>
                <w:color w:val="000000"/>
                <w:sz w:val="18"/>
                <w:szCs w:val="18"/>
              </w:rPr>
            </w:pPr>
            <w:r>
              <w:rPr>
                <w:rFonts w:hint="eastAsia" w:ascii="宋体" w:hAnsi="宋体" w:cs="宋体"/>
                <w:color w:val="000000"/>
                <w:sz w:val="18"/>
                <w:szCs w:val="18"/>
              </w:rPr>
              <w:t>工单管理</w:t>
            </w:r>
          </w:p>
        </w:tc>
        <w:tc>
          <w:tcPr>
            <w:tcW w:w="461" w:type="pct"/>
            <w:vMerge w:val="restart"/>
            <w:tcBorders>
              <w:top w:val="single" w:color="auto" w:sz="4" w:space="0"/>
              <w:left w:val="single" w:color="auto" w:sz="4" w:space="0"/>
              <w:bottom w:val="single" w:color="auto" w:sz="4" w:space="0"/>
              <w:right w:val="single" w:color="auto" w:sz="4" w:space="0"/>
            </w:tcBorders>
            <w:vAlign w:val="center"/>
          </w:tcPr>
          <w:p w14:paraId="510B66B9">
            <w:pPr>
              <w:jc w:val="center"/>
              <w:textAlignment w:val="center"/>
              <w:rPr>
                <w:rFonts w:hint="eastAsia" w:ascii="宋体" w:hAnsi="宋体" w:cs="宋体"/>
                <w:color w:val="000000"/>
                <w:sz w:val="18"/>
                <w:szCs w:val="18"/>
              </w:rPr>
            </w:pPr>
            <w:r>
              <w:rPr>
                <w:rFonts w:hint="eastAsia" w:ascii="宋体" w:hAnsi="宋体" w:cs="宋体"/>
                <w:color w:val="000000"/>
                <w:sz w:val="18"/>
                <w:szCs w:val="18"/>
              </w:rPr>
              <w:t>工单管理系统</w:t>
            </w:r>
          </w:p>
        </w:tc>
        <w:tc>
          <w:tcPr>
            <w:tcW w:w="2287" w:type="pct"/>
            <w:tcBorders>
              <w:top w:val="single" w:color="auto" w:sz="4" w:space="0"/>
              <w:left w:val="single" w:color="auto" w:sz="4" w:space="0"/>
              <w:bottom w:val="single" w:color="auto" w:sz="4" w:space="0"/>
              <w:right w:val="single" w:color="auto" w:sz="4" w:space="0"/>
            </w:tcBorders>
            <w:vAlign w:val="center"/>
          </w:tcPr>
          <w:p w14:paraId="2D437475">
            <w:pPr>
              <w:textAlignment w:val="center"/>
              <w:rPr>
                <w:rFonts w:hint="eastAsia" w:ascii="宋体" w:hAnsi="宋体" w:cs="宋体"/>
                <w:color w:val="000000"/>
                <w:sz w:val="18"/>
                <w:szCs w:val="18"/>
              </w:rPr>
            </w:pPr>
            <w:r>
              <w:rPr>
                <w:rFonts w:hint="eastAsia" w:ascii="宋体" w:hAnsi="宋体" w:cs="宋体"/>
                <w:color w:val="000000"/>
                <w:sz w:val="18"/>
                <w:szCs w:val="18"/>
              </w:rPr>
              <w:t>支持工单的全流程管理，支持周期性工单与临时性工单的报单、分派、转派、处理、验收、评价等工单流程闭环，具备工单接单、处理等阶段超时提醒功能。</w:t>
            </w:r>
          </w:p>
        </w:tc>
        <w:tc>
          <w:tcPr>
            <w:tcW w:w="437" w:type="pct"/>
            <w:vMerge w:val="restart"/>
            <w:tcBorders>
              <w:top w:val="single" w:color="auto" w:sz="4" w:space="0"/>
              <w:left w:val="single" w:color="auto" w:sz="4" w:space="0"/>
              <w:bottom w:val="single" w:color="auto" w:sz="4" w:space="0"/>
              <w:right w:val="single" w:color="auto" w:sz="4" w:space="0"/>
            </w:tcBorders>
            <w:vAlign w:val="center"/>
          </w:tcPr>
          <w:p w14:paraId="04CB1EC5">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vMerge w:val="restart"/>
            <w:tcBorders>
              <w:top w:val="single" w:color="auto" w:sz="4" w:space="0"/>
              <w:left w:val="single" w:color="auto" w:sz="4" w:space="0"/>
              <w:bottom w:val="single" w:color="auto" w:sz="4" w:space="0"/>
              <w:right w:val="single" w:color="auto" w:sz="4" w:space="0"/>
            </w:tcBorders>
            <w:vAlign w:val="center"/>
          </w:tcPr>
          <w:p w14:paraId="47CA142B">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7C67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jc w:val="center"/>
        </w:trPr>
        <w:tc>
          <w:tcPr>
            <w:tcW w:w="266" w:type="pct"/>
            <w:vMerge w:val="continue"/>
            <w:tcBorders>
              <w:top w:val="single" w:color="auto" w:sz="4" w:space="0"/>
              <w:left w:val="single" w:color="auto" w:sz="4" w:space="0"/>
              <w:bottom w:val="single" w:color="auto" w:sz="4" w:space="0"/>
              <w:right w:val="single" w:color="auto" w:sz="4" w:space="0"/>
            </w:tcBorders>
            <w:vAlign w:val="center"/>
          </w:tcPr>
          <w:p w14:paraId="10C02266">
            <w:pPr>
              <w:ind w:firstLine="360" w:firstLineChars="200"/>
              <w:jc w:val="center"/>
              <w:textAlignment w:val="center"/>
              <w:rPr>
                <w:rFonts w:hint="eastAsia" w:ascii="宋体" w:hAnsi="宋体" w:cs="宋体"/>
                <w:color w:val="000000"/>
                <w:sz w:val="18"/>
                <w:szCs w:val="18"/>
              </w:rPr>
            </w:pPr>
          </w:p>
        </w:tc>
        <w:tc>
          <w:tcPr>
            <w:tcW w:w="575" w:type="pct"/>
            <w:vMerge w:val="continue"/>
            <w:tcBorders>
              <w:left w:val="single" w:color="auto" w:sz="4" w:space="0"/>
              <w:right w:val="single" w:color="auto" w:sz="4" w:space="0"/>
            </w:tcBorders>
            <w:vAlign w:val="center"/>
          </w:tcPr>
          <w:p w14:paraId="03BA8D0E">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386B1B6F">
            <w:pPr>
              <w:ind w:firstLine="360" w:firstLineChars="200"/>
              <w:jc w:val="center"/>
              <w:textAlignment w:val="center"/>
              <w:rPr>
                <w:rFonts w:hint="eastAsia" w:ascii="宋体" w:hAnsi="宋体" w:cs="宋体"/>
                <w:color w:val="000000"/>
                <w:sz w:val="18"/>
                <w:szCs w:val="18"/>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2A8057C8">
            <w:pPr>
              <w:ind w:firstLine="360" w:firstLineChars="200"/>
              <w:jc w:val="center"/>
              <w:textAlignment w:val="center"/>
              <w:rPr>
                <w:rFonts w:hint="eastAsia" w:ascii="宋体" w:hAnsi="宋体" w:cs="宋体"/>
                <w:color w:val="000000"/>
                <w:sz w:val="18"/>
                <w:szCs w:val="18"/>
              </w:rPr>
            </w:pPr>
          </w:p>
        </w:tc>
        <w:tc>
          <w:tcPr>
            <w:tcW w:w="2287" w:type="pct"/>
            <w:tcBorders>
              <w:top w:val="single" w:color="auto" w:sz="4" w:space="0"/>
              <w:left w:val="single" w:color="auto" w:sz="4" w:space="0"/>
              <w:bottom w:val="single" w:color="auto" w:sz="4" w:space="0"/>
              <w:right w:val="single" w:color="auto" w:sz="4" w:space="0"/>
            </w:tcBorders>
            <w:vAlign w:val="center"/>
          </w:tcPr>
          <w:p w14:paraId="4B562DFC">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通过扫码设备二维码快速定位设备，可查看设备历史维护信息，发起针对设备的报事，</w:t>
            </w:r>
            <w:r>
              <w:rPr>
                <w:rFonts w:ascii="宋体" w:hAnsi="宋体" w:cs="宋体"/>
                <w:color w:val="000000"/>
                <w:sz w:val="18"/>
                <w:szCs w:val="18"/>
              </w:rPr>
              <w:t xml:space="preserve"> </w:t>
            </w:r>
            <w:r>
              <w:rPr>
                <w:rFonts w:hint="eastAsia" w:ascii="宋体" w:hAnsi="宋体" w:cs="宋体"/>
                <w:color w:val="000000"/>
                <w:sz w:val="18"/>
                <w:szCs w:val="18"/>
              </w:rPr>
              <w:t>并通过路线规划导航至具体位置。</w:t>
            </w: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7241AC20">
            <w:pPr>
              <w:ind w:firstLine="360" w:firstLineChars="200"/>
              <w:textAlignment w:val="center"/>
              <w:rPr>
                <w:rFonts w:hint="eastAsia" w:ascii="宋体" w:hAnsi="宋体" w:cs="宋体"/>
                <w:color w:val="000000"/>
                <w:sz w:val="18"/>
                <w:szCs w:val="18"/>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35618C07">
            <w:pPr>
              <w:ind w:firstLine="360" w:firstLineChars="200"/>
              <w:textAlignment w:val="center"/>
              <w:rPr>
                <w:rFonts w:hint="eastAsia" w:ascii="宋体" w:hAnsi="宋体" w:cs="宋体"/>
                <w:color w:val="000000"/>
                <w:sz w:val="18"/>
                <w:szCs w:val="18"/>
              </w:rPr>
            </w:pPr>
          </w:p>
        </w:tc>
      </w:tr>
      <w:tr w14:paraId="60228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jc w:val="center"/>
        </w:trPr>
        <w:tc>
          <w:tcPr>
            <w:tcW w:w="266" w:type="pct"/>
            <w:vMerge w:val="continue"/>
            <w:tcBorders>
              <w:top w:val="single" w:color="auto" w:sz="4" w:space="0"/>
              <w:left w:val="single" w:color="auto" w:sz="4" w:space="0"/>
              <w:bottom w:val="single" w:color="auto" w:sz="4" w:space="0"/>
              <w:right w:val="single" w:color="auto" w:sz="4" w:space="0"/>
            </w:tcBorders>
            <w:vAlign w:val="center"/>
          </w:tcPr>
          <w:p w14:paraId="647DD15B">
            <w:pPr>
              <w:ind w:firstLine="360" w:firstLineChars="200"/>
              <w:jc w:val="center"/>
              <w:textAlignment w:val="center"/>
              <w:rPr>
                <w:rFonts w:hint="eastAsia" w:ascii="宋体" w:hAnsi="宋体" w:cs="宋体"/>
                <w:color w:val="000000"/>
                <w:sz w:val="18"/>
                <w:szCs w:val="18"/>
              </w:rPr>
            </w:pPr>
          </w:p>
        </w:tc>
        <w:tc>
          <w:tcPr>
            <w:tcW w:w="575" w:type="pct"/>
            <w:vMerge w:val="continue"/>
            <w:tcBorders>
              <w:left w:val="single" w:color="auto" w:sz="4" w:space="0"/>
              <w:right w:val="single" w:color="auto" w:sz="4" w:space="0"/>
            </w:tcBorders>
            <w:vAlign w:val="center"/>
          </w:tcPr>
          <w:p w14:paraId="0075F816">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75840D0E">
            <w:pPr>
              <w:ind w:firstLine="360" w:firstLineChars="200"/>
              <w:jc w:val="center"/>
              <w:textAlignment w:val="center"/>
              <w:rPr>
                <w:rFonts w:hint="eastAsia" w:ascii="宋体" w:hAnsi="宋体" w:cs="宋体"/>
                <w:color w:val="000000"/>
                <w:sz w:val="18"/>
                <w:szCs w:val="18"/>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14:paraId="5A7CD389">
            <w:pPr>
              <w:ind w:firstLine="360" w:firstLineChars="200"/>
              <w:jc w:val="center"/>
              <w:textAlignment w:val="center"/>
              <w:rPr>
                <w:rFonts w:hint="eastAsia" w:ascii="宋体" w:hAnsi="宋体" w:cs="宋体"/>
                <w:color w:val="000000"/>
                <w:sz w:val="18"/>
                <w:szCs w:val="18"/>
              </w:rPr>
            </w:pPr>
          </w:p>
        </w:tc>
        <w:tc>
          <w:tcPr>
            <w:tcW w:w="2287" w:type="pct"/>
            <w:tcBorders>
              <w:top w:val="single" w:color="auto" w:sz="4" w:space="0"/>
              <w:left w:val="single" w:color="auto" w:sz="4" w:space="0"/>
              <w:bottom w:val="single" w:color="auto" w:sz="4" w:space="0"/>
              <w:right w:val="single" w:color="auto" w:sz="4" w:space="0"/>
            </w:tcBorders>
            <w:vAlign w:val="center"/>
          </w:tcPr>
          <w:p w14:paraId="2C39CE05">
            <w:pPr>
              <w:pStyle w:val="8"/>
              <w:widowControl/>
              <w:textAlignment w:val="center"/>
              <w:rPr>
                <w:rFonts w:hint="eastAsia" w:ascii="宋体" w:hAnsi="宋体" w:cs="宋体"/>
                <w:color w:val="000000"/>
                <w:sz w:val="18"/>
                <w:szCs w:val="18"/>
              </w:rPr>
            </w:pPr>
            <w:r>
              <w:rPr>
                <w:rFonts w:hint="eastAsia" w:ascii="宋体" w:hAnsi="宋体" w:cs="宋体"/>
                <w:color w:val="000000"/>
                <w:sz w:val="18"/>
                <w:szCs w:val="18"/>
              </w:rPr>
              <w:t>可提供标准对外接口供外部系统调用，实现工单系统的快速对接。</w:t>
            </w: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113655F2">
            <w:pPr>
              <w:ind w:firstLine="360" w:firstLineChars="200"/>
              <w:textAlignment w:val="center"/>
              <w:rPr>
                <w:rFonts w:hint="eastAsia" w:ascii="宋体" w:hAnsi="宋体" w:cs="宋体"/>
                <w:color w:val="000000"/>
                <w:sz w:val="18"/>
                <w:szCs w:val="18"/>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14:paraId="2A524640">
            <w:pPr>
              <w:ind w:firstLine="360" w:firstLineChars="200"/>
              <w:textAlignment w:val="center"/>
              <w:rPr>
                <w:rFonts w:hint="eastAsia" w:ascii="宋体" w:hAnsi="宋体" w:cs="宋体"/>
                <w:color w:val="000000"/>
                <w:sz w:val="18"/>
                <w:szCs w:val="18"/>
              </w:rPr>
            </w:pPr>
          </w:p>
        </w:tc>
      </w:tr>
      <w:tr w14:paraId="78FD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6"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0B8E8E12">
            <w:pPr>
              <w:jc w:val="center"/>
              <w:textAlignment w:val="center"/>
              <w:rPr>
                <w:rFonts w:hint="eastAsia" w:ascii="宋体" w:hAnsi="宋体" w:cs="宋体"/>
                <w:color w:val="000000"/>
                <w:sz w:val="18"/>
                <w:szCs w:val="18"/>
              </w:rPr>
            </w:pPr>
            <w:r>
              <w:rPr>
                <w:rFonts w:ascii="宋体" w:hAnsi="宋体" w:cs="宋体"/>
                <w:color w:val="000000"/>
                <w:sz w:val="18"/>
                <w:szCs w:val="18"/>
              </w:rPr>
              <w:t>13</w:t>
            </w:r>
          </w:p>
        </w:tc>
        <w:tc>
          <w:tcPr>
            <w:tcW w:w="575" w:type="pct"/>
            <w:vMerge w:val="restart"/>
            <w:tcBorders>
              <w:top w:val="single" w:color="auto" w:sz="4" w:space="0"/>
              <w:left w:val="single" w:color="auto" w:sz="4" w:space="0"/>
              <w:bottom w:val="single" w:color="auto" w:sz="4" w:space="0"/>
              <w:right w:val="single" w:color="auto" w:sz="4" w:space="0"/>
            </w:tcBorders>
            <w:vAlign w:val="center"/>
          </w:tcPr>
          <w:p w14:paraId="3C1EC4BD">
            <w:pPr>
              <w:jc w:val="center"/>
              <w:textAlignment w:val="center"/>
              <w:rPr>
                <w:rFonts w:hint="eastAsia" w:ascii="宋体" w:hAnsi="宋体" w:cs="宋体"/>
                <w:color w:val="000000"/>
                <w:sz w:val="18"/>
                <w:szCs w:val="18"/>
              </w:rPr>
            </w:pPr>
            <w:r>
              <w:rPr>
                <w:rFonts w:hint="eastAsia" w:ascii="宋体" w:hAnsi="宋体" w:cs="宋体"/>
                <w:color w:val="000000"/>
                <w:sz w:val="18"/>
                <w:szCs w:val="18"/>
              </w:rPr>
              <w:t>数字化底座</w:t>
            </w:r>
          </w:p>
        </w:tc>
        <w:tc>
          <w:tcPr>
            <w:tcW w:w="485" w:type="pct"/>
            <w:tcBorders>
              <w:top w:val="single" w:color="auto" w:sz="4" w:space="0"/>
              <w:left w:val="single" w:color="auto" w:sz="4" w:space="0"/>
              <w:bottom w:val="single" w:color="auto" w:sz="4" w:space="0"/>
              <w:right w:val="single" w:color="auto" w:sz="4" w:space="0"/>
            </w:tcBorders>
            <w:vAlign w:val="center"/>
          </w:tcPr>
          <w:p w14:paraId="1DFCA0D4">
            <w:pPr>
              <w:jc w:val="center"/>
              <w:textAlignment w:val="center"/>
              <w:rPr>
                <w:rFonts w:hint="eastAsia" w:ascii="宋体" w:hAnsi="宋体" w:cs="宋体"/>
                <w:color w:val="000000"/>
                <w:sz w:val="18"/>
                <w:szCs w:val="18"/>
              </w:rPr>
            </w:pPr>
            <w:r>
              <w:rPr>
                <w:rFonts w:hint="eastAsia" w:ascii="宋体" w:hAnsi="宋体" w:cs="宋体"/>
                <w:color w:val="000000"/>
                <w:sz w:val="18"/>
                <w:szCs w:val="18"/>
              </w:rPr>
              <w:t>云服务</w:t>
            </w:r>
          </w:p>
        </w:tc>
        <w:tc>
          <w:tcPr>
            <w:tcW w:w="461" w:type="pct"/>
            <w:tcBorders>
              <w:top w:val="single" w:color="auto" w:sz="4" w:space="0"/>
              <w:left w:val="single" w:color="auto" w:sz="4" w:space="0"/>
              <w:bottom w:val="single" w:color="auto" w:sz="4" w:space="0"/>
              <w:right w:val="single" w:color="auto" w:sz="4" w:space="0"/>
            </w:tcBorders>
            <w:vAlign w:val="center"/>
          </w:tcPr>
          <w:p w14:paraId="3E59DB82">
            <w:pPr>
              <w:jc w:val="center"/>
              <w:textAlignment w:val="center"/>
              <w:rPr>
                <w:rFonts w:hint="eastAsia" w:ascii="宋体" w:hAnsi="宋体" w:cs="宋体"/>
                <w:color w:val="000000"/>
                <w:sz w:val="18"/>
                <w:szCs w:val="18"/>
              </w:rPr>
            </w:pPr>
            <w:r>
              <w:rPr>
                <w:rFonts w:hint="eastAsia" w:ascii="宋体" w:hAnsi="宋体" w:cs="宋体"/>
                <w:color w:val="000000"/>
                <w:sz w:val="18"/>
                <w:szCs w:val="18"/>
              </w:rPr>
              <w:t>云空间</w:t>
            </w:r>
          </w:p>
        </w:tc>
        <w:tc>
          <w:tcPr>
            <w:tcW w:w="2287" w:type="pct"/>
            <w:tcBorders>
              <w:top w:val="single" w:color="auto" w:sz="4" w:space="0"/>
              <w:left w:val="single" w:color="auto" w:sz="4" w:space="0"/>
              <w:bottom w:val="single" w:color="auto" w:sz="4" w:space="0"/>
              <w:right w:val="single" w:color="auto" w:sz="4" w:space="0"/>
            </w:tcBorders>
            <w:vAlign w:val="center"/>
          </w:tcPr>
          <w:p w14:paraId="4D3A2434">
            <w:pPr>
              <w:textAlignment w:val="center"/>
              <w:rPr>
                <w:rFonts w:hint="eastAsia" w:ascii="宋体" w:hAnsi="宋体" w:cs="宋体"/>
                <w:color w:val="000000"/>
                <w:sz w:val="18"/>
                <w:szCs w:val="18"/>
              </w:rPr>
            </w:pPr>
            <w:r>
              <w:rPr>
                <w:rFonts w:hint="eastAsia" w:ascii="宋体" w:hAnsi="宋体" w:cs="宋体"/>
                <w:color w:val="000000"/>
                <w:sz w:val="18"/>
                <w:szCs w:val="18"/>
              </w:rPr>
              <w:t>公有云服务，包含弹性云服务器，虚拟私有云</w:t>
            </w:r>
            <w:r>
              <w:rPr>
                <w:rFonts w:ascii="宋体" w:hAnsi="宋体" w:cs="宋体"/>
                <w:color w:val="000000"/>
                <w:sz w:val="18"/>
                <w:szCs w:val="18"/>
              </w:rPr>
              <w:t>-</w:t>
            </w:r>
            <w:r>
              <w:rPr>
                <w:rFonts w:hint="eastAsia" w:ascii="宋体" w:hAnsi="宋体" w:cs="宋体"/>
                <w:color w:val="000000"/>
                <w:sz w:val="18"/>
                <w:szCs w:val="18"/>
              </w:rPr>
              <w:t>弹性公网</w:t>
            </w:r>
            <w:r>
              <w:rPr>
                <w:rFonts w:ascii="宋体" w:hAnsi="宋体" w:cs="宋体"/>
                <w:color w:val="000000"/>
                <w:sz w:val="18"/>
                <w:szCs w:val="18"/>
              </w:rPr>
              <w:t xml:space="preserve"> IP</w:t>
            </w:r>
            <w:r>
              <w:rPr>
                <w:rFonts w:hint="eastAsia" w:ascii="宋体" w:hAnsi="宋体" w:cs="宋体"/>
                <w:color w:val="000000"/>
                <w:sz w:val="18"/>
                <w:szCs w:val="18"/>
              </w:rPr>
              <w:t>，云硬盘，云数据库，分布式消息服务，分布式缓存服务，消息通知服务，对象存储服务，云日志服务，</w:t>
            </w:r>
            <w:r>
              <w:rPr>
                <w:rFonts w:ascii="宋体" w:hAnsi="宋体" w:cs="宋体"/>
                <w:color w:val="000000"/>
                <w:sz w:val="18"/>
                <w:szCs w:val="18"/>
              </w:rPr>
              <w:t xml:space="preserve">web </w:t>
            </w:r>
            <w:r>
              <w:rPr>
                <w:rFonts w:hint="eastAsia" w:ascii="宋体" w:hAnsi="宋体" w:cs="宋体"/>
                <w:color w:val="000000"/>
                <w:sz w:val="18"/>
                <w:szCs w:val="18"/>
              </w:rPr>
              <w:t>应用防火墙，第三方服务等。</w:t>
            </w:r>
          </w:p>
        </w:tc>
        <w:tc>
          <w:tcPr>
            <w:tcW w:w="437" w:type="pct"/>
            <w:tcBorders>
              <w:top w:val="single" w:color="auto" w:sz="4" w:space="0"/>
              <w:left w:val="single" w:color="auto" w:sz="4" w:space="0"/>
              <w:bottom w:val="single" w:color="auto" w:sz="4" w:space="0"/>
              <w:right w:val="single" w:color="auto" w:sz="4" w:space="0"/>
            </w:tcBorders>
            <w:vAlign w:val="center"/>
          </w:tcPr>
          <w:p w14:paraId="55234098">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512C781C">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2F20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75"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474FE647">
            <w:pPr>
              <w:jc w:val="center"/>
              <w:textAlignment w:val="center"/>
              <w:rPr>
                <w:rFonts w:hint="eastAsia" w:ascii="宋体" w:hAnsi="宋体" w:cs="宋体"/>
                <w:color w:val="000000"/>
                <w:sz w:val="18"/>
                <w:szCs w:val="18"/>
              </w:rPr>
            </w:pPr>
            <w:r>
              <w:rPr>
                <w:rFonts w:ascii="宋体" w:hAnsi="宋体" w:cs="宋体"/>
                <w:color w:val="000000"/>
                <w:sz w:val="18"/>
                <w:szCs w:val="18"/>
              </w:rPr>
              <w:t>14</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1C69A6CE">
            <w:pPr>
              <w:ind w:firstLine="360" w:firstLineChars="200"/>
              <w:jc w:val="center"/>
              <w:textAlignment w:val="center"/>
              <w:rPr>
                <w:rFonts w:hint="eastAsia" w:ascii="宋体" w:hAnsi="宋体" w:cs="宋体"/>
                <w:color w:val="000000"/>
                <w:sz w:val="18"/>
                <w:szCs w:val="18"/>
              </w:rPr>
            </w:pPr>
          </w:p>
        </w:tc>
        <w:tc>
          <w:tcPr>
            <w:tcW w:w="485" w:type="pct"/>
            <w:tcBorders>
              <w:top w:val="single" w:color="auto" w:sz="4" w:space="0"/>
              <w:left w:val="single" w:color="auto" w:sz="4" w:space="0"/>
              <w:bottom w:val="single" w:color="auto" w:sz="4" w:space="0"/>
              <w:right w:val="single" w:color="auto" w:sz="4" w:space="0"/>
            </w:tcBorders>
            <w:vAlign w:val="center"/>
          </w:tcPr>
          <w:p w14:paraId="0A529429">
            <w:pPr>
              <w:ind w:firstLine="360" w:firstLineChars="200"/>
              <w:jc w:val="cente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096726B4">
            <w:pPr>
              <w:jc w:val="center"/>
              <w:textAlignment w:val="center"/>
              <w:rPr>
                <w:rFonts w:hint="eastAsia" w:ascii="宋体" w:hAnsi="宋体" w:cs="宋体"/>
                <w:color w:val="000000"/>
                <w:sz w:val="18"/>
                <w:szCs w:val="18"/>
              </w:rPr>
            </w:pPr>
            <w:r>
              <w:rPr>
                <w:rFonts w:hint="eastAsia" w:ascii="宋体" w:hAnsi="宋体" w:cs="宋体"/>
                <w:color w:val="000000"/>
                <w:sz w:val="18"/>
                <w:szCs w:val="18"/>
              </w:rPr>
              <w:t>物联网平台</w:t>
            </w:r>
          </w:p>
        </w:tc>
        <w:tc>
          <w:tcPr>
            <w:tcW w:w="2287" w:type="pct"/>
            <w:tcBorders>
              <w:top w:val="single" w:color="auto" w:sz="4" w:space="0"/>
              <w:left w:val="single" w:color="auto" w:sz="4" w:space="0"/>
              <w:bottom w:val="single" w:color="auto" w:sz="4" w:space="0"/>
              <w:right w:val="single" w:color="auto" w:sz="4" w:space="0"/>
            </w:tcBorders>
            <w:vAlign w:val="center"/>
          </w:tcPr>
          <w:p w14:paraId="0409AEA2">
            <w:pPr>
              <w:textAlignment w:val="center"/>
              <w:rPr>
                <w:rFonts w:hint="eastAsia" w:ascii="宋体" w:hAnsi="宋体" w:cs="宋体"/>
                <w:color w:val="000000"/>
                <w:sz w:val="18"/>
                <w:szCs w:val="18"/>
              </w:rPr>
            </w:pPr>
            <w:r>
              <w:rPr>
                <w:rFonts w:hint="eastAsia" w:ascii="宋体" w:hAnsi="宋体" w:cs="宋体"/>
                <w:color w:val="000000"/>
                <w:sz w:val="18"/>
                <w:szCs w:val="18"/>
              </w:rPr>
              <w:t>设备管理服务，功能包括用户管理以及物联网设备管理，例如配置、重启、关闭、恢复出厂、升级</w:t>
            </w:r>
            <w:r>
              <w:rPr>
                <w:rFonts w:ascii="宋体" w:hAnsi="宋体" w:cs="宋体"/>
                <w:color w:val="000000"/>
                <w:sz w:val="18"/>
                <w:szCs w:val="18"/>
              </w:rPr>
              <w:t>/</w:t>
            </w:r>
            <w:r>
              <w:rPr>
                <w:rFonts w:hint="eastAsia" w:ascii="宋体" w:hAnsi="宋体" w:cs="宋体"/>
                <w:color w:val="000000"/>
                <w:sz w:val="18"/>
                <w:szCs w:val="18"/>
              </w:rPr>
              <w:t>回退等，设备现场产生的数据的查询，以及基于现场数据的报警功能，设备生命周期管理等。提供标准北向</w:t>
            </w:r>
            <w:r>
              <w:rPr>
                <w:rFonts w:ascii="宋体" w:hAnsi="宋体" w:cs="宋体"/>
                <w:color w:val="000000"/>
                <w:sz w:val="18"/>
                <w:szCs w:val="18"/>
              </w:rPr>
              <w:t xml:space="preserve"> API </w:t>
            </w:r>
            <w:r>
              <w:rPr>
                <w:rFonts w:hint="eastAsia" w:ascii="宋体" w:hAnsi="宋体" w:cs="宋体"/>
                <w:color w:val="000000"/>
                <w:sz w:val="18"/>
                <w:szCs w:val="18"/>
              </w:rPr>
              <w:t>输出能力。</w:t>
            </w:r>
          </w:p>
        </w:tc>
        <w:tc>
          <w:tcPr>
            <w:tcW w:w="437" w:type="pct"/>
            <w:tcBorders>
              <w:top w:val="single" w:color="auto" w:sz="4" w:space="0"/>
              <w:left w:val="single" w:color="auto" w:sz="4" w:space="0"/>
              <w:bottom w:val="single" w:color="auto" w:sz="4" w:space="0"/>
              <w:right w:val="single" w:color="auto" w:sz="4" w:space="0"/>
            </w:tcBorders>
            <w:vAlign w:val="center"/>
          </w:tcPr>
          <w:p w14:paraId="5A27DA17">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78622A6C">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37C6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660D3C40">
            <w:pPr>
              <w:jc w:val="center"/>
              <w:textAlignment w:val="center"/>
              <w:rPr>
                <w:rFonts w:hint="eastAsia" w:ascii="宋体" w:hAnsi="宋体" w:cs="宋体"/>
                <w:color w:val="000000"/>
                <w:sz w:val="18"/>
                <w:szCs w:val="18"/>
              </w:rPr>
            </w:pPr>
            <w:r>
              <w:rPr>
                <w:rFonts w:ascii="宋体" w:hAnsi="宋体" w:cs="宋体"/>
                <w:color w:val="000000"/>
                <w:sz w:val="18"/>
                <w:szCs w:val="18"/>
              </w:rPr>
              <w:t>15</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748903E1">
            <w:pPr>
              <w:ind w:firstLine="360" w:firstLineChars="200"/>
              <w:jc w:val="center"/>
              <w:textAlignment w:val="center"/>
              <w:rPr>
                <w:rFonts w:hint="eastAsia" w:ascii="宋体" w:hAnsi="宋体" w:cs="宋体"/>
                <w:color w:val="000000"/>
                <w:sz w:val="18"/>
                <w:szCs w:val="18"/>
              </w:rPr>
            </w:pPr>
          </w:p>
        </w:tc>
        <w:tc>
          <w:tcPr>
            <w:tcW w:w="485" w:type="pct"/>
            <w:vMerge w:val="restart"/>
            <w:tcBorders>
              <w:top w:val="single" w:color="auto" w:sz="4" w:space="0"/>
              <w:left w:val="single" w:color="auto" w:sz="4" w:space="0"/>
              <w:bottom w:val="single" w:color="auto" w:sz="4" w:space="0"/>
              <w:right w:val="single" w:color="auto" w:sz="4" w:space="0"/>
            </w:tcBorders>
            <w:vAlign w:val="center"/>
          </w:tcPr>
          <w:p w14:paraId="665FE834">
            <w:pPr>
              <w:jc w:val="center"/>
              <w:textAlignment w:val="center"/>
              <w:rPr>
                <w:rFonts w:hint="eastAsia" w:ascii="宋体" w:hAnsi="宋体" w:cs="宋体"/>
                <w:color w:val="000000"/>
                <w:sz w:val="18"/>
                <w:szCs w:val="18"/>
              </w:rPr>
            </w:pPr>
            <w:r>
              <w:rPr>
                <w:rFonts w:hint="eastAsia" w:ascii="宋体" w:hAnsi="宋体" w:cs="宋体"/>
                <w:color w:val="000000"/>
                <w:sz w:val="18"/>
                <w:szCs w:val="18"/>
              </w:rPr>
              <w:t>空间数字</w:t>
            </w:r>
          </w:p>
        </w:tc>
        <w:tc>
          <w:tcPr>
            <w:tcW w:w="461" w:type="pct"/>
            <w:tcBorders>
              <w:top w:val="single" w:color="auto" w:sz="4" w:space="0"/>
              <w:left w:val="single" w:color="auto" w:sz="4" w:space="0"/>
              <w:bottom w:val="single" w:color="auto" w:sz="4" w:space="0"/>
              <w:right w:val="single" w:color="auto" w:sz="4" w:space="0"/>
            </w:tcBorders>
            <w:vAlign w:val="center"/>
          </w:tcPr>
          <w:p w14:paraId="586E993D">
            <w:pPr>
              <w:jc w:val="center"/>
              <w:textAlignment w:val="center"/>
              <w:rPr>
                <w:rFonts w:hint="eastAsia" w:ascii="宋体" w:hAnsi="宋体" w:cs="宋体"/>
                <w:color w:val="000000"/>
                <w:sz w:val="18"/>
                <w:szCs w:val="18"/>
              </w:rPr>
            </w:pPr>
            <w:r>
              <w:rPr>
                <w:rFonts w:ascii="宋体" w:hAnsi="宋体" w:cs="宋体"/>
                <w:color w:val="000000"/>
                <w:sz w:val="18"/>
                <w:szCs w:val="18"/>
              </w:rPr>
              <w:t>CIM</w:t>
            </w:r>
            <w:r>
              <w:rPr>
                <w:rFonts w:hint="eastAsia" w:ascii="宋体" w:hAnsi="宋体" w:cs="宋体"/>
                <w:color w:val="000000"/>
                <w:sz w:val="18"/>
                <w:szCs w:val="18"/>
              </w:rPr>
              <w:t>可视化引擎</w:t>
            </w:r>
          </w:p>
        </w:tc>
        <w:tc>
          <w:tcPr>
            <w:tcW w:w="2287" w:type="pct"/>
            <w:tcBorders>
              <w:top w:val="single" w:color="auto" w:sz="4" w:space="0"/>
              <w:left w:val="single" w:color="auto" w:sz="4" w:space="0"/>
              <w:bottom w:val="single" w:color="auto" w:sz="4" w:space="0"/>
              <w:right w:val="single" w:color="auto" w:sz="4" w:space="0"/>
            </w:tcBorders>
            <w:vAlign w:val="center"/>
          </w:tcPr>
          <w:p w14:paraId="71ABC5DF">
            <w:pPr>
              <w:textAlignment w:val="center"/>
              <w:rPr>
                <w:rFonts w:hint="eastAsia" w:ascii="宋体" w:hAnsi="宋体" w:cs="宋体"/>
                <w:color w:val="000000"/>
                <w:sz w:val="18"/>
                <w:szCs w:val="18"/>
              </w:rPr>
            </w:pPr>
            <w:r>
              <w:rPr>
                <w:rFonts w:hint="eastAsia" w:ascii="宋体" w:hAnsi="宋体" w:cs="宋体"/>
                <w:color w:val="000000"/>
                <w:sz w:val="18"/>
                <w:szCs w:val="18"/>
              </w:rPr>
              <w:t>数字孪生可视化引擎。</w:t>
            </w:r>
          </w:p>
        </w:tc>
        <w:tc>
          <w:tcPr>
            <w:tcW w:w="437" w:type="pct"/>
            <w:tcBorders>
              <w:top w:val="single" w:color="auto" w:sz="4" w:space="0"/>
              <w:left w:val="single" w:color="auto" w:sz="4" w:space="0"/>
              <w:bottom w:val="single" w:color="auto" w:sz="4" w:space="0"/>
              <w:right w:val="single" w:color="auto" w:sz="4" w:space="0"/>
            </w:tcBorders>
            <w:vAlign w:val="center"/>
          </w:tcPr>
          <w:p w14:paraId="040EA40C">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43FAE628">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490D2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7"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573D0BAF">
            <w:pPr>
              <w:jc w:val="center"/>
              <w:textAlignment w:val="center"/>
              <w:rPr>
                <w:rFonts w:hint="eastAsia" w:ascii="宋体" w:hAnsi="宋体" w:cs="宋体"/>
                <w:color w:val="000000"/>
                <w:sz w:val="18"/>
                <w:szCs w:val="18"/>
              </w:rPr>
            </w:pPr>
            <w:r>
              <w:rPr>
                <w:rFonts w:ascii="宋体" w:hAnsi="宋体" w:cs="宋体"/>
                <w:color w:val="000000"/>
                <w:sz w:val="18"/>
                <w:szCs w:val="18"/>
              </w:rPr>
              <w:t>16</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26ECF871">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0D059FFA">
            <w:pPr>
              <w:ind w:firstLine="360" w:firstLineChars="200"/>
              <w:jc w:val="cente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42398340">
            <w:pPr>
              <w:jc w:val="center"/>
              <w:textAlignment w:val="center"/>
              <w:rPr>
                <w:rFonts w:hint="eastAsia" w:ascii="宋体" w:hAnsi="宋体" w:cs="宋体"/>
                <w:color w:val="000000"/>
                <w:sz w:val="18"/>
                <w:szCs w:val="18"/>
              </w:rPr>
            </w:pPr>
            <w:r>
              <w:rPr>
                <w:rFonts w:hint="eastAsia" w:ascii="宋体" w:hAnsi="宋体" w:cs="宋体"/>
                <w:color w:val="000000"/>
                <w:sz w:val="18"/>
                <w:szCs w:val="18"/>
              </w:rPr>
              <w:t>音视频</w:t>
            </w:r>
          </w:p>
        </w:tc>
        <w:tc>
          <w:tcPr>
            <w:tcW w:w="2287" w:type="pct"/>
            <w:tcBorders>
              <w:top w:val="single" w:color="auto" w:sz="4" w:space="0"/>
              <w:left w:val="single" w:color="auto" w:sz="4" w:space="0"/>
              <w:bottom w:val="single" w:color="auto" w:sz="4" w:space="0"/>
              <w:right w:val="single" w:color="auto" w:sz="4" w:space="0"/>
            </w:tcBorders>
            <w:vAlign w:val="center"/>
          </w:tcPr>
          <w:p w14:paraId="4B2FCB75">
            <w:pPr>
              <w:textAlignment w:val="center"/>
              <w:rPr>
                <w:rFonts w:hint="eastAsia" w:ascii="宋体" w:hAnsi="宋体" w:cs="宋体"/>
                <w:color w:val="000000"/>
                <w:sz w:val="18"/>
                <w:szCs w:val="18"/>
              </w:rPr>
            </w:pPr>
            <w:r>
              <w:rPr>
                <w:rFonts w:hint="eastAsia" w:ascii="宋体" w:hAnsi="宋体" w:cs="宋体"/>
                <w:color w:val="000000"/>
                <w:sz w:val="18"/>
                <w:szCs w:val="18"/>
              </w:rPr>
              <w:t>基于</w:t>
            </w:r>
            <w:r>
              <w:rPr>
                <w:rFonts w:ascii="宋体" w:hAnsi="宋体" w:cs="宋体"/>
                <w:color w:val="000000"/>
                <w:sz w:val="18"/>
                <w:szCs w:val="18"/>
              </w:rPr>
              <w:t xml:space="preserve"> SIP </w:t>
            </w:r>
            <w:r>
              <w:rPr>
                <w:rFonts w:hint="eastAsia" w:ascii="宋体" w:hAnsi="宋体" w:cs="宋体"/>
                <w:color w:val="000000"/>
                <w:sz w:val="18"/>
                <w:szCs w:val="18"/>
              </w:rPr>
              <w:t>协议封装通讯能力，融合了</w:t>
            </w:r>
            <w:r>
              <w:rPr>
                <w:rFonts w:ascii="宋体" w:hAnsi="宋体" w:cs="宋体"/>
                <w:color w:val="000000"/>
                <w:sz w:val="18"/>
                <w:szCs w:val="18"/>
              </w:rPr>
              <w:t xml:space="preserve"> webRTC</w:t>
            </w:r>
            <w:r>
              <w:rPr>
                <w:rFonts w:hint="eastAsia" w:ascii="宋体" w:hAnsi="宋体" w:cs="宋体"/>
                <w:color w:val="000000"/>
                <w:sz w:val="18"/>
                <w:szCs w:val="18"/>
              </w:rPr>
              <w:t>，</w:t>
            </w:r>
            <w:r>
              <w:rPr>
                <w:rFonts w:ascii="宋体" w:hAnsi="宋体" w:cs="宋体"/>
                <w:color w:val="000000"/>
                <w:sz w:val="18"/>
                <w:szCs w:val="18"/>
              </w:rPr>
              <w:t xml:space="preserve"> </w:t>
            </w:r>
            <w:r>
              <w:rPr>
                <w:rFonts w:hint="eastAsia" w:ascii="宋体" w:hAnsi="宋体" w:cs="宋体"/>
                <w:color w:val="000000"/>
                <w:sz w:val="18"/>
                <w:szCs w:val="18"/>
              </w:rPr>
              <w:t>实现跨厂商、跨场景、跨空间的统一指挥调度。提供高可用、高品质、超低延时的音视频通信服务。</w:t>
            </w:r>
          </w:p>
        </w:tc>
        <w:tc>
          <w:tcPr>
            <w:tcW w:w="437" w:type="pct"/>
            <w:tcBorders>
              <w:top w:val="single" w:color="auto" w:sz="4" w:space="0"/>
              <w:left w:val="single" w:color="auto" w:sz="4" w:space="0"/>
              <w:bottom w:val="single" w:color="auto" w:sz="4" w:space="0"/>
              <w:right w:val="single" w:color="auto" w:sz="4" w:space="0"/>
            </w:tcBorders>
            <w:vAlign w:val="center"/>
          </w:tcPr>
          <w:p w14:paraId="284FC167">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19F43C26">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5FA1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2"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56298885">
            <w:pPr>
              <w:jc w:val="center"/>
              <w:textAlignment w:val="center"/>
              <w:rPr>
                <w:rFonts w:hint="eastAsia" w:ascii="宋体" w:hAnsi="宋体" w:cs="宋体"/>
                <w:color w:val="000000"/>
                <w:sz w:val="18"/>
                <w:szCs w:val="18"/>
              </w:rPr>
            </w:pPr>
            <w:r>
              <w:rPr>
                <w:rFonts w:ascii="宋体" w:hAnsi="宋体" w:cs="宋体"/>
                <w:color w:val="000000"/>
                <w:sz w:val="18"/>
                <w:szCs w:val="18"/>
              </w:rPr>
              <w:t>17</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30B12542">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366D20AB">
            <w:pPr>
              <w:ind w:firstLine="360" w:firstLineChars="200"/>
              <w:jc w:val="cente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6C07B88F">
            <w:pPr>
              <w:jc w:val="center"/>
              <w:textAlignment w:val="center"/>
              <w:rPr>
                <w:rFonts w:hint="eastAsia" w:ascii="宋体" w:hAnsi="宋体" w:cs="宋体"/>
                <w:color w:val="000000"/>
                <w:sz w:val="18"/>
                <w:szCs w:val="18"/>
              </w:rPr>
            </w:pPr>
            <w:r>
              <w:rPr>
                <w:rFonts w:ascii="宋体" w:hAnsi="宋体" w:cs="宋体"/>
                <w:color w:val="000000"/>
                <w:sz w:val="18"/>
                <w:szCs w:val="18"/>
              </w:rPr>
              <w:t xml:space="preserve">AI </w:t>
            </w:r>
            <w:r>
              <w:rPr>
                <w:rFonts w:hint="eastAsia" w:ascii="宋体" w:hAnsi="宋体" w:cs="宋体"/>
                <w:color w:val="000000"/>
                <w:sz w:val="18"/>
                <w:szCs w:val="18"/>
              </w:rPr>
              <w:t>服务</w:t>
            </w:r>
          </w:p>
        </w:tc>
        <w:tc>
          <w:tcPr>
            <w:tcW w:w="2287" w:type="pct"/>
            <w:tcBorders>
              <w:top w:val="single" w:color="auto" w:sz="4" w:space="0"/>
              <w:left w:val="single" w:color="auto" w:sz="4" w:space="0"/>
              <w:bottom w:val="single" w:color="auto" w:sz="4" w:space="0"/>
              <w:right w:val="single" w:color="auto" w:sz="4" w:space="0"/>
            </w:tcBorders>
            <w:vAlign w:val="center"/>
          </w:tcPr>
          <w:p w14:paraId="4B070F76">
            <w:pPr>
              <w:textAlignment w:val="center"/>
              <w:rPr>
                <w:rFonts w:hint="eastAsia" w:ascii="宋体" w:hAnsi="宋体" w:cs="宋体"/>
                <w:color w:val="000000"/>
                <w:sz w:val="18"/>
                <w:szCs w:val="18"/>
              </w:rPr>
            </w:pPr>
            <w:r>
              <w:rPr>
                <w:rFonts w:ascii="宋体" w:hAnsi="宋体" w:cs="宋体"/>
                <w:color w:val="000000"/>
                <w:sz w:val="18"/>
                <w:szCs w:val="18"/>
              </w:rPr>
              <w:t xml:space="preserve">AI </w:t>
            </w:r>
            <w:r>
              <w:rPr>
                <w:rFonts w:hint="eastAsia" w:ascii="宋体" w:hAnsi="宋体" w:cs="宋体"/>
                <w:color w:val="000000"/>
                <w:sz w:val="18"/>
                <w:szCs w:val="18"/>
              </w:rPr>
              <w:t>能力中心包含</w:t>
            </w:r>
            <w:r>
              <w:rPr>
                <w:rFonts w:ascii="宋体" w:hAnsi="宋体" w:cs="宋体"/>
                <w:color w:val="000000"/>
                <w:sz w:val="18"/>
                <w:szCs w:val="18"/>
              </w:rPr>
              <w:t xml:space="preserve"> AI </w:t>
            </w:r>
            <w:r>
              <w:rPr>
                <w:rFonts w:hint="eastAsia" w:ascii="宋体" w:hAnsi="宋体" w:cs="宋体"/>
                <w:color w:val="000000"/>
                <w:sz w:val="18"/>
                <w:szCs w:val="18"/>
              </w:rPr>
              <w:t>引擎的云边算力和</w:t>
            </w:r>
            <w:r>
              <w:rPr>
                <w:rFonts w:ascii="宋体" w:hAnsi="宋体" w:cs="宋体"/>
                <w:color w:val="000000"/>
                <w:sz w:val="18"/>
                <w:szCs w:val="18"/>
              </w:rPr>
              <w:t xml:space="preserve"> AI </w:t>
            </w:r>
            <w:r>
              <w:rPr>
                <w:rFonts w:hint="eastAsia" w:ascii="宋体" w:hAnsi="宋体" w:cs="宋体"/>
                <w:color w:val="000000"/>
                <w:sz w:val="18"/>
                <w:szCs w:val="18"/>
              </w:rPr>
              <w:t>模型的动态调度，根据业务需要提供对象识别算法，并支持用户自助提交样本进行训练，</w:t>
            </w:r>
            <w:r>
              <w:rPr>
                <w:rFonts w:ascii="宋体" w:hAnsi="宋体" w:cs="宋体"/>
                <w:color w:val="000000"/>
                <w:sz w:val="18"/>
                <w:szCs w:val="18"/>
              </w:rPr>
              <w:t xml:space="preserve"> </w:t>
            </w:r>
            <w:r>
              <w:rPr>
                <w:rFonts w:hint="eastAsia" w:ascii="宋体" w:hAnsi="宋体" w:cs="宋体"/>
                <w:color w:val="000000"/>
                <w:sz w:val="18"/>
                <w:szCs w:val="18"/>
              </w:rPr>
              <w:t>持续迭代算法，算法可用于云端或边缘网关。</w:t>
            </w:r>
          </w:p>
        </w:tc>
        <w:tc>
          <w:tcPr>
            <w:tcW w:w="437" w:type="pct"/>
            <w:tcBorders>
              <w:top w:val="single" w:color="auto" w:sz="4" w:space="0"/>
              <w:left w:val="single" w:color="auto" w:sz="4" w:space="0"/>
              <w:bottom w:val="single" w:color="auto" w:sz="4" w:space="0"/>
              <w:right w:val="single" w:color="auto" w:sz="4" w:space="0"/>
            </w:tcBorders>
            <w:vAlign w:val="center"/>
          </w:tcPr>
          <w:p w14:paraId="70709497">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126C9A10">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5ADBD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3"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28694EA7">
            <w:pPr>
              <w:jc w:val="center"/>
              <w:textAlignment w:val="center"/>
              <w:rPr>
                <w:rFonts w:hint="eastAsia" w:ascii="宋体" w:hAnsi="宋体" w:cs="宋体"/>
                <w:color w:val="000000"/>
                <w:sz w:val="18"/>
                <w:szCs w:val="18"/>
              </w:rPr>
            </w:pPr>
            <w:r>
              <w:rPr>
                <w:rFonts w:ascii="宋体" w:hAnsi="宋体" w:cs="宋体"/>
                <w:color w:val="000000"/>
                <w:sz w:val="18"/>
                <w:szCs w:val="18"/>
              </w:rPr>
              <w:t>18</w:t>
            </w:r>
          </w:p>
        </w:tc>
        <w:tc>
          <w:tcPr>
            <w:tcW w:w="575" w:type="pct"/>
            <w:vMerge w:val="restart"/>
            <w:tcBorders>
              <w:top w:val="single" w:color="auto" w:sz="4" w:space="0"/>
              <w:left w:val="single" w:color="auto" w:sz="4" w:space="0"/>
              <w:bottom w:val="single" w:color="auto" w:sz="4" w:space="0"/>
              <w:right w:val="single" w:color="auto" w:sz="4" w:space="0"/>
            </w:tcBorders>
            <w:vAlign w:val="center"/>
          </w:tcPr>
          <w:p w14:paraId="64A66206">
            <w:pPr>
              <w:jc w:val="center"/>
              <w:textAlignment w:val="center"/>
              <w:rPr>
                <w:rFonts w:hint="eastAsia" w:ascii="宋体" w:hAnsi="宋体" w:cs="宋体"/>
                <w:color w:val="000000"/>
                <w:sz w:val="18"/>
                <w:szCs w:val="18"/>
              </w:rPr>
            </w:pPr>
            <w:r>
              <w:rPr>
                <w:rFonts w:hint="eastAsia" w:ascii="宋体" w:hAnsi="宋体" w:cs="宋体"/>
                <w:color w:val="000000"/>
                <w:sz w:val="18"/>
                <w:szCs w:val="18"/>
              </w:rPr>
              <w:t>服务</w:t>
            </w:r>
          </w:p>
        </w:tc>
        <w:tc>
          <w:tcPr>
            <w:tcW w:w="485" w:type="pct"/>
            <w:vMerge w:val="restart"/>
            <w:tcBorders>
              <w:top w:val="single" w:color="auto" w:sz="4" w:space="0"/>
              <w:left w:val="single" w:color="auto" w:sz="4" w:space="0"/>
              <w:bottom w:val="single" w:color="auto" w:sz="4" w:space="0"/>
              <w:right w:val="single" w:color="auto" w:sz="4" w:space="0"/>
            </w:tcBorders>
            <w:vAlign w:val="center"/>
          </w:tcPr>
          <w:p w14:paraId="2E9C61E4">
            <w:pPr>
              <w:jc w:val="center"/>
              <w:textAlignment w:val="center"/>
              <w:rPr>
                <w:rFonts w:hint="eastAsia" w:ascii="宋体" w:hAnsi="宋体" w:cs="宋体"/>
                <w:color w:val="000000"/>
                <w:sz w:val="18"/>
                <w:szCs w:val="18"/>
              </w:rPr>
            </w:pPr>
            <w:r>
              <w:rPr>
                <w:rFonts w:hint="eastAsia" w:ascii="宋体" w:hAnsi="宋体" w:cs="宋体"/>
                <w:color w:val="000000"/>
                <w:sz w:val="18"/>
                <w:szCs w:val="18"/>
              </w:rPr>
              <w:t>调度运维</w:t>
            </w:r>
          </w:p>
        </w:tc>
        <w:tc>
          <w:tcPr>
            <w:tcW w:w="461" w:type="pct"/>
            <w:tcBorders>
              <w:top w:val="single" w:color="auto" w:sz="4" w:space="0"/>
              <w:left w:val="single" w:color="auto" w:sz="4" w:space="0"/>
              <w:bottom w:val="single" w:color="auto" w:sz="4" w:space="0"/>
              <w:right w:val="single" w:color="auto" w:sz="4" w:space="0"/>
            </w:tcBorders>
            <w:vAlign w:val="center"/>
          </w:tcPr>
          <w:p w14:paraId="3943AACA">
            <w:pPr>
              <w:jc w:val="center"/>
              <w:textAlignment w:val="center"/>
              <w:rPr>
                <w:rFonts w:hint="eastAsia" w:ascii="宋体" w:hAnsi="宋体" w:cs="宋体"/>
                <w:color w:val="000000"/>
                <w:sz w:val="18"/>
                <w:szCs w:val="18"/>
              </w:rPr>
            </w:pPr>
            <w:r>
              <w:rPr>
                <w:rFonts w:hint="eastAsia" w:ascii="宋体" w:hAnsi="宋体" w:cs="宋体"/>
                <w:color w:val="000000"/>
                <w:sz w:val="18"/>
                <w:szCs w:val="18"/>
              </w:rPr>
              <w:t>系统对接</w:t>
            </w:r>
          </w:p>
        </w:tc>
        <w:tc>
          <w:tcPr>
            <w:tcW w:w="2287" w:type="pct"/>
            <w:tcBorders>
              <w:top w:val="single" w:color="auto" w:sz="4" w:space="0"/>
              <w:left w:val="single" w:color="auto" w:sz="4" w:space="0"/>
              <w:bottom w:val="single" w:color="auto" w:sz="4" w:space="0"/>
              <w:right w:val="single" w:color="auto" w:sz="4" w:space="0"/>
            </w:tcBorders>
            <w:vAlign w:val="center"/>
          </w:tcPr>
          <w:p w14:paraId="3BF9F876">
            <w:pPr>
              <w:textAlignment w:val="center"/>
              <w:rPr>
                <w:rFonts w:hint="eastAsia" w:ascii="宋体" w:hAnsi="宋体" w:cs="宋体"/>
                <w:color w:val="000000"/>
                <w:sz w:val="18"/>
                <w:szCs w:val="18"/>
              </w:rPr>
            </w:pPr>
            <w:r>
              <w:rPr>
                <w:rFonts w:hint="eastAsia" w:ascii="宋体" w:hAnsi="宋体" w:cs="宋体"/>
                <w:color w:val="000000"/>
                <w:sz w:val="18"/>
                <w:szCs w:val="18"/>
              </w:rPr>
              <w:t>与上级平台接口开发，子系统接口开发。</w:t>
            </w:r>
          </w:p>
        </w:tc>
        <w:tc>
          <w:tcPr>
            <w:tcW w:w="437" w:type="pct"/>
            <w:tcBorders>
              <w:top w:val="single" w:color="auto" w:sz="4" w:space="0"/>
              <w:left w:val="single" w:color="auto" w:sz="4" w:space="0"/>
              <w:bottom w:val="single" w:color="auto" w:sz="4" w:space="0"/>
              <w:right w:val="single" w:color="auto" w:sz="4" w:space="0"/>
            </w:tcBorders>
            <w:vAlign w:val="center"/>
          </w:tcPr>
          <w:p w14:paraId="424760B8">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人</w:t>
            </w:r>
          </w:p>
        </w:tc>
        <w:tc>
          <w:tcPr>
            <w:tcW w:w="486" w:type="pct"/>
            <w:tcBorders>
              <w:top w:val="single" w:color="auto" w:sz="4" w:space="0"/>
              <w:left w:val="single" w:color="auto" w:sz="4" w:space="0"/>
              <w:bottom w:val="single" w:color="auto" w:sz="4" w:space="0"/>
              <w:right w:val="single" w:color="auto" w:sz="4" w:space="0"/>
            </w:tcBorders>
            <w:vAlign w:val="center"/>
          </w:tcPr>
          <w:p w14:paraId="6B986BE0">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5</w:t>
            </w:r>
          </w:p>
        </w:tc>
      </w:tr>
      <w:tr w14:paraId="3748F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8"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7A47E30A">
            <w:pPr>
              <w:jc w:val="center"/>
              <w:textAlignment w:val="center"/>
              <w:rPr>
                <w:rFonts w:hint="eastAsia" w:ascii="宋体" w:hAnsi="宋体" w:cs="宋体"/>
                <w:color w:val="000000"/>
                <w:sz w:val="18"/>
                <w:szCs w:val="18"/>
              </w:rPr>
            </w:pPr>
            <w:r>
              <w:rPr>
                <w:rFonts w:ascii="宋体" w:hAnsi="宋体" w:cs="宋体"/>
                <w:color w:val="000000"/>
                <w:sz w:val="18"/>
                <w:szCs w:val="18"/>
              </w:rPr>
              <w:t>19</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13EC679F">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5FFA368B">
            <w:pPr>
              <w:ind w:firstLine="360" w:firstLineChars="200"/>
              <w:jc w:val="cente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5C51885D">
            <w:pPr>
              <w:jc w:val="center"/>
              <w:textAlignment w:val="center"/>
              <w:rPr>
                <w:rFonts w:hint="eastAsia" w:ascii="宋体" w:hAnsi="宋体" w:cs="宋体"/>
                <w:color w:val="000000"/>
                <w:sz w:val="18"/>
                <w:szCs w:val="18"/>
              </w:rPr>
            </w:pPr>
            <w:r>
              <w:rPr>
                <w:rFonts w:hint="eastAsia" w:ascii="宋体" w:hAnsi="宋体" w:cs="宋体"/>
                <w:color w:val="000000"/>
                <w:sz w:val="18"/>
                <w:szCs w:val="18"/>
              </w:rPr>
              <w:t>系统运维</w:t>
            </w:r>
          </w:p>
        </w:tc>
        <w:tc>
          <w:tcPr>
            <w:tcW w:w="2287" w:type="pct"/>
            <w:tcBorders>
              <w:top w:val="single" w:color="auto" w:sz="4" w:space="0"/>
              <w:left w:val="single" w:color="auto" w:sz="4" w:space="0"/>
              <w:bottom w:val="single" w:color="auto" w:sz="4" w:space="0"/>
              <w:right w:val="single" w:color="auto" w:sz="4" w:space="0"/>
            </w:tcBorders>
            <w:vAlign w:val="center"/>
          </w:tcPr>
          <w:p w14:paraId="30F21746">
            <w:pPr>
              <w:textAlignment w:val="center"/>
              <w:rPr>
                <w:rFonts w:hint="eastAsia" w:ascii="宋体" w:hAnsi="宋体" w:cs="宋体"/>
                <w:color w:val="000000"/>
                <w:sz w:val="18"/>
                <w:szCs w:val="18"/>
              </w:rPr>
            </w:pPr>
            <w:r>
              <w:rPr>
                <w:rFonts w:hint="eastAsia" w:ascii="宋体" w:hAnsi="宋体" w:cs="宋体"/>
                <w:color w:val="000000"/>
                <w:sz w:val="18"/>
                <w:szCs w:val="18"/>
              </w:rPr>
              <w:t>系统日常运行维护。</w:t>
            </w:r>
          </w:p>
        </w:tc>
        <w:tc>
          <w:tcPr>
            <w:tcW w:w="437" w:type="pct"/>
            <w:tcBorders>
              <w:top w:val="single" w:color="auto" w:sz="4" w:space="0"/>
              <w:left w:val="single" w:color="auto" w:sz="4" w:space="0"/>
              <w:bottom w:val="single" w:color="auto" w:sz="4" w:space="0"/>
              <w:right w:val="single" w:color="auto" w:sz="4" w:space="0"/>
            </w:tcBorders>
            <w:vAlign w:val="center"/>
          </w:tcPr>
          <w:p w14:paraId="3CB474C7">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361A7E87">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1</w:t>
            </w:r>
          </w:p>
        </w:tc>
      </w:tr>
      <w:tr w14:paraId="418A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2"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66A80FD7">
            <w:pPr>
              <w:jc w:val="center"/>
              <w:textAlignment w:val="center"/>
              <w:rPr>
                <w:rFonts w:hint="eastAsia"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0</w:t>
            </w:r>
          </w:p>
        </w:tc>
        <w:tc>
          <w:tcPr>
            <w:tcW w:w="575" w:type="pct"/>
            <w:vMerge w:val="continue"/>
            <w:tcBorders>
              <w:top w:val="single" w:color="auto" w:sz="4" w:space="0"/>
              <w:left w:val="single" w:color="auto" w:sz="4" w:space="0"/>
              <w:bottom w:val="single" w:color="auto" w:sz="4" w:space="0"/>
              <w:right w:val="single" w:color="auto" w:sz="4" w:space="0"/>
            </w:tcBorders>
            <w:vAlign w:val="center"/>
          </w:tcPr>
          <w:p w14:paraId="57F53170">
            <w:pPr>
              <w:ind w:firstLine="360" w:firstLineChars="200"/>
              <w:jc w:val="center"/>
              <w:textAlignment w:val="center"/>
              <w:rPr>
                <w:rFonts w:hint="eastAsia" w:ascii="宋体" w:hAnsi="宋体" w:cs="宋体"/>
                <w:color w:val="000000"/>
                <w:sz w:val="18"/>
                <w:szCs w:val="18"/>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654BBC57">
            <w:pPr>
              <w:ind w:firstLine="360" w:firstLineChars="200"/>
              <w:jc w:val="cente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5D8C727E">
            <w:pPr>
              <w:jc w:val="center"/>
              <w:textAlignment w:val="center"/>
              <w:rPr>
                <w:rFonts w:hint="eastAsia" w:ascii="宋体" w:hAnsi="宋体" w:cs="宋体"/>
                <w:color w:val="000000"/>
                <w:sz w:val="18"/>
                <w:szCs w:val="18"/>
              </w:rPr>
            </w:pPr>
            <w:r>
              <w:rPr>
                <w:rFonts w:hint="eastAsia" w:ascii="宋体" w:hAnsi="宋体" w:cs="宋体"/>
                <w:color w:val="000000"/>
                <w:sz w:val="18"/>
                <w:szCs w:val="18"/>
              </w:rPr>
              <w:t>数字运营人员</w:t>
            </w:r>
          </w:p>
        </w:tc>
        <w:tc>
          <w:tcPr>
            <w:tcW w:w="2287" w:type="pct"/>
            <w:tcBorders>
              <w:top w:val="single" w:color="auto" w:sz="4" w:space="0"/>
              <w:left w:val="single" w:color="auto" w:sz="4" w:space="0"/>
              <w:bottom w:val="single" w:color="auto" w:sz="4" w:space="0"/>
              <w:right w:val="single" w:color="auto" w:sz="4" w:space="0"/>
            </w:tcBorders>
            <w:vAlign w:val="center"/>
          </w:tcPr>
          <w:p w14:paraId="03118B2F">
            <w:pPr>
              <w:textAlignment w:val="center"/>
              <w:rPr>
                <w:rFonts w:hint="eastAsia" w:ascii="宋体" w:hAnsi="宋体" w:cs="宋体"/>
                <w:color w:val="000000"/>
                <w:sz w:val="18"/>
                <w:szCs w:val="18"/>
              </w:rPr>
            </w:pPr>
            <w:r>
              <w:rPr>
                <w:rFonts w:hint="eastAsia" w:ascii="宋体" w:hAnsi="宋体" w:cs="宋体"/>
                <w:color w:val="000000"/>
                <w:sz w:val="18"/>
                <w:szCs w:val="18"/>
              </w:rPr>
              <w:t>负责智慧运营中心工单分派、品质检验以及工单评价，输出项目运行情况报告及政府考核专项分析报告。</w:t>
            </w:r>
          </w:p>
        </w:tc>
        <w:tc>
          <w:tcPr>
            <w:tcW w:w="437" w:type="pct"/>
            <w:tcBorders>
              <w:top w:val="single" w:color="auto" w:sz="4" w:space="0"/>
              <w:left w:val="single" w:color="auto" w:sz="4" w:space="0"/>
              <w:bottom w:val="single" w:color="auto" w:sz="4" w:space="0"/>
              <w:right w:val="single" w:color="auto" w:sz="4" w:space="0"/>
            </w:tcBorders>
            <w:vAlign w:val="center"/>
          </w:tcPr>
          <w:p w14:paraId="67F278E2">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人</w:t>
            </w:r>
          </w:p>
        </w:tc>
        <w:tc>
          <w:tcPr>
            <w:tcW w:w="486" w:type="pct"/>
            <w:tcBorders>
              <w:top w:val="single" w:color="auto" w:sz="4" w:space="0"/>
              <w:left w:val="single" w:color="auto" w:sz="4" w:space="0"/>
              <w:bottom w:val="single" w:color="auto" w:sz="4" w:space="0"/>
              <w:right w:val="single" w:color="auto" w:sz="4" w:space="0"/>
            </w:tcBorders>
            <w:vAlign w:val="center"/>
          </w:tcPr>
          <w:p w14:paraId="4CC82305">
            <w:pPr>
              <w:ind w:firstLine="360" w:firstLineChars="200"/>
              <w:textAlignment w:val="center"/>
              <w:rPr>
                <w:rFonts w:hint="eastAsia" w:ascii="宋体" w:hAnsi="宋体" w:cs="宋体"/>
                <w:color w:val="000000"/>
                <w:sz w:val="18"/>
                <w:szCs w:val="18"/>
              </w:rPr>
            </w:pPr>
            <w:r>
              <w:rPr>
                <w:rFonts w:ascii="宋体" w:hAnsi="宋体" w:cs="宋体"/>
                <w:color w:val="000000"/>
                <w:sz w:val="18"/>
                <w:szCs w:val="18"/>
              </w:rPr>
              <w:t>2</w:t>
            </w:r>
          </w:p>
        </w:tc>
      </w:tr>
      <w:tr w14:paraId="106D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2"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7A4B7E6A">
            <w:pPr>
              <w:jc w:val="center"/>
              <w:textAlignment w:val="center"/>
              <w:rPr>
                <w:rFonts w:hint="eastAsia"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1</w:t>
            </w:r>
          </w:p>
        </w:tc>
        <w:tc>
          <w:tcPr>
            <w:tcW w:w="575" w:type="pct"/>
            <w:vMerge w:val="restart"/>
            <w:tcBorders>
              <w:top w:val="single" w:color="auto" w:sz="4" w:space="0"/>
              <w:left w:val="single" w:color="auto" w:sz="4" w:space="0"/>
              <w:right w:val="single" w:color="auto" w:sz="4" w:space="0"/>
            </w:tcBorders>
            <w:vAlign w:val="center"/>
          </w:tcPr>
          <w:p w14:paraId="1CF5E6D8">
            <w:pPr>
              <w:jc w:val="center"/>
              <w:textAlignment w:val="center"/>
              <w:rPr>
                <w:rFonts w:hint="eastAsia" w:ascii="宋体" w:hAnsi="宋体" w:cs="宋体"/>
                <w:color w:val="000000"/>
                <w:sz w:val="18"/>
                <w:szCs w:val="18"/>
              </w:rPr>
            </w:pPr>
            <w:r>
              <w:rPr>
                <w:rFonts w:hint="eastAsia" w:ascii="宋体" w:hAnsi="宋体" w:cs="宋体"/>
                <w:color w:val="000000"/>
                <w:sz w:val="18"/>
                <w:szCs w:val="18"/>
              </w:rPr>
              <w:t>产品功能</w:t>
            </w:r>
          </w:p>
        </w:tc>
        <w:tc>
          <w:tcPr>
            <w:tcW w:w="485" w:type="pct"/>
            <w:vMerge w:val="restart"/>
            <w:tcBorders>
              <w:top w:val="single" w:color="auto" w:sz="4" w:space="0"/>
              <w:left w:val="single" w:color="auto" w:sz="4" w:space="0"/>
              <w:right w:val="single" w:color="auto" w:sz="4" w:space="0"/>
            </w:tcBorders>
            <w:vAlign w:val="center"/>
          </w:tcPr>
          <w:p w14:paraId="64CE0F7D">
            <w:pPr>
              <w:jc w:val="center"/>
              <w:textAlignment w:val="center"/>
              <w:rPr>
                <w:rFonts w:hint="eastAsia" w:ascii="宋体" w:hAnsi="宋体" w:cs="宋体"/>
                <w:color w:val="000000"/>
                <w:sz w:val="18"/>
                <w:szCs w:val="18"/>
              </w:rPr>
            </w:pPr>
            <w:r>
              <w:rPr>
                <w:rFonts w:hint="eastAsia" w:ascii="宋体" w:hAnsi="宋体" w:cs="宋体"/>
                <w:color w:val="000000"/>
                <w:sz w:val="18"/>
                <w:szCs w:val="18"/>
              </w:rPr>
              <w:t>业务场景应用</w:t>
            </w:r>
          </w:p>
        </w:tc>
        <w:tc>
          <w:tcPr>
            <w:tcW w:w="461" w:type="pct"/>
            <w:tcBorders>
              <w:top w:val="single" w:color="auto" w:sz="4" w:space="0"/>
              <w:left w:val="single" w:color="auto" w:sz="4" w:space="0"/>
              <w:bottom w:val="single" w:color="auto" w:sz="4" w:space="0"/>
              <w:right w:val="single" w:color="auto" w:sz="4" w:space="0"/>
            </w:tcBorders>
            <w:vAlign w:val="center"/>
          </w:tcPr>
          <w:p w14:paraId="52BF2060">
            <w:pPr>
              <w:textAlignment w:val="center"/>
              <w:rPr>
                <w:rFonts w:hint="eastAsia" w:ascii="宋体" w:hAnsi="宋体" w:cs="宋体"/>
                <w:sz w:val="18"/>
                <w:szCs w:val="18"/>
              </w:rPr>
            </w:pPr>
            <w:r>
              <w:rPr>
                <w:rFonts w:hint="eastAsia" w:ascii="宋体" w:hAnsi="宋体" w:cs="宋体"/>
                <w:sz w:val="18"/>
                <w:szCs w:val="18"/>
              </w:rPr>
              <w:t>城市空间运营</w:t>
            </w:r>
          </w:p>
        </w:tc>
        <w:tc>
          <w:tcPr>
            <w:tcW w:w="2287" w:type="pct"/>
            <w:tcBorders>
              <w:top w:val="single" w:color="auto" w:sz="4" w:space="0"/>
              <w:left w:val="single" w:color="auto" w:sz="4" w:space="0"/>
              <w:bottom w:val="single" w:color="auto" w:sz="4" w:space="0"/>
              <w:right w:val="single" w:color="auto" w:sz="4" w:space="0"/>
            </w:tcBorders>
            <w:vAlign w:val="center"/>
          </w:tcPr>
          <w:p w14:paraId="0E490576">
            <w:pPr>
              <w:textAlignment w:val="center"/>
              <w:rPr>
                <w:rFonts w:hint="eastAsia" w:ascii="宋体" w:hAnsi="宋体" w:cs="宋体"/>
                <w:sz w:val="18"/>
                <w:szCs w:val="18"/>
              </w:rPr>
            </w:pPr>
            <w:r>
              <w:rPr>
                <w:rFonts w:ascii="宋体" w:hAnsi="宋体" w:cs="宋体"/>
                <w:sz w:val="18"/>
                <w:szCs w:val="18"/>
              </w:rPr>
              <w:t>支持对城市空间，如市政道路、公园、桥梁、公厕等资源进行整合和一体化运营的系统</w:t>
            </w:r>
          </w:p>
        </w:tc>
        <w:tc>
          <w:tcPr>
            <w:tcW w:w="437" w:type="pct"/>
            <w:tcBorders>
              <w:top w:val="single" w:color="auto" w:sz="4" w:space="0"/>
              <w:left w:val="single" w:color="auto" w:sz="4" w:space="0"/>
              <w:bottom w:val="single" w:color="auto" w:sz="4" w:space="0"/>
              <w:right w:val="single" w:color="auto" w:sz="4" w:space="0"/>
            </w:tcBorders>
            <w:vAlign w:val="center"/>
          </w:tcPr>
          <w:p w14:paraId="7130A434">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5B57D05B">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1</w:t>
            </w:r>
          </w:p>
        </w:tc>
      </w:tr>
      <w:tr w14:paraId="18727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2"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28C1D083">
            <w:pPr>
              <w:jc w:val="center"/>
              <w:textAlignment w:val="center"/>
              <w:rPr>
                <w:rFonts w:hint="eastAsia"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2</w:t>
            </w:r>
          </w:p>
        </w:tc>
        <w:tc>
          <w:tcPr>
            <w:tcW w:w="575" w:type="pct"/>
            <w:vMerge w:val="continue"/>
            <w:tcBorders>
              <w:left w:val="single" w:color="auto" w:sz="4" w:space="0"/>
              <w:right w:val="single" w:color="auto" w:sz="4" w:space="0"/>
            </w:tcBorders>
            <w:vAlign w:val="center"/>
          </w:tcPr>
          <w:p w14:paraId="4331773F">
            <w:pPr>
              <w:jc w:val="center"/>
              <w:textAlignment w:val="center"/>
              <w:rPr>
                <w:rFonts w:hint="eastAsia" w:ascii="宋体" w:hAnsi="宋体" w:cs="宋体"/>
                <w:color w:val="000000"/>
                <w:sz w:val="18"/>
                <w:szCs w:val="18"/>
              </w:rPr>
            </w:pPr>
          </w:p>
        </w:tc>
        <w:tc>
          <w:tcPr>
            <w:tcW w:w="485" w:type="pct"/>
            <w:vMerge w:val="continue"/>
            <w:tcBorders>
              <w:left w:val="single" w:color="auto" w:sz="4" w:space="0"/>
              <w:right w:val="single" w:color="auto" w:sz="4" w:space="0"/>
            </w:tcBorders>
            <w:vAlign w:val="center"/>
          </w:tcPr>
          <w:p w14:paraId="7C7AB3DF">
            <w:pPr>
              <w:jc w:val="cente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319AC040">
            <w:pPr>
              <w:textAlignment w:val="center"/>
              <w:rPr>
                <w:rFonts w:hint="eastAsia" w:ascii="宋体" w:hAnsi="宋体" w:cs="宋体"/>
                <w:sz w:val="18"/>
                <w:szCs w:val="18"/>
              </w:rPr>
            </w:pPr>
            <w:r>
              <w:rPr>
                <w:rFonts w:hint="eastAsia" w:ascii="宋体" w:hAnsi="宋体" w:cs="宋体"/>
                <w:sz w:val="18"/>
                <w:szCs w:val="18"/>
              </w:rPr>
              <w:t>能源管理</w:t>
            </w:r>
          </w:p>
        </w:tc>
        <w:tc>
          <w:tcPr>
            <w:tcW w:w="2287" w:type="pct"/>
            <w:tcBorders>
              <w:top w:val="single" w:color="auto" w:sz="4" w:space="0"/>
              <w:left w:val="single" w:color="auto" w:sz="4" w:space="0"/>
              <w:bottom w:val="single" w:color="auto" w:sz="4" w:space="0"/>
              <w:right w:val="single" w:color="auto" w:sz="4" w:space="0"/>
            </w:tcBorders>
            <w:vAlign w:val="center"/>
          </w:tcPr>
          <w:p w14:paraId="1CB39F88">
            <w:pPr>
              <w:textAlignment w:val="center"/>
              <w:rPr>
                <w:rFonts w:hint="eastAsia" w:ascii="宋体" w:hAnsi="宋体" w:cs="宋体"/>
                <w:sz w:val="18"/>
                <w:szCs w:val="18"/>
              </w:rPr>
            </w:pPr>
            <w:r>
              <w:rPr>
                <w:rFonts w:ascii="宋体" w:hAnsi="宋体" w:cs="宋体"/>
                <w:sz w:val="18"/>
                <w:szCs w:val="18"/>
              </w:rPr>
              <w:t>支持对城市部件，如路灯、公园、公厕、垃圾中转站等场景的能源（水、电等）使用进行综合管理的系统</w:t>
            </w:r>
          </w:p>
        </w:tc>
        <w:tc>
          <w:tcPr>
            <w:tcW w:w="437" w:type="pct"/>
            <w:tcBorders>
              <w:top w:val="single" w:color="auto" w:sz="4" w:space="0"/>
              <w:left w:val="single" w:color="auto" w:sz="4" w:space="0"/>
              <w:bottom w:val="single" w:color="auto" w:sz="4" w:space="0"/>
              <w:right w:val="single" w:color="auto" w:sz="4" w:space="0"/>
            </w:tcBorders>
            <w:vAlign w:val="center"/>
          </w:tcPr>
          <w:p w14:paraId="35F99A58">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6A7660B0">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1</w:t>
            </w:r>
          </w:p>
        </w:tc>
      </w:tr>
      <w:tr w14:paraId="5055C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2" w:hRule="atLeast"/>
          <w:jc w:val="center"/>
        </w:trPr>
        <w:tc>
          <w:tcPr>
            <w:tcW w:w="266" w:type="pct"/>
            <w:tcBorders>
              <w:top w:val="single" w:color="auto" w:sz="4" w:space="0"/>
              <w:left w:val="single" w:color="auto" w:sz="4" w:space="0"/>
              <w:bottom w:val="single" w:color="auto" w:sz="4" w:space="0"/>
              <w:right w:val="single" w:color="auto" w:sz="4" w:space="0"/>
            </w:tcBorders>
            <w:vAlign w:val="center"/>
          </w:tcPr>
          <w:p w14:paraId="4D1509BA">
            <w:pPr>
              <w:jc w:val="center"/>
              <w:textAlignment w:val="center"/>
              <w:rPr>
                <w:rFonts w:hint="eastAsia"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3</w:t>
            </w:r>
          </w:p>
        </w:tc>
        <w:tc>
          <w:tcPr>
            <w:tcW w:w="575" w:type="pct"/>
            <w:vMerge w:val="continue"/>
            <w:tcBorders>
              <w:left w:val="single" w:color="auto" w:sz="4" w:space="0"/>
              <w:bottom w:val="single" w:color="auto" w:sz="4" w:space="0"/>
              <w:right w:val="single" w:color="auto" w:sz="4" w:space="0"/>
            </w:tcBorders>
            <w:vAlign w:val="center"/>
          </w:tcPr>
          <w:p w14:paraId="2243A413">
            <w:pPr>
              <w:textAlignment w:val="center"/>
              <w:rPr>
                <w:rFonts w:hint="eastAsia" w:ascii="宋体" w:hAnsi="宋体" w:cs="宋体"/>
                <w:color w:val="000000"/>
                <w:sz w:val="18"/>
                <w:szCs w:val="18"/>
              </w:rPr>
            </w:pPr>
          </w:p>
        </w:tc>
        <w:tc>
          <w:tcPr>
            <w:tcW w:w="485" w:type="pct"/>
            <w:vMerge w:val="continue"/>
            <w:tcBorders>
              <w:left w:val="single" w:color="auto" w:sz="4" w:space="0"/>
              <w:bottom w:val="single" w:color="auto" w:sz="4" w:space="0"/>
              <w:right w:val="single" w:color="auto" w:sz="4" w:space="0"/>
            </w:tcBorders>
            <w:vAlign w:val="center"/>
          </w:tcPr>
          <w:p w14:paraId="18B52C8C">
            <w:pPr>
              <w:textAlignment w:val="center"/>
              <w:rPr>
                <w:rFonts w:hint="eastAsia" w:ascii="宋体" w:hAnsi="宋体" w:cs="宋体"/>
                <w:color w:val="000000"/>
                <w:sz w:val="18"/>
                <w:szCs w:val="18"/>
              </w:rPr>
            </w:pPr>
          </w:p>
        </w:tc>
        <w:tc>
          <w:tcPr>
            <w:tcW w:w="461" w:type="pct"/>
            <w:tcBorders>
              <w:top w:val="single" w:color="auto" w:sz="4" w:space="0"/>
              <w:left w:val="single" w:color="auto" w:sz="4" w:space="0"/>
              <w:bottom w:val="single" w:color="auto" w:sz="4" w:space="0"/>
              <w:right w:val="single" w:color="auto" w:sz="4" w:space="0"/>
            </w:tcBorders>
            <w:vAlign w:val="center"/>
          </w:tcPr>
          <w:p w14:paraId="427765C6">
            <w:pPr>
              <w:textAlignment w:val="center"/>
              <w:rPr>
                <w:rFonts w:hint="eastAsia" w:ascii="宋体" w:hAnsi="宋体" w:cs="宋体"/>
                <w:sz w:val="18"/>
                <w:szCs w:val="18"/>
              </w:rPr>
            </w:pPr>
            <w:r>
              <w:rPr>
                <w:rFonts w:hint="eastAsia" w:ascii="宋体" w:hAnsi="宋体" w:cs="宋体"/>
                <w:sz w:val="18"/>
                <w:szCs w:val="18"/>
              </w:rPr>
              <w:t>业务板块管理</w:t>
            </w:r>
          </w:p>
        </w:tc>
        <w:tc>
          <w:tcPr>
            <w:tcW w:w="2287" w:type="pct"/>
            <w:tcBorders>
              <w:top w:val="single" w:color="auto" w:sz="4" w:space="0"/>
              <w:left w:val="single" w:color="auto" w:sz="4" w:space="0"/>
              <w:bottom w:val="single" w:color="auto" w:sz="4" w:space="0"/>
              <w:right w:val="single" w:color="auto" w:sz="4" w:space="0"/>
            </w:tcBorders>
            <w:vAlign w:val="center"/>
          </w:tcPr>
          <w:p w14:paraId="6B7FC99B">
            <w:pPr>
              <w:textAlignment w:val="center"/>
              <w:rPr>
                <w:rFonts w:hint="eastAsia" w:ascii="宋体" w:hAnsi="宋体" w:cs="宋体"/>
                <w:sz w:val="18"/>
                <w:szCs w:val="18"/>
              </w:rPr>
            </w:pPr>
            <w:r>
              <w:rPr>
                <w:rFonts w:hint="eastAsia" w:ascii="宋体" w:hAnsi="宋体" w:cs="宋体"/>
                <w:sz w:val="18"/>
                <w:szCs w:val="18"/>
              </w:rPr>
              <w:t>支持对环卫、园林绿化、路灯、市政维修、公园等业务板块进行系统管理。</w:t>
            </w:r>
          </w:p>
        </w:tc>
        <w:tc>
          <w:tcPr>
            <w:tcW w:w="437" w:type="pct"/>
            <w:tcBorders>
              <w:top w:val="single" w:color="auto" w:sz="4" w:space="0"/>
              <w:left w:val="single" w:color="auto" w:sz="4" w:space="0"/>
              <w:bottom w:val="single" w:color="auto" w:sz="4" w:space="0"/>
              <w:right w:val="single" w:color="auto" w:sz="4" w:space="0"/>
            </w:tcBorders>
            <w:vAlign w:val="center"/>
          </w:tcPr>
          <w:p w14:paraId="5A37F563">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项</w:t>
            </w:r>
          </w:p>
        </w:tc>
        <w:tc>
          <w:tcPr>
            <w:tcW w:w="486" w:type="pct"/>
            <w:tcBorders>
              <w:top w:val="single" w:color="auto" w:sz="4" w:space="0"/>
              <w:left w:val="single" w:color="auto" w:sz="4" w:space="0"/>
              <w:bottom w:val="single" w:color="auto" w:sz="4" w:space="0"/>
              <w:right w:val="single" w:color="auto" w:sz="4" w:space="0"/>
            </w:tcBorders>
            <w:vAlign w:val="center"/>
          </w:tcPr>
          <w:p w14:paraId="6B6C0260">
            <w:pPr>
              <w:ind w:firstLine="360" w:firstLineChars="200"/>
              <w:textAlignment w:val="center"/>
              <w:rPr>
                <w:rFonts w:hint="eastAsia" w:ascii="宋体" w:hAnsi="宋体" w:cs="宋体"/>
                <w:color w:val="000000"/>
                <w:sz w:val="18"/>
                <w:szCs w:val="18"/>
              </w:rPr>
            </w:pPr>
            <w:r>
              <w:rPr>
                <w:rFonts w:hint="eastAsia" w:ascii="宋体" w:hAnsi="宋体" w:cs="宋体"/>
                <w:color w:val="000000"/>
                <w:sz w:val="18"/>
                <w:szCs w:val="18"/>
              </w:rPr>
              <w:t>1</w:t>
            </w:r>
          </w:p>
        </w:tc>
      </w:tr>
    </w:tbl>
    <w:p w14:paraId="71CD144E">
      <w:pPr>
        <w:pStyle w:val="9"/>
        <w:rPr>
          <w:rFonts w:hint="default"/>
        </w:rPr>
        <w:sectPr>
          <w:pgSz w:w="11906" w:h="16838"/>
          <w:pgMar w:top="1440" w:right="1080" w:bottom="1440" w:left="1080" w:header="851" w:footer="992" w:gutter="0"/>
          <w:cols w:space="425" w:num="1"/>
          <w:docGrid w:type="lines" w:linePitch="312" w:charSpace="0"/>
        </w:sectPr>
      </w:pPr>
    </w:p>
    <w:p w14:paraId="2C609138">
      <w:pPr>
        <w:pStyle w:val="4"/>
        <w:spacing w:after="0" w:line="360" w:lineRule="auto"/>
        <w:ind w:left="420" w:hanging="420" w:firstLineChars="0"/>
        <w:outlineLvl w:val="1"/>
        <w:rPr>
          <w:rFonts w:hint="eastAsia" w:ascii="宋体" w:hAnsi="宋体" w:eastAsia="宋体" w:cs="Times New Roman"/>
          <w:b/>
          <w:sz w:val="32"/>
          <w:szCs w:val="32"/>
        </w:rPr>
      </w:pPr>
      <w:r>
        <w:rPr>
          <w:rFonts w:hint="eastAsia" w:ascii="宋体" w:hAnsi="宋体" w:eastAsia="宋体" w:cs="Times New Roman"/>
          <w:b/>
          <w:sz w:val="32"/>
          <w:szCs w:val="32"/>
        </w:rPr>
        <w:t xml:space="preserve">附件1-2 </w:t>
      </w:r>
    </w:p>
    <w:p w14:paraId="2D189658">
      <w:pPr>
        <w:spacing w:line="403" w:lineRule="exact"/>
        <w:ind w:right="-94" w:firstLine="1928" w:firstLineChars="600"/>
        <w:jc w:val="left"/>
        <w:rPr>
          <w:rFonts w:hint="eastAsia" w:ascii="宋体" w:hAnsi="宋体" w:eastAsia="宋体" w:cs="Times New Roman"/>
          <w:b/>
          <w:sz w:val="32"/>
          <w:szCs w:val="32"/>
        </w:rPr>
      </w:pPr>
      <w:r>
        <w:rPr>
          <w:rFonts w:hint="eastAsia" w:ascii="宋体" w:hAnsi="宋体" w:eastAsia="宋体" w:cs="Times New Roman"/>
          <w:b/>
          <w:sz w:val="32"/>
          <w:szCs w:val="32"/>
        </w:rPr>
        <w:t>智慧化城市管理服务考核评分标准</w:t>
      </w:r>
    </w:p>
    <w:tbl>
      <w:tblPr>
        <w:tblStyle w:val="10"/>
        <w:tblpPr w:leftFromText="180" w:rightFromText="180" w:vertAnchor="text" w:horzAnchor="page" w:tblpX="1365" w:tblpY="145"/>
        <w:tblW w:w="94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5"/>
        <w:gridCol w:w="1051"/>
        <w:gridCol w:w="7713"/>
      </w:tblGrid>
      <w:tr w14:paraId="3212C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655" w:type="dxa"/>
            <w:vAlign w:val="center"/>
          </w:tcPr>
          <w:p w14:paraId="3A437611">
            <w:pPr>
              <w:pStyle w:val="8"/>
              <w:spacing w:before="122"/>
              <w:ind w:left="160"/>
              <w:jc w:val="center"/>
              <w:rPr>
                <w:rFonts w:eastAsia="宋体"/>
                <w:b/>
                <w:sz w:val="21"/>
              </w:rPr>
            </w:pPr>
            <w:r>
              <w:rPr>
                <w:rFonts w:hint="eastAsia"/>
                <w:b/>
                <w:sz w:val="21"/>
              </w:rPr>
              <w:t>序号</w:t>
            </w:r>
          </w:p>
        </w:tc>
        <w:tc>
          <w:tcPr>
            <w:tcW w:w="1051" w:type="dxa"/>
            <w:vAlign w:val="center"/>
          </w:tcPr>
          <w:p w14:paraId="7BC1F677">
            <w:pPr>
              <w:pStyle w:val="8"/>
              <w:spacing w:before="122"/>
              <w:ind w:left="160"/>
              <w:jc w:val="center"/>
              <w:rPr>
                <w:b/>
                <w:sz w:val="21"/>
                <w:lang w:eastAsia="en-US"/>
              </w:rPr>
            </w:pPr>
            <w:r>
              <w:rPr>
                <w:rFonts w:hint="eastAsia"/>
                <w:b/>
                <w:sz w:val="21"/>
                <w:lang w:eastAsia="en-US"/>
              </w:rPr>
              <w:t>考核项目</w:t>
            </w:r>
          </w:p>
        </w:tc>
        <w:tc>
          <w:tcPr>
            <w:tcW w:w="7713" w:type="dxa"/>
            <w:vAlign w:val="center"/>
          </w:tcPr>
          <w:p w14:paraId="1CB883A8">
            <w:pPr>
              <w:pStyle w:val="8"/>
              <w:spacing w:before="122"/>
              <w:ind w:right="2466"/>
              <w:jc w:val="center"/>
              <w:rPr>
                <w:b/>
                <w:sz w:val="21"/>
                <w:szCs w:val="21"/>
                <w:lang w:eastAsia="en-US"/>
              </w:rPr>
            </w:pPr>
            <w:r>
              <w:rPr>
                <w:rFonts w:hint="eastAsia"/>
                <w:b/>
                <w:sz w:val="21"/>
                <w:szCs w:val="21"/>
                <w:lang w:eastAsia="en-US"/>
              </w:rPr>
              <w:t>具体扣分细则标</w:t>
            </w:r>
          </w:p>
        </w:tc>
      </w:tr>
      <w:tr w14:paraId="7F038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atLeast"/>
        </w:trPr>
        <w:tc>
          <w:tcPr>
            <w:tcW w:w="655" w:type="dxa"/>
            <w:vAlign w:val="center"/>
          </w:tcPr>
          <w:p w14:paraId="66598E6E">
            <w:pPr>
              <w:pStyle w:val="8"/>
              <w:spacing w:line="201" w:lineRule="auto"/>
              <w:ind w:right="74"/>
              <w:jc w:val="center"/>
              <w:rPr>
                <w:b/>
                <w:w w:val="95"/>
                <w:sz w:val="21"/>
              </w:rPr>
            </w:pPr>
            <w:r>
              <w:rPr>
                <w:rFonts w:hint="eastAsia"/>
                <w:b/>
                <w:w w:val="95"/>
                <w:sz w:val="21"/>
              </w:rPr>
              <w:t>1</w:t>
            </w:r>
          </w:p>
        </w:tc>
        <w:tc>
          <w:tcPr>
            <w:tcW w:w="1051" w:type="dxa"/>
            <w:vAlign w:val="center"/>
          </w:tcPr>
          <w:p w14:paraId="5CCA143C">
            <w:pPr>
              <w:pStyle w:val="8"/>
              <w:spacing w:line="201" w:lineRule="auto"/>
              <w:ind w:right="74"/>
              <w:jc w:val="center"/>
              <w:rPr>
                <w:b/>
                <w:w w:val="95"/>
                <w:sz w:val="21"/>
              </w:rPr>
            </w:pPr>
            <w:r>
              <w:rPr>
                <w:rFonts w:hint="eastAsia"/>
                <w:b/>
                <w:w w:val="95"/>
                <w:sz w:val="21"/>
              </w:rPr>
              <w:t>主要管理人员配置情况</w:t>
            </w:r>
          </w:p>
        </w:tc>
        <w:tc>
          <w:tcPr>
            <w:tcW w:w="7713" w:type="dxa"/>
          </w:tcPr>
          <w:p w14:paraId="1238B2F3">
            <w:pPr>
              <w:pStyle w:val="8"/>
              <w:spacing w:before="99"/>
              <w:ind w:left="106" w:right="120"/>
              <w:rPr>
                <w:sz w:val="21"/>
                <w:szCs w:val="21"/>
              </w:rPr>
            </w:pPr>
            <w:r>
              <w:rPr>
                <w:rFonts w:ascii="宋体" w:hAnsi="宋体" w:eastAsia="宋体" w:cs="宋体"/>
                <w:kern w:val="0"/>
                <w:sz w:val="21"/>
                <w:szCs w:val="21"/>
              </w:rPr>
              <w:t>（1）</w:t>
            </w:r>
            <w:r>
              <w:rPr>
                <w:sz w:val="21"/>
                <w:szCs w:val="21"/>
              </w:rPr>
              <w:t>未按招标文件</w:t>
            </w:r>
            <w:r>
              <w:rPr>
                <w:rFonts w:hint="eastAsia"/>
                <w:sz w:val="21"/>
                <w:szCs w:val="21"/>
              </w:rPr>
              <w:t>《</w:t>
            </w:r>
            <w:r>
              <w:t>基本人员表</w:t>
            </w:r>
            <w:r>
              <w:rPr>
                <w:rFonts w:hint="eastAsia"/>
                <w:sz w:val="21"/>
                <w:szCs w:val="21"/>
              </w:rPr>
              <w:t>》规定</w:t>
            </w:r>
            <w:r>
              <w:rPr>
                <w:sz w:val="21"/>
                <w:szCs w:val="21"/>
              </w:rPr>
              <w:t>配足</w:t>
            </w:r>
            <w:r>
              <w:rPr>
                <w:rFonts w:hint="eastAsia"/>
                <w:sz w:val="21"/>
                <w:szCs w:val="21"/>
              </w:rPr>
              <w:t>主要管理人员</w:t>
            </w:r>
            <w:r>
              <w:rPr>
                <w:sz w:val="21"/>
                <w:szCs w:val="21"/>
              </w:rPr>
              <w:t>造成缺岗</w:t>
            </w:r>
            <w:r>
              <w:rPr>
                <w:rFonts w:hint="eastAsia"/>
                <w:sz w:val="21"/>
                <w:szCs w:val="21"/>
              </w:rPr>
              <w:t>的，</w:t>
            </w:r>
            <w:r>
              <w:rPr>
                <w:sz w:val="21"/>
                <w:szCs w:val="21"/>
              </w:rPr>
              <w:t>每人次扣</w:t>
            </w:r>
            <w:r>
              <w:rPr>
                <w:rFonts w:hint="eastAsia"/>
                <w:sz w:val="21"/>
                <w:szCs w:val="21"/>
              </w:rPr>
              <w:t>0.1</w:t>
            </w:r>
            <w:r>
              <w:rPr>
                <w:sz w:val="21"/>
                <w:szCs w:val="21"/>
              </w:rPr>
              <w:t>分；</w:t>
            </w:r>
          </w:p>
          <w:p w14:paraId="698382B8">
            <w:pPr>
              <w:pStyle w:val="8"/>
              <w:spacing w:before="99"/>
              <w:ind w:left="106" w:right="120"/>
              <w:rPr>
                <w:sz w:val="21"/>
                <w:szCs w:val="21"/>
              </w:rPr>
            </w:pPr>
            <w:r>
              <w:rPr>
                <w:rFonts w:ascii="宋体" w:hAnsi="宋体" w:eastAsia="宋体" w:cs="宋体"/>
                <w:kern w:val="0"/>
                <w:sz w:val="21"/>
                <w:szCs w:val="21"/>
              </w:rPr>
              <w:t>（2）</w:t>
            </w:r>
            <w:r>
              <w:rPr>
                <w:rFonts w:hint="eastAsia"/>
                <w:sz w:val="21"/>
                <w:szCs w:val="21"/>
              </w:rPr>
              <w:t>主要管理人员资格未符合</w:t>
            </w:r>
            <w:r>
              <w:rPr>
                <w:sz w:val="21"/>
                <w:szCs w:val="21"/>
              </w:rPr>
              <w:t>招标文件</w:t>
            </w:r>
            <w:r>
              <w:rPr>
                <w:rFonts w:hint="eastAsia"/>
                <w:sz w:val="21"/>
                <w:szCs w:val="21"/>
              </w:rPr>
              <w:t>《</w:t>
            </w:r>
            <w:r>
              <w:t>基本人员表</w:t>
            </w:r>
            <w:r>
              <w:rPr>
                <w:rFonts w:hint="eastAsia"/>
                <w:sz w:val="21"/>
                <w:szCs w:val="21"/>
              </w:rPr>
              <w:t>》规定的，</w:t>
            </w:r>
            <w:r>
              <w:rPr>
                <w:sz w:val="21"/>
                <w:szCs w:val="21"/>
              </w:rPr>
              <w:t>每人次扣</w:t>
            </w:r>
            <w:r>
              <w:rPr>
                <w:rFonts w:hint="eastAsia"/>
                <w:sz w:val="21"/>
                <w:szCs w:val="21"/>
              </w:rPr>
              <w:t>0.1</w:t>
            </w:r>
            <w:r>
              <w:rPr>
                <w:sz w:val="21"/>
                <w:szCs w:val="21"/>
              </w:rPr>
              <w:t>分</w:t>
            </w:r>
            <w:r>
              <w:rPr>
                <w:rFonts w:hint="eastAsia"/>
                <w:sz w:val="21"/>
                <w:szCs w:val="21"/>
              </w:rPr>
              <w:t>；</w:t>
            </w:r>
          </w:p>
          <w:p w14:paraId="59CCA28F">
            <w:pPr>
              <w:pStyle w:val="8"/>
              <w:spacing w:before="99"/>
              <w:ind w:left="106" w:right="120"/>
              <w:rPr>
                <w:spacing w:val="-6"/>
                <w:sz w:val="21"/>
                <w:szCs w:val="21"/>
              </w:rPr>
            </w:pPr>
            <w:r>
              <w:rPr>
                <w:rFonts w:hint="eastAsia"/>
                <w:sz w:val="21"/>
                <w:szCs w:val="21"/>
              </w:rPr>
              <w:t>（3）主要管理人员</w:t>
            </w:r>
            <w:r>
              <w:rPr>
                <w:sz w:val="21"/>
                <w:szCs w:val="21"/>
              </w:rPr>
              <w:t>未按项目要求</w:t>
            </w:r>
            <w:r>
              <w:rPr>
                <w:rFonts w:hint="eastAsia"/>
                <w:sz w:val="21"/>
                <w:szCs w:val="21"/>
              </w:rPr>
              <w:t>开展管理工作</w:t>
            </w:r>
            <w:r>
              <w:rPr>
                <w:sz w:val="21"/>
                <w:szCs w:val="21"/>
              </w:rPr>
              <w:t>，每人次扣</w:t>
            </w:r>
            <w:r>
              <w:rPr>
                <w:rFonts w:hint="eastAsia"/>
                <w:sz w:val="21"/>
                <w:szCs w:val="21"/>
              </w:rPr>
              <w:t>0.1</w:t>
            </w:r>
            <w:r>
              <w:rPr>
                <w:sz w:val="21"/>
                <w:szCs w:val="21"/>
              </w:rPr>
              <w:t>分</w:t>
            </w:r>
            <w:r>
              <w:rPr>
                <w:rFonts w:hint="eastAsia"/>
                <w:sz w:val="21"/>
                <w:szCs w:val="21"/>
              </w:rPr>
              <w:t>。</w:t>
            </w:r>
          </w:p>
        </w:tc>
      </w:tr>
      <w:tr w14:paraId="4696E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8" w:hRule="atLeast"/>
        </w:trPr>
        <w:tc>
          <w:tcPr>
            <w:tcW w:w="655" w:type="dxa"/>
            <w:vAlign w:val="center"/>
          </w:tcPr>
          <w:p w14:paraId="1225FCC4">
            <w:pPr>
              <w:pStyle w:val="8"/>
              <w:spacing w:line="201" w:lineRule="auto"/>
              <w:ind w:right="74"/>
              <w:jc w:val="center"/>
              <w:rPr>
                <w:b/>
                <w:w w:val="95"/>
                <w:sz w:val="21"/>
              </w:rPr>
            </w:pPr>
            <w:r>
              <w:rPr>
                <w:rFonts w:hint="eastAsia"/>
                <w:b/>
                <w:w w:val="95"/>
                <w:sz w:val="21"/>
              </w:rPr>
              <w:t>2</w:t>
            </w:r>
          </w:p>
        </w:tc>
        <w:tc>
          <w:tcPr>
            <w:tcW w:w="1051" w:type="dxa"/>
            <w:vAlign w:val="center"/>
          </w:tcPr>
          <w:p w14:paraId="3220786D">
            <w:pPr>
              <w:pStyle w:val="8"/>
              <w:spacing w:line="201" w:lineRule="auto"/>
              <w:ind w:right="74"/>
              <w:jc w:val="center"/>
              <w:rPr>
                <w:b/>
                <w:w w:val="95"/>
                <w:sz w:val="21"/>
              </w:rPr>
            </w:pPr>
            <w:r>
              <w:rPr>
                <w:rFonts w:hint="eastAsia"/>
                <w:b/>
                <w:w w:val="95"/>
                <w:sz w:val="21"/>
              </w:rPr>
              <w:t>管理设备配置情况</w:t>
            </w:r>
          </w:p>
        </w:tc>
        <w:tc>
          <w:tcPr>
            <w:tcW w:w="7713" w:type="dxa"/>
          </w:tcPr>
          <w:p w14:paraId="0CE650AB">
            <w:pPr>
              <w:pStyle w:val="8"/>
              <w:numPr>
                <w:ilvl w:val="0"/>
                <w:numId w:val="1"/>
              </w:numPr>
              <w:spacing w:before="99"/>
              <w:ind w:left="106" w:right="120"/>
              <w:rPr>
                <w:sz w:val="21"/>
                <w:szCs w:val="21"/>
              </w:rPr>
            </w:pPr>
            <w:r>
              <w:rPr>
                <w:rFonts w:hint="eastAsia"/>
                <w:sz w:val="21"/>
                <w:szCs w:val="21"/>
              </w:rPr>
              <w:t>投入使用系统</w:t>
            </w:r>
            <w:r>
              <w:rPr>
                <w:sz w:val="21"/>
                <w:szCs w:val="21"/>
              </w:rPr>
              <w:t>功能</w:t>
            </w:r>
            <w:r>
              <w:rPr>
                <w:rFonts w:hint="eastAsia"/>
                <w:sz w:val="21"/>
                <w:szCs w:val="21"/>
              </w:rPr>
              <w:t>不能</w:t>
            </w:r>
            <w:r>
              <w:rPr>
                <w:sz w:val="21"/>
                <w:szCs w:val="21"/>
              </w:rPr>
              <w:t>按</w:t>
            </w:r>
            <w:r>
              <w:rPr>
                <w:rFonts w:hint="eastAsia"/>
                <w:sz w:val="21"/>
                <w:szCs w:val="21"/>
                <w:lang w:eastAsia="zh-CN"/>
              </w:rPr>
              <w:t>《</w:t>
            </w:r>
            <w:r>
              <w:rPr>
                <w:rFonts w:hint="eastAsia"/>
                <w:sz w:val="21"/>
                <w:szCs w:val="21"/>
              </w:rPr>
              <w:t>附件1-1智慧化城市管理服务内容及要求</w:t>
            </w:r>
            <w:r>
              <w:rPr>
                <w:rFonts w:hint="eastAsia"/>
                <w:sz w:val="21"/>
                <w:szCs w:val="21"/>
                <w:lang w:eastAsia="zh-CN"/>
              </w:rPr>
              <w:t>》</w:t>
            </w:r>
            <w:r>
              <w:rPr>
                <w:sz w:val="21"/>
                <w:szCs w:val="21"/>
              </w:rPr>
              <w:t>实现</w:t>
            </w:r>
            <w:r>
              <w:rPr>
                <w:rFonts w:hint="eastAsia"/>
                <w:sz w:val="21"/>
                <w:szCs w:val="21"/>
              </w:rPr>
              <w:t>的</w:t>
            </w:r>
            <w:r>
              <w:rPr>
                <w:sz w:val="21"/>
                <w:szCs w:val="21"/>
              </w:rPr>
              <w:t>，每个功能扣</w:t>
            </w:r>
            <w:r>
              <w:rPr>
                <w:rFonts w:hint="eastAsia"/>
                <w:sz w:val="21"/>
                <w:szCs w:val="21"/>
              </w:rPr>
              <w:t>0.2</w:t>
            </w:r>
            <w:r>
              <w:rPr>
                <w:sz w:val="21"/>
                <w:szCs w:val="21"/>
              </w:rPr>
              <w:t>分。</w:t>
            </w:r>
          </w:p>
          <w:p w14:paraId="2BAE7328">
            <w:pPr>
              <w:pStyle w:val="8"/>
              <w:numPr>
                <w:ilvl w:val="0"/>
                <w:numId w:val="1"/>
              </w:numPr>
              <w:spacing w:before="99"/>
              <w:ind w:left="106" w:right="120"/>
              <w:rPr>
                <w:sz w:val="21"/>
                <w:szCs w:val="21"/>
              </w:rPr>
            </w:pPr>
            <w:r>
              <w:rPr>
                <w:rFonts w:hint="eastAsia"/>
                <w:sz w:val="21"/>
                <w:szCs w:val="21"/>
              </w:rPr>
              <w:t>系统常规问题未及时处理的，发生一次扣0.1分；系统严重问题未及时处理的，发生一次扣0.1分；</w:t>
            </w:r>
            <w:r>
              <w:rPr>
                <w:sz w:val="21"/>
                <w:szCs w:val="21"/>
              </w:rPr>
              <w:t>系统</w:t>
            </w:r>
            <w:r>
              <w:rPr>
                <w:rFonts w:hint="eastAsia"/>
                <w:sz w:val="21"/>
                <w:szCs w:val="21"/>
              </w:rPr>
              <w:t>发生</w:t>
            </w:r>
            <w:r>
              <w:rPr>
                <w:sz w:val="21"/>
                <w:szCs w:val="21"/>
              </w:rPr>
              <w:t>卡顿</w:t>
            </w:r>
            <w:r>
              <w:rPr>
                <w:rFonts w:hint="eastAsia"/>
                <w:sz w:val="21"/>
                <w:szCs w:val="21"/>
              </w:rPr>
              <w:t>超过20分钟的，发生一次</w:t>
            </w:r>
            <w:r>
              <w:rPr>
                <w:sz w:val="21"/>
                <w:szCs w:val="21"/>
              </w:rPr>
              <w:t>扣</w:t>
            </w:r>
            <w:r>
              <w:rPr>
                <w:rFonts w:hint="eastAsia"/>
                <w:sz w:val="21"/>
                <w:szCs w:val="21"/>
              </w:rPr>
              <w:t>0.1</w:t>
            </w:r>
            <w:r>
              <w:rPr>
                <w:sz w:val="21"/>
                <w:szCs w:val="21"/>
              </w:rPr>
              <w:t>分。</w:t>
            </w:r>
            <w:r>
              <w:rPr>
                <w:rFonts w:hint="eastAsia"/>
                <w:sz w:val="21"/>
                <w:szCs w:val="21"/>
              </w:rPr>
              <w:t>系统接待故障无法正常运行的，发生一次扣0.1分。系统发生故障超过3天仍未解决恢复正常运作的，在前述基础上加扣0.2分。</w:t>
            </w:r>
          </w:p>
          <w:p w14:paraId="162B2050">
            <w:pPr>
              <w:pStyle w:val="8"/>
              <w:numPr>
                <w:ilvl w:val="0"/>
                <w:numId w:val="1"/>
              </w:numPr>
              <w:spacing w:before="99"/>
              <w:ind w:left="106" w:right="120"/>
              <w:rPr>
                <w:sz w:val="21"/>
                <w:szCs w:val="21"/>
              </w:rPr>
            </w:pPr>
            <w:r>
              <w:rPr>
                <w:rFonts w:hint="eastAsia"/>
                <w:sz w:val="21"/>
                <w:szCs w:val="21"/>
              </w:rPr>
              <w:t>市民报事小程序出现故障未及时修复处理，发生一次扣0.1分。出现未能</w:t>
            </w:r>
            <w:r>
              <w:rPr>
                <w:sz w:val="21"/>
                <w:szCs w:val="21"/>
              </w:rPr>
              <w:t>调起接入的执法仪，</w:t>
            </w:r>
            <w:r>
              <w:rPr>
                <w:rFonts w:hint="eastAsia"/>
                <w:sz w:val="21"/>
                <w:szCs w:val="21"/>
              </w:rPr>
              <w:t>不能</w:t>
            </w:r>
            <w:r>
              <w:rPr>
                <w:sz w:val="21"/>
                <w:szCs w:val="21"/>
              </w:rPr>
              <w:t>进行远程查岗和群呼</w:t>
            </w:r>
            <w:r>
              <w:rPr>
                <w:rFonts w:hint="eastAsia"/>
                <w:sz w:val="21"/>
                <w:szCs w:val="21"/>
              </w:rPr>
              <w:t>的，发生一次扣0.1分。</w:t>
            </w:r>
          </w:p>
          <w:p w14:paraId="43D94660">
            <w:pPr>
              <w:pStyle w:val="8"/>
              <w:numPr>
                <w:ilvl w:val="0"/>
                <w:numId w:val="1"/>
              </w:numPr>
              <w:spacing w:before="99"/>
              <w:ind w:left="106" w:right="120"/>
              <w:rPr>
                <w:sz w:val="21"/>
                <w:szCs w:val="21"/>
              </w:rPr>
            </w:pPr>
            <w:r>
              <w:rPr>
                <w:rFonts w:hint="eastAsia"/>
                <w:sz w:val="21"/>
                <w:szCs w:val="21"/>
              </w:rPr>
              <w:t>运营平台出现不可联通告警事件、派发工单的，发生一次扣0.1分。针对甲方报事工单，10分钟内未在智慧化平台进行响应，事件过程未按甲方要求处理的，每次扣0.1分。</w:t>
            </w:r>
          </w:p>
          <w:p w14:paraId="52EC30A3">
            <w:pPr>
              <w:pStyle w:val="8"/>
              <w:numPr>
                <w:ilvl w:val="0"/>
                <w:numId w:val="1"/>
              </w:numPr>
              <w:spacing w:before="99"/>
              <w:ind w:left="106" w:right="120"/>
              <w:rPr>
                <w:sz w:val="21"/>
                <w:szCs w:val="21"/>
              </w:rPr>
            </w:pPr>
            <w:r>
              <w:rPr>
                <w:rFonts w:hint="eastAsia"/>
                <w:sz w:val="21"/>
                <w:szCs w:val="21"/>
              </w:rPr>
              <w:t>现场所发生报事工单，未在智慧化平台进行</w:t>
            </w:r>
            <w:r>
              <w:rPr>
                <w:sz w:val="21"/>
                <w:szCs w:val="21"/>
              </w:rPr>
              <w:t>工单录入，派单，处理，完成验收，工单闭合。每</w:t>
            </w:r>
            <w:r>
              <w:rPr>
                <w:rFonts w:hint="eastAsia"/>
                <w:sz w:val="21"/>
                <w:szCs w:val="21"/>
              </w:rPr>
              <w:t>缺一步</w:t>
            </w:r>
            <w:r>
              <w:rPr>
                <w:sz w:val="21"/>
                <w:szCs w:val="21"/>
              </w:rPr>
              <w:t>扣</w:t>
            </w:r>
            <w:r>
              <w:rPr>
                <w:rFonts w:hint="eastAsia"/>
                <w:sz w:val="21"/>
                <w:szCs w:val="21"/>
              </w:rPr>
              <w:t>0.1</w:t>
            </w:r>
            <w:r>
              <w:rPr>
                <w:sz w:val="21"/>
                <w:szCs w:val="21"/>
              </w:rPr>
              <w:t>分</w:t>
            </w:r>
            <w:r>
              <w:rPr>
                <w:rFonts w:hint="eastAsia"/>
                <w:sz w:val="21"/>
                <w:szCs w:val="21"/>
              </w:rPr>
              <w:t>。</w:t>
            </w:r>
          </w:p>
          <w:p w14:paraId="7DA9E6D4">
            <w:pPr>
              <w:pStyle w:val="8"/>
              <w:numPr>
                <w:ilvl w:val="0"/>
                <w:numId w:val="1"/>
              </w:numPr>
              <w:spacing w:before="99"/>
              <w:ind w:left="106" w:right="120"/>
              <w:rPr>
                <w:sz w:val="21"/>
                <w:szCs w:val="21"/>
              </w:rPr>
            </w:pPr>
            <w:r>
              <w:rPr>
                <w:sz w:val="21"/>
                <w:szCs w:val="21"/>
              </w:rPr>
              <w:t>平台</w:t>
            </w:r>
            <w:r>
              <w:rPr>
                <w:rFonts w:hint="eastAsia"/>
                <w:sz w:val="21"/>
                <w:szCs w:val="21"/>
              </w:rPr>
              <w:t>不</w:t>
            </w:r>
            <w:r>
              <w:rPr>
                <w:sz w:val="21"/>
                <w:szCs w:val="21"/>
              </w:rPr>
              <w:t>能基于工作人员所在位置进行工单的分派</w:t>
            </w:r>
            <w:r>
              <w:rPr>
                <w:rFonts w:hint="eastAsia"/>
                <w:sz w:val="21"/>
                <w:szCs w:val="21"/>
              </w:rPr>
              <w:t>的，发生一次扣0.1分。</w:t>
            </w:r>
          </w:p>
          <w:p w14:paraId="48B1AE9A">
            <w:pPr>
              <w:pStyle w:val="8"/>
              <w:numPr>
                <w:ilvl w:val="0"/>
                <w:numId w:val="1"/>
              </w:numPr>
              <w:spacing w:before="99"/>
              <w:ind w:left="106" w:right="120"/>
              <w:rPr>
                <w:sz w:val="21"/>
                <w:szCs w:val="21"/>
              </w:rPr>
            </w:pPr>
            <w:r>
              <w:rPr>
                <w:rFonts w:hint="eastAsia" w:ascii="宋体" w:hAnsi="宋体" w:eastAsia="宋体" w:cs="宋体"/>
              </w:rPr>
              <w:t>每</w:t>
            </w:r>
            <w:r>
              <w:rPr>
                <w:rFonts w:hint="eastAsia" w:ascii="宋体" w:hAnsi="宋体" w:eastAsia="宋体" w:cs="宋体"/>
                <w:lang w:val="en-US" w:eastAsia="zh-CN"/>
              </w:rPr>
              <w:t>三</w:t>
            </w:r>
            <w:r>
              <w:rPr>
                <w:rFonts w:hint="eastAsia" w:ascii="宋体" w:hAnsi="宋体" w:eastAsia="宋体" w:cs="宋体"/>
              </w:rPr>
              <w:t>个月</w:t>
            </w:r>
            <w:r>
              <w:rPr>
                <w:rFonts w:hint="eastAsia" w:ascii="宋体" w:hAnsi="宋体" w:cs="宋体"/>
              </w:rPr>
              <w:t>根据现场</w:t>
            </w:r>
            <w:r>
              <w:rPr>
                <w:rFonts w:hint="eastAsia" w:ascii="宋体" w:hAnsi="宋体" w:eastAsia="宋体" w:cs="宋体"/>
              </w:rPr>
              <w:t>服务</w:t>
            </w:r>
            <w:r>
              <w:rPr>
                <w:rFonts w:hint="eastAsia" w:ascii="宋体" w:hAnsi="宋体" w:cs="宋体"/>
              </w:rPr>
              <w:t>运行</w:t>
            </w:r>
            <w:r>
              <w:rPr>
                <w:rFonts w:hint="eastAsia" w:ascii="宋体" w:hAnsi="宋体" w:eastAsia="宋体" w:cs="宋体"/>
              </w:rPr>
              <w:t>情况，</w:t>
            </w:r>
            <w:r>
              <w:rPr>
                <w:rFonts w:hint="eastAsia" w:ascii="宋体" w:hAnsi="宋体" w:cs="宋体"/>
              </w:rPr>
              <w:t>结合</w:t>
            </w:r>
            <w:r>
              <w:rPr>
                <w:rFonts w:hint="eastAsia" w:ascii="宋体" w:hAnsi="宋体"/>
              </w:rPr>
              <w:t>智慧化平台系统分析数据，提出优化提升意见，整合汇总出具每期的服务总结报告。</w:t>
            </w:r>
            <w:r>
              <w:rPr>
                <w:rFonts w:hint="eastAsia"/>
              </w:rPr>
              <w:t>如当期服务总结报告未包含智慧化平台分析数据的，每期扣0.1分。</w:t>
            </w:r>
          </w:p>
        </w:tc>
      </w:tr>
      <w:tr w14:paraId="2D547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5" w:hRule="atLeast"/>
        </w:trPr>
        <w:tc>
          <w:tcPr>
            <w:tcW w:w="655" w:type="dxa"/>
            <w:vAlign w:val="center"/>
          </w:tcPr>
          <w:p w14:paraId="50524EE0">
            <w:pPr>
              <w:pStyle w:val="8"/>
              <w:spacing w:line="201" w:lineRule="auto"/>
              <w:ind w:right="74"/>
              <w:jc w:val="center"/>
              <w:rPr>
                <w:b/>
                <w:w w:val="95"/>
                <w:sz w:val="21"/>
              </w:rPr>
            </w:pPr>
            <w:r>
              <w:rPr>
                <w:rFonts w:hint="eastAsia"/>
                <w:b/>
                <w:w w:val="95"/>
                <w:sz w:val="21"/>
              </w:rPr>
              <w:t>3</w:t>
            </w:r>
          </w:p>
        </w:tc>
        <w:tc>
          <w:tcPr>
            <w:tcW w:w="1051" w:type="dxa"/>
            <w:vAlign w:val="center"/>
          </w:tcPr>
          <w:p w14:paraId="79B8B490">
            <w:pPr>
              <w:pStyle w:val="8"/>
              <w:spacing w:line="201" w:lineRule="auto"/>
              <w:ind w:right="74"/>
              <w:jc w:val="center"/>
              <w:rPr>
                <w:b/>
                <w:w w:val="95"/>
                <w:sz w:val="21"/>
              </w:rPr>
            </w:pPr>
            <w:r>
              <w:rPr>
                <w:rFonts w:hint="eastAsia"/>
                <w:b/>
                <w:w w:val="95"/>
                <w:sz w:val="21"/>
              </w:rPr>
              <w:t>项目其他人员配置情况</w:t>
            </w:r>
          </w:p>
        </w:tc>
        <w:tc>
          <w:tcPr>
            <w:tcW w:w="7713" w:type="dxa"/>
          </w:tcPr>
          <w:p w14:paraId="13A87C8F">
            <w:pPr>
              <w:pStyle w:val="8"/>
              <w:spacing w:before="99"/>
              <w:ind w:left="106" w:right="120"/>
              <w:rPr>
                <w:sz w:val="21"/>
                <w:szCs w:val="21"/>
              </w:rPr>
            </w:pPr>
            <w:r>
              <w:rPr>
                <w:rFonts w:hint="eastAsia"/>
                <w:sz w:val="21"/>
                <w:szCs w:val="21"/>
              </w:rPr>
              <w:t>（1）每发现一个专项服务存在一次人员配置不到位或不满足要求的情况的，每人次扣0.1分。</w:t>
            </w:r>
          </w:p>
          <w:p w14:paraId="6AFC7BF4">
            <w:pPr>
              <w:pStyle w:val="8"/>
              <w:spacing w:before="99"/>
              <w:ind w:left="106" w:right="120"/>
              <w:rPr>
                <w:sz w:val="21"/>
                <w:szCs w:val="21"/>
              </w:rPr>
            </w:pPr>
            <w:r>
              <w:rPr>
                <w:rFonts w:hint="eastAsia"/>
                <w:sz w:val="21"/>
                <w:szCs w:val="21"/>
              </w:rPr>
              <w:t>（2）</w:t>
            </w:r>
            <w:r>
              <w:rPr>
                <w:sz w:val="21"/>
                <w:szCs w:val="21"/>
              </w:rPr>
              <w:t>作业</w:t>
            </w:r>
            <w:r>
              <w:rPr>
                <w:rFonts w:hint="eastAsia"/>
                <w:sz w:val="21"/>
                <w:szCs w:val="21"/>
              </w:rPr>
              <w:t>人员</w:t>
            </w:r>
            <w:r>
              <w:rPr>
                <w:sz w:val="21"/>
                <w:szCs w:val="21"/>
              </w:rPr>
              <w:t>的GPS设备在作业期间没有在服务区域范围内正常开启或轨迹不全的，每</w:t>
            </w:r>
            <w:r>
              <w:rPr>
                <w:rFonts w:hint="eastAsia"/>
                <w:sz w:val="21"/>
                <w:szCs w:val="21"/>
              </w:rPr>
              <w:t>人</w:t>
            </w:r>
            <w:r>
              <w:rPr>
                <w:sz w:val="21"/>
                <w:szCs w:val="21"/>
              </w:rPr>
              <w:t>次扣</w:t>
            </w:r>
            <w:r>
              <w:rPr>
                <w:rFonts w:hint="eastAsia"/>
                <w:sz w:val="21"/>
                <w:szCs w:val="21"/>
              </w:rPr>
              <w:t>0.1</w:t>
            </w:r>
            <w:r>
              <w:rPr>
                <w:sz w:val="21"/>
                <w:szCs w:val="21"/>
              </w:rPr>
              <w:t>分</w:t>
            </w:r>
            <w:r>
              <w:rPr>
                <w:rFonts w:hint="eastAsia"/>
                <w:sz w:val="21"/>
                <w:szCs w:val="21"/>
              </w:rPr>
              <w:t>；</w:t>
            </w:r>
          </w:p>
        </w:tc>
      </w:tr>
      <w:tr w14:paraId="5E095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trPr>
        <w:tc>
          <w:tcPr>
            <w:tcW w:w="655" w:type="dxa"/>
            <w:vAlign w:val="center"/>
          </w:tcPr>
          <w:p w14:paraId="0FCBB859">
            <w:pPr>
              <w:pStyle w:val="8"/>
              <w:spacing w:before="1" w:line="201" w:lineRule="auto"/>
              <w:ind w:right="74"/>
              <w:jc w:val="center"/>
              <w:rPr>
                <w:b/>
                <w:w w:val="95"/>
                <w:sz w:val="21"/>
              </w:rPr>
            </w:pPr>
            <w:r>
              <w:rPr>
                <w:rFonts w:hint="eastAsia"/>
                <w:b/>
                <w:w w:val="95"/>
                <w:sz w:val="21"/>
              </w:rPr>
              <w:t>4</w:t>
            </w:r>
          </w:p>
        </w:tc>
        <w:tc>
          <w:tcPr>
            <w:tcW w:w="1051" w:type="dxa"/>
            <w:vAlign w:val="center"/>
          </w:tcPr>
          <w:p w14:paraId="7BC705D4">
            <w:pPr>
              <w:pStyle w:val="8"/>
              <w:spacing w:before="1" w:line="201" w:lineRule="auto"/>
              <w:ind w:right="74"/>
              <w:jc w:val="center"/>
              <w:rPr>
                <w:sz w:val="21"/>
              </w:rPr>
            </w:pPr>
            <w:r>
              <w:rPr>
                <w:rFonts w:hint="eastAsia"/>
                <w:b/>
                <w:w w:val="95"/>
                <w:sz w:val="21"/>
              </w:rPr>
              <w:t>项目机械设备配置情况</w:t>
            </w:r>
          </w:p>
        </w:tc>
        <w:tc>
          <w:tcPr>
            <w:tcW w:w="7713" w:type="dxa"/>
            <w:tcBorders>
              <w:bottom w:val="single" w:color="auto" w:sz="4" w:space="0"/>
            </w:tcBorders>
          </w:tcPr>
          <w:p w14:paraId="3146C733">
            <w:pPr>
              <w:pStyle w:val="8"/>
              <w:ind w:left="106" w:right="122"/>
              <w:rPr>
                <w:sz w:val="21"/>
                <w:szCs w:val="21"/>
              </w:rPr>
            </w:pPr>
            <w:r>
              <w:rPr>
                <w:rFonts w:hint="eastAsia"/>
                <w:sz w:val="21"/>
                <w:szCs w:val="21"/>
              </w:rPr>
              <w:t>（1）</w:t>
            </w:r>
            <w:r>
              <w:rPr>
                <w:sz w:val="21"/>
                <w:szCs w:val="21"/>
              </w:rPr>
              <w:t>未按招标文件要求配足作业车辆等设备的，每缺1台次扣</w:t>
            </w:r>
            <w:r>
              <w:rPr>
                <w:rFonts w:hint="eastAsia"/>
                <w:sz w:val="21"/>
                <w:szCs w:val="21"/>
              </w:rPr>
              <w:t>0.1</w:t>
            </w:r>
            <w:r>
              <w:rPr>
                <w:sz w:val="21"/>
                <w:szCs w:val="21"/>
              </w:rPr>
              <w:t>分；</w:t>
            </w:r>
          </w:p>
          <w:p w14:paraId="1110D2CC">
            <w:pPr>
              <w:pStyle w:val="8"/>
              <w:ind w:left="106" w:right="122"/>
              <w:rPr>
                <w:color w:val="000000"/>
                <w:sz w:val="21"/>
                <w:szCs w:val="21"/>
              </w:rPr>
            </w:pPr>
            <w:r>
              <w:rPr>
                <w:rFonts w:hint="eastAsia"/>
                <w:sz w:val="21"/>
                <w:szCs w:val="21"/>
              </w:rPr>
              <w:t>（2）</w:t>
            </w:r>
            <w:r>
              <w:rPr>
                <w:sz w:val="21"/>
                <w:szCs w:val="21"/>
              </w:rPr>
              <w:t>作业车辆的GPS设备在作业期间没有在服务区域范围内正常开启或轨</w:t>
            </w:r>
            <w:r>
              <w:rPr>
                <w:spacing w:val="-1"/>
                <w:sz w:val="21"/>
                <w:szCs w:val="21"/>
              </w:rPr>
              <w:t>迹不全的，每车次扣</w:t>
            </w:r>
            <w:r>
              <w:rPr>
                <w:rFonts w:hint="eastAsia"/>
                <w:sz w:val="21"/>
                <w:szCs w:val="21"/>
              </w:rPr>
              <w:t>0.1</w:t>
            </w:r>
            <w:r>
              <w:rPr>
                <w:sz w:val="21"/>
                <w:szCs w:val="21"/>
              </w:rPr>
              <w:t>分</w:t>
            </w:r>
            <w:r>
              <w:rPr>
                <w:rFonts w:hint="eastAsia"/>
                <w:sz w:val="21"/>
                <w:szCs w:val="21"/>
              </w:rPr>
              <w:t>；</w:t>
            </w:r>
          </w:p>
        </w:tc>
      </w:tr>
      <w:tr w14:paraId="0268F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trPr>
        <w:tc>
          <w:tcPr>
            <w:tcW w:w="655" w:type="dxa"/>
            <w:vAlign w:val="center"/>
          </w:tcPr>
          <w:p w14:paraId="454F5CFD">
            <w:pPr>
              <w:pStyle w:val="8"/>
              <w:spacing w:before="1" w:line="201" w:lineRule="auto"/>
              <w:ind w:right="74"/>
              <w:jc w:val="center"/>
              <w:rPr>
                <w:b/>
                <w:w w:val="95"/>
                <w:sz w:val="21"/>
              </w:rPr>
            </w:pPr>
            <w:r>
              <w:rPr>
                <w:rFonts w:hint="eastAsia"/>
                <w:b/>
                <w:w w:val="95"/>
                <w:sz w:val="21"/>
              </w:rPr>
              <w:t>5</w:t>
            </w:r>
          </w:p>
        </w:tc>
        <w:tc>
          <w:tcPr>
            <w:tcW w:w="1051" w:type="dxa"/>
            <w:vAlign w:val="center"/>
          </w:tcPr>
          <w:p w14:paraId="57955181">
            <w:pPr>
              <w:pStyle w:val="8"/>
              <w:spacing w:before="1" w:line="201" w:lineRule="auto"/>
              <w:ind w:right="74"/>
              <w:jc w:val="center"/>
              <w:rPr>
                <w:b/>
                <w:w w:val="95"/>
                <w:sz w:val="21"/>
              </w:rPr>
            </w:pPr>
            <w:r>
              <w:rPr>
                <w:rFonts w:hint="eastAsia"/>
                <w:b/>
                <w:w w:val="95"/>
                <w:sz w:val="21"/>
              </w:rPr>
              <w:t>服务态度</w:t>
            </w:r>
          </w:p>
        </w:tc>
        <w:tc>
          <w:tcPr>
            <w:tcW w:w="7713" w:type="dxa"/>
            <w:tcBorders>
              <w:bottom w:val="single" w:color="auto" w:sz="4" w:space="0"/>
            </w:tcBorders>
          </w:tcPr>
          <w:p w14:paraId="285A76E6">
            <w:pPr>
              <w:pStyle w:val="8"/>
              <w:numPr>
                <w:ilvl w:val="0"/>
                <w:numId w:val="2"/>
              </w:numPr>
              <w:ind w:left="106" w:right="122"/>
              <w:rPr>
                <w:sz w:val="21"/>
                <w:szCs w:val="21"/>
              </w:rPr>
            </w:pPr>
            <w:r>
              <w:rPr>
                <w:rFonts w:hint="eastAsia"/>
                <w:sz w:val="21"/>
                <w:szCs w:val="21"/>
              </w:rPr>
              <w:t>管理人员、服务人员出现不文明用语、工作态度不端正、服务态度较差的，每人次扣0.1分。</w:t>
            </w:r>
          </w:p>
          <w:p w14:paraId="65262D1C">
            <w:pPr>
              <w:pStyle w:val="8"/>
              <w:numPr>
                <w:ilvl w:val="0"/>
                <w:numId w:val="2"/>
              </w:numPr>
              <w:ind w:left="106" w:right="122"/>
              <w:rPr>
                <w:sz w:val="21"/>
                <w:szCs w:val="21"/>
              </w:rPr>
            </w:pPr>
            <w:r>
              <w:rPr>
                <w:rFonts w:hint="eastAsia"/>
                <w:sz w:val="21"/>
                <w:szCs w:val="21"/>
              </w:rPr>
              <w:t>管理人员对反馈问题响应速度慢，反馈效率低的，每人次扣0.1分。</w:t>
            </w:r>
          </w:p>
        </w:tc>
      </w:tr>
    </w:tbl>
    <w:p w14:paraId="693B1C43">
      <w:pPr>
        <w:pStyle w:val="9"/>
        <w:rPr>
          <w:rFonts w:hint="default"/>
        </w:rPr>
        <w:sectPr>
          <w:pgSz w:w="11906" w:h="16838"/>
          <w:pgMar w:top="1440" w:right="1080" w:bottom="1440" w:left="1080" w:header="851" w:footer="992" w:gutter="0"/>
          <w:cols w:space="425" w:num="1"/>
          <w:docGrid w:type="lines" w:linePitch="312" w:charSpace="0"/>
        </w:sectPr>
      </w:pPr>
    </w:p>
    <w:p w14:paraId="5B930FE3">
      <w:pPr>
        <w:pStyle w:val="4"/>
        <w:spacing w:after="0" w:line="360" w:lineRule="auto"/>
        <w:ind w:left="420" w:hanging="420" w:firstLineChars="0"/>
        <w:outlineLvl w:val="1"/>
        <w:rPr>
          <w:rFonts w:hint="eastAsia" w:ascii="宋体" w:hAnsi="宋体" w:eastAsia="宋体" w:cs="Times New Roman"/>
          <w:b/>
          <w:sz w:val="32"/>
          <w:szCs w:val="32"/>
        </w:rPr>
      </w:pPr>
      <w:r>
        <w:rPr>
          <w:rFonts w:hint="eastAsia" w:ascii="宋体" w:hAnsi="宋体" w:eastAsia="宋体" w:cs="Times New Roman"/>
          <w:b/>
          <w:sz w:val="32"/>
          <w:szCs w:val="32"/>
        </w:rPr>
        <w:t>附件2</w:t>
      </w:r>
    </w:p>
    <w:p w14:paraId="69CB854F">
      <w:pPr>
        <w:spacing w:line="403" w:lineRule="exact"/>
        <w:ind w:right="546"/>
        <w:jc w:val="center"/>
        <w:rPr>
          <w:rFonts w:hint="eastAsia" w:ascii="宋体" w:hAnsi="宋体" w:eastAsia="宋体" w:cs="Times New Roman"/>
          <w:b/>
          <w:sz w:val="32"/>
          <w:szCs w:val="32"/>
        </w:rPr>
      </w:pPr>
      <w:r>
        <w:rPr>
          <w:rFonts w:hint="eastAsia" w:ascii="宋体" w:hAnsi="宋体" w:eastAsia="宋体"/>
          <w:b/>
          <w:spacing w:val="-1"/>
          <w:sz w:val="24"/>
        </w:rPr>
        <w:t xml:space="preserve">       </w:t>
      </w:r>
      <w:r>
        <w:rPr>
          <w:rFonts w:hint="eastAsia" w:ascii="宋体" w:hAnsi="宋体" w:eastAsia="宋体" w:cs="Times New Roman"/>
          <w:b/>
          <w:sz w:val="32"/>
          <w:szCs w:val="32"/>
        </w:rPr>
        <w:t xml:space="preserve">   物业城市顾问咨询服务考核扣罚标准</w:t>
      </w:r>
    </w:p>
    <w:p w14:paraId="56FC9298">
      <w:pPr>
        <w:spacing w:line="403" w:lineRule="exact"/>
        <w:ind w:right="2352"/>
        <w:jc w:val="left"/>
        <w:rPr>
          <w:rFonts w:hint="eastAsia" w:ascii="宋体" w:hAnsi="宋体" w:eastAsia="宋体"/>
          <w:b/>
          <w:spacing w:val="-1"/>
          <w:sz w:val="24"/>
        </w:rPr>
      </w:pPr>
    </w:p>
    <w:tbl>
      <w:tblPr>
        <w:tblStyle w:val="6"/>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706"/>
        <w:gridCol w:w="5988"/>
      </w:tblGrid>
      <w:tr w14:paraId="60EE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18" w:type="pct"/>
            <w:vAlign w:val="center"/>
          </w:tcPr>
          <w:p w14:paraId="2948816A">
            <w:pPr>
              <w:tabs>
                <w:tab w:val="left" w:pos="10918"/>
              </w:tabs>
              <w:jc w:val="center"/>
              <w:rPr>
                <w:rFonts w:hint="eastAsia" w:ascii="宋体" w:hAnsi="宋体" w:eastAsia="宋体"/>
                <w:b/>
                <w:bCs/>
                <w:sz w:val="20"/>
              </w:rPr>
            </w:pPr>
            <w:r>
              <w:rPr>
                <w:rFonts w:hint="eastAsia" w:ascii="宋体" w:hAnsi="宋体" w:eastAsia="宋体"/>
                <w:b/>
                <w:bCs/>
                <w:sz w:val="20"/>
              </w:rPr>
              <w:t>序号</w:t>
            </w:r>
          </w:p>
        </w:tc>
        <w:tc>
          <w:tcPr>
            <w:tcW w:w="1016" w:type="pct"/>
            <w:vAlign w:val="center"/>
          </w:tcPr>
          <w:p w14:paraId="6D4868EF">
            <w:pPr>
              <w:tabs>
                <w:tab w:val="left" w:pos="10918"/>
              </w:tabs>
              <w:jc w:val="center"/>
              <w:rPr>
                <w:rFonts w:hint="eastAsia" w:ascii="宋体" w:hAnsi="宋体" w:eastAsia="宋体"/>
                <w:b/>
                <w:bCs/>
                <w:sz w:val="20"/>
              </w:rPr>
            </w:pPr>
            <w:r>
              <w:rPr>
                <w:rFonts w:hint="eastAsia" w:ascii="宋体" w:hAnsi="宋体" w:eastAsia="宋体"/>
                <w:b/>
                <w:bCs/>
              </w:rPr>
              <w:t>考核项目</w:t>
            </w:r>
          </w:p>
        </w:tc>
        <w:tc>
          <w:tcPr>
            <w:tcW w:w="3566" w:type="pct"/>
            <w:vAlign w:val="center"/>
          </w:tcPr>
          <w:p w14:paraId="39CEC816">
            <w:pPr>
              <w:tabs>
                <w:tab w:val="left" w:pos="10918"/>
              </w:tabs>
              <w:jc w:val="center"/>
              <w:rPr>
                <w:rFonts w:hint="eastAsia" w:ascii="宋体" w:hAnsi="宋体" w:eastAsia="宋体"/>
                <w:b/>
                <w:bCs/>
                <w:sz w:val="20"/>
              </w:rPr>
            </w:pPr>
            <w:r>
              <w:rPr>
                <w:rFonts w:hint="eastAsia" w:ascii="宋体" w:hAnsi="宋体" w:eastAsia="宋体"/>
                <w:b/>
                <w:bCs/>
              </w:rPr>
              <w:t>具体扣分细则标</w:t>
            </w:r>
          </w:p>
        </w:tc>
      </w:tr>
      <w:tr w14:paraId="6142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vAlign w:val="center"/>
          </w:tcPr>
          <w:p w14:paraId="03223D5B">
            <w:pPr>
              <w:tabs>
                <w:tab w:val="left" w:pos="10918"/>
              </w:tabs>
              <w:spacing w:line="360" w:lineRule="auto"/>
              <w:jc w:val="center"/>
              <w:rPr>
                <w:rFonts w:hint="eastAsia" w:ascii="宋体" w:hAnsi="宋体" w:eastAsia="宋体"/>
                <w:sz w:val="20"/>
              </w:rPr>
            </w:pPr>
            <w:r>
              <w:rPr>
                <w:rFonts w:hint="eastAsia" w:ascii="宋体" w:hAnsi="宋体" w:eastAsia="宋体" w:cs="宋体"/>
                <w:color w:val="000000"/>
                <w:kern w:val="0"/>
                <w:szCs w:val="21"/>
                <w:lang w:bidi="ar"/>
              </w:rPr>
              <w:t>1</w:t>
            </w:r>
          </w:p>
        </w:tc>
        <w:tc>
          <w:tcPr>
            <w:tcW w:w="1016" w:type="pct"/>
            <w:vAlign w:val="center"/>
          </w:tcPr>
          <w:p w14:paraId="743039B0">
            <w:pPr>
              <w:tabs>
                <w:tab w:val="left" w:pos="10918"/>
              </w:tabs>
              <w:spacing w:line="360" w:lineRule="auto"/>
              <w:jc w:val="center"/>
              <w:rPr>
                <w:rFonts w:hint="eastAsia" w:ascii="宋体" w:hAnsi="宋体" w:eastAsia="宋体"/>
                <w:sz w:val="20"/>
              </w:rPr>
            </w:pPr>
            <w:r>
              <w:rPr>
                <w:rFonts w:hint="eastAsia" w:ascii="宋体" w:hAnsi="宋体" w:eastAsia="宋体" w:cs="宋体"/>
                <w:color w:val="000000"/>
                <w:kern w:val="0"/>
                <w:szCs w:val="21"/>
                <w:lang w:bidi="ar"/>
              </w:rPr>
              <w:t>智慧化城市管理服务总结</w:t>
            </w:r>
          </w:p>
        </w:tc>
        <w:tc>
          <w:tcPr>
            <w:tcW w:w="3566" w:type="pct"/>
          </w:tcPr>
          <w:p w14:paraId="7D1B72FA">
            <w:pPr>
              <w:tabs>
                <w:tab w:val="left" w:pos="10918"/>
              </w:tabs>
              <w:spacing w:line="360" w:lineRule="auto"/>
              <w:rPr>
                <w:rFonts w:hint="eastAsia" w:ascii="宋体" w:hAnsi="宋体" w:eastAsia="宋体"/>
                <w:sz w:val="20"/>
              </w:rPr>
            </w:pPr>
            <w:r>
              <w:rPr>
                <w:rFonts w:hint="eastAsia" w:ascii="宋体" w:hAnsi="宋体" w:eastAsia="宋体"/>
                <w:sz w:val="20"/>
              </w:rPr>
              <w:t>（1）智慧化管理总结缺失项（不限于业务建议、工作进展、数据分析、工单数据、供方数据、报单数据、现场照片等），每项扣0.2分。</w:t>
            </w:r>
          </w:p>
          <w:p w14:paraId="3A56F0F5">
            <w:pPr>
              <w:tabs>
                <w:tab w:val="left" w:pos="10918"/>
              </w:tabs>
              <w:spacing w:line="360" w:lineRule="auto"/>
              <w:rPr>
                <w:rFonts w:hint="eastAsia" w:ascii="宋体" w:hAnsi="宋体" w:eastAsia="宋体"/>
                <w:sz w:val="20"/>
              </w:rPr>
            </w:pPr>
            <w:r>
              <w:rPr>
                <w:rFonts w:hint="eastAsia" w:ascii="宋体" w:hAnsi="宋体" w:eastAsia="宋体"/>
                <w:sz w:val="20"/>
              </w:rPr>
              <w:t>（2）人员及车辆定位轨迹及工单照片缺失，每人车扣0.1分。</w:t>
            </w:r>
          </w:p>
        </w:tc>
      </w:tr>
      <w:tr w14:paraId="03E7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vAlign w:val="center"/>
          </w:tcPr>
          <w:p w14:paraId="09CC99CE">
            <w:pPr>
              <w:tabs>
                <w:tab w:val="left" w:pos="10918"/>
              </w:tabs>
              <w:spacing w:line="360" w:lineRule="auto"/>
              <w:jc w:val="center"/>
              <w:rPr>
                <w:rFonts w:hint="eastAsia" w:ascii="宋体" w:hAnsi="宋体" w:eastAsia="宋体"/>
                <w:sz w:val="20"/>
              </w:rPr>
            </w:pPr>
            <w:r>
              <w:rPr>
                <w:rFonts w:hint="eastAsia" w:ascii="宋体" w:hAnsi="宋体" w:eastAsia="宋体"/>
                <w:sz w:val="20"/>
              </w:rPr>
              <w:t>2</w:t>
            </w:r>
          </w:p>
        </w:tc>
        <w:tc>
          <w:tcPr>
            <w:tcW w:w="1016" w:type="pct"/>
            <w:vAlign w:val="center"/>
          </w:tcPr>
          <w:p w14:paraId="51EDA877">
            <w:pPr>
              <w:tabs>
                <w:tab w:val="left" w:pos="10918"/>
              </w:tabs>
              <w:spacing w:line="360" w:lineRule="auto"/>
              <w:jc w:val="center"/>
              <w:rPr>
                <w:rFonts w:hint="eastAsia" w:ascii="宋体" w:hAnsi="宋体" w:eastAsia="宋体"/>
                <w:sz w:val="20"/>
              </w:rPr>
            </w:pPr>
            <w:r>
              <w:rPr>
                <w:rFonts w:hint="eastAsia" w:ascii="宋体" w:hAnsi="宋体" w:eastAsia="宋体"/>
                <w:sz w:val="20"/>
              </w:rPr>
              <w:t>各专项服务工作总结</w:t>
            </w:r>
          </w:p>
        </w:tc>
        <w:tc>
          <w:tcPr>
            <w:tcW w:w="3566" w:type="pct"/>
          </w:tcPr>
          <w:p w14:paraId="503519F9">
            <w:pPr>
              <w:tabs>
                <w:tab w:val="left" w:pos="10918"/>
              </w:tabs>
              <w:spacing w:line="360" w:lineRule="auto"/>
              <w:rPr>
                <w:rFonts w:hint="eastAsia" w:ascii="宋体" w:hAnsi="宋体" w:eastAsia="宋体"/>
                <w:sz w:val="20"/>
              </w:rPr>
            </w:pPr>
            <w:r>
              <w:rPr>
                <w:rFonts w:hint="eastAsia" w:ascii="宋体" w:hAnsi="宋体" w:eastAsia="宋体"/>
                <w:sz w:val="20"/>
              </w:rPr>
              <w:t>智慧化城市管理服务、环卫服务、绿化服务、公园管护、市政设施维护、环境整治等6项专项服务总结缺失的，每项服务扣0.2分；内容不够详尽的，每项服务扣0.1分。</w:t>
            </w:r>
          </w:p>
        </w:tc>
      </w:tr>
      <w:tr w14:paraId="6913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 w:type="pct"/>
            <w:vAlign w:val="center"/>
          </w:tcPr>
          <w:p w14:paraId="6193D0E5">
            <w:pPr>
              <w:tabs>
                <w:tab w:val="left" w:pos="10918"/>
              </w:tabs>
              <w:spacing w:line="360" w:lineRule="auto"/>
              <w:jc w:val="center"/>
              <w:rPr>
                <w:rFonts w:hint="eastAsia" w:ascii="宋体" w:hAnsi="宋体" w:eastAsia="宋体"/>
                <w:sz w:val="20"/>
              </w:rPr>
            </w:pPr>
            <w:r>
              <w:rPr>
                <w:rFonts w:hint="eastAsia" w:ascii="宋体" w:hAnsi="宋体" w:eastAsia="宋体"/>
                <w:sz w:val="20"/>
              </w:rPr>
              <w:t>3</w:t>
            </w:r>
          </w:p>
        </w:tc>
        <w:tc>
          <w:tcPr>
            <w:tcW w:w="1016" w:type="pct"/>
            <w:vAlign w:val="center"/>
          </w:tcPr>
          <w:p w14:paraId="46ABD821">
            <w:pPr>
              <w:tabs>
                <w:tab w:val="left" w:pos="10918"/>
              </w:tabs>
              <w:spacing w:line="360" w:lineRule="auto"/>
              <w:jc w:val="center"/>
              <w:rPr>
                <w:rFonts w:hint="eastAsia" w:ascii="宋体" w:hAnsi="宋体" w:eastAsia="宋体"/>
                <w:sz w:val="20"/>
              </w:rPr>
            </w:pPr>
            <w:r>
              <w:rPr>
                <w:rFonts w:hint="eastAsia" w:ascii="宋体" w:hAnsi="宋体" w:eastAsia="宋体"/>
                <w:sz w:val="20"/>
              </w:rPr>
              <w:t>优化建议</w:t>
            </w:r>
          </w:p>
        </w:tc>
        <w:tc>
          <w:tcPr>
            <w:tcW w:w="3566" w:type="pct"/>
          </w:tcPr>
          <w:p w14:paraId="2523DFA0">
            <w:pPr>
              <w:tabs>
                <w:tab w:val="left" w:pos="10918"/>
              </w:tabs>
              <w:spacing w:line="360" w:lineRule="auto"/>
              <w:rPr>
                <w:rFonts w:hint="eastAsia" w:ascii="宋体" w:hAnsi="宋体" w:eastAsia="宋体"/>
                <w:sz w:val="20"/>
              </w:rPr>
            </w:pPr>
            <w:r>
              <w:rPr>
                <w:rFonts w:hint="eastAsia" w:ascii="宋体" w:hAnsi="宋体" w:eastAsia="宋体"/>
                <w:sz w:val="20"/>
              </w:rPr>
              <w:t>智慧化城市管理服务、环卫服务、绿化服务、公园管护、市政设施维护、环境整治等6项专项服务，优化建议缺失的，每项服务扣0.1分；内容不贴合实际，每项服务扣0.1分。</w:t>
            </w:r>
          </w:p>
        </w:tc>
      </w:tr>
    </w:tbl>
    <w:p w14:paraId="2BEABEBF">
      <w:pPr>
        <w:pStyle w:val="9"/>
        <w:rPr>
          <w:rFonts w:hint="default"/>
        </w:rPr>
        <w:sectPr>
          <w:pgSz w:w="11906" w:h="16838"/>
          <w:pgMar w:top="1440" w:right="1800" w:bottom="1440" w:left="1800" w:header="851" w:footer="992" w:gutter="0"/>
          <w:cols w:space="425" w:num="1"/>
          <w:docGrid w:type="lines" w:linePitch="312" w:charSpace="0"/>
        </w:sectPr>
      </w:pPr>
    </w:p>
    <w:p w14:paraId="2226240D">
      <w:pPr>
        <w:spacing w:line="300" w:lineRule="exact"/>
        <w:rPr>
          <w:sz w:val="32"/>
          <w:szCs w:val="32"/>
        </w:rPr>
      </w:pPr>
    </w:p>
    <w:p w14:paraId="69006B39">
      <w:pPr>
        <w:pStyle w:val="9"/>
        <w:rPr>
          <w:rFonts w:ascii="宋体" w:hAnsi="宋体" w:eastAsia="宋体" w:cs="Times New Roman"/>
          <w:b/>
          <w:kern w:val="2"/>
          <w:sz w:val="32"/>
          <w:szCs w:val="32"/>
          <w:lang w:eastAsia="zh-CN"/>
        </w:rPr>
      </w:pPr>
      <w:r>
        <w:rPr>
          <w:rFonts w:ascii="宋体" w:hAnsi="宋体" w:eastAsia="宋体" w:cs="Times New Roman"/>
          <w:b/>
          <w:kern w:val="2"/>
          <w:sz w:val="32"/>
          <w:szCs w:val="32"/>
          <w:lang w:eastAsia="zh-CN"/>
        </w:rPr>
        <w:t>附件3</w:t>
      </w:r>
    </w:p>
    <w:p w14:paraId="74F777A4">
      <w:pPr>
        <w:pStyle w:val="9"/>
        <w:jc w:val="center"/>
        <w:rPr>
          <w:rFonts w:hint="default" w:ascii="宋体" w:hAnsi="宋体" w:eastAsia="宋体" w:cs="Times New Roman"/>
          <w:b/>
          <w:kern w:val="2"/>
          <w:sz w:val="32"/>
          <w:szCs w:val="32"/>
          <w:lang w:eastAsia="zh-CN"/>
        </w:rPr>
      </w:pPr>
      <w:r>
        <w:rPr>
          <w:rFonts w:ascii="宋体" w:hAnsi="宋体" w:eastAsia="宋体" w:cs="Times New Roman"/>
          <w:b/>
          <w:kern w:val="2"/>
          <w:sz w:val="32"/>
          <w:szCs w:val="32"/>
          <w:lang w:eastAsia="zh-CN"/>
        </w:rPr>
        <w:t>南朗街道环卫作业管理扣罚标准</w:t>
      </w:r>
    </w:p>
    <w:p w14:paraId="770B877A">
      <w:pPr>
        <w:pStyle w:val="9"/>
        <w:numPr>
          <w:ilvl w:val="0"/>
          <w:numId w:val="3"/>
        </w:numPr>
        <w:rPr>
          <w:rFonts w:hint="default" w:ascii="宋体" w:hAnsi="宋体" w:eastAsia="宋体" w:cs="Times New Roman"/>
          <w:b/>
          <w:kern w:val="2"/>
          <w:sz w:val="36"/>
          <w:szCs w:val="36"/>
          <w:u w:val="single"/>
          <w:lang w:eastAsia="zh-CN"/>
        </w:rPr>
      </w:pPr>
      <w:r>
        <w:rPr>
          <w:rFonts w:ascii="宋体" w:hAnsi="宋体" w:eastAsia="宋体" w:cs="Times New Roman"/>
          <w:b/>
          <w:kern w:val="2"/>
          <w:sz w:val="28"/>
          <w:szCs w:val="28"/>
          <w:u w:val="single"/>
          <w:lang w:eastAsia="zh-CN"/>
        </w:rPr>
        <w:t>南朗街道垃圾收集、运输项目</w:t>
      </w:r>
    </w:p>
    <w:tbl>
      <w:tblPr>
        <w:tblStyle w:val="5"/>
        <w:tblW w:w="49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7241"/>
      </w:tblGrid>
      <w:tr w14:paraId="0836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0" w:type="pct"/>
            <w:vAlign w:val="center"/>
          </w:tcPr>
          <w:p w14:paraId="0A5D844A">
            <w:pPr>
              <w:jc w:val="center"/>
              <w:rPr>
                <w:rFonts w:hint="eastAsia" w:ascii="宋体" w:hAnsi="宋体" w:eastAsia="宋体" w:cs="宋体"/>
                <w:szCs w:val="21"/>
              </w:rPr>
            </w:pPr>
            <w:r>
              <w:rPr>
                <w:rFonts w:hint="eastAsia" w:ascii="宋体" w:hAnsi="宋体" w:eastAsia="宋体" w:cs="宋体"/>
                <w:szCs w:val="21"/>
              </w:rPr>
              <w:t>评分项目</w:t>
            </w:r>
          </w:p>
        </w:tc>
        <w:tc>
          <w:tcPr>
            <w:tcW w:w="4290" w:type="pct"/>
            <w:vAlign w:val="center"/>
          </w:tcPr>
          <w:p w14:paraId="40A8C673">
            <w:pPr>
              <w:jc w:val="center"/>
              <w:rPr>
                <w:rFonts w:hint="eastAsia" w:ascii="宋体" w:hAnsi="宋体" w:eastAsia="宋体" w:cs="宋体"/>
                <w:szCs w:val="21"/>
              </w:rPr>
            </w:pPr>
            <w:r>
              <w:rPr>
                <w:rFonts w:hint="eastAsia" w:ascii="宋体" w:hAnsi="宋体" w:eastAsia="宋体" w:cs="宋体"/>
                <w:szCs w:val="21"/>
              </w:rPr>
              <w:t>内容</w:t>
            </w:r>
          </w:p>
        </w:tc>
      </w:tr>
      <w:tr w14:paraId="6F7E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restart"/>
            <w:vAlign w:val="center"/>
          </w:tcPr>
          <w:p w14:paraId="340997A9">
            <w:pPr>
              <w:rPr>
                <w:rFonts w:hint="eastAsia" w:ascii="宋体" w:hAnsi="宋体" w:eastAsia="宋体" w:cs="宋体"/>
                <w:szCs w:val="21"/>
              </w:rPr>
            </w:pPr>
            <w:r>
              <w:rPr>
                <w:rFonts w:hint="eastAsia" w:ascii="宋体" w:hAnsi="宋体" w:eastAsia="宋体" w:cs="宋体"/>
                <w:szCs w:val="21"/>
              </w:rPr>
              <w:t>（一）</w:t>
            </w:r>
          </w:p>
          <w:p w14:paraId="6F0BFA12">
            <w:pPr>
              <w:rPr>
                <w:rFonts w:hint="eastAsia" w:ascii="宋体" w:hAnsi="宋体" w:eastAsia="宋体" w:cs="宋体"/>
                <w:szCs w:val="21"/>
              </w:rPr>
            </w:pPr>
            <w:r>
              <w:rPr>
                <w:rFonts w:hint="eastAsia" w:ascii="宋体" w:hAnsi="宋体" w:eastAsia="宋体" w:cs="宋体"/>
                <w:szCs w:val="21"/>
              </w:rPr>
              <w:t>垃圾收集、运输</w:t>
            </w:r>
          </w:p>
        </w:tc>
        <w:tc>
          <w:tcPr>
            <w:tcW w:w="4290" w:type="pct"/>
            <w:vAlign w:val="center"/>
          </w:tcPr>
          <w:p w14:paraId="39856FE9">
            <w:pPr>
              <w:rPr>
                <w:rFonts w:hint="eastAsia" w:ascii="宋体" w:hAnsi="宋体" w:eastAsia="宋体" w:cs="宋体"/>
                <w:szCs w:val="21"/>
              </w:rPr>
            </w:pPr>
            <w:r>
              <w:rPr>
                <w:rFonts w:hint="eastAsia" w:ascii="宋体" w:hAnsi="宋体" w:eastAsia="宋体" w:cs="宋体"/>
                <w:szCs w:val="21"/>
              </w:rPr>
              <w:t>1、负责南朗街道单位、厂企公共垃圾点的生活垃圾一天不少于两次的垃圾收集运输工作，日产日清，未能达到的每次（处）扣0.2分，1000元。</w:t>
            </w:r>
          </w:p>
        </w:tc>
      </w:tr>
      <w:tr w14:paraId="47D8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66208F6F">
            <w:pPr>
              <w:rPr>
                <w:rFonts w:hint="eastAsia" w:ascii="宋体" w:hAnsi="宋体" w:eastAsia="宋体" w:cs="宋体"/>
                <w:szCs w:val="21"/>
              </w:rPr>
            </w:pPr>
          </w:p>
        </w:tc>
        <w:tc>
          <w:tcPr>
            <w:tcW w:w="4290" w:type="pct"/>
            <w:vAlign w:val="center"/>
          </w:tcPr>
          <w:p w14:paraId="0A2B906F">
            <w:pPr>
              <w:rPr>
                <w:rFonts w:hint="eastAsia" w:ascii="宋体" w:hAnsi="宋体" w:eastAsia="宋体" w:cs="宋体"/>
                <w:szCs w:val="21"/>
              </w:rPr>
            </w:pPr>
            <w:r>
              <w:rPr>
                <w:rFonts w:hint="eastAsia" w:ascii="宋体" w:hAnsi="宋体" w:eastAsia="宋体" w:cs="宋体"/>
                <w:szCs w:val="21"/>
              </w:rPr>
              <w:t>2、生活垃圾必须日产日清，对采购人辖区范围内的单位、厂企公共垃圾点的生活垃圾等要及时清理或在采购人发出指令后24小时内清理，未能达到的每次（处）扣0.2分，1000元。</w:t>
            </w:r>
          </w:p>
        </w:tc>
      </w:tr>
      <w:tr w14:paraId="75E2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50B97DD2">
            <w:pPr>
              <w:rPr>
                <w:rFonts w:hint="eastAsia" w:ascii="宋体" w:hAnsi="宋体" w:eastAsia="宋体" w:cs="宋体"/>
                <w:szCs w:val="21"/>
              </w:rPr>
            </w:pPr>
          </w:p>
        </w:tc>
        <w:tc>
          <w:tcPr>
            <w:tcW w:w="4290" w:type="pct"/>
            <w:vAlign w:val="center"/>
          </w:tcPr>
          <w:p w14:paraId="771CC158">
            <w:pPr>
              <w:rPr>
                <w:rFonts w:hint="eastAsia" w:ascii="宋体" w:hAnsi="宋体" w:eastAsia="宋体" w:cs="宋体"/>
                <w:szCs w:val="21"/>
              </w:rPr>
            </w:pPr>
            <w:r>
              <w:rPr>
                <w:rFonts w:hint="eastAsia" w:ascii="宋体" w:hAnsi="宋体" w:eastAsia="宋体" w:cs="宋体"/>
                <w:szCs w:val="21"/>
              </w:rPr>
              <w:t>3、积极配合采购人对垃圾装载点进行选址、定点，并及时派出车辆无缝接驳清运，不得偷倒，不得设点裸露堆放，未能达到的每次（处）扣0.2分，1000元。</w:t>
            </w:r>
          </w:p>
        </w:tc>
      </w:tr>
      <w:tr w14:paraId="06F8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0F1F9929">
            <w:pPr>
              <w:rPr>
                <w:rFonts w:hint="eastAsia" w:ascii="宋体" w:hAnsi="宋体" w:eastAsia="宋体" w:cs="宋体"/>
                <w:szCs w:val="21"/>
              </w:rPr>
            </w:pPr>
          </w:p>
        </w:tc>
        <w:tc>
          <w:tcPr>
            <w:tcW w:w="4290" w:type="pct"/>
            <w:vAlign w:val="center"/>
          </w:tcPr>
          <w:p w14:paraId="4A437011">
            <w:pPr>
              <w:rPr>
                <w:rFonts w:hint="eastAsia" w:ascii="宋体" w:hAnsi="宋体" w:eastAsia="宋体" w:cs="宋体"/>
                <w:szCs w:val="21"/>
              </w:rPr>
            </w:pPr>
            <w:r>
              <w:rPr>
                <w:rFonts w:hint="eastAsia" w:ascii="宋体" w:hAnsi="宋体" w:eastAsia="宋体" w:cs="宋体"/>
                <w:szCs w:val="21"/>
              </w:rPr>
              <w:t>4、垃圾必须采用密闭运输形式，对漏洒垃圾、污染道路现象必须清理干净，未能达到的每次（处）扣0.1分，500元。</w:t>
            </w:r>
          </w:p>
        </w:tc>
      </w:tr>
      <w:tr w14:paraId="7AD2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14601B8B">
            <w:pPr>
              <w:rPr>
                <w:rFonts w:hint="eastAsia" w:ascii="宋体" w:hAnsi="宋体" w:eastAsia="宋体" w:cs="宋体"/>
                <w:szCs w:val="21"/>
              </w:rPr>
            </w:pPr>
          </w:p>
        </w:tc>
        <w:tc>
          <w:tcPr>
            <w:tcW w:w="4290" w:type="pct"/>
            <w:vAlign w:val="center"/>
          </w:tcPr>
          <w:p w14:paraId="460D6296">
            <w:pPr>
              <w:rPr>
                <w:rFonts w:hint="eastAsia" w:ascii="宋体" w:hAnsi="宋体" w:eastAsia="宋体" w:cs="宋体"/>
                <w:szCs w:val="21"/>
              </w:rPr>
            </w:pPr>
            <w:r>
              <w:rPr>
                <w:rFonts w:hint="eastAsia" w:ascii="宋体" w:hAnsi="宋体" w:eastAsia="宋体" w:cs="宋体"/>
                <w:szCs w:val="21"/>
              </w:rPr>
              <w:t>5、生活垃圾以外的其它废弃物要进行分类收集，不得混入生活垃圾一并处理，未能达到的每次（处）扣0.1分，500元。</w:t>
            </w:r>
          </w:p>
        </w:tc>
      </w:tr>
      <w:tr w14:paraId="6839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6638E52D">
            <w:pPr>
              <w:rPr>
                <w:rFonts w:hint="eastAsia" w:ascii="宋体" w:hAnsi="宋体" w:eastAsia="宋体" w:cs="宋体"/>
                <w:szCs w:val="21"/>
              </w:rPr>
            </w:pPr>
          </w:p>
        </w:tc>
        <w:tc>
          <w:tcPr>
            <w:tcW w:w="4290" w:type="pct"/>
            <w:vAlign w:val="center"/>
          </w:tcPr>
          <w:p w14:paraId="2FBCD82C">
            <w:pPr>
              <w:rPr>
                <w:rFonts w:hint="eastAsia" w:ascii="宋体" w:hAnsi="宋体" w:eastAsia="宋体" w:cs="宋体"/>
                <w:szCs w:val="21"/>
              </w:rPr>
            </w:pPr>
            <w:r>
              <w:rPr>
                <w:rFonts w:hint="eastAsia" w:ascii="宋体" w:hAnsi="宋体" w:eastAsia="宋体" w:cs="宋体"/>
                <w:szCs w:val="21"/>
              </w:rPr>
              <w:t>6、不得收运化工、有毒、易燃易爆、医疗等有危险性的特种垃圾，未能达到的每次（处）扣0.1分，500元。</w:t>
            </w:r>
          </w:p>
        </w:tc>
      </w:tr>
      <w:tr w14:paraId="3E75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7A12008D">
            <w:pPr>
              <w:rPr>
                <w:rFonts w:hint="eastAsia" w:ascii="宋体" w:hAnsi="宋体" w:eastAsia="宋体" w:cs="宋体"/>
                <w:szCs w:val="21"/>
              </w:rPr>
            </w:pPr>
          </w:p>
        </w:tc>
        <w:tc>
          <w:tcPr>
            <w:tcW w:w="4290" w:type="pct"/>
            <w:vAlign w:val="center"/>
          </w:tcPr>
          <w:p w14:paraId="1FAC25A0">
            <w:pPr>
              <w:rPr>
                <w:rFonts w:hint="eastAsia" w:ascii="宋体" w:hAnsi="宋体" w:eastAsia="宋体" w:cs="宋体"/>
                <w:szCs w:val="21"/>
              </w:rPr>
            </w:pPr>
            <w:r>
              <w:rPr>
                <w:rFonts w:hint="eastAsia" w:ascii="宋体" w:hAnsi="宋体" w:eastAsia="宋体" w:cs="宋体"/>
                <w:szCs w:val="21"/>
              </w:rPr>
              <w:t>7、随车配备清扫工具，垃圾收集后必须把收集点清扫干净，未能达到的每次（处）扣0.1分，500元。</w:t>
            </w:r>
          </w:p>
        </w:tc>
      </w:tr>
      <w:tr w14:paraId="0D67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FE9E0A0">
            <w:pPr>
              <w:rPr>
                <w:rFonts w:hint="eastAsia" w:ascii="宋体" w:hAnsi="宋体" w:eastAsia="宋体" w:cs="宋体"/>
                <w:szCs w:val="21"/>
              </w:rPr>
            </w:pPr>
          </w:p>
        </w:tc>
        <w:tc>
          <w:tcPr>
            <w:tcW w:w="4290" w:type="pct"/>
            <w:vAlign w:val="center"/>
          </w:tcPr>
          <w:p w14:paraId="5A5B4CEA">
            <w:pPr>
              <w:rPr>
                <w:rFonts w:hint="eastAsia" w:ascii="宋体" w:hAnsi="宋体" w:eastAsia="宋体" w:cs="宋体"/>
                <w:szCs w:val="21"/>
              </w:rPr>
            </w:pPr>
            <w:r>
              <w:rPr>
                <w:rFonts w:hint="eastAsia" w:ascii="宋体" w:hAnsi="宋体" w:eastAsia="宋体" w:cs="宋体"/>
                <w:szCs w:val="21"/>
              </w:rPr>
              <w:t>8、安全、文明作业，尽量减少噪音扰民、妨碍交通现象，未能达到的每次（处）扣0.1分，500元。</w:t>
            </w:r>
          </w:p>
        </w:tc>
      </w:tr>
      <w:tr w14:paraId="70C1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585001F7">
            <w:pPr>
              <w:rPr>
                <w:rFonts w:hint="eastAsia" w:ascii="宋体" w:hAnsi="宋体" w:eastAsia="宋体" w:cs="宋体"/>
                <w:szCs w:val="21"/>
              </w:rPr>
            </w:pPr>
          </w:p>
        </w:tc>
        <w:tc>
          <w:tcPr>
            <w:tcW w:w="4290" w:type="pct"/>
            <w:vAlign w:val="center"/>
          </w:tcPr>
          <w:p w14:paraId="1068504D">
            <w:pPr>
              <w:rPr>
                <w:rFonts w:hint="eastAsia" w:ascii="宋体" w:hAnsi="宋体" w:eastAsia="宋体" w:cs="宋体"/>
                <w:szCs w:val="21"/>
              </w:rPr>
            </w:pPr>
            <w:r>
              <w:rPr>
                <w:rFonts w:hint="eastAsia" w:ascii="宋体" w:hAnsi="宋体" w:eastAsia="宋体" w:cs="宋体"/>
                <w:szCs w:val="21"/>
              </w:rPr>
              <w:t>9、收运垃圾后垃圾容器要放回原位，不得损坏、乱放垃圾容器，未能达到的每次（处）扣0.1分，500元。</w:t>
            </w:r>
          </w:p>
        </w:tc>
      </w:tr>
      <w:tr w14:paraId="584D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270D6E7">
            <w:pPr>
              <w:rPr>
                <w:rFonts w:hint="eastAsia" w:ascii="宋体" w:hAnsi="宋体" w:eastAsia="宋体" w:cs="宋体"/>
                <w:szCs w:val="21"/>
              </w:rPr>
            </w:pPr>
          </w:p>
        </w:tc>
        <w:tc>
          <w:tcPr>
            <w:tcW w:w="4290" w:type="pct"/>
            <w:vAlign w:val="center"/>
          </w:tcPr>
          <w:p w14:paraId="7DF1311C">
            <w:pPr>
              <w:rPr>
                <w:rFonts w:hint="eastAsia" w:ascii="宋体" w:hAnsi="宋体" w:eastAsia="宋体" w:cs="宋体"/>
                <w:szCs w:val="21"/>
              </w:rPr>
            </w:pPr>
            <w:r>
              <w:rPr>
                <w:rFonts w:hint="eastAsia" w:ascii="宋体" w:hAnsi="宋体" w:eastAsia="宋体" w:cs="宋体"/>
                <w:szCs w:val="21"/>
              </w:rPr>
              <w:t>10、垃圾收集车收集垃圾前要清排车箱污水，垃圾在运输过程中不得有洒漏、滴漏等污染道路现象，未能达到的每次（处）扣0.1分，500元。</w:t>
            </w:r>
          </w:p>
        </w:tc>
      </w:tr>
      <w:tr w14:paraId="7D4D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2D2E175B">
            <w:pPr>
              <w:rPr>
                <w:rFonts w:hint="eastAsia" w:ascii="宋体" w:hAnsi="宋体" w:eastAsia="宋体" w:cs="宋体"/>
                <w:szCs w:val="21"/>
              </w:rPr>
            </w:pPr>
          </w:p>
        </w:tc>
        <w:tc>
          <w:tcPr>
            <w:tcW w:w="4290" w:type="pct"/>
            <w:vAlign w:val="center"/>
          </w:tcPr>
          <w:p w14:paraId="5C42BD26">
            <w:pPr>
              <w:rPr>
                <w:rFonts w:hint="eastAsia" w:ascii="宋体" w:hAnsi="宋体" w:eastAsia="宋体" w:cs="宋体"/>
                <w:szCs w:val="21"/>
              </w:rPr>
            </w:pPr>
            <w:r>
              <w:rPr>
                <w:rFonts w:hint="eastAsia" w:ascii="宋体" w:hAnsi="宋体" w:eastAsia="宋体" w:cs="宋体"/>
                <w:szCs w:val="21"/>
              </w:rPr>
              <w:t>11、垃圾运输要求密闭运输，除密闭运输车辆外的收集车辆须按要求加网防止垃圾洒漏污染道路，未能达到的每次（处）扣0.1分，500元。</w:t>
            </w:r>
          </w:p>
        </w:tc>
      </w:tr>
      <w:tr w14:paraId="5040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1937C4BE">
            <w:pPr>
              <w:rPr>
                <w:rFonts w:hint="eastAsia" w:ascii="宋体" w:hAnsi="宋体" w:eastAsia="宋体" w:cs="宋体"/>
                <w:szCs w:val="21"/>
              </w:rPr>
            </w:pPr>
          </w:p>
        </w:tc>
        <w:tc>
          <w:tcPr>
            <w:tcW w:w="4290" w:type="pct"/>
            <w:vAlign w:val="center"/>
          </w:tcPr>
          <w:p w14:paraId="0B836F7D">
            <w:pPr>
              <w:rPr>
                <w:rFonts w:hint="eastAsia" w:ascii="宋体" w:hAnsi="宋体" w:eastAsia="宋体" w:cs="宋体"/>
                <w:szCs w:val="21"/>
              </w:rPr>
            </w:pPr>
            <w:r>
              <w:rPr>
                <w:rFonts w:hint="eastAsia" w:ascii="宋体" w:hAnsi="宋体" w:eastAsia="宋体" w:cs="宋体"/>
                <w:szCs w:val="21"/>
              </w:rPr>
              <w:t>12、垃圾收集点垃圾收集及时，不得积累堆放。若遇车辆维修等特殊情况未能完成垃圾收集，要上报和完成车辆调配，并在1小时内完成垃圾收集，未能达到的每次（处）扣0.1分，500元。</w:t>
            </w:r>
          </w:p>
        </w:tc>
      </w:tr>
      <w:tr w14:paraId="1A29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6011D8FF">
            <w:pPr>
              <w:rPr>
                <w:rFonts w:hint="eastAsia" w:ascii="宋体" w:hAnsi="宋体" w:eastAsia="宋体" w:cs="宋体"/>
                <w:szCs w:val="21"/>
              </w:rPr>
            </w:pPr>
          </w:p>
        </w:tc>
        <w:tc>
          <w:tcPr>
            <w:tcW w:w="4290" w:type="pct"/>
            <w:vAlign w:val="center"/>
          </w:tcPr>
          <w:p w14:paraId="27BE90CB">
            <w:pPr>
              <w:rPr>
                <w:rFonts w:hint="eastAsia" w:ascii="宋体" w:hAnsi="宋体" w:eastAsia="宋体" w:cs="宋体"/>
                <w:szCs w:val="21"/>
              </w:rPr>
            </w:pPr>
            <w:r>
              <w:rPr>
                <w:rFonts w:hint="eastAsia" w:ascii="宋体" w:hAnsi="宋体" w:eastAsia="宋体" w:cs="宋体"/>
                <w:szCs w:val="21"/>
              </w:rPr>
              <w:t>13、</w:t>
            </w:r>
            <w:r>
              <w:rPr>
                <w:rFonts w:hint="eastAsia" w:ascii="宋体" w:hAnsi="宋体" w:eastAsia="宋体" w:cs="宋体"/>
                <w:b/>
                <w:bCs/>
                <w:szCs w:val="21"/>
              </w:rPr>
              <w:t>不得收集非本项目辖区内的垃圾运输至中心组团处理，一经发现，本次环卫考核不合格（零分），同时采购人有权追究相关法律责任并扣50000元。</w:t>
            </w:r>
          </w:p>
        </w:tc>
      </w:tr>
      <w:tr w14:paraId="263B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restart"/>
            <w:vAlign w:val="center"/>
          </w:tcPr>
          <w:p w14:paraId="57C83242">
            <w:pPr>
              <w:rPr>
                <w:rFonts w:hint="eastAsia" w:ascii="宋体" w:hAnsi="宋体" w:eastAsia="宋体" w:cs="宋体"/>
                <w:szCs w:val="21"/>
              </w:rPr>
            </w:pPr>
            <w:r>
              <w:rPr>
                <w:rFonts w:hint="eastAsia" w:ascii="宋体" w:hAnsi="宋体" w:eastAsia="宋体" w:cs="宋体"/>
                <w:szCs w:val="21"/>
              </w:rPr>
              <w:t>（二）</w:t>
            </w:r>
          </w:p>
          <w:p w14:paraId="363CE891">
            <w:pPr>
              <w:rPr>
                <w:rFonts w:hint="eastAsia" w:ascii="宋体" w:hAnsi="宋体" w:eastAsia="宋体" w:cs="宋体"/>
                <w:szCs w:val="21"/>
              </w:rPr>
            </w:pPr>
            <w:r>
              <w:rPr>
                <w:rFonts w:hint="eastAsia" w:ascii="宋体" w:hAnsi="宋体" w:eastAsia="宋体" w:cs="宋体"/>
                <w:szCs w:val="21"/>
              </w:rPr>
              <w:t>车辆管理</w:t>
            </w:r>
          </w:p>
        </w:tc>
        <w:tc>
          <w:tcPr>
            <w:tcW w:w="4290" w:type="pct"/>
            <w:vAlign w:val="center"/>
          </w:tcPr>
          <w:p w14:paraId="59B2CD4E">
            <w:pPr>
              <w:rPr>
                <w:rFonts w:hint="eastAsia" w:ascii="宋体" w:hAnsi="宋体" w:eastAsia="宋体" w:cs="宋体"/>
                <w:szCs w:val="21"/>
              </w:rPr>
            </w:pPr>
            <w:r>
              <w:rPr>
                <w:rFonts w:hint="eastAsia" w:ascii="宋体" w:hAnsi="宋体" w:eastAsia="宋体" w:cs="宋体"/>
                <w:szCs w:val="21"/>
              </w:rPr>
              <w:t>1、车辆性能良好，外观无缺损、标志应清晰，未能达到的每次（处）扣0.1分，500元。</w:t>
            </w:r>
          </w:p>
        </w:tc>
      </w:tr>
      <w:tr w14:paraId="1C71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308AAA2">
            <w:pPr>
              <w:rPr>
                <w:rFonts w:hint="eastAsia" w:ascii="宋体" w:hAnsi="宋体" w:eastAsia="宋体" w:cs="宋体"/>
                <w:szCs w:val="21"/>
              </w:rPr>
            </w:pPr>
          </w:p>
        </w:tc>
        <w:tc>
          <w:tcPr>
            <w:tcW w:w="4290" w:type="pct"/>
            <w:vAlign w:val="center"/>
          </w:tcPr>
          <w:p w14:paraId="3E86DD12">
            <w:pPr>
              <w:rPr>
                <w:rFonts w:hint="eastAsia" w:ascii="宋体" w:hAnsi="宋体" w:eastAsia="宋体" w:cs="宋体"/>
                <w:szCs w:val="21"/>
              </w:rPr>
            </w:pPr>
            <w:r>
              <w:rPr>
                <w:rFonts w:hint="eastAsia" w:ascii="宋体" w:hAnsi="宋体" w:eastAsia="宋体" w:cs="宋体"/>
                <w:szCs w:val="21"/>
              </w:rPr>
              <w:t>2、车容整洁，无残留垃圾、无陈旧积泥、无滋生蝇蛆，未能达到的每次（处）扣0.1分，500元。</w:t>
            </w:r>
          </w:p>
        </w:tc>
      </w:tr>
      <w:tr w14:paraId="2B76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7297F87">
            <w:pPr>
              <w:rPr>
                <w:rFonts w:hint="eastAsia" w:ascii="宋体" w:hAnsi="宋体" w:eastAsia="宋体" w:cs="宋体"/>
                <w:szCs w:val="21"/>
              </w:rPr>
            </w:pPr>
          </w:p>
        </w:tc>
        <w:tc>
          <w:tcPr>
            <w:tcW w:w="4290" w:type="pct"/>
            <w:vAlign w:val="center"/>
          </w:tcPr>
          <w:p w14:paraId="1E0E34E3">
            <w:pPr>
              <w:rPr>
                <w:rFonts w:hint="eastAsia" w:ascii="宋体" w:hAnsi="宋体" w:eastAsia="宋体" w:cs="宋体"/>
                <w:szCs w:val="21"/>
              </w:rPr>
            </w:pPr>
            <w:r>
              <w:rPr>
                <w:rFonts w:hint="eastAsia" w:ascii="宋体" w:hAnsi="宋体" w:eastAsia="宋体" w:cs="宋体"/>
                <w:szCs w:val="21"/>
              </w:rPr>
              <w:t>3、作业结束后必须及时把车辆擦洗干净，并按指定位置停放好，未能达到的每次（处）扣0.1分，500元。</w:t>
            </w:r>
          </w:p>
        </w:tc>
      </w:tr>
      <w:tr w14:paraId="2DBD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768A3571">
            <w:pPr>
              <w:rPr>
                <w:rFonts w:hint="eastAsia" w:ascii="宋体" w:hAnsi="宋体" w:eastAsia="宋体" w:cs="宋体"/>
                <w:szCs w:val="21"/>
              </w:rPr>
            </w:pPr>
          </w:p>
        </w:tc>
        <w:tc>
          <w:tcPr>
            <w:tcW w:w="4290" w:type="pct"/>
            <w:vAlign w:val="center"/>
          </w:tcPr>
          <w:p w14:paraId="2F3134FA">
            <w:pPr>
              <w:rPr>
                <w:rFonts w:hint="eastAsia" w:ascii="宋体" w:hAnsi="宋体" w:eastAsia="宋体" w:cs="宋体"/>
                <w:szCs w:val="21"/>
              </w:rPr>
            </w:pPr>
            <w:r>
              <w:rPr>
                <w:rFonts w:hint="eastAsia" w:ascii="宋体" w:hAnsi="宋体" w:eastAsia="宋体" w:cs="宋体"/>
                <w:szCs w:val="21"/>
              </w:rPr>
              <w:t>4、按采购人要求定期翻新或更新作业车辆外观，并按要求统一标识，未能达到的每次（处）扣0.1分，500元。</w:t>
            </w:r>
          </w:p>
        </w:tc>
      </w:tr>
      <w:tr w14:paraId="5745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5AB47B6A">
            <w:pPr>
              <w:rPr>
                <w:rFonts w:hint="eastAsia" w:ascii="宋体" w:hAnsi="宋体" w:eastAsia="宋体" w:cs="宋体"/>
                <w:szCs w:val="21"/>
              </w:rPr>
            </w:pPr>
          </w:p>
        </w:tc>
        <w:tc>
          <w:tcPr>
            <w:tcW w:w="4290" w:type="pct"/>
            <w:vAlign w:val="center"/>
          </w:tcPr>
          <w:p w14:paraId="58EF8306">
            <w:pPr>
              <w:rPr>
                <w:rFonts w:hint="eastAsia" w:ascii="宋体" w:hAnsi="宋体" w:eastAsia="宋体" w:cs="宋体"/>
                <w:szCs w:val="21"/>
              </w:rPr>
            </w:pPr>
            <w:r>
              <w:rPr>
                <w:rFonts w:hint="eastAsia" w:ascii="宋体" w:hAnsi="宋体" w:eastAsia="宋体" w:cs="宋体"/>
                <w:szCs w:val="21"/>
              </w:rPr>
              <w:t>5、不能有影响环境卫生、市容市貌的现象存在，未能达到的每次（处）扣0.1分，500元。</w:t>
            </w:r>
          </w:p>
        </w:tc>
      </w:tr>
      <w:tr w14:paraId="5333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0" w:type="pct"/>
            <w:vMerge w:val="continue"/>
            <w:vAlign w:val="center"/>
          </w:tcPr>
          <w:p w14:paraId="2E2879D5">
            <w:pPr>
              <w:rPr>
                <w:rFonts w:hint="eastAsia" w:ascii="宋体" w:hAnsi="宋体" w:eastAsia="宋体" w:cs="宋体"/>
                <w:szCs w:val="21"/>
              </w:rPr>
            </w:pPr>
          </w:p>
        </w:tc>
        <w:tc>
          <w:tcPr>
            <w:tcW w:w="4290" w:type="pct"/>
            <w:vAlign w:val="center"/>
          </w:tcPr>
          <w:p w14:paraId="61D6B2B9">
            <w:pPr>
              <w:rPr>
                <w:rFonts w:hint="eastAsia" w:ascii="宋体" w:hAnsi="宋体" w:eastAsia="宋体" w:cs="宋体"/>
                <w:szCs w:val="21"/>
              </w:rPr>
            </w:pPr>
            <w:r>
              <w:rPr>
                <w:rFonts w:hint="eastAsia" w:ascii="宋体" w:hAnsi="宋体" w:eastAsia="宋体" w:cs="宋体"/>
                <w:szCs w:val="21"/>
              </w:rPr>
              <w:t>6、车箱体周边不能有悬挂杂物的现象，未能达到的每次（处）扣0.1分，500元</w:t>
            </w:r>
          </w:p>
        </w:tc>
      </w:tr>
      <w:tr w14:paraId="00F0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71BABD84">
            <w:pPr>
              <w:rPr>
                <w:rFonts w:hint="eastAsia" w:ascii="宋体" w:hAnsi="宋体" w:eastAsia="宋体" w:cs="宋体"/>
                <w:szCs w:val="21"/>
              </w:rPr>
            </w:pPr>
          </w:p>
        </w:tc>
        <w:tc>
          <w:tcPr>
            <w:tcW w:w="4290" w:type="pct"/>
            <w:vAlign w:val="center"/>
          </w:tcPr>
          <w:p w14:paraId="24055835">
            <w:pPr>
              <w:rPr>
                <w:rFonts w:hint="eastAsia" w:ascii="宋体" w:hAnsi="宋体" w:eastAsia="宋体" w:cs="宋体"/>
                <w:szCs w:val="21"/>
              </w:rPr>
            </w:pPr>
            <w:r>
              <w:rPr>
                <w:rFonts w:hint="eastAsia" w:ascii="宋体" w:hAnsi="宋体" w:eastAsia="宋体" w:cs="宋体"/>
                <w:szCs w:val="21"/>
              </w:rPr>
              <w:t>7、车辆驾驶室要保持整洁，不能堆放杂物，未能达到的每次（处）扣0.1分，500元</w:t>
            </w:r>
          </w:p>
        </w:tc>
      </w:tr>
      <w:tr w14:paraId="7126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19B302A1">
            <w:pPr>
              <w:rPr>
                <w:rFonts w:hint="eastAsia" w:ascii="宋体" w:hAnsi="宋体" w:eastAsia="宋体" w:cs="宋体"/>
                <w:szCs w:val="21"/>
              </w:rPr>
            </w:pPr>
          </w:p>
        </w:tc>
        <w:tc>
          <w:tcPr>
            <w:tcW w:w="4290" w:type="pct"/>
            <w:vAlign w:val="center"/>
          </w:tcPr>
          <w:p w14:paraId="037891B7">
            <w:pPr>
              <w:rPr>
                <w:rFonts w:hint="eastAsia" w:ascii="宋体" w:hAnsi="宋体" w:eastAsia="宋体" w:cs="宋体"/>
                <w:szCs w:val="21"/>
              </w:rPr>
            </w:pPr>
            <w:r>
              <w:rPr>
                <w:rFonts w:hint="eastAsia" w:ascii="宋体" w:hAnsi="宋体" w:eastAsia="宋体" w:cs="宋体"/>
                <w:szCs w:val="21"/>
              </w:rPr>
              <w:t>8、车辆作业线路不得随意更改，须经采购人书面同意后方可实施，若遇车辆维修等特殊情况需要更换指定车辆的，要及时上报，未能达到的每次（处）扣0.1分，500元。</w:t>
            </w:r>
          </w:p>
        </w:tc>
      </w:tr>
      <w:tr w14:paraId="66F0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restart"/>
            <w:vAlign w:val="center"/>
          </w:tcPr>
          <w:p w14:paraId="5EEC2DDC">
            <w:pPr>
              <w:rPr>
                <w:rFonts w:hint="eastAsia" w:ascii="宋体" w:hAnsi="宋体" w:eastAsia="宋体" w:cs="宋体"/>
                <w:szCs w:val="21"/>
              </w:rPr>
            </w:pPr>
            <w:r>
              <w:rPr>
                <w:rFonts w:hint="eastAsia" w:ascii="宋体" w:hAnsi="宋体" w:eastAsia="宋体" w:cs="宋体"/>
                <w:szCs w:val="21"/>
              </w:rPr>
              <w:t>（三）</w:t>
            </w:r>
          </w:p>
          <w:p w14:paraId="25A83028">
            <w:pPr>
              <w:rPr>
                <w:rFonts w:hint="eastAsia" w:ascii="宋体" w:hAnsi="宋体" w:eastAsia="宋体" w:cs="宋体"/>
                <w:szCs w:val="21"/>
              </w:rPr>
            </w:pPr>
            <w:r>
              <w:rPr>
                <w:rFonts w:hint="eastAsia" w:ascii="宋体" w:hAnsi="宋体" w:eastAsia="宋体" w:cs="宋体"/>
                <w:szCs w:val="21"/>
              </w:rPr>
              <w:t>站场管理</w:t>
            </w:r>
          </w:p>
        </w:tc>
        <w:tc>
          <w:tcPr>
            <w:tcW w:w="4290" w:type="pct"/>
            <w:vAlign w:val="center"/>
          </w:tcPr>
          <w:p w14:paraId="404C4333">
            <w:pPr>
              <w:rPr>
                <w:rFonts w:hint="eastAsia" w:ascii="宋体" w:hAnsi="宋体" w:eastAsia="宋体" w:cs="宋体"/>
                <w:szCs w:val="21"/>
              </w:rPr>
            </w:pPr>
            <w:r>
              <w:rPr>
                <w:rFonts w:hint="eastAsia" w:ascii="宋体" w:hAnsi="宋体" w:eastAsia="宋体" w:cs="宋体"/>
                <w:szCs w:val="21"/>
              </w:rPr>
              <w:t>1、积极配合采购人工作，垃圾必须做到日产日清，不得在站内外裸露堆放垃圾，保持站内整洁，未能达到的每次（处）扣0.1分，500元。</w:t>
            </w:r>
          </w:p>
        </w:tc>
      </w:tr>
      <w:tr w14:paraId="5411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29BF90CC">
            <w:pPr>
              <w:rPr>
                <w:rFonts w:hint="eastAsia" w:ascii="宋体" w:hAnsi="宋体" w:eastAsia="宋体" w:cs="宋体"/>
                <w:szCs w:val="21"/>
              </w:rPr>
            </w:pPr>
          </w:p>
        </w:tc>
        <w:tc>
          <w:tcPr>
            <w:tcW w:w="4290" w:type="pct"/>
            <w:vAlign w:val="center"/>
          </w:tcPr>
          <w:p w14:paraId="3522B069">
            <w:pPr>
              <w:rPr>
                <w:rFonts w:hint="eastAsia" w:ascii="宋体" w:hAnsi="宋体" w:eastAsia="宋体" w:cs="宋体"/>
                <w:szCs w:val="21"/>
              </w:rPr>
            </w:pPr>
            <w:r>
              <w:rPr>
                <w:rFonts w:hint="eastAsia" w:ascii="宋体" w:hAnsi="宋体" w:eastAsia="宋体" w:cs="宋体"/>
                <w:szCs w:val="21"/>
              </w:rPr>
              <w:t>2、站内设施基本保持完好无缺损，负责站场设施维护，未能达到的每次（处）扣0.1分，500元。</w:t>
            </w:r>
          </w:p>
        </w:tc>
      </w:tr>
      <w:tr w14:paraId="4413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3E6CF642">
            <w:pPr>
              <w:rPr>
                <w:rFonts w:hint="eastAsia" w:ascii="宋体" w:hAnsi="宋体" w:eastAsia="宋体" w:cs="宋体"/>
                <w:szCs w:val="21"/>
              </w:rPr>
            </w:pPr>
          </w:p>
        </w:tc>
        <w:tc>
          <w:tcPr>
            <w:tcW w:w="4290" w:type="pct"/>
            <w:vAlign w:val="center"/>
          </w:tcPr>
          <w:p w14:paraId="75302960">
            <w:pPr>
              <w:rPr>
                <w:rFonts w:hint="eastAsia" w:ascii="宋体" w:hAnsi="宋体" w:eastAsia="宋体" w:cs="宋体"/>
                <w:szCs w:val="21"/>
              </w:rPr>
            </w:pPr>
            <w:r>
              <w:rPr>
                <w:rFonts w:hint="eastAsia" w:ascii="宋体" w:hAnsi="宋体" w:eastAsia="宋体" w:cs="宋体"/>
                <w:szCs w:val="21"/>
              </w:rPr>
              <w:t>3、不得收集化工、有毒、易燃易爆、医疗等有危险性的特种垃圾，未能达到的每次（处）扣0.2分，1000元。</w:t>
            </w:r>
          </w:p>
        </w:tc>
      </w:tr>
      <w:tr w14:paraId="6830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06ACB02">
            <w:pPr>
              <w:rPr>
                <w:rFonts w:hint="eastAsia" w:ascii="宋体" w:hAnsi="宋体" w:eastAsia="宋体" w:cs="宋体"/>
                <w:szCs w:val="21"/>
              </w:rPr>
            </w:pPr>
          </w:p>
        </w:tc>
        <w:tc>
          <w:tcPr>
            <w:tcW w:w="4290" w:type="pct"/>
            <w:vAlign w:val="center"/>
          </w:tcPr>
          <w:p w14:paraId="5BFACFC3">
            <w:pPr>
              <w:rPr>
                <w:rFonts w:hint="eastAsia" w:ascii="宋体" w:hAnsi="宋体" w:eastAsia="宋体" w:cs="宋体"/>
                <w:szCs w:val="21"/>
              </w:rPr>
            </w:pPr>
            <w:r>
              <w:rPr>
                <w:rFonts w:hint="eastAsia" w:ascii="宋体" w:hAnsi="宋体" w:eastAsia="宋体" w:cs="宋体"/>
                <w:szCs w:val="21"/>
              </w:rPr>
              <w:t>4、未经采购人批准，中标人不得收取</w:t>
            </w:r>
            <w:r>
              <w:rPr>
                <w:rFonts w:hint="eastAsia" w:ascii="宋体" w:hAnsi="宋体" w:eastAsia="宋体" w:cs="宋体"/>
                <w:b/>
                <w:bCs/>
                <w:szCs w:val="21"/>
              </w:rPr>
              <w:t>非本项目辖区内</w:t>
            </w:r>
            <w:r>
              <w:rPr>
                <w:rFonts w:hint="eastAsia" w:ascii="宋体" w:hAnsi="宋体" w:eastAsia="宋体" w:cs="宋体"/>
                <w:szCs w:val="21"/>
              </w:rPr>
              <w:t>的垃圾、非工作人员不得入站，未能达到的每次（处）扣0.1分，500元。</w:t>
            </w:r>
          </w:p>
        </w:tc>
      </w:tr>
      <w:tr w14:paraId="2557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345240B3">
            <w:pPr>
              <w:rPr>
                <w:rFonts w:hint="eastAsia" w:ascii="宋体" w:hAnsi="宋体" w:eastAsia="宋体" w:cs="宋体"/>
                <w:szCs w:val="21"/>
              </w:rPr>
            </w:pPr>
          </w:p>
        </w:tc>
        <w:tc>
          <w:tcPr>
            <w:tcW w:w="4290" w:type="pct"/>
            <w:vAlign w:val="center"/>
          </w:tcPr>
          <w:p w14:paraId="5288EA78">
            <w:pPr>
              <w:rPr>
                <w:rFonts w:hint="eastAsia" w:ascii="宋体" w:hAnsi="宋体" w:eastAsia="宋体" w:cs="宋体"/>
                <w:szCs w:val="21"/>
              </w:rPr>
            </w:pPr>
            <w:r>
              <w:rPr>
                <w:rFonts w:hint="eastAsia" w:ascii="宋体" w:hAnsi="宋体" w:eastAsia="宋体" w:cs="宋体"/>
                <w:szCs w:val="21"/>
              </w:rPr>
              <w:t>5、车辆、人员出入站场必须按要求进行登记，落实出入登记管理制度，未能达到的每次（处）扣0.1分，500元。</w:t>
            </w:r>
          </w:p>
        </w:tc>
      </w:tr>
      <w:tr w14:paraId="47D6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20101623">
            <w:pPr>
              <w:rPr>
                <w:rFonts w:hint="eastAsia" w:ascii="宋体" w:hAnsi="宋体" w:eastAsia="宋体" w:cs="宋体"/>
                <w:szCs w:val="21"/>
              </w:rPr>
            </w:pPr>
          </w:p>
        </w:tc>
        <w:tc>
          <w:tcPr>
            <w:tcW w:w="4290" w:type="pct"/>
            <w:vAlign w:val="center"/>
          </w:tcPr>
          <w:p w14:paraId="242DF507">
            <w:pPr>
              <w:rPr>
                <w:rFonts w:hint="eastAsia" w:ascii="宋体" w:hAnsi="宋体" w:eastAsia="宋体" w:cs="宋体"/>
                <w:szCs w:val="21"/>
              </w:rPr>
            </w:pPr>
            <w:r>
              <w:rPr>
                <w:rFonts w:hint="eastAsia" w:ascii="宋体" w:hAnsi="宋体" w:eastAsia="宋体" w:cs="宋体"/>
                <w:szCs w:val="21"/>
              </w:rPr>
              <w:t>6、车辆进出有序，必须按站场各功能区域作业要求进行作业，未能达到的每次（处）扣0.1分，500元。</w:t>
            </w:r>
          </w:p>
        </w:tc>
      </w:tr>
      <w:tr w14:paraId="4362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079F6101">
            <w:pPr>
              <w:rPr>
                <w:rFonts w:hint="eastAsia" w:ascii="宋体" w:hAnsi="宋体" w:eastAsia="宋体" w:cs="宋体"/>
                <w:szCs w:val="21"/>
              </w:rPr>
            </w:pPr>
          </w:p>
        </w:tc>
        <w:tc>
          <w:tcPr>
            <w:tcW w:w="4290" w:type="pct"/>
            <w:vAlign w:val="center"/>
          </w:tcPr>
          <w:p w14:paraId="085929CD">
            <w:pPr>
              <w:rPr>
                <w:rFonts w:hint="eastAsia" w:ascii="宋体" w:hAnsi="宋体" w:eastAsia="宋体" w:cs="宋体"/>
                <w:szCs w:val="21"/>
              </w:rPr>
            </w:pPr>
            <w:r>
              <w:rPr>
                <w:rFonts w:hint="eastAsia" w:ascii="宋体" w:hAnsi="宋体" w:eastAsia="宋体" w:cs="宋体"/>
                <w:szCs w:val="21"/>
              </w:rPr>
              <w:t>7、作业车辆必须按要求专车专卡进行称重，发现未刷卡、刷错卡或重复刷卡须作出书面说明情况，未能达到的每次（处）扣0.1分，500元。</w:t>
            </w:r>
          </w:p>
        </w:tc>
      </w:tr>
      <w:tr w14:paraId="66E5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10" w:type="pct"/>
            <w:vMerge w:val="continue"/>
            <w:vAlign w:val="center"/>
          </w:tcPr>
          <w:p w14:paraId="44954D95">
            <w:pPr>
              <w:rPr>
                <w:rFonts w:hint="eastAsia" w:ascii="宋体" w:hAnsi="宋体" w:eastAsia="宋体" w:cs="宋体"/>
                <w:szCs w:val="21"/>
              </w:rPr>
            </w:pPr>
          </w:p>
        </w:tc>
        <w:tc>
          <w:tcPr>
            <w:tcW w:w="4290" w:type="pct"/>
            <w:vAlign w:val="center"/>
          </w:tcPr>
          <w:p w14:paraId="2ECE1D61">
            <w:pPr>
              <w:rPr>
                <w:rFonts w:hint="eastAsia" w:ascii="宋体" w:hAnsi="宋体" w:eastAsia="宋体" w:cs="宋体"/>
                <w:szCs w:val="21"/>
              </w:rPr>
            </w:pPr>
            <w:r>
              <w:rPr>
                <w:rFonts w:hint="eastAsia" w:ascii="宋体" w:hAnsi="宋体" w:eastAsia="宋体" w:cs="宋体"/>
                <w:szCs w:val="21"/>
              </w:rPr>
              <w:t>8、保持站场整洁干净，无垃圾堆积，地面及时冲洗，至少每天进行一次除四害消杀，确保场内无蚊虫、无异味，未能达到的每次（处）扣0.1分，500元。</w:t>
            </w:r>
          </w:p>
        </w:tc>
      </w:tr>
      <w:tr w14:paraId="3457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12E437F0">
            <w:pPr>
              <w:rPr>
                <w:rFonts w:hint="eastAsia" w:ascii="宋体" w:hAnsi="宋体" w:eastAsia="宋体" w:cs="宋体"/>
                <w:szCs w:val="21"/>
              </w:rPr>
            </w:pPr>
          </w:p>
        </w:tc>
        <w:tc>
          <w:tcPr>
            <w:tcW w:w="4290" w:type="pct"/>
            <w:vAlign w:val="center"/>
          </w:tcPr>
          <w:p w14:paraId="5842B493">
            <w:pPr>
              <w:rPr>
                <w:rFonts w:hint="eastAsia" w:ascii="宋体" w:hAnsi="宋体" w:eastAsia="宋体" w:cs="宋体"/>
                <w:szCs w:val="21"/>
              </w:rPr>
            </w:pPr>
            <w:r>
              <w:rPr>
                <w:rFonts w:hint="eastAsia" w:ascii="宋体" w:hAnsi="宋体" w:eastAsia="宋体" w:cs="宋体"/>
                <w:szCs w:val="21"/>
              </w:rPr>
              <w:t>9、站场的管理制度、车辆出入记录、除四害消杀记录等相关资料必须在站场明显地方上墙，未能达到的每次（处）扣0.1分，500元。</w:t>
            </w:r>
          </w:p>
        </w:tc>
      </w:tr>
      <w:tr w14:paraId="50AD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20AC5EFF">
            <w:pPr>
              <w:rPr>
                <w:rFonts w:hint="eastAsia" w:ascii="宋体" w:hAnsi="宋体" w:eastAsia="宋体" w:cs="宋体"/>
                <w:szCs w:val="21"/>
              </w:rPr>
            </w:pPr>
          </w:p>
        </w:tc>
        <w:tc>
          <w:tcPr>
            <w:tcW w:w="4290" w:type="pct"/>
            <w:vAlign w:val="center"/>
          </w:tcPr>
          <w:p w14:paraId="0FC50DA5">
            <w:pPr>
              <w:rPr>
                <w:rFonts w:hint="eastAsia" w:ascii="宋体" w:hAnsi="宋体" w:eastAsia="宋体" w:cs="宋体"/>
                <w:szCs w:val="21"/>
              </w:rPr>
            </w:pPr>
            <w:r>
              <w:rPr>
                <w:rFonts w:hint="eastAsia" w:ascii="宋体" w:hAnsi="宋体" w:eastAsia="宋体" w:cs="宋体"/>
                <w:szCs w:val="21"/>
              </w:rPr>
              <w:t>10、不得分拣或存放废旧物品，不得堆积杂物，劳动工具定点有序摆放，未能达到的每次（处）扣0.1分，500元。</w:t>
            </w:r>
          </w:p>
        </w:tc>
      </w:tr>
      <w:tr w14:paraId="17ADB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39165E33">
            <w:pPr>
              <w:rPr>
                <w:rFonts w:hint="eastAsia" w:ascii="宋体" w:hAnsi="宋体" w:eastAsia="宋体" w:cs="宋体"/>
                <w:szCs w:val="21"/>
              </w:rPr>
            </w:pPr>
          </w:p>
        </w:tc>
        <w:tc>
          <w:tcPr>
            <w:tcW w:w="4290" w:type="pct"/>
            <w:vAlign w:val="center"/>
          </w:tcPr>
          <w:p w14:paraId="2A288BF1">
            <w:pPr>
              <w:rPr>
                <w:rFonts w:hint="eastAsia" w:ascii="宋体" w:hAnsi="宋体" w:eastAsia="宋体" w:cs="宋体"/>
                <w:szCs w:val="21"/>
              </w:rPr>
            </w:pPr>
            <w:r>
              <w:rPr>
                <w:rFonts w:hint="eastAsia" w:ascii="宋体" w:hAnsi="宋体" w:eastAsia="宋体" w:cs="宋体"/>
                <w:szCs w:val="21"/>
              </w:rPr>
              <w:t>11、沟渠畅通，无垃圾积聚、及时清排污水，未能达到的每次（处）扣0.1分，500元。</w:t>
            </w:r>
          </w:p>
        </w:tc>
      </w:tr>
      <w:tr w14:paraId="683E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7F94EF17">
            <w:pPr>
              <w:rPr>
                <w:rFonts w:hint="eastAsia" w:ascii="宋体" w:hAnsi="宋体" w:eastAsia="宋体" w:cs="宋体"/>
                <w:szCs w:val="21"/>
              </w:rPr>
            </w:pPr>
          </w:p>
        </w:tc>
        <w:tc>
          <w:tcPr>
            <w:tcW w:w="4290" w:type="pct"/>
            <w:vAlign w:val="center"/>
          </w:tcPr>
          <w:p w14:paraId="0FA53E4B">
            <w:pPr>
              <w:rPr>
                <w:rFonts w:hint="eastAsia" w:ascii="宋体" w:hAnsi="宋体" w:eastAsia="宋体" w:cs="宋体"/>
                <w:szCs w:val="21"/>
              </w:rPr>
            </w:pPr>
            <w:r>
              <w:rPr>
                <w:rFonts w:hint="eastAsia" w:ascii="宋体" w:hAnsi="宋体" w:eastAsia="宋体" w:cs="宋体"/>
                <w:szCs w:val="21"/>
              </w:rPr>
              <w:t>12、在生产辗压过程中要做好喷淋防尘除臭工作，工作人员必须佩戴口罩，未能达到的每次（处）扣0.1分，500元。</w:t>
            </w:r>
          </w:p>
        </w:tc>
      </w:tr>
      <w:tr w14:paraId="1255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A45A70E">
            <w:pPr>
              <w:rPr>
                <w:rFonts w:hint="eastAsia" w:ascii="宋体" w:hAnsi="宋体" w:eastAsia="宋体" w:cs="宋体"/>
                <w:szCs w:val="21"/>
              </w:rPr>
            </w:pPr>
          </w:p>
        </w:tc>
        <w:tc>
          <w:tcPr>
            <w:tcW w:w="4290" w:type="pct"/>
            <w:vAlign w:val="center"/>
          </w:tcPr>
          <w:p w14:paraId="6D26B334">
            <w:pPr>
              <w:rPr>
                <w:rFonts w:hint="eastAsia" w:ascii="宋体" w:hAnsi="宋体" w:eastAsia="宋体" w:cs="宋体"/>
                <w:szCs w:val="21"/>
              </w:rPr>
            </w:pPr>
            <w:r>
              <w:rPr>
                <w:rFonts w:hint="eastAsia" w:ascii="宋体" w:hAnsi="宋体" w:eastAsia="宋体" w:cs="宋体"/>
                <w:szCs w:val="21"/>
              </w:rPr>
              <w:t>13、在生产辗压过程中喷淋防尘除臭必须以雾化降尘方式进行，不得使用不正当手段人为增加垃圾重量，未能达到的每次（处）扣0.1分，500元。</w:t>
            </w:r>
          </w:p>
        </w:tc>
      </w:tr>
      <w:tr w14:paraId="3652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69816439">
            <w:pPr>
              <w:rPr>
                <w:rFonts w:hint="eastAsia" w:ascii="宋体" w:hAnsi="宋体" w:eastAsia="宋体" w:cs="宋体"/>
                <w:szCs w:val="21"/>
              </w:rPr>
            </w:pPr>
          </w:p>
        </w:tc>
        <w:tc>
          <w:tcPr>
            <w:tcW w:w="4290" w:type="pct"/>
            <w:vAlign w:val="center"/>
          </w:tcPr>
          <w:p w14:paraId="23EEDB77">
            <w:pPr>
              <w:rPr>
                <w:rFonts w:hint="eastAsia" w:ascii="宋体" w:hAnsi="宋体" w:eastAsia="宋体" w:cs="宋体"/>
                <w:szCs w:val="21"/>
              </w:rPr>
            </w:pPr>
            <w:r>
              <w:rPr>
                <w:rFonts w:hint="eastAsia" w:ascii="宋体" w:hAnsi="宋体" w:eastAsia="宋体" w:cs="宋体"/>
                <w:szCs w:val="21"/>
              </w:rPr>
              <w:t>14、下班前必须把站场清理干净，保持站场整体清洁干净，未能达到的每次（处）扣0.1分，500元。</w:t>
            </w:r>
          </w:p>
        </w:tc>
      </w:tr>
      <w:tr w14:paraId="75EA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0AC1571A">
            <w:pPr>
              <w:rPr>
                <w:rFonts w:hint="eastAsia" w:ascii="宋体" w:hAnsi="宋体" w:eastAsia="宋体" w:cs="宋体"/>
                <w:szCs w:val="21"/>
              </w:rPr>
            </w:pPr>
          </w:p>
        </w:tc>
        <w:tc>
          <w:tcPr>
            <w:tcW w:w="4290" w:type="pct"/>
            <w:vAlign w:val="center"/>
          </w:tcPr>
          <w:p w14:paraId="363728C2">
            <w:pPr>
              <w:rPr>
                <w:rFonts w:hint="eastAsia" w:ascii="宋体" w:hAnsi="宋体" w:eastAsia="宋体" w:cs="宋体"/>
                <w:szCs w:val="21"/>
              </w:rPr>
            </w:pPr>
            <w:r>
              <w:rPr>
                <w:rFonts w:hint="eastAsia" w:ascii="宋体" w:hAnsi="宋体" w:eastAsia="宋体" w:cs="宋体"/>
                <w:szCs w:val="21"/>
              </w:rPr>
              <w:t>15、按相关规定标准落实好四害防治措施，四害密度不能超标，并做好资料记录，未能达到的每次（处）扣0.1分，500元。</w:t>
            </w:r>
          </w:p>
        </w:tc>
      </w:tr>
      <w:tr w14:paraId="1424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0" w:type="pct"/>
            <w:vMerge w:val="continue"/>
            <w:vAlign w:val="center"/>
          </w:tcPr>
          <w:p w14:paraId="512C4C63">
            <w:pPr>
              <w:rPr>
                <w:rFonts w:hint="eastAsia" w:ascii="宋体" w:hAnsi="宋体" w:eastAsia="宋体" w:cs="宋体"/>
                <w:szCs w:val="21"/>
              </w:rPr>
            </w:pPr>
          </w:p>
        </w:tc>
        <w:tc>
          <w:tcPr>
            <w:tcW w:w="4290" w:type="pct"/>
            <w:vAlign w:val="center"/>
          </w:tcPr>
          <w:p w14:paraId="2B7B6595">
            <w:pPr>
              <w:rPr>
                <w:rFonts w:hint="eastAsia" w:ascii="宋体" w:hAnsi="宋体" w:eastAsia="宋体" w:cs="宋体"/>
                <w:szCs w:val="21"/>
              </w:rPr>
            </w:pPr>
            <w:r>
              <w:rPr>
                <w:rFonts w:hint="eastAsia" w:ascii="宋体" w:hAnsi="宋体" w:eastAsia="宋体" w:cs="宋体"/>
                <w:szCs w:val="21"/>
              </w:rPr>
              <w:t>16、垃圾必须分类收集、堆放，未能达到的每次（处）扣0.1分，500元。</w:t>
            </w:r>
          </w:p>
        </w:tc>
      </w:tr>
      <w:tr w14:paraId="57FE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545E7AD0">
            <w:pPr>
              <w:rPr>
                <w:rFonts w:hint="eastAsia" w:ascii="宋体" w:hAnsi="宋体" w:eastAsia="宋体" w:cs="宋体"/>
                <w:szCs w:val="21"/>
              </w:rPr>
            </w:pPr>
          </w:p>
        </w:tc>
        <w:tc>
          <w:tcPr>
            <w:tcW w:w="4290" w:type="pct"/>
            <w:vAlign w:val="center"/>
          </w:tcPr>
          <w:p w14:paraId="479A5288">
            <w:pPr>
              <w:rPr>
                <w:rFonts w:hint="eastAsia" w:ascii="宋体" w:hAnsi="宋体" w:eastAsia="宋体" w:cs="宋体"/>
                <w:szCs w:val="21"/>
              </w:rPr>
            </w:pPr>
            <w:r>
              <w:rPr>
                <w:rFonts w:hint="eastAsia" w:ascii="宋体" w:hAnsi="宋体" w:eastAsia="宋体" w:cs="宋体"/>
                <w:szCs w:val="21"/>
              </w:rPr>
              <w:t>17、实行24小时值班制度，确保完成最后一轮保洁垃圾的收运，未能达到的每次（处）扣0.1分，500元。</w:t>
            </w:r>
          </w:p>
        </w:tc>
      </w:tr>
      <w:tr w14:paraId="5C13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8096BCE">
            <w:pPr>
              <w:rPr>
                <w:rFonts w:hint="eastAsia" w:ascii="宋体" w:hAnsi="宋体" w:eastAsia="宋体" w:cs="宋体"/>
                <w:szCs w:val="21"/>
              </w:rPr>
            </w:pPr>
          </w:p>
        </w:tc>
        <w:tc>
          <w:tcPr>
            <w:tcW w:w="4290" w:type="pct"/>
            <w:vAlign w:val="center"/>
          </w:tcPr>
          <w:p w14:paraId="2C798671">
            <w:pPr>
              <w:rPr>
                <w:rFonts w:hint="eastAsia" w:ascii="宋体" w:hAnsi="宋体" w:eastAsia="宋体" w:cs="宋体"/>
                <w:szCs w:val="21"/>
              </w:rPr>
            </w:pPr>
            <w:r>
              <w:rPr>
                <w:rFonts w:hint="eastAsia" w:ascii="宋体" w:hAnsi="宋体" w:eastAsia="宋体" w:cs="宋体"/>
                <w:szCs w:val="21"/>
              </w:rPr>
              <w:t>18、安全、文明作业，尽量减少噪音扰民、妨碍交通现象，未能达到的每次（处）扣0.1分，500元。</w:t>
            </w:r>
          </w:p>
        </w:tc>
      </w:tr>
      <w:tr w14:paraId="32FA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0" w:type="pct"/>
            <w:vMerge w:val="continue"/>
            <w:vAlign w:val="center"/>
          </w:tcPr>
          <w:p w14:paraId="6B3E3F37">
            <w:pPr>
              <w:rPr>
                <w:rFonts w:hint="eastAsia" w:ascii="宋体" w:hAnsi="宋体" w:eastAsia="宋体" w:cs="宋体"/>
                <w:szCs w:val="21"/>
              </w:rPr>
            </w:pPr>
          </w:p>
        </w:tc>
        <w:tc>
          <w:tcPr>
            <w:tcW w:w="4290" w:type="pct"/>
            <w:vAlign w:val="center"/>
          </w:tcPr>
          <w:p w14:paraId="4E0C0F6D">
            <w:pPr>
              <w:rPr>
                <w:rFonts w:hint="eastAsia" w:ascii="宋体" w:hAnsi="宋体" w:eastAsia="宋体" w:cs="宋体"/>
                <w:szCs w:val="21"/>
              </w:rPr>
            </w:pPr>
            <w:r>
              <w:rPr>
                <w:rFonts w:hint="eastAsia" w:ascii="宋体" w:hAnsi="宋体" w:eastAsia="宋体" w:cs="宋体"/>
                <w:szCs w:val="21"/>
              </w:rPr>
              <w:t>19、垃圾中转站周边要保持清洁，未能达到的每次（处）扣0.1分，500元。</w:t>
            </w:r>
          </w:p>
        </w:tc>
      </w:tr>
      <w:tr w14:paraId="0220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42A68D06">
            <w:pPr>
              <w:rPr>
                <w:rFonts w:hint="eastAsia" w:ascii="宋体" w:hAnsi="宋体" w:eastAsia="宋体" w:cs="宋体"/>
                <w:szCs w:val="21"/>
              </w:rPr>
            </w:pPr>
          </w:p>
        </w:tc>
        <w:tc>
          <w:tcPr>
            <w:tcW w:w="4290" w:type="pct"/>
            <w:vAlign w:val="center"/>
          </w:tcPr>
          <w:p w14:paraId="0A7CEF6E">
            <w:pPr>
              <w:rPr>
                <w:rFonts w:hint="eastAsia" w:ascii="宋体" w:hAnsi="宋体" w:eastAsia="宋体" w:cs="宋体"/>
                <w:szCs w:val="21"/>
              </w:rPr>
            </w:pPr>
            <w:r>
              <w:rPr>
                <w:rFonts w:hint="eastAsia" w:ascii="宋体" w:hAnsi="宋体" w:eastAsia="宋体" w:cs="宋体"/>
                <w:szCs w:val="21"/>
              </w:rPr>
              <w:t>20、站场内垃圾收集箱的污水要及时清排不得残留，压缩垃圾作业过程中要及时清排污水，在运输过程中不得有洒漏、滴漏等污染道路现象，未能达到的每次（处）扣0.1分，500元。</w:t>
            </w:r>
          </w:p>
        </w:tc>
      </w:tr>
      <w:tr w14:paraId="7EE0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343CF6B">
            <w:pPr>
              <w:rPr>
                <w:rFonts w:hint="eastAsia" w:ascii="宋体" w:hAnsi="宋体" w:eastAsia="宋体" w:cs="宋体"/>
                <w:szCs w:val="21"/>
              </w:rPr>
            </w:pPr>
          </w:p>
        </w:tc>
        <w:tc>
          <w:tcPr>
            <w:tcW w:w="4290" w:type="pct"/>
            <w:vAlign w:val="center"/>
          </w:tcPr>
          <w:p w14:paraId="1B792081">
            <w:pPr>
              <w:rPr>
                <w:rFonts w:hint="eastAsia" w:ascii="宋体" w:hAnsi="宋体" w:eastAsia="宋体" w:cs="宋体"/>
                <w:szCs w:val="21"/>
              </w:rPr>
            </w:pPr>
            <w:r>
              <w:rPr>
                <w:rFonts w:hint="eastAsia" w:ascii="宋体" w:hAnsi="宋体" w:eastAsia="宋体" w:cs="宋体"/>
                <w:szCs w:val="21"/>
              </w:rPr>
              <w:t>21、不能有影响环境卫生、市容市貌的现象存在，未能达到的每次（处）扣0.1分，500元。</w:t>
            </w:r>
          </w:p>
        </w:tc>
      </w:tr>
      <w:tr w14:paraId="6C26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trPr>
        <w:tc>
          <w:tcPr>
            <w:tcW w:w="710" w:type="pct"/>
            <w:vMerge w:val="continue"/>
            <w:vAlign w:val="center"/>
          </w:tcPr>
          <w:p w14:paraId="16A895AC">
            <w:pPr>
              <w:rPr>
                <w:rFonts w:hint="eastAsia" w:ascii="宋体" w:hAnsi="宋体" w:eastAsia="宋体" w:cs="宋体"/>
                <w:szCs w:val="21"/>
              </w:rPr>
            </w:pPr>
          </w:p>
        </w:tc>
        <w:tc>
          <w:tcPr>
            <w:tcW w:w="4290" w:type="pct"/>
            <w:vAlign w:val="center"/>
          </w:tcPr>
          <w:p w14:paraId="5C829F74">
            <w:pPr>
              <w:rPr>
                <w:rFonts w:hint="eastAsia" w:ascii="宋体" w:hAnsi="宋体" w:eastAsia="宋体" w:cs="宋体"/>
                <w:szCs w:val="21"/>
              </w:rPr>
            </w:pPr>
            <w:r>
              <w:rPr>
                <w:rFonts w:hint="eastAsia" w:ascii="宋体" w:hAnsi="宋体" w:eastAsia="宋体" w:cs="宋体"/>
                <w:szCs w:val="21"/>
              </w:rPr>
              <w:t>22、站场管理必须符合以下要求，未能达到的每次（处）扣0.1分，500元：</w:t>
            </w:r>
          </w:p>
          <w:p w14:paraId="1A2C1948">
            <w:pPr>
              <w:rPr>
                <w:rFonts w:hint="eastAsia" w:ascii="宋体" w:hAnsi="宋体" w:eastAsia="宋体" w:cs="宋体"/>
                <w:szCs w:val="21"/>
              </w:rPr>
            </w:pPr>
            <w:r>
              <w:rPr>
                <w:rFonts w:hint="eastAsia" w:ascii="宋体" w:hAnsi="宋体" w:eastAsia="宋体" w:cs="宋体"/>
                <w:szCs w:val="21"/>
              </w:rPr>
              <w:t>（1）站场整体环境清洁干净；</w:t>
            </w:r>
          </w:p>
          <w:p w14:paraId="28D2A777">
            <w:pPr>
              <w:rPr>
                <w:rFonts w:hint="eastAsia" w:ascii="宋体" w:hAnsi="宋体" w:eastAsia="宋体" w:cs="宋体"/>
                <w:szCs w:val="21"/>
              </w:rPr>
            </w:pPr>
            <w:r>
              <w:rPr>
                <w:rFonts w:hint="eastAsia" w:ascii="宋体" w:hAnsi="宋体" w:eastAsia="宋体" w:cs="宋体"/>
                <w:szCs w:val="21"/>
              </w:rPr>
              <w:t>（2）站内各种设施保持完好无缺损，能正常使用；</w:t>
            </w:r>
          </w:p>
          <w:p w14:paraId="346F3E92">
            <w:pPr>
              <w:rPr>
                <w:rFonts w:hint="eastAsia" w:ascii="宋体" w:hAnsi="宋体" w:eastAsia="宋体" w:cs="宋体"/>
                <w:szCs w:val="21"/>
              </w:rPr>
            </w:pPr>
            <w:r>
              <w:rPr>
                <w:rFonts w:hint="eastAsia" w:ascii="宋体" w:hAnsi="宋体" w:eastAsia="宋体" w:cs="宋体"/>
                <w:szCs w:val="21"/>
              </w:rPr>
              <w:t>（3）车辆须按指定位置有序停放，非工作车辆不得留场过夜；</w:t>
            </w:r>
          </w:p>
          <w:p w14:paraId="2AC045AD">
            <w:pPr>
              <w:rPr>
                <w:rFonts w:hint="eastAsia" w:ascii="宋体" w:hAnsi="宋体" w:eastAsia="宋体" w:cs="宋体"/>
                <w:szCs w:val="21"/>
              </w:rPr>
            </w:pPr>
            <w:r>
              <w:rPr>
                <w:rFonts w:hint="eastAsia" w:ascii="宋体" w:hAnsi="宋体" w:eastAsia="宋体" w:cs="宋体"/>
                <w:szCs w:val="21"/>
              </w:rPr>
              <w:t>（4）劳动工具必须整洁，并做到定点摆放；</w:t>
            </w:r>
          </w:p>
          <w:p w14:paraId="2D3DC122">
            <w:pPr>
              <w:rPr>
                <w:rFonts w:hint="eastAsia" w:ascii="宋体" w:hAnsi="宋体" w:eastAsia="宋体" w:cs="宋体"/>
                <w:szCs w:val="21"/>
              </w:rPr>
            </w:pPr>
            <w:r>
              <w:rPr>
                <w:rFonts w:hint="eastAsia" w:ascii="宋体" w:hAnsi="宋体" w:eastAsia="宋体" w:cs="宋体"/>
                <w:szCs w:val="21"/>
              </w:rPr>
              <w:t>（5）沟渠畅通、无垃圾积聚；</w:t>
            </w:r>
          </w:p>
          <w:p w14:paraId="3527138A">
            <w:pPr>
              <w:rPr>
                <w:rFonts w:hint="eastAsia" w:ascii="宋体" w:hAnsi="宋体" w:eastAsia="宋体" w:cs="宋体"/>
                <w:szCs w:val="21"/>
              </w:rPr>
            </w:pPr>
            <w:r>
              <w:rPr>
                <w:rFonts w:hint="eastAsia" w:ascii="宋体" w:hAnsi="宋体" w:eastAsia="宋体" w:cs="宋体"/>
                <w:szCs w:val="21"/>
              </w:rPr>
              <w:t>（6）实行24小时值班制度；</w:t>
            </w:r>
          </w:p>
          <w:p w14:paraId="372554F9">
            <w:pPr>
              <w:rPr>
                <w:rFonts w:hint="eastAsia" w:ascii="宋体" w:hAnsi="宋体" w:eastAsia="宋体" w:cs="宋体"/>
                <w:szCs w:val="21"/>
              </w:rPr>
            </w:pPr>
            <w:r>
              <w:rPr>
                <w:rFonts w:hint="eastAsia" w:ascii="宋体" w:hAnsi="宋体" w:eastAsia="宋体" w:cs="宋体"/>
                <w:szCs w:val="21"/>
              </w:rPr>
              <w:t>（7）站场监控室、值班室保持整体环境清洁干净；</w:t>
            </w:r>
          </w:p>
          <w:p w14:paraId="2E39A502">
            <w:pPr>
              <w:rPr>
                <w:rFonts w:hint="eastAsia" w:ascii="宋体" w:hAnsi="宋体" w:eastAsia="宋体" w:cs="宋体"/>
                <w:szCs w:val="21"/>
              </w:rPr>
            </w:pPr>
            <w:r>
              <w:rPr>
                <w:rFonts w:hint="eastAsia" w:ascii="宋体" w:hAnsi="宋体" w:eastAsia="宋体" w:cs="宋体"/>
                <w:szCs w:val="21"/>
              </w:rPr>
              <w:t>（8）做好站场消杀除四害工作，毎天不少于一次，并做好记录；</w:t>
            </w:r>
          </w:p>
          <w:p w14:paraId="747BFB51">
            <w:pPr>
              <w:rPr>
                <w:rFonts w:hint="eastAsia" w:ascii="宋体" w:hAnsi="宋体" w:eastAsia="宋体" w:cs="宋体"/>
                <w:szCs w:val="21"/>
              </w:rPr>
            </w:pPr>
            <w:r>
              <w:rPr>
                <w:rFonts w:hint="eastAsia" w:ascii="宋体" w:hAnsi="宋体" w:eastAsia="宋体" w:cs="宋体"/>
                <w:szCs w:val="21"/>
              </w:rPr>
              <w:t>（9）落实安全用电措施，不得乱拉、乱挂、乱接电线，不使用非生产性大功率电器。</w:t>
            </w:r>
          </w:p>
        </w:tc>
      </w:tr>
      <w:tr w14:paraId="5754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trPr>
        <w:tc>
          <w:tcPr>
            <w:tcW w:w="710" w:type="pct"/>
            <w:vMerge w:val="continue"/>
            <w:vAlign w:val="center"/>
          </w:tcPr>
          <w:p w14:paraId="252822DC">
            <w:pPr>
              <w:rPr>
                <w:rFonts w:hint="eastAsia" w:ascii="宋体" w:hAnsi="宋体" w:eastAsia="宋体" w:cs="宋体"/>
                <w:szCs w:val="21"/>
              </w:rPr>
            </w:pPr>
          </w:p>
        </w:tc>
        <w:tc>
          <w:tcPr>
            <w:tcW w:w="4290" w:type="pct"/>
            <w:vAlign w:val="center"/>
          </w:tcPr>
          <w:p w14:paraId="0FCE0ACC">
            <w:pPr>
              <w:rPr>
                <w:rFonts w:hint="eastAsia" w:ascii="宋体" w:hAnsi="宋体" w:eastAsia="宋体" w:cs="宋体"/>
                <w:szCs w:val="21"/>
              </w:rPr>
            </w:pPr>
            <w:r>
              <w:rPr>
                <w:rFonts w:hint="eastAsia" w:ascii="宋体" w:hAnsi="宋体" w:eastAsia="宋体" w:cs="宋体"/>
                <w:szCs w:val="21"/>
              </w:rPr>
              <w:t>23、宿舍管理必须符合以下要求，未能达到的每次（处）扣0.1分，500元：</w:t>
            </w:r>
          </w:p>
          <w:p w14:paraId="6E80E26A">
            <w:pPr>
              <w:rPr>
                <w:rFonts w:hint="eastAsia" w:ascii="宋体" w:hAnsi="宋体" w:eastAsia="宋体" w:cs="宋体"/>
                <w:szCs w:val="21"/>
              </w:rPr>
            </w:pPr>
            <w:r>
              <w:rPr>
                <w:rFonts w:hint="eastAsia" w:ascii="宋体" w:hAnsi="宋体" w:eastAsia="宋体" w:cs="宋体"/>
                <w:szCs w:val="21"/>
              </w:rPr>
              <w:t>（1）宿舍内环境干净，床上用品及家具摆放整齐有序，天花板无蜘蛛网；</w:t>
            </w:r>
          </w:p>
          <w:p w14:paraId="617AE016">
            <w:pPr>
              <w:rPr>
                <w:rFonts w:hint="eastAsia" w:ascii="宋体" w:hAnsi="宋体" w:eastAsia="宋体" w:cs="宋体"/>
                <w:szCs w:val="21"/>
              </w:rPr>
            </w:pPr>
            <w:r>
              <w:rPr>
                <w:rFonts w:hint="eastAsia" w:ascii="宋体" w:hAnsi="宋体" w:eastAsia="宋体" w:cs="宋体"/>
                <w:szCs w:val="21"/>
              </w:rPr>
              <w:t>（2）不得摆放生产劳动工具，不得存放废旧物品；</w:t>
            </w:r>
          </w:p>
          <w:p w14:paraId="41F39544">
            <w:pPr>
              <w:rPr>
                <w:rFonts w:hint="eastAsia" w:ascii="宋体" w:hAnsi="宋体" w:eastAsia="宋体" w:cs="宋体"/>
                <w:szCs w:val="21"/>
              </w:rPr>
            </w:pPr>
            <w:r>
              <w:rPr>
                <w:rFonts w:hint="eastAsia" w:ascii="宋体" w:hAnsi="宋体" w:eastAsia="宋体" w:cs="宋体"/>
                <w:szCs w:val="21"/>
              </w:rPr>
              <w:t>（3）要在指定地方晾晒衣服，不得乱搭乱挂；</w:t>
            </w:r>
          </w:p>
          <w:p w14:paraId="38B23369">
            <w:pPr>
              <w:rPr>
                <w:rFonts w:hint="eastAsia" w:ascii="宋体" w:hAnsi="宋体" w:eastAsia="宋体" w:cs="宋体"/>
                <w:szCs w:val="21"/>
              </w:rPr>
            </w:pPr>
            <w:r>
              <w:rPr>
                <w:rFonts w:hint="eastAsia" w:ascii="宋体" w:hAnsi="宋体" w:eastAsia="宋体" w:cs="宋体"/>
                <w:szCs w:val="21"/>
              </w:rPr>
              <w:t>（4）集体宿舍内不得生火、煮食；</w:t>
            </w:r>
          </w:p>
          <w:p w14:paraId="276B1797">
            <w:pPr>
              <w:rPr>
                <w:rFonts w:hint="eastAsia" w:ascii="宋体" w:hAnsi="宋体" w:eastAsia="宋体" w:cs="宋体"/>
                <w:szCs w:val="21"/>
              </w:rPr>
            </w:pPr>
            <w:r>
              <w:rPr>
                <w:rFonts w:hint="eastAsia" w:ascii="宋体" w:hAnsi="宋体" w:eastAsia="宋体" w:cs="宋体"/>
                <w:szCs w:val="21"/>
              </w:rPr>
              <w:t>（5）落实安全用电措施，不得乱拉、乱挂、乱接电线，不使用非生产性大功率电器；</w:t>
            </w:r>
          </w:p>
          <w:p w14:paraId="5274CA88">
            <w:pPr>
              <w:rPr>
                <w:rFonts w:hint="eastAsia" w:ascii="宋体" w:hAnsi="宋体" w:eastAsia="宋体" w:cs="宋体"/>
                <w:szCs w:val="21"/>
              </w:rPr>
            </w:pPr>
            <w:r>
              <w:rPr>
                <w:rFonts w:hint="eastAsia" w:ascii="宋体" w:hAnsi="宋体" w:eastAsia="宋体" w:cs="宋体"/>
                <w:szCs w:val="21"/>
              </w:rPr>
              <w:t>（6）公共走廊、走火通道必须保持畅通无阻，并配足性能良好的灭火器材及消防设施；</w:t>
            </w:r>
          </w:p>
          <w:p w14:paraId="658A929A">
            <w:pPr>
              <w:rPr>
                <w:rFonts w:hint="eastAsia" w:ascii="宋体" w:hAnsi="宋体" w:eastAsia="宋体" w:cs="宋体"/>
                <w:szCs w:val="21"/>
              </w:rPr>
            </w:pPr>
            <w:r>
              <w:rPr>
                <w:rFonts w:hint="eastAsia" w:ascii="宋体" w:hAnsi="宋体" w:eastAsia="宋体" w:cs="宋体"/>
                <w:szCs w:val="21"/>
              </w:rPr>
              <w:t>（7）未经批准，不得留非工作人员在宿舍过夜。</w:t>
            </w:r>
          </w:p>
        </w:tc>
      </w:tr>
      <w:tr w14:paraId="0873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1" w:hRule="atLeast"/>
        </w:trPr>
        <w:tc>
          <w:tcPr>
            <w:tcW w:w="710" w:type="pct"/>
            <w:vMerge w:val="continue"/>
            <w:vAlign w:val="center"/>
          </w:tcPr>
          <w:p w14:paraId="4DEB91BC">
            <w:pPr>
              <w:rPr>
                <w:rFonts w:hint="eastAsia" w:ascii="宋体" w:hAnsi="宋体" w:eastAsia="宋体" w:cs="宋体"/>
                <w:szCs w:val="21"/>
              </w:rPr>
            </w:pPr>
          </w:p>
        </w:tc>
        <w:tc>
          <w:tcPr>
            <w:tcW w:w="4290" w:type="pct"/>
            <w:vAlign w:val="center"/>
          </w:tcPr>
          <w:p w14:paraId="6142AF9D">
            <w:pPr>
              <w:rPr>
                <w:rFonts w:hint="eastAsia" w:ascii="宋体" w:hAnsi="宋体" w:eastAsia="宋体" w:cs="宋体"/>
                <w:szCs w:val="21"/>
              </w:rPr>
            </w:pPr>
            <w:r>
              <w:rPr>
                <w:rFonts w:hint="eastAsia" w:ascii="宋体" w:hAnsi="宋体" w:eastAsia="宋体" w:cs="宋体"/>
                <w:szCs w:val="21"/>
              </w:rPr>
              <w:t>24、厕所管理必须符合以下要求，未能达到的每次（处）扣0.1分，500元：</w:t>
            </w:r>
          </w:p>
          <w:p w14:paraId="5657FD77">
            <w:pPr>
              <w:rPr>
                <w:rFonts w:hint="eastAsia" w:ascii="宋体" w:hAnsi="宋体" w:eastAsia="宋体" w:cs="宋体"/>
                <w:szCs w:val="21"/>
              </w:rPr>
            </w:pPr>
            <w:r>
              <w:rPr>
                <w:rFonts w:hint="eastAsia" w:ascii="宋体" w:hAnsi="宋体" w:eastAsia="宋体" w:cs="宋体"/>
                <w:szCs w:val="21"/>
              </w:rPr>
              <w:t>（1）大、小便池无积垢；</w:t>
            </w:r>
          </w:p>
          <w:p w14:paraId="08A3997F">
            <w:pPr>
              <w:rPr>
                <w:rFonts w:hint="eastAsia" w:ascii="宋体" w:hAnsi="宋体" w:eastAsia="宋体" w:cs="宋体"/>
                <w:szCs w:val="21"/>
              </w:rPr>
            </w:pPr>
            <w:r>
              <w:rPr>
                <w:rFonts w:hint="eastAsia" w:ascii="宋体" w:hAnsi="宋体" w:eastAsia="宋体" w:cs="宋体"/>
                <w:szCs w:val="21"/>
              </w:rPr>
              <w:t>（2）基本无臭味、无蝇蛆；</w:t>
            </w:r>
          </w:p>
          <w:p w14:paraId="074459C2">
            <w:pPr>
              <w:rPr>
                <w:rFonts w:hint="eastAsia" w:ascii="宋体" w:hAnsi="宋体" w:eastAsia="宋体" w:cs="宋体"/>
                <w:szCs w:val="21"/>
              </w:rPr>
            </w:pPr>
            <w:r>
              <w:rPr>
                <w:rFonts w:hint="eastAsia" w:ascii="宋体" w:hAnsi="宋体" w:eastAsia="宋体" w:cs="宋体"/>
                <w:szCs w:val="21"/>
              </w:rPr>
              <w:t>（3）地面、墙壁干净；天花板无蜘蛛网；</w:t>
            </w:r>
          </w:p>
          <w:p w14:paraId="643418ED">
            <w:pPr>
              <w:rPr>
                <w:rFonts w:hint="eastAsia" w:ascii="宋体" w:hAnsi="宋体" w:eastAsia="宋体" w:cs="宋体"/>
                <w:szCs w:val="21"/>
              </w:rPr>
            </w:pPr>
            <w:r>
              <w:rPr>
                <w:rFonts w:hint="eastAsia" w:ascii="宋体" w:hAnsi="宋体" w:eastAsia="宋体" w:cs="宋体"/>
                <w:szCs w:val="21"/>
              </w:rPr>
              <w:t>（4）设施完好无缺损；</w:t>
            </w:r>
          </w:p>
          <w:p w14:paraId="3DAD37CE">
            <w:pPr>
              <w:rPr>
                <w:rFonts w:hint="eastAsia" w:ascii="宋体" w:hAnsi="宋体" w:eastAsia="宋体" w:cs="宋体"/>
                <w:szCs w:val="21"/>
              </w:rPr>
            </w:pPr>
            <w:r>
              <w:rPr>
                <w:rFonts w:hint="eastAsia" w:ascii="宋体" w:hAnsi="宋体" w:eastAsia="宋体" w:cs="宋体"/>
                <w:szCs w:val="21"/>
              </w:rPr>
              <w:t>（5）做好站内厕所抽粪工作，每年抽粪不少于两次，并做好记录；</w:t>
            </w:r>
          </w:p>
          <w:p w14:paraId="3942AF68">
            <w:pPr>
              <w:rPr>
                <w:rFonts w:hint="eastAsia" w:ascii="宋体" w:hAnsi="宋体" w:eastAsia="宋体" w:cs="宋体"/>
                <w:szCs w:val="21"/>
              </w:rPr>
            </w:pPr>
            <w:r>
              <w:rPr>
                <w:rFonts w:hint="eastAsia" w:ascii="宋体" w:hAnsi="宋体" w:eastAsia="宋体" w:cs="宋体"/>
                <w:szCs w:val="21"/>
              </w:rPr>
              <w:t>（6）做好站内厕所消杀除四害工作，每天不少于一次。</w:t>
            </w:r>
          </w:p>
        </w:tc>
      </w:tr>
      <w:tr w14:paraId="0A03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restart"/>
            <w:vAlign w:val="center"/>
          </w:tcPr>
          <w:p w14:paraId="4063A5FB">
            <w:pPr>
              <w:rPr>
                <w:rFonts w:hint="eastAsia" w:ascii="宋体" w:hAnsi="宋体" w:eastAsia="宋体" w:cs="宋体"/>
                <w:szCs w:val="21"/>
              </w:rPr>
            </w:pPr>
            <w:r>
              <w:rPr>
                <w:rFonts w:hint="eastAsia" w:ascii="宋体" w:hAnsi="宋体" w:eastAsia="宋体" w:cs="宋体"/>
                <w:szCs w:val="21"/>
              </w:rPr>
              <w:t>（四）</w:t>
            </w:r>
          </w:p>
          <w:p w14:paraId="49E3525E">
            <w:pPr>
              <w:rPr>
                <w:rFonts w:hint="eastAsia" w:ascii="宋体" w:hAnsi="宋体" w:eastAsia="宋体" w:cs="宋体"/>
                <w:szCs w:val="21"/>
              </w:rPr>
            </w:pPr>
            <w:r>
              <w:rPr>
                <w:rFonts w:hint="eastAsia" w:ascii="宋体" w:hAnsi="宋体" w:eastAsia="宋体" w:cs="宋体"/>
                <w:szCs w:val="21"/>
              </w:rPr>
              <w:t>垃圾收集容器的清洗、保洁、消毒</w:t>
            </w:r>
          </w:p>
        </w:tc>
        <w:tc>
          <w:tcPr>
            <w:tcW w:w="4290" w:type="pct"/>
            <w:vAlign w:val="center"/>
          </w:tcPr>
          <w:p w14:paraId="30DBC53A">
            <w:pPr>
              <w:rPr>
                <w:rFonts w:hint="eastAsia" w:ascii="宋体" w:hAnsi="宋体" w:eastAsia="宋体" w:cs="宋体"/>
                <w:szCs w:val="21"/>
              </w:rPr>
            </w:pPr>
            <w:r>
              <w:rPr>
                <w:rFonts w:hint="eastAsia" w:ascii="宋体" w:hAnsi="宋体" w:eastAsia="宋体" w:cs="宋体"/>
                <w:szCs w:val="21"/>
              </w:rPr>
              <w:t>1、垃圾收集容器两天全面清洗一次，一天清倒不少于两次（上、下午各一次），未能达到的每次（处）扣0.1分，500元。</w:t>
            </w:r>
          </w:p>
        </w:tc>
      </w:tr>
      <w:tr w14:paraId="67F2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3ED0278">
            <w:pPr>
              <w:rPr>
                <w:rFonts w:hint="eastAsia" w:ascii="宋体" w:hAnsi="宋体" w:eastAsia="宋体" w:cs="宋体"/>
                <w:szCs w:val="21"/>
              </w:rPr>
            </w:pPr>
          </w:p>
        </w:tc>
        <w:tc>
          <w:tcPr>
            <w:tcW w:w="4290" w:type="pct"/>
            <w:vAlign w:val="center"/>
          </w:tcPr>
          <w:p w14:paraId="76848E15">
            <w:pPr>
              <w:rPr>
                <w:rFonts w:hint="eastAsia" w:ascii="宋体" w:hAnsi="宋体" w:eastAsia="宋体" w:cs="宋体"/>
                <w:szCs w:val="21"/>
              </w:rPr>
            </w:pPr>
            <w:r>
              <w:rPr>
                <w:rFonts w:hint="eastAsia" w:ascii="宋体" w:hAnsi="宋体" w:eastAsia="宋体" w:cs="宋体"/>
                <w:szCs w:val="21"/>
              </w:rPr>
              <w:t>2、垃圾收集容器内垃圾及时清运，不能有满溢现象，垃圾不得外露，确保桶盖闭合，未能达到的每次（处）扣0.1分，500元。</w:t>
            </w:r>
          </w:p>
        </w:tc>
      </w:tr>
      <w:tr w14:paraId="687D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E53ECAD">
            <w:pPr>
              <w:rPr>
                <w:rFonts w:hint="eastAsia" w:ascii="宋体" w:hAnsi="宋体" w:eastAsia="宋体" w:cs="宋体"/>
                <w:szCs w:val="21"/>
              </w:rPr>
            </w:pPr>
          </w:p>
        </w:tc>
        <w:tc>
          <w:tcPr>
            <w:tcW w:w="4290" w:type="pct"/>
            <w:vAlign w:val="center"/>
          </w:tcPr>
          <w:p w14:paraId="04AB8E74">
            <w:pPr>
              <w:rPr>
                <w:rFonts w:hint="eastAsia" w:ascii="宋体" w:hAnsi="宋体" w:eastAsia="宋体" w:cs="宋体"/>
                <w:szCs w:val="21"/>
              </w:rPr>
            </w:pPr>
            <w:r>
              <w:rPr>
                <w:rFonts w:hint="eastAsia" w:ascii="宋体" w:hAnsi="宋体" w:eastAsia="宋体" w:cs="宋体"/>
                <w:szCs w:val="21"/>
              </w:rPr>
              <w:t>3、垃圾收集容器光洁无明显积垢，内壁清洁，箱体周围无垃圾堆积、无积水、地面无污迹，未能达到的每次（处）扣0.1分，500元。</w:t>
            </w:r>
          </w:p>
        </w:tc>
      </w:tr>
      <w:tr w14:paraId="4455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3092E552">
            <w:pPr>
              <w:rPr>
                <w:rFonts w:hint="eastAsia" w:ascii="宋体" w:hAnsi="宋体" w:eastAsia="宋体" w:cs="宋体"/>
                <w:szCs w:val="21"/>
              </w:rPr>
            </w:pPr>
          </w:p>
        </w:tc>
        <w:tc>
          <w:tcPr>
            <w:tcW w:w="4290" w:type="pct"/>
            <w:vAlign w:val="center"/>
          </w:tcPr>
          <w:p w14:paraId="0E743A42">
            <w:pPr>
              <w:rPr>
                <w:rFonts w:hint="eastAsia" w:ascii="宋体" w:hAnsi="宋体" w:eastAsia="宋体" w:cs="宋体"/>
                <w:szCs w:val="21"/>
              </w:rPr>
            </w:pPr>
            <w:r>
              <w:rPr>
                <w:rFonts w:hint="eastAsia" w:ascii="宋体" w:hAnsi="宋体" w:eastAsia="宋体" w:cs="宋体"/>
                <w:szCs w:val="21"/>
              </w:rPr>
              <w:t>4、垃圾收集容器应随时保持正常完好状态，垃圾收集容器出现歪斜、松脱或不能使用的，要24小时内维修或更换，未能达到的每次（处）扣0.1分，500元。</w:t>
            </w:r>
          </w:p>
        </w:tc>
      </w:tr>
      <w:tr w14:paraId="17D8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1AD20B41">
            <w:pPr>
              <w:rPr>
                <w:rFonts w:hint="eastAsia" w:ascii="宋体" w:hAnsi="宋体" w:eastAsia="宋体" w:cs="宋体"/>
                <w:szCs w:val="21"/>
              </w:rPr>
            </w:pPr>
          </w:p>
        </w:tc>
        <w:tc>
          <w:tcPr>
            <w:tcW w:w="4290" w:type="pct"/>
            <w:vAlign w:val="center"/>
          </w:tcPr>
          <w:p w14:paraId="07068AFE">
            <w:pPr>
              <w:rPr>
                <w:rFonts w:hint="eastAsia" w:ascii="宋体" w:hAnsi="宋体" w:eastAsia="宋体" w:cs="宋体"/>
                <w:szCs w:val="21"/>
              </w:rPr>
            </w:pPr>
            <w:r>
              <w:rPr>
                <w:rFonts w:hint="eastAsia" w:ascii="宋体" w:hAnsi="宋体" w:eastAsia="宋体" w:cs="宋体"/>
                <w:szCs w:val="21"/>
              </w:rPr>
              <w:t>5、垃圾收集容器做好除臭工作，确保无异味，一经发现每次（处）扣0.1分，500元。</w:t>
            </w:r>
          </w:p>
        </w:tc>
      </w:tr>
      <w:tr w14:paraId="3C95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Align w:val="center"/>
          </w:tcPr>
          <w:p w14:paraId="759D17F1">
            <w:pPr>
              <w:rPr>
                <w:rFonts w:hint="eastAsia" w:ascii="宋体" w:hAnsi="宋体" w:eastAsia="宋体" w:cs="宋体"/>
                <w:szCs w:val="21"/>
              </w:rPr>
            </w:pPr>
            <w:r>
              <w:rPr>
                <w:rFonts w:hint="eastAsia" w:ascii="宋体" w:hAnsi="宋体" w:eastAsia="宋体" w:cs="宋体"/>
                <w:szCs w:val="21"/>
              </w:rPr>
              <w:t>（五）</w:t>
            </w:r>
          </w:p>
          <w:p w14:paraId="26AC71B6">
            <w:pPr>
              <w:rPr>
                <w:rFonts w:hint="eastAsia" w:ascii="宋体" w:hAnsi="宋体" w:eastAsia="宋体" w:cs="宋体"/>
                <w:szCs w:val="21"/>
              </w:rPr>
            </w:pPr>
            <w:r>
              <w:rPr>
                <w:rFonts w:hint="eastAsia" w:ascii="宋体" w:hAnsi="宋体" w:eastAsia="宋体" w:cs="宋体"/>
                <w:szCs w:val="21"/>
              </w:rPr>
              <w:t>垃圾收集容器配置</w:t>
            </w:r>
          </w:p>
        </w:tc>
        <w:tc>
          <w:tcPr>
            <w:tcW w:w="4290" w:type="pct"/>
            <w:vAlign w:val="center"/>
          </w:tcPr>
          <w:p w14:paraId="40932204">
            <w:pPr>
              <w:rPr>
                <w:rFonts w:hint="eastAsia" w:ascii="宋体" w:hAnsi="宋体" w:eastAsia="宋体" w:cs="宋体"/>
                <w:szCs w:val="21"/>
              </w:rPr>
            </w:pPr>
            <w:r>
              <w:rPr>
                <w:rFonts w:hint="eastAsia" w:ascii="宋体" w:hAnsi="宋体" w:eastAsia="宋体" w:cs="宋体"/>
                <w:szCs w:val="21"/>
              </w:rPr>
              <w:t>1、公共点的垃圾收集容器要及时更换（预计每年600只容量660L垃圾桶），未能达到的每次（处）扣0.1分，500元。</w:t>
            </w:r>
          </w:p>
        </w:tc>
      </w:tr>
      <w:tr w14:paraId="589E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restart"/>
            <w:vAlign w:val="center"/>
          </w:tcPr>
          <w:p w14:paraId="58F7C1D8">
            <w:pPr>
              <w:rPr>
                <w:rFonts w:hint="eastAsia" w:ascii="宋体" w:hAnsi="宋体" w:eastAsia="宋体" w:cs="宋体"/>
                <w:szCs w:val="21"/>
              </w:rPr>
            </w:pPr>
            <w:r>
              <w:rPr>
                <w:rFonts w:hint="eastAsia" w:ascii="宋体" w:hAnsi="宋体" w:eastAsia="宋体" w:cs="宋体"/>
                <w:szCs w:val="21"/>
              </w:rPr>
              <w:t>（六）</w:t>
            </w:r>
          </w:p>
          <w:p w14:paraId="33D4577B">
            <w:pPr>
              <w:rPr>
                <w:rFonts w:hint="eastAsia" w:ascii="宋体" w:hAnsi="宋体" w:eastAsia="宋体" w:cs="宋体"/>
                <w:szCs w:val="21"/>
              </w:rPr>
            </w:pPr>
            <w:r>
              <w:rPr>
                <w:rFonts w:hint="eastAsia" w:ascii="宋体" w:hAnsi="宋体" w:eastAsia="宋体" w:cs="宋体"/>
                <w:szCs w:val="21"/>
              </w:rPr>
              <w:t>安全生产</w:t>
            </w:r>
          </w:p>
        </w:tc>
        <w:tc>
          <w:tcPr>
            <w:tcW w:w="4290" w:type="pct"/>
            <w:vAlign w:val="center"/>
          </w:tcPr>
          <w:p w14:paraId="742CE59E">
            <w:pPr>
              <w:rPr>
                <w:rFonts w:hint="eastAsia" w:ascii="宋体" w:hAnsi="宋体" w:eastAsia="宋体" w:cs="宋体"/>
                <w:szCs w:val="21"/>
              </w:rPr>
            </w:pPr>
            <w:r>
              <w:rPr>
                <w:rFonts w:hint="eastAsia" w:ascii="宋体" w:hAnsi="宋体" w:eastAsia="宋体" w:cs="宋体"/>
                <w:szCs w:val="21"/>
              </w:rPr>
              <w:t>1、每季度不少于1次进行员工安全生产教育培训，制定各类应急预案，落实责任制，落实有关安全措施，并做好资料存档以便采购人进行查阅，未能达到的每次（处）扣0.1分，500元。</w:t>
            </w:r>
          </w:p>
        </w:tc>
      </w:tr>
      <w:tr w14:paraId="1A8D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0" w:type="pct"/>
            <w:vMerge w:val="continue"/>
            <w:vAlign w:val="center"/>
          </w:tcPr>
          <w:p w14:paraId="626C3B14">
            <w:pPr>
              <w:rPr>
                <w:rFonts w:hint="eastAsia" w:ascii="宋体" w:hAnsi="宋体" w:eastAsia="宋体" w:cs="宋体"/>
                <w:szCs w:val="21"/>
              </w:rPr>
            </w:pPr>
          </w:p>
        </w:tc>
        <w:tc>
          <w:tcPr>
            <w:tcW w:w="4290" w:type="pct"/>
            <w:vAlign w:val="center"/>
          </w:tcPr>
          <w:p w14:paraId="6D235BBC">
            <w:pPr>
              <w:rPr>
                <w:rFonts w:hint="eastAsia" w:ascii="宋体" w:hAnsi="宋体" w:eastAsia="宋体" w:cs="宋体"/>
                <w:szCs w:val="21"/>
              </w:rPr>
            </w:pPr>
            <w:r>
              <w:rPr>
                <w:rFonts w:hint="eastAsia" w:ascii="宋体" w:hAnsi="宋体" w:eastAsia="宋体" w:cs="宋体"/>
                <w:szCs w:val="21"/>
              </w:rPr>
              <w:t>2、车辆行驶必须严格遵守交通规则，未能达到的每次（处）扣0.1分，500元。</w:t>
            </w:r>
          </w:p>
        </w:tc>
      </w:tr>
      <w:tr w14:paraId="11A8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DA17FE2">
            <w:pPr>
              <w:rPr>
                <w:rFonts w:hint="eastAsia" w:ascii="宋体" w:hAnsi="宋体" w:eastAsia="宋体" w:cs="宋体"/>
                <w:szCs w:val="21"/>
              </w:rPr>
            </w:pPr>
          </w:p>
        </w:tc>
        <w:tc>
          <w:tcPr>
            <w:tcW w:w="4290" w:type="pct"/>
            <w:vAlign w:val="center"/>
          </w:tcPr>
          <w:p w14:paraId="47B3CFB4">
            <w:pPr>
              <w:rPr>
                <w:rFonts w:hint="eastAsia" w:ascii="宋体" w:hAnsi="宋体" w:eastAsia="宋体" w:cs="宋体"/>
                <w:szCs w:val="21"/>
              </w:rPr>
            </w:pPr>
            <w:r>
              <w:rPr>
                <w:rFonts w:hint="eastAsia" w:ascii="宋体" w:hAnsi="宋体" w:eastAsia="宋体" w:cs="宋体"/>
                <w:szCs w:val="21"/>
              </w:rPr>
              <w:t>3、作业人员必须使用专业的环卫设备、工具，按规范作业，未能达到的每次（处）扣0.1分，500元。</w:t>
            </w:r>
          </w:p>
        </w:tc>
      </w:tr>
      <w:tr w14:paraId="4D3D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13A2D31B">
            <w:pPr>
              <w:rPr>
                <w:rFonts w:hint="eastAsia" w:ascii="宋体" w:hAnsi="宋体" w:eastAsia="宋体" w:cs="宋体"/>
                <w:szCs w:val="21"/>
              </w:rPr>
            </w:pPr>
          </w:p>
        </w:tc>
        <w:tc>
          <w:tcPr>
            <w:tcW w:w="4290" w:type="pct"/>
            <w:vAlign w:val="center"/>
          </w:tcPr>
          <w:p w14:paraId="68896E26">
            <w:pPr>
              <w:rPr>
                <w:rFonts w:hint="eastAsia" w:ascii="宋体" w:hAnsi="宋体" w:eastAsia="宋体" w:cs="宋体"/>
                <w:szCs w:val="21"/>
              </w:rPr>
            </w:pPr>
            <w:r>
              <w:rPr>
                <w:rFonts w:hint="eastAsia" w:ascii="宋体" w:hAnsi="宋体" w:eastAsia="宋体" w:cs="宋体"/>
                <w:szCs w:val="21"/>
              </w:rPr>
              <w:t>4、作业人员必须统一穿着带反光标志和中标人标志的工作服，未能达到的每次（处）扣0.1分，500元。</w:t>
            </w:r>
          </w:p>
        </w:tc>
      </w:tr>
      <w:tr w14:paraId="1009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3E4644C8">
            <w:pPr>
              <w:rPr>
                <w:rFonts w:hint="eastAsia" w:ascii="宋体" w:hAnsi="宋体" w:eastAsia="宋体" w:cs="宋体"/>
                <w:szCs w:val="21"/>
              </w:rPr>
            </w:pPr>
          </w:p>
        </w:tc>
        <w:tc>
          <w:tcPr>
            <w:tcW w:w="4290" w:type="pct"/>
            <w:vAlign w:val="center"/>
          </w:tcPr>
          <w:p w14:paraId="28C9878C">
            <w:pPr>
              <w:rPr>
                <w:rFonts w:hint="eastAsia" w:ascii="宋体" w:hAnsi="宋体" w:eastAsia="宋体" w:cs="宋体"/>
                <w:szCs w:val="21"/>
              </w:rPr>
            </w:pPr>
            <w:r>
              <w:rPr>
                <w:rFonts w:hint="eastAsia" w:ascii="宋体" w:hAnsi="宋体" w:eastAsia="宋体" w:cs="宋体"/>
                <w:szCs w:val="21"/>
              </w:rPr>
              <w:t>5、作业时必须落实警示标志及防护措施，未能达到的每次（处）扣0.1分，500元。</w:t>
            </w:r>
          </w:p>
        </w:tc>
      </w:tr>
      <w:tr w14:paraId="23C0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5623FCB2">
            <w:pPr>
              <w:rPr>
                <w:rFonts w:hint="eastAsia" w:ascii="宋体" w:hAnsi="宋体" w:eastAsia="宋体" w:cs="宋体"/>
                <w:szCs w:val="21"/>
              </w:rPr>
            </w:pPr>
          </w:p>
        </w:tc>
        <w:tc>
          <w:tcPr>
            <w:tcW w:w="4290" w:type="pct"/>
            <w:vAlign w:val="center"/>
          </w:tcPr>
          <w:p w14:paraId="3DA22503">
            <w:pPr>
              <w:rPr>
                <w:rFonts w:hint="eastAsia" w:ascii="宋体" w:hAnsi="宋体" w:eastAsia="宋体" w:cs="宋体"/>
                <w:szCs w:val="21"/>
              </w:rPr>
            </w:pPr>
            <w:r>
              <w:rPr>
                <w:rFonts w:hint="eastAsia" w:ascii="宋体" w:hAnsi="宋体" w:eastAsia="宋体" w:cs="宋体"/>
                <w:szCs w:val="21"/>
              </w:rPr>
              <w:t>6、必须密切掌握车辆的性能状况，及时维修，杜绝事故隐患，未能达到的每次（处）扣0.1分，500元。</w:t>
            </w:r>
          </w:p>
        </w:tc>
      </w:tr>
      <w:tr w14:paraId="000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34E71D28">
            <w:pPr>
              <w:rPr>
                <w:rFonts w:hint="eastAsia" w:ascii="宋体" w:hAnsi="宋体" w:eastAsia="宋体" w:cs="宋体"/>
                <w:szCs w:val="21"/>
              </w:rPr>
            </w:pPr>
          </w:p>
        </w:tc>
        <w:tc>
          <w:tcPr>
            <w:tcW w:w="4290" w:type="pct"/>
            <w:vAlign w:val="center"/>
          </w:tcPr>
          <w:p w14:paraId="21566053">
            <w:pPr>
              <w:rPr>
                <w:rFonts w:hint="eastAsia" w:ascii="宋体" w:hAnsi="宋体" w:eastAsia="宋体" w:cs="宋体"/>
                <w:szCs w:val="21"/>
              </w:rPr>
            </w:pPr>
            <w:r>
              <w:rPr>
                <w:rFonts w:hint="eastAsia" w:ascii="宋体" w:hAnsi="宋体" w:eastAsia="宋体" w:cs="宋体"/>
                <w:szCs w:val="21"/>
              </w:rPr>
              <w:t>7、做好车辆年审、购买保险、行车记录等相关工作，完善车辆档案，未能达到的每次（处）扣0.1分，500元。</w:t>
            </w:r>
          </w:p>
        </w:tc>
      </w:tr>
      <w:tr w14:paraId="1014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7F9B3F16">
            <w:pPr>
              <w:rPr>
                <w:rFonts w:hint="eastAsia" w:ascii="宋体" w:hAnsi="宋体" w:eastAsia="宋体" w:cs="宋体"/>
                <w:szCs w:val="21"/>
              </w:rPr>
            </w:pPr>
          </w:p>
        </w:tc>
        <w:tc>
          <w:tcPr>
            <w:tcW w:w="4290" w:type="pct"/>
            <w:vAlign w:val="center"/>
          </w:tcPr>
          <w:p w14:paraId="01D03545">
            <w:pPr>
              <w:rPr>
                <w:rFonts w:hint="eastAsia" w:ascii="宋体" w:hAnsi="宋体" w:eastAsia="宋体" w:cs="宋体"/>
                <w:szCs w:val="21"/>
              </w:rPr>
            </w:pPr>
            <w:r>
              <w:rPr>
                <w:rFonts w:hint="eastAsia" w:ascii="宋体" w:hAnsi="宋体" w:eastAsia="宋体" w:cs="宋体"/>
                <w:szCs w:val="21"/>
              </w:rPr>
              <w:t>8、定期全额购买从业人员的工伤保险及保障员工相关劳保福利，未能达到的每次（处）扣0.1分，500元。</w:t>
            </w:r>
          </w:p>
        </w:tc>
      </w:tr>
      <w:tr w14:paraId="2B77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08B83704">
            <w:pPr>
              <w:rPr>
                <w:rFonts w:hint="eastAsia" w:ascii="宋体" w:hAnsi="宋体" w:eastAsia="宋体" w:cs="宋体"/>
                <w:szCs w:val="21"/>
              </w:rPr>
            </w:pPr>
          </w:p>
        </w:tc>
        <w:tc>
          <w:tcPr>
            <w:tcW w:w="4290" w:type="pct"/>
            <w:vAlign w:val="center"/>
          </w:tcPr>
          <w:p w14:paraId="1E23520C">
            <w:pPr>
              <w:rPr>
                <w:rFonts w:hint="eastAsia" w:ascii="宋体" w:hAnsi="宋体" w:eastAsia="宋体" w:cs="宋体"/>
                <w:szCs w:val="21"/>
              </w:rPr>
            </w:pPr>
            <w:r>
              <w:rPr>
                <w:rFonts w:hint="eastAsia" w:ascii="宋体" w:hAnsi="宋体" w:eastAsia="宋体" w:cs="宋体"/>
                <w:szCs w:val="21"/>
              </w:rPr>
              <w:t>9、不得存放易燃、易爆、剧毒等危险品，未能达到的每次（处）扣0.1分，500元。</w:t>
            </w:r>
          </w:p>
        </w:tc>
      </w:tr>
      <w:tr w14:paraId="53A6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30A45CD1">
            <w:pPr>
              <w:rPr>
                <w:rFonts w:hint="eastAsia" w:ascii="宋体" w:hAnsi="宋体" w:eastAsia="宋体" w:cs="宋体"/>
                <w:szCs w:val="21"/>
              </w:rPr>
            </w:pPr>
          </w:p>
        </w:tc>
        <w:tc>
          <w:tcPr>
            <w:tcW w:w="4290" w:type="pct"/>
            <w:vAlign w:val="center"/>
          </w:tcPr>
          <w:p w14:paraId="2C899CB6">
            <w:pPr>
              <w:rPr>
                <w:rFonts w:hint="eastAsia" w:ascii="宋体" w:hAnsi="宋体" w:eastAsia="宋体" w:cs="宋体"/>
                <w:szCs w:val="21"/>
              </w:rPr>
            </w:pPr>
            <w:r>
              <w:rPr>
                <w:rFonts w:hint="eastAsia" w:ascii="宋体" w:hAnsi="宋体" w:eastAsia="宋体" w:cs="宋体"/>
                <w:szCs w:val="21"/>
              </w:rPr>
              <w:t>10、落实防火措施，配足性能良好的消防器材，未能达到的每次（处）扣0.1分，500元。</w:t>
            </w:r>
          </w:p>
        </w:tc>
      </w:tr>
      <w:tr w14:paraId="4FB7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48B09811">
            <w:pPr>
              <w:rPr>
                <w:rFonts w:hint="eastAsia" w:ascii="宋体" w:hAnsi="宋体" w:eastAsia="宋体" w:cs="宋体"/>
                <w:szCs w:val="21"/>
              </w:rPr>
            </w:pPr>
          </w:p>
        </w:tc>
        <w:tc>
          <w:tcPr>
            <w:tcW w:w="4290" w:type="pct"/>
            <w:vAlign w:val="center"/>
          </w:tcPr>
          <w:p w14:paraId="39C6A549">
            <w:pPr>
              <w:rPr>
                <w:rFonts w:hint="eastAsia" w:ascii="宋体" w:hAnsi="宋体" w:eastAsia="宋体" w:cs="宋体"/>
                <w:szCs w:val="21"/>
              </w:rPr>
            </w:pPr>
            <w:r>
              <w:rPr>
                <w:rFonts w:hint="eastAsia" w:ascii="宋体" w:hAnsi="宋体" w:eastAsia="宋体" w:cs="宋体"/>
                <w:szCs w:val="21"/>
              </w:rPr>
              <w:t>11、落实安全用电措施，不得乱拉、乱挂、乱接电线，不使用非生产性大功率电器，不得超线路负载使用电器，未能达到的每次（处）扣0.1分，500元。</w:t>
            </w:r>
          </w:p>
        </w:tc>
      </w:tr>
      <w:tr w14:paraId="7FDE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5A8086C1">
            <w:pPr>
              <w:rPr>
                <w:rFonts w:hint="eastAsia" w:ascii="宋体" w:hAnsi="宋体" w:eastAsia="宋体" w:cs="宋体"/>
                <w:szCs w:val="21"/>
              </w:rPr>
            </w:pPr>
          </w:p>
        </w:tc>
        <w:tc>
          <w:tcPr>
            <w:tcW w:w="4290" w:type="pct"/>
            <w:vAlign w:val="center"/>
          </w:tcPr>
          <w:p w14:paraId="0FBE88A3">
            <w:pPr>
              <w:rPr>
                <w:rFonts w:hint="eastAsia" w:ascii="宋体" w:hAnsi="宋体" w:eastAsia="宋体" w:cs="宋体"/>
                <w:szCs w:val="21"/>
              </w:rPr>
            </w:pPr>
            <w:r>
              <w:rPr>
                <w:rFonts w:hint="eastAsia" w:ascii="宋体" w:hAnsi="宋体" w:eastAsia="宋体" w:cs="宋体"/>
                <w:szCs w:val="21"/>
              </w:rPr>
              <w:t>12、在各类作业期间，必须按各工种的操作特性，落实各类的安全、防护措施，确保人员及财产的安全，未能达到的每次（处）扣0.1分，500元。</w:t>
            </w:r>
          </w:p>
        </w:tc>
      </w:tr>
      <w:tr w14:paraId="29EF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196056BF">
            <w:pPr>
              <w:rPr>
                <w:rFonts w:hint="eastAsia" w:ascii="宋体" w:hAnsi="宋体" w:eastAsia="宋体" w:cs="宋体"/>
                <w:szCs w:val="21"/>
              </w:rPr>
            </w:pPr>
          </w:p>
        </w:tc>
        <w:tc>
          <w:tcPr>
            <w:tcW w:w="4290" w:type="pct"/>
            <w:vAlign w:val="center"/>
          </w:tcPr>
          <w:p w14:paraId="1FECA026">
            <w:pPr>
              <w:rPr>
                <w:rFonts w:hint="eastAsia" w:ascii="宋体" w:hAnsi="宋体" w:eastAsia="宋体" w:cs="宋体"/>
                <w:szCs w:val="21"/>
              </w:rPr>
            </w:pPr>
            <w:r>
              <w:rPr>
                <w:rFonts w:hint="eastAsia" w:ascii="宋体" w:hAnsi="宋体" w:eastAsia="宋体" w:cs="宋体"/>
                <w:szCs w:val="21"/>
              </w:rPr>
              <w:t>13、发生安全生产事故、交通事故、其它意外事故的，要在1小时内如实上报，未能达到的每次（处）扣0.1分，500元</w:t>
            </w:r>
          </w:p>
        </w:tc>
      </w:tr>
      <w:tr w14:paraId="25E8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690B1D66">
            <w:pPr>
              <w:rPr>
                <w:rFonts w:hint="eastAsia" w:ascii="宋体" w:hAnsi="宋体" w:eastAsia="宋体" w:cs="宋体"/>
                <w:szCs w:val="21"/>
              </w:rPr>
            </w:pPr>
          </w:p>
        </w:tc>
        <w:tc>
          <w:tcPr>
            <w:tcW w:w="4290" w:type="pct"/>
            <w:vAlign w:val="center"/>
          </w:tcPr>
          <w:p w14:paraId="6A73AE84">
            <w:pPr>
              <w:rPr>
                <w:rFonts w:hint="eastAsia" w:ascii="宋体" w:hAnsi="宋体" w:eastAsia="宋体" w:cs="宋体"/>
                <w:szCs w:val="21"/>
              </w:rPr>
            </w:pPr>
            <w:r>
              <w:rPr>
                <w:rFonts w:hint="eastAsia" w:ascii="宋体" w:hAnsi="宋体" w:eastAsia="宋体" w:cs="宋体"/>
                <w:szCs w:val="21"/>
              </w:rPr>
              <w:t>14、站场内车辆行驶时速不得超过15km/h，未能达到的每次（处）扣0.1分，500元</w:t>
            </w:r>
          </w:p>
        </w:tc>
      </w:tr>
      <w:tr w14:paraId="4C23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10" w:type="pct"/>
            <w:vMerge w:val="continue"/>
            <w:vAlign w:val="center"/>
          </w:tcPr>
          <w:p w14:paraId="620A3991">
            <w:pPr>
              <w:rPr>
                <w:rFonts w:hint="eastAsia" w:ascii="宋体" w:hAnsi="宋体" w:eastAsia="宋体" w:cs="宋体"/>
                <w:szCs w:val="21"/>
              </w:rPr>
            </w:pPr>
          </w:p>
        </w:tc>
        <w:tc>
          <w:tcPr>
            <w:tcW w:w="4290" w:type="pct"/>
            <w:vAlign w:val="center"/>
          </w:tcPr>
          <w:p w14:paraId="3D4F69BC">
            <w:pPr>
              <w:rPr>
                <w:rFonts w:hint="eastAsia" w:ascii="宋体" w:hAnsi="宋体" w:eastAsia="宋体" w:cs="宋体"/>
                <w:szCs w:val="21"/>
              </w:rPr>
            </w:pPr>
            <w:r>
              <w:rPr>
                <w:rFonts w:hint="eastAsia" w:ascii="宋体" w:hAnsi="宋体" w:eastAsia="宋体" w:cs="宋体"/>
                <w:szCs w:val="21"/>
              </w:rPr>
              <w:t>15、作业区内禁止吸烟或存在明火，未能达到的每次（处）扣0.1分，500元</w:t>
            </w:r>
          </w:p>
        </w:tc>
      </w:tr>
      <w:tr w14:paraId="59E0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0" w:type="pct"/>
            <w:vMerge w:val="continue"/>
            <w:vAlign w:val="center"/>
          </w:tcPr>
          <w:p w14:paraId="094D3023">
            <w:pPr>
              <w:rPr>
                <w:rFonts w:hint="eastAsia" w:ascii="宋体" w:hAnsi="宋体" w:eastAsia="宋体" w:cs="宋体"/>
                <w:szCs w:val="21"/>
              </w:rPr>
            </w:pPr>
          </w:p>
        </w:tc>
        <w:tc>
          <w:tcPr>
            <w:tcW w:w="4290" w:type="pct"/>
            <w:vAlign w:val="center"/>
          </w:tcPr>
          <w:p w14:paraId="713C55F9">
            <w:pPr>
              <w:rPr>
                <w:rFonts w:hint="eastAsia" w:ascii="宋体" w:hAnsi="宋体" w:eastAsia="宋体" w:cs="宋体"/>
                <w:szCs w:val="21"/>
              </w:rPr>
            </w:pPr>
            <w:r>
              <w:rPr>
                <w:rFonts w:hint="eastAsia" w:ascii="宋体" w:hAnsi="宋体" w:eastAsia="宋体" w:cs="宋体"/>
                <w:szCs w:val="21"/>
              </w:rPr>
              <w:t>16、车辆作业过程中，作业人员要按作业规范做好安全措施和引导工作，未能达到的每次（处）扣0.1分，500元</w:t>
            </w:r>
          </w:p>
        </w:tc>
      </w:tr>
      <w:tr w14:paraId="21D5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10" w:type="pct"/>
            <w:vMerge w:val="continue"/>
            <w:vAlign w:val="center"/>
          </w:tcPr>
          <w:p w14:paraId="0A9F7873">
            <w:pPr>
              <w:rPr>
                <w:rFonts w:hint="eastAsia" w:ascii="宋体" w:hAnsi="宋体" w:eastAsia="宋体" w:cs="宋体"/>
                <w:szCs w:val="21"/>
              </w:rPr>
            </w:pPr>
          </w:p>
        </w:tc>
        <w:tc>
          <w:tcPr>
            <w:tcW w:w="4290" w:type="pct"/>
            <w:vAlign w:val="center"/>
          </w:tcPr>
          <w:p w14:paraId="22DC8ED3">
            <w:pPr>
              <w:rPr>
                <w:rFonts w:hint="eastAsia" w:ascii="宋体" w:hAnsi="宋体" w:eastAsia="宋体" w:cs="宋体"/>
                <w:szCs w:val="21"/>
              </w:rPr>
            </w:pPr>
            <w:r>
              <w:rPr>
                <w:rFonts w:hint="eastAsia" w:ascii="宋体" w:hAnsi="宋体" w:eastAsia="宋体" w:cs="宋体"/>
                <w:szCs w:val="21"/>
              </w:rPr>
              <w:t>17、配置1人或以上的安全生产专职人员每天做好安全生产监督巡查工作，定期组织安全生产教育、培训、专项检查等工作并做好资料存档以便采购人进行查阅，未能达到的每次（处）扣0.1分，500元</w:t>
            </w:r>
          </w:p>
        </w:tc>
      </w:tr>
      <w:tr w14:paraId="60FC9C2A">
        <w:tblPrEx>
          <w:tblCellMar>
            <w:top w:w="0" w:type="dxa"/>
            <w:left w:w="108" w:type="dxa"/>
            <w:bottom w:w="0" w:type="dxa"/>
            <w:right w:w="108" w:type="dxa"/>
          </w:tblCellMar>
        </w:tblPrEx>
        <w:trPr>
          <w:trHeight w:val="625" w:hRule="atLeast"/>
        </w:trPr>
        <w:tc>
          <w:tcPr>
            <w:tcW w:w="710" w:type="pct"/>
            <w:vMerge w:val="continue"/>
            <w:vAlign w:val="center"/>
          </w:tcPr>
          <w:p w14:paraId="0EDEF10A">
            <w:pPr>
              <w:rPr>
                <w:rFonts w:hint="eastAsia" w:ascii="宋体" w:hAnsi="宋体" w:eastAsia="宋体" w:cs="宋体"/>
                <w:szCs w:val="21"/>
              </w:rPr>
            </w:pPr>
          </w:p>
        </w:tc>
        <w:tc>
          <w:tcPr>
            <w:tcW w:w="4290" w:type="pct"/>
            <w:vAlign w:val="center"/>
          </w:tcPr>
          <w:p w14:paraId="19D1C608">
            <w:pPr>
              <w:rPr>
                <w:rFonts w:hint="eastAsia" w:ascii="宋体" w:hAnsi="宋体" w:eastAsia="宋体" w:cs="宋体"/>
                <w:szCs w:val="21"/>
              </w:rPr>
            </w:pPr>
            <w:r>
              <w:rPr>
                <w:rFonts w:hint="eastAsia" w:ascii="宋体" w:hAnsi="宋体" w:eastAsia="宋体" w:cs="宋体"/>
                <w:szCs w:val="21"/>
              </w:rPr>
              <w:t>18、做好各项事故隐患排查，防止发生较大或以上生产事故，未能达到的每次（处）扣0.1分，500元。</w:t>
            </w:r>
          </w:p>
        </w:tc>
      </w:tr>
      <w:tr w14:paraId="5773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10" w:type="pct"/>
            <w:vMerge w:val="continue"/>
            <w:vAlign w:val="center"/>
          </w:tcPr>
          <w:p w14:paraId="55FFDFB5">
            <w:pPr>
              <w:rPr>
                <w:rFonts w:hint="eastAsia" w:ascii="宋体" w:hAnsi="宋体" w:eastAsia="宋体" w:cs="宋体"/>
                <w:szCs w:val="21"/>
              </w:rPr>
            </w:pPr>
          </w:p>
        </w:tc>
        <w:tc>
          <w:tcPr>
            <w:tcW w:w="4290" w:type="pct"/>
            <w:vAlign w:val="center"/>
          </w:tcPr>
          <w:p w14:paraId="54360489">
            <w:pPr>
              <w:rPr>
                <w:rFonts w:hint="eastAsia" w:ascii="宋体" w:hAnsi="宋体" w:eastAsia="宋体" w:cs="宋体"/>
                <w:szCs w:val="21"/>
              </w:rPr>
            </w:pPr>
            <w:r>
              <w:rPr>
                <w:rFonts w:hint="eastAsia" w:ascii="宋体" w:hAnsi="宋体" w:eastAsia="宋体" w:cs="宋体"/>
                <w:szCs w:val="21"/>
              </w:rPr>
              <w:t>19、做好各项事故隐患排查，防止发生一般生产事故，未能达到的每次（处）扣0.1分，500元。</w:t>
            </w:r>
          </w:p>
        </w:tc>
      </w:tr>
    </w:tbl>
    <w:p w14:paraId="77C2E1CE">
      <w:pPr>
        <w:pStyle w:val="9"/>
        <w:rPr>
          <w:rFonts w:ascii="宋体" w:hAnsi="宋体" w:eastAsia="宋体" w:cs="Times New Roman"/>
          <w:b/>
          <w:kern w:val="2"/>
          <w:sz w:val="32"/>
          <w:szCs w:val="32"/>
          <w:lang w:eastAsia="zh-CN"/>
        </w:rPr>
      </w:pPr>
    </w:p>
    <w:p w14:paraId="3C9D9096">
      <w:pPr>
        <w:pStyle w:val="9"/>
        <w:rPr>
          <w:rFonts w:ascii="宋体" w:hAnsi="宋体" w:eastAsia="宋体" w:cs="Times New Roman"/>
          <w:b/>
          <w:kern w:val="2"/>
          <w:sz w:val="28"/>
          <w:szCs w:val="28"/>
          <w:u w:val="single"/>
          <w:lang w:eastAsia="zh-CN"/>
        </w:rPr>
      </w:pPr>
      <w:r>
        <w:rPr>
          <w:rFonts w:ascii="宋体" w:hAnsi="宋体" w:eastAsia="宋体" w:cs="Times New Roman"/>
          <w:b/>
          <w:kern w:val="2"/>
          <w:sz w:val="28"/>
          <w:szCs w:val="28"/>
          <w:lang w:eastAsia="zh-CN"/>
        </w:rPr>
        <w:t>二、</w:t>
      </w:r>
      <w:r>
        <w:rPr>
          <w:rFonts w:ascii="宋体" w:hAnsi="宋体" w:eastAsia="宋体" w:cs="Times New Roman"/>
          <w:b/>
          <w:kern w:val="2"/>
          <w:sz w:val="28"/>
          <w:szCs w:val="28"/>
          <w:u w:val="single"/>
          <w:lang w:eastAsia="zh-CN"/>
        </w:rPr>
        <w:t>南朗街道公厕及垃圾房管理项目</w:t>
      </w:r>
    </w:p>
    <w:tbl>
      <w:tblPr>
        <w:tblStyle w:val="5"/>
        <w:tblW w:w="49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7290"/>
      </w:tblGrid>
      <w:tr w14:paraId="4FB4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14D01D89">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序号</w:t>
            </w:r>
          </w:p>
        </w:tc>
        <w:tc>
          <w:tcPr>
            <w:tcW w:w="4319" w:type="pct"/>
            <w:vAlign w:val="center"/>
          </w:tcPr>
          <w:p w14:paraId="073AE72B">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内容</w:t>
            </w:r>
          </w:p>
        </w:tc>
      </w:tr>
      <w:tr w14:paraId="2B14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81" w:type="pct"/>
            <w:vAlign w:val="center"/>
          </w:tcPr>
          <w:p w14:paraId="347EC220">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w:t>
            </w:r>
          </w:p>
        </w:tc>
        <w:tc>
          <w:tcPr>
            <w:tcW w:w="4319" w:type="pct"/>
            <w:vAlign w:val="center"/>
          </w:tcPr>
          <w:p w14:paraId="64DC636D">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发现公厕内墙面、天花板、门窗和隔离板有积尘、污迹、蜘蛛网、乱涂乱画，每发现一次扣0.1分，500元。</w:t>
            </w:r>
          </w:p>
        </w:tc>
      </w:tr>
      <w:tr w14:paraId="6A90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6D2B938C">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2</w:t>
            </w:r>
          </w:p>
        </w:tc>
        <w:tc>
          <w:tcPr>
            <w:tcW w:w="4319" w:type="pct"/>
            <w:vAlign w:val="center"/>
          </w:tcPr>
          <w:p w14:paraId="68EA8E64">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公厕地面积水，每发现一次扣0.1分，500元。</w:t>
            </w:r>
          </w:p>
        </w:tc>
      </w:tr>
      <w:tr w14:paraId="00C3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81" w:type="pct"/>
            <w:vAlign w:val="center"/>
          </w:tcPr>
          <w:p w14:paraId="16A784CC">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3</w:t>
            </w:r>
          </w:p>
        </w:tc>
        <w:tc>
          <w:tcPr>
            <w:tcW w:w="4319" w:type="pct"/>
            <w:vAlign w:val="center"/>
          </w:tcPr>
          <w:p w14:paraId="2409B5CD">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座便器、便池、蹲位有粪便污物和尿碱未冲洗干净的，每发现一次扣0.1分，500元。</w:t>
            </w:r>
          </w:p>
        </w:tc>
      </w:tr>
      <w:tr w14:paraId="2325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81" w:type="pct"/>
            <w:vAlign w:val="center"/>
          </w:tcPr>
          <w:p w14:paraId="402FC214">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4</w:t>
            </w:r>
          </w:p>
        </w:tc>
        <w:tc>
          <w:tcPr>
            <w:tcW w:w="4319" w:type="pct"/>
            <w:vAlign w:val="center"/>
          </w:tcPr>
          <w:p w14:paraId="3E271661">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公厕内照明灯具、洗手器具、镜子、挂衣钩、冲水设备损坏，接到采购人通知后，不配合采购人工作的，每次扣0.1分，500元。</w:t>
            </w:r>
          </w:p>
        </w:tc>
      </w:tr>
      <w:tr w14:paraId="36E3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4461A7AB">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5</w:t>
            </w:r>
          </w:p>
        </w:tc>
        <w:tc>
          <w:tcPr>
            <w:tcW w:w="4319" w:type="pct"/>
            <w:vAlign w:val="center"/>
          </w:tcPr>
          <w:p w14:paraId="76A42A9B">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未定期进行杀菌消毒，灭蝇的，每次扣0.1分，500元。</w:t>
            </w:r>
          </w:p>
        </w:tc>
      </w:tr>
      <w:tr w14:paraId="3854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1FEB17B0">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6</w:t>
            </w:r>
          </w:p>
        </w:tc>
        <w:tc>
          <w:tcPr>
            <w:tcW w:w="4319" w:type="pct"/>
            <w:vAlign w:val="center"/>
          </w:tcPr>
          <w:p w14:paraId="2A990E1F">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卫生工具，使用后未放回指定位置，每发现一次扣0.1分，500元。</w:t>
            </w:r>
          </w:p>
        </w:tc>
      </w:tr>
      <w:tr w14:paraId="7746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113FE10F">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7</w:t>
            </w:r>
          </w:p>
        </w:tc>
        <w:tc>
          <w:tcPr>
            <w:tcW w:w="4319" w:type="pct"/>
            <w:vAlign w:val="center"/>
          </w:tcPr>
          <w:p w14:paraId="76964674">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垃圾未倒入指定设施内，每发现一次扣0.1分，500元。</w:t>
            </w:r>
          </w:p>
        </w:tc>
      </w:tr>
      <w:tr w14:paraId="75A6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6417E358">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8</w:t>
            </w:r>
          </w:p>
        </w:tc>
        <w:tc>
          <w:tcPr>
            <w:tcW w:w="4319" w:type="pct"/>
            <w:vAlign w:val="center"/>
          </w:tcPr>
          <w:p w14:paraId="221B4C69">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专人管理，0.5小时内人员不在岗，每发现一次扣0.1分，500元。</w:t>
            </w:r>
          </w:p>
        </w:tc>
      </w:tr>
      <w:tr w14:paraId="2891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3470F657">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9</w:t>
            </w:r>
          </w:p>
        </w:tc>
        <w:tc>
          <w:tcPr>
            <w:tcW w:w="4319" w:type="pct"/>
            <w:vAlign w:val="center"/>
          </w:tcPr>
          <w:p w14:paraId="12E0079D">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设备没有定期维护、没有及时维修的，每发现一次扣0.1分，500元。</w:t>
            </w:r>
          </w:p>
        </w:tc>
      </w:tr>
      <w:tr w14:paraId="79F9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81" w:type="pct"/>
            <w:vAlign w:val="center"/>
          </w:tcPr>
          <w:p w14:paraId="1CFD73A2">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10</w:t>
            </w:r>
          </w:p>
        </w:tc>
        <w:tc>
          <w:tcPr>
            <w:tcW w:w="4319" w:type="pct"/>
            <w:vAlign w:val="center"/>
          </w:tcPr>
          <w:p w14:paraId="5950736A">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保持垃圾房周边地面无强烈异味、滋生蚊蝇、应及时打药，否则每发现一次扣0.1分，500元。</w:t>
            </w:r>
          </w:p>
        </w:tc>
      </w:tr>
      <w:tr w14:paraId="2A53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08DE20DD">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11</w:t>
            </w:r>
          </w:p>
        </w:tc>
        <w:tc>
          <w:tcPr>
            <w:tcW w:w="4319" w:type="pct"/>
            <w:vAlign w:val="center"/>
          </w:tcPr>
          <w:p w14:paraId="5E08C5F2">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发生安全事故的，每次扣2分，10000元。</w:t>
            </w:r>
          </w:p>
        </w:tc>
      </w:tr>
      <w:tr w14:paraId="3E9B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81" w:type="pct"/>
            <w:vAlign w:val="center"/>
          </w:tcPr>
          <w:p w14:paraId="7EAB3433">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12</w:t>
            </w:r>
          </w:p>
        </w:tc>
        <w:tc>
          <w:tcPr>
            <w:tcW w:w="4319" w:type="pct"/>
            <w:vAlign w:val="center"/>
          </w:tcPr>
          <w:p w14:paraId="0F594388">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其它不符合招标文件要求的，每发现一次扣0.1分，500元。</w:t>
            </w:r>
          </w:p>
        </w:tc>
      </w:tr>
      <w:tr w14:paraId="528F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681" w:type="pct"/>
            <w:vAlign w:val="center"/>
          </w:tcPr>
          <w:p w14:paraId="0E28B004">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13</w:t>
            </w:r>
          </w:p>
        </w:tc>
        <w:tc>
          <w:tcPr>
            <w:tcW w:w="4319" w:type="pct"/>
            <w:vAlign w:val="center"/>
          </w:tcPr>
          <w:p w14:paraId="5EAF05E7">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完成省、市级镇街布置的临时性、阶段性任务（含检查、突击整治、重大活动、展览会、商业洽谈会等）中的环卫作业任务。不合格的每次扣0.1分，500元。</w:t>
            </w:r>
          </w:p>
        </w:tc>
      </w:tr>
      <w:tr w14:paraId="2A05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81" w:type="pct"/>
            <w:vAlign w:val="center"/>
          </w:tcPr>
          <w:p w14:paraId="6784A0A3">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14</w:t>
            </w:r>
          </w:p>
        </w:tc>
        <w:tc>
          <w:tcPr>
            <w:tcW w:w="4319" w:type="pct"/>
            <w:vAlign w:val="center"/>
          </w:tcPr>
          <w:p w14:paraId="5806529C">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保持公厕内标识、上墙资料等完整、整洁、清晰，出现缺失、污损或模糊每次扣0.1分，500元。</w:t>
            </w:r>
          </w:p>
        </w:tc>
      </w:tr>
      <w:tr w14:paraId="0739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81" w:type="pct"/>
            <w:vAlign w:val="center"/>
          </w:tcPr>
          <w:p w14:paraId="02AFCD70">
            <w:pPr>
              <w:widowControl/>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15</w:t>
            </w:r>
          </w:p>
        </w:tc>
        <w:tc>
          <w:tcPr>
            <w:tcW w:w="4319" w:type="pct"/>
            <w:vAlign w:val="center"/>
          </w:tcPr>
          <w:p w14:paraId="19805940">
            <w:pPr>
              <w:widowControl/>
              <w:adjustRightInd w:val="0"/>
              <w:snapToGrid w:val="0"/>
              <w:spacing w:line="300" w:lineRule="exact"/>
              <w:rPr>
                <w:rFonts w:hint="eastAsia" w:ascii="宋体" w:hAnsi="宋体" w:eastAsia="宋体" w:cs="宋体"/>
                <w:szCs w:val="21"/>
              </w:rPr>
            </w:pPr>
            <w:r>
              <w:rPr>
                <w:rFonts w:hint="eastAsia" w:ascii="宋体" w:hAnsi="宋体" w:eastAsia="宋体" w:cs="宋体"/>
                <w:szCs w:val="21"/>
              </w:rPr>
              <w:t>建立完整、详细的作业记录和维护维修记录档案供采购人查验，不能提供每次扣0.2分，1000元。</w:t>
            </w:r>
          </w:p>
        </w:tc>
      </w:tr>
    </w:tbl>
    <w:p w14:paraId="7416AE55">
      <w:pPr>
        <w:pStyle w:val="9"/>
        <w:rPr>
          <w:rFonts w:ascii="宋体" w:hAnsi="宋体" w:eastAsia="宋体" w:cs="Times New Roman"/>
          <w:b/>
          <w:kern w:val="2"/>
          <w:sz w:val="32"/>
          <w:szCs w:val="32"/>
          <w:lang w:eastAsia="zh-CN"/>
        </w:rPr>
        <w:sectPr>
          <w:pgSz w:w="11906" w:h="16838"/>
          <w:pgMar w:top="1440" w:right="1800" w:bottom="1440" w:left="1800" w:header="851" w:footer="992" w:gutter="0"/>
          <w:cols w:space="425" w:num="1"/>
          <w:docGrid w:type="lines" w:linePitch="312" w:charSpace="0"/>
        </w:sectPr>
      </w:pPr>
    </w:p>
    <w:p w14:paraId="01CADE7C">
      <w:pPr>
        <w:spacing w:line="460" w:lineRule="atLeast"/>
        <w:rPr>
          <w:rFonts w:hint="eastAsia" w:ascii="宋体" w:hAnsi="宋体" w:eastAsia="宋体" w:cs="Times New Roman"/>
          <w:b/>
          <w:sz w:val="28"/>
          <w:szCs w:val="28"/>
          <w:u w:val="single"/>
        </w:rPr>
      </w:pPr>
      <w:r>
        <w:rPr>
          <w:rFonts w:hint="eastAsia" w:ascii="宋体" w:hAnsi="宋体" w:eastAsia="宋体" w:cs="Times New Roman"/>
          <w:b/>
          <w:sz w:val="28"/>
          <w:szCs w:val="28"/>
        </w:rPr>
        <w:t>三、</w:t>
      </w:r>
      <w:r>
        <w:rPr>
          <w:rFonts w:hint="eastAsia" w:ascii="宋体" w:hAnsi="宋体" w:eastAsia="宋体" w:cs="Times New Roman"/>
          <w:b/>
          <w:sz w:val="28"/>
          <w:szCs w:val="28"/>
          <w:u w:val="single"/>
        </w:rPr>
        <w:t>南朗街道垃圾分类资源化处理项目</w:t>
      </w:r>
    </w:p>
    <w:tbl>
      <w:tblPr>
        <w:tblStyle w:val="5"/>
        <w:tblW w:w="8336"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19"/>
        <w:gridCol w:w="7617"/>
      </w:tblGrid>
      <w:tr w14:paraId="252D46F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719" w:type="dxa"/>
            <w:tcBorders>
              <w:top w:val="double" w:color="auto" w:sz="2" w:space="0"/>
              <w:left w:val="double" w:color="auto" w:sz="2" w:space="0"/>
              <w:bottom w:val="single" w:color="auto" w:sz="4" w:space="0"/>
              <w:right w:val="single" w:color="auto" w:sz="4" w:space="0"/>
            </w:tcBorders>
            <w:vAlign w:val="center"/>
          </w:tcPr>
          <w:p w14:paraId="276CAF11">
            <w:pPr>
              <w:pStyle w:val="11"/>
              <w:spacing w:line="240" w:lineRule="auto"/>
              <w:jc w:val="center"/>
              <w:rPr>
                <w:rFonts w:hint="eastAsia" w:ascii="宋体" w:hAnsi="宋体" w:eastAsia="宋体" w:cs="宋体"/>
                <w:szCs w:val="21"/>
              </w:rPr>
            </w:pPr>
            <w:r>
              <w:rPr>
                <w:rFonts w:hint="eastAsia" w:ascii="宋体" w:hAnsi="宋体" w:eastAsia="宋体" w:cs="宋体"/>
                <w:szCs w:val="21"/>
              </w:rPr>
              <w:t>序号</w:t>
            </w:r>
          </w:p>
        </w:tc>
        <w:tc>
          <w:tcPr>
            <w:tcW w:w="7617" w:type="dxa"/>
            <w:tcBorders>
              <w:top w:val="double" w:color="auto" w:sz="2" w:space="0"/>
              <w:left w:val="single" w:color="auto" w:sz="4" w:space="0"/>
              <w:bottom w:val="single" w:color="auto" w:sz="4" w:space="0"/>
              <w:right w:val="single" w:color="auto" w:sz="4" w:space="0"/>
            </w:tcBorders>
            <w:vAlign w:val="center"/>
          </w:tcPr>
          <w:p w14:paraId="5982810A">
            <w:pPr>
              <w:pStyle w:val="11"/>
              <w:spacing w:line="240" w:lineRule="auto"/>
              <w:jc w:val="center"/>
              <w:rPr>
                <w:rFonts w:hint="eastAsia" w:ascii="宋体" w:hAnsi="宋体" w:eastAsia="宋体" w:cs="宋体"/>
                <w:szCs w:val="21"/>
              </w:rPr>
            </w:pPr>
            <w:r>
              <w:rPr>
                <w:rFonts w:hint="eastAsia" w:ascii="宋体" w:hAnsi="宋体" w:eastAsia="宋体" w:cs="宋体"/>
                <w:szCs w:val="21"/>
              </w:rPr>
              <w:t>评价内容</w:t>
            </w:r>
          </w:p>
        </w:tc>
      </w:tr>
      <w:tr w14:paraId="41CE46D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4675324E">
            <w:pPr>
              <w:pStyle w:val="11"/>
              <w:spacing w:line="240" w:lineRule="auto"/>
              <w:jc w:val="center"/>
              <w:rPr>
                <w:rFonts w:hint="eastAsia" w:ascii="宋体" w:hAnsi="宋体" w:eastAsia="宋体" w:cs="宋体"/>
                <w:szCs w:val="21"/>
              </w:rPr>
            </w:pPr>
            <w:r>
              <w:rPr>
                <w:rFonts w:hint="eastAsia" w:ascii="宋体" w:hAnsi="宋体" w:cs="宋体"/>
                <w:szCs w:val="21"/>
              </w:rPr>
              <w:t>1</w:t>
            </w:r>
          </w:p>
        </w:tc>
        <w:tc>
          <w:tcPr>
            <w:tcW w:w="7617" w:type="dxa"/>
            <w:tcBorders>
              <w:top w:val="single" w:color="auto" w:sz="4" w:space="0"/>
              <w:left w:val="single" w:color="auto" w:sz="4" w:space="0"/>
              <w:bottom w:val="single" w:color="auto" w:sz="4" w:space="0"/>
              <w:right w:val="single" w:color="auto" w:sz="4" w:space="0"/>
            </w:tcBorders>
            <w:vAlign w:val="center"/>
          </w:tcPr>
          <w:p w14:paraId="0EE35AC2">
            <w:pPr>
              <w:pStyle w:val="11"/>
              <w:spacing w:line="240" w:lineRule="auto"/>
              <w:rPr>
                <w:rFonts w:hint="eastAsia" w:ascii="宋体" w:hAnsi="宋体" w:eastAsia="宋体" w:cs="宋体"/>
                <w:szCs w:val="21"/>
              </w:rPr>
            </w:pPr>
            <w:r>
              <w:rPr>
                <w:rFonts w:hint="eastAsia" w:ascii="宋体" w:hAnsi="宋体" w:eastAsia="宋体" w:cs="宋体"/>
                <w:szCs w:val="21"/>
              </w:rPr>
              <w:t>未及时发现并收运大件垃圾，导致群众投诉，每一次扣0.1分，5</w:t>
            </w:r>
            <w:r>
              <w:rPr>
                <w:rFonts w:hint="eastAsia" w:ascii="宋体" w:hAnsi="宋体" w:cs="宋体"/>
                <w:szCs w:val="21"/>
              </w:rPr>
              <w:t>00元。</w:t>
            </w:r>
          </w:p>
        </w:tc>
      </w:tr>
      <w:tr w14:paraId="3D75B509">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24DF6CC6">
            <w:pPr>
              <w:pStyle w:val="11"/>
              <w:spacing w:line="240" w:lineRule="auto"/>
              <w:jc w:val="center"/>
              <w:rPr>
                <w:rFonts w:hint="eastAsia" w:ascii="宋体" w:hAnsi="宋体" w:eastAsia="宋体" w:cs="宋体"/>
                <w:szCs w:val="21"/>
              </w:rPr>
            </w:pPr>
            <w:r>
              <w:rPr>
                <w:rFonts w:hint="eastAsia" w:ascii="宋体" w:hAnsi="宋体" w:cs="宋体"/>
                <w:szCs w:val="21"/>
              </w:rPr>
              <w:t>2</w:t>
            </w:r>
          </w:p>
        </w:tc>
        <w:tc>
          <w:tcPr>
            <w:tcW w:w="7617" w:type="dxa"/>
            <w:tcBorders>
              <w:top w:val="single" w:color="auto" w:sz="4" w:space="0"/>
              <w:left w:val="single" w:color="auto" w:sz="4" w:space="0"/>
              <w:bottom w:val="single" w:color="auto" w:sz="4" w:space="0"/>
              <w:right w:val="single" w:color="auto" w:sz="4" w:space="0"/>
            </w:tcBorders>
            <w:vAlign w:val="center"/>
          </w:tcPr>
          <w:p w14:paraId="18230EE4">
            <w:pPr>
              <w:pStyle w:val="11"/>
              <w:spacing w:line="240" w:lineRule="auto"/>
              <w:rPr>
                <w:rFonts w:hint="eastAsia" w:ascii="宋体" w:hAnsi="宋体" w:eastAsia="宋体" w:cs="宋体"/>
                <w:szCs w:val="21"/>
              </w:rPr>
            </w:pPr>
            <w:r>
              <w:rPr>
                <w:rFonts w:hint="eastAsia" w:ascii="宋体" w:hAnsi="宋体" w:eastAsia="宋体" w:cs="宋体"/>
                <w:szCs w:val="21"/>
              </w:rPr>
              <w:t>发现处理非大件垃圾或非园林绿化垃圾或没有采购人许可证明的垃圾的，每发现一次扣0.2分，1000元。</w:t>
            </w:r>
          </w:p>
        </w:tc>
      </w:tr>
      <w:tr w14:paraId="3A28594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288D46B2">
            <w:pPr>
              <w:pStyle w:val="11"/>
              <w:spacing w:line="240" w:lineRule="auto"/>
              <w:jc w:val="center"/>
              <w:rPr>
                <w:rFonts w:hint="eastAsia" w:ascii="宋体" w:hAnsi="宋体" w:eastAsia="宋体" w:cs="宋体"/>
                <w:szCs w:val="21"/>
              </w:rPr>
            </w:pPr>
            <w:r>
              <w:rPr>
                <w:rFonts w:hint="eastAsia" w:ascii="宋体" w:hAnsi="宋体" w:cs="宋体"/>
                <w:szCs w:val="21"/>
              </w:rPr>
              <w:t>3</w:t>
            </w:r>
          </w:p>
        </w:tc>
        <w:tc>
          <w:tcPr>
            <w:tcW w:w="7617" w:type="dxa"/>
            <w:tcBorders>
              <w:top w:val="single" w:color="auto" w:sz="4" w:space="0"/>
              <w:left w:val="single" w:color="auto" w:sz="4" w:space="0"/>
              <w:bottom w:val="single" w:color="auto" w:sz="4" w:space="0"/>
              <w:right w:val="single" w:color="auto" w:sz="4" w:space="0"/>
            </w:tcBorders>
            <w:vAlign w:val="center"/>
          </w:tcPr>
          <w:p w14:paraId="58BC921C">
            <w:pPr>
              <w:pStyle w:val="11"/>
              <w:spacing w:line="240" w:lineRule="auto"/>
              <w:rPr>
                <w:rFonts w:hint="eastAsia" w:ascii="宋体" w:hAnsi="宋体" w:eastAsia="宋体" w:cs="宋体"/>
                <w:szCs w:val="21"/>
              </w:rPr>
            </w:pPr>
            <w:r>
              <w:rPr>
                <w:rFonts w:hint="eastAsia" w:ascii="宋体" w:hAnsi="宋体" w:eastAsia="宋体" w:cs="宋体"/>
                <w:szCs w:val="21"/>
              </w:rPr>
              <w:t>没有做好管理台账或记录或相关资料或没有每月汇报给采购人的，每发现一次扣0.2分，1000元。</w:t>
            </w:r>
          </w:p>
        </w:tc>
      </w:tr>
      <w:tr w14:paraId="2FA89BE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7DCB85F3">
            <w:pPr>
              <w:pStyle w:val="11"/>
              <w:spacing w:line="240" w:lineRule="auto"/>
              <w:jc w:val="center"/>
              <w:rPr>
                <w:rFonts w:hint="eastAsia" w:ascii="宋体" w:hAnsi="宋体" w:eastAsia="宋体" w:cs="宋体"/>
                <w:szCs w:val="21"/>
              </w:rPr>
            </w:pPr>
            <w:r>
              <w:rPr>
                <w:rFonts w:hint="eastAsia" w:ascii="宋体" w:hAnsi="宋体" w:cs="宋体"/>
                <w:szCs w:val="21"/>
              </w:rPr>
              <w:t>4</w:t>
            </w:r>
          </w:p>
        </w:tc>
        <w:tc>
          <w:tcPr>
            <w:tcW w:w="7617" w:type="dxa"/>
            <w:tcBorders>
              <w:top w:val="single" w:color="auto" w:sz="4" w:space="0"/>
              <w:left w:val="single" w:color="auto" w:sz="4" w:space="0"/>
              <w:bottom w:val="single" w:color="auto" w:sz="4" w:space="0"/>
              <w:right w:val="single" w:color="auto" w:sz="4" w:space="0"/>
            </w:tcBorders>
            <w:vAlign w:val="center"/>
          </w:tcPr>
          <w:p w14:paraId="7D3B282C">
            <w:pPr>
              <w:pStyle w:val="11"/>
              <w:spacing w:line="240" w:lineRule="auto"/>
              <w:rPr>
                <w:rFonts w:hint="eastAsia" w:ascii="宋体" w:hAnsi="宋体" w:eastAsia="宋体" w:cs="宋体"/>
                <w:szCs w:val="21"/>
              </w:rPr>
            </w:pPr>
            <w:r>
              <w:rPr>
                <w:rFonts w:hint="eastAsia" w:ascii="宋体" w:hAnsi="宋体" w:eastAsia="宋体" w:cs="宋体"/>
                <w:szCs w:val="21"/>
              </w:rPr>
              <w:t>接到采购人通知后，不配合采购人工作的，每次扣0.2分，1000元。</w:t>
            </w:r>
          </w:p>
        </w:tc>
      </w:tr>
      <w:tr w14:paraId="14DDB53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937"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5FE5D277">
            <w:pPr>
              <w:pStyle w:val="11"/>
              <w:spacing w:line="240" w:lineRule="auto"/>
              <w:jc w:val="center"/>
              <w:rPr>
                <w:rFonts w:hint="eastAsia" w:ascii="宋体" w:hAnsi="宋体" w:eastAsia="宋体" w:cs="宋体"/>
                <w:szCs w:val="21"/>
              </w:rPr>
            </w:pPr>
            <w:r>
              <w:rPr>
                <w:rFonts w:hint="eastAsia" w:ascii="宋体" w:hAnsi="宋体" w:cs="宋体"/>
                <w:szCs w:val="21"/>
              </w:rPr>
              <w:t>5</w:t>
            </w:r>
          </w:p>
        </w:tc>
        <w:tc>
          <w:tcPr>
            <w:tcW w:w="7617" w:type="dxa"/>
            <w:tcBorders>
              <w:top w:val="single" w:color="auto" w:sz="4" w:space="0"/>
              <w:left w:val="single" w:color="auto" w:sz="4" w:space="0"/>
              <w:bottom w:val="single" w:color="auto" w:sz="4" w:space="0"/>
              <w:right w:val="single" w:color="auto" w:sz="4" w:space="0"/>
            </w:tcBorders>
            <w:vAlign w:val="center"/>
          </w:tcPr>
          <w:p w14:paraId="2E4C424C">
            <w:pPr>
              <w:pStyle w:val="11"/>
              <w:spacing w:line="240" w:lineRule="auto"/>
              <w:rPr>
                <w:rFonts w:hint="eastAsia" w:ascii="宋体" w:hAnsi="宋体" w:eastAsia="宋体" w:cs="宋体"/>
                <w:szCs w:val="21"/>
              </w:rPr>
            </w:pPr>
            <w:r>
              <w:rPr>
                <w:rFonts w:hint="eastAsia" w:ascii="宋体" w:hAnsi="宋体" w:eastAsia="宋体" w:cs="宋体"/>
                <w:szCs w:val="21"/>
              </w:rPr>
              <w:t>认真做好防火工作，禁止闲杂人员进入处置场所，严禁带火种进入作业场所，灭火器要处于良好的状态。发现一次扣0.2分，1000元。</w:t>
            </w:r>
          </w:p>
        </w:tc>
      </w:tr>
      <w:tr w14:paraId="7810239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53F87F50">
            <w:pPr>
              <w:pStyle w:val="11"/>
              <w:spacing w:line="240" w:lineRule="auto"/>
              <w:jc w:val="center"/>
              <w:rPr>
                <w:rFonts w:hint="eastAsia" w:ascii="宋体" w:hAnsi="宋体" w:eastAsia="宋体" w:cs="宋体"/>
                <w:szCs w:val="21"/>
              </w:rPr>
            </w:pPr>
            <w:r>
              <w:rPr>
                <w:rFonts w:hint="eastAsia" w:ascii="宋体" w:hAnsi="宋体" w:cs="宋体"/>
                <w:szCs w:val="21"/>
              </w:rPr>
              <w:t>6</w:t>
            </w:r>
          </w:p>
        </w:tc>
        <w:tc>
          <w:tcPr>
            <w:tcW w:w="7617" w:type="dxa"/>
            <w:tcBorders>
              <w:top w:val="single" w:color="auto" w:sz="4" w:space="0"/>
              <w:left w:val="single" w:color="auto" w:sz="4" w:space="0"/>
              <w:bottom w:val="single" w:color="auto" w:sz="4" w:space="0"/>
              <w:right w:val="single" w:color="auto" w:sz="4" w:space="0"/>
            </w:tcBorders>
            <w:vAlign w:val="center"/>
          </w:tcPr>
          <w:p w14:paraId="5014F728">
            <w:pPr>
              <w:pStyle w:val="11"/>
              <w:spacing w:line="240" w:lineRule="auto"/>
              <w:rPr>
                <w:rFonts w:hint="eastAsia" w:ascii="宋体" w:hAnsi="宋体" w:eastAsia="宋体" w:cs="宋体"/>
                <w:szCs w:val="21"/>
              </w:rPr>
            </w:pPr>
            <w:r>
              <w:rPr>
                <w:rFonts w:hint="eastAsia" w:ascii="宋体" w:hAnsi="宋体" w:eastAsia="宋体" w:cs="宋体"/>
                <w:szCs w:val="21"/>
              </w:rPr>
              <w:t>除日常清洁外，每周必须对处置场所进行一次卫生大清洁及消毒，确保处置场所干净整洁、无异味。每发现一次问题扣0.1分，500元。</w:t>
            </w:r>
          </w:p>
        </w:tc>
      </w:tr>
      <w:tr w14:paraId="02C592F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0F1C12C6">
            <w:pPr>
              <w:pStyle w:val="11"/>
              <w:spacing w:line="240" w:lineRule="auto"/>
              <w:jc w:val="center"/>
              <w:rPr>
                <w:rFonts w:hint="eastAsia" w:ascii="宋体" w:hAnsi="宋体" w:eastAsia="宋体" w:cs="宋体"/>
                <w:szCs w:val="21"/>
              </w:rPr>
            </w:pPr>
            <w:r>
              <w:rPr>
                <w:rFonts w:hint="eastAsia" w:ascii="宋体" w:hAnsi="宋体" w:cs="宋体"/>
                <w:szCs w:val="21"/>
              </w:rPr>
              <w:t>7</w:t>
            </w:r>
          </w:p>
        </w:tc>
        <w:tc>
          <w:tcPr>
            <w:tcW w:w="7617" w:type="dxa"/>
            <w:tcBorders>
              <w:top w:val="single" w:color="auto" w:sz="4" w:space="0"/>
              <w:left w:val="single" w:color="auto" w:sz="4" w:space="0"/>
              <w:bottom w:val="single" w:color="auto" w:sz="4" w:space="0"/>
              <w:right w:val="single" w:color="auto" w:sz="4" w:space="0"/>
            </w:tcBorders>
            <w:vAlign w:val="center"/>
          </w:tcPr>
          <w:p w14:paraId="713EC635">
            <w:pPr>
              <w:pStyle w:val="11"/>
              <w:spacing w:line="240" w:lineRule="auto"/>
              <w:rPr>
                <w:rFonts w:hint="eastAsia" w:ascii="宋体" w:hAnsi="宋体" w:eastAsia="宋体" w:cs="宋体"/>
                <w:szCs w:val="21"/>
              </w:rPr>
            </w:pPr>
            <w:r>
              <w:rPr>
                <w:rFonts w:hint="eastAsia" w:ascii="宋体" w:hAnsi="宋体" w:eastAsia="宋体" w:cs="宋体"/>
                <w:szCs w:val="21"/>
              </w:rPr>
              <w:t>各类待处理垃圾摆放凌乱，发现一次扣0.1分，500元。</w:t>
            </w:r>
          </w:p>
        </w:tc>
      </w:tr>
      <w:tr w14:paraId="5727222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937"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29C2AD8C">
            <w:pPr>
              <w:pStyle w:val="11"/>
              <w:spacing w:line="240" w:lineRule="auto"/>
              <w:jc w:val="center"/>
              <w:rPr>
                <w:rFonts w:hint="eastAsia" w:ascii="宋体" w:hAnsi="宋体" w:eastAsia="宋体" w:cs="宋体"/>
                <w:szCs w:val="21"/>
              </w:rPr>
            </w:pPr>
            <w:r>
              <w:rPr>
                <w:rFonts w:hint="eastAsia" w:ascii="宋体" w:hAnsi="宋体" w:cs="宋体"/>
                <w:szCs w:val="21"/>
              </w:rPr>
              <w:t>8</w:t>
            </w:r>
          </w:p>
        </w:tc>
        <w:tc>
          <w:tcPr>
            <w:tcW w:w="7617" w:type="dxa"/>
            <w:tcBorders>
              <w:top w:val="single" w:color="auto" w:sz="4" w:space="0"/>
              <w:left w:val="single" w:color="auto" w:sz="4" w:space="0"/>
              <w:bottom w:val="single" w:color="auto" w:sz="4" w:space="0"/>
              <w:right w:val="single" w:color="auto" w:sz="4" w:space="0"/>
            </w:tcBorders>
            <w:vAlign w:val="center"/>
          </w:tcPr>
          <w:p w14:paraId="278F26F7">
            <w:pPr>
              <w:pStyle w:val="11"/>
              <w:spacing w:line="240" w:lineRule="auto"/>
              <w:rPr>
                <w:rFonts w:hint="eastAsia" w:ascii="宋体" w:hAnsi="宋体" w:eastAsia="宋体" w:cs="宋体"/>
                <w:szCs w:val="21"/>
              </w:rPr>
            </w:pPr>
            <w:r>
              <w:rPr>
                <w:rFonts w:hint="eastAsia" w:ascii="宋体" w:hAnsi="宋体" w:eastAsia="宋体" w:cs="宋体"/>
                <w:szCs w:val="21"/>
              </w:rPr>
              <w:t>没有将回收的大件垃圾或园林绿化垃圾进行分拆、分类、资源化利用及无害化处理，每发现一次扣0.1分，500元。</w:t>
            </w:r>
          </w:p>
        </w:tc>
      </w:tr>
      <w:tr w14:paraId="3E9FDC8E">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6A3F57CA">
            <w:pPr>
              <w:pStyle w:val="11"/>
              <w:spacing w:line="240" w:lineRule="auto"/>
              <w:jc w:val="center"/>
              <w:rPr>
                <w:rFonts w:hint="eastAsia" w:ascii="宋体" w:hAnsi="宋体" w:eastAsia="宋体" w:cs="宋体"/>
                <w:szCs w:val="21"/>
              </w:rPr>
            </w:pPr>
            <w:r>
              <w:rPr>
                <w:rFonts w:hint="eastAsia" w:ascii="宋体" w:hAnsi="宋体" w:cs="宋体"/>
                <w:szCs w:val="21"/>
              </w:rPr>
              <w:t>9</w:t>
            </w:r>
          </w:p>
        </w:tc>
        <w:tc>
          <w:tcPr>
            <w:tcW w:w="7617" w:type="dxa"/>
            <w:tcBorders>
              <w:top w:val="single" w:color="auto" w:sz="4" w:space="0"/>
              <w:left w:val="single" w:color="auto" w:sz="4" w:space="0"/>
              <w:bottom w:val="single" w:color="auto" w:sz="4" w:space="0"/>
              <w:right w:val="single" w:color="auto" w:sz="4" w:space="0"/>
            </w:tcBorders>
            <w:vAlign w:val="center"/>
          </w:tcPr>
          <w:p w14:paraId="7AACCE08">
            <w:pPr>
              <w:pStyle w:val="11"/>
              <w:spacing w:line="240" w:lineRule="auto"/>
              <w:rPr>
                <w:rFonts w:hint="eastAsia" w:ascii="宋体" w:hAnsi="宋体" w:eastAsia="宋体" w:cs="宋体"/>
                <w:szCs w:val="21"/>
              </w:rPr>
            </w:pPr>
            <w:r>
              <w:rPr>
                <w:rFonts w:hint="eastAsia" w:ascii="宋体" w:hAnsi="宋体" w:eastAsia="宋体" w:cs="宋体"/>
                <w:szCs w:val="21"/>
              </w:rPr>
              <w:t>设备没有定期保养、没有及时维修的，每发现一次扣0.1分，500元。</w:t>
            </w:r>
          </w:p>
        </w:tc>
      </w:tr>
      <w:tr w14:paraId="075B384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7C4D7E1C">
            <w:pPr>
              <w:pStyle w:val="11"/>
              <w:spacing w:line="240" w:lineRule="auto"/>
              <w:jc w:val="center"/>
              <w:rPr>
                <w:rFonts w:hint="eastAsia" w:ascii="宋体" w:hAnsi="宋体" w:eastAsia="宋体" w:cs="宋体"/>
                <w:szCs w:val="21"/>
              </w:rPr>
            </w:pPr>
            <w:r>
              <w:rPr>
                <w:rFonts w:hint="eastAsia" w:ascii="宋体" w:hAnsi="宋体" w:cs="宋体"/>
                <w:szCs w:val="21"/>
              </w:rPr>
              <w:t>10</w:t>
            </w:r>
          </w:p>
        </w:tc>
        <w:tc>
          <w:tcPr>
            <w:tcW w:w="7617" w:type="dxa"/>
            <w:tcBorders>
              <w:top w:val="single" w:color="auto" w:sz="4" w:space="0"/>
              <w:left w:val="single" w:color="auto" w:sz="4" w:space="0"/>
              <w:bottom w:val="single" w:color="auto" w:sz="4" w:space="0"/>
              <w:right w:val="single" w:color="auto" w:sz="4" w:space="0"/>
            </w:tcBorders>
            <w:vAlign w:val="center"/>
          </w:tcPr>
          <w:p w14:paraId="041D88CC">
            <w:pPr>
              <w:pStyle w:val="11"/>
              <w:spacing w:line="240" w:lineRule="auto"/>
              <w:rPr>
                <w:rFonts w:hint="eastAsia" w:ascii="宋体" w:hAnsi="宋体" w:eastAsia="宋体" w:cs="宋体"/>
                <w:szCs w:val="21"/>
              </w:rPr>
            </w:pPr>
            <w:r>
              <w:rPr>
                <w:rFonts w:hint="eastAsia" w:ascii="宋体" w:hAnsi="宋体" w:eastAsia="宋体" w:cs="宋体"/>
                <w:szCs w:val="21"/>
              </w:rPr>
              <w:t>不符合招标文件要求的，每发现一次扣0.1分，500元。</w:t>
            </w:r>
          </w:p>
        </w:tc>
      </w:tr>
      <w:tr w14:paraId="47657BB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6A50710B">
            <w:pPr>
              <w:pStyle w:val="11"/>
              <w:spacing w:line="240" w:lineRule="auto"/>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rPr>
              <w:t>1</w:t>
            </w:r>
          </w:p>
        </w:tc>
        <w:tc>
          <w:tcPr>
            <w:tcW w:w="7617" w:type="dxa"/>
            <w:tcBorders>
              <w:top w:val="single" w:color="auto" w:sz="4" w:space="0"/>
              <w:left w:val="single" w:color="auto" w:sz="4" w:space="0"/>
              <w:bottom w:val="single" w:color="auto" w:sz="4" w:space="0"/>
              <w:right w:val="single" w:color="auto" w:sz="4" w:space="0"/>
            </w:tcBorders>
            <w:vAlign w:val="center"/>
          </w:tcPr>
          <w:p w14:paraId="0F32138C">
            <w:pPr>
              <w:pStyle w:val="11"/>
              <w:spacing w:line="240" w:lineRule="auto"/>
              <w:rPr>
                <w:rFonts w:hint="eastAsia" w:ascii="宋体" w:hAnsi="宋体" w:eastAsia="宋体" w:cs="宋体"/>
                <w:szCs w:val="21"/>
              </w:rPr>
            </w:pPr>
            <w:r>
              <w:rPr>
                <w:rFonts w:hint="eastAsia" w:ascii="宋体" w:hAnsi="宋体" w:eastAsia="宋体" w:cs="宋体"/>
                <w:szCs w:val="21"/>
              </w:rPr>
              <w:t>站场员工没有按规定佩戴工作服和安全装具，每发现一次扣0.1分，500元。</w:t>
            </w:r>
          </w:p>
        </w:tc>
      </w:tr>
      <w:tr w14:paraId="35F057E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641F79C8">
            <w:pPr>
              <w:pStyle w:val="11"/>
              <w:spacing w:line="240" w:lineRule="auto"/>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rPr>
              <w:t>2</w:t>
            </w:r>
          </w:p>
        </w:tc>
        <w:tc>
          <w:tcPr>
            <w:tcW w:w="7617" w:type="dxa"/>
            <w:tcBorders>
              <w:top w:val="single" w:color="auto" w:sz="4" w:space="0"/>
              <w:left w:val="single" w:color="auto" w:sz="4" w:space="0"/>
              <w:bottom w:val="single" w:color="auto" w:sz="4" w:space="0"/>
              <w:right w:val="single" w:color="auto" w:sz="4" w:space="0"/>
            </w:tcBorders>
            <w:vAlign w:val="center"/>
          </w:tcPr>
          <w:p w14:paraId="6E9491ED">
            <w:pPr>
              <w:pStyle w:val="11"/>
              <w:spacing w:line="240" w:lineRule="auto"/>
              <w:rPr>
                <w:rFonts w:hint="eastAsia" w:ascii="宋体" w:hAnsi="宋体" w:eastAsia="宋体" w:cs="宋体"/>
                <w:szCs w:val="21"/>
              </w:rPr>
            </w:pPr>
            <w:r>
              <w:rPr>
                <w:rFonts w:hint="eastAsia" w:ascii="宋体" w:hAnsi="宋体" w:eastAsia="宋体" w:cs="宋体"/>
                <w:szCs w:val="21"/>
              </w:rPr>
              <w:t>非文明作业，收运途中有超载、载速和漏撒现象的，每发现一次扣0.2分，1000元。</w:t>
            </w:r>
          </w:p>
        </w:tc>
      </w:tr>
      <w:tr w14:paraId="049E0DF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71DF527D">
            <w:pPr>
              <w:pStyle w:val="11"/>
              <w:spacing w:line="240" w:lineRule="auto"/>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rPr>
              <w:t>3</w:t>
            </w:r>
          </w:p>
        </w:tc>
        <w:tc>
          <w:tcPr>
            <w:tcW w:w="7617" w:type="dxa"/>
            <w:tcBorders>
              <w:top w:val="single" w:color="auto" w:sz="4" w:space="0"/>
              <w:left w:val="single" w:color="auto" w:sz="4" w:space="0"/>
              <w:bottom w:val="single" w:color="auto" w:sz="4" w:space="0"/>
              <w:right w:val="single" w:color="auto" w:sz="4" w:space="0"/>
            </w:tcBorders>
            <w:vAlign w:val="center"/>
          </w:tcPr>
          <w:p w14:paraId="371BFF97">
            <w:pPr>
              <w:pStyle w:val="11"/>
              <w:spacing w:line="240" w:lineRule="auto"/>
              <w:rPr>
                <w:rFonts w:hint="eastAsia" w:ascii="宋体" w:hAnsi="宋体" w:eastAsia="宋体" w:cs="宋体"/>
                <w:szCs w:val="21"/>
              </w:rPr>
            </w:pPr>
            <w:r>
              <w:rPr>
                <w:rFonts w:hint="eastAsia" w:ascii="宋体" w:hAnsi="宋体" w:eastAsia="宋体" w:cs="宋体"/>
                <w:szCs w:val="21"/>
              </w:rPr>
              <w:t>分拆处理作业过程中因吵杂或气味刺鼻被群众投诉的，每次扣0.2分，1000元。</w:t>
            </w:r>
          </w:p>
        </w:tc>
      </w:tr>
      <w:tr w14:paraId="0C61FA6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39D9ED41">
            <w:pPr>
              <w:pStyle w:val="11"/>
              <w:spacing w:line="240" w:lineRule="auto"/>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rPr>
              <w:t>4</w:t>
            </w:r>
          </w:p>
        </w:tc>
        <w:tc>
          <w:tcPr>
            <w:tcW w:w="7617" w:type="dxa"/>
            <w:tcBorders>
              <w:top w:val="single" w:color="auto" w:sz="4" w:space="0"/>
              <w:left w:val="single" w:color="auto" w:sz="4" w:space="0"/>
              <w:bottom w:val="single" w:color="auto" w:sz="4" w:space="0"/>
              <w:right w:val="single" w:color="auto" w:sz="4" w:space="0"/>
            </w:tcBorders>
            <w:vAlign w:val="center"/>
          </w:tcPr>
          <w:p w14:paraId="5B5B9C71">
            <w:pPr>
              <w:pStyle w:val="11"/>
              <w:spacing w:line="240" w:lineRule="auto"/>
              <w:rPr>
                <w:rFonts w:hint="eastAsia" w:ascii="宋体" w:hAnsi="宋体" w:eastAsia="宋体" w:cs="宋体"/>
                <w:szCs w:val="21"/>
              </w:rPr>
            </w:pPr>
            <w:r>
              <w:rPr>
                <w:rFonts w:hint="eastAsia" w:ascii="宋体" w:hAnsi="宋体" w:eastAsia="宋体" w:cs="宋体"/>
                <w:szCs w:val="21"/>
              </w:rPr>
              <w:t>分拆处理作业过程中因严重二次污染现象的，经查属实，每次扣0.5分，2500元。</w:t>
            </w:r>
          </w:p>
        </w:tc>
      </w:tr>
      <w:tr w14:paraId="4EC2618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341C902D">
            <w:pPr>
              <w:pStyle w:val="11"/>
              <w:spacing w:line="240" w:lineRule="auto"/>
              <w:jc w:val="center"/>
              <w:rPr>
                <w:rFonts w:hint="eastAsia" w:ascii="宋体" w:hAnsi="宋体" w:eastAsia="宋体" w:cs="宋体"/>
                <w:szCs w:val="21"/>
              </w:rPr>
            </w:pPr>
            <w:r>
              <w:rPr>
                <w:rFonts w:hint="eastAsia" w:ascii="宋体" w:hAnsi="宋体" w:eastAsia="宋体" w:cs="宋体"/>
                <w:szCs w:val="21"/>
              </w:rPr>
              <w:t>1</w:t>
            </w:r>
            <w:r>
              <w:rPr>
                <w:rFonts w:hint="eastAsia" w:ascii="宋体" w:hAnsi="宋体" w:cs="宋体"/>
                <w:szCs w:val="21"/>
              </w:rPr>
              <w:t>5</w:t>
            </w:r>
          </w:p>
        </w:tc>
        <w:tc>
          <w:tcPr>
            <w:tcW w:w="7617" w:type="dxa"/>
            <w:tcBorders>
              <w:top w:val="single" w:color="auto" w:sz="4" w:space="0"/>
              <w:left w:val="single" w:color="auto" w:sz="4" w:space="0"/>
              <w:bottom w:val="single" w:color="auto" w:sz="4" w:space="0"/>
              <w:right w:val="single" w:color="auto" w:sz="4" w:space="0"/>
            </w:tcBorders>
            <w:vAlign w:val="center"/>
          </w:tcPr>
          <w:p w14:paraId="39A73BB3">
            <w:pPr>
              <w:pStyle w:val="11"/>
              <w:spacing w:line="240" w:lineRule="auto"/>
              <w:rPr>
                <w:rFonts w:hint="eastAsia" w:ascii="宋体" w:hAnsi="宋体" w:eastAsia="宋体" w:cs="宋体"/>
                <w:szCs w:val="21"/>
              </w:rPr>
            </w:pPr>
            <w:r>
              <w:rPr>
                <w:rFonts w:hint="eastAsia" w:ascii="宋体" w:hAnsi="宋体" w:eastAsia="宋体" w:cs="宋体"/>
                <w:szCs w:val="21"/>
              </w:rPr>
              <w:t>因未按规范操作设备、安全用电等导致发生安全事故的，每次扣0.5分，2500元。</w:t>
            </w:r>
          </w:p>
        </w:tc>
      </w:tr>
      <w:tr w14:paraId="7D5748F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719" w:type="dxa"/>
            <w:tcBorders>
              <w:top w:val="single" w:color="auto" w:sz="4" w:space="0"/>
              <w:left w:val="double" w:color="auto" w:sz="2" w:space="0"/>
              <w:bottom w:val="single" w:color="auto" w:sz="4" w:space="0"/>
              <w:right w:val="single" w:color="auto" w:sz="4" w:space="0"/>
            </w:tcBorders>
            <w:vAlign w:val="center"/>
          </w:tcPr>
          <w:p w14:paraId="5FADDD48">
            <w:pPr>
              <w:pStyle w:val="11"/>
              <w:spacing w:line="240" w:lineRule="auto"/>
              <w:jc w:val="center"/>
              <w:rPr>
                <w:rFonts w:hint="eastAsia" w:ascii="宋体" w:hAnsi="宋体" w:eastAsia="宋体" w:cs="宋体"/>
                <w:szCs w:val="21"/>
              </w:rPr>
            </w:pPr>
            <w:r>
              <w:rPr>
                <w:rFonts w:hint="eastAsia" w:ascii="宋体" w:hAnsi="宋体" w:cs="宋体"/>
                <w:szCs w:val="21"/>
              </w:rPr>
              <w:t>16</w:t>
            </w:r>
          </w:p>
        </w:tc>
        <w:tc>
          <w:tcPr>
            <w:tcW w:w="7617" w:type="dxa"/>
            <w:tcBorders>
              <w:top w:val="single" w:color="auto" w:sz="4" w:space="0"/>
              <w:left w:val="single" w:color="auto" w:sz="4" w:space="0"/>
              <w:bottom w:val="single" w:color="auto" w:sz="4" w:space="0"/>
              <w:right w:val="single" w:color="auto" w:sz="4" w:space="0"/>
            </w:tcBorders>
            <w:vAlign w:val="center"/>
          </w:tcPr>
          <w:p w14:paraId="5871FDC2">
            <w:pPr>
              <w:pStyle w:val="11"/>
              <w:spacing w:line="240" w:lineRule="auto"/>
              <w:rPr>
                <w:rFonts w:hint="eastAsia" w:ascii="宋体" w:hAnsi="宋体" w:eastAsia="宋体" w:cs="宋体"/>
                <w:szCs w:val="21"/>
              </w:rPr>
            </w:pPr>
            <w:r>
              <w:rPr>
                <w:rFonts w:hint="eastAsia" w:ascii="宋体" w:hAnsi="宋体" w:cs="宋体"/>
                <w:szCs w:val="21"/>
              </w:rPr>
              <w:t>规范登记产品（包括半成品和成品）的进出库记录，发现错漏或去向不明确的，每次扣1分，5000元。</w:t>
            </w:r>
          </w:p>
        </w:tc>
      </w:tr>
    </w:tbl>
    <w:p w14:paraId="41055E7C">
      <w:pPr>
        <w:spacing w:line="460" w:lineRule="atLeast"/>
        <w:jc w:val="center"/>
        <w:rPr>
          <w:rFonts w:hint="eastAsia" w:ascii="宋体" w:hAnsi="宋体" w:eastAsia="宋体" w:cs="Times New Roman"/>
          <w:b/>
          <w:sz w:val="32"/>
          <w:szCs w:val="32"/>
        </w:rPr>
        <w:sectPr>
          <w:pgSz w:w="11906" w:h="16838"/>
          <w:pgMar w:top="1440" w:right="1800" w:bottom="1440" w:left="1800" w:header="851" w:footer="992" w:gutter="0"/>
          <w:cols w:space="425" w:num="1"/>
          <w:docGrid w:type="lines" w:linePitch="312" w:charSpace="0"/>
        </w:sectPr>
      </w:pPr>
    </w:p>
    <w:p w14:paraId="7F3421CB">
      <w:pPr>
        <w:spacing w:line="360" w:lineRule="auto"/>
        <w:rPr>
          <w:rFonts w:hint="eastAsia" w:ascii="宋体" w:hAnsi="宋体" w:eastAsia="宋体" w:cs="Times New Roman"/>
          <w:b/>
          <w:sz w:val="28"/>
          <w:szCs w:val="28"/>
          <w:u w:val="single"/>
        </w:rPr>
      </w:pPr>
      <w:r>
        <w:rPr>
          <w:rFonts w:hint="eastAsia" w:ascii="宋体" w:hAnsi="宋体" w:eastAsia="宋体" w:cs="Times New Roman"/>
          <w:b/>
          <w:sz w:val="28"/>
          <w:szCs w:val="28"/>
        </w:rPr>
        <w:t>四、</w:t>
      </w:r>
      <w:r>
        <w:rPr>
          <w:rFonts w:hint="eastAsia" w:ascii="宋体" w:hAnsi="宋体" w:eastAsia="宋体" w:cs="Times New Roman"/>
          <w:b/>
          <w:sz w:val="28"/>
          <w:szCs w:val="28"/>
          <w:u w:val="single"/>
        </w:rPr>
        <w:t>南朗街道十四个村（居）垃圾收集点清洁管理项目</w:t>
      </w:r>
    </w:p>
    <w:tbl>
      <w:tblPr>
        <w:tblStyle w:val="5"/>
        <w:tblW w:w="8300"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17"/>
        <w:gridCol w:w="7583"/>
      </w:tblGrid>
      <w:tr w14:paraId="248592C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17" w:type="dxa"/>
            <w:tcBorders>
              <w:top w:val="double" w:color="auto" w:sz="2" w:space="0"/>
              <w:left w:val="double" w:color="auto" w:sz="2" w:space="0"/>
              <w:bottom w:val="single" w:color="auto" w:sz="4" w:space="0"/>
              <w:right w:val="single" w:color="auto" w:sz="4" w:space="0"/>
            </w:tcBorders>
            <w:vAlign w:val="center"/>
          </w:tcPr>
          <w:p w14:paraId="72E01E7E">
            <w:pPr>
              <w:pStyle w:val="11"/>
              <w:spacing w:line="240" w:lineRule="auto"/>
              <w:jc w:val="center"/>
              <w:rPr>
                <w:rFonts w:hint="eastAsia" w:ascii="宋体" w:hAnsi="宋体"/>
                <w:szCs w:val="21"/>
              </w:rPr>
            </w:pPr>
            <w:r>
              <w:rPr>
                <w:rFonts w:hint="eastAsia" w:ascii="宋体" w:hAnsi="宋体"/>
                <w:szCs w:val="21"/>
              </w:rPr>
              <w:t>序号</w:t>
            </w:r>
          </w:p>
        </w:tc>
        <w:tc>
          <w:tcPr>
            <w:tcW w:w="7583" w:type="dxa"/>
            <w:tcBorders>
              <w:top w:val="double" w:color="auto" w:sz="2" w:space="0"/>
              <w:left w:val="single" w:color="auto" w:sz="4" w:space="0"/>
              <w:bottom w:val="single" w:color="auto" w:sz="4" w:space="0"/>
              <w:right w:val="single" w:color="auto" w:sz="4" w:space="0"/>
            </w:tcBorders>
            <w:vAlign w:val="center"/>
          </w:tcPr>
          <w:p w14:paraId="089590E2">
            <w:pPr>
              <w:pStyle w:val="11"/>
              <w:spacing w:line="240" w:lineRule="auto"/>
              <w:jc w:val="center"/>
              <w:rPr>
                <w:rFonts w:hint="eastAsia" w:ascii="宋体" w:hAnsi="宋体"/>
                <w:szCs w:val="21"/>
              </w:rPr>
            </w:pPr>
            <w:r>
              <w:rPr>
                <w:rFonts w:hint="eastAsia" w:ascii="宋体" w:hAnsi="宋体"/>
                <w:szCs w:val="21"/>
              </w:rPr>
              <w:t>评价内容</w:t>
            </w:r>
          </w:p>
        </w:tc>
      </w:tr>
      <w:tr w14:paraId="22CEA66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7796BD00">
            <w:pPr>
              <w:pStyle w:val="11"/>
              <w:spacing w:line="240" w:lineRule="auto"/>
              <w:jc w:val="center"/>
              <w:rPr>
                <w:rFonts w:hint="eastAsia" w:ascii="宋体" w:hAnsi="宋体"/>
                <w:szCs w:val="21"/>
              </w:rPr>
            </w:pPr>
            <w:r>
              <w:rPr>
                <w:rFonts w:hint="eastAsia" w:ascii="宋体" w:hAnsi="宋体"/>
                <w:szCs w:val="21"/>
              </w:rPr>
              <w:t>1</w:t>
            </w:r>
          </w:p>
        </w:tc>
        <w:tc>
          <w:tcPr>
            <w:tcW w:w="7583" w:type="dxa"/>
            <w:tcBorders>
              <w:top w:val="single" w:color="auto" w:sz="4" w:space="0"/>
              <w:left w:val="single" w:color="auto" w:sz="4" w:space="0"/>
              <w:bottom w:val="single" w:color="auto" w:sz="4" w:space="0"/>
              <w:right w:val="single" w:color="auto" w:sz="4" w:space="0"/>
            </w:tcBorders>
            <w:vAlign w:val="center"/>
          </w:tcPr>
          <w:p w14:paraId="2C07ED15">
            <w:pPr>
              <w:pStyle w:val="11"/>
              <w:spacing w:line="240" w:lineRule="auto"/>
              <w:rPr>
                <w:rFonts w:hint="eastAsia" w:ascii="宋体" w:hAnsi="宋体"/>
                <w:szCs w:val="21"/>
              </w:rPr>
            </w:pPr>
            <w:r>
              <w:rPr>
                <w:rFonts w:hint="eastAsia" w:ascii="宋体" w:hAnsi="宋体"/>
                <w:szCs w:val="21"/>
              </w:rPr>
              <w:t>垃圾收集后要保证周边路面整洁，无残留污水，排水口清洁，无沙土残积。每发现不合格一次</w:t>
            </w:r>
            <w:r>
              <w:rPr>
                <w:rFonts w:hint="eastAsia" w:ascii="宋体" w:hAnsi="宋体" w:eastAsia="宋体" w:cs="宋体"/>
                <w:szCs w:val="21"/>
              </w:rPr>
              <w:t>扣0.1分，500元</w:t>
            </w:r>
            <w:r>
              <w:rPr>
                <w:rFonts w:hint="eastAsia" w:ascii="宋体" w:hAnsi="宋体"/>
                <w:szCs w:val="21"/>
              </w:rPr>
              <w:t>。</w:t>
            </w:r>
          </w:p>
        </w:tc>
      </w:tr>
      <w:tr w14:paraId="24D2432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27B7A905">
            <w:pPr>
              <w:pStyle w:val="11"/>
              <w:spacing w:line="240" w:lineRule="auto"/>
              <w:jc w:val="center"/>
              <w:rPr>
                <w:rFonts w:hint="eastAsia" w:ascii="宋体" w:hAnsi="宋体"/>
                <w:szCs w:val="21"/>
              </w:rPr>
            </w:pPr>
            <w:r>
              <w:rPr>
                <w:rFonts w:hint="eastAsia" w:ascii="宋体" w:hAnsi="宋体"/>
                <w:szCs w:val="21"/>
              </w:rPr>
              <w:t>2</w:t>
            </w:r>
          </w:p>
        </w:tc>
        <w:tc>
          <w:tcPr>
            <w:tcW w:w="7583" w:type="dxa"/>
            <w:tcBorders>
              <w:top w:val="single" w:color="auto" w:sz="4" w:space="0"/>
              <w:left w:val="single" w:color="auto" w:sz="4" w:space="0"/>
              <w:bottom w:val="single" w:color="auto" w:sz="4" w:space="0"/>
              <w:right w:val="single" w:color="auto" w:sz="4" w:space="0"/>
            </w:tcBorders>
            <w:vAlign w:val="center"/>
          </w:tcPr>
          <w:p w14:paraId="136F2BB4">
            <w:pPr>
              <w:pStyle w:val="11"/>
              <w:spacing w:line="240" w:lineRule="auto"/>
              <w:rPr>
                <w:rFonts w:hint="eastAsia" w:ascii="宋体" w:hAnsi="宋体"/>
                <w:szCs w:val="21"/>
              </w:rPr>
            </w:pPr>
            <w:r>
              <w:rPr>
                <w:rFonts w:hint="eastAsia" w:ascii="宋体" w:hAnsi="宋体"/>
                <w:szCs w:val="21"/>
              </w:rPr>
              <w:t>不得漏清垃圾房、垃圾箱（桶）中的垃圾、尘土要倒入垃圾收集车（桶）内，并盖好车（桶）盖。每发现一次</w:t>
            </w:r>
            <w:r>
              <w:rPr>
                <w:rFonts w:hint="eastAsia" w:ascii="宋体" w:hAnsi="宋体" w:eastAsia="宋体" w:cs="宋体"/>
                <w:szCs w:val="21"/>
              </w:rPr>
              <w:t>扣0.1分，500元</w:t>
            </w:r>
            <w:r>
              <w:rPr>
                <w:rFonts w:hint="eastAsia" w:ascii="宋体" w:hAnsi="宋体"/>
                <w:szCs w:val="21"/>
              </w:rPr>
              <w:t>。</w:t>
            </w:r>
          </w:p>
        </w:tc>
      </w:tr>
      <w:tr w14:paraId="735D577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1D1D6AE5">
            <w:pPr>
              <w:pStyle w:val="11"/>
              <w:spacing w:line="240" w:lineRule="auto"/>
              <w:jc w:val="center"/>
              <w:rPr>
                <w:rFonts w:hint="eastAsia" w:ascii="宋体" w:hAnsi="宋体"/>
                <w:szCs w:val="21"/>
              </w:rPr>
            </w:pPr>
            <w:r>
              <w:rPr>
                <w:rFonts w:hint="eastAsia" w:ascii="宋体" w:hAnsi="宋体"/>
                <w:szCs w:val="21"/>
              </w:rPr>
              <w:t>3</w:t>
            </w:r>
          </w:p>
        </w:tc>
        <w:tc>
          <w:tcPr>
            <w:tcW w:w="7583" w:type="dxa"/>
            <w:tcBorders>
              <w:top w:val="single" w:color="auto" w:sz="4" w:space="0"/>
              <w:left w:val="single" w:color="auto" w:sz="4" w:space="0"/>
              <w:bottom w:val="single" w:color="auto" w:sz="4" w:space="0"/>
              <w:right w:val="single" w:color="auto" w:sz="4" w:space="0"/>
            </w:tcBorders>
            <w:vAlign w:val="center"/>
          </w:tcPr>
          <w:p w14:paraId="44A4E26B">
            <w:pPr>
              <w:pStyle w:val="11"/>
              <w:spacing w:line="240" w:lineRule="auto"/>
              <w:rPr>
                <w:rFonts w:hint="eastAsia" w:ascii="宋体" w:hAnsi="宋体"/>
                <w:szCs w:val="21"/>
              </w:rPr>
            </w:pPr>
            <w:r>
              <w:rPr>
                <w:rFonts w:hint="eastAsia" w:ascii="宋体" w:hAnsi="宋体"/>
                <w:szCs w:val="21"/>
              </w:rPr>
              <w:t>清扫保洁人员应小心执扫，控制扬尘，避免妨碍行人。每发现一次</w:t>
            </w:r>
            <w:r>
              <w:rPr>
                <w:rFonts w:hint="eastAsia" w:ascii="宋体" w:hAnsi="宋体" w:eastAsia="宋体" w:cs="宋体"/>
                <w:szCs w:val="21"/>
              </w:rPr>
              <w:t>扣0.1分，500元</w:t>
            </w:r>
            <w:r>
              <w:rPr>
                <w:rFonts w:hint="eastAsia" w:ascii="宋体" w:hAnsi="宋体"/>
                <w:szCs w:val="21"/>
              </w:rPr>
              <w:t>。</w:t>
            </w:r>
          </w:p>
        </w:tc>
      </w:tr>
      <w:tr w14:paraId="01CFA060">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51C69854">
            <w:pPr>
              <w:pStyle w:val="11"/>
              <w:spacing w:line="240" w:lineRule="auto"/>
              <w:jc w:val="center"/>
              <w:rPr>
                <w:rFonts w:hint="eastAsia" w:ascii="宋体" w:hAnsi="宋体"/>
                <w:szCs w:val="21"/>
              </w:rPr>
            </w:pPr>
            <w:r>
              <w:rPr>
                <w:rFonts w:hint="eastAsia" w:ascii="宋体" w:hAnsi="宋体"/>
                <w:szCs w:val="21"/>
              </w:rPr>
              <w:t>4</w:t>
            </w:r>
          </w:p>
        </w:tc>
        <w:tc>
          <w:tcPr>
            <w:tcW w:w="7583" w:type="dxa"/>
            <w:tcBorders>
              <w:top w:val="single" w:color="auto" w:sz="4" w:space="0"/>
              <w:left w:val="single" w:color="auto" w:sz="4" w:space="0"/>
              <w:bottom w:val="single" w:color="auto" w:sz="4" w:space="0"/>
              <w:right w:val="single" w:color="auto" w:sz="4" w:space="0"/>
            </w:tcBorders>
            <w:vAlign w:val="center"/>
          </w:tcPr>
          <w:p w14:paraId="716199E4">
            <w:pPr>
              <w:pStyle w:val="11"/>
              <w:spacing w:line="240" w:lineRule="auto"/>
              <w:rPr>
                <w:rFonts w:hint="eastAsia" w:ascii="宋体" w:hAnsi="宋体" w:eastAsia="宋体"/>
                <w:szCs w:val="21"/>
              </w:rPr>
            </w:pPr>
            <w:r>
              <w:rPr>
                <w:rFonts w:hint="eastAsia" w:ascii="宋体" w:hAnsi="宋体"/>
                <w:szCs w:val="21"/>
              </w:rPr>
              <w:t>不得将垃圾、尘土等扫入道路排水口、绿化带和废物箱内。每发现一次</w:t>
            </w:r>
            <w:r>
              <w:rPr>
                <w:rFonts w:hint="eastAsia" w:ascii="宋体" w:hAnsi="宋体" w:eastAsia="宋体" w:cs="宋体"/>
                <w:szCs w:val="21"/>
              </w:rPr>
              <w:t>扣0.1分，500元</w:t>
            </w:r>
            <w:r>
              <w:rPr>
                <w:rFonts w:hint="eastAsia" w:ascii="宋体" w:hAnsi="宋体"/>
                <w:szCs w:val="21"/>
              </w:rPr>
              <w:t>。</w:t>
            </w:r>
          </w:p>
        </w:tc>
      </w:tr>
      <w:tr w14:paraId="2848D37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85"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23FB85B3">
            <w:pPr>
              <w:pStyle w:val="11"/>
              <w:spacing w:line="240" w:lineRule="auto"/>
              <w:jc w:val="center"/>
              <w:rPr>
                <w:rFonts w:hint="eastAsia" w:ascii="宋体" w:hAnsi="宋体"/>
                <w:szCs w:val="21"/>
              </w:rPr>
            </w:pPr>
            <w:r>
              <w:rPr>
                <w:rFonts w:hint="eastAsia" w:ascii="宋体" w:hAnsi="宋体"/>
                <w:szCs w:val="21"/>
              </w:rPr>
              <w:t>5</w:t>
            </w:r>
          </w:p>
        </w:tc>
        <w:tc>
          <w:tcPr>
            <w:tcW w:w="7583" w:type="dxa"/>
            <w:tcBorders>
              <w:top w:val="single" w:color="auto" w:sz="4" w:space="0"/>
              <w:left w:val="single" w:color="auto" w:sz="4" w:space="0"/>
              <w:bottom w:val="single" w:color="auto" w:sz="4" w:space="0"/>
              <w:right w:val="single" w:color="auto" w:sz="4" w:space="0"/>
            </w:tcBorders>
            <w:vAlign w:val="center"/>
          </w:tcPr>
          <w:p w14:paraId="33930444">
            <w:pPr>
              <w:pStyle w:val="11"/>
              <w:spacing w:line="240" w:lineRule="auto"/>
              <w:rPr>
                <w:rFonts w:hint="eastAsia" w:ascii="宋体" w:hAnsi="宋体" w:eastAsia="宋体"/>
                <w:szCs w:val="21"/>
              </w:rPr>
            </w:pPr>
            <w:r>
              <w:rPr>
                <w:rFonts w:hint="eastAsia" w:ascii="宋体" w:hAnsi="宋体"/>
                <w:szCs w:val="21"/>
              </w:rPr>
              <w:t>清扫保洁工具应摆放整齐，保健范围内有工具房的应存放在工具房内，垃圾收集车（桶）、小水车不得横向占道；垃圾收集车（桶）装载垃圾时，应覆盖密闭，防止二次污染。每次</w:t>
            </w:r>
            <w:r>
              <w:rPr>
                <w:rFonts w:hint="eastAsia" w:ascii="宋体" w:hAnsi="宋体" w:eastAsia="宋体" w:cs="宋体"/>
                <w:szCs w:val="21"/>
              </w:rPr>
              <w:t>扣0.1分，500元</w:t>
            </w:r>
            <w:r>
              <w:rPr>
                <w:rFonts w:hint="eastAsia" w:ascii="宋体" w:hAnsi="宋体"/>
                <w:szCs w:val="21"/>
              </w:rPr>
              <w:t>。</w:t>
            </w:r>
          </w:p>
        </w:tc>
      </w:tr>
      <w:tr w14:paraId="749C65F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5A810759">
            <w:pPr>
              <w:pStyle w:val="11"/>
              <w:spacing w:line="240" w:lineRule="auto"/>
              <w:jc w:val="center"/>
              <w:rPr>
                <w:rFonts w:hint="eastAsia" w:ascii="宋体" w:hAnsi="宋体"/>
                <w:szCs w:val="21"/>
              </w:rPr>
            </w:pPr>
            <w:r>
              <w:rPr>
                <w:rFonts w:hint="eastAsia" w:ascii="宋体" w:hAnsi="宋体"/>
                <w:szCs w:val="21"/>
              </w:rPr>
              <w:t>6</w:t>
            </w:r>
          </w:p>
        </w:tc>
        <w:tc>
          <w:tcPr>
            <w:tcW w:w="7583" w:type="dxa"/>
            <w:tcBorders>
              <w:top w:val="single" w:color="auto" w:sz="4" w:space="0"/>
              <w:left w:val="single" w:color="auto" w:sz="4" w:space="0"/>
              <w:bottom w:val="single" w:color="auto" w:sz="4" w:space="0"/>
              <w:right w:val="single" w:color="auto" w:sz="4" w:space="0"/>
            </w:tcBorders>
            <w:vAlign w:val="center"/>
          </w:tcPr>
          <w:p w14:paraId="2D585647">
            <w:pPr>
              <w:pStyle w:val="11"/>
              <w:spacing w:line="240" w:lineRule="auto"/>
              <w:rPr>
                <w:rFonts w:hint="eastAsia" w:ascii="宋体" w:hAnsi="宋体" w:eastAsia="宋体"/>
                <w:szCs w:val="21"/>
              </w:rPr>
            </w:pPr>
            <w:r>
              <w:rPr>
                <w:rFonts w:hint="eastAsia" w:ascii="宋体" w:hAnsi="宋体"/>
                <w:szCs w:val="21"/>
              </w:rPr>
              <w:t>卫生工具，使用后未放回指定位置，每发现一次</w:t>
            </w:r>
            <w:r>
              <w:rPr>
                <w:rFonts w:hint="eastAsia" w:ascii="宋体" w:hAnsi="宋体" w:eastAsia="宋体" w:cs="宋体"/>
                <w:szCs w:val="21"/>
              </w:rPr>
              <w:t>扣0.1分，500元</w:t>
            </w:r>
            <w:r>
              <w:rPr>
                <w:rFonts w:hint="eastAsia" w:ascii="宋体" w:hAnsi="宋体"/>
                <w:szCs w:val="21"/>
              </w:rPr>
              <w:t>。</w:t>
            </w:r>
          </w:p>
        </w:tc>
      </w:tr>
      <w:tr w14:paraId="2B95320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4A89D582">
            <w:pPr>
              <w:pStyle w:val="11"/>
              <w:spacing w:line="240" w:lineRule="auto"/>
              <w:jc w:val="center"/>
              <w:rPr>
                <w:rFonts w:hint="eastAsia" w:ascii="宋体" w:hAnsi="宋体"/>
                <w:szCs w:val="21"/>
              </w:rPr>
            </w:pPr>
            <w:r>
              <w:rPr>
                <w:rFonts w:hint="eastAsia" w:ascii="宋体" w:hAnsi="宋体"/>
                <w:szCs w:val="21"/>
              </w:rPr>
              <w:t>7</w:t>
            </w:r>
          </w:p>
        </w:tc>
        <w:tc>
          <w:tcPr>
            <w:tcW w:w="7583" w:type="dxa"/>
            <w:tcBorders>
              <w:top w:val="single" w:color="auto" w:sz="4" w:space="0"/>
              <w:left w:val="single" w:color="auto" w:sz="4" w:space="0"/>
              <w:bottom w:val="single" w:color="auto" w:sz="4" w:space="0"/>
              <w:right w:val="single" w:color="auto" w:sz="4" w:space="0"/>
            </w:tcBorders>
            <w:vAlign w:val="center"/>
          </w:tcPr>
          <w:p w14:paraId="2C04BA29">
            <w:pPr>
              <w:pStyle w:val="11"/>
              <w:spacing w:line="240" w:lineRule="auto"/>
              <w:rPr>
                <w:rFonts w:hint="eastAsia" w:ascii="宋体" w:hAnsi="宋体"/>
                <w:szCs w:val="21"/>
              </w:rPr>
            </w:pPr>
            <w:r>
              <w:rPr>
                <w:rFonts w:hint="eastAsia" w:ascii="宋体" w:hAnsi="宋体"/>
                <w:szCs w:val="21"/>
              </w:rPr>
              <w:t>在中转站卸垃圾要听从有关管理人员指挥，按指定地点有秩序协放，不能乱卸。每发现一次扣0.2分，1000元。</w:t>
            </w:r>
          </w:p>
        </w:tc>
      </w:tr>
      <w:tr w14:paraId="2723D07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05E5D039">
            <w:pPr>
              <w:pStyle w:val="11"/>
              <w:spacing w:line="240" w:lineRule="auto"/>
              <w:jc w:val="center"/>
              <w:rPr>
                <w:rFonts w:hint="eastAsia" w:ascii="宋体" w:hAnsi="宋体"/>
                <w:szCs w:val="21"/>
              </w:rPr>
            </w:pPr>
            <w:r>
              <w:rPr>
                <w:rFonts w:hint="eastAsia" w:ascii="宋体" w:hAnsi="宋体"/>
                <w:szCs w:val="21"/>
              </w:rPr>
              <w:t>8</w:t>
            </w:r>
          </w:p>
        </w:tc>
        <w:tc>
          <w:tcPr>
            <w:tcW w:w="7583" w:type="dxa"/>
            <w:tcBorders>
              <w:top w:val="single" w:color="auto" w:sz="4" w:space="0"/>
              <w:left w:val="single" w:color="auto" w:sz="4" w:space="0"/>
              <w:bottom w:val="single" w:color="auto" w:sz="4" w:space="0"/>
              <w:right w:val="single" w:color="auto" w:sz="4" w:space="0"/>
            </w:tcBorders>
            <w:vAlign w:val="center"/>
          </w:tcPr>
          <w:p w14:paraId="067ADF7E">
            <w:pPr>
              <w:pStyle w:val="11"/>
              <w:spacing w:line="240" w:lineRule="auto"/>
              <w:rPr>
                <w:rFonts w:hint="eastAsia" w:ascii="宋体" w:hAnsi="宋体"/>
                <w:szCs w:val="21"/>
              </w:rPr>
            </w:pPr>
            <w:r>
              <w:rPr>
                <w:rFonts w:hint="eastAsia" w:ascii="宋体" w:hAnsi="宋体"/>
                <w:szCs w:val="21"/>
              </w:rPr>
              <w:t>清扫保洁人员应穿着统一的行业工作服，保持衣冠整齐，且佩戴工号牌，有明显所属单位标志，夜间作业应佩戴反光安全标志。每发现一次不合格</w:t>
            </w:r>
            <w:r>
              <w:rPr>
                <w:rFonts w:hint="eastAsia" w:ascii="宋体" w:hAnsi="宋体" w:eastAsia="宋体" w:cs="宋体"/>
                <w:szCs w:val="21"/>
              </w:rPr>
              <w:t>扣0.1分，500元</w:t>
            </w:r>
            <w:r>
              <w:rPr>
                <w:rFonts w:hint="eastAsia" w:ascii="宋体" w:hAnsi="宋体"/>
                <w:szCs w:val="21"/>
              </w:rPr>
              <w:t>。</w:t>
            </w:r>
          </w:p>
        </w:tc>
      </w:tr>
      <w:tr w14:paraId="10440D79">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624433DE">
            <w:pPr>
              <w:pStyle w:val="11"/>
              <w:spacing w:line="240" w:lineRule="auto"/>
              <w:jc w:val="center"/>
              <w:rPr>
                <w:rFonts w:hint="eastAsia" w:ascii="宋体" w:hAnsi="宋体"/>
                <w:szCs w:val="21"/>
              </w:rPr>
            </w:pPr>
            <w:r>
              <w:rPr>
                <w:rFonts w:hint="eastAsia" w:ascii="宋体" w:hAnsi="宋体"/>
                <w:szCs w:val="21"/>
              </w:rPr>
              <w:t>9</w:t>
            </w:r>
          </w:p>
        </w:tc>
        <w:tc>
          <w:tcPr>
            <w:tcW w:w="7583" w:type="dxa"/>
            <w:tcBorders>
              <w:top w:val="single" w:color="auto" w:sz="4" w:space="0"/>
              <w:left w:val="single" w:color="auto" w:sz="4" w:space="0"/>
              <w:bottom w:val="single" w:color="auto" w:sz="4" w:space="0"/>
              <w:right w:val="single" w:color="auto" w:sz="4" w:space="0"/>
            </w:tcBorders>
            <w:vAlign w:val="center"/>
          </w:tcPr>
          <w:p w14:paraId="094F058D">
            <w:pPr>
              <w:pStyle w:val="11"/>
              <w:spacing w:line="240" w:lineRule="auto"/>
              <w:rPr>
                <w:rFonts w:hint="eastAsia" w:ascii="宋体" w:hAnsi="宋体"/>
                <w:szCs w:val="21"/>
              </w:rPr>
            </w:pPr>
            <w:r>
              <w:rPr>
                <w:rFonts w:hint="eastAsia" w:ascii="宋体" w:hAnsi="宋体"/>
                <w:szCs w:val="21"/>
              </w:rPr>
              <w:t>设备没有定期保养、没有及时维修的，每发现一次扣2分。1分100元。</w:t>
            </w:r>
          </w:p>
        </w:tc>
      </w:tr>
      <w:tr w14:paraId="5B961E3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1CDC1832">
            <w:pPr>
              <w:pStyle w:val="11"/>
              <w:spacing w:line="240" w:lineRule="auto"/>
              <w:jc w:val="center"/>
              <w:rPr>
                <w:rFonts w:hint="eastAsia" w:ascii="宋体" w:hAnsi="宋体"/>
                <w:szCs w:val="21"/>
              </w:rPr>
            </w:pPr>
            <w:r>
              <w:rPr>
                <w:rFonts w:hint="eastAsia" w:ascii="宋体" w:hAnsi="宋体"/>
                <w:szCs w:val="21"/>
              </w:rPr>
              <w:t>10</w:t>
            </w:r>
          </w:p>
        </w:tc>
        <w:tc>
          <w:tcPr>
            <w:tcW w:w="7583" w:type="dxa"/>
            <w:tcBorders>
              <w:top w:val="single" w:color="auto" w:sz="4" w:space="0"/>
              <w:left w:val="single" w:color="auto" w:sz="4" w:space="0"/>
              <w:bottom w:val="single" w:color="auto" w:sz="4" w:space="0"/>
              <w:right w:val="single" w:color="auto" w:sz="4" w:space="0"/>
            </w:tcBorders>
            <w:vAlign w:val="center"/>
          </w:tcPr>
          <w:p w14:paraId="1F1AF15D">
            <w:pPr>
              <w:pStyle w:val="11"/>
              <w:spacing w:line="240" w:lineRule="auto"/>
              <w:rPr>
                <w:rFonts w:hint="eastAsia" w:ascii="宋体" w:hAnsi="宋体"/>
                <w:szCs w:val="21"/>
              </w:rPr>
            </w:pPr>
            <w:r>
              <w:rPr>
                <w:rFonts w:hint="eastAsia" w:ascii="宋体" w:hAnsi="宋体"/>
                <w:szCs w:val="21"/>
              </w:rPr>
              <w:t>保持垃圾房周边地面没有强烈异味、滋生蚊蝇、应及时打药，否则每发现一次扣0.2分。1000元。</w:t>
            </w:r>
          </w:p>
        </w:tc>
      </w:tr>
      <w:tr w14:paraId="63C0081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4216BACF">
            <w:pPr>
              <w:pStyle w:val="11"/>
              <w:spacing w:line="240" w:lineRule="auto"/>
              <w:jc w:val="center"/>
              <w:rPr>
                <w:rFonts w:hint="eastAsia" w:ascii="宋体" w:hAnsi="宋体"/>
                <w:szCs w:val="21"/>
              </w:rPr>
            </w:pPr>
            <w:r>
              <w:rPr>
                <w:rFonts w:hint="eastAsia" w:ascii="宋体" w:hAnsi="宋体"/>
                <w:szCs w:val="21"/>
              </w:rPr>
              <w:t>11</w:t>
            </w:r>
          </w:p>
        </w:tc>
        <w:tc>
          <w:tcPr>
            <w:tcW w:w="7583" w:type="dxa"/>
            <w:tcBorders>
              <w:top w:val="single" w:color="auto" w:sz="4" w:space="0"/>
              <w:left w:val="single" w:color="auto" w:sz="4" w:space="0"/>
              <w:bottom w:val="single" w:color="auto" w:sz="4" w:space="0"/>
              <w:right w:val="single" w:color="auto" w:sz="4" w:space="0"/>
            </w:tcBorders>
            <w:vAlign w:val="center"/>
          </w:tcPr>
          <w:p w14:paraId="3FF17B77">
            <w:pPr>
              <w:pStyle w:val="11"/>
              <w:spacing w:line="240" w:lineRule="auto"/>
              <w:rPr>
                <w:rFonts w:hint="eastAsia" w:ascii="宋体" w:hAnsi="宋体"/>
                <w:szCs w:val="21"/>
              </w:rPr>
            </w:pPr>
            <w:r>
              <w:rPr>
                <w:rFonts w:hint="eastAsia" w:ascii="宋体" w:hAnsi="宋体"/>
                <w:szCs w:val="21"/>
              </w:rPr>
              <w:t>发生安全事故的，每次扣2分，10000元。</w:t>
            </w:r>
          </w:p>
        </w:tc>
      </w:tr>
      <w:tr w14:paraId="1CE6D5E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25F2F6B6">
            <w:pPr>
              <w:pStyle w:val="11"/>
              <w:spacing w:line="240" w:lineRule="auto"/>
              <w:jc w:val="center"/>
              <w:rPr>
                <w:rFonts w:hint="eastAsia" w:ascii="宋体" w:hAnsi="宋体" w:eastAsia="宋体"/>
                <w:szCs w:val="21"/>
              </w:rPr>
            </w:pPr>
            <w:r>
              <w:rPr>
                <w:rFonts w:hint="eastAsia" w:ascii="宋体" w:hAnsi="宋体"/>
                <w:szCs w:val="21"/>
              </w:rPr>
              <w:t>12</w:t>
            </w:r>
          </w:p>
        </w:tc>
        <w:tc>
          <w:tcPr>
            <w:tcW w:w="7583" w:type="dxa"/>
            <w:tcBorders>
              <w:top w:val="single" w:color="auto" w:sz="4" w:space="0"/>
              <w:left w:val="single" w:color="auto" w:sz="4" w:space="0"/>
              <w:bottom w:val="single" w:color="auto" w:sz="4" w:space="0"/>
              <w:right w:val="single" w:color="auto" w:sz="4" w:space="0"/>
            </w:tcBorders>
            <w:vAlign w:val="center"/>
          </w:tcPr>
          <w:p w14:paraId="11A4FC57">
            <w:pPr>
              <w:pStyle w:val="11"/>
              <w:spacing w:line="240" w:lineRule="auto"/>
              <w:rPr>
                <w:rFonts w:hint="eastAsia" w:ascii="宋体" w:hAnsi="宋体"/>
                <w:szCs w:val="21"/>
              </w:rPr>
            </w:pPr>
            <w:r>
              <w:rPr>
                <w:rFonts w:hint="eastAsia" w:ascii="宋体" w:hAnsi="宋体"/>
                <w:szCs w:val="21"/>
              </w:rPr>
              <w:t>其他不符合招标文件要求的，每发现一次扣0.2分，1000元。</w:t>
            </w:r>
          </w:p>
        </w:tc>
      </w:tr>
      <w:tr w14:paraId="59BA2A3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17" w:type="dxa"/>
            <w:tcBorders>
              <w:top w:val="single" w:color="auto" w:sz="4" w:space="0"/>
              <w:left w:val="double" w:color="auto" w:sz="2" w:space="0"/>
              <w:bottom w:val="single" w:color="auto" w:sz="4" w:space="0"/>
              <w:right w:val="single" w:color="auto" w:sz="4" w:space="0"/>
            </w:tcBorders>
            <w:vAlign w:val="center"/>
          </w:tcPr>
          <w:p w14:paraId="08AD13E0">
            <w:pPr>
              <w:pStyle w:val="11"/>
              <w:spacing w:line="240" w:lineRule="auto"/>
              <w:jc w:val="center"/>
              <w:rPr>
                <w:rFonts w:hint="eastAsia" w:ascii="宋体" w:hAnsi="宋体" w:eastAsia="宋体"/>
                <w:szCs w:val="21"/>
              </w:rPr>
            </w:pPr>
            <w:r>
              <w:rPr>
                <w:rFonts w:hint="eastAsia" w:ascii="宋体" w:hAnsi="宋体"/>
                <w:szCs w:val="21"/>
              </w:rPr>
              <w:t>13</w:t>
            </w:r>
          </w:p>
        </w:tc>
        <w:tc>
          <w:tcPr>
            <w:tcW w:w="7583" w:type="dxa"/>
            <w:tcBorders>
              <w:top w:val="single" w:color="auto" w:sz="4" w:space="0"/>
              <w:left w:val="single" w:color="auto" w:sz="4" w:space="0"/>
              <w:bottom w:val="single" w:color="auto" w:sz="4" w:space="0"/>
              <w:right w:val="single" w:color="auto" w:sz="4" w:space="0"/>
            </w:tcBorders>
            <w:vAlign w:val="center"/>
          </w:tcPr>
          <w:p w14:paraId="18232750">
            <w:pPr>
              <w:pStyle w:val="11"/>
              <w:spacing w:line="240" w:lineRule="auto"/>
              <w:rPr>
                <w:rFonts w:hint="eastAsia" w:ascii="宋体" w:hAnsi="宋体"/>
                <w:szCs w:val="21"/>
              </w:rPr>
            </w:pPr>
            <w:r>
              <w:rPr>
                <w:rFonts w:hint="eastAsia" w:ascii="宋体" w:hAnsi="宋体"/>
                <w:szCs w:val="21"/>
              </w:rPr>
              <w:t>完成省、市及镇街布置的临时性、阶段性任务（含检查、突击整治、重大活动、展览会、商业洽谈会等）中的环卫作业任务。不合格的每次扣0.5分，2500元。</w:t>
            </w:r>
          </w:p>
        </w:tc>
      </w:tr>
    </w:tbl>
    <w:p w14:paraId="369C1071">
      <w:pPr>
        <w:widowControl/>
        <w:spacing w:line="360" w:lineRule="auto"/>
        <w:jc w:val="center"/>
        <w:rPr>
          <w:rFonts w:hint="eastAsia" w:ascii="宋体" w:hAnsi="宋体" w:eastAsia="宋体" w:cs="Times New Roman"/>
          <w:b/>
          <w:sz w:val="32"/>
          <w:szCs w:val="32"/>
        </w:rPr>
      </w:pPr>
    </w:p>
    <w:p w14:paraId="69BE4C5A">
      <w:pPr>
        <w:pStyle w:val="4"/>
        <w:ind w:firstLine="210"/>
        <w:rPr>
          <w:rFonts w:hint="eastAsia"/>
        </w:rPr>
      </w:pPr>
      <w:r>
        <w:rPr>
          <w:rFonts w:hint="eastAsia"/>
        </w:rPr>
        <w:br w:type="page"/>
      </w:r>
    </w:p>
    <w:p w14:paraId="20EE0E17">
      <w:pPr>
        <w:widowControl/>
        <w:spacing w:line="360" w:lineRule="auto"/>
        <w:jc w:val="left"/>
        <w:rPr>
          <w:rFonts w:hint="eastAsia" w:ascii="宋体" w:hAnsi="宋体" w:eastAsia="宋体" w:cs="Times New Roman"/>
          <w:b/>
          <w:sz w:val="28"/>
          <w:szCs w:val="28"/>
          <w:u w:val="single"/>
        </w:rPr>
      </w:pPr>
      <w:r>
        <w:rPr>
          <w:rFonts w:hint="eastAsia" w:ascii="宋体" w:hAnsi="宋体" w:eastAsia="宋体" w:cs="Times New Roman"/>
          <w:b/>
          <w:sz w:val="28"/>
          <w:szCs w:val="28"/>
        </w:rPr>
        <w:t>五、</w:t>
      </w:r>
      <w:r>
        <w:rPr>
          <w:rFonts w:hint="eastAsia" w:ascii="宋体" w:hAnsi="宋体" w:eastAsia="宋体" w:cs="Times New Roman"/>
          <w:b/>
          <w:sz w:val="28"/>
          <w:szCs w:val="28"/>
          <w:u w:val="single"/>
        </w:rPr>
        <w:t>南朗街道范围内道路卫生清洁项目</w:t>
      </w:r>
    </w:p>
    <w:tbl>
      <w:tblPr>
        <w:tblStyle w:val="12"/>
        <w:tblW w:w="8299" w:type="dxa"/>
        <w:jc w:val="center"/>
        <w:tblLayout w:type="autofit"/>
        <w:tblCellMar>
          <w:top w:w="17" w:type="dxa"/>
          <w:left w:w="107" w:type="dxa"/>
          <w:bottom w:w="0" w:type="dxa"/>
          <w:right w:w="0" w:type="dxa"/>
        </w:tblCellMar>
      </w:tblPr>
      <w:tblGrid>
        <w:gridCol w:w="965"/>
        <w:gridCol w:w="818"/>
        <w:gridCol w:w="2242"/>
        <w:gridCol w:w="862"/>
        <w:gridCol w:w="1023"/>
        <w:gridCol w:w="2389"/>
      </w:tblGrid>
      <w:tr w14:paraId="3DEE24EE">
        <w:tblPrEx>
          <w:tblCellMar>
            <w:top w:w="17" w:type="dxa"/>
            <w:left w:w="107" w:type="dxa"/>
            <w:bottom w:w="0" w:type="dxa"/>
            <w:right w:w="0" w:type="dxa"/>
          </w:tblCellMar>
        </w:tblPrEx>
        <w:trPr>
          <w:trHeight w:val="445" w:hRule="atLeast"/>
          <w:jc w:val="center"/>
        </w:trPr>
        <w:tc>
          <w:tcPr>
            <w:tcW w:w="1783" w:type="dxa"/>
            <w:gridSpan w:val="2"/>
            <w:tcBorders>
              <w:top w:val="single" w:color="000000" w:sz="4" w:space="0"/>
              <w:left w:val="single" w:color="000000" w:sz="4" w:space="0"/>
              <w:bottom w:val="single" w:color="000000" w:sz="4" w:space="0"/>
              <w:right w:val="single" w:color="000000" w:sz="4" w:space="0"/>
            </w:tcBorders>
            <w:vAlign w:val="center"/>
          </w:tcPr>
          <w:p w14:paraId="04EE7D43">
            <w:pPr>
              <w:spacing w:line="259" w:lineRule="auto"/>
              <w:ind w:left="296"/>
              <w:jc w:val="center"/>
              <w:rPr>
                <w:rFonts w:hint="eastAsia" w:ascii="宋体" w:hAnsi="宋体" w:eastAsia="宋体" w:cs="宋体"/>
                <w:szCs w:val="21"/>
              </w:rPr>
            </w:pPr>
            <w:r>
              <w:rPr>
                <w:rFonts w:hint="eastAsia" w:ascii="宋体" w:hAnsi="宋体" w:eastAsia="宋体" w:cs="宋体"/>
                <w:szCs w:val="21"/>
              </w:rPr>
              <w:t>检查项目</w:t>
            </w:r>
          </w:p>
        </w:tc>
        <w:tc>
          <w:tcPr>
            <w:tcW w:w="2242" w:type="dxa"/>
            <w:tcBorders>
              <w:top w:val="single" w:color="000000" w:sz="4" w:space="0"/>
              <w:left w:val="single" w:color="000000" w:sz="4" w:space="0"/>
              <w:bottom w:val="single" w:color="000000" w:sz="4" w:space="0"/>
              <w:right w:val="single" w:color="000000" w:sz="4" w:space="0"/>
            </w:tcBorders>
            <w:vAlign w:val="center"/>
          </w:tcPr>
          <w:p w14:paraId="2A8A718F">
            <w:pPr>
              <w:spacing w:line="259" w:lineRule="auto"/>
              <w:ind w:right="111"/>
              <w:jc w:val="center"/>
              <w:rPr>
                <w:rFonts w:hint="eastAsia" w:ascii="宋体" w:hAnsi="宋体" w:eastAsia="宋体" w:cs="宋体"/>
                <w:szCs w:val="21"/>
              </w:rPr>
            </w:pPr>
            <w:r>
              <w:rPr>
                <w:rFonts w:hint="eastAsia" w:ascii="宋体" w:hAnsi="宋体" w:eastAsia="宋体" w:cs="宋体"/>
                <w:szCs w:val="21"/>
              </w:rPr>
              <w:t>考核要求</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5D6FE72B">
            <w:pPr>
              <w:spacing w:line="259" w:lineRule="auto"/>
              <w:ind w:right="110"/>
              <w:jc w:val="center"/>
              <w:rPr>
                <w:rFonts w:hint="eastAsia" w:ascii="宋体" w:hAnsi="宋体" w:eastAsia="宋体" w:cs="宋体"/>
                <w:szCs w:val="21"/>
              </w:rPr>
            </w:pPr>
            <w:r>
              <w:rPr>
                <w:rFonts w:hint="eastAsia" w:ascii="宋体" w:hAnsi="宋体" w:eastAsia="宋体" w:cs="宋体"/>
                <w:szCs w:val="21"/>
              </w:rPr>
              <w:t>扣分标准</w:t>
            </w:r>
          </w:p>
        </w:tc>
      </w:tr>
      <w:tr w14:paraId="323AE425">
        <w:tblPrEx>
          <w:tblCellMar>
            <w:top w:w="17" w:type="dxa"/>
            <w:left w:w="107" w:type="dxa"/>
            <w:bottom w:w="0" w:type="dxa"/>
            <w:right w:w="0" w:type="dxa"/>
          </w:tblCellMar>
        </w:tblPrEx>
        <w:trPr>
          <w:trHeight w:val="1033" w:hRule="atLeast"/>
          <w:jc w:val="center"/>
        </w:trPr>
        <w:tc>
          <w:tcPr>
            <w:tcW w:w="965" w:type="dxa"/>
            <w:vMerge w:val="restart"/>
            <w:tcBorders>
              <w:top w:val="single" w:color="000000" w:sz="4" w:space="0"/>
              <w:left w:val="single" w:color="000000" w:sz="4" w:space="0"/>
              <w:bottom w:val="single" w:color="000000" w:sz="4" w:space="0"/>
              <w:right w:val="single" w:color="000000" w:sz="4" w:space="0"/>
            </w:tcBorders>
            <w:vAlign w:val="center"/>
          </w:tcPr>
          <w:p w14:paraId="63E9771A">
            <w:pPr>
              <w:spacing w:line="259" w:lineRule="auto"/>
              <w:jc w:val="center"/>
              <w:rPr>
                <w:rFonts w:hint="eastAsia" w:ascii="宋体" w:hAnsi="宋体" w:eastAsia="宋体" w:cs="宋体"/>
                <w:szCs w:val="21"/>
              </w:rPr>
            </w:pPr>
            <w:r>
              <w:rPr>
                <w:rFonts w:hint="eastAsia" w:ascii="宋体" w:hAnsi="宋体" w:eastAsia="宋体" w:cs="宋体"/>
                <w:szCs w:val="21"/>
              </w:rPr>
              <w:t>一、道路清扫保洁</w:t>
            </w:r>
          </w:p>
        </w:tc>
        <w:tc>
          <w:tcPr>
            <w:tcW w:w="818" w:type="dxa"/>
            <w:vMerge w:val="restart"/>
            <w:tcBorders>
              <w:top w:val="single" w:color="000000" w:sz="4" w:space="0"/>
              <w:left w:val="single" w:color="000000" w:sz="4" w:space="0"/>
              <w:right w:val="single" w:color="000000" w:sz="4" w:space="0"/>
            </w:tcBorders>
            <w:vAlign w:val="center"/>
          </w:tcPr>
          <w:p w14:paraId="6CB4613E">
            <w:pPr>
              <w:spacing w:line="259" w:lineRule="auto"/>
              <w:ind w:right="12"/>
              <w:jc w:val="center"/>
              <w:rPr>
                <w:rFonts w:hint="eastAsia" w:ascii="宋体" w:hAnsi="宋体" w:eastAsia="宋体" w:cs="宋体"/>
                <w:szCs w:val="21"/>
              </w:rPr>
            </w:pPr>
            <w:r>
              <w:rPr>
                <w:rFonts w:hint="eastAsia" w:ascii="宋体" w:hAnsi="宋体" w:eastAsia="宋体" w:cs="宋体"/>
                <w:szCs w:val="21"/>
              </w:rPr>
              <w:t>1、清扫保洁质量</w:t>
            </w:r>
          </w:p>
        </w:tc>
        <w:tc>
          <w:tcPr>
            <w:tcW w:w="2242" w:type="dxa"/>
            <w:vMerge w:val="restart"/>
            <w:tcBorders>
              <w:top w:val="single" w:color="000000" w:sz="4" w:space="0"/>
              <w:left w:val="single" w:color="000000" w:sz="4" w:space="0"/>
              <w:bottom w:val="single" w:color="000000" w:sz="4" w:space="0"/>
              <w:right w:val="single" w:color="000000" w:sz="4" w:space="0"/>
            </w:tcBorders>
            <w:vAlign w:val="center"/>
          </w:tcPr>
          <w:p w14:paraId="69493482">
            <w:pPr>
              <w:spacing w:line="216" w:lineRule="auto"/>
              <w:ind w:left="2"/>
              <w:rPr>
                <w:rFonts w:hint="eastAsia" w:ascii="宋体" w:hAnsi="宋体" w:eastAsia="宋体" w:cs="宋体"/>
                <w:szCs w:val="21"/>
              </w:rPr>
            </w:pPr>
            <w:r>
              <w:rPr>
                <w:rFonts w:hint="eastAsia" w:ascii="宋体" w:hAnsi="宋体" w:eastAsia="宋体" w:cs="宋体"/>
                <w:szCs w:val="21"/>
              </w:rPr>
              <w:t>要求“五无五净”：</w:t>
            </w:r>
          </w:p>
          <w:p w14:paraId="237F8493">
            <w:pPr>
              <w:spacing w:line="216" w:lineRule="auto"/>
              <w:ind w:left="2"/>
              <w:rPr>
                <w:rFonts w:hint="eastAsia" w:ascii="宋体" w:hAnsi="宋体" w:eastAsia="宋体" w:cs="宋体"/>
                <w:szCs w:val="21"/>
              </w:rPr>
            </w:pPr>
            <w:r>
              <w:rPr>
                <w:rFonts w:hint="eastAsia" w:ascii="宋体" w:hAnsi="宋体" w:eastAsia="宋体" w:cs="宋体"/>
                <w:szCs w:val="21"/>
              </w:rPr>
              <w:t>1.五无：①无堆积物；②无果皮纸屑；③无砖瓦土石；④无污泥积水；⑤无痰涕。</w:t>
            </w:r>
          </w:p>
          <w:p w14:paraId="4DEE5E15">
            <w:pPr>
              <w:spacing w:line="216" w:lineRule="auto"/>
              <w:ind w:left="2"/>
              <w:rPr>
                <w:rFonts w:hint="eastAsia" w:ascii="宋体" w:hAnsi="宋体" w:eastAsia="宋体" w:cs="宋体"/>
                <w:szCs w:val="21"/>
              </w:rPr>
            </w:pPr>
            <w:r>
              <w:rPr>
                <w:rFonts w:hint="eastAsia" w:ascii="宋体" w:hAnsi="宋体" w:eastAsia="宋体" w:cs="宋体"/>
                <w:szCs w:val="21"/>
              </w:rPr>
              <w:t>2.五净：①路面净；②废物箱净；③沙井、沟眼净；④道边石牙净；⑤树眼周围净。</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6666CA6F">
            <w:pPr>
              <w:spacing w:line="259" w:lineRule="auto"/>
            </w:pPr>
            <w:r>
              <w:rPr>
                <w:rFonts w:hint="eastAsia" w:ascii="宋体" w:hAnsi="宋体" w:eastAsia="宋体" w:cs="宋体"/>
                <w:szCs w:val="21"/>
              </w:rPr>
              <w:t>路面（含市政道路、人行道、辅道、沿街门店前）有烟蒂、果皮、纸屑、塑料袋、砖瓦石块等明显的散在垃圾的，每处扣0.1分，200元。</w:t>
            </w:r>
          </w:p>
        </w:tc>
      </w:tr>
      <w:tr w14:paraId="7FFB12FD">
        <w:tblPrEx>
          <w:tblCellMar>
            <w:top w:w="17" w:type="dxa"/>
            <w:left w:w="107" w:type="dxa"/>
            <w:bottom w:w="0" w:type="dxa"/>
            <w:right w:w="0" w:type="dxa"/>
          </w:tblCellMar>
        </w:tblPrEx>
        <w:trPr>
          <w:trHeight w:val="697" w:hRule="atLeast"/>
          <w:jc w:val="center"/>
        </w:trPr>
        <w:tc>
          <w:tcPr>
            <w:tcW w:w="965" w:type="dxa"/>
            <w:vMerge w:val="continue"/>
            <w:tcBorders>
              <w:top w:val="nil"/>
              <w:left w:val="single" w:color="000000" w:sz="4" w:space="0"/>
              <w:bottom w:val="nil"/>
              <w:right w:val="single" w:color="000000" w:sz="4" w:space="0"/>
            </w:tcBorders>
            <w:vAlign w:val="center"/>
          </w:tcPr>
          <w:p w14:paraId="4BD7494C">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403E3F42">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1CE04548">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1F9A5CC1">
            <w:pPr>
              <w:spacing w:line="259" w:lineRule="auto"/>
              <w:rPr>
                <w:rFonts w:hint="eastAsia" w:ascii="宋体" w:hAnsi="宋体" w:eastAsia="宋体" w:cs="宋体"/>
                <w:szCs w:val="21"/>
              </w:rPr>
            </w:pPr>
            <w:r>
              <w:rPr>
                <w:rFonts w:hint="eastAsia" w:ascii="宋体" w:hAnsi="宋体" w:eastAsia="宋体" w:cs="宋体"/>
                <w:szCs w:val="21"/>
              </w:rPr>
              <w:t>沙井、沟眼有陈旧污迹或垃圾堵塞现象，每处扣0.1分，200元。</w:t>
            </w:r>
          </w:p>
        </w:tc>
      </w:tr>
      <w:tr w14:paraId="66417BB3">
        <w:tblPrEx>
          <w:tblCellMar>
            <w:top w:w="17" w:type="dxa"/>
            <w:left w:w="107" w:type="dxa"/>
            <w:bottom w:w="0" w:type="dxa"/>
            <w:right w:w="0" w:type="dxa"/>
          </w:tblCellMar>
        </w:tblPrEx>
        <w:trPr>
          <w:trHeight w:val="697" w:hRule="atLeast"/>
          <w:jc w:val="center"/>
        </w:trPr>
        <w:tc>
          <w:tcPr>
            <w:tcW w:w="965" w:type="dxa"/>
            <w:vMerge w:val="continue"/>
            <w:tcBorders>
              <w:top w:val="nil"/>
              <w:left w:val="single" w:color="000000" w:sz="4" w:space="0"/>
              <w:bottom w:val="nil"/>
              <w:right w:val="single" w:color="000000" w:sz="4" w:space="0"/>
            </w:tcBorders>
            <w:vAlign w:val="center"/>
          </w:tcPr>
          <w:p w14:paraId="20826D82">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10F246F6">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21C855C2">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552CA3F0">
            <w:pPr>
              <w:spacing w:line="259" w:lineRule="auto"/>
              <w:rPr>
                <w:rFonts w:hint="eastAsia" w:ascii="宋体" w:hAnsi="宋体" w:eastAsia="宋体" w:cs="宋体"/>
                <w:szCs w:val="21"/>
              </w:rPr>
            </w:pPr>
            <w:r>
              <w:rPr>
                <w:rFonts w:hint="eastAsia" w:ascii="宋体" w:hAnsi="宋体" w:eastAsia="宋体" w:cs="宋体"/>
                <w:szCs w:val="21"/>
              </w:rPr>
              <w:t>道边石牙有明显青苔、杂草、沙尘的，每处扣扣0.1分，200元。</w:t>
            </w:r>
          </w:p>
        </w:tc>
      </w:tr>
      <w:tr w14:paraId="344D7072">
        <w:tblPrEx>
          <w:tblCellMar>
            <w:top w:w="17" w:type="dxa"/>
            <w:left w:w="107" w:type="dxa"/>
            <w:bottom w:w="0" w:type="dxa"/>
            <w:right w:w="0" w:type="dxa"/>
          </w:tblCellMar>
        </w:tblPrEx>
        <w:trPr>
          <w:trHeight w:val="697" w:hRule="atLeast"/>
          <w:jc w:val="center"/>
        </w:trPr>
        <w:tc>
          <w:tcPr>
            <w:tcW w:w="965" w:type="dxa"/>
            <w:vMerge w:val="continue"/>
            <w:tcBorders>
              <w:top w:val="nil"/>
              <w:left w:val="single" w:color="000000" w:sz="4" w:space="0"/>
              <w:bottom w:val="nil"/>
              <w:right w:val="single" w:color="000000" w:sz="4" w:space="0"/>
            </w:tcBorders>
            <w:vAlign w:val="center"/>
          </w:tcPr>
          <w:p w14:paraId="7499044C">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6978B4AD">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75B4EEF7">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5B789DD">
            <w:pPr>
              <w:spacing w:line="259" w:lineRule="auto"/>
              <w:rPr>
                <w:rFonts w:hint="eastAsia" w:ascii="宋体" w:hAnsi="宋体" w:eastAsia="宋体" w:cs="宋体"/>
                <w:szCs w:val="21"/>
              </w:rPr>
            </w:pPr>
            <w:r>
              <w:rPr>
                <w:rFonts w:hint="eastAsia" w:ascii="宋体" w:hAnsi="宋体" w:eastAsia="宋体" w:cs="宋体"/>
                <w:szCs w:val="21"/>
              </w:rPr>
              <w:t>将垃圾扫入雨水井内、绿地或其他地方的，发现一个扣0.1分，500元。</w:t>
            </w:r>
          </w:p>
        </w:tc>
      </w:tr>
      <w:tr w14:paraId="087BCD2E">
        <w:tblPrEx>
          <w:tblCellMar>
            <w:top w:w="17" w:type="dxa"/>
            <w:left w:w="107" w:type="dxa"/>
            <w:bottom w:w="0" w:type="dxa"/>
            <w:right w:w="0" w:type="dxa"/>
          </w:tblCellMar>
        </w:tblPrEx>
        <w:trPr>
          <w:trHeight w:val="697" w:hRule="atLeast"/>
          <w:jc w:val="center"/>
        </w:trPr>
        <w:tc>
          <w:tcPr>
            <w:tcW w:w="965" w:type="dxa"/>
            <w:vMerge w:val="continue"/>
            <w:tcBorders>
              <w:top w:val="nil"/>
              <w:left w:val="single" w:color="000000" w:sz="4" w:space="0"/>
              <w:bottom w:val="nil"/>
              <w:right w:val="single" w:color="000000" w:sz="4" w:space="0"/>
            </w:tcBorders>
            <w:vAlign w:val="center"/>
          </w:tcPr>
          <w:p w14:paraId="7AAA8C10">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4B462679">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2E90215E">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5612D6CE">
            <w:pPr>
              <w:spacing w:line="259" w:lineRule="auto"/>
              <w:rPr>
                <w:rFonts w:hint="eastAsia" w:ascii="宋体" w:hAnsi="宋体" w:eastAsia="宋体" w:cs="宋体"/>
                <w:szCs w:val="21"/>
              </w:rPr>
            </w:pPr>
            <w:r>
              <w:rPr>
                <w:rFonts w:hint="eastAsia" w:ascii="宋体" w:hAnsi="宋体" w:eastAsia="宋体" w:cs="宋体"/>
                <w:szCs w:val="21"/>
              </w:rPr>
              <w:t>树眼周围有垃圾、纸盒、塑料袋的，每处扣0.1分，200元。</w:t>
            </w:r>
          </w:p>
        </w:tc>
      </w:tr>
      <w:tr w14:paraId="6341457C">
        <w:tblPrEx>
          <w:tblCellMar>
            <w:top w:w="17" w:type="dxa"/>
            <w:left w:w="107" w:type="dxa"/>
            <w:bottom w:w="0" w:type="dxa"/>
            <w:right w:w="0" w:type="dxa"/>
          </w:tblCellMar>
        </w:tblPrEx>
        <w:trPr>
          <w:trHeight w:val="582" w:hRule="atLeast"/>
          <w:jc w:val="center"/>
        </w:trPr>
        <w:tc>
          <w:tcPr>
            <w:tcW w:w="965" w:type="dxa"/>
            <w:vMerge w:val="continue"/>
            <w:tcBorders>
              <w:top w:val="nil"/>
              <w:left w:val="single" w:color="000000" w:sz="4" w:space="0"/>
              <w:bottom w:val="nil"/>
              <w:right w:val="single" w:color="000000" w:sz="4" w:space="0"/>
            </w:tcBorders>
            <w:vAlign w:val="center"/>
          </w:tcPr>
          <w:p w14:paraId="478ED30F">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1FB2F219">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single" w:color="000000" w:sz="4" w:space="0"/>
              <w:right w:val="single" w:color="000000" w:sz="4" w:space="0"/>
            </w:tcBorders>
            <w:vAlign w:val="center"/>
          </w:tcPr>
          <w:p w14:paraId="42A70C28">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68A683C4">
            <w:pPr>
              <w:spacing w:line="259" w:lineRule="auto"/>
              <w:rPr>
                <w:rFonts w:hint="eastAsia" w:ascii="宋体" w:hAnsi="宋体" w:eastAsia="宋体" w:cs="宋体"/>
                <w:szCs w:val="21"/>
              </w:rPr>
            </w:pPr>
            <w:r>
              <w:rPr>
                <w:rFonts w:hint="eastAsia" w:ascii="宋体" w:hAnsi="宋体" w:eastAsia="宋体" w:cs="宋体"/>
                <w:szCs w:val="21"/>
              </w:rPr>
              <w:t>露天焚烧垃圾的，每次扣0.2分，1000元。</w:t>
            </w:r>
          </w:p>
        </w:tc>
      </w:tr>
      <w:tr w14:paraId="3BF5C2B3">
        <w:tblPrEx>
          <w:tblCellMar>
            <w:top w:w="17" w:type="dxa"/>
            <w:left w:w="107" w:type="dxa"/>
            <w:bottom w:w="0" w:type="dxa"/>
            <w:right w:w="0" w:type="dxa"/>
          </w:tblCellMar>
        </w:tblPrEx>
        <w:trPr>
          <w:trHeight w:val="1033" w:hRule="atLeast"/>
          <w:jc w:val="center"/>
        </w:trPr>
        <w:tc>
          <w:tcPr>
            <w:tcW w:w="965" w:type="dxa"/>
            <w:vMerge w:val="continue"/>
            <w:tcBorders>
              <w:top w:val="nil"/>
              <w:left w:val="single" w:color="000000" w:sz="4" w:space="0"/>
              <w:bottom w:val="nil"/>
              <w:right w:val="single" w:color="000000" w:sz="4" w:space="0"/>
            </w:tcBorders>
            <w:vAlign w:val="center"/>
          </w:tcPr>
          <w:p w14:paraId="00B3EC5A">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65A2E02A">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555D1A21">
            <w:pPr>
              <w:spacing w:line="259" w:lineRule="auto"/>
              <w:ind w:left="2"/>
              <w:rPr>
                <w:rFonts w:hint="eastAsia" w:ascii="宋体" w:hAnsi="宋体" w:eastAsia="宋体" w:cs="宋体"/>
                <w:szCs w:val="21"/>
              </w:rPr>
            </w:pPr>
            <w:r>
              <w:rPr>
                <w:rFonts w:hint="eastAsia" w:ascii="宋体" w:hAnsi="宋体" w:eastAsia="宋体" w:cs="宋体"/>
                <w:szCs w:val="21"/>
              </w:rPr>
              <w:t>人工清扫保洁作业时，必须全面清扫人工保洁区域，不得漏扫。</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61427159">
            <w:pPr>
              <w:spacing w:line="259" w:lineRule="auto"/>
              <w:rPr>
                <w:rFonts w:hint="eastAsia" w:ascii="宋体" w:hAnsi="宋体" w:eastAsia="宋体" w:cs="宋体"/>
                <w:szCs w:val="21"/>
              </w:rPr>
            </w:pPr>
            <w:r>
              <w:rPr>
                <w:rFonts w:hint="eastAsia" w:ascii="宋体" w:hAnsi="宋体" w:eastAsia="宋体" w:cs="宋体"/>
                <w:szCs w:val="21"/>
              </w:rPr>
              <w:t>人工作业时漏扫的，每次扣0.1分，500元。</w:t>
            </w:r>
          </w:p>
        </w:tc>
      </w:tr>
      <w:tr w14:paraId="12F87C4C">
        <w:tblPrEx>
          <w:tblCellMar>
            <w:top w:w="17" w:type="dxa"/>
            <w:left w:w="107" w:type="dxa"/>
            <w:bottom w:w="0" w:type="dxa"/>
            <w:right w:w="0" w:type="dxa"/>
          </w:tblCellMar>
        </w:tblPrEx>
        <w:trPr>
          <w:trHeight w:val="1033" w:hRule="atLeast"/>
          <w:jc w:val="center"/>
        </w:trPr>
        <w:tc>
          <w:tcPr>
            <w:tcW w:w="965" w:type="dxa"/>
            <w:vMerge w:val="continue"/>
            <w:tcBorders>
              <w:top w:val="nil"/>
              <w:left w:val="single" w:color="000000" w:sz="4" w:space="0"/>
              <w:bottom w:val="nil"/>
              <w:right w:val="single" w:color="000000" w:sz="4" w:space="0"/>
            </w:tcBorders>
            <w:vAlign w:val="center"/>
          </w:tcPr>
          <w:p w14:paraId="1758D598">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791DA3AE">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33839660">
            <w:pPr>
              <w:spacing w:line="259" w:lineRule="auto"/>
              <w:ind w:left="2"/>
              <w:rPr>
                <w:rFonts w:hint="eastAsia" w:ascii="宋体" w:hAnsi="宋体" w:eastAsia="宋体" w:cs="宋体"/>
                <w:szCs w:val="21"/>
              </w:rPr>
            </w:pPr>
            <w:r>
              <w:rPr>
                <w:rFonts w:hint="eastAsia" w:ascii="宋体" w:hAnsi="宋体" w:eastAsia="宋体" w:cs="宋体"/>
                <w:szCs w:val="21"/>
              </w:rPr>
              <w:t>每日清扫保洁垃圾必须清除彻底，做到日产日清。</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3C30080">
            <w:pPr>
              <w:spacing w:line="259" w:lineRule="auto"/>
              <w:rPr>
                <w:rFonts w:hint="eastAsia" w:ascii="宋体" w:hAnsi="宋体" w:eastAsia="宋体" w:cs="宋体"/>
                <w:szCs w:val="21"/>
              </w:rPr>
            </w:pPr>
            <w:r>
              <w:rPr>
                <w:rFonts w:hint="eastAsia" w:ascii="宋体" w:hAnsi="宋体" w:eastAsia="宋体" w:cs="宋体"/>
                <w:szCs w:val="21"/>
              </w:rPr>
              <w:t>每10平方米内有≥1平方米的保洁垃圾未清除彻底，每处扣0.1分，500元。</w:t>
            </w:r>
          </w:p>
        </w:tc>
      </w:tr>
      <w:tr w14:paraId="080770E1">
        <w:tblPrEx>
          <w:tblCellMar>
            <w:top w:w="17" w:type="dxa"/>
            <w:left w:w="107" w:type="dxa"/>
            <w:bottom w:w="0" w:type="dxa"/>
            <w:right w:w="0" w:type="dxa"/>
          </w:tblCellMar>
        </w:tblPrEx>
        <w:trPr>
          <w:trHeight w:val="1033" w:hRule="atLeast"/>
          <w:jc w:val="center"/>
        </w:trPr>
        <w:tc>
          <w:tcPr>
            <w:tcW w:w="965" w:type="dxa"/>
            <w:vMerge w:val="continue"/>
            <w:tcBorders>
              <w:top w:val="nil"/>
              <w:left w:val="single" w:color="000000" w:sz="4" w:space="0"/>
              <w:bottom w:val="nil"/>
              <w:right w:val="single" w:color="000000" w:sz="4" w:space="0"/>
            </w:tcBorders>
            <w:vAlign w:val="center"/>
          </w:tcPr>
          <w:p w14:paraId="4A5B8427">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79EC6F81">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7B5F24CB">
            <w:pPr>
              <w:spacing w:line="259" w:lineRule="auto"/>
              <w:ind w:left="2"/>
              <w:rPr>
                <w:rFonts w:hint="eastAsia" w:ascii="宋体" w:hAnsi="宋体" w:eastAsia="宋体" w:cs="宋体"/>
                <w:szCs w:val="21"/>
              </w:rPr>
            </w:pPr>
            <w:r>
              <w:rPr>
                <w:rFonts w:hint="eastAsia" w:ascii="宋体" w:hAnsi="宋体" w:eastAsia="宋体" w:cs="宋体"/>
                <w:szCs w:val="21"/>
              </w:rPr>
              <w:t>暴露垃圾、路面果皮、纸屑、塑膜及其他杂物滞留。</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62DF8BF5">
            <w:pPr>
              <w:spacing w:line="216" w:lineRule="auto"/>
              <w:rPr>
                <w:rFonts w:hint="eastAsia" w:ascii="宋体" w:hAnsi="宋体" w:eastAsia="宋体" w:cs="宋体"/>
                <w:szCs w:val="21"/>
              </w:rPr>
            </w:pPr>
            <w:r>
              <w:rPr>
                <w:rFonts w:hint="eastAsia" w:ascii="宋体" w:hAnsi="宋体" w:eastAsia="宋体" w:cs="宋体"/>
                <w:szCs w:val="21"/>
              </w:rPr>
              <w:t>滞留时间超过30分钟的，每发现一宗扣0.1分，200元；超过60分钟的，每发现一宗扣0.2分，1000元。</w:t>
            </w:r>
          </w:p>
        </w:tc>
      </w:tr>
      <w:tr w14:paraId="0E88D054">
        <w:tblPrEx>
          <w:tblCellMar>
            <w:top w:w="17" w:type="dxa"/>
            <w:left w:w="107" w:type="dxa"/>
            <w:bottom w:w="0" w:type="dxa"/>
            <w:right w:w="0" w:type="dxa"/>
          </w:tblCellMar>
        </w:tblPrEx>
        <w:trPr>
          <w:trHeight w:val="1817" w:hRule="atLeast"/>
          <w:jc w:val="center"/>
        </w:trPr>
        <w:tc>
          <w:tcPr>
            <w:tcW w:w="965" w:type="dxa"/>
            <w:vMerge w:val="continue"/>
            <w:tcBorders>
              <w:top w:val="nil"/>
              <w:left w:val="single" w:color="000000" w:sz="4" w:space="0"/>
              <w:bottom w:val="nil"/>
              <w:right w:val="single" w:color="000000" w:sz="4" w:space="0"/>
            </w:tcBorders>
            <w:vAlign w:val="center"/>
          </w:tcPr>
          <w:p w14:paraId="6981A4E1">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433FF77D">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40096A51">
            <w:pPr>
              <w:spacing w:line="259" w:lineRule="auto"/>
              <w:ind w:left="2"/>
              <w:rPr>
                <w:rFonts w:hint="eastAsia" w:ascii="宋体" w:hAnsi="宋体" w:eastAsia="宋体" w:cs="宋体"/>
                <w:szCs w:val="21"/>
              </w:rPr>
            </w:pPr>
            <w:r>
              <w:rPr>
                <w:rFonts w:hint="eastAsia" w:ascii="宋体" w:hAnsi="宋体" w:eastAsia="宋体" w:cs="宋体"/>
                <w:szCs w:val="21"/>
              </w:rPr>
              <w:t>按照市政道路清扫保洁分级管理要求，按时完成道路普扫作业。</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7173B264">
            <w:pPr>
              <w:spacing w:line="259" w:lineRule="auto"/>
              <w:rPr>
                <w:rFonts w:hint="eastAsia" w:ascii="宋体" w:hAnsi="宋体" w:eastAsia="宋体" w:cs="宋体"/>
                <w:szCs w:val="21"/>
              </w:rPr>
            </w:pPr>
            <w:r>
              <w:rPr>
                <w:rFonts w:hint="eastAsia" w:ascii="宋体" w:hAnsi="宋体" w:eastAsia="宋体" w:cs="宋体"/>
                <w:szCs w:val="21"/>
              </w:rPr>
              <w:t>普扫人工清扫时间：</w:t>
            </w:r>
          </w:p>
          <w:p w14:paraId="4C44B523">
            <w:pPr>
              <w:spacing w:line="216" w:lineRule="auto"/>
              <w:rPr>
                <w:rFonts w:hint="eastAsia" w:ascii="宋体" w:hAnsi="宋体" w:eastAsia="宋体" w:cs="宋体"/>
                <w:szCs w:val="21"/>
              </w:rPr>
            </w:pPr>
            <w:r>
              <w:rPr>
                <w:rFonts w:hint="eastAsia" w:ascii="宋体" w:hAnsi="宋体" w:eastAsia="宋体" w:cs="宋体"/>
                <w:szCs w:val="21"/>
              </w:rPr>
              <w:t>1、正常作业时间（当年11月1 日至次年4月30日）：按合同作业时间要求；</w:t>
            </w:r>
          </w:p>
          <w:p w14:paraId="01577ECC">
            <w:pPr>
              <w:spacing w:line="216" w:lineRule="auto"/>
              <w:rPr>
                <w:rFonts w:hint="eastAsia" w:ascii="宋体" w:hAnsi="宋体" w:eastAsia="宋体" w:cs="宋体"/>
                <w:szCs w:val="21"/>
              </w:rPr>
            </w:pPr>
            <w:r>
              <w:rPr>
                <w:rFonts w:hint="eastAsia" w:ascii="宋体" w:hAnsi="宋体" w:eastAsia="宋体" w:cs="宋体"/>
                <w:szCs w:val="21"/>
              </w:rPr>
              <w:t>2、夏季高温作业时间（当年5月1日至当年10月31日）：按合同作业时间要求。</w:t>
            </w:r>
          </w:p>
        </w:tc>
      </w:tr>
      <w:tr w14:paraId="5222E5EB">
        <w:tblPrEx>
          <w:tblCellMar>
            <w:top w:w="17" w:type="dxa"/>
            <w:left w:w="107" w:type="dxa"/>
            <w:bottom w:w="0" w:type="dxa"/>
            <w:right w:w="0" w:type="dxa"/>
          </w:tblCellMar>
        </w:tblPrEx>
        <w:trPr>
          <w:trHeight w:val="697" w:hRule="atLeast"/>
          <w:jc w:val="center"/>
        </w:trPr>
        <w:tc>
          <w:tcPr>
            <w:tcW w:w="965" w:type="dxa"/>
            <w:vMerge w:val="continue"/>
            <w:tcBorders>
              <w:top w:val="nil"/>
              <w:left w:val="single" w:color="000000" w:sz="4" w:space="0"/>
              <w:bottom w:val="nil"/>
              <w:right w:val="single" w:color="000000" w:sz="4" w:space="0"/>
            </w:tcBorders>
            <w:vAlign w:val="center"/>
          </w:tcPr>
          <w:p w14:paraId="41ED1B5C">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47005952">
            <w:pPr>
              <w:spacing w:after="160" w:line="259" w:lineRule="auto"/>
              <w:jc w:val="center"/>
              <w:rPr>
                <w:rFonts w:hint="eastAsia" w:ascii="宋体" w:hAnsi="宋体" w:eastAsia="宋体" w:cs="宋体"/>
                <w:szCs w:val="21"/>
              </w:rPr>
            </w:pPr>
          </w:p>
        </w:tc>
        <w:tc>
          <w:tcPr>
            <w:tcW w:w="2242" w:type="dxa"/>
            <w:vMerge w:val="restart"/>
            <w:tcBorders>
              <w:top w:val="single" w:color="000000" w:sz="4" w:space="0"/>
              <w:left w:val="single" w:color="000000" w:sz="4" w:space="0"/>
              <w:bottom w:val="single" w:color="000000" w:sz="4" w:space="0"/>
              <w:right w:val="single" w:color="000000" w:sz="4" w:space="0"/>
            </w:tcBorders>
            <w:vAlign w:val="center"/>
          </w:tcPr>
          <w:p w14:paraId="71E12FD8">
            <w:pPr>
              <w:spacing w:line="259" w:lineRule="auto"/>
              <w:ind w:left="2"/>
              <w:rPr>
                <w:rFonts w:hint="eastAsia" w:ascii="宋体" w:hAnsi="宋体" w:eastAsia="宋体" w:cs="宋体"/>
                <w:szCs w:val="21"/>
              </w:rPr>
            </w:pPr>
            <w:r>
              <w:rPr>
                <w:rFonts w:hint="eastAsia" w:ascii="宋体" w:hAnsi="宋体" w:eastAsia="宋体" w:cs="宋体"/>
                <w:szCs w:val="21"/>
              </w:rPr>
              <w:t>按照不同等级道路保洁时限要求落实连续性保洁作业。</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6F7505B7">
            <w:pPr>
              <w:spacing w:line="259" w:lineRule="auto"/>
              <w:rPr>
                <w:rFonts w:hint="eastAsia" w:ascii="宋体" w:hAnsi="宋体" w:eastAsia="宋体" w:cs="宋体"/>
                <w:szCs w:val="21"/>
              </w:rPr>
            </w:pPr>
            <w:r>
              <w:rPr>
                <w:rFonts w:hint="eastAsia" w:ascii="宋体" w:hAnsi="宋体" w:eastAsia="宋体" w:cs="宋体"/>
                <w:szCs w:val="21"/>
              </w:rPr>
              <w:t>在规定保洁时间内，未巡回保洁的，每次0.1分。具体时间见下表：</w:t>
            </w:r>
          </w:p>
        </w:tc>
      </w:tr>
      <w:tr w14:paraId="3C4062DA">
        <w:tblPrEx>
          <w:tblCellMar>
            <w:top w:w="17" w:type="dxa"/>
            <w:left w:w="107" w:type="dxa"/>
            <w:bottom w:w="0" w:type="dxa"/>
            <w:right w:w="0" w:type="dxa"/>
          </w:tblCellMar>
        </w:tblPrEx>
        <w:trPr>
          <w:trHeight w:val="635" w:hRule="atLeast"/>
          <w:jc w:val="center"/>
        </w:trPr>
        <w:tc>
          <w:tcPr>
            <w:tcW w:w="965" w:type="dxa"/>
            <w:vMerge w:val="continue"/>
            <w:tcBorders>
              <w:top w:val="nil"/>
              <w:left w:val="single" w:color="000000" w:sz="4" w:space="0"/>
              <w:bottom w:val="nil"/>
              <w:right w:val="single" w:color="000000" w:sz="4" w:space="0"/>
            </w:tcBorders>
            <w:vAlign w:val="center"/>
          </w:tcPr>
          <w:p w14:paraId="41718ED3">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322F37EC">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036893DA">
            <w:pPr>
              <w:spacing w:after="160" w:line="259" w:lineRule="auto"/>
              <w:rPr>
                <w:rFonts w:hint="eastAsia" w:ascii="宋体" w:hAnsi="宋体" w:eastAsia="宋体" w:cs="宋体"/>
                <w:szCs w:val="21"/>
              </w:rPr>
            </w:pPr>
          </w:p>
        </w:tc>
        <w:tc>
          <w:tcPr>
            <w:tcW w:w="1885" w:type="dxa"/>
            <w:gridSpan w:val="2"/>
            <w:tcBorders>
              <w:top w:val="single" w:color="000000" w:sz="4" w:space="0"/>
              <w:left w:val="single" w:color="000000" w:sz="4" w:space="0"/>
              <w:bottom w:val="single" w:color="000000" w:sz="4" w:space="0"/>
              <w:right w:val="single" w:color="000000" w:sz="4" w:space="0"/>
            </w:tcBorders>
            <w:vAlign w:val="center"/>
          </w:tcPr>
          <w:p w14:paraId="174FCEFE">
            <w:pPr>
              <w:spacing w:line="259" w:lineRule="auto"/>
              <w:rPr>
                <w:rFonts w:hint="eastAsia" w:ascii="宋体" w:hAnsi="宋体" w:eastAsia="宋体" w:cs="宋体"/>
                <w:szCs w:val="21"/>
              </w:rPr>
            </w:pPr>
            <w:r>
              <w:rPr>
                <w:rFonts w:hint="eastAsia" w:ascii="宋体" w:hAnsi="宋体" w:eastAsia="宋体" w:cs="宋体"/>
                <w:szCs w:val="21"/>
              </w:rPr>
              <w:t>道路等级</w:t>
            </w:r>
          </w:p>
        </w:tc>
        <w:tc>
          <w:tcPr>
            <w:tcW w:w="2389" w:type="dxa"/>
            <w:tcBorders>
              <w:top w:val="single" w:color="000000" w:sz="4" w:space="0"/>
              <w:left w:val="single" w:color="000000" w:sz="4" w:space="0"/>
              <w:bottom w:val="single" w:color="000000" w:sz="4" w:space="0"/>
              <w:right w:val="single" w:color="000000" w:sz="4" w:space="0"/>
            </w:tcBorders>
            <w:vAlign w:val="center"/>
          </w:tcPr>
          <w:p w14:paraId="47FCFE07">
            <w:pPr>
              <w:spacing w:line="259" w:lineRule="auto"/>
              <w:ind w:left="1"/>
              <w:jc w:val="center"/>
              <w:rPr>
                <w:rFonts w:hint="eastAsia" w:ascii="宋体" w:hAnsi="宋体" w:eastAsia="宋体" w:cs="宋体"/>
                <w:szCs w:val="21"/>
              </w:rPr>
            </w:pPr>
            <w:r>
              <w:rPr>
                <w:rFonts w:hint="eastAsia" w:ascii="宋体" w:hAnsi="宋体" w:eastAsia="宋体" w:cs="宋体"/>
                <w:szCs w:val="21"/>
              </w:rPr>
              <w:t>保洁时间</w:t>
            </w:r>
          </w:p>
        </w:tc>
      </w:tr>
      <w:tr w14:paraId="053CF73F">
        <w:tblPrEx>
          <w:tblCellMar>
            <w:top w:w="17" w:type="dxa"/>
            <w:left w:w="107" w:type="dxa"/>
            <w:bottom w:w="0" w:type="dxa"/>
            <w:right w:w="0" w:type="dxa"/>
          </w:tblCellMar>
        </w:tblPrEx>
        <w:trPr>
          <w:trHeight w:val="521" w:hRule="atLeast"/>
          <w:jc w:val="center"/>
        </w:trPr>
        <w:tc>
          <w:tcPr>
            <w:tcW w:w="965" w:type="dxa"/>
            <w:vMerge w:val="continue"/>
            <w:tcBorders>
              <w:top w:val="nil"/>
              <w:left w:val="single" w:color="000000" w:sz="4" w:space="0"/>
              <w:bottom w:val="nil"/>
              <w:right w:val="single" w:color="000000" w:sz="4" w:space="0"/>
            </w:tcBorders>
            <w:vAlign w:val="center"/>
          </w:tcPr>
          <w:p w14:paraId="14EFF5D4">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4B191012">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6A898B23">
            <w:pPr>
              <w:spacing w:after="160" w:line="259" w:lineRule="auto"/>
              <w:rPr>
                <w:rFonts w:hint="eastAsia" w:ascii="宋体" w:hAnsi="宋体" w:eastAsia="宋体" w:cs="宋体"/>
                <w:szCs w:val="21"/>
              </w:rPr>
            </w:pPr>
          </w:p>
        </w:tc>
        <w:tc>
          <w:tcPr>
            <w:tcW w:w="1885" w:type="dxa"/>
            <w:gridSpan w:val="2"/>
            <w:tcBorders>
              <w:top w:val="single" w:color="000000" w:sz="4" w:space="0"/>
              <w:left w:val="single" w:color="000000" w:sz="4" w:space="0"/>
              <w:bottom w:val="single" w:color="000000" w:sz="4" w:space="0"/>
              <w:right w:val="single" w:color="000000" w:sz="4" w:space="0"/>
            </w:tcBorders>
            <w:vAlign w:val="center"/>
          </w:tcPr>
          <w:p w14:paraId="7216B87F">
            <w:pPr>
              <w:spacing w:line="259" w:lineRule="auto"/>
              <w:rPr>
                <w:rFonts w:hint="eastAsia" w:ascii="宋体" w:hAnsi="宋体" w:eastAsia="宋体" w:cs="宋体"/>
                <w:szCs w:val="21"/>
              </w:rPr>
            </w:pPr>
            <w:r>
              <w:rPr>
                <w:rFonts w:hint="eastAsia" w:ascii="宋体" w:hAnsi="宋体" w:eastAsia="宋体" w:cs="宋体"/>
                <w:szCs w:val="21"/>
              </w:rPr>
              <w:t>一级</w:t>
            </w:r>
          </w:p>
        </w:tc>
        <w:tc>
          <w:tcPr>
            <w:tcW w:w="2389" w:type="dxa"/>
            <w:tcBorders>
              <w:top w:val="single" w:color="000000" w:sz="4" w:space="0"/>
              <w:left w:val="single" w:color="000000" w:sz="4" w:space="0"/>
              <w:bottom w:val="single" w:color="000000" w:sz="4" w:space="0"/>
              <w:right w:val="single" w:color="000000" w:sz="4" w:space="0"/>
            </w:tcBorders>
            <w:vAlign w:val="center"/>
          </w:tcPr>
          <w:p w14:paraId="7833CDB5">
            <w:pPr>
              <w:spacing w:line="259" w:lineRule="auto"/>
              <w:ind w:right="106"/>
              <w:jc w:val="center"/>
              <w:rPr>
                <w:rFonts w:hint="eastAsia" w:ascii="宋体" w:hAnsi="宋体" w:eastAsia="宋体" w:cs="宋体"/>
                <w:szCs w:val="21"/>
              </w:rPr>
            </w:pPr>
            <w:r>
              <w:rPr>
                <w:rFonts w:hint="eastAsia" w:ascii="宋体" w:hAnsi="宋体" w:eastAsia="宋体" w:cs="宋体"/>
                <w:szCs w:val="21"/>
              </w:rPr>
              <w:t>按合同保洁时间要求</w:t>
            </w:r>
          </w:p>
        </w:tc>
      </w:tr>
      <w:tr w14:paraId="2E20067C">
        <w:tblPrEx>
          <w:tblCellMar>
            <w:top w:w="17" w:type="dxa"/>
            <w:left w:w="107" w:type="dxa"/>
            <w:bottom w:w="0" w:type="dxa"/>
            <w:right w:w="0" w:type="dxa"/>
          </w:tblCellMar>
        </w:tblPrEx>
        <w:trPr>
          <w:trHeight w:val="521" w:hRule="atLeast"/>
          <w:jc w:val="center"/>
        </w:trPr>
        <w:tc>
          <w:tcPr>
            <w:tcW w:w="965" w:type="dxa"/>
            <w:vMerge w:val="continue"/>
            <w:tcBorders>
              <w:top w:val="nil"/>
              <w:left w:val="single" w:color="000000" w:sz="4" w:space="0"/>
              <w:bottom w:val="nil"/>
              <w:right w:val="single" w:color="000000" w:sz="4" w:space="0"/>
            </w:tcBorders>
            <w:vAlign w:val="center"/>
          </w:tcPr>
          <w:p w14:paraId="09065D4A">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10EBE98E">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0F151090">
            <w:pPr>
              <w:spacing w:after="160" w:line="259" w:lineRule="auto"/>
              <w:rPr>
                <w:rFonts w:hint="eastAsia" w:ascii="宋体" w:hAnsi="宋体" w:eastAsia="宋体" w:cs="宋体"/>
                <w:szCs w:val="21"/>
              </w:rPr>
            </w:pPr>
          </w:p>
        </w:tc>
        <w:tc>
          <w:tcPr>
            <w:tcW w:w="1885" w:type="dxa"/>
            <w:gridSpan w:val="2"/>
            <w:tcBorders>
              <w:top w:val="single" w:color="000000" w:sz="4" w:space="0"/>
              <w:left w:val="single" w:color="000000" w:sz="4" w:space="0"/>
              <w:bottom w:val="single" w:color="000000" w:sz="4" w:space="0"/>
              <w:right w:val="single" w:color="000000" w:sz="4" w:space="0"/>
            </w:tcBorders>
            <w:vAlign w:val="center"/>
          </w:tcPr>
          <w:p w14:paraId="2E63758D">
            <w:pPr>
              <w:spacing w:line="259" w:lineRule="auto"/>
              <w:rPr>
                <w:rFonts w:hint="eastAsia" w:ascii="宋体" w:hAnsi="宋体" w:eastAsia="宋体" w:cs="宋体"/>
                <w:szCs w:val="21"/>
              </w:rPr>
            </w:pPr>
            <w:r>
              <w:rPr>
                <w:rFonts w:hint="eastAsia" w:ascii="宋体" w:hAnsi="宋体" w:eastAsia="宋体" w:cs="宋体"/>
                <w:szCs w:val="21"/>
              </w:rPr>
              <w:t>二级</w:t>
            </w:r>
          </w:p>
        </w:tc>
        <w:tc>
          <w:tcPr>
            <w:tcW w:w="2389" w:type="dxa"/>
            <w:tcBorders>
              <w:top w:val="single" w:color="000000" w:sz="4" w:space="0"/>
              <w:left w:val="single" w:color="000000" w:sz="4" w:space="0"/>
              <w:bottom w:val="single" w:color="000000" w:sz="4" w:space="0"/>
              <w:right w:val="single" w:color="000000" w:sz="4" w:space="0"/>
            </w:tcBorders>
            <w:vAlign w:val="center"/>
          </w:tcPr>
          <w:p w14:paraId="48788E2A">
            <w:pPr>
              <w:spacing w:line="259" w:lineRule="auto"/>
              <w:ind w:right="106"/>
              <w:jc w:val="center"/>
              <w:rPr>
                <w:rFonts w:hint="eastAsia" w:ascii="宋体" w:hAnsi="宋体" w:eastAsia="宋体" w:cs="宋体"/>
                <w:szCs w:val="21"/>
              </w:rPr>
            </w:pPr>
            <w:r>
              <w:rPr>
                <w:rFonts w:hint="eastAsia" w:ascii="宋体" w:hAnsi="宋体" w:eastAsia="宋体" w:cs="宋体"/>
                <w:szCs w:val="21"/>
              </w:rPr>
              <w:t>按合同保洁时间要求</w:t>
            </w:r>
          </w:p>
        </w:tc>
      </w:tr>
      <w:tr w14:paraId="1BF7D718">
        <w:tblPrEx>
          <w:tblCellMar>
            <w:top w:w="17" w:type="dxa"/>
            <w:left w:w="107" w:type="dxa"/>
            <w:bottom w:w="0" w:type="dxa"/>
            <w:right w:w="0" w:type="dxa"/>
          </w:tblCellMar>
        </w:tblPrEx>
        <w:trPr>
          <w:trHeight w:val="521" w:hRule="atLeast"/>
          <w:jc w:val="center"/>
        </w:trPr>
        <w:tc>
          <w:tcPr>
            <w:tcW w:w="965" w:type="dxa"/>
            <w:vMerge w:val="continue"/>
            <w:tcBorders>
              <w:top w:val="nil"/>
              <w:left w:val="single" w:color="000000" w:sz="4" w:space="0"/>
              <w:bottom w:val="nil"/>
              <w:right w:val="single" w:color="000000" w:sz="4" w:space="0"/>
            </w:tcBorders>
            <w:vAlign w:val="center"/>
          </w:tcPr>
          <w:p w14:paraId="4419E706">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02868EF7">
            <w:pPr>
              <w:spacing w:after="160" w:line="259" w:lineRule="auto"/>
              <w:jc w:val="center"/>
              <w:rPr>
                <w:rFonts w:hint="eastAsia" w:ascii="宋体" w:hAnsi="宋体" w:eastAsia="宋体" w:cs="宋体"/>
                <w:szCs w:val="21"/>
              </w:rPr>
            </w:pPr>
          </w:p>
        </w:tc>
        <w:tc>
          <w:tcPr>
            <w:tcW w:w="2242" w:type="dxa"/>
            <w:vMerge w:val="continue"/>
            <w:tcBorders>
              <w:top w:val="nil"/>
              <w:left w:val="single" w:color="000000" w:sz="4" w:space="0"/>
              <w:bottom w:val="nil"/>
              <w:right w:val="single" w:color="000000" w:sz="4" w:space="0"/>
            </w:tcBorders>
            <w:vAlign w:val="center"/>
          </w:tcPr>
          <w:p w14:paraId="2E10702E">
            <w:pPr>
              <w:spacing w:after="160" w:line="259" w:lineRule="auto"/>
              <w:rPr>
                <w:rFonts w:hint="eastAsia" w:ascii="宋体" w:hAnsi="宋体" w:eastAsia="宋体" w:cs="宋体"/>
                <w:szCs w:val="21"/>
              </w:rPr>
            </w:pPr>
          </w:p>
        </w:tc>
        <w:tc>
          <w:tcPr>
            <w:tcW w:w="1885" w:type="dxa"/>
            <w:gridSpan w:val="2"/>
            <w:tcBorders>
              <w:top w:val="single" w:color="000000" w:sz="4" w:space="0"/>
              <w:left w:val="single" w:color="000000" w:sz="4" w:space="0"/>
              <w:bottom w:val="single" w:color="000000" w:sz="4" w:space="0"/>
              <w:right w:val="single" w:color="000000" w:sz="4" w:space="0"/>
            </w:tcBorders>
            <w:vAlign w:val="center"/>
          </w:tcPr>
          <w:p w14:paraId="6650EBF2">
            <w:pPr>
              <w:spacing w:line="259" w:lineRule="auto"/>
              <w:rPr>
                <w:rFonts w:hint="eastAsia" w:ascii="宋体" w:hAnsi="宋体" w:eastAsia="宋体" w:cs="宋体"/>
                <w:szCs w:val="21"/>
              </w:rPr>
            </w:pPr>
            <w:r>
              <w:rPr>
                <w:rFonts w:hint="eastAsia" w:ascii="宋体" w:hAnsi="宋体" w:eastAsia="宋体" w:cs="宋体"/>
                <w:szCs w:val="21"/>
              </w:rPr>
              <w:t>三级</w:t>
            </w:r>
          </w:p>
        </w:tc>
        <w:tc>
          <w:tcPr>
            <w:tcW w:w="2389" w:type="dxa"/>
            <w:tcBorders>
              <w:top w:val="single" w:color="000000" w:sz="4" w:space="0"/>
              <w:left w:val="single" w:color="000000" w:sz="4" w:space="0"/>
              <w:bottom w:val="single" w:color="000000" w:sz="4" w:space="0"/>
              <w:right w:val="single" w:color="000000" w:sz="4" w:space="0"/>
            </w:tcBorders>
            <w:vAlign w:val="center"/>
          </w:tcPr>
          <w:p w14:paraId="741F710B">
            <w:pPr>
              <w:spacing w:line="259" w:lineRule="auto"/>
              <w:ind w:right="106"/>
              <w:jc w:val="center"/>
              <w:rPr>
                <w:rFonts w:hint="eastAsia" w:ascii="宋体" w:hAnsi="宋体" w:eastAsia="宋体" w:cs="宋体"/>
                <w:szCs w:val="21"/>
              </w:rPr>
            </w:pPr>
            <w:r>
              <w:rPr>
                <w:rFonts w:hint="eastAsia" w:ascii="宋体" w:hAnsi="宋体" w:eastAsia="宋体" w:cs="宋体"/>
                <w:szCs w:val="21"/>
              </w:rPr>
              <w:t>按合同保洁时间要求</w:t>
            </w:r>
          </w:p>
        </w:tc>
      </w:tr>
      <w:tr w14:paraId="2E866CFD">
        <w:tblPrEx>
          <w:tblCellMar>
            <w:top w:w="16" w:type="dxa"/>
            <w:left w:w="107" w:type="dxa"/>
            <w:bottom w:w="0" w:type="dxa"/>
            <w:right w:w="5" w:type="dxa"/>
          </w:tblCellMar>
        </w:tblPrEx>
        <w:trPr>
          <w:trHeight w:val="1317" w:hRule="atLeast"/>
          <w:jc w:val="center"/>
        </w:trPr>
        <w:tc>
          <w:tcPr>
            <w:tcW w:w="965" w:type="dxa"/>
            <w:vMerge w:val="continue"/>
            <w:tcBorders>
              <w:top w:val="nil"/>
              <w:left w:val="single" w:color="000000" w:sz="4" w:space="0"/>
              <w:bottom w:val="nil"/>
              <w:right w:val="single" w:color="000000" w:sz="4" w:space="0"/>
            </w:tcBorders>
            <w:vAlign w:val="center"/>
          </w:tcPr>
          <w:p w14:paraId="0FFA4F3D">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1901A649">
            <w:pPr>
              <w:spacing w:after="160" w:line="259" w:lineRule="auto"/>
              <w:jc w:val="center"/>
              <w:rPr>
                <w:rFonts w:hint="eastAsia" w:ascii="宋体" w:hAnsi="宋体" w:eastAsia="宋体" w:cs="宋体"/>
                <w:szCs w:val="21"/>
              </w:rPr>
            </w:pPr>
          </w:p>
        </w:tc>
        <w:tc>
          <w:tcPr>
            <w:tcW w:w="2242" w:type="dxa"/>
            <w:vMerge w:val="restart"/>
            <w:tcBorders>
              <w:top w:val="single" w:color="000000" w:sz="4" w:space="0"/>
              <w:left w:val="single" w:color="000000" w:sz="4" w:space="0"/>
              <w:right w:val="single" w:color="000000" w:sz="4" w:space="0"/>
            </w:tcBorders>
            <w:vAlign w:val="center"/>
          </w:tcPr>
          <w:p w14:paraId="01A0F503">
            <w:pPr>
              <w:spacing w:line="259" w:lineRule="auto"/>
              <w:ind w:left="2"/>
              <w:rPr>
                <w:rFonts w:hint="eastAsia" w:ascii="宋体" w:hAnsi="宋体" w:eastAsia="宋体" w:cs="宋体"/>
                <w:szCs w:val="21"/>
              </w:rPr>
            </w:pPr>
            <w:r>
              <w:rPr>
                <w:rFonts w:hint="eastAsia" w:ascii="宋体" w:hAnsi="宋体" w:eastAsia="宋体" w:cs="宋体"/>
                <w:szCs w:val="21"/>
              </w:rPr>
              <w:t>路面废弃物量符合控制指标要求。</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E25C61A">
            <w:pPr>
              <w:spacing w:line="216" w:lineRule="auto"/>
              <w:rPr>
                <w:rFonts w:hint="eastAsia" w:ascii="宋体" w:hAnsi="宋体" w:eastAsia="宋体" w:cs="宋体"/>
                <w:szCs w:val="21"/>
              </w:rPr>
            </w:pPr>
            <w:r>
              <w:rPr>
                <w:rFonts w:hint="eastAsia" w:ascii="宋体" w:hAnsi="宋体" w:eastAsia="宋体" w:cs="宋体"/>
                <w:szCs w:val="21"/>
              </w:rPr>
              <w:t>路面废弃物量超过控制指标的，每发现一次扣0.1分，200元。</w:t>
            </w:r>
          </w:p>
          <w:p w14:paraId="70F158F4">
            <w:pPr>
              <w:spacing w:line="259" w:lineRule="auto"/>
              <w:rPr>
                <w:rFonts w:hint="eastAsia" w:ascii="宋体" w:hAnsi="宋体" w:eastAsia="宋体" w:cs="宋体"/>
                <w:szCs w:val="21"/>
              </w:rPr>
            </w:pPr>
            <w:r>
              <w:rPr>
                <w:rFonts w:hint="eastAsia" w:ascii="宋体" w:hAnsi="宋体" w:eastAsia="宋体" w:cs="宋体"/>
                <w:szCs w:val="21"/>
              </w:rPr>
              <w:t>日间各等级清扫保洁区域的路面废弃物总数应符合下表规定：</w:t>
            </w:r>
          </w:p>
        </w:tc>
      </w:tr>
      <w:tr w14:paraId="463A61F7">
        <w:tblPrEx>
          <w:tblCellMar>
            <w:top w:w="16" w:type="dxa"/>
            <w:left w:w="107" w:type="dxa"/>
            <w:bottom w:w="0" w:type="dxa"/>
            <w:right w:w="5" w:type="dxa"/>
          </w:tblCellMar>
        </w:tblPrEx>
        <w:trPr>
          <w:trHeight w:val="753" w:hRule="atLeast"/>
          <w:jc w:val="center"/>
        </w:trPr>
        <w:tc>
          <w:tcPr>
            <w:tcW w:w="965" w:type="dxa"/>
            <w:vMerge w:val="continue"/>
            <w:tcBorders>
              <w:top w:val="nil"/>
              <w:left w:val="single" w:color="000000" w:sz="4" w:space="0"/>
              <w:bottom w:val="nil"/>
              <w:right w:val="single" w:color="000000" w:sz="4" w:space="0"/>
            </w:tcBorders>
            <w:vAlign w:val="center"/>
          </w:tcPr>
          <w:p w14:paraId="7A03CDC3">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6F89ECCB">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51E76046">
            <w:pPr>
              <w:spacing w:after="160" w:line="259" w:lineRule="auto"/>
              <w:rPr>
                <w:rFonts w:hint="eastAsia" w:ascii="宋体" w:hAnsi="宋体" w:eastAsia="宋体" w:cs="宋体"/>
                <w:szCs w:val="21"/>
              </w:rPr>
            </w:pPr>
          </w:p>
        </w:tc>
        <w:tc>
          <w:tcPr>
            <w:tcW w:w="862" w:type="dxa"/>
            <w:tcBorders>
              <w:top w:val="single" w:color="000000" w:sz="4" w:space="0"/>
              <w:left w:val="single" w:color="000000" w:sz="4" w:space="0"/>
              <w:bottom w:val="single" w:color="000000" w:sz="4" w:space="0"/>
              <w:right w:val="single" w:color="000000" w:sz="4" w:space="0"/>
            </w:tcBorders>
            <w:vAlign w:val="center"/>
          </w:tcPr>
          <w:p w14:paraId="53CDE781">
            <w:pPr>
              <w:spacing w:line="259" w:lineRule="auto"/>
              <w:rPr>
                <w:rFonts w:hint="eastAsia" w:ascii="宋体" w:hAnsi="宋体" w:eastAsia="宋体" w:cs="宋体"/>
                <w:szCs w:val="21"/>
              </w:rPr>
            </w:pPr>
            <w:r>
              <w:rPr>
                <w:rFonts w:hint="eastAsia" w:ascii="宋体" w:hAnsi="宋体" w:eastAsia="宋体" w:cs="宋体"/>
                <w:szCs w:val="21"/>
              </w:rPr>
              <w:t>清扫保洁等级</w:t>
            </w:r>
          </w:p>
        </w:tc>
        <w:tc>
          <w:tcPr>
            <w:tcW w:w="3412" w:type="dxa"/>
            <w:gridSpan w:val="2"/>
            <w:tcBorders>
              <w:top w:val="single" w:color="000000" w:sz="4" w:space="0"/>
              <w:left w:val="single" w:color="000000" w:sz="4" w:space="0"/>
              <w:bottom w:val="single" w:color="000000" w:sz="4" w:space="0"/>
              <w:right w:val="single" w:color="000000" w:sz="4" w:space="0"/>
            </w:tcBorders>
            <w:vAlign w:val="center"/>
          </w:tcPr>
          <w:p w14:paraId="28EFDC01">
            <w:pPr>
              <w:spacing w:line="259" w:lineRule="auto"/>
              <w:ind w:right="101"/>
              <w:jc w:val="center"/>
              <w:rPr>
                <w:rFonts w:hint="eastAsia" w:ascii="宋体" w:hAnsi="宋体" w:eastAsia="宋体" w:cs="宋体"/>
                <w:szCs w:val="21"/>
              </w:rPr>
            </w:pPr>
            <w:r>
              <w:rPr>
                <w:rFonts w:hint="eastAsia" w:ascii="宋体" w:hAnsi="宋体" w:eastAsia="宋体" w:cs="宋体"/>
                <w:szCs w:val="21"/>
              </w:rPr>
              <w:t>要求</w:t>
            </w:r>
          </w:p>
        </w:tc>
      </w:tr>
      <w:tr w14:paraId="7FB52547">
        <w:tblPrEx>
          <w:tblCellMar>
            <w:top w:w="16" w:type="dxa"/>
            <w:left w:w="107" w:type="dxa"/>
            <w:bottom w:w="0" w:type="dxa"/>
            <w:right w:w="5" w:type="dxa"/>
          </w:tblCellMar>
        </w:tblPrEx>
        <w:trPr>
          <w:trHeight w:val="1702" w:hRule="atLeast"/>
          <w:jc w:val="center"/>
        </w:trPr>
        <w:tc>
          <w:tcPr>
            <w:tcW w:w="965" w:type="dxa"/>
            <w:vMerge w:val="continue"/>
            <w:tcBorders>
              <w:top w:val="nil"/>
              <w:left w:val="single" w:color="000000" w:sz="4" w:space="0"/>
              <w:bottom w:val="nil"/>
              <w:right w:val="single" w:color="000000" w:sz="4" w:space="0"/>
            </w:tcBorders>
            <w:vAlign w:val="center"/>
          </w:tcPr>
          <w:p w14:paraId="29A186B3">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2EDB75C3">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09927CCB">
            <w:pPr>
              <w:spacing w:after="160" w:line="259" w:lineRule="auto"/>
              <w:rPr>
                <w:rFonts w:hint="eastAsia" w:ascii="宋体" w:hAnsi="宋体" w:eastAsia="宋体" w:cs="宋体"/>
                <w:szCs w:val="21"/>
              </w:rPr>
            </w:pPr>
          </w:p>
        </w:tc>
        <w:tc>
          <w:tcPr>
            <w:tcW w:w="862" w:type="dxa"/>
            <w:tcBorders>
              <w:top w:val="single" w:color="000000" w:sz="4" w:space="0"/>
              <w:left w:val="single" w:color="000000" w:sz="4" w:space="0"/>
              <w:bottom w:val="single" w:color="000000" w:sz="4" w:space="0"/>
              <w:right w:val="single" w:color="000000" w:sz="4" w:space="0"/>
            </w:tcBorders>
            <w:vAlign w:val="center"/>
          </w:tcPr>
          <w:p w14:paraId="4DEC0BFC">
            <w:pPr>
              <w:spacing w:line="259" w:lineRule="auto"/>
              <w:rPr>
                <w:rFonts w:hint="eastAsia" w:ascii="宋体" w:hAnsi="宋体" w:eastAsia="宋体" w:cs="宋体"/>
                <w:szCs w:val="21"/>
              </w:rPr>
            </w:pPr>
            <w:r>
              <w:rPr>
                <w:rFonts w:hint="eastAsia" w:ascii="宋体" w:hAnsi="宋体" w:eastAsia="宋体" w:cs="宋体"/>
                <w:szCs w:val="21"/>
              </w:rPr>
              <w:t>一级</w:t>
            </w:r>
          </w:p>
        </w:tc>
        <w:tc>
          <w:tcPr>
            <w:tcW w:w="3412" w:type="dxa"/>
            <w:gridSpan w:val="2"/>
            <w:tcBorders>
              <w:top w:val="single" w:color="000000" w:sz="4" w:space="0"/>
              <w:left w:val="single" w:color="000000" w:sz="4" w:space="0"/>
              <w:bottom w:val="single" w:color="000000" w:sz="4" w:space="0"/>
              <w:right w:val="single" w:color="000000" w:sz="4" w:space="0"/>
            </w:tcBorders>
            <w:vAlign w:val="center"/>
          </w:tcPr>
          <w:p w14:paraId="1780EB56">
            <w:pPr>
              <w:spacing w:line="259" w:lineRule="auto"/>
              <w:ind w:left="2"/>
              <w:rPr>
                <w:rFonts w:hint="eastAsia" w:ascii="宋体" w:hAnsi="宋体" w:eastAsia="宋体" w:cs="宋体"/>
                <w:szCs w:val="21"/>
              </w:rPr>
            </w:pPr>
            <w:r>
              <w:rPr>
                <w:rFonts w:hint="eastAsia" w:ascii="宋体" w:hAnsi="宋体" w:eastAsia="宋体" w:cs="宋体"/>
                <w:szCs w:val="21"/>
              </w:rPr>
              <w:t>果皮、纸屑、塑膜及其他杂物：</w:t>
            </w:r>
          </w:p>
          <w:p w14:paraId="398EEE81">
            <w:pPr>
              <w:spacing w:line="259" w:lineRule="auto"/>
              <w:ind w:left="2"/>
              <w:rPr>
                <w:rFonts w:hint="eastAsia" w:ascii="宋体" w:hAnsi="宋体" w:eastAsia="宋体" w:cs="宋体"/>
                <w:szCs w:val="21"/>
              </w:rPr>
            </w:pPr>
            <w:r>
              <w:rPr>
                <w:rFonts w:hint="eastAsia" w:ascii="宋体" w:hAnsi="宋体" w:eastAsia="宋体" w:cs="宋体"/>
                <w:szCs w:val="21"/>
              </w:rPr>
              <w:t>≦4（片/500平方米）；</w:t>
            </w:r>
          </w:p>
          <w:p w14:paraId="69139AB8">
            <w:pPr>
              <w:spacing w:line="259" w:lineRule="auto"/>
              <w:ind w:left="2"/>
              <w:rPr>
                <w:rFonts w:hint="eastAsia" w:ascii="宋体" w:hAnsi="宋体" w:eastAsia="宋体" w:cs="宋体"/>
                <w:szCs w:val="21"/>
              </w:rPr>
            </w:pPr>
            <w:r>
              <w:rPr>
                <w:rFonts w:hint="eastAsia" w:ascii="宋体" w:hAnsi="宋体" w:eastAsia="宋体" w:cs="宋体"/>
                <w:szCs w:val="21"/>
              </w:rPr>
              <w:t>烟蒂：≦4（个/1000平方米）；</w:t>
            </w:r>
          </w:p>
          <w:p w14:paraId="2E2698B2">
            <w:pPr>
              <w:spacing w:line="259" w:lineRule="auto"/>
              <w:ind w:left="2"/>
              <w:rPr>
                <w:rFonts w:hint="eastAsia" w:ascii="宋体" w:hAnsi="宋体" w:eastAsia="宋体" w:cs="宋体"/>
                <w:szCs w:val="21"/>
              </w:rPr>
            </w:pPr>
            <w:r>
              <w:rPr>
                <w:rFonts w:hint="eastAsia" w:ascii="宋体" w:hAnsi="宋体" w:eastAsia="宋体" w:cs="宋体"/>
                <w:szCs w:val="21"/>
              </w:rPr>
              <w:t>痰迹：≦4（处/1000平方米）；</w:t>
            </w:r>
          </w:p>
          <w:p w14:paraId="16259306">
            <w:pPr>
              <w:spacing w:line="259" w:lineRule="auto"/>
              <w:ind w:left="2"/>
              <w:rPr>
                <w:rFonts w:hint="eastAsia" w:ascii="宋体" w:hAnsi="宋体" w:eastAsia="宋体" w:cs="宋体"/>
                <w:szCs w:val="21"/>
              </w:rPr>
            </w:pPr>
            <w:r>
              <w:rPr>
                <w:rFonts w:hint="eastAsia" w:ascii="宋体" w:hAnsi="宋体" w:eastAsia="宋体" w:cs="宋体"/>
                <w:szCs w:val="21"/>
              </w:rPr>
              <w:t>污水：无；</w:t>
            </w:r>
          </w:p>
        </w:tc>
      </w:tr>
      <w:tr w14:paraId="62E1AF51">
        <w:tblPrEx>
          <w:tblCellMar>
            <w:top w:w="16" w:type="dxa"/>
            <w:left w:w="107" w:type="dxa"/>
            <w:bottom w:w="0" w:type="dxa"/>
            <w:right w:w="5" w:type="dxa"/>
          </w:tblCellMar>
        </w:tblPrEx>
        <w:trPr>
          <w:trHeight w:val="1702" w:hRule="atLeast"/>
          <w:jc w:val="center"/>
        </w:trPr>
        <w:tc>
          <w:tcPr>
            <w:tcW w:w="965" w:type="dxa"/>
            <w:vMerge w:val="continue"/>
            <w:tcBorders>
              <w:top w:val="nil"/>
              <w:left w:val="single" w:color="000000" w:sz="4" w:space="0"/>
              <w:bottom w:val="nil"/>
              <w:right w:val="single" w:color="000000" w:sz="4" w:space="0"/>
            </w:tcBorders>
            <w:vAlign w:val="center"/>
          </w:tcPr>
          <w:p w14:paraId="41AED82B">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001B3249">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148D8378">
            <w:pPr>
              <w:spacing w:after="160" w:line="259" w:lineRule="auto"/>
              <w:rPr>
                <w:rFonts w:hint="eastAsia" w:ascii="宋体" w:hAnsi="宋体" w:eastAsia="宋体" w:cs="宋体"/>
                <w:szCs w:val="21"/>
              </w:rPr>
            </w:pPr>
          </w:p>
        </w:tc>
        <w:tc>
          <w:tcPr>
            <w:tcW w:w="862" w:type="dxa"/>
            <w:tcBorders>
              <w:top w:val="single" w:color="000000" w:sz="4" w:space="0"/>
              <w:left w:val="single" w:color="000000" w:sz="4" w:space="0"/>
              <w:bottom w:val="single" w:color="000000" w:sz="4" w:space="0"/>
              <w:right w:val="single" w:color="000000" w:sz="4" w:space="0"/>
            </w:tcBorders>
            <w:vAlign w:val="center"/>
          </w:tcPr>
          <w:p w14:paraId="615CBE6E">
            <w:pPr>
              <w:spacing w:line="259" w:lineRule="auto"/>
              <w:rPr>
                <w:rFonts w:hint="eastAsia" w:ascii="宋体" w:hAnsi="宋体" w:eastAsia="宋体" w:cs="宋体"/>
                <w:szCs w:val="21"/>
              </w:rPr>
            </w:pPr>
            <w:r>
              <w:rPr>
                <w:rFonts w:hint="eastAsia" w:ascii="宋体" w:hAnsi="宋体" w:eastAsia="宋体" w:cs="宋体"/>
                <w:szCs w:val="21"/>
              </w:rPr>
              <w:t>二级</w:t>
            </w:r>
          </w:p>
        </w:tc>
        <w:tc>
          <w:tcPr>
            <w:tcW w:w="3412" w:type="dxa"/>
            <w:gridSpan w:val="2"/>
            <w:tcBorders>
              <w:top w:val="single" w:color="000000" w:sz="4" w:space="0"/>
              <w:left w:val="single" w:color="000000" w:sz="4" w:space="0"/>
              <w:bottom w:val="single" w:color="000000" w:sz="4" w:space="0"/>
              <w:right w:val="single" w:color="000000" w:sz="4" w:space="0"/>
            </w:tcBorders>
            <w:vAlign w:val="center"/>
          </w:tcPr>
          <w:p w14:paraId="42804471">
            <w:pPr>
              <w:spacing w:line="259" w:lineRule="auto"/>
              <w:ind w:left="2"/>
              <w:rPr>
                <w:rFonts w:hint="eastAsia" w:ascii="宋体" w:hAnsi="宋体" w:eastAsia="宋体" w:cs="宋体"/>
                <w:szCs w:val="21"/>
              </w:rPr>
            </w:pPr>
            <w:r>
              <w:rPr>
                <w:rFonts w:hint="eastAsia" w:ascii="宋体" w:hAnsi="宋体" w:eastAsia="宋体" w:cs="宋体"/>
                <w:szCs w:val="21"/>
              </w:rPr>
              <w:t>果皮、纸屑、塑膜及其他杂物：</w:t>
            </w:r>
          </w:p>
          <w:p w14:paraId="1794EC6A">
            <w:pPr>
              <w:spacing w:line="259" w:lineRule="auto"/>
              <w:ind w:left="2"/>
              <w:rPr>
                <w:rFonts w:hint="eastAsia" w:ascii="宋体" w:hAnsi="宋体" w:eastAsia="宋体" w:cs="宋体"/>
                <w:szCs w:val="21"/>
              </w:rPr>
            </w:pPr>
            <w:r>
              <w:rPr>
                <w:rFonts w:hint="eastAsia" w:ascii="宋体" w:hAnsi="宋体" w:eastAsia="宋体" w:cs="宋体"/>
                <w:szCs w:val="21"/>
              </w:rPr>
              <w:t>&gt;4，≦6（片/1000平方米）；</w:t>
            </w:r>
          </w:p>
          <w:p w14:paraId="7E83B94D">
            <w:pPr>
              <w:spacing w:line="259" w:lineRule="auto"/>
              <w:ind w:left="2"/>
              <w:rPr>
                <w:rFonts w:hint="eastAsia" w:ascii="宋体" w:hAnsi="宋体" w:eastAsia="宋体" w:cs="宋体"/>
                <w:szCs w:val="21"/>
              </w:rPr>
            </w:pPr>
            <w:r>
              <w:rPr>
                <w:rFonts w:hint="eastAsia" w:ascii="宋体" w:hAnsi="宋体" w:eastAsia="宋体" w:cs="宋体"/>
                <w:szCs w:val="21"/>
              </w:rPr>
              <w:t>烟蒂：&gt;4，≦8（个/1000平方米）；</w:t>
            </w:r>
          </w:p>
          <w:p w14:paraId="06AB3F12">
            <w:pPr>
              <w:spacing w:line="259" w:lineRule="auto"/>
              <w:ind w:left="2"/>
              <w:rPr>
                <w:rFonts w:hint="eastAsia" w:ascii="宋体" w:hAnsi="宋体" w:eastAsia="宋体" w:cs="宋体"/>
                <w:szCs w:val="21"/>
              </w:rPr>
            </w:pPr>
            <w:r>
              <w:rPr>
                <w:rFonts w:hint="eastAsia" w:ascii="宋体" w:hAnsi="宋体" w:eastAsia="宋体" w:cs="宋体"/>
                <w:szCs w:val="21"/>
              </w:rPr>
              <w:t>痰迹：&gt;4，≦8（处/1000平方米）；</w:t>
            </w:r>
          </w:p>
          <w:p w14:paraId="01FA7F2D">
            <w:pPr>
              <w:spacing w:line="259" w:lineRule="auto"/>
              <w:ind w:left="2"/>
              <w:rPr>
                <w:rFonts w:hint="eastAsia" w:ascii="宋体" w:hAnsi="宋体" w:eastAsia="宋体" w:cs="宋体"/>
                <w:szCs w:val="21"/>
              </w:rPr>
            </w:pPr>
            <w:r>
              <w:rPr>
                <w:rFonts w:hint="eastAsia" w:ascii="宋体" w:hAnsi="宋体" w:eastAsia="宋体" w:cs="宋体"/>
                <w:szCs w:val="21"/>
              </w:rPr>
              <w:t>污水：≦0.5（平方米/1000平方米）；</w:t>
            </w:r>
          </w:p>
        </w:tc>
      </w:tr>
      <w:tr w14:paraId="6FC8F2A5">
        <w:tblPrEx>
          <w:tblCellMar>
            <w:top w:w="16" w:type="dxa"/>
            <w:left w:w="107" w:type="dxa"/>
            <w:bottom w:w="0" w:type="dxa"/>
            <w:right w:w="5" w:type="dxa"/>
          </w:tblCellMar>
        </w:tblPrEx>
        <w:trPr>
          <w:trHeight w:val="2371" w:hRule="atLeast"/>
          <w:jc w:val="center"/>
        </w:trPr>
        <w:tc>
          <w:tcPr>
            <w:tcW w:w="965" w:type="dxa"/>
            <w:vMerge w:val="continue"/>
            <w:tcBorders>
              <w:top w:val="nil"/>
              <w:left w:val="single" w:color="000000" w:sz="4" w:space="0"/>
              <w:bottom w:val="nil"/>
              <w:right w:val="single" w:color="000000" w:sz="4" w:space="0"/>
            </w:tcBorders>
            <w:vAlign w:val="center"/>
          </w:tcPr>
          <w:p w14:paraId="04B3A2CB">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681BE7C3">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5C3B6A1E">
            <w:pPr>
              <w:spacing w:after="160" w:line="259" w:lineRule="auto"/>
              <w:rPr>
                <w:rFonts w:hint="eastAsia" w:ascii="宋体" w:hAnsi="宋体" w:eastAsia="宋体" w:cs="宋体"/>
                <w:szCs w:val="21"/>
              </w:rPr>
            </w:pPr>
          </w:p>
        </w:tc>
        <w:tc>
          <w:tcPr>
            <w:tcW w:w="862" w:type="dxa"/>
            <w:tcBorders>
              <w:top w:val="single" w:color="000000" w:sz="4" w:space="0"/>
              <w:left w:val="single" w:color="000000" w:sz="4" w:space="0"/>
              <w:bottom w:val="single" w:color="000000" w:sz="4" w:space="0"/>
              <w:right w:val="single" w:color="000000" w:sz="4" w:space="0"/>
            </w:tcBorders>
            <w:vAlign w:val="center"/>
          </w:tcPr>
          <w:p w14:paraId="03F196C6">
            <w:pPr>
              <w:spacing w:line="259" w:lineRule="auto"/>
              <w:rPr>
                <w:rFonts w:hint="eastAsia" w:ascii="宋体" w:hAnsi="宋体" w:eastAsia="宋体" w:cs="宋体"/>
                <w:szCs w:val="21"/>
              </w:rPr>
            </w:pPr>
            <w:r>
              <w:rPr>
                <w:rFonts w:hint="eastAsia" w:ascii="宋体" w:hAnsi="宋体" w:eastAsia="宋体" w:cs="宋体"/>
                <w:szCs w:val="21"/>
              </w:rPr>
              <w:t>三级</w:t>
            </w:r>
          </w:p>
        </w:tc>
        <w:tc>
          <w:tcPr>
            <w:tcW w:w="3412" w:type="dxa"/>
            <w:gridSpan w:val="2"/>
            <w:tcBorders>
              <w:top w:val="single" w:color="000000" w:sz="4" w:space="0"/>
              <w:left w:val="single" w:color="000000" w:sz="4" w:space="0"/>
              <w:bottom w:val="single" w:color="000000" w:sz="4" w:space="0"/>
              <w:right w:val="single" w:color="000000" w:sz="4" w:space="0"/>
            </w:tcBorders>
            <w:vAlign w:val="center"/>
          </w:tcPr>
          <w:p w14:paraId="0E5C654C">
            <w:pPr>
              <w:spacing w:line="259" w:lineRule="auto"/>
              <w:ind w:left="2"/>
              <w:rPr>
                <w:rFonts w:hint="eastAsia" w:ascii="宋体" w:hAnsi="宋体" w:eastAsia="宋体" w:cs="宋体"/>
                <w:szCs w:val="21"/>
              </w:rPr>
            </w:pPr>
            <w:r>
              <w:rPr>
                <w:rFonts w:hint="eastAsia" w:ascii="宋体" w:hAnsi="宋体" w:eastAsia="宋体" w:cs="宋体"/>
                <w:szCs w:val="21"/>
              </w:rPr>
              <w:t>果皮：&gt;6，≦8（片/1000平方米）；</w:t>
            </w:r>
          </w:p>
          <w:p w14:paraId="75FF931F">
            <w:pPr>
              <w:spacing w:line="259" w:lineRule="auto"/>
              <w:ind w:left="2"/>
              <w:rPr>
                <w:rFonts w:hint="eastAsia" w:ascii="宋体" w:hAnsi="宋体" w:eastAsia="宋体" w:cs="宋体"/>
                <w:szCs w:val="21"/>
              </w:rPr>
            </w:pPr>
            <w:r>
              <w:rPr>
                <w:rFonts w:hint="eastAsia" w:ascii="宋体" w:hAnsi="宋体" w:eastAsia="宋体" w:cs="宋体"/>
                <w:szCs w:val="21"/>
              </w:rPr>
              <w:t>纸屑、塑膜及其他杂物：</w:t>
            </w:r>
          </w:p>
          <w:p w14:paraId="2B3C94F2">
            <w:pPr>
              <w:spacing w:line="259" w:lineRule="auto"/>
              <w:ind w:left="2"/>
              <w:rPr>
                <w:rFonts w:hint="eastAsia" w:ascii="宋体" w:hAnsi="宋体" w:eastAsia="宋体" w:cs="宋体"/>
                <w:szCs w:val="21"/>
              </w:rPr>
            </w:pPr>
            <w:r>
              <w:rPr>
                <w:rFonts w:hint="eastAsia" w:ascii="宋体" w:hAnsi="宋体" w:eastAsia="宋体" w:cs="宋体"/>
                <w:szCs w:val="21"/>
              </w:rPr>
              <w:t>&gt;8，≦10（片/1000平方米）；</w:t>
            </w:r>
          </w:p>
          <w:p w14:paraId="376AEBEE">
            <w:pPr>
              <w:spacing w:line="259" w:lineRule="auto"/>
              <w:ind w:left="2"/>
              <w:rPr>
                <w:rFonts w:hint="eastAsia" w:ascii="宋体" w:hAnsi="宋体" w:eastAsia="宋体" w:cs="宋体"/>
                <w:szCs w:val="21"/>
              </w:rPr>
            </w:pPr>
            <w:r>
              <w:rPr>
                <w:rFonts w:hint="eastAsia" w:ascii="宋体" w:hAnsi="宋体" w:eastAsia="宋体" w:cs="宋体"/>
                <w:szCs w:val="21"/>
              </w:rPr>
              <w:t>烟蒂：&gt;8，≦10（个/1000平方米）；</w:t>
            </w:r>
          </w:p>
          <w:p w14:paraId="5CE467DC">
            <w:pPr>
              <w:spacing w:line="259" w:lineRule="auto"/>
              <w:ind w:left="2"/>
              <w:rPr>
                <w:rFonts w:hint="eastAsia" w:ascii="宋体" w:hAnsi="宋体" w:eastAsia="宋体" w:cs="宋体"/>
                <w:szCs w:val="21"/>
              </w:rPr>
            </w:pPr>
            <w:r>
              <w:rPr>
                <w:rFonts w:hint="eastAsia" w:ascii="宋体" w:hAnsi="宋体" w:eastAsia="宋体" w:cs="宋体"/>
                <w:szCs w:val="21"/>
              </w:rPr>
              <w:t>痰迹：&gt;8，≦10（处/1000平方米）；</w:t>
            </w:r>
          </w:p>
          <w:p w14:paraId="338051CA">
            <w:pPr>
              <w:spacing w:line="259" w:lineRule="auto"/>
              <w:ind w:left="2"/>
              <w:rPr>
                <w:rFonts w:hint="eastAsia" w:ascii="宋体" w:hAnsi="宋体" w:eastAsia="宋体" w:cs="宋体"/>
                <w:szCs w:val="21"/>
              </w:rPr>
            </w:pPr>
            <w:r>
              <w:rPr>
                <w:rFonts w:hint="eastAsia" w:ascii="宋体" w:hAnsi="宋体" w:eastAsia="宋体" w:cs="宋体"/>
                <w:szCs w:val="21"/>
              </w:rPr>
              <w:t>污水：&gt;0.5，≦1.5（平方米/1000平方米）；</w:t>
            </w:r>
          </w:p>
        </w:tc>
      </w:tr>
      <w:tr w14:paraId="1E7A8263">
        <w:tblPrEx>
          <w:tblCellMar>
            <w:top w:w="16" w:type="dxa"/>
            <w:left w:w="107" w:type="dxa"/>
            <w:bottom w:w="0" w:type="dxa"/>
            <w:right w:w="5" w:type="dxa"/>
          </w:tblCellMar>
        </w:tblPrEx>
        <w:trPr>
          <w:trHeight w:val="2371" w:hRule="atLeast"/>
          <w:jc w:val="center"/>
        </w:trPr>
        <w:tc>
          <w:tcPr>
            <w:tcW w:w="965" w:type="dxa"/>
            <w:vMerge w:val="continue"/>
            <w:tcBorders>
              <w:top w:val="nil"/>
              <w:left w:val="single" w:color="000000" w:sz="4" w:space="0"/>
              <w:bottom w:val="nil"/>
              <w:right w:val="single" w:color="000000" w:sz="4" w:space="0"/>
            </w:tcBorders>
            <w:vAlign w:val="center"/>
          </w:tcPr>
          <w:p w14:paraId="7494857F">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3BF3477C">
            <w:pPr>
              <w:spacing w:after="160" w:line="259" w:lineRule="auto"/>
              <w:jc w:val="center"/>
              <w:rPr>
                <w:rFonts w:hint="eastAsia" w:ascii="宋体" w:hAnsi="宋体" w:eastAsia="宋体" w:cs="宋体"/>
                <w:szCs w:val="21"/>
              </w:rPr>
            </w:pPr>
          </w:p>
        </w:tc>
        <w:tc>
          <w:tcPr>
            <w:tcW w:w="2242" w:type="dxa"/>
            <w:vMerge w:val="continue"/>
            <w:tcBorders>
              <w:left w:val="single" w:color="000000" w:sz="4" w:space="0"/>
              <w:bottom w:val="nil"/>
              <w:right w:val="single" w:color="000000" w:sz="4" w:space="0"/>
            </w:tcBorders>
            <w:vAlign w:val="center"/>
          </w:tcPr>
          <w:p w14:paraId="07BEEBDF">
            <w:pPr>
              <w:spacing w:after="160" w:line="259" w:lineRule="auto"/>
              <w:rPr>
                <w:rFonts w:hint="eastAsia" w:ascii="宋体" w:hAnsi="宋体" w:eastAsia="宋体" w:cs="宋体"/>
                <w:szCs w:val="21"/>
              </w:rPr>
            </w:pPr>
          </w:p>
        </w:tc>
        <w:tc>
          <w:tcPr>
            <w:tcW w:w="862" w:type="dxa"/>
            <w:tcBorders>
              <w:top w:val="single" w:color="000000" w:sz="4" w:space="0"/>
              <w:left w:val="single" w:color="000000" w:sz="4" w:space="0"/>
              <w:bottom w:val="single" w:color="000000" w:sz="4" w:space="0"/>
              <w:right w:val="single" w:color="000000" w:sz="4" w:space="0"/>
            </w:tcBorders>
            <w:vAlign w:val="center"/>
          </w:tcPr>
          <w:p w14:paraId="6A3BA0B5">
            <w:pPr>
              <w:spacing w:line="259" w:lineRule="auto"/>
              <w:rPr>
                <w:rFonts w:hint="eastAsia" w:ascii="宋体" w:hAnsi="宋体" w:eastAsia="宋体" w:cs="宋体"/>
                <w:szCs w:val="21"/>
              </w:rPr>
            </w:pPr>
            <w:r>
              <w:rPr>
                <w:rFonts w:hint="eastAsia" w:ascii="宋体" w:hAnsi="宋体" w:eastAsia="宋体" w:cs="宋体"/>
                <w:szCs w:val="21"/>
              </w:rPr>
              <w:t>四级</w:t>
            </w:r>
          </w:p>
        </w:tc>
        <w:tc>
          <w:tcPr>
            <w:tcW w:w="3412" w:type="dxa"/>
            <w:gridSpan w:val="2"/>
            <w:tcBorders>
              <w:top w:val="single" w:color="000000" w:sz="4" w:space="0"/>
              <w:left w:val="single" w:color="000000" w:sz="4" w:space="0"/>
              <w:bottom w:val="single" w:color="000000" w:sz="4" w:space="0"/>
              <w:right w:val="single" w:color="000000" w:sz="4" w:space="0"/>
            </w:tcBorders>
            <w:vAlign w:val="center"/>
          </w:tcPr>
          <w:p w14:paraId="1FD3155D">
            <w:pPr>
              <w:spacing w:line="259" w:lineRule="auto"/>
              <w:ind w:left="2"/>
              <w:rPr>
                <w:rFonts w:hint="eastAsia" w:ascii="宋体" w:hAnsi="宋体" w:eastAsia="宋体" w:cs="宋体"/>
                <w:szCs w:val="21"/>
              </w:rPr>
            </w:pPr>
            <w:r>
              <w:rPr>
                <w:rFonts w:hint="eastAsia" w:ascii="宋体" w:hAnsi="宋体" w:eastAsia="宋体" w:cs="宋体"/>
                <w:szCs w:val="21"/>
              </w:rPr>
              <w:t>果皮：&gt;8，≦10（片/1000平方米）；</w:t>
            </w:r>
          </w:p>
          <w:p w14:paraId="4F83B2B0">
            <w:pPr>
              <w:spacing w:line="259" w:lineRule="auto"/>
              <w:ind w:left="2"/>
              <w:rPr>
                <w:rFonts w:hint="eastAsia" w:ascii="宋体" w:hAnsi="宋体" w:eastAsia="宋体" w:cs="宋体"/>
                <w:szCs w:val="21"/>
              </w:rPr>
            </w:pPr>
            <w:r>
              <w:rPr>
                <w:rFonts w:hint="eastAsia" w:ascii="宋体" w:hAnsi="宋体" w:eastAsia="宋体" w:cs="宋体"/>
                <w:szCs w:val="21"/>
              </w:rPr>
              <w:t>纸屑、塑膜及其他杂物：</w:t>
            </w:r>
          </w:p>
          <w:p w14:paraId="42AD25E3">
            <w:pPr>
              <w:spacing w:line="259" w:lineRule="auto"/>
              <w:ind w:left="2"/>
              <w:rPr>
                <w:rFonts w:hint="eastAsia" w:ascii="宋体" w:hAnsi="宋体" w:eastAsia="宋体" w:cs="宋体"/>
                <w:szCs w:val="21"/>
              </w:rPr>
            </w:pPr>
            <w:r>
              <w:rPr>
                <w:rFonts w:hint="eastAsia" w:ascii="宋体" w:hAnsi="宋体" w:eastAsia="宋体" w:cs="宋体"/>
                <w:szCs w:val="21"/>
              </w:rPr>
              <w:t>&gt;10，≦12（片/1000平方米）；</w:t>
            </w:r>
          </w:p>
          <w:p w14:paraId="255CBDC6">
            <w:pPr>
              <w:spacing w:line="259" w:lineRule="auto"/>
              <w:ind w:left="2"/>
              <w:rPr>
                <w:rFonts w:hint="eastAsia" w:ascii="宋体" w:hAnsi="宋体" w:eastAsia="宋体" w:cs="宋体"/>
                <w:szCs w:val="21"/>
              </w:rPr>
            </w:pPr>
            <w:r>
              <w:rPr>
                <w:rFonts w:hint="eastAsia" w:ascii="宋体" w:hAnsi="宋体" w:eastAsia="宋体" w:cs="宋体"/>
                <w:szCs w:val="21"/>
              </w:rPr>
              <w:t>烟蒂：&gt;10，≦15（个/1000平方米）；</w:t>
            </w:r>
          </w:p>
          <w:p w14:paraId="196B8716">
            <w:pPr>
              <w:spacing w:line="259" w:lineRule="auto"/>
              <w:ind w:left="2"/>
              <w:rPr>
                <w:rFonts w:hint="eastAsia" w:ascii="宋体" w:hAnsi="宋体" w:eastAsia="宋体" w:cs="宋体"/>
                <w:szCs w:val="21"/>
              </w:rPr>
            </w:pPr>
            <w:r>
              <w:rPr>
                <w:rFonts w:hint="eastAsia" w:ascii="宋体" w:hAnsi="宋体" w:eastAsia="宋体" w:cs="宋体"/>
                <w:szCs w:val="21"/>
              </w:rPr>
              <w:t>痰迹：&gt;10，≦15（处/1000平方米）；</w:t>
            </w:r>
          </w:p>
          <w:p w14:paraId="1088BD66">
            <w:pPr>
              <w:spacing w:line="259" w:lineRule="auto"/>
              <w:ind w:left="2"/>
              <w:rPr>
                <w:rFonts w:hint="eastAsia" w:ascii="宋体" w:hAnsi="宋体" w:eastAsia="宋体" w:cs="宋体"/>
                <w:szCs w:val="21"/>
              </w:rPr>
            </w:pPr>
            <w:r>
              <w:rPr>
                <w:rFonts w:hint="eastAsia" w:ascii="宋体" w:hAnsi="宋体" w:eastAsia="宋体" w:cs="宋体"/>
                <w:szCs w:val="21"/>
              </w:rPr>
              <w:t>污水：&gt;0.5，≦2.5（平方米/1000平方米）；</w:t>
            </w:r>
          </w:p>
        </w:tc>
      </w:tr>
      <w:tr w14:paraId="32A0FE67">
        <w:tblPrEx>
          <w:tblCellMar>
            <w:top w:w="16" w:type="dxa"/>
            <w:left w:w="107" w:type="dxa"/>
            <w:bottom w:w="0" w:type="dxa"/>
            <w:right w:w="5" w:type="dxa"/>
          </w:tblCellMar>
        </w:tblPrEx>
        <w:trPr>
          <w:trHeight w:val="1366" w:hRule="atLeast"/>
          <w:jc w:val="center"/>
        </w:trPr>
        <w:tc>
          <w:tcPr>
            <w:tcW w:w="965" w:type="dxa"/>
            <w:vMerge w:val="continue"/>
            <w:tcBorders>
              <w:top w:val="nil"/>
              <w:left w:val="single" w:color="000000" w:sz="4" w:space="0"/>
              <w:bottom w:val="nil"/>
              <w:right w:val="single" w:color="000000" w:sz="4" w:space="0"/>
            </w:tcBorders>
            <w:vAlign w:val="center"/>
          </w:tcPr>
          <w:p w14:paraId="229FCB7F">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48AF49DD">
            <w:pPr>
              <w:spacing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54B05D54">
            <w:pPr>
              <w:spacing w:line="259" w:lineRule="auto"/>
              <w:ind w:left="2"/>
              <w:rPr>
                <w:rFonts w:hint="eastAsia" w:ascii="宋体" w:hAnsi="宋体" w:eastAsia="宋体" w:cs="宋体"/>
                <w:szCs w:val="21"/>
              </w:rPr>
            </w:pPr>
            <w:r>
              <w:rPr>
                <w:rFonts w:hint="eastAsia" w:ascii="宋体" w:hAnsi="宋体" w:eastAsia="宋体" w:cs="宋体"/>
                <w:szCs w:val="21"/>
              </w:rPr>
              <w:t>道路机扫作业应实行全路段清扫、保洁，不得漏扫或有沿街机扫洒漏现象。</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4C977266">
            <w:pPr>
              <w:spacing w:line="216" w:lineRule="auto"/>
              <w:rPr>
                <w:rFonts w:hint="eastAsia" w:ascii="宋体" w:hAnsi="宋体" w:eastAsia="宋体" w:cs="宋体"/>
                <w:szCs w:val="21"/>
              </w:rPr>
            </w:pPr>
            <w:r>
              <w:rPr>
                <w:rFonts w:hint="eastAsia" w:ascii="宋体" w:hAnsi="宋体" w:eastAsia="宋体" w:cs="宋体"/>
                <w:szCs w:val="21"/>
              </w:rPr>
              <w:t>漏扫50米以上路段的每车次扣0.1分，500元。</w:t>
            </w:r>
          </w:p>
        </w:tc>
      </w:tr>
      <w:tr w14:paraId="571E90D1">
        <w:tblPrEx>
          <w:tblCellMar>
            <w:top w:w="16" w:type="dxa"/>
            <w:left w:w="107" w:type="dxa"/>
            <w:bottom w:w="0" w:type="dxa"/>
            <w:right w:w="5" w:type="dxa"/>
          </w:tblCellMar>
        </w:tblPrEx>
        <w:trPr>
          <w:trHeight w:val="696" w:hRule="atLeast"/>
          <w:jc w:val="center"/>
        </w:trPr>
        <w:tc>
          <w:tcPr>
            <w:tcW w:w="965" w:type="dxa"/>
            <w:vMerge w:val="continue"/>
            <w:tcBorders>
              <w:top w:val="nil"/>
              <w:left w:val="single" w:color="000000" w:sz="4" w:space="0"/>
              <w:bottom w:val="nil"/>
              <w:right w:val="single" w:color="000000" w:sz="4" w:space="0"/>
            </w:tcBorders>
            <w:vAlign w:val="center"/>
          </w:tcPr>
          <w:p w14:paraId="2E7C0A7F">
            <w:pPr>
              <w:spacing w:after="160" w:line="259" w:lineRule="auto"/>
              <w:jc w:val="center"/>
              <w:rPr>
                <w:rFonts w:hint="eastAsia" w:ascii="宋体" w:hAnsi="宋体" w:eastAsia="宋体" w:cs="宋体"/>
                <w:szCs w:val="21"/>
              </w:rPr>
            </w:pPr>
          </w:p>
        </w:tc>
        <w:tc>
          <w:tcPr>
            <w:tcW w:w="818" w:type="dxa"/>
            <w:vMerge w:val="continue"/>
            <w:tcBorders>
              <w:left w:val="single" w:color="000000" w:sz="4" w:space="0"/>
              <w:bottom w:val="single" w:color="000000" w:sz="4" w:space="0"/>
              <w:right w:val="single" w:color="000000" w:sz="4" w:space="0"/>
            </w:tcBorders>
            <w:vAlign w:val="center"/>
          </w:tcPr>
          <w:p w14:paraId="4715337A">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60A1BE23">
            <w:pPr>
              <w:spacing w:line="259" w:lineRule="auto"/>
              <w:ind w:left="2"/>
              <w:rPr>
                <w:rFonts w:hint="eastAsia" w:ascii="宋体" w:hAnsi="宋体" w:eastAsia="宋体" w:cs="宋体"/>
                <w:szCs w:val="21"/>
              </w:rPr>
            </w:pPr>
            <w:r>
              <w:rPr>
                <w:rFonts w:hint="eastAsia" w:ascii="宋体" w:hAnsi="宋体" w:eastAsia="宋体" w:cs="宋体"/>
                <w:szCs w:val="21"/>
              </w:rPr>
              <w:t>机扫车作业时必须喷水压尘，做到无扬尘。</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21416BD">
            <w:pPr>
              <w:spacing w:line="259" w:lineRule="auto"/>
              <w:rPr>
                <w:rFonts w:hint="eastAsia" w:ascii="宋体" w:hAnsi="宋体" w:eastAsia="宋体" w:cs="宋体"/>
                <w:szCs w:val="21"/>
              </w:rPr>
            </w:pPr>
            <w:r>
              <w:rPr>
                <w:rFonts w:hint="eastAsia" w:ascii="宋体" w:hAnsi="宋体" w:eastAsia="宋体" w:cs="宋体"/>
                <w:szCs w:val="21"/>
              </w:rPr>
              <w:t>机扫车作业时未喷水压尘、作业扬尘的，每车次扣0.1分，500元。</w:t>
            </w:r>
          </w:p>
        </w:tc>
      </w:tr>
      <w:tr w14:paraId="3D49BBA2">
        <w:tblPrEx>
          <w:tblCellMar>
            <w:top w:w="16" w:type="dxa"/>
            <w:left w:w="107" w:type="dxa"/>
            <w:bottom w:w="0" w:type="dxa"/>
            <w:right w:w="5" w:type="dxa"/>
          </w:tblCellMar>
        </w:tblPrEx>
        <w:trPr>
          <w:trHeight w:val="696" w:hRule="atLeast"/>
          <w:jc w:val="center"/>
        </w:trPr>
        <w:tc>
          <w:tcPr>
            <w:tcW w:w="965" w:type="dxa"/>
            <w:vMerge w:val="continue"/>
            <w:tcBorders>
              <w:top w:val="nil"/>
              <w:left w:val="single" w:color="000000" w:sz="4" w:space="0"/>
              <w:bottom w:val="nil"/>
              <w:right w:val="single" w:color="000000" w:sz="4" w:space="0"/>
            </w:tcBorders>
            <w:vAlign w:val="center"/>
          </w:tcPr>
          <w:p w14:paraId="3FEADCE2">
            <w:pPr>
              <w:spacing w:after="160" w:line="259" w:lineRule="auto"/>
              <w:jc w:val="center"/>
              <w:rPr>
                <w:rFonts w:hint="eastAsia" w:ascii="宋体" w:hAnsi="宋体" w:eastAsia="宋体" w:cs="宋体"/>
                <w:szCs w:val="21"/>
              </w:rPr>
            </w:pPr>
          </w:p>
        </w:tc>
        <w:tc>
          <w:tcPr>
            <w:tcW w:w="818" w:type="dxa"/>
            <w:vMerge w:val="restart"/>
            <w:tcBorders>
              <w:top w:val="single" w:color="000000" w:sz="4" w:space="0"/>
              <w:left w:val="single" w:color="000000" w:sz="4" w:space="0"/>
              <w:right w:val="single" w:color="000000" w:sz="4" w:space="0"/>
            </w:tcBorders>
            <w:vAlign w:val="center"/>
          </w:tcPr>
          <w:p w14:paraId="0C78D575">
            <w:pPr>
              <w:spacing w:line="259" w:lineRule="auto"/>
              <w:ind w:right="7"/>
              <w:jc w:val="center"/>
              <w:rPr>
                <w:rFonts w:hint="eastAsia" w:ascii="宋体" w:hAnsi="宋体" w:eastAsia="宋体" w:cs="宋体"/>
                <w:szCs w:val="21"/>
              </w:rPr>
            </w:pPr>
            <w:r>
              <w:rPr>
                <w:rFonts w:hint="eastAsia" w:ascii="宋体" w:hAnsi="宋体" w:eastAsia="宋体" w:cs="宋体"/>
                <w:szCs w:val="21"/>
              </w:rPr>
              <w:t>2、冲洗作业质量</w:t>
            </w:r>
          </w:p>
        </w:tc>
        <w:tc>
          <w:tcPr>
            <w:tcW w:w="2242" w:type="dxa"/>
            <w:vMerge w:val="restart"/>
            <w:tcBorders>
              <w:top w:val="single" w:color="000000" w:sz="4" w:space="0"/>
              <w:left w:val="single" w:color="000000" w:sz="4" w:space="0"/>
              <w:right w:val="single" w:color="000000" w:sz="4" w:space="0"/>
            </w:tcBorders>
            <w:vAlign w:val="center"/>
          </w:tcPr>
          <w:p w14:paraId="0CAE5AFF">
            <w:pPr>
              <w:spacing w:line="259" w:lineRule="auto"/>
              <w:ind w:left="2"/>
              <w:rPr>
                <w:rFonts w:hint="eastAsia" w:ascii="宋体" w:hAnsi="宋体" w:eastAsia="宋体" w:cs="宋体"/>
                <w:szCs w:val="21"/>
              </w:rPr>
            </w:pPr>
            <w:r>
              <w:rPr>
                <w:rFonts w:hint="eastAsia" w:ascii="宋体" w:hAnsi="宋体" w:eastAsia="宋体" w:cs="宋体"/>
                <w:szCs w:val="21"/>
              </w:rPr>
              <w:t>按规定冲洗道路，机动车道无明显积尘、无污染，基本见本色；人行道无污垢、污渍。</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7428B1E6">
            <w:pPr>
              <w:spacing w:line="259" w:lineRule="auto"/>
              <w:rPr>
                <w:rFonts w:hint="eastAsia" w:ascii="宋体" w:hAnsi="宋体" w:eastAsia="宋体" w:cs="宋体"/>
                <w:szCs w:val="21"/>
              </w:rPr>
            </w:pPr>
            <w:r>
              <w:rPr>
                <w:rFonts w:hint="eastAsia" w:ascii="宋体" w:hAnsi="宋体" w:eastAsia="宋体" w:cs="宋体"/>
                <w:szCs w:val="21"/>
              </w:rPr>
              <w:t>机动车道积尘较厚，污染较重，不见本色的，扣0.1分，500元。</w:t>
            </w:r>
          </w:p>
        </w:tc>
      </w:tr>
      <w:tr w14:paraId="6652B42F">
        <w:tblPrEx>
          <w:tblCellMar>
            <w:top w:w="16" w:type="dxa"/>
            <w:left w:w="107" w:type="dxa"/>
            <w:bottom w:w="0" w:type="dxa"/>
            <w:right w:w="5" w:type="dxa"/>
          </w:tblCellMar>
        </w:tblPrEx>
        <w:trPr>
          <w:trHeight w:val="639" w:hRule="atLeast"/>
          <w:jc w:val="center"/>
        </w:trPr>
        <w:tc>
          <w:tcPr>
            <w:tcW w:w="965" w:type="dxa"/>
            <w:vMerge w:val="continue"/>
            <w:tcBorders>
              <w:top w:val="nil"/>
              <w:left w:val="single" w:color="000000" w:sz="4" w:space="0"/>
              <w:bottom w:val="nil"/>
              <w:right w:val="single" w:color="000000" w:sz="4" w:space="0"/>
            </w:tcBorders>
            <w:vAlign w:val="center"/>
          </w:tcPr>
          <w:p w14:paraId="504404AB">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7D17F7B5">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1E5DA9D9">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6AD5C2F">
            <w:pPr>
              <w:spacing w:line="259" w:lineRule="auto"/>
              <w:rPr>
                <w:rFonts w:hint="eastAsia" w:ascii="宋体" w:hAnsi="宋体" w:eastAsia="宋体" w:cs="宋体"/>
                <w:szCs w:val="21"/>
              </w:rPr>
            </w:pPr>
            <w:r>
              <w:rPr>
                <w:rFonts w:hint="eastAsia" w:ascii="宋体" w:hAnsi="宋体" w:eastAsia="宋体" w:cs="宋体"/>
                <w:szCs w:val="21"/>
              </w:rPr>
              <w:t>人行道及辅道污渍多，不见本色的，扣0.1分，500元。</w:t>
            </w:r>
          </w:p>
        </w:tc>
      </w:tr>
      <w:tr w14:paraId="2B17BA2F">
        <w:tblPrEx>
          <w:tblCellMar>
            <w:top w:w="16" w:type="dxa"/>
            <w:left w:w="107" w:type="dxa"/>
            <w:bottom w:w="0" w:type="dxa"/>
            <w:right w:w="5" w:type="dxa"/>
          </w:tblCellMar>
        </w:tblPrEx>
        <w:trPr>
          <w:trHeight w:val="696" w:hRule="atLeast"/>
          <w:jc w:val="center"/>
        </w:trPr>
        <w:tc>
          <w:tcPr>
            <w:tcW w:w="965" w:type="dxa"/>
            <w:vMerge w:val="continue"/>
            <w:tcBorders>
              <w:top w:val="nil"/>
              <w:left w:val="single" w:color="000000" w:sz="4" w:space="0"/>
              <w:bottom w:val="nil"/>
              <w:right w:val="single" w:color="000000" w:sz="4" w:space="0"/>
            </w:tcBorders>
            <w:vAlign w:val="center"/>
          </w:tcPr>
          <w:p w14:paraId="454FDE02">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2ADCB507">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33DAD037">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5EE54BC5">
            <w:pPr>
              <w:spacing w:line="259" w:lineRule="auto"/>
              <w:rPr>
                <w:rFonts w:hint="eastAsia" w:ascii="宋体" w:hAnsi="宋体" w:eastAsia="宋体" w:cs="宋体"/>
                <w:szCs w:val="21"/>
              </w:rPr>
            </w:pPr>
            <w:r>
              <w:rPr>
                <w:rFonts w:hint="eastAsia" w:ascii="宋体" w:hAnsi="宋体" w:eastAsia="宋体" w:cs="宋体"/>
                <w:szCs w:val="21"/>
              </w:rPr>
              <w:t>机扫车清扫洒水不够，尘土飞扬的，每处扣0.1分，500元</w:t>
            </w:r>
          </w:p>
        </w:tc>
      </w:tr>
      <w:tr w14:paraId="6024C438">
        <w:tblPrEx>
          <w:tblCellMar>
            <w:top w:w="16" w:type="dxa"/>
            <w:left w:w="107" w:type="dxa"/>
            <w:bottom w:w="0" w:type="dxa"/>
            <w:right w:w="5" w:type="dxa"/>
          </w:tblCellMar>
        </w:tblPrEx>
        <w:trPr>
          <w:trHeight w:val="1366" w:hRule="atLeast"/>
          <w:jc w:val="center"/>
        </w:trPr>
        <w:tc>
          <w:tcPr>
            <w:tcW w:w="965" w:type="dxa"/>
            <w:vMerge w:val="continue"/>
            <w:tcBorders>
              <w:top w:val="nil"/>
              <w:left w:val="single" w:color="000000" w:sz="4" w:space="0"/>
              <w:bottom w:val="single" w:color="000000" w:sz="4" w:space="0"/>
              <w:right w:val="single" w:color="000000" w:sz="4" w:space="0"/>
            </w:tcBorders>
            <w:vAlign w:val="center"/>
          </w:tcPr>
          <w:p w14:paraId="0C3F9250">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6BA0A2D4">
            <w:pPr>
              <w:spacing w:after="160" w:line="259" w:lineRule="auto"/>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583A58FA">
            <w:pPr>
              <w:spacing w:after="160" w:line="259" w:lineRule="auto"/>
              <w:rPr>
                <w:rFonts w:hint="eastAsia" w:ascii="宋体" w:hAnsi="宋体" w:eastAsia="宋体" w:cs="宋体"/>
                <w:szCs w:val="21"/>
              </w:rPr>
            </w:pPr>
          </w:p>
        </w:tc>
        <w:tc>
          <w:tcPr>
            <w:tcW w:w="4274" w:type="dxa"/>
            <w:gridSpan w:val="3"/>
            <w:tcBorders>
              <w:top w:val="single" w:color="000000" w:sz="4" w:space="0"/>
              <w:left w:val="single" w:color="000000" w:sz="4" w:space="0"/>
              <w:right w:val="single" w:color="000000" w:sz="4" w:space="0"/>
            </w:tcBorders>
            <w:vAlign w:val="center"/>
          </w:tcPr>
          <w:p w14:paraId="0276669E">
            <w:pPr>
              <w:spacing w:line="259" w:lineRule="auto"/>
              <w:rPr>
                <w:rFonts w:hint="eastAsia" w:ascii="宋体" w:hAnsi="宋体" w:eastAsia="宋体" w:cs="宋体"/>
                <w:szCs w:val="21"/>
              </w:rPr>
            </w:pPr>
            <w:r>
              <w:rPr>
                <w:rFonts w:hint="eastAsia" w:ascii="宋体" w:hAnsi="宋体" w:eastAsia="宋体" w:cs="宋体"/>
                <w:szCs w:val="21"/>
              </w:rPr>
              <w:t>路面（含市政道路、村道、人行道、辅道、沿街门店前）污染清理冲洗不彻底，存留污迹或污水的，每处扣0.1分，500元。</w:t>
            </w:r>
          </w:p>
        </w:tc>
      </w:tr>
      <w:tr w14:paraId="2A19FB44">
        <w:tblPrEx>
          <w:tblCellMar>
            <w:top w:w="17" w:type="dxa"/>
            <w:left w:w="107" w:type="dxa"/>
            <w:bottom w:w="0" w:type="dxa"/>
            <w:right w:w="3" w:type="dxa"/>
          </w:tblCellMar>
        </w:tblPrEx>
        <w:trPr>
          <w:trHeight w:val="1033" w:hRule="atLeast"/>
          <w:jc w:val="center"/>
        </w:trPr>
        <w:tc>
          <w:tcPr>
            <w:tcW w:w="965" w:type="dxa"/>
            <w:vMerge w:val="continue"/>
            <w:tcBorders>
              <w:top w:val="nil"/>
              <w:left w:val="single" w:color="000000" w:sz="4" w:space="0"/>
              <w:bottom w:val="nil"/>
              <w:right w:val="single" w:color="000000" w:sz="4" w:space="0"/>
            </w:tcBorders>
            <w:vAlign w:val="center"/>
          </w:tcPr>
          <w:p w14:paraId="674DE55A">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219F4E02">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54B217AF">
            <w:pPr>
              <w:spacing w:line="259" w:lineRule="auto"/>
              <w:ind w:left="2"/>
              <w:rPr>
                <w:rFonts w:hint="eastAsia" w:ascii="宋体" w:hAnsi="宋体" w:eastAsia="宋体" w:cs="宋体"/>
                <w:szCs w:val="21"/>
              </w:rPr>
            </w:pPr>
            <w:r>
              <w:rPr>
                <w:rFonts w:hint="eastAsia" w:ascii="宋体" w:hAnsi="宋体" w:eastAsia="宋体" w:cs="宋体"/>
                <w:szCs w:val="21"/>
              </w:rPr>
              <w:t>道路冲洗作业应实行全路段冲洗、洒水，不得漏冲、漏洒。</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15AA2A62">
            <w:pPr>
              <w:spacing w:line="259" w:lineRule="auto"/>
              <w:rPr>
                <w:rFonts w:hint="eastAsia" w:ascii="宋体" w:hAnsi="宋体" w:eastAsia="宋体" w:cs="宋体"/>
                <w:szCs w:val="21"/>
              </w:rPr>
            </w:pPr>
            <w:r>
              <w:rPr>
                <w:rFonts w:hint="eastAsia" w:ascii="宋体" w:hAnsi="宋体" w:eastAsia="宋体" w:cs="宋体"/>
                <w:szCs w:val="21"/>
              </w:rPr>
              <w:t>冲洗或洒水未覆盖全路段的，每处未覆盖扣0.1分，500元。</w:t>
            </w:r>
          </w:p>
        </w:tc>
      </w:tr>
      <w:tr w14:paraId="14663A5E">
        <w:tblPrEx>
          <w:tblCellMar>
            <w:top w:w="17" w:type="dxa"/>
            <w:left w:w="107" w:type="dxa"/>
            <w:bottom w:w="0" w:type="dxa"/>
            <w:right w:w="3" w:type="dxa"/>
          </w:tblCellMar>
        </w:tblPrEx>
        <w:trPr>
          <w:trHeight w:val="1367" w:hRule="atLeast"/>
          <w:jc w:val="center"/>
        </w:trPr>
        <w:tc>
          <w:tcPr>
            <w:tcW w:w="965" w:type="dxa"/>
            <w:vMerge w:val="continue"/>
            <w:tcBorders>
              <w:top w:val="nil"/>
              <w:left w:val="single" w:color="000000" w:sz="4" w:space="0"/>
              <w:bottom w:val="nil"/>
              <w:right w:val="single" w:color="000000" w:sz="4" w:space="0"/>
            </w:tcBorders>
            <w:vAlign w:val="center"/>
          </w:tcPr>
          <w:p w14:paraId="1D39F949">
            <w:pPr>
              <w:spacing w:after="160" w:line="259" w:lineRule="auto"/>
              <w:jc w:val="center"/>
              <w:rPr>
                <w:rFonts w:hint="eastAsia" w:ascii="宋体" w:hAnsi="宋体" w:eastAsia="宋体" w:cs="宋体"/>
                <w:szCs w:val="21"/>
              </w:rPr>
            </w:pPr>
          </w:p>
        </w:tc>
        <w:tc>
          <w:tcPr>
            <w:tcW w:w="818" w:type="dxa"/>
            <w:vMerge w:val="continue"/>
            <w:tcBorders>
              <w:left w:val="single" w:color="000000" w:sz="4" w:space="0"/>
              <w:right w:val="single" w:color="000000" w:sz="4" w:space="0"/>
            </w:tcBorders>
            <w:vAlign w:val="center"/>
          </w:tcPr>
          <w:p w14:paraId="74A75EFB">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72CF5C46">
            <w:pPr>
              <w:spacing w:line="259" w:lineRule="auto"/>
              <w:ind w:left="2"/>
              <w:rPr>
                <w:rFonts w:hint="eastAsia" w:ascii="宋体" w:hAnsi="宋体" w:eastAsia="宋体" w:cs="宋体"/>
                <w:szCs w:val="21"/>
              </w:rPr>
            </w:pPr>
            <w:r>
              <w:rPr>
                <w:rFonts w:hint="eastAsia" w:ascii="宋体" w:hAnsi="宋体" w:eastAsia="宋体" w:cs="宋体"/>
                <w:szCs w:val="21"/>
              </w:rPr>
              <w:t>冲洗作业时必须使用提示音乐，夜间作业时还须降低或关闭提示音乐。</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9894C04">
            <w:pPr>
              <w:spacing w:line="259" w:lineRule="auto"/>
              <w:rPr>
                <w:rFonts w:hint="eastAsia" w:ascii="宋体" w:hAnsi="宋体" w:eastAsia="宋体" w:cs="宋体"/>
                <w:szCs w:val="21"/>
              </w:rPr>
            </w:pPr>
            <w:r>
              <w:rPr>
                <w:rFonts w:hint="eastAsia" w:ascii="宋体" w:hAnsi="宋体" w:eastAsia="宋体" w:cs="宋体"/>
                <w:szCs w:val="21"/>
              </w:rPr>
              <w:t>冲洗作业时未按规定使用提示音乐的，每车次扣0.1分，500元。</w:t>
            </w:r>
          </w:p>
        </w:tc>
      </w:tr>
      <w:tr w14:paraId="2B0B594E">
        <w:tblPrEx>
          <w:tblCellMar>
            <w:top w:w="17" w:type="dxa"/>
            <w:left w:w="107" w:type="dxa"/>
            <w:bottom w:w="0" w:type="dxa"/>
            <w:right w:w="3" w:type="dxa"/>
          </w:tblCellMar>
        </w:tblPrEx>
        <w:trPr>
          <w:trHeight w:val="697" w:hRule="atLeast"/>
          <w:jc w:val="center"/>
        </w:trPr>
        <w:tc>
          <w:tcPr>
            <w:tcW w:w="965" w:type="dxa"/>
            <w:vMerge w:val="continue"/>
            <w:tcBorders>
              <w:top w:val="nil"/>
              <w:left w:val="single" w:color="000000" w:sz="4" w:space="0"/>
              <w:bottom w:val="nil"/>
              <w:right w:val="single" w:color="000000" w:sz="4" w:space="0"/>
            </w:tcBorders>
            <w:vAlign w:val="center"/>
          </w:tcPr>
          <w:p w14:paraId="0852706D">
            <w:pPr>
              <w:spacing w:after="160" w:line="259" w:lineRule="auto"/>
              <w:jc w:val="center"/>
              <w:rPr>
                <w:rFonts w:hint="eastAsia" w:ascii="宋体" w:hAnsi="宋体" w:eastAsia="宋体" w:cs="宋体"/>
                <w:szCs w:val="21"/>
              </w:rPr>
            </w:pPr>
          </w:p>
        </w:tc>
        <w:tc>
          <w:tcPr>
            <w:tcW w:w="818" w:type="dxa"/>
            <w:vMerge w:val="continue"/>
            <w:tcBorders>
              <w:left w:val="single" w:color="000000" w:sz="4" w:space="0"/>
              <w:bottom w:val="single" w:color="000000" w:sz="4" w:space="0"/>
              <w:right w:val="single" w:color="000000" w:sz="4" w:space="0"/>
            </w:tcBorders>
            <w:vAlign w:val="center"/>
          </w:tcPr>
          <w:p w14:paraId="2B149A52">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428C8610">
            <w:pPr>
              <w:spacing w:line="259" w:lineRule="auto"/>
              <w:ind w:left="2"/>
              <w:rPr>
                <w:rFonts w:hint="eastAsia" w:ascii="宋体" w:hAnsi="宋体" w:eastAsia="宋体" w:cs="宋体"/>
                <w:szCs w:val="21"/>
              </w:rPr>
            </w:pPr>
            <w:r>
              <w:rPr>
                <w:rFonts w:hint="eastAsia" w:ascii="宋体" w:hAnsi="宋体" w:eastAsia="宋体" w:cs="宋体"/>
                <w:szCs w:val="21"/>
              </w:rPr>
              <w:t>洒水车必须在指定取水点取水。</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50C7DEAF">
            <w:pPr>
              <w:spacing w:line="259" w:lineRule="auto"/>
              <w:rPr>
                <w:rFonts w:hint="eastAsia" w:ascii="宋体" w:hAnsi="宋体" w:eastAsia="宋体" w:cs="宋体"/>
                <w:szCs w:val="21"/>
              </w:rPr>
            </w:pPr>
            <w:r>
              <w:rPr>
                <w:rFonts w:hint="eastAsia" w:ascii="宋体" w:hAnsi="宋体" w:eastAsia="宋体" w:cs="宋体"/>
                <w:szCs w:val="21"/>
              </w:rPr>
              <w:t>未在指定取水点取水的，每车次扣0.1分，500元。</w:t>
            </w:r>
          </w:p>
        </w:tc>
      </w:tr>
      <w:tr w14:paraId="1CB72447">
        <w:tblPrEx>
          <w:tblCellMar>
            <w:top w:w="16" w:type="dxa"/>
            <w:left w:w="107" w:type="dxa"/>
            <w:bottom w:w="0" w:type="dxa"/>
            <w:right w:w="3" w:type="dxa"/>
          </w:tblCellMar>
        </w:tblPrEx>
        <w:trPr>
          <w:trHeight w:val="703" w:hRule="atLeast"/>
          <w:jc w:val="center"/>
        </w:trPr>
        <w:tc>
          <w:tcPr>
            <w:tcW w:w="1783" w:type="dxa"/>
            <w:gridSpan w:val="2"/>
            <w:vMerge w:val="restart"/>
            <w:tcBorders>
              <w:top w:val="single" w:color="000000" w:sz="4" w:space="0"/>
              <w:left w:val="single" w:color="000000" w:sz="4" w:space="0"/>
              <w:right w:val="single" w:color="000000" w:sz="4" w:space="0"/>
            </w:tcBorders>
            <w:vAlign w:val="center"/>
          </w:tcPr>
          <w:p w14:paraId="0AA2E044">
            <w:pPr>
              <w:spacing w:line="259" w:lineRule="auto"/>
              <w:jc w:val="center"/>
              <w:rPr>
                <w:rFonts w:hint="eastAsia" w:ascii="宋体" w:hAnsi="宋体" w:eastAsia="宋体" w:cs="宋体"/>
                <w:szCs w:val="21"/>
              </w:rPr>
            </w:pPr>
            <w:r>
              <w:rPr>
                <w:rFonts w:hint="eastAsia" w:ascii="宋体" w:hAnsi="宋体" w:eastAsia="宋体" w:cs="宋体"/>
                <w:szCs w:val="21"/>
              </w:rPr>
              <w:t>二、大件垃圾收运及建筑垃圾、余泥渣土清理</w:t>
            </w:r>
          </w:p>
        </w:tc>
        <w:tc>
          <w:tcPr>
            <w:tcW w:w="2242" w:type="dxa"/>
            <w:vMerge w:val="restart"/>
            <w:tcBorders>
              <w:top w:val="single" w:color="000000" w:sz="4" w:space="0"/>
              <w:left w:val="single" w:color="000000" w:sz="4" w:space="0"/>
              <w:right w:val="single" w:color="000000" w:sz="4" w:space="0"/>
            </w:tcBorders>
            <w:vAlign w:val="center"/>
          </w:tcPr>
          <w:p w14:paraId="1478C46F">
            <w:pPr>
              <w:spacing w:line="259" w:lineRule="auto"/>
              <w:ind w:left="2"/>
              <w:rPr>
                <w:rFonts w:hint="eastAsia" w:ascii="宋体" w:hAnsi="宋体" w:eastAsia="宋体" w:cs="宋体"/>
                <w:szCs w:val="21"/>
              </w:rPr>
            </w:pPr>
            <w:r>
              <w:rPr>
                <w:rFonts w:hint="eastAsia" w:ascii="宋体" w:hAnsi="宋体" w:eastAsia="宋体" w:cs="宋体"/>
                <w:szCs w:val="21"/>
              </w:rPr>
              <w:t>及时清理大件垃圾、路面建筑垃圾和余泥渣土。</w:t>
            </w:r>
          </w:p>
        </w:tc>
        <w:tc>
          <w:tcPr>
            <w:tcW w:w="4274" w:type="dxa"/>
            <w:gridSpan w:val="3"/>
            <w:tcBorders>
              <w:top w:val="single" w:color="000000" w:sz="4" w:space="0"/>
              <w:left w:val="single" w:color="000000" w:sz="4" w:space="0"/>
              <w:bottom w:val="single" w:color="000000" w:sz="4" w:space="0"/>
              <w:right w:val="single" w:color="auto" w:sz="4" w:space="0"/>
            </w:tcBorders>
            <w:vAlign w:val="center"/>
          </w:tcPr>
          <w:p w14:paraId="66FDE7BF">
            <w:pPr>
              <w:spacing w:line="216" w:lineRule="auto"/>
              <w:rPr>
                <w:rFonts w:hint="eastAsia" w:ascii="宋体" w:hAnsi="宋体" w:eastAsia="宋体" w:cs="宋体"/>
                <w:szCs w:val="21"/>
              </w:rPr>
            </w:pPr>
            <w:r>
              <w:rPr>
                <w:rFonts w:hint="eastAsia" w:ascii="宋体" w:hAnsi="宋体" w:eastAsia="宋体" w:cs="宋体"/>
                <w:szCs w:val="21"/>
              </w:rPr>
              <w:t>道路、公共场所或绿地、绿化带有大件垃圾及废旧家具积聚，每处扣0.1分，500元。</w:t>
            </w:r>
          </w:p>
        </w:tc>
      </w:tr>
      <w:tr w14:paraId="7C1EF944">
        <w:tblPrEx>
          <w:tblCellMar>
            <w:top w:w="16" w:type="dxa"/>
            <w:left w:w="107" w:type="dxa"/>
            <w:bottom w:w="0" w:type="dxa"/>
            <w:right w:w="3" w:type="dxa"/>
          </w:tblCellMar>
        </w:tblPrEx>
        <w:trPr>
          <w:trHeight w:val="647" w:hRule="atLeast"/>
          <w:jc w:val="center"/>
        </w:trPr>
        <w:tc>
          <w:tcPr>
            <w:tcW w:w="1783" w:type="dxa"/>
            <w:gridSpan w:val="2"/>
            <w:vMerge w:val="continue"/>
            <w:tcBorders>
              <w:left w:val="single" w:color="000000" w:sz="4" w:space="0"/>
              <w:right w:val="single" w:color="000000" w:sz="4" w:space="0"/>
            </w:tcBorders>
            <w:vAlign w:val="center"/>
          </w:tcPr>
          <w:p w14:paraId="78618A0B">
            <w:pPr>
              <w:spacing w:line="259" w:lineRule="auto"/>
              <w:ind w:left="87"/>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3C86EC6D">
            <w:pPr>
              <w:spacing w:line="259" w:lineRule="auto"/>
              <w:ind w:left="2"/>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auto" w:sz="4" w:space="0"/>
            </w:tcBorders>
            <w:vAlign w:val="center"/>
          </w:tcPr>
          <w:p w14:paraId="4CF7A32B">
            <w:pPr>
              <w:spacing w:line="216" w:lineRule="auto"/>
              <w:rPr>
                <w:rFonts w:hint="eastAsia" w:ascii="宋体" w:hAnsi="宋体" w:eastAsia="宋体" w:cs="宋体"/>
                <w:szCs w:val="21"/>
              </w:rPr>
            </w:pPr>
            <w:r>
              <w:rPr>
                <w:rFonts w:hint="eastAsia" w:ascii="宋体" w:hAnsi="宋体" w:eastAsia="宋体" w:cs="宋体"/>
                <w:szCs w:val="21"/>
              </w:rPr>
              <w:t>未依法依规将大件垃圾及废旧家具收运到处理场所，乱排放，每次扣0.1分，500元。</w:t>
            </w:r>
          </w:p>
        </w:tc>
      </w:tr>
      <w:tr w14:paraId="2CFF10EB">
        <w:tblPrEx>
          <w:tblCellMar>
            <w:top w:w="16" w:type="dxa"/>
            <w:left w:w="107" w:type="dxa"/>
            <w:bottom w:w="0" w:type="dxa"/>
            <w:right w:w="3" w:type="dxa"/>
          </w:tblCellMar>
        </w:tblPrEx>
        <w:trPr>
          <w:trHeight w:val="647" w:hRule="atLeast"/>
          <w:jc w:val="center"/>
        </w:trPr>
        <w:tc>
          <w:tcPr>
            <w:tcW w:w="1783" w:type="dxa"/>
            <w:gridSpan w:val="2"/>
            <w:vMerge w:val="continue"/>
            <w:tcBorders>
              <w:left w:val="single" w:color="000000" w:sz="4" w:space="0"/>
              <w:right w:val="single" w:color="000000" w:sz="4" w:space="0"/>
            </w:tcBorders>
            <w:vAlign w:val="center"/>
          </w:tcPr>
          <w:p w14:paraId="072419CC">
            <w:pPr>
              <w:spacing w:line="259" w:lineRule="auto"/>
              <w:ind w:left="87"/>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71BCF7CB">
            <w:pPr>
              <w:spacing w:line="259" w:lineRule="auto"/>
              <w:ind w:left="2"/>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auto" w:sz="4" w:space="0"/>
            </w:tcBorders>
            <w:vAlign w:val="center"/>
          </w:tcPr>
          <w:p w14:paraId="5F6514B8">
            <w:pPr>
              <w:spacing w:line="216" w:lineRule="auto"/>
              <w:rPr>
                <w:rFonts w:hint="eastAsia" w:ascii="宋体" w:hAnsi="宋体" w:eastAsia="宋体" w:cs="宋体"/>
                <w:szCs w:val="21"/>
              </w:rPr>
            </w:pPr>
            <w:r>
              <w:rPr>
                <w:rFonts w:hint="eastAsia" w:ascii="宋体" w:hAnsi="宋体" w:eastAsia="宋体" w:cs="宋体"/>
                <w:szCs w:val="21"/>
              </w:rPr>
              <w:t>收运途中出现垃圾滴漏，影响路面整洁的，每次扣0.1分，500元。</w:t>
            </w:r>
          </w:p>
        </w:tc>
      </w:tr>
      <w:tr w14:paraId="5D784443">
        <w:tblPrEx>
          <w:tblCellMar>
            <w:top w:w="16" w:type="dxa"/>
            <w:left w:w="107" w:type="dxa"/>
            <w:bottom w:w="0" w:type="dxa"/>
            <w:right w:w="3" w:type="dxa"/>
          </w:tblCellMar>
        </w:tblPrEx>
        <w:trPr>
          <w:trHeight w:val="647" w:hRule="atLeast"/>
          <w:jc w:val="center"/>
        </w:trPr>
        <w:tc>
          <w:tcPr>
            <w:tcW w:w="1783" w:type="dxa"/>
            <w:gridSpan w:val="2"/>
            <w:vMerge w:val="continue"/>
            <w:tcBorders>
              <w:left w:val="single" w:color="000000" w:sz="4" w:space="0"/>
              <w:right w:val="single" w:color="000000" w:sz="4" w:space="0"/>
            </w:tcBorders>
            <w:vAlign w:val="center"/>
          </w:tcPr>
          <w:p w14:paraId="046D1A7C">
            <w:pPr>
              <w:spacing w:line="259" w:lineRule="auto"/>
              <w:ind w:left="87"/>
              <w:jc w:val="center"/>
              <w:rPr>
                <w:rFonts w:hint="eastAsia" w:ascii="宋体" w:hAnsi="宋体" w:eastAsia="宋体" w:cs="宋体"/>
                <w:szCs w:val="21"/>
              </w:rPr>
            </w:pPr>
          </w:p>
        </w:tc>
        <w:tc>
          <w:tcPr>
            <w:tcW w:w="2242" w:type="dxa"/>
            <w:vMerge w:val="continue"/>
            <w:tcBorders>
              <w:left w:val="single" w:color="000000" w:sz="4" w:space="0"/>
              <w:right w:val="single" w:color="000000" w:sz="4" w:space="0"/>
            </w:tcBorders>
            <w:vAlign w:val="center"/>
          </w:tcPr>
          <w:p w14:paraId="6B478754">
            <w:pPr>
              <w:spacing w:line="259" w:lineRule="auto"/>
              <w:ind w:left="2"/>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auto" w:sz="4" w:space="0"/>
            </w:tcBorders>
            <w:vAlign w:val="center"/>
          </w:tcPr>
          <w:p w14:paraId="29ACE10A">
            <w:pPr>
              <w:spacing w:line="216" w:lineRule="auto"/>
              <w:rPr>
                <w:rFonts w:hint="eastAsia" w:ascii="宋体" w:hAnsi="宋体" w:eastAsia="宋体" w:cs="宋体"/>
                <w:szCs w:val="21"/>
              </w:rPr>
            </w:pPr>
            <w:r>
              <w:rPr>
                <w:rFonts w:hint="eastAsia" w:ascii="宋体" w:hAnsi="宋体" w:eastAsia="宋体" w:cs="宋体"/>
                <w:szCs w:val="21"/>
              </w:rPr>
              <w:t>道路、公共场所或绿地、绿化带有建筑垃圾、余泥渣土未清理的，每处扣0.1分，500元。</w:t>
            </w:r>
          </w:p>
        </w:tc>
      </w:tr>
      <w:tr w14:paraId="2D83DA19">
        <w:tblPrEx>
          <w:tblCellMar>
            <w:top w:w="16" w:type="dxa"/>
            <w:left w:w="107" w:type="dxa"/>
            <w:bottom w:w="0" w:type="dxa"/>
            <w:right w:w="3" w:type="dxa"/>
          </w:tblCellMar>
        </w:tblPrEx>
        <w:trPr>
          <w:trHeight w:val="647" w:hRule="atLeast"/>
          <w:jc w:val="center"/>
        </w:trPr>
        <w:tc>
          <w:tcPr>
            <w:tcW w:w="1783" w:type="dxa"/>
            <w:gridSpan w:val="2"/>
            <w:vMerge w:val="continue"/>
            <w:tcBorders>
              <w:left w:val="single" w:color="000000" w:sz="4" w:space="0"/>
              <w:bottom w:val="single" w:color="000000" w:sz="4" w:space="0"/>
              <w:right w:val="single" w:color="000000" w:sz="4" w:space="0"/>
            </w:tcBorders>
            <w:vAlign w:val="center"/>
          </w:tcPr>
          <w:p w14:paraId="6C11649F">
            <w:pPr>
              <w:spacing w:line="259" w:lineRule="auto"/>
              <w:ind w:left="87"/>
              <w:jc w:val="center"/>
              <w:rPr>
                <w:rFonts w:hint="eastAsia" w:ascii="宋体" w:hAnsi="宋体" w:eastAsia="宋体" w:cs="宋体"/>
                <w:szCs w:val="21"/>
              </w:rPr>
            </w:pPr>
          </w:p>
        </w:tc>
        <w:tc>
          <w:tcPr>
            <w:tcW w:w="2242" w:type="dxa"/>
            <w:vMerge w:val="continue"/>
            <w:tcBorders>
              <w:left w:val="single" w:color="000000" w:sz="4" w:space="0"/>
              <w:bottom w:val="single" w:color="000000" w:sz="4" w:space="0"/>
              <w:right w:val="single" w:color="000000" w:sz="4" w:space="0"/>
            </w:tcBorders>
            <w:vAlign w:val="center"/>
          </w:tcPr>
          <w:p w14:paraId="43A4015A">
            <w:pPr>
              <w:spacing w:line="259" w:lineRule="auto"/>
              <w:ind w:left="2"/>
              <w:rPr>
                <w:rFonts w:hint="eastAsia" w:ascii="宋体" w:hAnsi="宋体" w:eastAsia="宋体" w:cs="宋体"/>
                <w:szCs w:val="21"/>
              </w:rPr>
            </w:pPr>
          </w:p>
        </w:tc>
        <w:tc>
          <w:tcPr>
            <w:tcW w:w="4274" w:type="dxa"/>
            <w:gridSpan w:val="3"/>
            <w:tcBorders>
              <w:top w:val="single" w:color="000000" w:sz="4" w:space="0"/>
              <w:left w:val="single" w:color="000000" w:sz="4" w:space="0"/>
              <w:bottom w:val="single" w:color="000000" w:sz="4" w:space="0"/>
              <w:right w:val="single" w:color="auto" w:sz="4" w:space="0"/>
            </w:tcBorders>
            <w:vAlign w:val="center"/>
          </w:tcPr>
          <w:p w14:paraId="18C39C12">
            <w:pPr>
              <w:spacing w:line="216" w:lineRule="auto"/>
              <w:rPr>
                <w:rFonts w:hint="eastAsia" w:ascii="宋体" w:hAnsi="宋体" w:eastAsia="宋体" w:cs="宋体"/>
                <w:szCs w:val="21"/>
              </w:rPr>
            </w:pPr>
            <w:r>
              <w:rPr>
                <w:rFonts w:hint="eastAsia" w:ascii="宋体" w:hAnsi="宋体" w:eastAsia="宋体" w:cs="宋体"/>
                <w:szCs w:val="21"/>
              </w:rPr>
              <w:t>大件垃圾暂存点未规范设置围挡和标志牌缺失或内容不全的，每处扣0.1分，500元。</w:t>
            </w:r>
          </w:p>
        </w:tc>
      </w:tr>
      <w:tr w14:paraId="43275420">
        <w:tblPrEx>
          <w:tblCellMar>
            <w:top w:w="16" w:type="dxa"/>
            <w:left w:w="107" w:type="dxa"/>
            <w:bottom w:w="0" w:type="dxa"/>
            <w:right w:w="3" w:type="dxa"/>
          </w:tblCellMar>
        </w:tblPrEx>
        <w:trPr>
          <w:trHeight w:val="3142" w:hRule="atLeast"/>
          <w:jc w:val="center"/>
        </w:trPr>
        <w:tc>
          <w:tcPr>
            <w:tcW w:w="1783" w:type="dxa"/>
            <w:gridSpan w:val="2"/>
            <w:tcBorders>
              <w:top w:val="single" w:color="000000" w:sz="4" w:space="0"/>
              <w:left w:val="single" w:color="000000" w:sz="4" w:space="0"/>
              <w:bottom w:val="single" w:color="000000" w:sz="4" w:space="0"/>
              <w:right w:val="single" w:color="000000" w:sz="4" w:space="0"/>
            </w:tcBorders>
            <w:vAlign w:val="center"/>
          </w:tcPr>
          <w:p w14:paraId="7C8DDDA3">
            <w:pPr>
              <w:spacing w:line="259" w:lineRule="auto"/>
              <w:jc w:val="center"/>
              <w:rPr>
                <w:rFonts w:hint="eastAsia" w:ascii="宋体" w:hAnsi="宋体" w:eastAsia="宋体" w:cs="宋体"/>
                <w:szCs w:val="21"/>
              </w:rPr>
            </w:pPr>
            <w:r>
              <w:rPr>
                <w:rFonts w:hint="eastAsia" w:ascii="宋体" w:hAnsi="宋体" w:eastAsia="宋体" w:cs="宋体"/>
                <w:szCs w:val="21"/>
              </w:rPr>
              <w:t>三、环卫工人仪表</w:t>
            </w:r>
          </w:p>
        </w:tc>
        <w:tc>
          <w:tcPr>
            <w:tcW w:w="2242" w:type="dxa"/>
            <w:tcBorders>
              <w:top w:val="single" w:color="000000" w:sz="4" w:space="0"/>
              <w:left w:val="single" w:color="000000" w:sz="4" w:space="0"/>
              <w:bottom w:val="single" w:color="000000" w:sz="4" w:space="0"/>
              <w:right w:val="single" w:color="000000" w:sz="4" w:space="0"/>
            </w:tcBorders>
            <w:vAlign w:val="center"/>
          </w:tcPr>
          <w:p w14:paraId="389C3845">
            <w:pPr>
              <w:spacing w:line="259" w:lineRule="auto"/>
              <w:ind w:left="2"/>
              <w:rPr>
                <w:rFonts w:hint="eastAsia" w:ascii="宋体" w:hAnsi="宋体" w:eastAsia="宋体" w:cs="宋体"/>
                <w:szCs w:val="21"/>
              </w:rPr>
            </w:pPr>
            <w:r>
              <w:rPr>
                <w:rFonts w:hint="eastAsia" w:ascii="宋体" w:hAnsi="宋体" w:eastAsia="宋体" w:cs="宋体"/>
                <w:szCs w:val="21"/>
              </w:rPr>
              <w:t>作业人员必须规范穿戴工作服、反光背心、反光袖套、反光帽，不得赤膊、赤足、敞胸、穿背心、上衣不扣钮扣等。夜间作业时，环卫工人必须配备LED肩部警示灯（双肩同时配备）。</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72EBBE7">
            <w:pPr>
              <w:spacing w:line="216" w:lineRule="auto"/>
              <w:rPr>
                <w:rFonts w:hint="eastAsia" w:ascii="宋体" w:hAnsi="宋体" w:eastAsia="宋体" w:cs="宋体"/>
                <w:szCs w:val="21"/>
              </w:rPr>
            </w:pPr>
            <w:r>
              <w:rPr>
                <w:rFonts w:hint="eastAsia" w:ascii="宋体" w:hAnsi="宋体" w:eastAsia="宋体" w:cs="宋体"/>
                <w:szCs w:val="21"/>
              </w:rPr>
              <w:t>1、作业人员未规范穿戴工作服和反光衣的，每人次扣0.1分，200元。</w:t>
            </w:r>
          </w:p>
          <w:p w14:paraId="6C8D4666">
            <w:pPr>
              <w:spacing w:line="216" w:lineRule="auto"/>
              <w:rPr>
                <w:rFonts w:hint="eastAsia" w:ascii="宋体" w:hAnsi="宋体" w:eastAsia="宋体" w:cs="宋体"/>
                <w:szCs w:val="21"/>
              </w:rPr>
            </w:pPr>
            <w:r>
              <w:rPr>
                <w:rFonts w:hint="eastAsia" w:ascii="宋体" w:hAnsi="宋体" w:eastAsia="宋体" w:cs="宋体"/>
                <w:szCs w:val="21"/>
              </w:rPr>
              <w:t>2、不穿反光帽、戴反光袖套的，反光衣、反光帽残旧影响观瞻的每人次扣0.1 分，200元。</w:t>
            </w:r>
          </w:p>
          <w:p w14:paraId="26283167">
            <w:pPr>
              <w:spacing w:line="216" w:lineRule="auto"/>
              <w:rPr>
                <w:rFonts w:hint="eastAsia" w:ascii="宋体" w:hAnsi="宋体" w:eastAsia="宋体" w:cs="宋体"/>
                <w:szCs w:val="21"/>
              </w:rPr>
            </w:pPr>
            <w:r>
              <w:rPr>
                <w:rFonts w:hint="eastAsia" w:ascii="宋体" w:hAnsi="宋体" w:eastAsia="宋体" w:cs="宋体"/>
                <w:szCs w:val="21"/>
              </w:rPr>
              <w:t>3、赤膊、赤足、敞胸、穿背心、上衣不扣钮扣、穿拖鞋清扫作业，违者每人次扣0.1分，200元。</w:t>
            </w:r>
          </w:p>
          <w:p w14:paraId="1406D325">
            <w:pPr>
              <w:spacing w:line="216" w:lineRule="auto"/>
              <w:rPr>
                <w:rFonts w:hint="eastAsia" w:ascii="宋体" w:hAnsi="宋体" w:eastAsia="宋体" w:cs="宋体"/>
                <w:szCs w:val="21"/>
              </w:rPr>
            </w:pPr>
            <w:r>
              <w:rPr>
                <w:rFonts w:hint="eastAsia" w:ascii="宋体" w:hAnsi="宋体" w:eastAsia="宋体" w:cs="宋体"/>
                <w:szCs w:val="21"/>
              </w:rPr>
              <w:t>4、未配备LED肩部警示灯或者警示灯不亮的，每人次扣0.1分，200元。</w:t>
            </w:r>
          </w:p>
          <w:p w14:paraId="758E2EF2">
            <w:pPr>
              <w:spacing w:line="216" w:lineRule="auto"/>
              <w:rPr>
                <w:rFonts w:hint="eastAsia" w:ascii="宋体" w:hAnsi="宋体" w:eastAsia="宋体" w:cs="宋体"/>
                <w:szCs w:val="21"/>
              </w:rPr>
            </w:pPr>
            <w:r>
              <w:rPr>
                <w:rFonts w:hint="eastAsia" w:ascii="宋体" w:hAnsi="宋体" w:eastAsia="宋体" w:cs="宋体"/>
                <w:szCs w:val="21"/>
              </w:rPr>
              <w:t>5、作业时偷懒、睡觉、吸烟或进行其它与作业无关的闲杂行为的，每人次扣0.1分，200元。</w:t>
            </w:r>
          </w:p>
        </w:tc>
      </w:tr>
      <w:tr w14:paraId="663203B9">
        <w:tblPrEx>
          <w:tblCellMar>
            <w:top w:w="16" w:type="dxa"/>
            <w:left w:w="107" w:type="dxa"/>
            <w:bottom w:w="22" w:type="dxa"/>
            <w:right w:w="3" w:type="dxa"/>
          </w:tblCellMar>
        </w:tblPrEx>
        <w:trPr>
          <w:trHeight w:val="1054" w:hRule="atLeast"/>
          <w:jc w:val="center"/>
        </w:trPr>
        <w:tc>
          <w:tcPr>
            <w:tcW w:w="178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AD3CA6D">
            <w:pPr>
              <w:spacing w:line="259" w:lineRule="auto"/>
              <w:jc w:val="center"/>
              <w:rPr>
                <w:rFonts w:hint="eastAsia" w:ascii="宋体" w:hAnsi="宋体" w:eastAsia="宋体" w:cs="宋体"/>
                <w:szCs w:val="21"/>
              </w:rPr>
            </w:pPr>
            <w:r>
              <w:rPr>
                <w:rFonts w:hint="eastAsia" w:ascii="宋体" w:hAnsi="宋体" w:eastAsia="宋体" w:cs="宋体"/>
                <w:szCs w:val="21"/>
              </w:rPr>
              <w:t>四、取水点管理</w:t>
            </w:r>
          </w:p>
        </w:tc>
        <w:tc>
          <w:tcPr>
            <w:tcW w:w="2242" w:type="dxa"/>
            <w:tcBorders>
              <w:top w:val="single" w:color="000000" w:sz="4" w:space="0"/>
              <w:left w:val="single" w:color="000000" w:sz="4" w:space="0"/>
              <w:bottom w:val="single" w:color="000000" w:sz="4" w:space="0"/>
              <w:right w:val="single" w:color="000000" w:sz="4" w:space="0"/>
            </w:tcBorders>
            <w:vAlign w:val="center"/>
          </w:tcPr>
          <w:p w14:paraId="19709F55">
            <w:pPr>
              <w:spacing w:line="259" w:lineRule="auto"/>
              <w:ind w:left="2"/>
              <w:rPr>
                <w:rFonts w:hint="eastAsia" w:ascii="宋体" w:hAnsi="宋体" w:eastAsia="宋体" w:cs="宋体"/>
                <w:szCs w:val="21"/>
              </w:rPr>
            </w:pPr>
            <w:r>
              <w:rPr>
                <w:rFonts w:hint="eastAsia" w:ascii="宋体" w:hAnsi="宋体" w:eastAsia="宋体" w:cs="宋体"/>
                <w:szCs w:val="21"/>
              </w:rPr>
              <w:t>做好场地环境卫生管理，保持干净整洁，无积水。</w:t>
            </w:r>
          </w:p>
        </w:tc>
        <w:tc>
          <w:tcPr>
            <w:tcW w:w="4274"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4094518">
            <w:pPr>
              <w:spacing w:line="259" w:lineRule="auto"/>
              <w:rPr>
                <w:rFonts w:hint="eastAsia" w:ascii="宋体" w:hAnsi="宋体" w:eastAsia="宋体" w:cs="宋体"/>
                <w:szCs w:val="21"/>
              </w:rPr>
            </w:pPr>
            <w:r>
              <w:rPr>
                <w:rFonts w:hint="eastAsia" w:ascii="宋体" w:hAnsi="宋体" w:eastAsia="宋体" w:cs="宋体"/>
                <w:szCs w:val="21"/>
              </w:rPr>
              <w:t>未按规定，每一次扣0.1分，500元。</w:t>
            </w:r>
          </w:p>
        </w:tc>
      </w:tr>
      <w:tr w14:paraId="2DE13605">
        <w:tblPrEx>
          <w:tblCellMar>
            <w:top w:w="16" w:type="dxa"/>
            <w:left w:w="107" w:type="dxa"/>
            <w:bottom w:w="22" w:type="dxa"/>
            <w:right w:w="3" w:type="dxa"/>
          </w:tblCellMar>
        </w:tblPrEx>
        <w:trPr>
          <w:trHeight w:val="542" w:hRule="atLeast"/>
          <w:jc w:val="center"/>
        </w:trPr>
        <w:tc>
          <w:tcPr>
            <w:tcW w:w="1783" w:type="dxa"/>
            <w:gridSpan w:val="2"/>
            <w:vMerge w:val="continue"/>
            <w:tcBorders>
              <w:top w:val="nil"/>
              <w:left w:val="single" w:color="000000" w:sz="4" w:space="0"/>
              <w:bottom w:val="single" w:color="000000" w:sz="4" w:space="0"/>
              <w:right w:val="single" w:color="000000" w:sz="4" w:space="0"/>
            </w:tcBorders>
            <w:vAlign w:val="center"/>
          </w:tcPr>
          <w:p w14:paraId="3DFC9B25">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78793133">
            <w:pPr>
              <w:spacing w:line="259" w:lineRule="auto"/>
              <w:ind w:left="2"/>
              <w:rPr>
                <w:rFonts w:hint="eastAsia" w:ascii="宋体" w:hAnsi="宋体" w:eastAsia="宋体" w:cs="宋体"/>
                <w:szCs w:val="21"/>
              </w:rPr>
            </w:pPr>
            <w:r>
              <w:rPr>
                <w:rFonts w:hint="eastAsia" w:ascii="宋体" w:hAnsi="宋体" w:eastAsia="宋体" w:cs="宋体"/>
                <w:szCs w:val="21"/>
              </w:rPr>
              <w:t>加强设施的管理和维护，确保安全。</w:t>
            </w:r>
          </w:p>
        </w:tc>
        <w:tc>
          <w:tcPr>
            <w:tcW w:w="4274" w:type="dxa"/>
            <w:gridSpan w:val="3"/>
            <w:vMerge w:val="continue"/>
            <w:tcBorders>
              <w:top w:val="nil"/>
              <w:left w:val="single" w:color="000000" w:sz="4" w:space="0"/>
              <w:bottom w:val="single" w:color="000000" w:sz="4" w:space="0"/>
              <w:right w:val="single" w:color="000000" w:sz="4" w:space="0"/>
            </w:tcBorders>
            <w:vAlign w:val="center"/>
          </w:tcPr>
          <w:p w14:paraId="0858097C">
            <w:pPr>
              <w:spacing w:after="160" w:line="259" w:lineRule="auto"/>
              <w:rPr>
                <w:rFonts w:hint="eastAsia" w:ascii="宋体" w:hAnsi="宋体" w:eastAsia="宋体" w:cs="宋体"/>
                <w:szCs w:val="21"/>
              </w:rPr>
            </w:pPr>
          </w:p>
        </w:tc>
      </w:tr>
      <w:tr w14:paraId="4AD74B2F">
        <w:tblPrEx>
          <w:tblCellMar>
            <w:top w:w="16" w:type="dxa"/>
            <w:left w:w="107" w:type="dxa"/>
            <w:bottom w:w="22" w:type="dxa"/>
            <w:right w:w="3" w:type="dxa"/>
          </w:tblCellMar>
        </w:tblPrEx>
        <w:trPr>
          <w:trHeight w:val="718" w:hRule="atLeast"/>
          <w:jc w:val="center"/>
        </w:trPr>
        <w:tc>
          <w:tcPr>
            <w:tcW w:w="178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69A447B">
            <w:pPr>
              <w:spacing w:line="259" w:lineRule="auto"/>
              <w:jc w:val="center"/>
              <w:rPr>
                <w:rFonts w:hint="eastAsia" w:ascii="宋体" w:hAnsi="宋体" w:eastAsia="宋体" w:cs="宋体"/>
                <w:szCs w:val="21"/>
              </w:rPr>
            </w:pPr>
            <w:r>
              <w:rPr>
                <w:rFonts w:hint="eastAsia" w:ascii="宋体" w:hAnsi="宋体" w:eastAsia="宋体" w:cs="宋体"/>
                <w:szCs w:val="21"/>
              </w:rPr>
              <w:t>五、应急迎检工作情况</w:t>
            </w:r>
          </w:p>
        </w:tc>
        <w:tc>
          <w:tcPr>
            <w:tcW w:w="2242" w:type="dxa"/>
            <w:tcBorders>
              <w:top w:val="single" w:color="000000" w:sz="4" w:space="0"/>
              <w:left w:val="single" w:color="000000" w:sz="4" w:space="0"/>
              <w:bottom w:val="single" w:color="000000" w:sz="4" w:space="0"/>
              <w:right w:val="single" w:color="000000" w:sz="4" w:space="0"/>
            </w:tcBorders>
            <w:vAlign w:val="center"/>
          </w:tcPr>
          <w:p w14:paraId="2227A879">
            <w:pPr>
              <w:spacing w:line="259" w:lineRule="auto"/>
              <w:ind w:left="2"/>
              <w:rPr>
                <w:rFonts w:hint="eastAsia" w:ascii="宋体" w:hAnsi="宋体" w:eastAsia="宋体" w:cs="宋体"/>
                <w:szCs w:val="21"/>
              </w:rPr>
            </w:pPr>
            <w:r>
              <w:rPr>
                <w:rFonts w:hint="eastAsia" w:ascii="宋体" w:hAnsi="宋体" w:eastAsia="宋体" w:cs="宋体"/>
                <w:szCs w:val="21"/>
              </w:rPr>
              <w:t>建立应急队伍、响应机制和实施方案。</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18FD5875">
            <w:pPr>
              <w:spacing w:line="259" w:lineRule="auto"/>
              <w:rPr>
                <w:rFonts w:hint="eastAsia" w:ascii="宋体" w:hAnsi="宋体" w:eastAsia="宋体" w:cs="宋体"/>
                <w:szCs w:val="21"/>
              </w:rPr>
            </w:pPr>
            <w:r>
              <w:rPr>
                <w:rFonts w:hint="eastAsia" w:ascii="宋体" w:hAnsi="宋体" w:eastAsia="宋体" w:cs="宋体"/>
                <w:szCs w:val="21"/>
              </w:rPr>
              <w:t>未落实上述工作，每项扣0.1分，500元。</w:t>
            </w:r>
          </w:p>
        </w:tc>
      </w:tr>
      <w:tr w14:paraId="0508C100">
        <w:tblPrEx>
          <w:tblCellMar>
            <w:top w:w="16" w:type="dxa"/>
            <w:left w:w="107" w:type="dxa"/>
            <w:bottom w:w="22" w:type="dxa"/>
            <w:right w:w="3" w:type="dxa"/>
          </w:tblCellMar>
        </w:tblPrEx>
        <w:trPr>
          <w:trHeight w:val="1388" w:hRule="atLeast"/>
          <w:jc w:val="center"/>
        </w:trPr>
        <w:tc>
          <w:tcPr>
            <w:tcW w:w="1783" w:type="dxa"/>
            <w:gridSpan w:val="2"/>
            <w:vMerge w:val="continue"/>
            <w:tcBorders>
              <w:top w:val="nil"/>
              <w:left w:val="single" w:color="000000" w:sz="4" w:space="0"/>
              <w:bottom w:val="single" w:color="000000" w:sz="4" w:space="0"/>
              <w:right w:val="single" w:color="000000" w:sz="4" w:space="0"/>
            </w:tcBorders>
            <w:vAlign w:val="center"/>
          </w:tcPr>
          <w:p w14:paraId="6A26B2CE">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4FCA137A">
            <w:pPr>
              <w:spacing w:line="259" w:lineRule="auto"/>
              <w:ind w:left="2"/>
              <w:rPr>
                <w:rFonts w:hint="eastAsia" w:ascii="宋体" w:hAnsi="宋体" w:eastAsia="宋体" w:cs="宋体"/>
                <w:szCs w:val="21"/>
              </w:rPr>
            </w:pPr>
            <w:r>
              <w:rPr>
                <w:rFonts w:hint="eastAsia" w:ascii="宋体" w:hAnsi="宋体" w:eastAsia="宋体" w:cs="宋体"/>
                <w:szCs w:val="21"/>
              </w:rPr>
              <w:t>应急、迎检任务或突发事件处理的工作到位、措施得力、保障到位。</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92D04F9">
            <w:pPr>
              <w:spacing w:line="259" w:lineRule="auto"/>
              <w:rPr>
                <w:rFonts w:hint="eastAsia" w:ascii="宋体" w:hAnsi="宋体" w:eastAsia="宋体" w:cs="宋体"/>
                <w:szCs w:val="21"/>
              </w:rPr>
            </w:pPr>
            <w:r>
              <w:rPr>
                <w:rFonts w:hint="eastAsia" w:ascii="宋体" w:hAnsi="宋体" w:eastAsia="宋体" w:cs="宋体"/>
                <w:szCs w:val="21"/>
              </w:rPr>
              <w:t>完成省、市及镇街布置的临时性、阶段性任务（含检查、突击整治、重大活动、展览会、商业洽谈会等）中的环卫作业任务，未能完成上述任务的，每项扣0.1分，500元。</w:t>
            </w:r>
          </w:p>
        </w:tc>
      </w:tr>
      <w:tr w14:paraId="7C7C40C7">
        <w:tblPrEx>
          <w:tblCellMar>
            <w:top w:w="16" w:type="dxa"/>
            <w:left w:w="107" w:type="dxa"/>
            <w:bottom w:w="22" w:type="dxa"/>
            <w:right w:w="3" w:type="dxa"/>
          </w:tblCellMar>
        </w:tblPrEx>
        <w:trPr>
          <w:trHeight w:val="2059" w:hRule="atLeast"/>
          <w:jc w:val="center"/>
        </w:trPr>
        <w:tc>
          <w:tcPr>
            <w:tcW w:w="178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9601881">
            <w:pPr>
              <w:spacing w:line="259" w:lineRule="auto"/>
              <w:jc w:val="center"/>
              <w:rPr>
                <w:rFonts w:hint="eastAsia" w:ascii="宋体" w:hAnsi="宋体" w:eastAsia="宋体" w:cs="宋体"/>
                <w:szCs w:val="21"/>
              </w:rPr>
            </w:pPr>
            <w:r>
              <w:rPr>
                <w:rFonts w:hint="eastAsia" w:ascii="宋体" w:hAnsi="宋体" w:eastAsia="宋体" w:cs="宋体"/>
                <w:szCs w:val="21"/>
              </w:rPr>
              <w:t>六、配合情况</w:t>
            </w:r>
          </w:p>
        </w:tc>
        <w:tc>
          <w:tcPr>
            <w:tcW w:w="2242" w:type="dxa"/>
            <w:tcBorders>
              <w:top w:val="single" w:color="000000" w:sz="4" w:space="0"/>
              <w:left w:val="single" w:color="000000" w:sz="4" w:space="0"/>
              <w:bottom w:val="single" w:color="000000" w:sz="4" w:space="0"/>
              <w:right w:val="single" w:color="000000" w:sz="4" w:space="0"/>
            </w:tcBorders>
            <w:vAlign w:val="center"/>
          </w:tcPr>
          <w:p w14:paraId="2ED488DF">
            <w:pPr>
              <w:spacing w:line="259" w:lineRule="auto"/>
              <w:ind w:left="2"/>
              <w:rPr>
                <w:rFonts w:hint="eastAsia" w:ascii="宋体" w:hAnsi="宋体" w:eastAsia="宋体" w:cs="宋体"/>
                <w:szCs w:val="21"/>
              </w:rPr>
            </w:pPr>
            <w:r>
              <w:rPr>
                <w:rFonts w:hint="eastAsia" w:ascii="宋体" w:hAnsi="宋体" w:eastAsia="宋体" w:cs="宋体"/>
                <w:szCs w:val="21"/>
              </w:rPr>
              <w:t>巡查考核人员现场发现问题通知中标人时，中标人的主管人员要在1小时内赶到处理，或者发出整改通知书要在规定时间内处理的。</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20FE07F8">
            <w:pPr>
              <w:spacing w:line="259" w:lineRule="auto"/>
              <w:rPr>
                <w:rFonts w:hint="eastAsia" w:ascii="宋体" w:hAnsi="宋体" w:eastAsia="宋体" w:cs="宋体"/>
                <w:szCs w:val="21"/>
              </w:rPr>
            </w:pPr>
            <w:r>
              <w:rPr>
                <w:rFonts w:hint="eastAsia" w:ascii="宋体" w:hAnsi="宋体" w:eastAsia="宋体" w:cs="宋体"/>
                <w:szCs w:val="21"/>
              </w:rPr>
              <w:t>未能在1小时内赶到处理的，或者发出整改通知书未能在规定时间内处理的，每宗扣0.1分，500元。</w:t>
            </w:r>
          </w:p>
        </w:tc>
      </w:tr>
      <w:tr w14:paraId="610AB007">
        <w:tblPrEx>
          <w:tblCellMar>
            <w:top w:w="16" w:type="dxa"/>
            <w:left w:w="107" w:type="dxa"/>
            <w:bottom w:w="22" w:type="dxa"/>
            <w:right w:w="3" w:type="dxa"/>
          </w:tblCellMar>
        </w:tblPrEx>
        <w:trPr>
          <w:trHeight w:val="1723" w:hRule="atLeast"/>
          <w:jc w:val="center"/>
        </w:trPr>
        <w:tc>
          <w:tcPr>
            <w:tcW w:w="1783" w:type="dxa"/>
            <w:gridSpan w:val="2"/>
            <w:vMerge w:val="continue"/>
            <w:tcBorders>
              <w:top w:val="nil"/>
              <w:left w:val="single" w:color="000000" w:sz="4" w:space="0"/>
              <w:bottom w:val="single" w:color="000000" w:sz="4" w:space="0"/>
              <w:right w:val="single" w:color="000000" w:sz="4" w:space="0"/>
            </w:tcBorders>
            <w:vAlign w:val="center"/>
          </w:tcPr>
          <w:p w14:paraId="4FA522C6">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1D62DC94">
            <w:pPr>
              <w:spacing w:line="259" w:lineRule="auto"/>
              <w:ind w:left="2"/>
              <w:rPr>
                <w:rFonts w:hint="eastAsia" w:ascii="宋体" w:hAnsi="宋体" w:eastAsia="宋体" w:cs="宋体"/>
                <w:szCs w:val="21"/>
              </w:rPr>
            </w:pPr>
            <w:r>
              <w:rPr>
                <w:rFonts w:hint="eastAsia" w:ascii="宋体" w:hAnsi="宋体" w:eastAsia="宋体" w:cs="宋体"/>
                <w:szCs w:val="21"/>
              </w:rPr>
              <w:t>因工作需要，采购人召集的各种会议（或者有关指令），中标人的主管人员要按会议要求准时参加。</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04825EBD">
            <w:pPr>
              <w:spacing w:line="259" w:lineRule="auto"/>
              <w:rPr>
                <w:rFonts w:hint="eastAsia" w:ascii="宋体" w:hAnsi="宋体" w:eastAsia="宋体" w:cs="宋体"/>
                <w:szCs w:val="21"/>
              </w:rPr>
            </w:pPr>
            <w:r>
              <w:rPr>
                <w:rFonts w:hint="eastAsia" w:ascii="宋体" w:hAnsi="宋体" w:eastAsia="宋体" w:cs="宋体"/>
                <w:szCs w:val="21"/>
              </w:rPr>
              <w:t>未按会议要求出现无故缺席、迟到等现象的，每次扣0.1分，500元。</w:t>
            </w:r>
          </w:p>
        </w:tc>
      </w:tr>
      <w:tr w14:paraId="609901C9">
        <w:tblPrEx>
          <w:tblCellMar>
            <w:top w:w="16" w:type="dxa"/>
            <w:left w:w="107" w:type="dxa"/>
            <w:bottom w:w="22" w:type="dxa"/>
            <w:right w:w="3" w:type="dxa"/>
          </w:tblCellMar>
        </w:tblPrEx>
        <w:trPr>
          <w:trHeight w:val="2393" w:hRule="atLeast"/>
          <w:jc w:val="center"/>
        </w:trPr>
        <w:tc>
          <w:tcPr>
            <w:tcW w:w="178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360DEC0">
            <w:pPr>
              <w:spacing w:line="259" w:lineRule="auto"/>
              <w:jc w:val="center"/>
              <w:rPr>
                <w:rFonts w:hint="eastAsia" w:ascii="宋体" w:hAnsi="宋体" w:eastAsia="宋体" w:cs="宋体"/>
                <w:szCs w:val="21"/>
              </w:rPr>
            </w:pPr>
            <w:r>
              <w:rPr>
                <w:rFonts w:hint="eastAsia" w:ascii="宋体" w:hAnsi="宋体" w:eastAsia="宋体" w:cs="宋体"/>
                <w:szCs w:val="21"/>
              </w:rPr>
              <w:t>七、工单响应</w:t>
            </w:r>
          </w:p>
        </w:tc>
        <w:tc>
          <w:tcPr>
            <w:tcW w:w="2242" w:type="dxa"/>
            <w:tcBorders>
              <w:top w:val="single" w:color="000000" w:sz="4" w:space="0"/>
              <w:left w:val="single" w:color="000000" w:sz="4" w:space="0"/>
              <w:bottom w:val="single" w:color="000000" w:sz="4" w:space="0"/>
              <w:right w:val="single" w:color="000000" w:sz="4" w:space="0"/>
            </w:tcBorders>
            <w:vAlign w:val="center"/>
          </w:tcPr>
          <w:p w14:paraId="53EE5D34">
            <w:pPr>
              <w:spacing w:line="259" w:lineRule="auto"/>
              <w:ind w:left="2" w:right="12"/>
              <w:rPr>
                <w:rFonts w:hint="eastAsia" w:ascii="宋体" w:hAnsi="宋体" w:eastAsia="宋体" w:cs="宋体"/>
                <w:szCs w:val="21"/>
              </w:rPr>
            </w:pPr>
            <w:r>
              <w:rPr>
                <w:rFonts w:hint="eastAsia" w:ascii="宋体" w:hAnsi="宋体" w:eastAsia="宋体" w:cs="宋体"/>
                <w:szCs w:val="21"/>
              </w:rPr>
              <w:t>在规定时间内接收工单，并组织安排进场作业，在规定时间内接收工单，并组织安排进场作业常规工单 30分钟内响应，2小时内组织进场作业。</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270DFAD8">
            <w:pPr>
              <w:spacing w:line="259" w:lineRule="auto"/>
              <w:rPr>
                <w:rFonts w:hint="eastAsia" w:ascii="宋体" w:hAnsi="宋体" w:eastAsia="宋体" w:cs="宋体"/>
                <w:szCs w:val="21"/>
              </w:rPr>
            </w:pPr>
            <w:r>
              <w:rPr>
                <w:rFonts w:hint="eastAsia" w:ascii="宋体" w:hAnsi="宋体" w:eastAsia="宋体" w:cs="宋体"/>
                <w:szCs w:val="21"/>
              </w:rPr>
              <w:t>每次不合格扣0.1分，500元。</w:t>
            </w:r>
          </w:p>
        </w:tc>
      </w:tr>
      <w:tr w14:paraId="23795010">
        <w:tblPrEx>
          <w:tblCellMar>
            <w:top w:w="16" w:type="dxa"/>
            <w:left w:w="107" w:type="dxa"/>
            <w:bottom w:w="22" w:type="dxa"/>
            <w:right w:w="3" w:type="dxa"/>
          </w:tblCellMar>
        </w:tblPrEx>
        <w:trPr>
          <w:trHeight w:val="1054" w:hRule="atLeast"/>
          <w:jc w:val="center"/>
        </w:trPr>
        <w:tc>
          <w:tcPr>
            <w:tcW w:w="1783" w:type="dxa"/>
            <w:gridSpan w:val="2"/>
            <w:vMerge w:val="continue"/>
            <w:tcBorders>
              <w:top w:val="nil"/>
              <w:left w:val="single" w:color="000000" w:sz="4" w:space="0"/>
              <w:bottom w:val="single" w:color="000000" w:sz="4" w:space="0"/>
              <w:right w:val="single" w:color="000000" w:sz="4" w:space="0"/>
            </w:tcBorders>
            <w:vAlign w:val="center"/>
          </w:tcPr>
          <w:p w14:paraId="2C04233C">
            <w:pPr>
              <w:spacing w:after="160" w:line="259" w:lineRule="auto"/>
              <w:jc w:val="center"/>
              <w:rPr>
                <w:rFonts w:hint="eastAsia" w:ascii="宋体" w:hAnsi="宋体" w:eastAsia="宋体" w:cs="宋体"/>
                <w:szCs w:val="21"/>
              </w:rPr>
            </w:pPr>
          </w:p>
        </w:tc>
        <w:tc>
          <w:tcPr>
            <w:tcW w:w="2242" w:type="dxa"/>
            <w:tcBorders>
              <w:top w:val="single" w:color="000000" w:sz="4" w:space="0"/>
              <w:left w:val="single" w:color="000000" w:sz="4" w:space="0"/>
              <w:bottom w:val="single" w:color="000000" w:sz="4" w:space="0"/>
              <w:right w:val="single" w:color="000000" w:sz="4" w:space="0"/>
            </w:tcBorders>
            <w:vAlign w:val="center"/>
          </w:tcPr>
          <w:p w14:paraId="3A56A740">
            <w:pPr>
              <w:spacing w:line="259" w:lineRule="auto"/>
              <w:ind w:left="2"/>
              <w:rPr>
                <w:rFonts w:hint="eastAsia" w:ascii="宋体" w:hAnsi="宋体" w:eastAsia="宋体" w:cs="宋体"/>
                <w:szCs w:val="21"/>
              </w:rPr>
            </w:pPr>
            <w:r>
              <w:rPr>
                <w:rFonts w:hint="eastAsia" w:ascii="宋体" w:hAnsi="宋体" w:eastAsia="宋体" w:cs="宋体"/>
                <w:szCs w:val="21"/>
              </w:rPr>
              <w:t>市民监督、投诉类等需60分钟内响应并到达责任现场。</w:t>
            </w:r>
          </w:p>
        </w:tc>
        <w:tc>
          <w:tcPr>
            <w:tcW w:w="4274" w:type="dxa"/>
            <w:gridSpan w:val="3"/>
            <w:tcBorders>
              <w:top w:val="single" w:color="000000" w:sz="4" w:space="0"/>
              <w:left w:val="single" w:color="000000" w:sz="4" w:space="0"/>
              <w:bottom w:val="single" w:color="000000" w:sz="4" w:space="0"/>
              <w:right w:val="single" w:color="000000" w:sz="4" w:space="0"/>
            </w:tcBorders>
            <w:vAlign w:val="center"/>
          </w:tcPr>
          <w:p w14:paraId="13E9FCBC">
            <w:pPr>
              <w:spacing w:line="259" w:lineRule="auto"/>
              <w:rPr>
                <w:rFonts w:hint="eastAsia" w:ascii="宋体" w:hAnsi="宋体" w:eastAsia="宋体" w:cs="宋体"/>
                <w:szCs w:val="21"/>
              </w:rPr>
            </w:pPr>
            <w:r>
              <w:rPr>
                <w:rFonts w:hint="eastAsia" w:ascii="宋体" w:hAnsi="宋体" w:eastAsia="宋体" w:cs="宋体"/>
                <w:szCs w:val="21"/>
              </w:rPr>
              <w:t>每次不合格扣0.1分，500元。</w:t>
            </w:r>
          </w:p>
        </w:tc>
      </w:tr>
    </w:tbl>
    <w:p w14:paraId="4A1CA404">
      <w:pPr>
        <w:spacing w:line="460" w:lineRule="atLeast"/>
        <w:jc w:val="center"/>
        <w:rPr>
          <w:rFonts w:hint="eastAsia" w:ascii="宋体" w:hAnsi="宋体" w:eastAsia="宋体" w:cs="Times New Roman"/>
          <w:b/>
          <w:sz w:val="32"/>
          <w:szCs w:val="32"/>
        </w:rPr>
      </w:pPr>
    </w:p>
    <w:p w14:paraId="1D6A45DB">
      <w:pPr>
        <w:pStyle w:val="9"/>
        <w:jc w:val="center"/>
        <w:rPr>
          <w:rFonts w:ascii="宋体" w:hAnsi="宋体" w:eastAsia="宋体" w:cs="Times New Roman"/>
          <w:b/>
          <w:kern w:val="2"/>
          <w:sz w:val="32"/>
          <w:szCs w:val="32"/>
          <w:lang w:eastAsia="zh-CN"/>
        </w:rPr>
        <w:sectPr>
          <w:pgSz w:w="11906" w:h="16838"/>
          <w:pgMar w:top="1440" w:right="1800" w:bottom="1440" w:left="1800" w:header="851" w:footer="992" w:gutter="0"/>
          <w:cols w:space="425" w:num="1"/>
          <w:docGrid w:type="lines" w:linePitch="312" w:charSpace="0"/>
        </w:sectPr>
      </w:pPr>
    </w:p>
    <w:p w14:paraId="09B520DE">
      <w:pPr>
        <w:spacing w:line="480" w:lineRule="auto"/>
        <w:rPr>
          <w:rFonts w:hint="eastAsia" w:ascii="宋体" w:hAnsi="宋体" w:eastAsia="宋体" w:cs="Times New Roman"/>
          <w:b/>
          <w:sz w:val="28"/>
          <w:szCs w:val="28"/>
          <w:u w:val="single"/>
        </w:rPr>
      </w:pPr>
      <w:r>
        <w:rPr>
          <w:rFonts w:hint="eastAsia" w:ascii="宋体" w:hAnsi="宋体" w:eastAsia="宋体" w:cs="Times New Roman"/>
          <w:b/>
          <w:sz w:val="28"/>
          <w:szCs w:val="28"/>
        </w:rPr>
        <w:t>六、</w:t>
      </w:r>
      <w:r>
        <w:rPr>
          <w:rFonts w:hint="eastAsia" w:ascii="宋体" w:hAnsi="宋体" w:eastAsia="宋体" w:cs="Times New Roman"/>
          <w:b/>
          <w:sz w:val="28"/>
          <w:szCs w:val="28"/>
          <w:u w:val="single"/>
        </w:rPr>
        <w:t>南朗街道环卫人员及设备检查评分表</w:t>
      </w:r>
    </w:p>
    <w:tbl>
      <w:tblPr>
        <w:tblStyle w:val="5"/>
        <w:tblW w:w="8061"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916"/>
        <w:gridCol w:w="5157"/>
      </w:tblGrid>
      <w:tr w14:paraId="37FCF1A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546" w:hRule="atLeast"/>
          <w:jc w:val="center"/>
        </w:trPr>
        <w:tc>
          <w:tcPr>
            <w:tcW w:w="988" w:type="dxa"/>
            <w:tcBorders>
              <w:top w:val="double" w:color="auto" w:sz="2" w:space="0"/>
              <w:left w:val="double" w:color="auto" w:sz="2" w:space="0"/>
              <w:bottom w:val="single" w:color="auto" w:sz="4" w:space="0"/>
              <w:right w:val="single" w:color="auto" w:sz="4" w:space="0"/>
            </w:tcBorders>
            <w:vAlign w:val="center"/>
          </w:tcPr>
          <w:p w14:paraId="5B1EBDA4">
            <w:pPr>
              <w:pStyle w:val="11"/>
              <w:spacing w:line="300" w:lineRule="exact"/>
              <w:jc w:val="center"/>
              <w:rPr>
                <w:rFonts w:hint="eastAsia" w:ascii="宋体" w:hAnsi="宋体"/>
                <w:sz w:val="24"/>
              </w:rPr>
            </w:pPr>
            <w:r>
              <w:rPr>
                <w:rFonts w:hint="eastAsia" w:ascii="宋体" w:hAnsi="宋体"/>
                <w:sz w:val="24"/>
              </w:rPr>
              <w:t>序号</w:t>
            </w:r>
          </w:p>
        </w:tc>
        <w:tc>
          <w:tcPr>
            <w:tcW w:w="7073" w:type="dxa"/>
            <w:gridSpan w:val="2"/>
            <w:tcBorders>
              <w:top w:val="double" w:color="auto" w:sz="2" w:space="0"/>
              <w:left w:val="single" w:color="auto" w:sz="4" w:space="0"/>
              <w:bottom w:val="single" w:color="auto" w:sz="4" w:space="0"/>
              <w:right w:val="single" w:color="auto" w:sz="4" w:space="0"/>
            </w:tcBorders>
            <w:vAlign w:val="center"/>
          </w:tcPr>
          <w:p w14:paraId="38AC827F">
            <w:pPr>
              <w:pStyle w:val="11"/>
              <w:spacing w:line="300" w:lineRule="exact"/>
              <w:jc w:val="center"/>
              <w:rPr>
                <w:rFonts w:hint="eastAsia" w:ascii="宋体" w:hAnsi="宋体"/>
                <w:sz w:val="24"/>
              </w:rPr>
            </w:pPr>
            <w:r>
              <w:rPr>
                <w:rFonts w:hint="eastAsia" w:ascii="宋体" w:hAnsi="宋体"/>
                <w:sz w:val="24"/>
              </w:rPr>
              <w:t>评价内容</w:t>
            </w:r>
          </w:p>
        </w:tc>
      </w:tr>
      <w:tr w14:paraId="7700ADF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88" w:type="dxa"/>
            <w:vMerge w:val="restart"/>
            <w:tcBorders>
              <w:top w:val="single" w:color="auto" w:sz="4" w:space="0"/>
              <w:left w:val="double" w:color="auto" w:sz="2" w:space="0"/>
              <w:right w:val="single" w:color="auto" w:sz="4" w:space="0"/>
            </w:tcBorders>
            <w:vAlign w:val="center"/>
          </w:tcPr>
          <w:p w14:paraId="56B798F3">
            <w:pPr>
              <w:pStyle w:val="11"/>
              <w:spacing w:line="300" w:lineRule="exact"/>
              <w:jc w:val="center"/>
              <w:rPr>
                <w:rFonts w:hint="eastAsia" w:ascii="宋体" w:hAnsi="宋体" w:eastAsia="宋体" w:cs="宋体"/>
                <w:szCs w:val="21"/>
              </w:rPr>
            </w:pPr>
            <w:r>
              <w:rPr>
                <w:rFonts w:hint="eastAsia" w:ascii="宋体" w:hAnsi="宋体" w:eastAsia="宋体" w:cs="宋体"/>
                <w:szCs w:val="21"/>
              </w:rPr>
              <w:t>人员考核部分</w:t>
            </w:r>
          </w:p>
        </w:tc>
        <w:tc>
          <w:tcPr>
            <w:tcW w:w="1916" w:type="dxa"/>
            <w:tcBorders>
              <w:top w:val="single" w:color="auto" w:sz="4" w:space="0"/>
              <w:left w:val="single" w:color="auto" w:sz="4" w:space="0"/>
              <w:bottom w:val="single" w:color="auto" w:sz="4" w:space="0"/>
              <w:right w:val="single" w:color="auto" w:sz="4" w:space="0"/>
            </w:tcBorders>
            <w:vAlign w:val="center"/>
          </w:tcPr>
          <w:p w14:paraId="57ABD23D">
            <w:pPr>
              <w:widowControl/>
              <w:ind w:right="12"/>
              <w:jc w:val="center"/>
              <w:rPr>
                <w:rFonts w:hint="eastAsia" w:ascii="宋体" w:hAnsi="宋体" w:eastAsia="宋体" w:cs="宋体"/>
                <w:bCs/>
                <w:szCs w:val="21"/>
              </w:rPr>
            </w:pPr>
            <w:r>
              <w:rPr>
                <w:rFonts w:hint="eastAsia" w:ascii="宋体" w:hAnsi="宋体" w:eastAsia="宋体"/>
                <w:szCs w:val="21"/>
              </w:rPr>
              <w:t>数量符合性</w:t>
            </w:r>
          </w:p>
        </w:tc>
        <w:tc>
          <w:tcPr>
            <w:tcW w:w="5157" w:type="dxa"/>
            <w:tcBorders>
              <w:top w:val="single" w:color="auto" w:sz="4" w:space="0"/>
              <w:left w:val="single" w:color="auto" w:sz="4" w:space="0"/>
              <w:bottom w:val="single" w:color="auto" w:sz="4" w:space="0"/>
              <w:right w:val="single" w:color="auto" w:sz="4" w:space="0"/>
            </w:tcBorders>
            <w:vAlign w:val="center"/>
          </w:tcPr>
          <w:p w14:paraId="6208D744">
            <w:pPr>
              <w:spacing w:line="216" w:lineRule="auto"/>
              <w:ind w:left="2"/>
              <w:rPr>
                <w:rFonts w:hint="eastAsia" w:ascii="宋体" w:hAnsi="宋体" w:eastAsia="宋体" w:cs="宋体"/>
                <w:szCs w:val="21"/>
              </w:rPr>
            </w:pPr>
            <w:r>
              <w:rPr>
                <w:rFonts w:hint="eastAsia" w:ascii="宋体" w:hAnsi="宋体" w:eastAsia="宋体"/>
                <w:szCs w:val="21"/>
              </w:rPr>
              <w:t>现场抽查清点在岗人数，与乙方上报的排班表人数完全相符，且人员身份信息与上报排班人员信息相符。每发现缺岗1人，扣0.2分。400元/人</w:t>
            </w:r>
          </w:p>
        </w:tc>
      </w:tr>
      <w:tr w14:paraId="7D72831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918" w:hRule="atLeast"/>
          <w:jc w:val="center"/>
        </w:trPr>
        <w:tc>
          <w:tcPr>
            <w:tcW w:w="988" w:type="dxa"/>
            <w:vMerge w:val="continue"/>
            <w:tcBorders>
              <w:left w:val="double" w:color="auto" w:sz="2" w:space="0"/>
              <w:right w:val="single" w:color="auto" w:sz="4" w:space="0"/>
            </w:tcBorders>
            <w:vAlign w:val="center"/>
          </w:tcPr>
          <w:p w14:paraId="08F7B137">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2A13A34B">
            <w:pPr>
              <w:widowControl/>
              <w:jc w:val="center"/>
              <w:rPr>
                <w:rFonts w:hint="eastAsia" w:ascii="宋体" w:hAnsi="宋体" w:eastAsia="宋体" w:cs="宋体"/>
                <w:bCs/>
                <w:szCs w:val="21"/>
              </w:rPr>
            </w:pPr>
            <w:r>
              <w:rPr>
                <w:rFonts w:hint="eastAsia" w:ascii="宋体" w:hAnsi="宋体" w:eastAsia="宋体"/>
                <w:szCs w:val="21"/>
              </w:rPr>
              <w:t>出勤与在岗</w:t>
            </w:r>
          </w:p>
        </w:tc>
        <w:tc>
          <w:tcPr>
            <w:tcW w:w="5157" w:type="dxa"/>
            <w:tcBorders>
              <w:top w:val="single" w:color="auto" w:sz="4" w:space="0"/>
              <w:left w:val="single" w:color="auto" w:sz="4" w:space="0"/>
              <w:bottom w:val="single" w:color="auto" w:sz="4" w:space="0"/>
              <w:right w:val="single" w:color="auto" w:sz="4" w:space="0"/>
            </w:tcBorders>
            <w:vAlign w:val="center"/>
          </w:tcPr>
          <w:p w14:paraId="04117E83">
            <w:pPr>
              <w:spacing w:after="160" w:line="259" w:lineRule="auto"/>
              <w:rPr>
                <w:rFonts w:hint="eastAsia" w:ascii="宋体" w:hAnsi="宋体" w:eastAsia="宋体" w:cs="宋体"/>
                <w:szCs w:val="21"/>
              </w:rPr>
            </w:pPr>
            <w:r>
              <w:rPr>
                <w:rFonts w:hint="eastAsia" w:ascii="宋体" w:hAnsi="宋体" w:eastAsia="宋体"/>
                <w:szCs w:val="21"/>
              </w:rPr>
              <w:t>按规定时间、路线作业，无迟到、早退、旷工、串岗、脱岗现象。每发现一人次不合格扣0.1分，200元/人·天</w:t>
            </w:r>
          </w:p>
        </w:tc>
      </w:tr>
      <w:tr w14:paraId="44CFF15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844" w:hRule="atLeast"/>
          <w:jc w:val="center"/>
        </w:trPr>
        <w:tc>
          <w:tcPr>
            <w:tcW w:w="988" w:type="dxa"/>
            <w:vMerge w:val="continue"/>
            <w:tcBorders>
              <w:left w:val="double" w:color="auto" w:sz="2" w:space="0"/>
              <w:right w:val="single" w:color="auto" w:sz="4" w:space="0"/>
            </w:tcBorders>
            <w:vAlign w:val="center"/>
          </w:tcPr>
          <w:p w14:paraId="665FD347">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37BAA939">
            <w:pPr>
              <w:widowControl/>
              <w:jc w:val="center"/>
              <w:rPr>
                <w:rFonts w:hint="eastAsia" w:ascii="宋体" w:hAnsi="宋体" w:eastAsia="宋体" w:cs="宋体"/>
                <w:bCs/>
                <w:szCs w:val="21"/>
              </w:rPr>
            </w:pPr>
            <w:r>
              <w:rPr>
                <w:rFonts w:hint="eastAsia" w:ascii="宋体" w:hAnsi="宋体" w:eastAsia="宋体"/>
                <w:szCs w:val="21"/>
              </w:rPr>
              <w:t>仪容仪表</w:t>
            </w:r>
          </w:p>
        </w:tc>
        <w:tc>
          <w:tcPr>
            <w:tcW w:w="5157" w:type="dxa"/>
            <w:tcBorders>
              <w:top w:val="single" w:color="auto" w:sz="4" w:space="0"/>
              <w:left w:val="single" w:color="auto" w:sz="4" w:space="0"/>
              <w:bottom w:val="single" w:color="auto" w:sz="4" w:space="0"/>
              <w:right w:val="single" w:color="auto" w:sz="4" w:space="0"/>
            </w:tcBorders>
            <w:vAlign w:val="center"/>
          </w:tcPr>
          <w:p w14:paraId="007FFAB2">
            <w:pPr>
              <w:spacing w:after="160" w:line="259" w:lineRule="auto"/>
              <w:rPr>
                <w:rFonts w:hint="eastAsia" w:ascii="宋体" w:hAnsi="宋体" w:eastAsia="宋体" w:cs="宋体"/>
                <w:szCs w:val="21"/>
              </w:rPr>
            </w:pPr>
            <w:r>
              <w:rPr>
                <w:rFonts w:hint="eastAsia" w:ascii="宋体" w:hAnsi="宋体" w:eastAsia="宋体"/>
                <w:szCs w:val="21"/>
              </w:rPr>
              <w:t>统一穿着工装或安全马甲，着装整洁。精神面貌良好。每发现一人次不合格扣0.1分，200元/人·次</w:t>
            </w:r>
          </w:p>
        </w:tc>
      </w:tr>
      <w:tr w14:paraId="75C577A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945" w:hRule="atLeast"/>
          <w:jc w:val="center"/>
        </w:trPr>
        <w:tc>
          <w:tcPr>
            <w:tcW w:w="988" w:type="dxa"/>
            <w:vMerge w:val="continue"/>
            <w:tcBorders>
              <w:left w:val="double" w:color="auto" w:sz="2" w:space="0"/>
              <w:bottom w:val="single" w:color="auto" w:sz="4" w:space="0"/>
              <w:right w:val="single" w:color="auto" w:sz="4" w:space="0"/>
            </w:tcBorders>
            <w:vAlign w:val="center"/>
          </w:tcPr>
          <w:p w14:paraId="6CADFDF2">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3A58075D">
            <w:pPr>
              <w:widowControl/>
              <w:jc w:val="center"/>
              <w:rPr>
                <w:rFonts w:hint="eastAsia" w:ascii="宋体" w:hAnsi="宋体" w:eastAsia="宋体" w:cs="宋体"/>
                <w:bCs/>
                <w:szCs w:val="21"/>
              </w:rPr>
            </w:pPr>
            <w:r>
              <w:rPr>
                <w:rFonts w:hint="eastAsia" w:ascii="宋体" w:hAnsi="宋体" w:eastAsia="宋体"/>
                <w:szCs w:val="21"/>
              </w:rPr>
              <w:t>安全意识</w:t>
            </w:r>
          </w:p>
        </w:tc>
        <w:tc>
          <w:tcPr>
            <w:tcW w:w="5157" w:type="dxa"/>
            <w:tcBorders>
              <w:top w:val="single" w:color="auto" w:sz="4" w:space="0"/>
              <w:left w:val="single" w:color="auto" w:sz="4" w:space="0"/>
              <w:bottom w:val="single" w:color="auto" w:sz="4" w:space="0"/>
              <w:right w:val="single" w:color="auto" w:sz="4" w:space="0"/>
            </w:tcBorders>
            <w:vAlign w:val="center"/>
          </w:tcPr>
          <w:p w14:paraId="4864CF47">
            <w:pPr>
              <w:spacing w:after="160" w:line="259" w:lineRule="auto"/>
              <w:rPr>
                <w:rFonts w:hint="eastAsia" w:ascii="宋体" w:hAnsi="宋体" w:eastAsia="宋体" w:cs="宋体"/>
                <w:szCs w:val="21"/>
              </w:rPr>
            </w:pPr>
            <w:r>
              <w:rPr>
                <w:rFonts w:hint="eastAsia" w:ascii="宋体" w:hAnsi="宋体" w:eastAsia="宋体"/>
                <w:szCs w:val="21"/>
              </w:rPr>
              <w:t>作业期间（尤其道路作业）按规定佩戴安全防护装备（反光衣等）。无不安全作业行为。每发现一人次不合格扣0.1分，200元/人·次</w:t>
            </w:r>
          </w:p>
        </w:tc>
      </w:tr>
      <w:tr w14:paraId="79D0BD2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891" w:hRule="atLeast"/>
          <w:jc w:val="center"/>
        </w:trPr>
        <w:tc>
          <w:tcPr>
            <w:tcW w:w="988" w:type="dxa"/>
            <w:vMerge w:val="restart"/>
            <w:tcBorders>
              <w:left w:val="double" w:color="auto" w:sz="2" w:space="0"/>
              <w:right w:val="single" w:color="auto" w:sz="4" w:space="0"/>
            </w:tcBorders>
            <w:vAlign w:val="center"/>
          </w:tcPr>
          <w:p w14:paraId="5F56DDB3">
            <w:pPr>
              <w:pStyle w:val="11"/>
              <w:spacing w:line="300" w:lineRule="exact"/>
              <w:jc w:val="center"/>
              <w:rPr>
                <w:rFonts w:hint="eastAsia" w:ascii="宋体" w:hAnsi="宋体" w:eastAsia="宋体" w:cs="宋体"/>
                <w:szCs w:val="21"/>
              </w:rPr>
            </w:pPr>
            <w:r>
              <w:rPr>
                <w:rFonts w:hint="eastAsia" w:ascii="宋体" w:hAnsi="宋体" w:eastAsia="宋体" w:cs="宋体"/>
                <w:szCs w:val="21"/>
              </w:rPr>
              <w:t>车辆考核部分</w:t>
            </w:r>
          </w:p>
        </w:tc>
        <w:tc>
          <w:tcPr>
            <w:tcW w:w="1916" w:type="dxa"/>
            <w:tcBorders>
              <w:top w:val="single" w:color="auto" w:sz="4" w:space="0"/>
              <w:left w:val="single" w:color="auto" w:sz="4" w:space="0"/>
              <w:bottom w:val="single" w:color="auto" w:sz="4" w:space="0"/>
              <w:right w:val="single" w:color="auto" w:sz="4" w:space="0"/>
            </w:tcBorders>
            <w:vAlign w:val="center"/>
          </w:tcPr>
          <w:p w14:paraId="109B1D83">
            <w:pPr>
              <w:widowControl/>
              <w:jc w:val="center"/>
              <w:rPr>
                <w:rFonts w:hint="eastAsia" w:ascii="宋体" w:hAnsi="宋体" w:eastAsia="宋体"/>
                <w:szCs w:val="21"/>
              </w:rPr>
            </w:pPr>
            <w:r>
              <w:rPr>
                <w:rFonts w:hint="eastAsia" w:ascii="宋体" w:hAnsi="宋体" w:eastAsia="宋体"/>
                <w:szCs w:val="21"/>
              </w:rPr>
              <w:t>数量符合性</w:t>
            </w:r>
          </w:p>
        </w:tc>
        <w:tc>
          <w:tcPr>
            <w:tcW w:w="5157" w:type="dxa"/>
            <w:tcBorders>
              <w:top w:val="single" w:color="auto" w:sz="4" w:space="0"/>
              <w:left w:val="single" w:color="auto" w:sz="4" w:space="0"/>
              <w:bottom w:val="single" w:color="auto" w:sz="4" w:space="0"/>
              <w:right w:val="single" w:color="auto" w:sz="4" w:space="0"/>
            </w:tcBorders>
            <w:vAlign w:val="center"/>
          </w:tcPr>
          <w:p w14:paraId="0D070E3C">
            <w:pPr>
              <w:spacing w:after="160" w:line="259" w:lineRule="auto"/>
              <w:rPr>
                <w:rFonts w:hint="eastAsia" w:ascii="宋体" w:hAnsi="宋体" w:eastAsia="宋体"/>
                <w:szCs w:val="21"/>
              </w:rPr>
            </w:pPr>
            <w:r>
              <w:rPr>
                <w:rFonts w:hint="eastAsia" w:ascii="宋体" w:hAnsi="宋体" w:eastAsia="宋体"/>
                <w:szCs w:val="21"/>
              </w:rPr>
              <w:t>现场核查车辆、设备数量（如洗扫车、洒水车、清运车等）。每发现缺少1台，扣0.4分，2000元/台·天</w:t>
            </w:r>
          </w:p>
        </w:tc>
      </w:tr>
      <w:tr w14:paraId="663C4B1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988" w:type="dxa"/>
            <w:vMerge w:val="continue"/>
            <w:tcBorders>
              <w:left w:val="double" w:color="auto" w:sz="2" w:space="0"/>
              <w:right w:val="single" w:color="auto" w:sz="4" w:space="0"/>
            </w:tcBorders>
            <w:vAlign w:val="center"/>
          </w:tcPr>
          <w:p w14:paraId="5585A3D1">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34FD250B">
            <w:pPr>
              <w:widowControl/>
              <w:jc w:val="center"/>
              <w:rPr>
                <w:rFonts w:hint="eastAsia" w:ascii="宋体" w:hAnsi="宋体" w:eastAsia="宋体"/>
                <w:szCs w:val="21"/>
              </w:rPr>
            </w:pPr>
            <w:r>
              <w:rPr>
                <w:rFonts w:hint="eastAsia" w:ascii="宋体" w:hAnsi="宋体" w:eastAsia="宋体"/>
                <w:szCs w:val="21"/>
              </w:rPr>
              <w:t>车容车貌</w:t>
            </w:r>
          </w:p>
        </w:tc>
        <w:tc>
          <w:tcPr>
            <w:tcW w:w="5157" w:type="dxa"/>
            <w:tcBorders>
              <w:top w:val="single" w:color="auto" w:sz="4" w:space="0"/>
              <w:left w:val="single" w:color="auto" w:sz="4" w:space="0"/>
              <w:bottom w:val="single" w:color="auto" w:sz="4" w:space="0"/>
              <w:right w:val="single" w:color="auto" w:sz="4" w:space="0"/>
            </w:tcBorders>
            <w:vAlign w:val="center"/>
          </w:tcPr>
          <w:p w14:paraId="3CD215E4">
            <w:pPr>
              <w:spacing w:after="160" w:line="259" w:lineRule="auto"/>
              <w:rPr>
                <w:rFonts w:hint="eastAsia" w:ascii="宋体" w:hAnsi="宋体" w:eastAsia="宋体"/>
                <w:szCs w:val="21"/>
              </w:rPr>
            </w:pPr>
            <w:r>
              <w:rPr>
                <w:rFonts w:hint="eastAsia" w:ascii="宋体" w:hAnsi="宋体" w:eastAsia="宋体"/>
                <w:szCs w:val="21"/>
              </w:rPr>
              <w:t>车身外观清洁，无污垢、无破损，标识清晰。车内干净整洁。每发现一台不合格扣0.1分，500元/台。</w:t>
            </w:r>
          </w:p>
        </w:tc>
      </w:tr>
      <w:tr w14:paraId="3C28EFA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988" w:type="dxa"/>
            <w:vMerge w:val="continue"/>
            <w:tcBorders>
              <w:left w:val="double" w:color="auto" w:sz="2" w:space="0"/>
              <w:right w:val="single" w:color="auto" w:sz="4" w:space="0"/>
            </w:tcBorders>
            <w:vAlign w:val="center"/>
          </w:tcPr>
          <w:p w14:paraId="70FF5E94">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2C07FD06">
            <w:pPr>
              <w:widowControl/>
              <w:jc w:val="center"/>
              <w:rPr>
                <w:rFonts w:hint="eastAsia" w:ascii="宋体" w:hAnsi="宋体" w:eastAsia="宋体"/>
                <w:szCs w:val="21"/>
              </w:rPr>
            </w:pPr>
            <w:r>
              <w:rPr>
                <w:rFonts w:hint="eastAsia" w:ascii="宋体" w:hAnsi="宋体" w:eastAsia="宋体"/>
                <w:szCs w:val="21"/>
              </w:rPr>
              <w:t>设备状况</w:t>
            </w:r>
          </w:p>
        </w:tc>
        <w:tc>
          <w:tcPr>
            <w:tcW w:w="5157" w:type="dxa"/>
            <w:tcBorders>
              <w:top w:val="single" w:color="auto" w:sz="4" w:space="0"/>
              <w:left w:val="single" w:color="auto" w:sz="4" w:space="0"/>
              <w:bottom w:val="single" w:color="auto" w:sz="4" w:space="0"/>
              <w:right w:val="single" w:color="auto" w:sz="4" w:space="0"/>
            </w:tcBorders>
            <w:vAlign w:val="center"/>
          </w:tcPr>
          <w:p w14:paraId="539FCBB7">
            <w:pPr>
              <w:spacing w:after="160" w:line="259" w:lineRule="auto"/>
              <w:rPr>
                <w:rFonts w:hint="eastAsia" w:ascii="宋体" w:hAnsi="宋体" w:eastAsia="宋体"/>
                <w:szCs w:val="21"/>
              </w:rPr>
            </w:pPr>
            <w:r>
              <w:rPr>
                <w:rFonts w:hint="eastAsia" w:ascii="宋体" w:hAnsi="宋体" w:eastAsia="宋体"/>
                <w:szCs w:val="21"/>
              </w:rPr>
              <w:t>车辆、设备性能良好，无“带病”作业现象。每发现一处问题扣0.1分，500元/台。</w:t>
            </w:r>
          </w:p>
        </w:tc>
      </w:tr>
      <w:tr w14:paraId="14CF9406">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1293" w:hRule="atLeast"/>
          <w:jc w:val="center"/>
        </w:trPr>
        <w:tc>
          <w:tcPr>
            <w:tcW w:w="988" w:type="dxa"/>
            <w:vMerge w:val="continue"/>
            <w:tcBorders>
              <w:left w:val="double" w:color="auto" w:sz="2" w:space="0"/>
              <w:right w:val="single" w:color="auto" w:sz="4" w:space="0"/>
            </w:tcBorders>
            <w:vAlign w:val="center"/>
          </w:tcPr>
          <w:p w14:paraId="0179DF17">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2E9FE5EA">
            <w:pPr>
              <w:widowControl/>
              <w:jc w:val="center"/>
              <w:rPr>
                <w:rFonts w:hint="eastAsia" w:ascii="宋体" w:hAnsi="宋体" w:eastAsia="宋体"/>
                <w:szCs w:val="21"/>
              </w:rPr>
            </w:pPr>
            <w:r>
              <w:rPr>
                <w:rFonts w:hint="eastAsia" w:ascii="宋体" w:hAnsi="宋体" w:eastAsia="宋体"/>
                <w:szCs w:val="21"/>
              </w:rPr>
              <w:t>规范作业</w:t>
            </w:r>
          </w:p>
        </w:tc>
        <w:tc>
          <w:tcPr>
            <w:tcW w:w="5157" w:type="dxa"/>
            <w:tcBorders>
              <w:top w:val="single" w:color="auto" w:sz="4" w:space="0"/>
              <w:left w:val="single" w:color="auto" w:sz="4" w:space="0"/>
              <w:bottom w:val="single" w:color="auto" w:sz="4" w:space="0"/>
              <w:right w:val="single" w:color="auto" w:sz="4" w:space="0"/>
            </w:tcBorders>
            <w:vAlign w:val="center"/>
          </w:tcPr>
          <w:p w14:paraId="043AC3AA">
            <w:pPr>
              <w:spacing w:after="160" w:line="259" w:lineRule="auto"/>
              <w:rPr>
                <w:rFonts w:hint="eastAsia" w:ascii="宋体" w:hAnsi="宋体" w:eastAsia="宋体"/>
                <w:szCs w:val="21"/>
              </w:rPr>
            </w:pPr>
            <w:r>
              <w:rPr>
                <w:rFonts w:hint="eastAsia" w:ascii="宋体" w:hAnsi="宋体" w:eastAsia="宋体"/>
                <w:szCs w:val="21"/>
              </w:rPr>
              <w:t>作业车辆遵守交通规则，安全行驶。垃圾清运无“抛洒滴漏”、吊挂现象。每发现一次违规扣0.1分，500元/台。</w:t>
            </w:r>
          </w:p>
        </w:tc>
      </w:tr>
      <w:tr w14:paraId="128646E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988" w:type="dxa"/>
            <w:vMerge w:val="continue"/>
            <w:tcBorders>
              <w:left w:val="double" w:color="auto" w:sz="2" w:space="0"/>
              <w:bottom w:val="single" w:color="auto" w:sz="4" w:space="0"/>
              <w:right w:val="single" w:color="auto" w:sz="4" w:space="0"/>
            </w:tcBorders>
            <w:vAlign w:val="center"/>
          </w:tcPr>
          <w:p w14:paraId="6208F46B">
            <w:pPr>
              <w:pStyle w:val="11"/>
              <w:spacing w:line="300" w:lineRule="exact"/>
              <w:jc w:val="center"/>
              <w:rPr>
                <w:rFonts w:hint="eastAsia" w:ascii="宋体" w:hAnsi="宋体" w:eastAsia="宋体" w:cs="宋体"/>
                <w:szCs w:val="21"/>
              </w:rPr>
            </w:pPr>
          </w:p>
        </w:tc>
        <w:tc>
          <w:tcPr>
            <w:tcW w:w="1916" w:type="dxa"/>
            <w:tcBorders>
              <w:top w:val="single" w:color="auto" w:sz="4" w:space="0"/>
              <w:left w:val="single" w:color="auto" w:sz="4" w:space="0"/>
              <w:bottom w:val="single" w:color="auto" w:sz="4" w:space="0"/>
              <w:right w:val="single" w:color="auto" w:sz="4" w:space="0"/>
            </w:tcBorders>
            <w:vAlign w:val="center"/>
          </w:tcPr>
          <w:p w14:paraId="4E5305BD">
            <w:pPr>
              <w:widowControl/>
              <w:jc w:val="center"/>
              <w:rPr>
                <w:rFonts w:hint="eastAsia" w:ascii="宋体" w:hAnsi="宋体" w:eastAsia="宋体"/>
                <w:szCs w:val="21"/>
              </w:rPr>
            </w:pPr>
            <w:r>
              <w:rPr>
                <w:rFonts w:hint="eastAsia" w:ascii="宋体" w:hAnsi="宋体" w:eastAsia="宋体"/>
                <w:szCs w:val="21"/>
              </w:rPr>
              <w:t>停放管理</w:t>
            </w:r>
          </w:p>
        </w:tc>
        <w:tc>
          <w:tcPr>
            <w:tcW w:w="5157" w:type="dxa"/>
            <w:tcBorders>
              <w:top w:val="single" w:color="auto" w:sz="4" w:space="0"/>
              <w:left w:val="single" w:color="auto" w:sz="4" w:space="0"/>
              <w:bottom w:val="single" w:color="auto" w:sz="4" w:space="0"/>
              <w:right w:val="single" w:color="auto" w:sz="4" w:space="0"/>
            </w:tcBorders>
            <w:vAlign w:val="center"/>
          </w:tcPr>
          <w:p w14:paraId="1E1BD367">
            <w:pPr>
              <w:spacing w:after="160" w:line="259" w:lineRule="auto"/>
              <w:rPr>
                <w:rFonts w:hint="eastAsia" w:ascii="宋体" w:hAnsi="宋体" w:eastAsia="宋体"/>
                <w:szCs w:val="21"/>
              </w:rPr>
            </w:pPr>
            <w:r>
              <w:rPr>
                <w:rFonts w:hint="eastAsia" w:ascii="宋体" w:hAnsi="宋体" w:eastAsia="宋体"/>
                <w:szCs w:val="21"/>
              </w:rPr>
              <w:t>非作业时段，车辆、设备按规定地点整齐停放，不影响交通和市容。每发现一次乱停乱放扣0.1分，500元/台。</w:t>
            </w:r>
          </w:p>
        </w:tc>
      </w:tr>
    </w:tbl>
    <w:p w14:paraId="08DDE5F7">
      <w:pPr>
        <w:spacing w:line="480" w:lineRule="auto"/>
        <w:jc w:val="center"/>
        <w:rPr>
          <w:rFonts w:hint="eastAsia" w:ascii="宋体" w:hAnsi="宋体" w:eastAsia="宋体"/>
          <w:b/>
          <w:bCs/>
          <w:sz w:val="32"/>
          <w:szCs w:val="32"/>
        </w:rPr>
        <w:sectPr>
          <w:pgSz w:w="11906" w:h="16838"/>
          <w:pgMar w:top="1440" w:right="1800" w:bottom="1440" w:left="1800" w:header="851" w:footer="992" w:gutter="0"/>
          <w:cols w:space="425" w:num="1"/>
          <w:docGrid w:type="lines" w:linePitch="312" w:charSpace="0"/>
        </w:sectPr>
      </w:pPr>
    </w:p>
    <w:p w14:paraId="57620E22">
      <w:pPr>
        <w:tabs>
          <w:tab w:val="left" w:pos="2398"/>
        </w:tabs>
        <w:spacing w:line="360" w:lineRule="auto"/>
        <w:jc w:val="left"/>
        <w:rPr>
          <w:rFonts w:hint="eastAsia" w:ascii="宋体" w:hAnsi="宋体" w:eastAsia="宋体" w:cs="宋体"/>
          <w:b/>
          <w:bCs/>
          <w:color w:val="000000"/>
          <w:sz w:val="32"/>
          <w:szCs w:val="32"/>
        </w:rPr>
      </w:pPr>
      <w:r>
        <w:rPr>
          <w:rFonts w:hint="eastAsia" w:ascii="宋体" w:hAnsi="宋体" w:eastAsia="宋体" w:cs="宋体"/>
          <w:b/>
          <w:bCs/>
          <w:color w:val="000000"/>
          <w:sz w:val="32"/>
          <w:szCs w:val="32"/>
        </w:rPr>
        <w:t>附件4</w:t>
      </w:r>
    </w:p>
    <w:p w14:paraId="69A7B627">
      <w:pPr>
        <w:widowControl/>
        <w:tabs>
          <w:tab w:val="left" w:pos="2398"/>
        </w:tabs>
        <w:spacing w:line="360" w:lineRule="auto"/>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中山翠亨新区南朗街道园林绿化综合管养作业</w:t>
      </w:r>
    </w:p>
    <w:p w14:paraId="1E6C3D76">
      <w:pPr>
        <w:widowControl/>
        <w:tabs>
          <w:tab w:val="left" w:pos="2398"/>
        </w:tabs>
        <w:spacing w:line="360" w:lineRule="auto"/>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日常检查扣罚标准</w:t>
      </w:r>
    </w:p>
    <w:tbl>
      <w:tblPr>
        <w:tblStyle w:val="5"/>
        <w:tblW w:w="112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9"/>
        <w:gridCol w:w="427"/>
        <w:gridCol w:w="427"/>
        <w:gridCol w:w="918"/>
        <w:gridCol w:w="3758"/>
        <w:gridCol w:w="1843"/>
        <w:gridCol w:w="1743"/>
        <w:gridCol w:w="1743"/>
      </w:tblGrid>
      <w:tr w14:paraId="13D2DF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blHeader/>
          <w:jc w:val="center"/>
        </w:trPr>
        <w:tc>
          <w:tcPr>
            <w:tcW w:w="439" w:type="dxa"/>
            <w:tcBorders>
              <w:top w:val="double" w:color="auto" w:sz="4" w:space="0"/>
              <w:bottom w:val="single" w:color="auto" w:sz="6" w:space="0"/>
            </w:tcBorders>
            <w:shd w:val="clear" w:color="auto" w:fill="E0E0E0"/>
            <w:vAlign w:val="center"/>
          </w:tcPr>
          <w:p w14:paraId="7EED0EF8">
            <w:pPr>
              <w:spacing w:line="360" w:lineRule="auto"/>
              <w:jc w:val="center"/>
              <w:rPr>
                <w:rFonts w:hint="eastAsia" w:ascii="宋体" w:hAnsi="宋体" w:eastAsia="宋体" w:cs="宋体"/>
                <w:b/>
                <w:bCs/>
                <w:szCs w:val="21"/>
              </w:rPr>
            </w:pPr>
            <w:r>
              <w:rPr>
                <w:rFonts w:hint="eastAsia" w:ascii="宋体" w:hAnsi="宋体" w:eastAsia="宋体" w:cs="宋体"/>
                <w:b/>
                <w:bCs/>
                <w:szCs w:val="21"/>
              </w:rPr>
              <w:t>序号</w:t>
            </w:r>
          </w:p>
        </w:tc>
        <w:tc>
          <w:tcPr>
            <w:tcW w:w="854" w:type="dxa"/>
            <w:gridSpan w:val="2"/>
            <w:tcBorders>
              <w:top w:val="double" w:color="auto" w:sz="4" w:space="0"/>
              <w:bottom w:val="single" w:color="auto" w:sz="6" w:space="0"/>
            </w:tcBorders>
            <w:shd w:val="clear" w:color="auto" w:fill="E0E0E0"/>
            <w:vAlign w:val="center"/>
          </w:tcPr>
          <w:p w14:paraId="49A749DE">
            <w:pPr>
              <w:spacing w:line="360" w:lineRule="auto"/>
              <w:jc w:val="center"/>
              <w:rPr>
                <w:rFonts w:hint="eastAsia" w:ascii="宋体" w:hAnsi="宋体" w:eastAsia="宋体" w:cs="宋体"/>
                <w:b/>
                <w:bCs/>
                <w:szCs w:val="21"/>
              </w:rPr>
            </w:pPr>
            <w:r>
              <w:rPr>
                <w:rFonts w:hint="eastAsia" w:ascii="宋体" w:hAnsi="宋体" w:eastAsia="宋体" w:cs="宋体"/>
                <w:b/>
                <w:bCs/>
                <w:szCs w:val="21"/>
              </w:rPr>
              <w:t>项目</w:t>
            </w:r>
          </w:p>
        </w:tc>
        <w:tc>
          <w:tcPr>
            <w:tcW w:w="918" w:type="dxa"/>
            <w:tcBorders>
              <w:top w:val="double" w:color="auto" w:sz="4" w:space="0"/>
              <w:bottom w:val="single" w:color="auto" w:sz="6" w:space="0"/>
            </w:tcBorders>
            <w:shd w:val="clear" w:color="auto" w:fill="E0E0E0"/>
            <w:vAlign w:val="center"/>
          </w:tcPr>
          <w:p w14:paraId="6C6C3259">
            <w:pPr>
              <w:spacing w:line="360" w:lineRule="auto"/>
              <w:jc w:val="center"/>
              <w:rPr>
                <w:rFonts w:hint="eastAsia" w:ascii="宋体" w:hAnsi="宋体" w:eastAsia="宋体" w:cs="宋体"/>
                <w:b/>
                <w:bCs/>
                <w:szCs w:val="21"/>
              </w:rPr>
            </w:pPr>
            <w:r>
              <w:rPr>
                <w:rFonts w:hint="eastAsia" w:ascii="宋体" w:hAnsi="宋体" w:eastAsia="宋体" w:cs="宋体"/>
                <w:b/>
                <w:bCs/>
                <w:szCs w:val="21"/>
              </w:rPr>
              <w:t>编号</w:t>
            </w:r>
          </w:p>
        </w:tc>
        <w:tc>
          <w:tcPr>
            <w:tcW w:w="3758" w:type="dxa"/>
            <w:tcBorders>
              <w:top w:val="double" w:color="auto" w:sz="4" w:space="0"/>
              <w:bottom w:val="single" w:color="auto" w:sz="6" w:space="0"/>
            </w:tcBorders>
            <w:shd w:val="clear" w:color="auto" w:fill="E0E0E0"/>
            <w:vAlign w:val="center"/>
          </w:tcPr>
          <w:p w14:paraId="017E52A2">
            <w:pPr>
              <w:spacing w:line="360" w:lineRule="auto"/>
              <w:jc w:val="center"/>
              <w:rPr>
                <w:rFonts w:hint="eastAsia" w:ascii="宋体" w:hAnsi="宋体" w:eastAsia="宋体" w:cs="宋体"/>
                <w:b/>
                <w:bCs/>
                <w:szCs w:val="21"/>
              </w:rPr>
            </w:pPr>
            <w:r>
              <w:rPr>
                <w:rFonts w:hint="eastAsia" w:ascii="宋体" w:hAnsi="宋体" w:eastAsia="宋体" w:cs="宋体"/>
                <w:b/>
                <w:bCs/>
                <w:szCs w:val="21"/>
              </w:rPr>
              <w:t>内容</w:t>
            </w:r>
          </w:p>
        </w:tc>
        <w:tc>
          <w:tcPr>
            <w:tcW w:w="1843" w:type="dxa"/>
            <w:tcBorders>
              <w:top w:val="double" w:color="auto" w:sz="4" w:space="0"/>
              <w:bottom w:val="single" w:color="auto" w:sz="6" w:space="0"/>
            </w:tcBorders>
            <w:shd w:val="clear" w:color="auto" w:fill="E0E0E0"/>
            <w:vAlign w:val="center"/>
          </w:tcPr>
          <w:p w14:paraId="7A482BBC">
            <w:pPr>
              <w:spacing w:line="360" w:lineRule="auto"/>
              <w:jc w:val="center"/>
              <w:rPr>
                <w:rFonts w:hint="eastAsia" w:ascii="宋体" w:hAnsi="宋体" w:eastAsia="宋体" w:cs="宋体"/>
                <w:b/>
                <w:bCs/>
                <w:szCs w:val="21"/>
              </w:rPr>
            </w:pPr>
            <w:r>
              <w:rPr>
                <w:rFonts w:hint="eastAsia" w:ascii="宋体" w:hAnsi="宋体" w:eastAsia="宋体" w:cs="宋体"/>
                <w:b/>
                <w:bCs/>
                <w:szCs w:val="21"/>
              </w:rPr>
              <w:t>扣罚金（元）</w:t>
            </w:r>
          </w:p>
        </w:tc>
        <w:tc>
          <w:tcPr>
            <w:tcW w:w="1743" w:type="dxa"/>
            <w:tcBorders>
              <w:top w:val="double" w:color="auto" w:sz="4" w:space="0"/>
              <w:bottom w:val="single" w:color="auto" w:sz="6" w:space="0"/>
            </w:tcBorders>
            <w:shd w:val="clear" w:color="auto" w:fill="E0E0E0"/>
            <w:vAlign w:val="center"/>
          </w:tcPr>
          <w:p w14:paraId="29F00203">
            <w:pPr>
              <w:spacing w:line="360" w:lineRule="auto"/>
              <w:jc w:val="center"/>
              <w:rPr>
                <w:rFonts w:hint="eastAsia" w:ascii="宋体" w:hAnsi="宋体" w:eastAsia="宋体" w:cs="宋体"/>
                <w:b/>
                <w:bCs/>
                <w:szCs w:val="21"/>
              </w:rPr>
            </w:pPr>
            <w:r>
              <w:rPr>
                <w:rFonts w:hint="eastAsia" w:ascii="宋体" w:hAnsi="宋体" w:eastAsia="宋体" w:cs="宋体"/>
                <w:b/>
                <w:bCs/>
                <w:szCs w:val="21"/>
              </w:rPr>
              <w:t>扣分</w:t>
            </w:r>
          </w:p>
        </w:tc>
        <w:tc>
          <w:tcPr>
            <w:tcW w:w="1743" w:type="dxa"/>
            <w:tcBorders>
              <w:top w:val="double" w:color="auto" w:sz="4" w:space="0"/>
              <w:bottom w:val="single" w:color="auto" w:sz="6" w:space="0"/>
            </w:tcBorders>
            <w:shd w:val="clear" w:color="auto" w:fill="E0E0E0"/>
            <w:vAlign w:val="center"/>
          </w:tcPr>
          <w:p w14:paraId="2D08EAE0">
            <w:pPr>
              <w:spacing w:line="360" w:lineRule="auto"/>
              <w:jc w:val="center"/>
              <w:rPr>
                <w:rFonts w:hint="eastAsia" w:ascii="宋体" w:hAnsi="宋体" w:eastAsia="宋体" w:cs="宋体"/>
                <w:b/>
                <w:bCs/>
                <w:szCs w:val="21"/>
              </w:rPr>
            </w:pPr>
            <w:r>
              <w:rPr>
                <w:rFonts w:hint="eastAsia" w:ascii="宋体" w:hAnsi="宋体" w:eastAsia="宋体" w:cs="宋体"/>
                <w:b/>
                <w:bCs/>
                <w:szCs w:val="21"/>
              </w:rPr>
              <w:t>备注</w:t>
            </w:r>
          </w:p>
        </w:tc>
      </w:tr>
      <w:tr w14:paraId="26CF21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restart"/>
            <w:tcBorders>
              <w:top w:val="single" w:color="auto" w:sz="6" w:space="0"/>
            </w:tcBorders>
            <w:vAlign w:val="center"/>
          </w:tcPr>
          <w:p w14:paraId="5BBCEEA4">
            <w:pPr>
              <w:spacing w:line="360" w:lineRule="auto"/>
              <w:jc w:val="center"/>
              <w:rPr>
                <w:rFonts w:hint="eastAsia" w:ascii="宋体" w:hAnsi="宋体" w:eastAsia="宋体" w:cs="宋体"/>
                <w:b/>
                <w:bCs/>
                <w:szCs w:val="21"/>
              </w:rPr>
            </w:pPr>
            <w:r>
              <w:rPr>
                <w:rFonts w:hint="eastAsia" w:ascii="宋体" w:hAnsi="宋体" w:eastAsia="宋体" w:cs="宋体"/>
                <w:b/>
                <w:bCs/>
                <w:szCs w:val="21"/>
              </w:rPr>
              <w:t>1</w:t>
            </w:r>
          </w:p>
        </w:tc>
        <w:tc>
          <w:tcPr>
            <w:tcW w:w="854" w:type="dxa"/>
            <w:gridSpan w:val="2"/>
            <w:vMerge w:val="restart"/>
            <w:tcBorders>
              <w:top w:val="single" w:color="auto" w:sz="6" w:space="0"/>
            </w:tcBorders>
            <w:vAlign w:val="center"/>
          </w:tcPr>
          <w:p w14:paraId="3E25E02B">
            <w:pPr>
              <w:spacing w:line="360" w:lineRule="auto"/>
              <w:jc w:val="center"/>
              <w:rPr>
                <w:rFonts w:hint="eastAsia" w:ascii="宋体" w:hAnsi="宋体" w:eastAsia="宋体" w:cs="宋体"/>
                <w:b/>
                <w:bCs/>
                <w:szCs w:val="21"/>
              </w:rPr>
            </w:pPr>
            <w:r>
              <w:rPr>
                <w:rFonts w:hint="eastAsia" w:ascii="宋体" w:hAnsi="宋体" w:eastAsia="宋体" w:cs="宋体"/>
                <w:b/>
                <w:bCs/>
                <w:szCs w:val="21"/>
              </w:rPr>
              <w:t>岗位</w:t>
            </w:r>
          </w:p>
          <w:p w14:paraId="47B2F2B9">
            <w:pPr>
              <w:spacing w:line="360" w:lineRule="auto"/>
              <w:jc w:val="center"/>
              <w:rPr>
                <w:rFonts w:hint="eastAsia" w:ascii="宋体" w:hAnsi="宋体" w:eastAsia="宋体" w:cs="宋体"/>
                <w:b/>
                <w:bCs/>
                <w:szCs w:val="21"/>
              </w:rPr>
            </w:pPr>
            <w:r>
              <w:rPr>
                <w:rFonts w:hint="eastAsia" w:ascii="宋体" w:hAnsi="宋体" w:eastAsia="宋体" w:cs="宋体"/>
                <w:b/>
                <w:bCs/>
                <w:szCs w:val="21"/>
              </w:rPr>
              <w:t>人员</w:t>
            </w:r>
          </w:p>
        </w:tc>
        <w:tc>
          <w:tcPr>
            <w:tcW w:w="918" w:type="dxa"/>
            <w:tcBorders>
              <w:top w:val="single" w:color="auto" w:sz="6" w:space="0"/>
            </w:tcBorders>
            <w:vAlign w:val="center"/>
          </w:tcPr>
          <w:p w14:paraId="5E70BE86">
            <w:pPr>
              <w:spacing w:line="360" w:lineRule="auto"/>
              <w:jc w:val="center"/>
              <w:rPr>
                <w:rFonts w:hint="eastAsia" w:ascii="宋体" w:hAnsi="宋体" w:eastAsia="宋体" w:cs="宋体"/>
                <w:szCs w:val="21"/>
              </w:rPr>
            </w:pPr>
            <w:r>
              <w:rPr>
                <w:rFonts w:hint="eastAsia" w:ascii="宋体" w:hAnsi="宋体" w:eastAsia="宋体" w:cs="宋体"/>
                <w:szCs w:val="21"/>
              </w:rPr>
              <w:t>1.1</w:t>
            </w:r>
          </w:p>
        </w:tc>
        <w:tc>
          <w:tcPr>
            <w:tcW w:w="3758" w:type="dxa"/>
            <w:tcBorders>
              <w:top w:val="single" w:color="auto" w:sz="6" w:space="0"/>
            </w:tcBorders>
            <w:vAlign w:val="center"/>
          </w:tcPr>
          <w:p w14:paraId="248A8286">
            <w:pPr>
              <w:spacing w:line="360" w:lineRule="auto"/>
              <w:rPr>
                <w:rFonts w:hint="eastAsia" w:ascii="宋体" w:hAnsi="宋体" w:eastAsia="宋体" w:cs="宋体"/>
                <w:szCs w:val="21"/>
              </w:rPr>
            </w:pPr>
            <w:r>
              <w:rPr>
                <w:rFonts w:hint="eastAsia" w:ascii="宋体" w:hAnsi="宋体" w:eastAsia="宋体" w:cs="宋体"/>
                <w:szCs w:val="21"/>
              </w:rPr>
              <w:t>不按约定配备绿化业务经理</w:t>
            </w:r>
          </w:p>
        </w:tc>
        <w:tc>
          <w:tcPr>
            <w:tcW w:w="1843" w:type="dxa"/>
            <w:tcBorders>
              <w:top w:val="single" w:color="auto" w:sz="6" w:space="0"/>
            </w:tcBorders>
            <w:vAlign w:val="center"/>
          </w:tcPr>
          <w:p w14:paraId="55FD4683">
            <w:pPr>
              <w:spacing w:line="360" w:lineRule="auto"/>
              <w:jc w:val="center"/>
              <w:rPr>
                <w:rFonts w:hint="eastAsia" w:ascii="宋体" w:hAnsi="宋体" w:eastAsia="宋体" w:cs="宋体"/>
                <w:szCs w:val="21"/>
              </w:rPr>
            </w:pPr>
            <w:r>
              <w:rPr>
                <w:rFonts w:hint="eastAsia" w:ascii="宋体" w:hAnsi="宋体" w:eastAsia="宋体" w:cs="宋体"/>
                <w:szCs w:val="21"/>
              </w:rPr>
              <w:t>5000元/人·次</w:t>
            </w:r>
          </w:p>
        </w:tc>
        <w:tc>
          <w:tcPr>
            <w:tcW w:w="1743" w:type="dxa"/>
            <w:tcBorders>
              <w:top w:val="single" w:color="auto" w:sz="6" w:space="0"/>
            </w:tcBorders>
            <w:vAlign w:val="center"/>
          </w:tcPr>
          <w:p w14:paraId="59F60115">
            <w:pPr>
              <w:spacing w:line="360" w:lineRule="auto"/>
              <w:rPr>
                <w:rFonts w:hint="eastAsia" w:ascii="宋体" w:hAnsi="宋体" w:eastAsia="宋体" w:cs="宋体"/>
                <w:szCs w:val="21"/>
              </w:rPr>
            </w:pPr>
            <w:r>
              <w:rPr>
                <w:rFonts w:hint="eastAsia" w:ascii="宋体" w:hAnsi="宋体" w:eastAsia="宋体" w:cs="宋体"/>
                <w:szCs w:val="21"/>
              </w:rPr>
              <w:t>1分/人·次</w:t>
            </w:r>
          </w:p>
        </w:tc>
        <w:tc>
          <w:tcPr>
            <w:tcW w:w="1743" w:type="dxa"/>
            <w:tcBorders>
              <w:top w:val="single" w:color="auto" w:sz="6" w:space="0"/>
            </w:tcBorders>
            <w:vAlign w:val="center"/>
          </w:tcPr>
          <w:p w14:paraId="3C6F6E48">
            <w:pPr>
              <w:spacing w:line="360" w:lineRule="auto"/>
              <w:rPr>
                <w:rFonts w:hint="eastAsia" w:ascii="宋体" w:hAnsi="宋体" w:eastAsia="宋体" w:cs="宋体"/>
                <w:szCs w:val="21"/>
              </w:rPr>
            </w:pPr>
            <w:r>
              <w:rPr>
                <w:rFonts w:hint="eastAsia" w:ascii="宋体" w:hAnsi="宋体" w:eastAsia="宋体" w:cs="宋体"/>
                <w:szCs w:val="21"/>
              </w:rPr>
              <w:t>　</w:t>
            </w:r>
          </w:p>
        </w:tc>
      </w:tr>
      <w:tr w14:paraId="6DE241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3A012A77">
            <w:pPr>
              <w:spacing w:line="360" w:lineRule="auto"/>
              <w:rPr>
                <w:rFonts w:hint="eastAsia" w:ascii="宋体" w:hAnsi="宋体" w:eastAsia="宋体" w:cs="宋体"/>
                <w:b/>
                <w:bCs/>
                <w:szCs w:val="21"/>
              </w:rPr>
            </w:pPr>
          </w:p>
        </w:tc>
        <w:tc>
          <w:tcPr>
            <w:tcW w:w="854" w:type="dxa"/>
            <w:gridSpan w:val="2"/>
            <w:vMerge w:val="continue"/>
            <w:vAlign w:val="center"/>
          </w:tcPr>
          <w:p w14:paraId="1DD497BB">
            <w:pPr>
              <w:spacing w:line="360" w:lineRule="auto"/>
              <w:rPr>
                <w:rFonts w:hint="eastAsia" w:ascii="宋体" w:hAnsi="宋体" w:eastAsia="宋体" w:cs="宋体"/>
                <w:b/>
                <w:bCs/>
                <w:szCs w:val="21"/>
              </w:rPr>
            </w:pPr>
          </w:p>
        </w:tc>
        <w:tc>
          <w:tcPr>
            <w:tcW w:w="918" w:type="dxa"/>
            <w:vAlign w:val="center"/>
          </w:tcPr>
          <w:p w14:paraId="6CC92095">
            <w:pPr>
              <w:spacing w:line="360" w:lineRule="auto"/>
              <w:jc w:val="center"/>
              <w:rPr>
                <w:rFonts w:hint="eastAsia" w:ascii="宋体" w:hAnsi="宋体" w:eastAsia="宋体" w:cs="宋体"/>
                <w:szCs w:val="21"/>
              </w:rPr>
            </w:pPr>
            <w:r>
              <w:rPr>
                <w:rFonts w:hint="eastAsia" w:ascii="宋体" w:hAnsi="宋体" w:eastAsia="宋体" w:cs="宋体"/>
                <w:szCs w:val="21"/>
              </w:rPr>
              <w:t>1.2</w:t>
            </w:r>
          </w:p>
        </w:tc>
        <w:tc>
          <w:tcPr>
            <w:tcW w:w="3758" w:type="dxa"/>
            <w:vAlign w:val="center"/>
          </w:tcPr>
          <w:p w14:paraId="61CC894A">
            <w:pPr>
              <w:spacing w:line="360" w:lineRule="auto"/>
              <w:rPr>
                <w:rFonts w:hint="eastAsia" w:ascii="宋体" w:hAnsi="宋体" w:eastAsia="宋体" w:cs="宋体"/>
                <w:szCs w:val="21"/>
              </w:rPr>
            </w:pPr>
            <w:r>
              <w:rPr>
                <w:rFonts w:hint="eastAsia" w:ascii="宋体" w:hAnsi="宋体" w:eastAsia="宋体" w:cs="宋体"/>
                <w:szCs w:val="21"/>
              </w:rPr>
              <w:t>不按约定配备专业技术员（含资料员）或其他职业技术工作人员（含安全员）</w:t>
            </w:r>
          </w:p>
        </w:tc>
        <w:tc>
          <w:tcPr>
            <w:tcW w:w="1843" w:type="dxa"/>
            <w:vAlign w:val="center"/>
          </w:tcPr>
          <w:p w14:paraId="0191D491">
            <w:pPr>
              <w:spacing w:line="360" w:lineRule="auto"/>
              <w:jc w:val="center"/>
              <w:rPr>
                <w:rFonts w:hint="eastAsia" w:ascii="宋体" w:hAnsi="宋体" w:eastAsia="宋体" w:cs="宋体"/>
                <w:szCs w:val="21"/>
              </w:rPr>
            </w:pPr>
            <w:r>
              <w:rPr>
                <w:rFonts w:hint="eastAsia" w:ascii="宋体" w:hAnsi="宋体" w:eastAsia="宋体" w:cs="宋体"/>
                <w:szCs w:val="21"/>
              </w:rPr>
              <w:t>1000元/人·次</w:t>
            </w:r>
          </w:p>
        </w:tc>
        <w:tc>
          <w:tcPr>
            <w:tcW w:w="1743" w:type="dxa"/>
            <w:vAlign w:val="center"/>
          </w:tcPr>
          <w:p w14:paraId="126F88B9">
            <w:pPr>
              <w:spacing w:line="360" w:lineRule="auto"/>
              <w:rPr>
                <w:rFonts w:hint="eastAsia" w:ascii="宋体" w:hAnsi="宋体" w:eastAsia="宋体" w:cs="宋体"/>
                <w:szCs w:val="21"/>
              </w:rPr>
            </w:pPr>
            <w:r>
              <w:rPr>
                <w:rFonts w:hint="eastAsia" w:ascii="宋体" w:hAnsi="宋体" w:eastAsia="宋体" w:cs="宋体"/>
                <w:szCs w:val="21"/>
              </w:rPr>
              <w:t>0.2分/人·次</w:t>
            </w:r>
          </w:p>
        </w:tc>
        <w:tc>
          <w:tcPr>
            <w:tcW w:w="1743" w:type="dxa"/>
            <w:vAlign w:val="center"/>
          </w:tcPr>
          <w:p w14:paraId="51EE8AB5">
            <w:pPr>
              <w:spacing w:line="360" w:lineRule="auto"/>
              <w:rPr>
                <w:rFonts w:hint="eastAsia" w:ascii="宋体" w:hAnsi="宋体" w:eastAsia="宋体" w:cs="宋体"/>
                <w:szCs w:val="21"/>
              </w:rPr>
            </w:pPr>
            <w:r>
              <w:rPr>
                <w:rFonts w:hint="eastAsia" w:ascii="宋体" w:hAnsi="宋体" w:eastAsia="宋体" w:cs="宋体"/>
                <w:szCs w:val="21"/>
              </w:rPr>
              <w:t>　</w:t>
            </w:r>
          </w:p>
        </w:tc>
      </w:tr>
      <w:tr w14:paraId="5C7BFC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258171FD">
            <w:pPr>
              <w:spacing w:line="360" w:lineRule="auto"/>
              <w:rPr>
                <w:rFonts w:hint="eastAsia" w:ascii="宋体" w:hAnsi="宋体" w:eastAsia="宋体" w:cs="宋体"/>
                <w:b/>
                <w:bCs/>
                <w:szCs w:val="21"/>
              </w:rPr>
            </w:pPr>
          </w:p>
        </w:tc>
        <w:tc>
          <w:tcPr>
            <w:tcW w:w="854" w:type="dxa"/>
            <w:gridSpan w:val="2"/>
            <w:vMerge w:val="continue"/>
            <w:vAlign w:val="center"/>
          </w:tcPr>
          <w:p w14:paraId="208E0B90">
            <w:pPr>
              <w:spacing w:line="360" w:lineRule="auto"/>
              <w:rPr>
                <w:rFonts w:hint="eastAsia" w:ascii="宋体" w:hAnsi="宋体" w:eastAsia="宋体" w:cs="宋体"/>
                <w:b/>
                <w:bCs/>
                <w:szCs w:val="21"/>
              </w:rPr>
            </w:pPr>
          </w:p>
        </w:tc>
        <w:tc>
          <w:tcPr>
            <w:tcW w:w="918" w:type="dxa"/>
            <w:vAlign w:val="center"/>
          </w:tcPr>
          <w:p w14:paraId="2CF845A2">
            <w:pPr>
              <w:spacing w:line="360" w:lineRule="auto"/>
              <w:jc w:val="center"/>
              <w:rPr>
                <w:rFonts w:hint="eastAsia" w:ascii="宋体" w:hAnsi="宋体" w:eastAsia="宋体" w:cs="宋体"/>
                <w:szCs w:val="21"/>
              </w:rPr>
            </w:pPr>
            <w:r>
              <w:rPr>
                <w:rFonts w:hint="eastAsia" w:ascii="宋体" w:hAnsi="宋体" w:eastAsia="宋体" w:cs="宋体"/>
                <w:szCs w:val="21"/>
              </w:rPr>
              <w:t>1.3</w:t>
            </w:r>
          </w:p>
        </w:tc>
        <w:tc>
          <w:tcPr>
            <w:tcW w:w="3758" w:type="dxa"/>
            <w:vAlign w:val="center"/>
          </w:tcPr>
          <w:p w14:paraId="28B9E31D">
            <w:pPr>
              <w:spacing w:line="360" w:lineRule="auto"/>
              <w:rPr>
                <w:rFonts w:hint="eastAsia" w:ascii="宋体" w:hAnsi="宋体" w:eastAsia="宋体" w:cs="宋体"/>
                <w:szCs w:val="21"/>
              </w:rPr>
            </w:pPr>
            <w:r>
              <w:rPr>
                <w:rFonts w:hint="eastAsia" w:ascii="宋体" w:hAnsi="宋体" w:eastAsia="宋体" w:cs="宋体"/>
                <w:szCs w:val="21"/>
              </w:rPr>
              <w:t>绿化业务经理不正常履行岗位职责</w:t>
            </w:r>
          </w:p>
        </w:tc>
        <w:tc>
          <w:tcPr>
            <w:tcW w:w="1843" w:type="dxa"/>
            <w:vAlign w:val="center"/>
          </w:tcPr>
          <w:p w14:paraId="336F9757">
            <w:pPr>
              <w:spacing w:line="360" w:lineRule="auto"/>
              <w:jc w:val="center"/>
              <w:rPr>
                <w:rFonts w:hint="eastAsia" w:ascii="宋体" w:hAnsi="宋体" w:eastAsia="宋体" w:cs="宋体"/>
                <w:szCs w:val="21"/>
              </w:rPr>
            </w:pPr>
            <w:r>
              <w:rPr>
                <w:rFonts w:hint="eastAsia" w:ascii="宋体" w:hAnsi="宋体" w:eastAsia="宋体" w:cs="宋体"/>
                <w:szCs w:val="21"/>
              </w:rPr>
              <w:t>5000/人·次</w:t>
            </w:r>
          </w:p>
        </w:tc>
        <w:tc>
          <w:tcPr>
            <w:tcW w:w="1743" w:type="dxa"/>
            <w:vAlign w:val="center"/>
          </w:tcPr>
          <w:p w14:paraId="7A64484B">
            <w:pPr>
              <w:spacing w:line="360" w:lineRule="auto"/>
              <w:rPr>
                <w:rFonts w:hint="eastAsia" w:ascii="宋体" w:hAnsi="宋体" w:eastAsia="宋体" w:cs="宋体"/>
                <w:szCs w:val="21"/>
              </w:rPr>
            </w:pPr>
            <w:r>
              <w:rPr>
                <w:rFonts w:hint="eastAsia" w:ascii="宋体" w:hAnsi="宋体" w:eastAsia="宋体" w:cs="宋体"/>
                <w:szCs w:val="21"/>
              </w:rPr>
              <w:t>1分/人·次</w:t>
            </w:r>
          </w:p>
        </w:tc>
        <w:tc>
          <w:tcPr>
            <w:tcW w:w="1743" w:type="dxa"/>
            <w:vAlign w:val="center"/>
          </w:tcPr>
          <w:p w14:paraId="3616F68A">
            <w:pPr>
              <w:spacing w:line="360" w:lineRule="auto"/>
              <w:rPr>
                <w:rFonts w:hint="eastAsia" w:ascii="宋体" w:hAnsi="宋体" w:eastAsia="宋体" w:cs="宋体"/>
                <w:szCs w:val="21"/>
              </w:rPr>
            </w:pPr>
            <w:r>
              <w:rPr>
                <w:rFonts w:hint="eastAsia" w:ascii="宋体" w:hAnsi="宋体" w:eastAsia="宋体" w:cs="宋体"/>
                <w:szCs w:val="21"/>
              </w:rPr>
              <w:t>　</w:t>
            </w:r>
          </w:p>
        </w:tc>
      </w:tr>
      <w:tr w14:paraId="33DE58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7641071A">
            <w:pPr>
              <w:spacing w:line="360" w:lineRule="auto"/>
              <w:rPr>
                <w:rFonts w:hint="eastAsia" w:ascii="宋体" w:hAnsi="宋体" w:eastAsia="宋体" w:cs="宋体"/>
                <w:b/>
                <w:bCs/>
                <w:szCs w:val="21"/>
              </w:rPr>
            </w:pPr>
          </w:p>
        </w:tc>
        <w:tc>
          <w:tcPr>
            <w:tcW w:w="854" w:type="dxa"/>
            <w:gridSpan w:val="2"/>
            <w:vMerge w:val="continue"/>
            <w:vAlign w:val="center"/>
          </w:tcPr>
          <w:p w14:paraId="789F4ED1">
            <w:pPr>
              <w:spacing w:line="360" w:lineRule="auto"/>
              <w:rPr>
                <w:rFonts w:hint="eastAsia" w:ascii="宋体" w:hAnsi="宋体" w:eastAsia="宋体" w:cs="宋体"/>
                <w:b/>
                <w:bCs/>
                <w:szCs w:val="21"/>
              </w:rPr>
            </w:pPr>
          </w:p>
        </w:tc>
        <w:tc>
          <w:tcPr>
            <w:tcW w:w="918" w:type="dxa"/>
            <w:vAlign w:val="center"/>
          </w:tcPr>
          <w:p w14:paraId="5D70A6B0">
            <w:pPr>
              <w:spacing w:line="360" w:lineRule="auto"/>
              <w:jc w:val="center"/>
              <w:rPr>
                <w:rFonts w:hint="eastAsia" w:ascii="宋体" w:hAnsi="宋体" w:eastAsia="宋体" w:cs="宋体"/>
                <w:szCs w:val="21"/>
              </w:rPr>
            </w:pPr>
            <w:r>
              <w:rPr>
                <w:rFonts w:hint="eastAsia" w:ascii="宋体" w:hAnsi="宋体" w:eastAsia="宋体" w:cs="宋体"/>
                <w:szCs w:val="21"/>
              </w:rPr>
              <w:t>1.4</w:t>
            </w:r>
          </w:p>
        </w:tc>
        <w:tc>
          <w:tcPr>
            <w:tcW w:w="3758" w:type="dxa"/>
            <w:vAlign w:val="center"/>
          </w:tcPr>
          <w:p w14:paraId="249097B8">
            <w:pPr>
              <w:spacing w:line="360" w:lineRule="auto"/>
              <w:rPr>
                <w:rFonts w:hint="eastAsia" w:ascii="宋体" w:hAnsi="宋体" w:eastAsia="宋体" w:cs="宋体"/>
                <w:szCs w:val="21"/>
              </w:rPr>
            </w:pPr>
            <w:r>
              <w:rPr>
                <w:rFonts w:hint="eastAsia" w:ascii="宋体" w:hAnsi="宋体" w:eastAsia="宋体" w:cs="宋体"/>
                <w:szCs w:val="21"/>
              </w:rPr>
              <w:t>专业技术人员或其他职业技术工作人员不正常履行岗位责任</w:t>
            </w:r>
          </w:p>
        </w:tc>
        <w:tc>
          <w:tcPr>
            <w:tcW w:w="1843" w:type="dxa"/>
            <w:vAlign w:val="center"/>
          </w:tcPr>
          <w:p w14:paraId="43DF14CF">
            <w:pPr>
              <w:spacing w:line="360" w:lineRule="auto"/>
              <w:jc w:val="center"/>
              <w:rPr>
                <w:rFonts w:hint="eastAsia" w:ascii="宋体" w:hAnsi="宋体" w:eastAsia="宋体" w:cs="宋体"/>
                <w:szCs w:val="21"/>
              </w:rPr>
            </w:pPr>
            <w:r>
              <w:rPr>
                <w:rFonts w:hint="eastAsia" w:ascii="宋体" w:hAnsi="宋体" w:eastAsia="宋体" w:cs="宋体"/>
                <w:szCs w:val="21"/>
              </w:rPr>
              <w:t>1000元/人·次</w:t>
            </w:r>
          </w:p>
        </w:tc>
        <w:tc>
          <w:tcPr>
            <w:tcW w:w="1743" w:type="dxa"/>
            <w:vAlign w:val="center"/>
          </w:tcPr>
          <w:p w14:paraId="0279C163">
            <w:pPr>
              <w:spacing w:line="360" w:lineRule="auto"/>
              <w:rPr>
                <w:rFonts w:hint="eastAsia" w:ascii="宋体" w:hAnsi="宋体" w:eastAsia="宋体" w:cs="宋体"/>
                <w:szCs w:val="21"/>
              </w:rPr>
            </w:pPr>
            <w:r>
              <w:rPr>
                <w:rFonts w:hint="eastAsia" w:ascii="宋体" w:hAnsi="宋体" w:eastAsia="宋体" w:cs="宋体"/>
                <w:szCs w:val="21"/>
              </w:rPr>
              <w:t>0.2分/人·次</w:t>
            </w:r>
          </w:p>
        </w:tc>
        <w:tc>
          <w:tcPr>
            <w:tcW w:w="1743" w:type="dxa"/>
            <w:vAlign w:val="center"/>
          </w:tcPr>
          <w:p w14:paraId="5D84DB14">
            <w:pPr>
              <w:spacing w:line="360" w:lineRule="auto"/>
              <w:rPr>
                <w:rFonts w:hint="eastAsia" w:ascii="宋体" w:hAnsi="宋体" w:eastAsia="宋体" w:cs="宋体"/>
                <w:szCs w:val="21"/>
              </w:rPr>
            </w:pPr>
            <w:r>
              <w:rPr>
                <w:rFonts w:hint="eastAsia" w:ascii="宋体" w:hAnsi="宋体" w:eastAsia="宋体" w:cs="宋体"/>
                <w:szCs w:val="21"/>
              </w:rPr>
              <w:t>　</w:t>
            </w:r>
          </w:p>
        </w:tc>
      </w:tr>
      <w:tr w14:paraId="56475B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jc w:val="center"/>
        </w:trPr>
        <w:tc>
          <w:tcPr>
            <w:tcW w:w="439" w:type="dxa"/>
            <w:vMerge w:val="continue"/>
            <w:vAlign w:val="center"/>
          </w:tcPr>
          <w:p w14:paraId="5D2EEC9B">
            <w:pPr>
              <w:spacing w:line="360" w:lineRule="auto"/>
              <w:rPr>
                <w:rFonts w:hint="eastAsia" w:ascii="宋体" w:hAnsi="宋体" w:eastAsia="宋体" w:cs="宋体"/>
                <w:b/>
                <w:bCs/>
                <w:szCs w:val="21"/>
              </w:rPr>
            </w:pPr>
          </w:p>
        </w:tc>
        <w:tc>
          <w:tcPr>
            <w:tcW w:w="854" w:type="dxa"/>
            <w:gridSpan w:val="2"/>
            <w:vMerge w:val="continue"/>
            <w:vAlign w:val="center"/>
          </w:tcPr>
          <w:p w14:paraId="2A496BFD">
            <w:pPr>
              <w:spacing w:line="360" w:lineRule="auto"/>
              <w:rPr>
                <w:rFonts w:hint="eastAsia" w:ascii="宋体" w:hAnsi="宋体" w:eastAsia="宋体" w:cs="宋体"/>
                <w:b/>
                <w:bCs/>
                <w:szCs w:val="21"/>
              </w:rPr>
            </w:pPr>
          </w:p>
        </w:tc>
        <w:tc>
          <w:tcPr>
            <w:tcW w:w="918" w:type="dxa"/>
            <w:vAlign w:val="center"/>
          </w:tcPr>
          <w:p w14:paraId="4376D375">
            <w:pPr>
              <w:spacing w:line="360" w:lineRule="auto"/>
              <w:jc w:val="center"/>
              <w:rPr>
                <w:rFonts w:hint="eastAsia" w:ascii="宋体" w:hAnsi="宋体" w:eastAsia="宋体" w:cs="宋体"/>
                <w:szCs w:val="21"/>
              </w:rPr>
            </w:pPr>
            <w:r>
              <w:rPr>
                <w:rFonts w:hint="eastAsia" w:ascii="宋体" w:hAnsi="宋体" w:eastAsia="宋体" w:cs="宋体"/>
                <w:szCs w:val="21"/>
              </w:rPr>
              <w:t>1.5</w:t>
            </w:r>
          </w:p>
        </w:tc>
        <w:tc>
          <w:tcPr>
            <w:tcW w:w="3758" w:type="dxa"/>
            <w:vAlign w:val="center"/>
          </w:tcPr>
          <w:p w14:paraId="3058D8FD">
            <w:pPr>
              <w:spacing w:line="360" w:lineRule="auto"/>
              <w:rPr>
                <w:rFonts w:hint="eastAsia" w:ascii="宋体" w:hAnsi="宋体" w:eastAsia="宋体" w:cs="宋体"/>
                <w:szCs w:val="21"/>
              </w:rPr>
            </w:pPr>
            <w:r>
              <w:rPr>
                <w:rFonts w:hint="eastAsia" w:ascii="宋体" w:hAnsi="宋体" w:eastAsia="宋体" w:cs="宋体"/>
                <w:szCs w:val="21"/>
              </w:rPr>
              <w:t>养护岗位作业人员不在岗</w:t>
            </w:r>
          </w:p>
        </w:tc>
        <w:tc>
          <w:tcPr>
            <w:tcW w:w="1843" w:type="dxa"/>
            <w:vAlign w:val="center"/>
          </w:tcPr>
          <w:p w14:paraId="47132A83">
            <w:pPr>
              <w:spacing w:line="360" w:lineRule="auto"/>
              <w:jc w:val="center"/>
              <w:rPr>
                <w:rFonts w:hint="eastAsia" w:ascii="宋体" w:hAnsi="宋体" w:eastAsia="宋体" w:cs="宋体"/>
                <w:szCs w:val="21"/>
              </w:rPr>
            </w:pPr>
            <w:r>
              <w:rPr>
                <w:rFonts w:hint="eastAsia" w:ascii="宋体" w:hAnsi="宋体" w:eastAsia="宋体" w:cs="宋体"/>
                <w:szCs w:val="21"/>
              </w:rPr>
              <w:t>200元/人·天</w:t>
            </w:r>
          </w:p>
        </w:tc>
        <w:tc>
          <w:tcPr>
            <w:tcW w:w="1743" w:type="dxa"/>
            <w:vAlign w:val="center"/>
          </w:tcPr>
          <w:p w14:paraId="761683CC">
            <w:pPr>
              <w:spacing w:line="360" w:lineRule="auto"/>
              <w:rPr>
                <w:rFonts w:hint="eastAsia" w:ascii="宋体" w:hAnsi="宋体" w:eastAsia="宋体" w:cs="宋体"/>
                <w:szCs w:val="21"/>
              </w:rPr>
            </w:pPr>
            <w:r>
              <w:rPr>
                <w:rFonts w:hint="eastAsia" w:ascii="宋体" w:hAnsi="宋体" w:eastAsia="宋体" w:cs="宋体"/>
                <w:szCs w:val="21"/>
              </w:rPr>
              <w:t>0.1分/人·次</w:t>
            </w:r>
          </w:p>
        </w:tc>
        <w:tc>
          <w:tcPr>
            <w:tcW w:w="1743" w:type="dxa"/>
            <w:vAlign w:val="center"/>
          </w:tcPr>
          <w:p w14:paraId="3D5C1547">
            <w:pPr>
              <w:spacing w:line="360" w:lineRule="auto"/>
              <w:rPr>
                <w:rFonts w:hint="eastAsia" w:ascii="宋体" w:hAnsi="宋体" w:eastAsia="宋体" w:cs="宋体"/>
                <w:szCs w:val="21"/>
              </w:rPr>
            </w:pPr>
            <w:r>
              <w:rPr>
                <w:rFonts w:hint="eastAsia" w:ascii="宋体" w:hAnsi="宋体" w:eastAsia="宋体" w:cs="宋体"/>
                <w:szCs w:val="21"/>
              </w:rPr>
              <w:t>第一次：按缺席1天扣罚；复查：以首次检查次日至复查当天为时长进行扣罚</w:t>
            </w:r>
          </w:p>
        </w:tc>
      </w:tr>
      <w:tr w14:paraId="402FC9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restart"/>
            <w:vAlign w:val="center"/>
          </w:tcPr>
          <w:p w14:paraId="73984D91">
            <w:pPr>
              <w:spacing w:line="360" w:lineRule="auto"/>
              <w:jc w:val="center"/>
              <w:rPr>
                <w:rFonts w:hint="eastAsia" w:ascii="宋体" w:hAnsi="宋体" w:eastAsia="宋体" w:cs="宋体"/>
                <w:b/>
                <w:bCs/>
                <w:szCs w:val="21"/>
              </w:rPr>
            </w:pPr>
            <w:r>
              <w:rPr>
                <w:rFonts w:hint="eastAsia" w:ascii="宋体" w:hAnsi="宋体" w:eastAsia="宋体" w:cs="宋体"/>
                <w:b/>
                <w:bCs/>
                <w:szCs w:val="21"/>
              </w:rPr>
              <w:t>2</w:t>
            </w:r>
          </w:p>
        </w:tc>
        <w:tc>
          <w:tcPr>
            <w:tcW w:w="854" w:type="dxa"/>
            <w:gridSpan w:val="2"/>
            <w:vMerge w:val="restart"/>
            <w:vAlign w:val="center"/>
          </w:tcPr>
          <w:p w14:paraId="6A199D97">
            <w:pPr>
              <w:spacing w:line="360" w:lineRule="auto"/>
              <w:jc w:val="center"/>
              <w:rPr>
                <w:rFonts w:hint="eastAsia" w:ascii="宋体" w:hAnsi="宋体" w:eastAsia="宋体" w:cs="宋体"/>
                <w:b/>
                <w:bCs/>
                <w:szCs w:val="21"/>
              </w:rPr>
            </w:pPr>
            <w:r>
              <w:rPr>
                <w:rFonts w:hint="eastAsia" w:ascii="宋体" w:hAnsi="宋体" w:eastAsia="宋体" w:cs="宋体"/>
                <w:b/>
                <w:bCs/>
                <w:szCs w:val="21"/>
              </w:rPr>
              <w:t>机械</w:t>
            </w:r>
          </w:p>
          <w:p w14:paraId="24B4EB5A">
            <w:pPr>
              <w:spacing w:line="360" w:lineRule="auto"/>
              <w:jc w:val="center"/>
              <w:rPr>
                <w:rFonts w:hint="eastAsia" w:ascii="宋体" w:hAnsi="宋体" w:eastAsia="宋体" w:cs="宋体"/>
                <w:b/>
                <w:bCs/>
                <w:szCs w:val="21"/>
              </w:rPr>
            </w:pPr>
            <w:r>
              <w:rPr>
                <w:rFonts w:hint="eastAsia" w:ascii="宋体" w:hAnsi="宋体" w:eastAsia="宋体" w:cs="宋体"/>
                <w:b/>
                <w:bCs/>
                <w:szCs w:val="21"/>
              </w:rPr>
              <w:t>设备</w:t>
            </w:r>
          </w:p>
        </w:tc>
        <w:tc>
          <w:tcPr>
            <w:tcW w:w="918" w:type="dxa"/>
            <w:vAlign w:val="center"/>
          </w:tcPr>
          <w:p w14:paraId="7F749402">
            <w:pPr>
              <w:spacing w:line="360" w:lineRule="auto"/>
              <w:jc w:val="center"/>
              <w:rPr>
                <w:rFonts w:hint="eastAsia" w:ascii="宋体" w:hAnsi="宋体" w:eastAsia="宋体" w:cs="宋体"/>
                <w:szCs w:val="21"/>
              </w:rPr>
            </w:pPr>
            <w:r>
              <w:rPr>
                <w:rFonts w:hint="eastAsia" w:ascii="宋体" w:hAnsi="宋体" w:eastAsia="宋体" w:cs="宋体"/>
                <w:szCs w:val="21"/>
              </w:rPr>
              <w:t>2.1</w:t>
            </w:r>
          </w:p>
        </w:tc>
        <w:tc>
          <w:tcPr>
            <w:tcW w:w="3758" w:type="dxa"/>
            <w:vAlign w:val="center"/>
          </w:tcPr>
          <w:p w14:paraId="09746ED9">
            <w:pPr>
              <w:spacing w:line="360" w:lineRule="auto"/>
              <w:rPr>
                <w:rFonts w:hint="eastAsia" w:ascii="宋体" w:hAnsi="宋体" w:eastAsia="宋体" w:cs="宋体"/>
                <w:szCs w:val="21"/>
              </w:rPr>
            </w:pPr>
            <w:r>
              <w:rPr>
                <w:rFonts w:hint="eastAsia" w:ascii="宋体" w:hAnsi="宋体" w:eastAsia="宋体" w:cs="宋体"/>
                <w:szCs w:val="21"/>
              </w:rPr>
              <w:t>高空修剪车、汽车式起重机、洒水车、载货汽车数量不足或不正常使用</w:t>
            </w:r>
          </w:p>
        </w:tc>
        <w:tc>
          <w:tcPr>
            <w:tcW w:w="1843" w:type="dxa"/>
            <w:vAlign w:val="center"/>
          </w:tcPr>
          <w:p w14:paraId="2A76E24E">
            <w:pPr>
              <w:spacing w:line="360" w:lineRule="auto"/>
              <w:jc w:val="center"/>
              <w:rPr>
                <w:rFonts w:hint="eastAsia" w:ascii="宋体" w:hAnsi="宋体" w:eastAsia="宋体" w:cs="宋体"/>
                <w:szCs w:val="21"/>
              </w:rPr>
            </w:pPr>
            <w:r>
              <w:rPr>
                <w:rFonts w:hint="eastAsia" w:ascii="宋体" w:hAnsi="宋体" w:eastAsia="宋体" w:cs="宋体"/>
                <w:szCs w:val="21"/>
              </w:rPr>
              <w:t>2500元/台·次</w:t>
            </w:r>
          </w:p>
        </w:tc>
        <w:tc>
          <w:tcPr>
            <w:tcW w:w="1743" w:type="dxa"/>
            <w:vAlign w:val="center"/>
          </w:tcPr>
          <w:p w14:paraId="317253B7">
            <w:pPr>
              <w:spacing w:line="360" w:lineRule="auto"/>
              <w:rPr>
                <w:rFonts w:hint="eastAsia" w:ascii="宋体" w:hAnsi="宋体" w:eastAsia="宋体" w:cs="宋体"/>
                <w:szCs w:val="21"/>
              </w:rPr>
            </w:pPr>
            <w:r>
              <w:rPr>
                <w:rFonts w:hint="eastAsia" w:ascii="宋体" w:hAnsi="宋体" w:eastAsia="宋体" w:cs="宋体"/>
                <w:szCs w:val="21"/>
              </w:rPr>
              <w:t>0.5分/台·次</w:t>
            </w:r>
          </w:p>
        </w:tc>
        <w:tc>
          <w:tcPr>
            <w:tcW w:w="1743" w:type="dxa"/>
            <w:vAlign w:val="center"/>
          </w:tcPr>
          <w:p w14:paraId="532376E8">
            <w:pPr>
              <w:spacing w:line="360" w:lineRule="auto"/>
              <w:rPr>
                <w:rFonts w:hint="eastAsia" w:ascii="宋体" w:hAnsi="宋体" w:eastAsia="宋体" w:cs="宋体"/>
                <w:szCs w:val="21"/>
              </w:rPr>
            </w:pPr>
            <w:r>
              <w:rPr>
                <w:rFonts w:hint="eastAsia" w:ascii="宋体" w:hAnsi="宋体" w:eastAsia="宋体" w:cs="宋体"/>
                <w:szCs w:val="21"/>
              </w:rPr>
              <w:t>　</w:t>
            </w:r>
          </w:p>
        </w:tc>
      </w:tr>
      <w:tr w14:paraId="05CF3E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1D970368">
            <w:pPr>
              <w:spacing w:line="360" w:lineRule="auto"/>
              <w:rPr>
                <w:rFonts w:hint="eastAsia" w:ascii="宋体" w:hAnsi="宋体" w:eastAsia="宋体" w:cs="宋体"/>
                <w:b/>
                <w:bCs/>
                <w:szCs w:val="21"/>
              </w:rPr>
            </w:pPr>
          </w:p>
        </w:tc>
        <w:tc>
          <w:tcPr>
            <w:tcW w:w="854" w:type="dxa"/>
            <w:gridSpan w:val="2"/>
            <w:vMerge w:val="continue"/>
            <w:vAlign w:val="center"/>
          </w:tcPr>
          <w:p w14:paraId="22A7C776">
            <w:pPr>
              <w:spacing w:line="360" w:lineRule="auto"/>
              <w:rPr>
                <w:rFonts w:hint="eastAsia" w:ascii="宋体" w:hAnsi="宋体" w:eastAsia="宋体" w:cs="宋体"/>
                <w:b/>
                <w:bCs/>
                <w:szCs w:val="21"/>
              </w:rPr>
            </w:pPr>
          </w:p>
        </w:tc>
        <w:tc>
          <w:tcPr>
            <w:tcW w:w="918" w:type="dxa"/>
            <w:vAlign w:val="center"/>
          </w:tcPr>
          <w:p w14:paraId="5CABC646">
            <w:pPr>
              <w:spacing w:line="360" w:lineRule="auto"/>
              <w:jc w:val="center"/>
              <w:rPr>
                <w:rFonts w:hint="eastAsia" w:ascii="宋体" w:hAnsi="宋体" w:eastAsia="宋体" w:cs="宋体"/>
                <w:szCs w:val="21"/>
              </w:rPr>
            </w:pPr>
            <w:r>
              <w:rPr>
                <w:rFonts w:hint="eastAsia" w:ascii="宋体" w:hAnsi="宋体" w:eastAsia="宋体" w:cs="宋体"/>
                <w:szCs w:val="21"/>
              </w:rPr>
              <w:t>2.2</w:t>
            </w:r>
          </w:p>
        </w:tc>
        <w:tc>
          <w:tcPr>
            <w:tcW w:w="3758" w:type="dxa"/>
            <w:vAlign w:val="center"/>
          </w:tcPr>
          <w:p w14:paraId="0A555CC1">
            <w:pPr>
              <w:spacing w:line="360" w:lineRule="auto"/>
              <w:rPr>
                <w:rFonts w:hint="eastAsia" w:ascii="宋体" w:hAnsi="宋体" w:eastAsia="宋体" w:cs="宋体"/>
                <w:szCs w:val="21"/>
              </w:rPr>
            </w:pPr>
            <w:r>
              <w:rPr>
                <w:rFonts w:hint="eastAsia" w:ascii="宋体" w:hAnsi="宋体" w:eastAsia="宋体" w:cs="宋体"/>
                <w:szCs w:val="21"/>
              </w:rPr>
              <w:t>高空修剪车、汽车式起重机、洒水车、载货汽车损坏7天内不修复</w:t>
            </w:r>
          </w:p>
        </w:tc>
        <w:tc>
          <w:tcPr>
            <w:tcW w:w="1843" w:type="dxa"/>
            <w:vAlign w:val="center"/>
          </w:tcPr>
          <w:p w14:paraId="2F3DAC47">
            <w:pPr>
              <w:spacing w:line="360" w:lineRule="auto"/>
              <w:jc w:val="center"/>
              <w:rPr>
                <w:rFonts w:hint="eastAsia" w:ascii="宋体" w:hAnsi="宋体" w:eastAsia="宋体" w:cs="宋体"/>
                <w:szCs w:val="21"/>
              </w:rPr>
            </w:pPr>
            <w:r>
              <w:rPr>
                <w:rFonts w:hint="eastAsia" w:ascii="宋体" w:hAnsi="宋体" w:eastAsia="宋体" w:cs="宋体"/>
                <w:szCs w:val="21"/>
              </w:rPr>
              <w:t>500元/台·次</w:t>
            </w:r>
          </w:p>
        </w:tc>
        <w:tc>
          <w:tcPr>
            <w:tcW w:w="1743" w:type="dxa"/>
            <w:vAlign w:val="center"/>
          </w:tcPr>
          <w:p w14:paraId="224B21A8">
            <w:pPr>
              <w:spacing w:line="360" w:lineRule="auto"/>
              <w:rPr>
                <w:rFonts w:hint="eastAsia" w:ascii="宋体" w:hAnsi="宋体" w:eastAsia="宋体" w:cs="宋体"/>
                <w:szCs w:val="21"/>
              </w:rPr>
            </w:pPr>
            <w:r>
              <w:rPr>
                <w:rFonts w:hint="eastAsia" w:ascii="宋体" w:hAnsi="宋体" w:eastAsia="宋体" w:cs="宋体"/>
                <w:szCs w:val="21"/>
              </w:rPr>
              <w:t>0.1分/台·次</w:t>
            </w:r>
          </w:p>
        </w:tc>
        <w:tc>
          <w:tcPr>
            <w:tcW w:w="1743" w:type="dxa"/>
            <w:vAlign w:val="center"/>
          </w:tcPr>
          <w:p w14:paraId="6AA5E675">
            <w:pPr>
              <w:spacing w:line="360" w:lineRule="auto"/>
              <w:rPr>
                <w:rFonts w:hint="eastAsia" w:ascii="宋体" w:hAnsi="宋体" w:eastAsia="宋体" w:cs="宋体"/>
                <w:szCs w:val="21"/>
              </w:rPr>
            </w:pPr>
            <w:r>
              <w:rPr>
                <w:rFonts w:hint="eastAsia" w:ascii="宋体" w:hAnsi="宋体" w:eastAsia="宋体" w:cs="宋体"/>
                <w:szCs w:val="21"/>
              </w:rPr>
              <w:t>特殊情况经建管局同意的除外</w:t>
            </w:r>
          </w:p>
        </w:tc>
      </w:tr>
      <w:tr w14:paraId="1D04E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37ECA718">
            <w:pPr>
              <w:spacing w:line="360" w:lineRule="auto"/>
              <w:rPr>
                <w:rFonts w:hint="eastAsia" w:ascii="宋体" w:hAnsi="宋体" w:eastAsia="宋体" w:cs="宋体"/>
                <w:b/>
                <w:bCs/>
                <w:szCs w:val="21"/>
              </w:rPr>
            </w:pPr>
          </w:p>
        </w:tc>
        <w:tc>
          <w:tcPr>
            <w:tcW w:w="854" w:type="dxa"/>
            <w:gridSpan w:val="2"/>
            <w:vMerge w:val="continue"/>
            <w:vAlign w:val="center"/>
          </w:tcPr>
          <w:p w14:paraId="7AEAF3CD">
            <w:pPr>
              <w:spacing w:line="360" w:lineRule="auto"/>
              <w:rPr>
                <w:rFonts w:hint="eastAsia" w:ascii="宋体" w:hAnsi="宋体" w:eastAsia="宋体" w:cs="宋体"/>
                <w:b/>
                <w:bCs/>
                <w:szCs w:val="21"/>
              </w:rPr>
            </w:pPr>
          </w:p>
        </w:tc>
        <w:tc>
          <w:tcPr>
            <w:tcW w:w="918" w:type="dxa"/>
            <w:vAlign w:val="center"/>
          </w:tcPr>
          <w:p w14:paraId="7197A944">
            <w:pPr>
              <w:spacing w:line="360" w:lineRule="auto"/>
              <w:jc w:val="center"/>
              <w:rPr>
                <w:rFonts w:hint="eastAsia" w:ascii="宋体" w:hAnsi="宋体" w:eastAsia="宋体" w:cs="宋体"/>
                <w:szCs w:val="21"/>
              </w:rPr>
            </w:pPr>
            <w:r>
              <w:rPr>
                <w:rFonts w:hint="eastAsia" w:ascii="宋体" w:hAnsi="宋体" w:eastAsia="宋体" w:cs="宋体"/>
                <w:szCs w:val="21"/>
              </w:rPr>
              <w:t>2.3</w:t>
            </w:r>
          </w:p>
        </w:tc>
        <w:tc>
          <w:tcPr>
            <w:tcW w:w="3758" w:type="dxa"/>
            <w:vAlign w:val="center"/>
          </w:tcPr>
          <w:p w14:paraId="10F4F6F8">
            <w:pPr>
              <w:spacing w:line="360" w:lineRule="auto"/>
              <w:rPr>
                <w:rFonts w:hint="eastAsia" w:ascii="宋体" w:hAnsi="宋体" w:eastAsia="宋体" w:cs="宋体"/>
                <w:szCs w:val="21"/>
              </w:rPr>
            </w:pPr>
            <w:r>
              <w:rPr>
                <w:rFonts w:hint="eastAsia" w:ascii="宋体" w:hAnsi="宋体" w:eastAsia="宋体" w:cs="宋体"/>
                <w:szCs w:val="21"/>
              </w:rPr>
              <w:t>剪草机、油锯机、割灌机数量不足或不正常使用</w:t>
            </w:r>
          </w:p>
        </w:tc>
        <w:tc>
          <w:tcPr>
            <w:tcW w:w="1843" w:type="dxa"/>
            <w:vAlign w:val="center"/>
          </w:tcPr>
          <w:p w14:paraId="69666A8B">
            <w:pPr>
              <w:spacing w:line="360" w:lineRule="auto"/>
              <w:jc w:val="center"/>
              <w:rPr>
                <w:rFonts w:hint="eastAsia" w:ascii="宋体" w:hAnsi="宋体" w:eastAsia="宋体" w:cs="宋体"/>
                <w:szCs w:val="21"/>
              </w:rPr>
            </w:pPr>
            <w:r>
              <w:rPr>
                <w:rFonts w:hint="eastAsia" w:ascii="宋体" w:hAnsi="宋体" w:eastAsia="宋体" w:cs="宋体"/>
                <w:szCs w:val="21"/>
              </w:rPr>
              <w:t>100元/台·次</w:t>
            </w:r>
          </w:p>
        </w:tc>
        <w:tc>
          <w:tcPr>
            <w:tcW w:w="1743" w:type="dxa"/>
            <w:vAlign w:val="center"/>
          </w:tcPr>
          <w:p w14:paraId="0445E743">
            <w:pPr>
              <w:spacing w:line="360" w:lineRule="auto"/>
              <w:rPr>
                <w:rFonts w:hint="eastAsia" w:ascii="宋体" w:hAnsi="宋体" w:eastAsia="宋体" w:cs="宋体"/>
                <w:szCs w:val="21"/>
              </w:rPr>
            </w:pPr>
            <w:r>
              <w:rPr>
                <w:rFonts w:hint="eastAsia" w:ascii="宋体" w:hAnsi="宋体" w:eastAsia="宋体" w:cs="宋体"/>
                <w:szCs w:val="21"/>
              </w:rPr>
              <w:t>0.1分/台·次</w:t>
            </w:r>
          </w:p>
        </w:tc>
        <w:tc>
          <w:tcPr>
            <w:tcW w:w="1743" w:type="dxa"/>
            <w:vAlign w:val="center"/>
          </w:tcPr>
          <w:p w14:paraId="2BE20C62">
            <w:pPr>
              <w:spacing w:line="360" w:lineRule="auto"/>
              <w:rPr>
                <w:rFonts w:hint="eastAsia" w:ascii="宋体" w:hAnsi="宋体" w:eastAsia="宋体" w:cs="宋体"/>
                <w:szCs w:val="21"/>
              </w:rPr>
            </w:pPr>
            <w:r>
              <w:rPr>
                <w:rFonts w:hint="eastAsia" w:ascii="宋体" w:hAnsi="宋体" w:eastAsia="宋体" w:cs="宋体"/>
                <w:szCs w:val="21"/>
              </w:rPr>
              <w:t>　</w:t>
            </w:r>
          </w:p>
        </w:tc>
      </w:tr>
      <w:tr w14:paraId="1EFFF6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12BE8F53">
            <w:pPr>
              <w:spacing w:line="360" w:lineRule="auto"/>
              <w:rPr>
                <w:rFonts w:hint="eastAsia" w:ascii="宋体" w:hAnsi="宋体" w:eastAsia="宋体" w:cs="宋体"/>
                <w:b/>
                <w:bCs/>
                <w:szCs w:val="21"/>
              </w:rPr>
            </w:pPr>
          </w:p>
        </w:tc>
        <w:tc>
          <w:tcPr>
            <w:tcW w:w="854" w:type="dxa"/>
            <w:gridSpan w:val="2"/>
            <w:vMerge w:val="continue"/>
            <w:vAlign w:val="center"/>
          </w:tcPr>
          <w:p w14:paraId="6D66A711">
            <w:pPr>
              <w:spacing w:line="360" w:lineRule="auto"/>
              <w:rPr>
                <w:rFonts w:hint="eastAsia" w:ascii="宋体" w:hAnsi="宋体" w:eastAsia="宋体" w:cs="宋体"/>
                <w:b/>
                <w:bCs/>
                <w:szCs w:val="21"/>
              </w:rPr>
            </w:pPr>
          </w:p>
        </w:tc>
        <w:tc>
          <w:tcPr>
            <w:tcW w:w="918" w:type="dxa"/>
            <w:vAlign w:val="center"/>
          </w:tcPr>
          <w:p w14:paraId="6244917B">
            <w:pPr>
              <w:spacing w:line="360" w:lineRule="auto"/>
              <w:jc w:val="center"/>
              <w:rPr>
                <w:rFonts w:hint="eastAsia" w:ascii="宋体" w:hAnsi="宋体" w:eastAsia="宋体" w:cs="宋体"/>
                <w:szCs w:val="21"/>
              </w:rPr>
            </w:pPr>
            <w:r>
              <w:rPr>
                <w:rFonts w:hint="eastAsia" w:ascii="宋体" w:hAnsi="宋体" w:eastAsia="宋体" w:cs="宋体"/>
                <w:szCs w:val="21"/>
              </w:rPr>
              <w:t>2.4</w:t>
            </w:r>
          </w:p>
        </w:tc>
        <w:tc>
          <w:tcPr>
            <w:tcW w:w="3758" w:type="dxa"/>
            <w:vAlign w:val="center"/>
          </w:tcPr>
          <w:p w14:paraId="50C898F8">
            <w:pPr>
              <w:spacing w:line="360" w:lineRule="auto"/>
              <w:rPr>
                <w:rFonts w:hint="eastAsia" w:ascii="宋体" w:hAnsi="宋体" w:eastAsia="宋体" w:cs="宋体"/>
                <w:szCs w:val="21"/>
              </w:rPr>
            </w:pPr>
            <w:r>
              <w:rPr>
                <w:rFonts w:hint="eastAsia" w:ascii="宋体" w:hAnsi="宋体" w:eastAsia="宋体" w:cs="宋体"/>
                <w:szCs w:val="21"/>
              </w:rPr>
              <w:t>剪草机、油锯机、割灌机损坏3天内不修复</w:t>
            </w:r>
          </w:p>
        </w:tc>
        <w:tc>
          <w:tcPr>
            <w:tcW w:w="1843" w:type="dxa"/>
            <w:vAlign w:val="center"/>
          </w:tcPr>
          <w:p w14:paraId="6E8E54B5">
            <w:pPr>
              <w:spacing w:line="360" w:lineRule="auto"/>
              <w:jc w:val="center"/>
              <w:rPr>
                <w:rFonts w:hint="eastAsia" w:ascii="宋体" w:hAnsi="宋体" w:eastAsia="宋体" w:cs="宋体"/>
                <w:szCs w:val="21"/>
              </w:rPr>
            </w:pPr>
            <w:r>
              <w:rPr>
                <w:rFonts w:hint="eastAsia" w:ascii="宋体" w:hAnsi="宋体" w:eastAsia="宋体" w:cs="宋体"/>
                <w:szCs w:val="21"/>
              </w:rPr>
              <w:t>100元/台·次</w:t>
            </w:r>
          </w:p>
        </w:tc>
        <w:tc>
          <w:tcPr>
            <w:tcW w:w="1743" w:type="dxa"/>
            <w:vAlign w:val="center"/>
          </w:tcPr>
          <w:p w14:paraId="7339330B">
            <w:pPr>
              <w:spacing w:line="360" w:lineRule="auto"/>
              <w:rPr>
                <w:rFonts w:hint="eastAsia" w:ascii="宋体" w:hAnsi="宋体" w:eastAsia="宋体" w:cs="宋体"/>
                <w:szCs w:val="21"/>
              </w:rPr>
            </w:pPr>
            <w:r>
              <w:rPr>
                <w:rFonts w:hint="eastAsia" w:ascii="宋体" w:hAnsi="宋体" w:eastAsia="宋体" w:cs="宋体"/>
                <w:szCs w:val="21"/>
              </w:rPr>
              <w:t>0.1分/台·次</w:t>
            </w:r>
          </w:p>
        </w:tc>
        <w:tc>
          <w:tcPr>
            <w:tcW w:w="1743" w:type="dxa"/>
            <w:vAlign w:val="center"/>
          </w:tcPr>
          <w:p w14:paraId="200680FB">
            <w:pPr>
              <w:spacing w:line="360" w:lineRule="auto"/>
              <w:rPr>
                <w:rFonts w:hint="eastAsia" w:ascii="宋体" w:hAnsi="宋体" w:eastAsia="宋体" w:cs="宋体"/>
                <w:szCs w:val="21"/>
              </w:rPr>
            </w:pPr>
            <w:r>
              <w:rPr>
                <w:rFonts w:hint="eastAsia" w:ascii="宋体" w:hAnsi="宋体" w:eastAsia="宋体" w:cs="宋体"/>
                <w:szCs w:val="21"/>
              </w:rPr>
              <w:t>特殊情况经建管局同意的除外</w:t>
            </w:r>
          </w:p>
        </w:tc>
      </w:tr>
      <w:tr w14:paraId="19DEE2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439" w:type="dxa"/>
            <w:vMerge w:val="restart"/>
            <w:vAlign w:val="center"/>
          </w:tcPr>
          <w:p w14:paraId="4389484B">
            <w:pPr>
              <w:spacing w:line="360" w:lineRule="auto"/>
              <w:jc w:val="center"/>
              <w:rPr>
                <w:rFonts w:hint="eastAsia" w:ascii="宋体" w:hAnsi="宋体" w:eastAsia="宋体" w:cs="宋体"/>
                <w:b/>
                <w:bCs/>
                <w:szCs w:val="21"/>
              </w:rPr>
            </w:pPr>
            <w:r>
              <w:rPr>
                <w:rFonts w:hint="eastAsia" w:ascii="宋体" w:hAnsi="宋体" w:eastAsia="宋体" w:cs="宋体"/>
                <w:b/>
                <w:bCs/>
                <w:szCs w:val="21"/>
              </w:rPr>
              <w:t>3</w:t>
            </w:r>
          </w:p>
        </w:tc>
        <w:tc>
          <w:tcPr>
            <w:tcW w:w="854" w:type="dxa"/>
            <w:gridSpan w:val="2"/>
            <w:vMerge w:val="restart"/>
            <w:vAlign w:val="center"/>
          </w:tcPr>
          <w:p w14:paraId="2E5E3E5A">
            <w:pPr>
              <w:spacing w:line="360" w:lineRule="auto"/>
              <w:jc w:val="center"/>
              <w:rPr>
                <w:rFonts w:hint="eastAsia" w:ascii="宋体" w:hAnsi="宋体" w:eastAsia="宋体" w:cs="宋体"/>
                <w:b/>
                <w:bCs/>
                <w:szCs w:val="21"/>
              </w:rPr>
            </w:pPr>
            <w:r>
              <w:rPr>
                <w:rFonts w:hint="eastAsia" w:ascii="宋体" w:hAnsi="宋体" w:eastAsia="宋体" w:cs="宋体"/>
                <w:b/>
                <w:bCs/>
                <w:szCs w:val="21"/>
              </w:rPr>
              <w:t>卫生</w:t>
            </w:r>
          </w:p>
          <w:p w14:paraId="49C8FC90">
            <w:pPr>
              <w:spacing w:line="360" w:lineRule="auto"/>
              <w:jc w:val="center"/>
              <w:rPr>
                <w:rFonts w:hint="eastAsia" w:ascii="宋体" w:hAnsi="宋体" w:eastAsia="宋体" w:cs="宋体"/>
                <w:b/>
                <w:bCs/>
                <w:szCs w:val="21"/>
              </w:rPr>
            </w:pPr>
            <w:r>
              <w:rPr>
                <w:rFonts w:hint="eastAsia" w:ascii="宋体" w:hAnsi="宋体" w:eastAsia="宋体" w:cs="宋体"/>
                <w:b/>
                <w:bCs/>
                <w:szCs w:val="21"/>
              </w:rPr>
              <w:t>与</w:t>
            </w:r>
          </w:p>
          <w:p w14:paraId="2483C16F">
            <w:pPr>
              <w:spacing w:line="360" w:lineRule="auto"/>
              <w:jc w:val="center"/>
              <w:rPr>
                <w:rFonts w:hint="eastAsia" w:ascii="宋体" w:hAnsi="宋体" w:eastAsia="宋体" w:cs="宋体"/>
                <w:b/>
                <w:bCs/>
                <w:szCs w:val="21"/>
              </w:rPr>
            </w:pPr>
            <w:r>
              <w:rPr>
                <w:rFonts w:hint="eastAsia" w:ascii="宋体" w:hAnsi="宋体" w:eastAsia="宋体" w:cs="宋体"/>
                <w:b/>
                <w:bCs/>
                <w:szCs w:val="21"/>
              </w:rPr>
              <w:t>保洁</w:t>
            </w:r>
          </w:p>
        </w:tc>
        <w:tc>
          <w:tcPr>
            <w:tcW w:w="918" w:type="dxa"/>
            <w:vAlign w:val="center"/>
          </w:tcPr>
          <w:p w14:paraId="554401ED">
            <w:pPr>
              <w:spacing w:line="360" w:lineRule="auto"/>
              <w:jc w:val="center"/>
              <w:rPr>
                <w:rFonts w:hint="eastAsia" w:ascii="宋体" w:hAnsi="宋体" w:eastAsia="宋体" w:cs="宋体"/>
                <w:szCs w:val="21"/>
              </w:rPr>
            </w:pPr>
            <w:r>
              <w:rPr>
                <w:rFonts w:hint="eastAsia" w:ascii="宋体" w:hAnsi="宋体" w:eastAsia="宋体" w:cs="宋体"/>
                <w:szCs w:val="21"/>
              </w:rPr>
              <w:t>3.1</w:t>
            </w:r>
          </w:p>
        </w:tc>
        <w:tc>
          <w:tcPr>
            <w:tcW w:w="3758" w:type="dxa"/>
            <w:vAlign w:val="center"/>
          </w:tcPr>
          <w:p w14:paraId="5793FE0C">
            <w:pPr>
              <w:spacing w:line="360" w:lineRule="auto"/>
              <w:rPr>
                <w:rFonts w:hint="eastAsia" w:ascii="宋体" w:hAnsi="宋体" w:eastAsia="宋体" w:cs="宋体"/>
                <w:szCs w:val="21"/>
              </w:rPr>
            </w:pPr>
            <w:r>
              <w:rPr>
                <w:rFonts w:hint="eastAsia" w:ascii="宋体" w:hAnsi="宋体" w:eastAsia="宋体" w:cs="宋体"/>
                <w:szCs w:val="21"/>
              </w:rPr>
              <w:t>违反市容管理相关规定乱倾倒垃圾</w:t>
            </w:r>
          </w:p>
        </w:tc>
        <w:tc>
          <w:tcPr>
            <w:tcW w:w="1843" w:type="dxa"/>
            <w:vAlign w:val="center"/>
          </w:tcPr>
          <w:p w14:paraId="452A9A21">
            <w:pPr>
              <w:spacing w:line="360" w:lineRule="auto"/>
              <w:jc w:val="center"/>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2B27D5D7">
            <w:pPr>
              <w:spacing w:line="360" w:lineRule="auto"/>
              <w:rPr>
                <w:rFonts w:hint="eastAsia" w:ascii="宋体" w:hAnsi="宋体" w:eastAsia="宋体" w:cs="宋体"/>
                <w:szCs w:val="21"/>
              </w:rPr>
            </w:pPr>
            <w:r>
              <w:rPr>
                <w:rFonts w:hint="eastAsia" w:ascii="宋体" w:hAnsi="宋体" w:eastAsia="宋体" w:cs="宋体"/>
                <w:szCs w:val="21"/>
              </w:rPr>
              <w:t>0.5分/宗</w:t>
            </w:r>
          </w:p>
        </w:tc>
        <w:tc>
          <w:tcPr>
            <w:tcW w:w="1743" w:type="dxa"/>
            <w:vAlign w:val="center"/>
          </w:tcPr>
          <w:p w14:paraId="44F518F8">
            <w:pPr>
              <w:spacing w:line="360" w:lineRule="auto"/>
              <w:rPr>
                <w:rFonts w:hint="eastAsia" w:ascii="宋体" w:hAnsi="宋体" w:eastAsia="宋体" w:cs="宋体"/>
                <w:szCs w:val="21"/>
              </w:rPr>
            </w:pPr>
            <w:r>
              <w:rPr>
                <w:rFonts w:hint="eastAsia" w:ascii="宋体" w:hAnsi="宋体" w:eastAsia="宋体" w:cs="宋体"/>
                <w:szCs w:val="21"/>
              </w:rPr>
              <w:t>　</w:t>
            </w:r>
          </w:p>
        </w:tc>
      </w:tr>
      <w:tr w14:paraId="204EF6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439" w:type="dxa"/>
            <w:vMerge w:val="continue"/>
            <w:vAlign w:val="center"/>
          </w:tcPr>
          <w:p w14:paraId="0AC65CE3">
            <w:pPr>
              <w:spacing w:line="360" w:lineRule="auto"/>
              <w:rPr>
                <w:rFonts w:hint="eastAsia" w:ascii="宋体" w:hAnsi="宋体" w:eastAsia="宋体" w:cs="宋体"/>
                <w:b/>
                <w:bCs/>
                <w:szCs w:val="21"/>
              </w:rPr>
            </w:pPr>
          </w:p>
        </w:tc>
        <w:tc>
          <w:tcPr>
            <w:tcW w:w="854" w:type="dxa"/>
            <w:gridSpan w:val="2"/>
            <w:vMerge w:val="continue"/>
            <w:vAlign w:val="center"/>
          </w:tcPr>
          <w:p w14:paraId="055059DA">
            <w:pPr>
              <w:spacing w:line="360" w:lineRule="auto"/>
              <w:rPr>
                <w:rFonts w:hint="eastAsia" w:ascii="宋体" w:hAnsi="宋体" w:eastAsia="宋体" w:cs="宋体"/>
                <w:b/>
                <w:bCs/>
                <w:szCs w:val="21"/>
              </w:rPr>
            </w:pPr>
          </w:p>
        </w:tc>
        <w:tc>
          <w:tcPr>
            <w:tcW w:w="918" w:type="dxa"/>
            <w:vAlign w:val="center"/>
          </w:tcPr>
          <w:p w14:paraId="0DB55E3B">
            <w:pPr>
              <w:spacing w:line="360" w:lineRule="auto"/>
              <w:jc w:val="center"/>
              <w:rPr>
                <w:rFonts w:hint="eastAsia" w:ascii="宋体" w:hAnsi="宋体" w:eastAsia="宋体" w:cs="宋体"/>
                <w:szCs w:val="21"/>
              </w:rPr>
            </w:pPr>
            <w:r>
              <w:rPr>
                <w:rFonts w:hint="eastAsia" w:ascii="宋体" w:hAnsi="宋体" w:eastAsia="宋体" w:cs="宋体"/>
                <w:szCs w:val="21"/>
              </w:rPr>
              <w:t>3.2</w:t>
            </w:r>
          </w:p>
        </w:tc>
        <w:tc>
          <w:tcPr>
            <w:tcW w:w="3758" w:type="dxa"/>
            <w:vAlign w:val="center"/>
          </w:tcPr>
          <w:p w14:paraId="6DF8ABCD">
            <w:pPr>
              <w:spacing w:line="360" w:lineRule="auto"/>
              <w:rPr>
                <w:rFonts w:hint="eastAsia" w:ascii="宋体" w:hAnsi="宋体" w:eastAsia="宋体" w:cs="宋体"/>
                <w:szCs w:val="21"/>
              </w:rPr>
            </w:pPr>
            <w:r>
              <w:rPr>
                <w:rFonts w:hint="eastAsia" w:ascii="宋体" w:hAnsi="宋体" w:eastAsia="宋体" w:cs="宋体"/>
                <w:szCs w:val="21"/>
              </w:rPr>
              <w:t>违规焚烧垃圾或其他绿化废弃物</w:t>
            </w:r>
          </w:p>
        </w:tc>
        <w:tc>
          <w:tcPr>
            <w:tcW w:w="1843" w:type="dxa"/>
            <w:vAlign w:val="center"/>
          </w:tcPr>
          <w:p w14:paraId="0768E161">
            <w:pPr>
              <w:spacing w:line="360" w:lineRule="auto"/>
              <w:jc w:val="center"/>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584801BD">
            <w:pPr>
              <w:spacing w:line="360" w:lineRule="auto"/>
              <w:rPr>
                <w:rFonts w:hint="eastAsia" w:ascii="宋体" w:hAnsi="宋体" w:eastAsia="宋体" w:cs="宋体"/>
                <w:szCs w:val="21"/>
              </w:rPr>
            </w:pPr>
            <w:r>
              <w:rPr>
                <w:rFonts w:hint="eastAsia" w:ascii="宋体" w:hAnsi="宋体" w:eastAsia="宋体" w:cs="宋体"/>
                <w:szCs w:val="21"/>
              </w:rPr>
              <w:t>0.5分/宗</w:t>
            </w:r>
          </w:p>
        </w:tc>
        <w:tc>
          <w:tcPr>
            <w:tcW w:w="1743" w:type="dxa"/>
            <w:vAlign w:val="center"/>
          </w:tcPr>
          <w:p w14:paraId="5AFBE94C">
            <w:pPr>
              <w:spacing w:line="360" w:lineRule="auto"/>
              <w:rPr>
                <w:rFonts w:hint="eastAsia" w:ascii="宋体" w:hAnsi="宋体" w:eastAsia="宋体" w:cs="宋体"/>
                <w:szCs w:val="21"/>
              </w:rPr>
            </w:pPr>
            <w:r>
              <w:rPr>
                <w:rFonts w:hint="eastAsia" w:ascii="宋体" w:hAnsi="宋体" w:eastAsia="宋体" w:cs="宋体"/>
                <w:szCs w:val="21"/>
              </w:rPr>
              <w:t>　</w:t>
            </w:r>
          </w:p>
        </w:tc>
      </w:tr>
      <w:tr w14:paraId="0B57B0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439" w:type="dxa"/>
            <w:vMerge w:val="continue"/>
            <w:vAlign w:val="center"/>
          </w:tcPr>
          <w:p w14:paraId="79990ACB">
            <w:pPr>
              <w:spacing w:line="360" w:lineRule="auto"/>
              <w:rPr>
                <w:rFonts w:hint="eastAsia" w:ascii="宋体" w:hAnsi="宋体" w:eastAsia="宋体" w:cs="宋体"/>
                <w:b/>
                <w:bCs/>
                <w:szCs w:val="21"/>
              </w:rPr>
            </w:pPr>
          </w:p>
        </w:tc>
        <w:tc>
          <w:tcPr>
            <w:tcW w:w="854" w:type="dxa"/>
            <w:gridSpan w:val="2"/>
            <w:vMerge w:val="continue"/>
            <w:vAlign w:val="center"/>
          </w:tcPr>
          <w:p w14:paraId="6E3D80B4">
            <w:pPr>
              <w:spacing w:line="360" w:lineRule="auto"/>
              <w:rPr>
                <w:rFonts w:hint="eastAsia" w:ascii="宋体" w:hAnsi="宋体" w:eastAsia="宋体" w:cs="宋体"/>
                <w:b/>
                <w:bCs/>
                <w:szCs w:val="21"/>
              </w:rPr>
            </w:pPr>
          </w:p>
        </w:tc>
        <w:tc>
          <w:tcPr>
            <w:tcW w:w="918" w:type="dxa"/>
            <w:vAlign w:val="center"/>
          </w:tcPr>
          <w:p w14:paraId="6A5C5023">
            <w:pPr>
              <w:spacing w:line="360" w:lineRule="auto"/>
              <w:jc w:val="center"/>
              <w:rPr>
                <w:rFonts w:hint="eastAsia" w:ascii="宋体" w:hAnsi="宋体" w:eastAsia="宋体" w:cs="宋体"/>
                <w:szCs w:val="21"/>
              </w:rPr>
            </w:pPr>
            <w:r>
              <w:rPr>
                <w:rFonts w:hint="eastAsia" w:ascii="宋体" w:hAnsi="宋体" w:eastAsia="宋体" w:cs="宋体"/>
                <w:szCs w:val="21"/>
              </w:rPr>
              <w:t>3.3</w:t>
            </w:r>
          </w:p>
        </w:tc>
        <w:tc>
          <w:tcPr>
            <w:tcW w:w="3758" w:type="dxa"/>
            <w:vAlign w:val="center"/>
          </w:tcPr>
          <w:p w14:paraId="64931D83">
            <w:pPr>
              <w:spacing w:line="360" w:lineRule="auto"/>
              <w:rPr>
                <w:rFonts w:hint="eastAsia" w:ascii="宋体" w:hAnsi="宋体" w:eastAsia="宋体" w:cs="宋体"/>
                <w:szCs w:val="21"/>
              </w:rPr>
            </w:pPr>
            <w:r>
              <w:rPr>
                <w:rFonts w:hint="eastAsia" w:ascii="宋体" w:hAnsi="宋体" w:eastAsia="宋体" w:cs="宋体"/>
                <w:szCs w:val="21"/>
              </w:rPr>
              <w:t>养护作业产生的垃圾未在当日清运完毕</w:t>
            </w:r>
          </w:p>
        </w:tc>
        <w:tc>
          <w:tcPr>
            <w:tcW w:w="1843" w:type="dxa"/>
            <w:vAlign w:val="center"/>
          </w:tcPr>
          <w:p w14:paraId="5D07CCD3">
            <w:pPr>
              <w:spacing w:line="360" w:lineRule="auto"/>
              <w:jc w:val="center"/>
              <w:rPr>
                <w:rFonts w:hint="eastAsia" w:ascii="宋体" w:hAnsi="宋体" w:eastAsia="宋体" w:cs="宋体"/>
                <w:szCs w:val="21"/>
              </w:rPr>
            </w:pPr>
            <w:r>
              <w:rPr>
                <w:rFonts w:hint="eastAsia" w:ascii="宋体" w:hAnsi="宋体" w:eastAsia="宋体" w:cs="宋体"/>
                <w:szCs w:val="21"/>
              </w:rPr>
              <w:t>500元/处</w:t>
            </w:r>
          </w:p>
        </w:tc>
        <w:tc>
          <w:tcPr>
            <w:tcW w:w="1743" w:type="dxa"/>
            <w:vAlign w:val="center"/>
          </w:tcPr>
          <w:p w14:paraId="1CB6E8EE">
            <w:pPr>
              <w:spacing w:line="360" w:lineRule="auto"/>
              <w:rPr>
                <w:rFonts w:hint="eastAsia" w:ascii="宋体" w:hAnsi="宋体" w:eastAsia="宋体" w:cs="宋体"/>
                <w:szCs w:val="21"/>
              </w:rPr>
            </w:pPr>
            <w:r>
              <w:rPr>
                <w:rFonts w:hint="eastAsia" w:ascii="宋体" w:hAnsi="宋体" w:eastAsia="宋体" w:cs="宋体"/>
                <w:szCs w:val="21"/>
              </w:rPr>
              <w:t>0.1分/处</w:t>
            </w:r>
          </w:p>
        </w:tc>
        <w:tc>
          <w:tcPr>
            <w:tcW w:w="1743" w:type="dxa"/>
            <w:vAlign w:val="center"/>
          </w:tcPr>
          <w:p w14:paraId="4C8932F9">
            <w:pPr>
              <w:spacing w:line="360" w:lineRule="auto"/>
              <w:rPr>
                <w:rFonts w:hint="eastAsia" w:ascii="宋体" w:hAnsi="宋体" w:eastAsia="宋体" w:cs="宋体"/>
                <w:szCs w:val="21"/>
              </w:rPr>
            </w:pPr>
          </w:p>
        </w:tc>
      </w:tr>
      <w:tr w14:paraId="60518C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439" w:type="dxa"/>
            <w:vMerge w:val="continue"/>
            <w:vAlign w:val="center"/>
          </w:tcPr>
          <w:p w14:paraId="68250D61">
            <w:pPr>
              <w:spacing w:line="360" w:lineRule="auto"/>
            </w:pPr>
          </w:p>
        </w:tc>
        <w:tc>
          <w:tcPr>
            <w:tcW w:w="854" w:type="dxa"/>
            <w:gridSpan w:val="2"/>
            <w:vMerge w:val="continue"/>
            <w:vAlign w:val="center"/>
          </w:tcPr>
          <w:p w14:paraId="654DA8A9">
            <w:pPr>
              <w:spacing w:line="360" w:lineRule="auto"/>
            </w:pPr>
          </w:p>
        </w:tc>
        <w:tc>
          <w:tcPr>
            <w:tcW w:w="918" w:type="dxa"/>
            <w:vAlign w:val="center"/>
          </w:tcPr>
          <w:p w14:paraId="5E0FEAE7">
            <w:pPr>
              <w:spacing w:line="360" w:lineRule="auto"/>
              <w:jc w:val="center"/>
              <w:rPr>
                <w:rFonts w:hint="eastAsia" w:ascii="宋体" w:hAnsi="宋体" w:eastAsia="宋体" w:cs="宋体"/>
                <w:szCs w:val="21"/>
              </w:rPr>
            </w:pPr>
            <w:r>
              <w:rPr>
                <w:rFonts w:hint="eastAsia" w:ascii="宋体" w:hAnsi="宋体" w:eastAsia="宋体" w:cs="宋体"/>
                <w:szCs w:val="21"/>
              </w:rPr>
              <w:t>3.4</w:t>
            </w:r>
          </w:p>
        </w:tc>
        <w:tc>
          <w:tcPr>
            <w:tcW w:w="3758" w:type="dxa"/>
            <w:vAlign w:val="center"/>
          </w:tcPr>
          <w:p w14:paraId="3F6BA4EA">
            <w:pPr>
              <w:spacing w:line="360" w:lineRule="auto"/>
              <w:rPr>
                <w:rFonts w:hint="eastAsia" w:ascii="宋体" w:hAnsi="宋体" w:eastAsia="宋体" w:cs="宋体"/>
                <w:szCs w:val="21"/>
              </w:rPr>
            </w:pPr>
            <w:r>
              <w:rPr>
                <w:rFonts w:hint="eastAsia" w:ascii="宋体" w:hAnsi="宋体" w:eastAsia="宋体" w:cs="宋体"/>
                <w:szCs w:val="21"/>
              </w:rPr>
              <w:t>不按要求擦抹设施，设施不干净</w:t>
            </w:r>
          </w:p>
        </w:tc>
        <w:tc>
          <w:tcPr>
            <w:tcW w:w="1843" w:type="dxa"/>
            <w:vAlign w:val="center"/>
          </w:tcPr>
          <w:p w14:paraId="6CCE52B1">
            <w:pPr>
              <w:spacing w:line="360" w:lineRule="auto"/>
              <w:jc w:val="center"/>
              <w:rPr>
                <w:rFonts w:hint="eastAsia" w:ascii="宋体" w:hAnsi="宋体" w:eastAsia="宋体" w:cs="宋体"/>
                <w:szCs w:val="21"/>
              </w:rPr>
            </w:pPr>
            <w:r>
              <w:rPr>
                <w:rFonts w:hint="eastAsia" w:ascii="宋体" w:hAnsi="宋体" w:eastAsia="宋体" w:cs="宋体"/>
                <w:szCs w:val="21"/>
              </w:rPr>
              <w:t>100元/处·件</w:t>
            </w:r>
          </w:p>
        </w:tc>
        <w:tc>
          <w:tcPr>
            <w:tcW w:w="1743" w:type="dxa"/>
            <w:vAlign w:val="center"/>
          </w:tcPr>
          <w:p w14:paraId="0F6E28E3">
            <w:pPr>
              <w:spacing w:line="360" w:lineRule="auto"/>
              <w:rPr>
                <w:rFonts w:hint="eastAsia" w:ascii="宋体" w:hAnsi="宋体" w:eastAsia="宋体" w:cs="宋体"/>
                <w:szCs w:val="21"/>
              </w:rPr>
            </w:pPr>
            <w:r>
              <w:rPr>
                <w:rFonts w:hint="eastAsia" w:ascii="宋体" w:hAnsi="宋体" w:eastAsia="宋体" w:cs="宋体"/>
                <w:szCs w:val="21"/>
              </w:rPr>
              <w:t>0.1分/处·件</w:t>
            </w:r>
          </w:p>
        </w:tc>
        <w:tc>
          <w:tcPr>
            <w:tcW w:w="1743" w:type="dxa"/>
            <w:vAlign w:val="center"/>
          </w:tcPr>
          <w:p w14:paraId="46DB21B1">
            <w:pPr>
              <w:spacing w:line="360" w:lineRule="auto"/>
              <w:rPr>
                <w:rFonts w:hint="eastAsia" w:ascii="宋体" w:hAnsi="宋体" w:eastAsia="宋体" w:cs="宋体"/>
                <w:szCs w:val="21"/>
              </w:rPr>
            </w:pPr>
          </w:p>
        </w:tc>
      </w:tr>
      <w:tr w14:paraId="67093F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439" w:type="dxa"/>
            <w:vMerge w:val="continue"/>
            <w:vAlign w:val="center"/>
          </w:tcPr>
          <w:p w14:paraId="2B556455">
            <w:pPr>
              <w:spacing w:line="360" w:lineRule="auto"/>
              <w:rPr>
                <w:rFonts w:hint="eastAsia" w:ascii="宋体" w:hAnsi="宋体" w:eastAsia="宋体" w:cs="宋体"/>
                <w:b/>
                <w:bCs/>
                <w:szCs w:val="21"/>
              </w:rPr>
            </w:pPr>
          </w:p>
        </w:tc>
        <w:tc>
          <w:tcPr>
            <w:tcW w:w="854" w:type="dxa"/>
            <w:gridSpan w:val="2"/>
            <w:vMerge w:val="continue"/>
            <w:vAlign w:val="center"/>
          </w:tcPr>
          <w:p w14:paraId="5D3BC484">
            <w:pPr>
              <w:spacing w:line="360" w:lineRule="auto"/>
              <w:rPr>
                <w:rFonts w:hint="eastAsia" w:ascii="宋体" w:hAnsi="宋体" w:eastAsia="宋体" w:cs="宋体"/>
                <w:b/>
                <w:bCs/>
                <w:szCs w:val="21"/>
              </w:rPr>
            </w:pPr>
          </w:p>
        </w:tc>
        <w:tc>
          <w:tcPr>
            <w:tcW w:w="918" w:type="dxa"/>
            <w:vAlign w:val="center"/>
          </w:tcPr>
          <w:p w14:paraId="611C1A30">
            <w:pPr>
              <w:spacing w:line="360" w:lineRule="auto"/>
              <w:jc w:val="center"/>
              <w:rPr>
                <w:rFonts w:hint="eastAsia" w:ascii="宋体" w:hAnsi="宋体" w:eastAsia="宋体" w:cs="宋体"/>
                <w:szCs w:val="21"/>
              </w:rPr>
            </w:pPr>
            <w:r>
              <w:rPr>
                <w:rFonts w:hint="eastAsia" w:ascii="宋体" w:hAnsi="宋体" w:eastAsia="宋体" w:cs="宋体"/>
                <w:szCs w:val="21"/>
              </w:rPr>
              <w:t>3.5</w:t>
            </w:r>
          </w:p>
        </w:tc>
        <w:tc>
          <w:tcPr>
            <w:tcW w:w="3758" w:type="dxa"/>
            <w:vAlign w:val="center"/>
          </w:tcPr>
          <w:p w14:paraId="3E03D4E4">
            <w:pPr>
              <w:spacing w:line="360" w:lineRule="auto"/>
              <w:rPr>
                <w:rFonts w:hint="eastAsia" w:ascii="宋体" w:hAnsi="宋体" w:eastAsia="宋体" w:cs="宋体"/>
                <w:szCs w:val="21"/>
              </w:rPr>
            </w:pPr>
            <w:r>
              <w:rPr>
                <w:rFonts w:hint="eastAsia" w:ascii="宋体" w:hAnsi="宋体" w:eastAsia="宋体" w:cs="宋体"/>
                <w:szCs w:val="21"/>
              </w:rPr>
              <w:t>不按要求进行绿地首轮清扫</w:t>
            </w:r>
          </w:p>
        </w:tc>
        <w:tc>
          <w:tcPr>
            <w:tcW w:w="1843" w:type="dxa"/>
            <w:vAlign w:val="center"/>
          </w:tcPr>
          <w:p w14:paraId="7CBDB9A7">
            <w:pPr>
              <w:spacing w:line="360" w:lineRule="auto"/>
              <w:jc w:val="center"/>
              <w:rPr>
                <w:rFonts w:hint="eastAsia" w:ascii="宋体" w:hAnsi="宋体" w:eastAsia="宋体" w:cs="宋体"/>
                <w:szCs w:val="21"/>
              </w:rPr>
            </w:pPr>
            <w:r>
              <w:rPr>
                <w:rFonts w:hint="eastAsia" w:ascii="宋体" w:hAnsi="宋体" w:eastAsia="宋体" w:cs="宋体"/>
                <w:szCs w:val="21"/>
              </w:rPr>
              <w:t>500元/宗</w:t>
            </w:r>
          </w:p>
        </w:tc>
        <w:tc>
          <w:tcPr>
            <w:tcW w:w="1743" w:type="dxa"/>
            <w:vAlign w:val="center"/>
          </w:tcPr>
          <w:p w14:paraId="07497B80">
            <w:pPr>
              <w:spacing w:line="360" w:lineRule="auto"/>
              <w:rPr>
                <w:rFonts w:hint="eastAsia" w:ascii="宋体" w:hAnsi="宋体" w:eastAsia="宋体" w:cs="宋体"/>
                <w:szCs w:val="21"/>
              </w:rPr>
            </w:pPr>
            <w:r>
              <w:rPr>
                <w:rFonts w:hint="eastAsia" w:ascii="宋体" w:hAnsi="宋体" w:eastAsia="宋体" w:cs="宋体"/>
                <w:szCs w:val="21"/>
              </w:rPr>
              <w:t>0.1分/宗</w:t>
            </w:r>
          </w:p>
        </w:tc>
        <w:tc>
          <w:tcPr>
            <w:tcW w:w="1743" w:type="dxa"/>
            <w:vAlign w:val="center"/>
          </w:tcPr>
          <w:p w14:paraId="47EE150F">
            <w:pPr>
              <w:spacing w:line="360" w:lineRule="auto"/>
              <w:rPr>
                <w:rFonts w:hint="eastAsia" w:ascii="宋体" w:hAnsi="宋体" w:eastAsia="宋体" w:cs="宋体"/>
                <w:szCs w:val="21"/>
              </w:rPr>
            </w:pPr>
            <w:r>
              <w:rPr>
                <w:rFonts w:hint="eastAsia" w:ascii="宋体" w:hAnsi="宋体" w:eastAsia="宋体" w:cs="宋体"/>
                <w:szCs w:val="21"/>
              </w:rPr>
              <w:t>　</w:t>
            </w:r>
          </w:p>
        </w:tc>
      </w:tr>
      <w:tr w14:paraId="3F9D55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439" w:type="dxa"/>
            <w:vMerge w:val="continue"/>
            <w:vAlign w:val="center"/>
          </w:tcPr>
          <w:p w14:paraId="72BA69C8">
            <w:pPr>
              <w:spacing w:line="360" w:lineRule="auto"/>
              <w:rPr>
                <w:rFonts w:hint="eastAsia" w:ascii="宋体" w:hAnsi="宋体" w:eastAsia="宋体" w:cs="宋体"/>
                <w:b/>
                <w:bCs/>
                <w:szCs w:val="21"/>
              </w:rPr>
            </w:pPr>
          </w:p>
        </w:tc>
        <w:tc>
          <w:tcPr>
            <w:tcW w:w="854" w:type="dxa"/>
            <w:gridSpan w:val="2"/>
            <w:vMerge w:val="continue"/>
            <w:vAlign w:val="center"/>
          </w:tcPr>
          <w:p w14:paraId="06D86F40">
            <w:pPr>
              <w:spacing w:line="360" w:lineRule="auto"/>
              <w:rPr>
                <w:rFonts w:hint="eastAsia" w:ascii="宋体" w:hAnsi="宋体" w:eastAsia="宋体" w:cs="宋体"/>
                <w:b/>
                <w:bCs/>
                <w:szCs w:val="21"/>
              </w:rPr>
            </w:pPr>
          </w:p>
        </w:tc>
        <w:tc>
          <w:tcPr>
            <w:tcW w:w="918" w:type="dxa"/>
            <w:vAlign w:val="center"/>
          </w:tcPr>
          <w:p w14:paraId="5D6B6F10">
            <w:pPr>
              <w:spacing w:line="360" w:lineRule="auto"/>
              <w:jc w:val="center"/>
              <w:rPr>
                <w:rFonts w:hint="eastAsia" w:ascii="宋体" w:hAnsi="宋体" w:eastAsia="宋体" w:cs="宋体"/>
                <w:szCs w:val="21"/>
              </w:rPr>
            </w:pPr>
            <w:r>
              <w:rPr>
                <w:rFonts w:hint="eastAsia" w:ascii="宋体" w:hAnsi="宋体" w:eastAsia="宋体" w:cs="宋体"/>
                <w:szCs w:val="21"/>
              </w:rPr>
              <w:t>3.6</w:t>
            </w:r>
          </w:p>
        </w:tc>
        <w:tc>
          <w:tcPr>
            <w:tcW w:w="3758" w:type="dxa"/>
            <w:vAlign w:val="center"/>
          </w:tcPr>
          <w:p w14:paraId="591B3B39">
            <w:pPr>
              <w:spacing w:line="360" w:lineRule="auto"/>
              <w:rPr>
                <w:rFonts w:hint="eastAsia" w:ascii="宋体" w:hAnsi="宋体" w:eastAsia="宋体" w:cs="宋体"/>
                <w:szCs w:val="21"/>
              </w:rPr>
            </w:pPr>
            <w:r>
              <w:rPr>
                <w:rFonts w:hint="eastAsia" w:ascii="宋体" w:hAnsi="宋体" w:eastAsia="宋体" w:cs="宋体"/>
                <w:szCs w:val="21"/>
              </w:rPr>
              <w:t>硬质地面雨后不及时清扫积水、积沙</w:t>
            </w:r>
          </w:p>
        </w:tc>
        <w:tc>
          <w:tcPr>
            <w:tcW w:w="1843" w:type="dxa"/>
            <w:vAlign w:val="center"/>
          </w:tcPr>
          <w:p w14:paraId="3F2820DC">
            <w:pPr>
              <w:spacing w:line="360" w:lineRule="auto"/>
              <w:jc w:val="center"/>
              <w:rPr>
                <w:rFonts w:hint="eastAsia" w:ascii="宋体" w:hAnsi="宋体" w:eastAsia="宋体" w:cs="宋体"/>
                <w:szCs w:val="21"/>
              </w:rPr>
            </w:pPr>
            <w:r>
              <w:rPr>
                <w:rFonts w:hint="eastAsia" w:ascii="宋体" w:hAnsi="宋体" w:eastAsia="宋体" w:cs="宋体"/>
                <w:szCs w:val="21"/>
              </w:rPr>
              <w:t>200元/处</w:t>
            </w:r>
          </w:p>
        </w:tc>
        <w:tc>
          <w:tcPr>
            <w:tcW w:w="1743" w:type="dxa"/>
            <w:vAlign w:val="center"/>
          </w:tcPr>
          <w:p w14:paraId="7FF13FE2">
            <w:pPr>
              <w:spacing w:line="360" w:lineRule="auto"/>
              <w:rPr>
                <w:rFonts w:hint="eastAsia" w:ascii="宋体" w:hAnsi="宋体" w:eastAsia="宋体" w:cs="宋体"/>
                <w:szCs w:val="21"/>
              </w:rPr>
            </w:pPr>
            <w:r>
              <w:rPr>
                <w:rFonts w:hint="eastAsia" w:ascii="宋体" w:hAnsi="宋体" w:eastAsia="宋体" w:cs="宋体"/>
                <w:szCs w:val="21"/>
              </w:rPr>
              <w:t>0.1分/处</w:t>
            </w:r>
          </w:p>
        </w:tc>
        <w:tc>
          <w:tcPr>
            <w:tcW w:w="1743" w:type="dxa"/>
            <w:vAlign w:val="center"/>
          </w:tcPr>
          <w:p w14:paraId="13F986A8">
            <w:pPr>
              <w:spacing w:line="360" w:lineRule="auto"/>
              <w:rPr>
                <w:rFonts w:hint="eastAsia" w:ascii="宋体" w:hAnsi="宋体" w:eastAsia="宋体" w:cs="宋体"/>
                <w:szCs w:val="21"/>
              </w:rPr>
            </w:pPr>
            <w:r>
              <w:rPr>
                <w:rFonts w:hint="eastAsia" w:ascii="宋体" w:hAnsi="宋体" w:eastAsia="宋体" w:cs="宋体"/>
                <w:szCs w:val="21"/>
              </w:rPr>
              <w:t>　</w:t>
            </w:r>
          </w:p>
        </w:tc>
      </w:tr>
      <w:tr w14:paraId="06A88ABC">
        <w:tblPrEx>
          <w:tblCellMar>
            <w:top w:w="0" w:type="dxa"/>
            <w:left w:w="108" w:type="dxa"/>
            <w:bottom w:w="0" w:type="dxa"/>
            <w:right w:w="108" w:type="dxa"/>
          </w:tblCellMar>
        </w:tblPrEx>
        <w:trPr>
          <w:trHeight w:val="1290" w:hRule="atLeast"/>
          <w:jc w:val="center"/>
        </w:trPr>
        <w:tc>
          <w:tcPr>
            <w:tcW w:w="439" w:type="dxa"/>
            <w:vMerge w:val="continue"/>
            <w:vAlign w:val="center"/>
          </w:tcPr>
          <w:p w14:paraId="58A4AC60">
            <w:pPr>
              <w:spacing w:line="360" w:lineRule="auto"/>
              <w:rPr>
                <w:rFonts w:hint="eastAsia" w:ascii="宋体" w:hAnsi="宋体" w:eastAsia="宋体" w:cs="宋体"/>
                <w:b/>
                <w:bCs/>
                <w:szCs w:val="21"/>
              </w:rPr>
            </w:pPr>
          </w:p>
        </w:tc>
        <w:tc>
          <w:tcPr>
            <w:tcW w:w="854" w:type="dxa"/>
            <w:gridSpan w:val="2"/>
            <w:vMerge w:val="continue"/>
            <w:vAlign w:val="center"/>
          </w:tcPr>
          <w:p w14:paraId="5BEAE601">
            <w:pPr>
              <w:spacing w:line="360" w:lineRule="auto"/>
              <w:rPr>
                <w:rFonts w:hint="eastAsia" w:ascii="宋体" w:hAnsi="宋体" w:eastAsia="宋体" w:cs="宋体"/>
                <w:b/>
                <w:bCs/>
                <w:szCs w:val="21"/>
              </w:rPr>
            </w:pPr>
          </w:p>
        </w:tc>
        <w:tc>
          <w:tcPr>
            <w:tcW w:w="918" w:type="dxa"/>
            <w:vAlign w:val="center"/>
          </w:tcPr>
          <w:p w14:paraId="12CB1BC4">
            <w:pPr>
              <w:spacing w:line="360" w:lineRule="auto"/>
              <w:jc w:val="center"/>
              <w:rPr>
                <w:rFonts w:hint="eastAsia" w:ascii="宋体" w:hAnsi="宋体" w:eastAsia="宋体" w:cs="宋体"/>
                <w:szCs w:val="21"/>
              </w:rPr>
            </w:pPr>
            <w:r>
              <w:rPr>
                <w:rFonts w:hint="eastAsia" w:ascii="宋体" w:hAnsi="宋体" w:eastAsia="宋体" w:cs="宋体"/>
                <w:szCs w:val="21"/>
              </w:rPr>
              <w:t>3.7</w:t>
            </w:r>
          </w:p>
        </w:tc>
        <w:tc>
          <w:tcPr>
            <w:tcW w:w="3758" w:type="dxa"/>
            <w:vAlign w:val="center"/>
          </w:tcPr>
          <w:p w14:paraId="7F7CE0D6">
            <w:pPr>
              <w:spacing w:line="360" w:lineRule="auto"/>
              <w:rPr>
                <w:rFonts w:hint="eastAsia" w:ascii="宋体" w:hAnsi="宋体" w:eastAsia="宋体" w:cs="宋体"/>
                <w:szCs w:val="21"/>
              </w:rPr>
            </w:pPr>
            <w:r>
              <w:rPr>
                <w:rFonts w:hint="eastAsia" w:ascii="宋体" w:hAnsi="宋体" w:eastAsia="宋体" w:cs="宋体"/>
                <w:szCs w:val="21"/>
              </w:rPr>
              <w:t>绿地内有影响景观、环境的大件建筑垃圾、废弃物、动物尸体</w:t>
            </w:r>
          </w:p>
        </w:tc>
        <w:tc>
          <w:tcPr>
            <w:tcW w:w="1843" w:type="dxa"/>
            <w:vAlign w:val="center"/>
          </w:tcPr>
          <w:p w14:paraId="0CB9FB2D">
            <w:pPr>
              <w:spacing w:line="360" w:lineRule="auto"/>
              <w:rPr>
                <w:rFonts w:hint="eastAsia" w:ascii="宋体" w:hAnsi="宋体" w:eastAsia="宋体" w:cs="宋体"/>
                <w:szCs w:val="21"/>
              </w:rPr>
            </w:pPr>
            <w:r>
              <w:rPr>
                <w:rFonts w:hint="eastAsia" w:ascii="宋体" w:hAnsi="宋体" w:eastAsia="宋体" w:cs="宋体"/>
                <w:b/>
                <w:bCs/>
                <w:szCs w:val="21"/>
              </w:rPr>
              <w:t>建筑垃圾、废弃物</w:t>
            </w:r>
            <w:r>
              <w:rPr>
                <w:rFonts w:hint="eastAsia" w:ascii="宋体" w:hAnsi="宋体" w:eastAsia="宋体" w:cs="宋体"/>
                <w:szCs w:val="21"/>
              </w:rPr>
              <w:t>：300元/堆</w:t>
            </w:r>
          </w:p>
          <w:p w14:paraId="72B15357">
            <w:pPr>
              <w:spacing w:line="360" w:lineRule="auto"/>
              <w:rPr>
                <w:rFonts w:hint="eastAsia" w:ascii="宋体" w:hAnsi="宋体" w:eastAsia="宋体" w:cs="宋体"/>
                <w:szCs w:val="21"/>
              </w:rPr>
            </w:pPr>
            <w:r>
              <w:rPr>
                <w:rFonts w:hint="eastAsia" w:ascii="宋体" w:hAnsi="宋体" w:eastAsia="宋体" w:cs="宋体"/>
                <w:b/>
                <w:bCs/>
                <w:szCs w:val="21"/>
              </w:rPr>
              <w:t>动物尸体</w:t>
            </w:r>
            <w:r>
              <w:rPr>
                <w:rFonts w:hint="eastAsia" w:ascii="宋体" w:hAnsi="宋体" w:eastAsia="宋体" w:cs="宋体"/>
                <w:szCs w:val="21"/>
              </w:rPr>
              <w:t>：</w:t>
            </w:r>
          </w:p>
          <w:p w14:paraId="40FBA236">
            <w:pPr>
              <w:spacing w:line="360" w:lineRule="auto"/>
              <w:rPr>
                <w:rFonts w:hint="eastAsia" w:ascii="宋体" w:hAnsi="宋体" w:eastAsia="宋体" w:cs="宋体"/>
                <w:b/>
                <w:bCs/>
                <w:szCs w:val="21"/>
              </w:rPr>
            </w:pPr>
            <w:r>
              <w:rPr>
                <w:rFonts w:hint="eastAsia" w:ascii="宋体" w:hAnsi="宋体" w:eastAsia="宋体" w:cs="宋体"/>
                <w:szCs w:val="21"/>
              </w:rPr>
              <w:t>100元/处</w:t>
            </w:r>
          </w:p>
        </w:tc>
        <w:tc>
          <w:tcPr>
            <w:tcW w:w="1743" w:type="dxa"/>
            <w:vAlign w:val="center"/>
          </w:tcPr>
          <w:p w14:paraId="0C9036D4">
            <w:pPr>
              <w:spacing w:line="360" w:lineRule="auto"/>
              <w:rPr>
                <w:rFonts w:hint="eastAsia" w:ascii="宋体" w:hAnsi="宋体" w:eastAsia="宋体" w:cs="宋体"/>
                <w:szCs w:val="21"/>
              </w:rPr>
            </w:pPr>
            <w:r>
              <w:rPr>
                <w:rFonts w:hint="eastAsia" w:ascii="宋体" w:hAnsi="宋体" w:eastAsia="宋体" w:cs="宋体"/>
                <w:szCs w:val="21"/>
              </w:rPr>
              <w:t>0.1分/堆(处）</w:t>
            </w:r>
          </w:p>
        </w:tc>
        <w:tc>
          <w:tcPr>
            <w:tcW w:w="1743" w:type="dxa"/>
            <w:vAlign w:val="center"/>
          </w:tcPr>
          <w:p w14:paraId="1F5724E9">
            <w:pPr>
              <w:spacing w:line="360" w:lineRule="auto"/>
              <w:rPr>
                <w:rFonts w:hint="eastAsia" w:ascii="宋体" w:hAnsi="宋体" w:eastAsia="宋体" w:cs="宋体"/>
                <w:szCs w:val="21"/>
              </w:rPr>
            </w:pPr>
            <w:r>
              <w:rPr>
                <w:rFonts w:hint="eastAsia" w:ascii="宋体" w:hAnsi="宋体" w:eastAsia="宋体" w:cs="宋体"/>
                <w:szCs w:val="21"/>
              </w:rPr>
              <w:t>　</w:t>
            </w:r>
          </w:p>
        </w:tc>
      </w:tr>
      <w:tr w14:paraId="23AD0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439" w:type="dxa"/>
            <w:vMerge w:val="restart"/>
            <w:vAlign w:val="center"/>
          </w:tcPr>
          <w:p w14:paraId="3780B23E">
            <w:pPr>
              <w:spacing w:line="360" w:lineRule="auto"/>
              <w:jc w:val="center"/>
              <w:rPr>
                <w:rFonts w:hint="eastAsia" w:ascii="宋体" w:hAnsi="宋体" w:eastAsia="宋体" w:cs="宋体"/>
                <w:b/>
                <w:bCs/>
                <w:szCs w:val="21"/>
              </w:rPr>
            </w:pPr>
            <w:r>
              <w:rPr>
                <w:rFonts w:hint="eastAsia" w:ascii="宋体" w:hAnsi="宋体" w:eastAsia="宋体" w:cs="宋体"/>
                <w:b/>
                <w:bCs/>
                <w:szCs w:val="21"/>
              </w:rPr>
              <w:t>3</w:t>
            </w:r>
          </w:p>
        </w:tc>
        <w:tc>
          <w:tcPr>
            <w:tcW w:w="854" w:type="dxa"/>
            <w:gridSpan w:val="2"/>
            <w:vMerge w:val="restart"/>
            <w:vAlign w:val="center"/>
          </w:tcPr>
          <w:p w14:paraId="568FD9E0">
            <w:pPr>
              <w:spacing w:line="360" w:lineRule="auto"/>
              <w:jc w:val="center"/>
              <w:rPr>
                <w:rFonts w:hint="eastAsia" w:ascii="宋体" w:hAnsi="宋体" w:eastAsia="宋体" w:cs="宋体"/>
                <w:b/>
                <w:bCs/>
                <w:szCs w:val="21"/>
              </w:rPr>
            </w:pPr>
            <w:r>
              <w:rPr>
                <w:rFonts w:hint="eastAsia" w:ascii="宋体" w:hAnsi="宋体" w:eastAsia="宋体" w:cs="宋体"/>
                <w:b/>
                <w:bCs/>
                <w:szCs w:val="21"/>
              </w:rPr>
              <w:t>卫生</w:t>
            </w:r>
          </w:p>
          <w:p w14:paraId="4F2905F7">
            <w:pPr>
              <w:spacing w:line="360" w:lineRule="auto"/>
              <w:jc w:val="center"/>
              <w:rPr>
                <w:rFonts w:hint="eastAsia" w:ascii="宋体" w:hAnsi="宋体" w:eastAsia="宋体" w:cs="宋体"/>
                <w:b/>
                <w:bCs/>
                <w:szCs w:val="21"/>
              </w:rPr>
            </w:pPr>
            <w:r>
              <w:rPr>
                <w:rFonts w:hint="eastAsia" w:ascii="宋体" w:hAnsi="宋体" w:eastAsia="宋体" w:cs="宋体"/>
                <w:b/>
                <w:bCs/>
                <w:szCs w:val="21"/>
              </w:rPr>
              <w:t>与</w:t>
            </w:r>
          </w:p>
          <w:p w14:paraId="33B3E07B">
            <w:pPr>
              <w:spacing w:line="360" w:lineRule="auto"/>
              <w:jc w:val="center"/>
              <w:rPr>
                <w:rFonts w:hint="eastAsia" w:ascii="宋体" w:hAnsi="宋体" w:eastAsia="宋体" w:cs="宋体"/>
                <w:b/>
                <w:bCs/>
                <w:szCs w:val="21"/>
              </w:rPr>
            </w:pPr>
            <w:r>
              <w:rPr>
                <w:rFonts w:hint="eastAsia" w:ascii="宋体" w:hAnsi="宋体" w:eastAsia="宋体" w:cs="宋体"/>
                <w:b/>
                <w:bCs/>
                <w:szCs w:val="21"/>
              </w:rPr>
              <w:t>保洁</w:t>
            </w:r>
          </w:p>
        </w:tc>
        <w:tc>
          <w:tcPr>
            <w:tcW w:w="918" w:type="dxa"/>
            <w:vAlign w:val="center"/>
          </w:tcPr>
          <w:p w14:paraId="191F9531">
            <w:pPr>
              <w:spacing w:line="360" w:lineRule="auto"/>
              <w:jc w:val="center"/>
              <w:rPr>
                <w:rFonts w:hint="eastAsia" w:ascii="宋体" w:hAnsi="宋体" w:eastAsia="宋体" w:cs="宋体"/>
                <w:szCs w:val="21"/>
              </w:rPr>
            </w:pPr>
            <w:r>
              <w:rPr>
                <w:rFonts w:hint="eastAsia" w:ascii="宋体" w:hAnsi="宋体" w:eastAsia="宋体" w:cs="宋体"/>
                <w:szCs w:val="21"/>
              </w:rPr>
              <w:t>3.8</w:t>
            </w:r>
          </w:p>
        </w:tc>
        <w:tc>
          <w:tcPr>
            <w:tcW w:w="3758" w:type="dxa"/>
            <w:vAlign w:val="center"/>
          </w:tcPr>
          <w:p w14:paraId="0AFA40ED">
            <w:pPr>
              <w:spacing w:line="360" w:lineRule="auto"/>
              <w:rPr>
                <w:rFonts w:hint="eastAsia" w:ascii="宋体" w:hAnsi="宋体" w:eastAsia="宋体" w:cs="宋体"/>
                <w:szCs w:val="21"/>
              </w:rPr>
            </w:pPr>
            <w:r>
              <w:rPr>
                <w:rFonts w:hint="eastAsia" w:ascii="宋体" w:hAnsi="宋体" w:eastAsia="宋体" w:cs="宋体"/>
                <w:szCs w:val="21"/>
              </w:rPr>
              <w:t>绿地在保洁时间内有生活垃圾</w:t>
            </w:r>
          </w:p>
        </w:tc>
        <w:tc>
          <w:tcPr>
            <w:tcW w:w="1843" w:type="dxa"/>
            <w:vAlign w:val="center"/>
          </w:tcPr>
          <w:p w14:paraId="2F894BE4">
            <w:pPr>
              <w:spacing w:line="360" w:lineRule="auto"/>
              <w:rPr>
                <w:rFonts w:hint="eastAsia" w:ascii="宋体" w:hAnsi="宋体" w:eastAsia="宋体" w:cs="宋体"/>
                <w:b/>
                <w:bCs/>
                <w:szCs w:val="21"/>
              </w:rPr>
            </w:pPr>
            <w:r>
              <w:rPr>
                <w:rFonts w:hint="eastAsia" w:ascii="宋体" w:hAnsi="宋体" w:eastAsia="宋体" w:cs="宋体"/>
                <w:szCs w:val="21"/>
              </w:rPr>
              <w:t>200元/处</w:t>
            </w:r>
          </w:p>
        </w:tc>
        <w:tc>
          <w:tcPr>
            <w:tcW w:w="1743" w:type="dxa"/>
            <w:vAlign w:val="center"/>
          </w:tcPr>
          <w:p w14:paraId="3D15661B">
            <w:pPr>
              <w:spacing w:line="360" w:lineRule="auto"/>
              <w:rPr>
                <w:rFonts w:hint="eastAsia" w:ascii="宋体" w:hAnsi="宋体" w:eastAsia="宋体" w:cs="宋体"/>
                <w:szCs w:val="21"/>
              </w:rPr>
            </w:pPr>
            <w:r>
              <w:rPr>
                <w:rFonts w:hint="eastAsia" w:ascii="宋体" w:hAnsi="宋体" w:eastAsia="宋体" w:cs="宋体"/>
                <w:szCs w:val="21"/>
              </w:rPr>
              <w:t>0.1分/处</w:t>
            </w:r>
          </w:p>
        </w:tc>
        <w:tc>
          <w:tcPr>
            <w:tcW w:w="1743" w:type="dxa"/>
            <w:vAlign w:val="center"/>
          </w:tcPr>
          <w:p w14:paraId="56F2AFE9">
            <w:pPr>
              <w:spacing w:line="360" w:lineRule="auto"/>
              <w:rPr>
                <w:rFonts w:hint="eastAsia" w:ascii="宋体" w:hAnsi="宋体" w:eastAsia="宋体" w:cs="宋体"/>
                <w:szCs w:val="21"/>
              </w:rPr>
            </w:pPr>
          </w:p>
        </w:tc>
      </w:tr>
      <w:tr w14:paraId="0D7736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3FC61415">
            <w:pPr>
              <w:spacing w:line="360" w:lineRule="auto"/>
              <w:rPr>
                <w:rFonts w:hint="eastAsia" w:ascii="宋体" w:hAnsi="宋体" w:eastAsia="宋体" w:cs="宋体"/>
                <w:b/>
                <w:bCs/>
                <w:szCs w:val="21"/>
              </w:rPr>
            </w:pPr>
          </w:p>
        </w:tc>
        <w:tc>
          <w:tcPr>
            <w:tcW w:w="854" w:type="dxa"/>
            <w:gridSpan w:val="2"/>
            <w:vMerge w:val="continue"/>
            <w:vAlign w:val="center"/>
          </w:tcPr>
          <w:p w14:paraId="64C4C4BE">
            <w:pPr>
              <w:spacing w:line="360" w:lineRule="auto"/>
              <w:rPr>
                <w:rFonts w:hint="eastAsia" w:ascii="宋体" w:hAnsi="宋体" w:eastAsia="宋体" w:cs="宋体"/>
                <w:b/>
                <w:bCs/>
                <w:szCs w:val="21"/>
              </w:rPr>
            </w:pPr>
          </w:p>
        </w:tc>
        <w:tc>
          <w:tcPr>
            <w:tcW w:w="918" w:type="dxa"/>
            <w:vAlign w:val="center"/>
          </w:tcPr>
          <w:p w14:paraId="7C8B3288">
            <w:pPr>
              <w:spacing w:line="360" w:lineRule="auto"/>
              <w:jc w:val="center"/>
              <w:rPr>
                <w:rFonts w:hint="eastAsia" w:ascii="宋体" w:hAnsi="宋体" w:eastAsia="宋体" w:cs="宋体"/>
                <w:szCs w:val="21"/>
              </w:rPr>
            </w:pPr>
            <w:r>
              <w:rPr>
                <w:rFonts w:hint="eastAsia" w:ascii="宋体" w:hAnsi="宋体" w:eastAsia="宋体" w:cs="宋体"/>
                <w:szCs w:val="21"/>
              </w:rPr>
              <w:t>3.9</w:t>
            </w:r>
          </w:p>
        </w:tc>
        <w:tc>
          <w:tcPr>
            <w:tcW w:w="3758" w:type="dxa"/>
            <w:vAlign w:val="center"/>
          </w:tcPr>
          <w:p w14:paraId="27626B77">
            <w:pPr>
              <w:spacing w:line="360" w:lineRule="auto"/>
              <w:rPr>
                <w:rFonts w:hint="eastAsia" w:ascii="宋体" w:hAnsi="宋体" w:eastAsia="宋体" w:cs="宋体"/>
                <w:szCs w:val="21"/>
              </w:rPr>
            </w:pPr>
            <w:r>
              <w:rPr>
                <w:rFonts w:hint="eastAsia" w:ascii="宋体" w:hAnsi="宋体" w:eastAsia="宋体" w:cs="宋体"/>
                <w:szCs w:val="21"/>
              </w:rPr>
              <w:t>硬质地面的水池溪流等水质不达标，或水底沉积物明显</w:t>
            </w:r>
          </w:p>
        </w:tc>
        <w:tc>
          <w:tcPr>
            <w:tcW w:w="1843" w:type="dxa"/>
            <w:vAlign w:val="center"/>
          </w:tcPr>
          <w:p w14:paraId="225AE26E">
            <w:pPr>
              <w:spacing w:line="360" w:lineRule="auto"/>
              <w:rPr>
                <w:rFonts w:hint="eastAsia" w:ascii="宋体" w:hAnsi="宋体" w:eastAsia="宋体" w:cs="宋体"/>
                <w:szCs w:val="21"/>
              </w:rPr>
            </w:pPr>
            <w:r>
              <w:rPr>
                <w:rFonts w:hint="eastAsia" w:ascii="宋体" w:hAnsi="宋体" w:eastAsia="宋体" w:cs="宋体"/>
                <w:szCs w:val="21"/>
              </w:rPr>
              <w:t>200元/宗</w:t>
            </w:r>
          </w:p>
        </w:tc>
        <w:tc>
          <w:tcPr>
            <w:tcW w:w="1743" w:type="dxa"/>
            <w:vAlign w:val="center"/>
          </w:tcPr>
          <w:p w14:paraId="5D97FDA1">
            <w:pPr>
              <w:spacing w:line="360" w:lineRule="auto"/>
              <w:rPr>
                <w:rFonts w:hint="eastAsia" w:ascii="宋体" w:hAnsi="宋体" w:eastAsia="宋体" w:cs="宋体"/>
                <w:szCs w:val="21"/>
              </w:rPr>
            </w:pPr>
            <w:r>
              <w:rPr>
                <w:rFonts w:hint="eastAsia" w:ascii="宋体" w:hAnsi="宋体" w:eastAsia="宋体" w:cs="宋体"/>
                <w:szCs w:val="21"/>
              </w:rPr>
              <w:t>0.1分/宗</w:t>
            </w:r>
          </w:p>
        </w:tc>
        <w:tc>
          <w:tcPr>
            <w:tcW w:w="1743" w:type="dxa"/>
            <w:vAlign w:val="center"/>
          </w:tcPr>
          <w:p w14:paraId="58D94DDA">
            <w:pPr>
              <w:spacing w:line="360" w:lineRule="auto"/>
              <w:rPr>
                <w:rFonts w:hint="eastAsia" w:ascii="宋体" w:hAnsi="宋体" w:eastAsia="宋体" w:cs="宋体"/>
                <w:szCs w:val="21"/>
              </w:rPr>
            </w:pPr>
            <w:r>
              <w:rPr>
                <w:rFonts w:hint="eastAsia" w:ascii="宋体" w:hAnsi="宋体" w:eastAsia="宋体" w:cs="宋体"/>
                <w:szCs w:val="21"/>
              </w:rPr>
              <w:t>　</w:t>
            </w:r>
          </w:p>
        </w:tc>
      </w:tr>
      <w:tr w14:paraId="240643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33AD0996">
            <w:pPr>
              <w:spacing w:line="360" w:lineRule="auto"/>
              <w:rPr>
                <w:rFonts w:hint="eastAsia" w:ascii="宋体" w:hAnsi="宋体" w:eastAsia="宋体" w:cs="宋体"/>
                <w:b/>
                <w:bCs/>
                <w:szCs w:val="21"/>
              </w:rPr>
            </w:pPr>
          </w:p>
        </w:tc>
        <w:tc>
          <w:tcPr>
            <w:tcW w:w="854" w:type="dxa"/>
            <w:gridSpan w:val="2"/>
            <w:vMerge w:val="continue"/>
            <w:vAlign w:val="center"/>
          </w:tcPr>
          <w:p w14:paraId="3638FB72">
            <w:pPr>
              <w:spacing w:line="360" w:lineRule="auto"/>
              <w:rPr>
                <w:rFonts w:hint="eastAsia" w:ascii="宋体" w:hAnsi="宋体" w:eastAsia="宋体" w:cs="宋体"/>
                <w:b/>
                <w:bCs/>
                <w:szCs w:val="21"/>
              </w:rPr>
            </w:pPr>
          </w:p>
        </w:tc>
        <w:tc>
          <w:tcPr>
            <w:tcW w:w="918" w:type="dxa"/>
            <w:vAlign w:val="center"/>
          </w:tcPr>
          <w:p w14:paraId="6F020E1F">
            <w:pPr>
              <w:spacing w:line="360" w:lineRule="auto"/>
              <w:jc w:val="center"/>
              <w:rPr>
                <w:rFonts w:hint="eastAsia" w:ascii="宋体" w:hAnsi="宋体" w:eastAsia="宋体" w:cs="宋体"/>
                <w:szCs w:val="21"/>
              </w:rPr>
            </w:pPr>
            <w:r>
              <w:rPr>
                <w:rFonts w:hint="eastAsia" w:ascii="宋体" w:hAnsi="宋体" w:eastAsia="宋体" w:cs="宋体"/>
                <w:szCs w:val="21"/>
              </w:rPr>
              <w:t>3.10</w:t>
            </w:r>
          </w:p>
        </w:tc>
        <w:tc>
          <w:tcPr>
            <w:tcW w:w="3758" w:type="dxa"/>
            <w:vAlign w:val="center"/>
          </w:tcPr>
          <w:p w14:paraId="7D743D2A">
            <w:pPr>
              <w:spacing w:line="360" w:lineRule="auto"/>
              <w:rPr>
                <w:rFonts w:hint="eastAsia" w:ascii="宋体" w:hAnsi="宋体" w:eastAsia="宋体" w:cs="宋体"/>
                <w:szCs w:val="21"/>
              </w:rPr>
            </w:pPr>
            <w:r>
              <w:rPr>
                <w:rFonts w:hint="eastAsia" w:ascii="宋体" w:hAnsi="宋体" w:eastAsia="宋体" w:cs="宋体"/>
                <w:szCs w:val="21"/>
              </w:rPr>
              <w:t>水体有明显异味</w:t>
            </w:r>
          </w:p>
        </w:tc>
        <w:tc>
          <w:tcPr>
            <w:tcW w:w="1843" w:type="dxa"/>
            <w:vAlign w:val="center"/>
          </w:tcPr>
          <w:p w14:paraId="6F064FA9">
            <w:pPr>
              <w:numPr>
                <w:ilvl w:val="255"/>
                <w:numId w:val="0"/>
              </w:num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04CE4365">
            <w:pPr>
              <w:spacing w:line="360" w:lineRule="auto"/>
              <w:rPr>
                <w:rFonts w:hint="eastAsia" w:ascii="宋体" w:hAnsi="宋体" w:eastAsia="宋体" w:cs="宋体"/>
                <w:szCs w:val="21"/>
              </w:rPr>
            </w:pPr>
            <w:r>
              <w:rPr>
                <w:rFonts w:hint="eastAsia" w:ascii="宋体" w:hAnsi="宋体" w:eastAsia="宋体" w:cs="宋体"/>
                <w:szCs w:val="21"/>
              </w:rPr>
              <w:t>0.2分/宗</w:t>
            </w:r>
          </w:p>
        </w:tc>
        <w:tc>
          <w:tcPr>
            <w:tcW w:w="1743" w:type="dxa"/>
            <w:vAlign w:val="center"/>
          </w:tcPr>
          <w:p w14:paraId="06F2C7F8">
            <w:pPr>
              <w:spacing w:line="360" w:lineRule="auto"/>
              <w:rPr>
                <w:rFonts w:hint="eastAsia" w:ascii="宋体" w:hAnsi="宋体" w:eastAsia="宋体" w:cs="宋体"/>
                <w:szCs w:val="21"/>
              </w:rPr>
            </w:pPr>
            <w:r>
              <w:rPr>
                <w:rFonts w:hint="eastAsia" w:ascii="宋体" w:hAnsi="宋体" w:eastAsia="宋体" w:cs="宋体"/>
                <w:szCs w:val="21"/>
              </w:rPr>
              <w:t>　</w:t>
            </w:r>
          </w:p>
        </w:tc>
      </w:tr>
      <w:tr w14:paraId="002C39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5" w:hRule="atLeast"/>
          <w:jc w:val="center"/>
        </w:trPr>
        <w:tc>
          <w:tcPr>
            <w:tcW w:w="439" w:type="dxa"/>
            <w:vMerge w:val="continue"/>
            <w:vAlign w:val="center"/>
          </w:tcPr>
          <w:p w14:paraId="1AC4F86A">
            <w:pPr>
              <w:spacing w:line="360" w:lineRule="auto"/>
              <w:rPr>
                <w:rFonts w:hint="eastAsia" w:ascii="宋体" w:hAnsi="宋体" w:eastAsia="宋体" w:cs="宋体"/>
                <w:b/>
                <w:bCs/>
                <w:szCs w:val="21"/>
              </w:rPr>
            </w:pPr>
          </w:p>
        </w:tc>
        <w:tc>
          <w:tcPr>
            <w:tcW w:w="854" w:type="dxa"/>
            <w:gridSpan w:val="2"/>
            <w:vMerge w:val="continue"/>
            <w:vAlign w:val="center"/>
          </w:tcPr>
          <w:p w14:paraId="062A0D24">
            <w:pPr>
              <w:spacing w:line="360" w:lineRule="auto"/>
              <w:rPr>
                <w:rFonts w:hint="eastAsia" w:ascii="宋体" w:hAnsi="宋体" w:eastAsia="宋体" w:cs="宋体"/>
                <w:b/>
                <w:bCs/>
                <w:szCs w:val="21"/>
              </w:rPr>
            </w:pPr>
          </w:p>
        </w:tc>
        <w:tc>
          <w:tcPr>
            <w:tcW w:w="918" w:type="dxa"/>
            <w:vAlign w:val="center"/>
          </w:tcPr>
          <w:p w14:paraId="02AFD0B8">
            <w:pPr>
              <w:spacing w:line="360" w:lineRule="auto"/>
              <w:jc w:val="center"/>
              <w:rPr>
                <w:rFonts w:hint="eastAsia" w:ascii="宋体" w:hAnsi="宋体" w:eastAsia="宋体" w:cs="宋体"/>
                <w:szCs w:val="21"/>
              </w:rPr>
            </w:pPr>
            <w:r>
              <w:rPr>
                <w:rFonts w:hint="eastAsia" w:ascii="宋体" w:hAnsi="宋体" w:eastAsia="宋体" w:cs="宋体"/>
                <w:szCs w:val="21"/>
              </w:rPr>
              <w:t>3.11</w:t>
            </w:r>
          </w:p>
        </w:tc>
        <w:tc>
          <w:tcPr>
            <w:tcW w:w="3758" w:type="dxa"/>
            <w:vAlign w:val="center"/>
          </w:tcPr>
          <w:p w14:paraId="11CF4703">
            <w:pPr>
              <w:spacing w:line="360" w:lineRule="auto"/>
              <w:rPr>
                <w:rFonts w:hint="eastAsia" w:ascii="宋体" w:hAnsi="宋体" w:eastAsia="宋体" w:cs="宋体"/>
                <w:szCs w:val="21"/>
              </w:rPr>
            </w:pPr>
            <w:r>
              <w:rPr>
                <w:rFonts w:hint="eastAsia" w:ascii="宋体" w:hAnsi="宋体" w:eastAsia="宋体" w:cs="宋体"/>
                <w:szCs w:val="21"/>
              </w:rPr>
              <w:t>水面垃圾或树叶较多</w:t>
            </w:r>
          </w:p>
        </w:tc>
        <w:tc>
          <w:tcPr>
            <w:tcW w:w="1843" w:type="dxa"/>
            <w:vAlign w:val="center"/>
          </w:tcPr>
          <w:p w14:paraId="0DEEB9DE">
            <w:pPr>
              <w:spacing w:line="360" w:lineRule="auto"/>
              <w:rPr>
                <w:rFonts w:hint="eastAsia" w:ascii="宋体" w:hAnsi="宋体" w:eastAsia="宋体" w:cs="宋体"/>
                <w:szCs w:val="21"/>
              </w:rPr>
            </w:pPr>
            <w:r>
              <w:rPr>
                <w:rFonts w:hint="eastAsia" w:ascii="宋体" w:hAnsi="宋体" w:eastAsia="宋体" w:cs="宋体"/>
                <w:b/>
                <w:bCs/>
                <w:szCs w:val="21"/>
              </w:rPr>
              <w:t>垃圾</w:t>
            </w:r>
            <w:r>
              <w:rPr>
                <w:rFonts w:hint="eastAsia" w:ascii="宋体" w:hAnsi="宋体" w:eastAsia="宋体" w:cs="宋体"/>
                <w:szCs w:val="21"/>
              </w:rPr>
              <w:t>：20元/件</w:t>
            </w:r>
          </w:p>
          <w:p w14:paraId="7115D193">
            <w:pPr>
              <w:spacing w:line="360" w:lineRule="auto"/>
              <w:rPr>
                <w:rFonts w:hint="eastAsia" w:ascii="宋体" w:hAnsi="宋体" w:eastAsia="宋体" w:cs="宋体"/>
                <w:b/>
                <w:bCs/>
                <w:szCs w:val="21"/>
              </w:rPr>
            </w:pPr>
            <w:r>
              <w:rPr>
                <w:rFonts w:hint="eastAsia" w:ascii="宋体" w:hAnsi="宋体" w:eastAsia="宋体" w:cs="宋体"/>
                <w:b/>
                <w:bCs/>
                <w:szCs w:val="21"/>
              </w:rPr>
              <w:t>树叶</w:t>
            </w:r>
            <w:r>
              <w:rPr>
                <w:rFonts w:hint="eastAsia" w:ascii="宋体" w:hAnsi="宋体" w:eastAsia="宋体" w:cs="宋体"/>
                <w:szCs w:val="21"/>
              </w:rPr>
              <w:t>：50元/宗</w:t>
            </w:r>
          </w:p>
        </w:tc>
        <w:tc>
          <w:tcPr>
            <w:tcW w:w="1743" w:type="dxa"/>
            <w:vAlign w:val="center"/>
          </w:tcPr>
          <w:p w14:paraId="41C8546D">
            <w:pPr>
              <w:spacing w:line="360" w:lineRule="auto"/>
              <w:rPr>
                <w:rFonts w:hint="eastAsia" w:ascii="宋体" w:hAnsi="宋体" w:eastAsia="宋体" w:cs="宋体"/>
                <w:szCs w:val="21"/>
              </w:rPr>
            </w:pPr>
            <w:r>
              <w:rPr>
                <w:rFonts w:hint="eastAsia" w:ascii="宋体" w:hAnsi="宋体" w:eastAsia="宋体" w:cs="宋体"/>
                <w:szCs w:val="21"/>
              </w:rPr>
              <w:t>0.05分/件（宗）</w:t>
            </w:r>
          </w:p>
        </w:tc>
        <w:tc>
          <w:tcPr>
            <w:tcW w:w="1743" w:type="dxa"/>
            <w:vAlign w:val="center"/>
          </w:tcPr>
          <w:p w14:paraId="69B5CEAB">
            <w:pPr>
              <w:spacing w:line="360" w:lineRule="auto"/>
              <w:rPr>
                <w:rFonts w:hint="eastAsia" w:ascii="宋体" w:hAnsi="宋体" w:eastAsia="宋体" w:cs="宋体"/>
                <w:szCs w:val="21"/>
              </w:rPr>
            </w:pPr>
            <w:r>
              <w:rPr>
                <w:rFonts w:hint="eastAsia" w:ascii="宋体" w:hAnsi="宋体" w:eastAsia="宋体" w:cs="宋体"/>
                <w:szCs w:val="21"/>
              </w:rPr>
              <w:t>　</w:t>
            </w:r>
          </w:p>
        </w:tc>
      </w:tr>
      <w:tr w14:paraId="466DB9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0" w:hRule="atLeast"/>
          <w:jc w:val="center"/>
        </w:trPr>
        <w:tc>
          <w:tcPr>
            <w:tcW w:w="439" w:type="dxa"/>
            <w:vMerge w:val="restart"/>
            <w:vAlign w:val="center"/>
          </w:tcPr>
          <w:p w14:paraId="18CDE305">
            <w:pPr>
              <w:spacing w:line="360" w:lineRule="auto"/>
              <w:jc w:val="center"/>
              <w:rPr>
                <w:rFonts w:hint="eastAsia" w:ascii="宋体" w:hAnsi="宋体" w:eastAsia="宋体" w:cs="宋体"/>
                <w:b/>
                <w:bCs/>
                <w:szCs w:val="21"/>
              </w:rPr>
            </w:pPr>
            <w:r>
              <w:rPr>
                <w:rFonts w:hint="eastAsia" w:ascii="宋体" w:hAnsi="宋体" w:eastAsia="宋体" w:cs="宋体"/>
                <w:b/>
                <w:bCs/>
                <w:szCs w:val="21"/>
              </w:rPr>
              <w:t>4</w:t>
            </w:r>
          </w:p>
        </w:tc>
        <w:tc>
          <w:tcPr>
            <w:tcW w:w="427" w:type="dxa"/>
            <w:vMerge w:val="restart"/>
            <w:vAlign w:val="center"/>
          </w:tcPr>
          <w:p w14:paraId="4283C60A">
            <w:pPr>
              <w:spacing w:line="360" w:lineRule="auto"/>
              <w:jc w:val="center"/>
              <w:rPr>
                <w:rFonts w:hint="eastAsia" w:ascii="宋体" w:hAnsi="宋体" w:eastAsia="宋体" w:cs="宋体"/>
                <w:b/>
                <w:bCs/>
                <w:szCs w:val="21"/>
              </w:rPr>
            </w:pPr>
            <w:r>
              <w:rPr>
                <w:rFonts w:hint="eastAsia" w:ascii="宋体" w:hAnsi="宋体" w:eastAsia="宋体" w:cs="宋体"/>
                <w:b/>
                <w:bCs/>
                <w:szCs w:val="21"/>
              </w:rPr>
              <w:t>绿</w:t>
            </w:r>
          </w:p>
          <w:p w14:paraId="79ACF8B0">
            <w:pPr>
              <w:spacing w:line="360" w:lineRule="auto"/>
              <w:jc w:val="center"/>
              <w:rPr>
                <w:rFonts w:hint="eastAsia" w:ascii="宋体" w:hAnsi="宋体" w:eastAsia="宋体" w:cs="宋体"/>
                <w:b/>
                <w:bCs/>
                <w:szCs w:val="21"/>
              </w:rPr>
            </w:pPr>
            <w:r>
              <w:rPr>
                <w:rFonts w:hint="eastAsia" w:ascii="宋体" w:hAnsi="宋体" w:eastAsia="宋体" w:cs="宋体"/>
                <w:b/>
                <w:bCs/>
                <w:szCs w:val="21"/>
              </w:rPr>
              <w:t>化</w:t>
            </w:r>
          </w:p>
          <w:p w14:paraId="637EDBCE">
            <w:pPr>
              <w:spacing w:line="360" w:lineRule="auto"/>
              <w:jc w:val="center"/>
              <w:rPr>
                <w:rFonts w:hint="eastAsia" w:ascii="宋体" w:hAnsi="宋体" w:eastAsia="宋体" w:cs="宋体"/>
                <w:b/>
                <w:bCs/>
                <w:szCs w:val="21"/>
              </w:rPr>
            </w:pPr>
            <w:r>
              <w:rPr>
                <w:rFonts w:hint="eastAsia" w:ascii="宋体" w:hAnsi="宋体" w:eastAsia="宋体" w:cs="宋体"/>
                <w:b/>
                <w:bCs/>
                <w:szCs w:val="21"/>
              </w:rPr>
              <w:t>养</w:t>
            </w:r>
          </w:p>
          <w:p w14:paraId="1A04744B">
            <w:pPr>
              <w:spacing w:line="360" w:lineRule="auto"/>
              <w:jc w:val="center"/>
              <w:rPr>
                <w:rFonts w:hint="eastAsia" w:ascii="宋体" w:hAnsi="宋体" w:eastAsia="宋体" w:cs="宋体"/>
                <w:b/>
                <w:bCs/>
                <w:szCs w:val="21"/>
              </w:rPr>
            </w:pPr>
            <w:r>
              <w:rPr>
                <w:rFonts w:hint="eastAsia" w:ascii="宋体" w:hAnsi="宋体" w:eastAsia="宋体" w:cs="宋体"/>
                <w:b/>
                <w:bCs/>
                <w:szCs w:val="21"/>
              </w:rPr>
              <w:t>护</w:t>
            </w:r>
          </w:p>
        </w:tc>
        <w:tc>
          <w:tcPr>
            <w:tcW w:w="427" w:type="dxa"/>
            <w:vMerge w:val="restart"/>
            <w:vAlign w:val="center"/>
          </w:tcPr>
          <w:p w14:paraId="716ABB62">
            <w:pPr>
              <w:spacing w:line="360" w:lineRule="auto"/>
              <w:jc w:val="center"/>
              <w:rPr>
                <w:rFonts w:hint="eastAsia" w:ascii="宋体" w:hAnsi="宋体" w:eastAsia="宋体" w:cs="宋体"/>
                <w:b/>
                <w:bCs/>
                <w:szCs w:val="21"/>
              </w:rPr>
            </w:pPr>
            <w:r>
              <w:rPr>
                <w:rFonts w:hint="eastAsia" w:ascii="宋体" w:hAnsi="宋体" w:eastAsia="宋体" w:cs="宋体"/>
                <w:b/>
                <w:bCs/>
                <w:szCs w:val="21"/>
              </w:rPr>
              <w:t>乔</w:t>
            </w:r>
          </w:p>
          <w:p w14:paraId="5AF0887B">
            <w:pPr>
              <w:spacing w:line="360" w:lineRule="auto"/>
              <w:jc w:val="center"/>
              <w:rPr>
                <w:rFonts w:hint="eastAsia" w:ascii="宋体" w:hAnsi="宋体" w:eastAsia="宋体" w:cs="宋体"/>
                <w:b/>
                <w:bCs/>
                <w:szCs w:val="21"/>
              </w:rPr>
            </w:pPr>
            <w:r>
              <w:rPr>
                <w:rFonts w:hint="eastAsia" w:ascii="宋体" w:hAnsi="宋体" w:eastAsia="宋体" w:cs="宋体"/>
                <w:b/>
                <w:bCs/>
                <w:szCs w:val="21"/>
              </w:rPr>
              <w:t>木</w:t>
            </w:r>
          </w:p>
        </w:tc>
        <w:tc>
          <w:tcPr>
            <w:tcW w:w="918" w:type="dxa"/>
            <w:vAlign w:val="center"/>
          </w:tcPr>
          <w:p w14:paraId="700695E6">
            <w:pPr>
              <w:spacing w:line="360" w:lineRule="auto"/>
              <w:jc w:val="center"/>
              <w:rPr>
                <w:rFonts w:hint="eastAsia" w:ascii="宋体" w:hAnsi="宋体" w:eastAsia="宋体" w:cs="宋体"/>
                <w:szCs w:val="21"/>
              </w:rPr>
            </w:pPr>
            <w:r>
              <w:rPr>
                <w:rFonts w:hint="eastAsia" w:ascii="宋体" w:hAnsi="宋体" w:eastAsia="宋体" w:cs="宋体"/>
                <w:szCs w:val="21"/>
              </w:rPr>
              <w:t>4.1.1</w:t>
            </w:r>
          </w:p>
        </w:tc>
        <w:tc>
          <w:tcPr>
            <w:tcW w:w="3758" w:type="dxa"/>
            <w:vAlign w:val="center"/>
          </w:tcPr>
          <w:p w14:paraId="5B874B88">
            <w:pPr>
              <w:spacing w:line="360" w:lineRule="auto"/>
              <w:rPr>
                <w:rFonts w:hint="eastAsia" w:ascii="宋体" w:hAnsi="宋体" w:eastAsia="宋体" w:cs="宋体"/>
                <w:szCs w:val="21"/>
              </w:rPr>
            </w:pPr>
            <w:r>
              <w:rPr>
                <w:rFonts w:hint="eastAsia" w:ascii="宋体" w:hAnsi="宋体" w:eastAsia="宋体" w:cs="宋体"/>
                <w:szCs w:val="21"/>
              </w:rPr>
              <w:t>因水分不足而造成树木生长减弱，缺乏生机，叶色偏差，或出现萎蔫现象，</w:t>
            </w:r>
          </w:p>
        </w:tc>
        <w:tc>
          <w:tcPr>
            <w:tcW w:w="1843" w:type="dxa"/>
            <w:vAlign w:val="center"/>
          </w:tcPr>
          <w:p w14:paraId="232CE5CB">
            <w:pPr>
              <w:spacing w:line="360" w:lineRule="auto"/>
              <w:rPr>
                <w:rFonts w:hint="eastAsia" w:ascii="宋体" w:hAnsi="宋体" w:eastAsia="宋体" w:cs="宋体"/>
                <w:szCs w:val="21"/>
              </w:rPr>
            </w:pPr>
            <w:r>
              <w:rPr>
                <w:rFonts w:hint="eastAsia" w:ascii="宋体" w:hAnsi="宋体" w:eastAsia="宋体" w:cs="宋体"/>
                <w:szCs w:val="21"/>
              </w:rPr>
              <w:t>500元/株</w:t>
            </w:r>
          </w:p>
          <w:p w14:paraId="5DEE8F96">
            <w:pPr>
              <w:spacing w:line="360" w:lineRule="auto"/>
              <w:rPr>
                <w:rFonts w:hint="eastAsia" w:ascii="宋体" w:hAnsi="宋体" w:eastAsia="宋体" w:cs="宋体"/>
                <w:szCs w:val="21"/>
              </w:rPr>
            </w:pPr>
            <w:r>
              <w:rPr>
                <w:rFonts w:hint="eastAsia" w:ascii="宋体" w:hAnsi="宋体" w:eastAsia="宋体" w:cs="宋体"/>
                <w:szCs w:val="21"/>
              </w:rPr>
              <w:t>行道树：1000元/株</w:t>
            </w:r>
          </w:p>
          <w:p w14:paraId="71547310">
            <w:pPr>
              <w:spacing w:line="360" w:lineRule="auto"/>
              <w:rPr>
                <w:rFonts w:hint="eastAsia" w:ascii="宋体" w:hAnsi="宋体" w:eastAsia="宋体" w:cs="宋体"/>
                <w:szCs w:val="21"/>
              </w:rPr>
            </w:pPr>
            <w:r>
              <w:rPr>
                <w:rFonts w:hint="eastAsia" w:ascii="宋体" w:hAnsi="宋体" w:eastAsia="宋体" w:cs="宋体"/>
                <w:szCs w:val="21"/>
              </w:rPr>
              <w:t>名贵树种：20000元/株</w:t>
            </w:r>
          </w:p>
        </w:tc>
        <w:tc>
          <w:tcPr>
            <w:tcW w:w="1743" w:type="dxa"/>
            <w:vAlign w:val="center"/>
          </w:tcPr>
          <w:p w14:paraId="0D0799A9">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5E673E23">
            <w:pPr>
              <w:spacing w:line="360" w:lineRule="auto"/>
              <w:rPr>
                <w:rFonts w:hint="eastAsia" w:ascii="宋体" w:hAnsi="宋体" w:eastAsia="宋体" w:cs="宋体"/>
                <w:szCs w:val="21"/>
              </w:rPr>
            </w:pPr>
            <w:r>
              <w:rPr>
                <w:rFonts w:hint="eastAsia" w:ascii="宋体" w:hAnsi="宋体" w:eastAsia="宋体" w:cs="宋体"/>
                <w:szCs w:val="21"/>
              </w:rPr>
              <w:t>　</w:t>
            </w:r>
          </w:p>
        </w:tc>
      </w:tr>
      <w:tr w14:paraId="64CF2D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jc w:val="center"/>
        </w:trPr>
        <w:tc>
          <w:tcPr>
            <w:tcW w:w="439" w:type="dxa"/>
            <w:vMerge w:val="continue"/>
            <w:vAlign w:val="center"/>
          </w:tcPr>
          <w:p w14:paraId="1E8B8B4E">
            <w:pPr>
              <w:spacing w:line="360" w:lineRule="auto"/>
              <w:rPr>
                <w:rFonts w:hint="eastAsia" w:ascii="宋体" w:hAnsi="宋体" w:eastAsia="宋体" w:cs="宋体"/>
                <w:b/>
                <w:bCs/>
                <w:szCs w:val="21"/>
              </w:rPr>
            </w:pPr>
          </w:p>
        </w:tc>
        <w:tc>
          <w:tcPr>
            <w:tcW w:w="427" w:type="dxa"/>
            <w:vMerge w:val="continue"/>
            <w:vAlign w:val="center"/>
          </w:tcPr>
          <w:p w14:paraId="24A8AD5A">
            <w:pPr>
              <w:spacing w:line="360" w:lineRule="auto"/>
              <w:rPr>
                <w:rFonts w:hint="eastAsia" w:ascii="宋体" w:hAnsi="宋体" w:eastAsia="宋体" w:cs="宋体"/>
                <w:b/>
                <w:bCs/>
                <w:szCs w:val="21"/>
              </w:rPr>
            </w:pPr>
          </w:p>
        </w:tc>
        <w:tc>
          <w:tcPr>
            <w:tcW w:w="427" w:type="dxa"/>
            <w:vMerge w:val="continue"/>
            <w:vAlign w:val="center"/>
          </w:tcPr>
          <w:p w14:paraId="78AABAB0">
            <w:pPr>
              <w:spacing w:line="360" w:lineRule="auto"/>
              <w:rPr>
                <w:rFonts w:hint="eastAsia" w:ascii="宋体" w:hAnsi="宋体" w:eastAsia="宋体" w:cs="宋体"/>
                <w:b/>
                <w:bCs/>
                <w:szCs w:val="21"/>
              </w:rPr>
            </w:pPr>
          </w:p>
        </w:tc>
        <w:tc>
          <w:tcPr>
            <w:tcW w:w="918" w:type="dxa"/>
            <w:vAlign w:val="center"/>
          </w:tcPr>
          <w:p w14:paraId="3579D26E">
            <w:pPr>
              <w:spacing w:line="360" w:lineRule="auto"/>
              <w:jc w:val="center"/>
              <w:rPr>
                <w:rFonts w:hint="eastAsia" w:ascii="宋体" w:hAnsi="宋体" w:eastAsia="宋体" w:cs="宋体"/>
                <w:szCs w:val="21"/>
              </w:rPr>
            </w:pPr>
            <w:r>
              <w:rPr>
                <w:rFonts w:hint="eastAsia" w:ascii="宋体" w:hAnsi="宋体" w:eastAsia="宋体" w:cs="宋体"/>
                <w:szCs w:val="21"/>
              </w:rPr>
              <w:t>4.1.2</w:t>
            </w:r>
          </w:p>
        </w:tc>
        <w:tc>
          <w:tcPr>
            <w:tcW w:w="3758" w:type="dxa"/>
            <w:vAlign w:val="center"/>
          </w:tcPr>
          <w:p w14:paraId="07F825CB">
            <w:pPr>
              <w:spacing w:line="360" w:lineRule="auto"/>
              <w:rPr>
                <w:rFonts w:hint="eastAsia" w:ascii="宋体" w:hAnsi="宋体" w:eastAsia="宋体" w:cs="宋体"/>
                <w:szCs w:val="21"/>
              </w:rPr>
            </w:pPr>
            <w:r>
              <w:rPr>
                <w:rFonts w:hint="eastAsia" w:ascii="宋体" w:hAnsi="宋体" w:eastAsia="宋体" w:cs="宋体"/>
                <w:szCs w:val="21"/>
              </w:rPr>
              <w:t>管养期内因管养不当，致使树木出现明显新的倾斜</w:t>
            </w:r>
          </w:p>
        </w:tc>
        <w:tc>
          <w:tcPr>
            <w:tcW w:w="1843" w:type="dxa"/>
            <w:vAlign w:val="center"/>
          </w:tcPr>
          <w:p w14:paraId="69CCD4C5">
            <w:pPr>
              <w:spacing w:line="360" w:lineRule="auto"/>
              <w:rPr>
                <w:rFonts w:hint="eastAsia" w:ascii="宋体" w:hAnsi="宋体" w:eastAsia="宋体" w:cs="宋体"/>
                <w:szCs w:val="21"/>
              </w:rPr>
            </w:pPr>
            <w:r>
              <w:rPr>
                <w:rFonts w:hint="eastAsia" w:ascii="宋体" w:hAnsi="宋体" w:eastAsia="宋体" w:cs="宋体"/>
                <w:szCs w:val="21"/>
              </w:rPr>
              <w:t>50元/株</w:t>
            </w:r>
          </w:p>
          <w:p w14:paraId="703B3483">
            <w:pPr>
              <w:spacing w:line="360" w:lineRule="auto"/>
              <w:rPr>
                <w:rFonts w:hint="eastAsia" w:ascii="宋体" w:hAnsi="宋体" w:eastAsia="宋体" w:cs="宋体"/>
                <w:szCs w:val="21"/>
              </w:rPr>
            </w:pPr>
            <w:r>
              <w:rPr>
                <w:rFonts w:hint="eastAsia" w:ascii="宋体" w:hAnsi="宋体" w:eastAsia="宋体" w:cs="宋体"/>
                <w:szCs w:val="21"/>
              </w:rPr>
              <w:t>行道树：100元/株</w:t>
            </w:r>
          </w:p>
        </w:tc>
        <w:tc>
          <w:tcPr>
            <w:tcW w:w="1743" w:type="dxa"/>
            <w:vAlign w:val="center"/>
          </w:tcPr>
          <w:p w14:paraId="62FF1FAF">
            <w:pPr>
              <w:spacing w:line="360" w:lineRule="auto"/>
              <w:rPr>
                <w:rFonts w:hint="eastAsia" w:ascii="宋体" w:hAnsi="宋体" w:eastAsia="宋体" w:cs="宋体"/>
                <w:szCs w:val="21"/>
              </w:rPr>
            </w:pPr>
            <w:r>
              <w:rPr>
                <w:rFonts w:hint="eastAsia" w:ascii="宋体" w:hAnsi="宋体" w:eastAsia="宋体" w:cs="宋体"/>
                <w:szCs w:val="21"/>
              </w:rPr>
              <w:t>0.1分/株</w:t>
            </w:r>
          </w:p>
        </w:tc>
        <w:tc>
          <w:tcPr>
            <w:tcW w:w="1743" w:type="dxa"/>
            <w:vAlign w:val="center"/>
          </w:tcPr>
          <w:p w14:paraId="6B636BBF">
            <w:pPr>
              <w:spacing w:line="360" w:lineRule="auto"/>
              <w:rPr>
                <w:rFonts w:hint="eastAsia" w:ascii="宋体" w:hAnsi="宋体" w:eastAsia="宋体" w:cs="宋体"/>
                <w:szCs w:val="21"/>
              </w:rPr>
            </w:pPr>
            <w:r>
              <w:rPr>
                <w:rFonts w:hint="eastAsia" w:ascii="宋体" w:hAnsi="宋体" w:eastAsia="宋体" w:cs="宋体"/>
                <w:szCs w:val="21"/>
              </w:rPr>
              <w:t>不在规定时间内完成扶正的，按原标准的两倍进行扣罚（可累加）</w:t>
            </w:r>
          </w:p>
        </w:tc>
      </w:tr>
      <w:tr w14:paraId="49C72F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60" w:hRule="atLeast"/>
          <w:jc w:val="center"/>
        </w:trPr>
        <w:tc>
          <w:tcPr>
            <w:tcW w:w="439" w:type="dxa"/>
            <w:vMerge w:val="continue"/>
            <w:vAlign w:val="center"/>
          </w:tcPr>
          <w:p w14:paraId="5CBEEFCB">
            <w:pPr>
              <w:spacing w:line="360" w:lineRule="auto"/>
              <w:rPr>
                <w:rFonts w:hint="eastAsia" w:ascii="宋体" w:hAnsi="宋体" w:eastAsia="宋体" w:cs="宋体"/>
                <w:b/>
                <w:bCs/>
                <w:szCs w:val="21"/>
              </w:rPr>
            </w:pPr>
          </w:p>
        </w:tc>
        <w:tc>
          <w:tcPr>
            <w:tcW w:w="427" w:type="dxa"/>
            <w:vMerge w:val="continue"/>
            <w:vAlign w:val="center"/>
          </w:tcPr>
          <w:p w14:paraId="2D76860A">
            <w:pPr>
              <w:spacing w:line="360" w:lineRule="auto"/>
              <w:rPr>
                <w:rFonts w:hint="eastAsia" w:ascii="宋体" w:hAnsi="宋体" w:eastAsia="宋体" w:cs="宋体"/>
                <w:b/>
                <w:bCs/>
                <w:szCs w:val="21"/>
              </w:rPr>
            </w:pPr>
          </w:p>
        </w:tc>
        <w:tc>
          <w:tcPr>
            <w:tcW w:w="427" w:type="dxa"/>
            <w:vMerge w:val="continue"/>
            <w:vAlign w:val="center"/>
          </w:tcPr>
          <w:p w14:paraId="5EF15558">
            <w:pPr>
              <w:spacing w:line="360" w:lineRule="auto"/>
              <w:rPr>
                <w:rFonts w:hint="eastAsia" w:ascii="宋体" w:hAnsi="宋体" w:eastAsia="宋体" w:cs="宋体"/>
                <w:b/>
                <w:bCs/>
                <w:szCs w:val="21"/>
              </w:rPr>
            </w:pPr>
          </w:p>
        </w:tc>
        <w:tc>
          <w:tcPr>
            <w:tcW w:w="918" w:type="dxa"/>
            <w:vAlign w:val="center"/>
          </w:tcPr>
          <w:p w14:paraId="1F5FD1B4">
            <w:pPr>
              <w:spacing w:line="360" w:lineRule="auto"/>
              <w:jc w:val="center"/>
              <w:rPr>
                <w:rFonts w:hint="eastAsia" w:ascii="宋体" w:hAnsi="宋体" w:eastAsia="宋体" w:cs="宋体"/>
                <w:szCs w:val="21"/>
              </w:rPr>
            </w:pPr>
            <w:r>
              <w:rPr>
                <w:rFonts w:hint="eastAsia" w:ascii="宋体" w:hAnsi="宋体" w:eastAsia="宋体" w:cs="宋体"/>
                <w:szCs w:val="21"/>
              </w:rPr>
              <w:t>4.1.3</w:t>
            </w:r>
          </w:p>
        </w:tc>
        <w:tc>
          <w:tcPr>
            <w:tcW w:w="3758" w:type="dxa"/>
            <w:vAlign w:val="center"/>
          </w:tcPr>
          <w:p w14:paraId="1D9C9B97">
            <w:pPr>
              <w:spacing w:line="360" w:lineRule="auto"/>
              <w:rPr>
                <w:rFonts w:hint="eastAsia" w:ascii="宋体" w:hAnsi="宋体" w:eastAsia="宋体" w:cs="宋体"/>
                <w:szCs w:val="21"/>
              </w:rPr>
            </w:pPr>
            <w:r>
              <w:rPr>
                <w:rFonts w:hint="eastAsia" w:ascii="宋体" w:hAnsi="宋体" w:eastAsia="宋体" w:cs="宋体"/>
                <w:szCs w:val="21"/>
              </w:rPr>
              <w:t>行道树不及时修剪低垂枝或气生根，影响通行</w:t>
            </w:r>
          </w:p>
        </w:tc>
        <w:tc>
          <w:tcPr>
            <w:tcW w:w="1843" w:type="dxa"/>
            <w:vAlign w:val="center"/>
          </w:tcPr>
          <w:p w14:paraId="1611ED6B">
            <w:pPr>
              <w:spacing w:line="360" w:lineRule="auto"/>
              <w:rPr>
                <w:rFonts w:hint="eastAsia" w:ascii="宋体" w:hAnsi="宋体" w:eastAsia="宋体" w:cs="宋体"/>
                <w:szCs w:val="21"/>
              </w:rPr>
            </w:pPr>
            <w:r>
              <w:rPr>
                <w:rFonts w:hint="eastAsia" w:ascii="宋体" w:hAnsi="宋体" w:eastAsia="宋体" w:cs="宋体"/>
                <w:szCs w:val="21"/>
              </w:rPr>
              <w:t>1500元/株</w:t>
            </w:r>
          </w:p>
        </w:tc>
        <w:tc>
          <w:tcPr>
            <w:tcW w:w="1743" w:type="dxa"/>
            <w:vAlign w:val="center"/>
          </w:tcPr>
          <w:p w14:paraId="3C577052">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20FCA3F9">
            <w:pPr>
              <w:spacing w:line="360" w:lineRule="auto"/>
              <w:rPr>
                <w:rFonts w:hint="eastAsia" w:ascii="宋体" w:hAnsi="宋体" w:eastAsia="宋体" w:cs="宋体"/>
                <w:szCs w:val="21"/>
              </w:rPr>
            </w:pPr>
            <w:r>
              <w:rPr>
                <w:rFonts w:hint="eastAsia" w:ascii="宋体" w:hAnsi="宋体" w:eastAsia="宋体" w:cs="宋体"/>
                <w:szCs w:val="21"/>
              </w:rPr>
              <w:t>不在规定时间内完成修剪的，按原标准的两倍进行扣罚（可累加）</w:t>
            </w:r>
          </w:p>
        </w:tc>
      </w:tr>
      <w:tr w14:paraId="3B0BEC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2AA994EE">
            <w:pPr>
              <w:spacing w:line="360" w:lineRule="auto"/>
              <w:rPr>
                <w:rFonts w:hint="eastAsia" w:ascii="宋体" w:hAnsi="宋体" w:eastAsia="宋体" w:cs="宋体"/>
                <w:b/>
                <w:bCs/>
                <w:szCs w:val="21"/>
              </w:rPr>
            </w:pPr>
          </w:p>
        </w:tc>
        <w:tc>
          <w:tcPr>
            <w:tcW w:w="427" w:type="dxa"/>
            <w:vMerge w:val="continue"/>
            <w:vAlign w:val="center"/>
          </w:tcPr>
          <w:p w14:paraId="4394248B">
            <w:pPr>
              <w:spacing w:line="360" w:lineRule="auto"/>
              <w:rPr>
                <w:rFonts w:hint="eastAsia" w:ascii="宋体" w:hAnsi="宋体" w:eastAsia="宋体" w:cs="宋体"/>
                <w:b/>
                <w:bCs/>
                <w:szCs w:val="21"/>
              </w:rPr>
            </w:pPr>
          </w:p>
        </w:tc>
        <w:tc>
          <w:tcPr>
            <w:tcW w:w="427" w:type="dxa"/>
            <w:vMerge w:val="continue"/>
            <w:vAlign w:val="center"/>
          </w:tcPr>
          <w:p w14:paraId="7C48BFC3">
            <w:pPr>
              <w:spacing w:line="360" w:lineRule="auto"/>
              <w:rPr>
                <w:rFonts w:hint="eastAsia" w:ascii="宋体" w:hAnsi="宋体" w:eastAsia="宋体" w:cs="宋体"/>
                <w:b/>
                <w:bCs/>
                <w:szCs w:val="21"/>
              </w:rPr>
            </w:pPr>
          </w:p>
        </w:tc>
        <w:tc>
          <w:tcPr>
            <w:tcW w:w="918" w:type="dxa"/>
            <w:vAlign w:val="center"/>
          </w:tcPr>
          <w:p w14:paraId="2F0AA63F">
            <w:pPr>
              <w:spacing w:line="360" w:lineRule="auto"/>
              <w:jc w:val="center"/>
              <w:rPr>
                <w:rFonts w:hint="eastAsia" w:ascii="宋体" w:hAnsi="宋体" w:eastAsia="宋体" w:cs="宋体"/>
                <w:szCs w:val="21"/>
              </w:rPr>
            </w:pPr>
            <w:r>
              <w:rPr>
                <w:rFonts w:hint="eastAsia" w:ascii="宋体" w:hAnsi="宋体" w:eastAsia="宋体" w:cs="宋体"/>
                <w:szCs w:val="21"/>
              </w:rPr>
              <w:t>4.1.4</w:t>
            </w:r>
          </w:p>
        </w:tc>
        <w:tc>
          <w:tcPr>
            <w:tcW w:w="3758" w:type="dxa"/>
            <w:vAlign w:val="center"/>
          </w:tcPr>
          <w:p w14:paraId="45A4FEE0">
            <w:pPr>
              <w:spacing w:line="360" w:lineRule="auto"/>
              <w:rPr>
                <w:rFonts w:hint="eastAsia" w:ascii="宋体" w:hAnsi="宋体" w:eastAsia="宋体" w:cs="宋体"/>
                <w:szCs w:val="21"/>
              </w:rPr>
            </w:pPr>
            <w:r>
              <w:rPr>
                <w:rFonts w:hint="eastAsia" w:ascii="宋体" w:hAnsi="宋体" w:eastAsia="宋体" w:cs="宋体"/>
                <w:szCs w:val="21"/>
              </w:rPr>
              <w:t>行道树枝条阻挡交通监控设施、信号灯</w:t>
            </w:r>
          </w:p>
        </w:tc>
        <w:tc>
          <w:tcPr>
            <w:tcW w:w="1843" w:type="dxa"/>
            <w:vAlign w:val="center"/>
          </w:tcPr>
          <w:p w14:paraId="060B8828">
            <w:pPr>
              <w:spacing w:line="360" w:lineRule="auto"/>
              <w:rPr>
                <w:rFonts w:hint="eastAsia" w:ascii="宋体" w:hAnsi="宋体" w:eastAsia="宋体" w:cs="宋体"/>
                <w:szCs w:val="21"/>
              </w:rPr>
            </w:pPr>
            <w:r>
              <w:rPr>
                <w:rFonts w:hint="eastAsia" w:ascii="宋体" w:hAnsi="宋体" w:eastAsia="宋体" w:cs="宋体"/>
                <w:szCs w:val="21"/>
              </w:rPr>
              <w:t>1500元/株</w:t>
            </w:r>
          </w:p>
        </w:tc>
        <w:tc>
          <w:tcPr>
            <w:tcW w:w="1743" w:type="dxa"/>
            <w:vAlign w:val="center"/>
          </w:tcPr>
          <w:p w14:paraId="41F99E09">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76C5D3CF">
            <w:pPr>
              <w:spacing w:line="360" w:lineRule="auto"/>
              <w:rPr>
                <w:rFonts w:hint="eastAsia" w:ascii="宋体" w:hAnsi="宋体" w:eastAsia="宋体" w:cs="宋体"/>
                <w:szCs w:val="21"/>
              </w:rPr>
            </w:pPr>
            <w:r>
              <w:rPr>
                <w:rFonts w:hint="eastAsia" w:ascii="宋体" w:hAnsi="宋体" w:eastAsia="宋体" w:cs="宋体"/>
                <w:szCs w:val="21"/>
              </w:rPr>
              <w:t>同上</w:t>
            </w:r>
          </w:p>
        </w:tc>
      </w:tr>
      <w:tr w14:paraId="09CBF2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439" w:type="dxa"/>
            <w:vMerge w:val="continue"/>
            <w:vAlign w:val="center"/>
          </w:tcPr>
          <w:p w14:paraId="3A400F41">
            <w:pPr>
              <w:spacing w:line="360" w:lineRule="auto"/>
              <w:rPr>
                <w:rFonts w:hint="eastAsia" w:ascii="宋体" w:hAnsi="宋体" w:eastAsia="宋体" w:cs="宋体"/>
                <w:b/>
                <w:bCs/>
                <w:szCs w:val="21"/>
              </w:rPr>
            </w:pPr>
          </w:p>
        </w:tc>
        <w:tc>
          <w:tcPr>
            <w:tcW w:w="427" w:type="dxa"/>
            <w:vMerge w:val="continue"/>
            <w:vAlign w:val="center"/>
          </w:tcPr>
          <w:p w14:paraId="781290AC">
            <w:pPr>
              <w:spacing w:line="360" w:lineRule="auto"/>
              <w:rPr>
                <w:rFonts w:hint="eastAsia" w:ascii="宋体" w:hAnsi="宋体" w:eastAsia="宋体" w:cs="宋体"/>
                <w:b/>
                <w:bCs/>
                <w:szCs w:val="21"/>
              </w:rPr>
            </w:pPr>
          </w:p>
        </w:tc>
        <w:tc>
          <w:tcPr>
            <w:tcW w:w="427" w:type="dxa"/>
            <w:vMerge w:val="continue"/>
            <w:vAlign w:val="center"/>
          </w:tcPr>
          <w:p w14:paraId="49C36737">
            <w:pPr>
              <w:spacing w:line="360" w:lineRule="auto"/>
              <w:rPr>
                <w:rFonts w:hint="eastAsia" w:ascii="宋体" w:hAnsi="宋体" w:eastAsia="宋体" w:cs="宋体"/>
                <w:b/>
                <w:bCs/>
                <w:szCs w:val="21"/>
              </w:rPr>
            </w:pPr>
          </w:p>
        </w:tc>
        <w:tc>
          <w:tcPr>
            <w:tcW w:w="918" w:type="dxa"/>
            <w:vAlign w:val="center"/>
          </w:tcPr>
          <w:p w14:paraId="223405EF">
            <w:pPr>
              <w:spacing w:line="360" w:lineRule="auto"/>
              <w:jc w:val="center"/>
              <w:rPr>
                <w:rFonts w:hint="eastAsia" w:ascii="宋体" w:hAnsi="宋体" w:eastAsia="宋体" w:cs="宋体"/>
                <w:szCs w:val="21"/>
              </w:rPr>
            </w:pPr>
            <w:r>
              <w:rPr>
                <w:rFonts w:hint="eastAsia" w:ascii="宋体" w:hAnsi="宋体" w:eastAsia="宋体" w:cs="宋体"/>
                <w:szCs w:val="21"/>
              </w:rPr>
              <w:t>4.1.5</w:t>
            </w:r>
          </w:p>
        </w:tc>
        <w:tc>
          <w:tcPr>
            <w:tcW w:w="3758" w:type="dxa"/>
            <w:vAlign w:val="center"/>
          </w:tcPr>
          <w:p w14:paraId="41862B47">
            <w:pPr>
              <w:spacing w:line="360" w:lineRule="auto"/>
              <w:rPr>
                <w:rFonts w:hint="eastAsia" w:ascii="宋体" w:hAnsi="宋体" w:eastAsia="宋体" w:cs="宋体"/>
                <w:szCs w:val="21"/>
              </w:rPr>
            </w:pPr>
            <w:r>
              <w:rPr>
                <w:rFonts w:hint="eastAsia" w:ascii="宋体" w:hAnsi="宋体" w:eastAsia="宋体" w:cs="宋体"/>
                <w:szCs w:val="21"/>
              </w:rPr>
              <w:t>树上有折损枝、杂物、悬挂物或缠绕物</w:t>
            </w:r>
          </w:p>
        </w:tc>
        <w:tc>
          <w:tcPr>
            <w:tcW w:w="1843" w:type="dxa"/>
            <w:vAlign w:val="center"/>
          </w:tcPr>
          <w:p w14:paraId="39B7F5B7">
            <w:pPr>
              <w:spacing w:line="360" w:lineRule="auto"/>
              <w:rPr>
                <w:rFonts w:hint="eastAsia" w:ascii="宋体" w:hAnsi="宋体" w:eastAsia="宋体" w:cs="宋体"/>
                <w:szCs w:val="21"/>
              </w:rPr>
            </w:pPr>
            <w:r>
              <w:rPr>
                <w:rFonts w:hint="eastAsia" w:ascii="宋体" w:hAnsi="宋体" w:eastAsia="宋体" w:cs="宋体"/>
                <w:szCs w:val="21"/>
              </w:rPr>
              <w:t>500元/株</w:t>
            </w:r>
          </w:p>
          <w:p w14:paraId="04C2E8E6">
            <w:pPr>
              <w:spacing w:line="360" w:lineRule="auto"/>
              <w:rPr>
                <w:rFonts w:hint="eastAsia" w:ascii="宋体" w:hAnsi="宋体" w:eastAsia="宋体" w:cs="宋体"/>
                <w:szCs w:val="21"/>
              </w:rPr>
            </w:pPr>
            <w:r>
              <w:rPr>
                <w:rFonts w:hint="eastAsia" w:ascii="宋体" w:hAnsi="宋体" w:eastAsia="宋体" w:cs="宋体"/>
                <w:szCs w:val="21"/>
              </w:rPr>
              <w:t>行道树：800元/株</w:t>
            </w:r>
          </w:p>
        </w:tc>
        <w:tc>
          <w:tcPr>
            <w:tcW w:w="1743" w:type="dxa"/>
            <w:vAlign w:val="center"/>
          </w:tcPr>
          <w:p w14:paraId="2D8FF159">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67A7C7F9">
            <w:pPr>
              <w:spacing w:line="360" w:lineRule="auto"/>
              <w:rPr>
                <w:rFonts w:hint="eastAsia" w:ascii="宋体" w:hAnsi="宋体" w:eastAsia="宋体" w:cs="宋体"/>
                <w:szCs w:val="21"/>
              </w:rPr>
            </w:pPr>
          </w:p>
        </w:tc>
      </w:tr>
      <w:tr w14:paraId="415965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439" w:type="dxa"/>
            <w:vMerge w:val="continue"/>
            <w:vAlign w:val="center"/>
          </w:tcPr>
          <w:p w14:paraId="4A671BC9">
            <w:pPr>
              <w:spacing w:line="360" w:lineRule="auto"/>
              <w:rPr>
                <w:rFonts w:hint="eastAsia" w:ascii="宋体" w:hAnsi="宋体" w:eastAsia="宋体" w:cs="宋体"/>
                <w:b/>
                <w:bCs/>
                <w:szCs w:val="21"/>
              </w:rPr>
            </w:pPr>
          </w:p>
        </w:tc>
        <w:tc>
          <w:tcPr>
            <w:tcW w:w="427" w:type="dxa"/>
            <w:vMerge w:val="continue"/>
            <w:vAlign w:val="center"/>
          </w:tcPr>
          <w:p w14:paraId="10E9F1EE">
            <w:pPr>
              <w:spacing w:line="360" w:lineRule="auto"/>
              <w:rPr>
                <w:rFonts w:hint="eastAsia" w:ascii="宋体" w:hAnsi="宋体" w:eastAsia="宋体" w:cs="宋体"/>
                <w:b/>
                <w:bCs/>
                <w:szCs w:val="21"/>
              </w:rPr>
            </w:pPr>
          </w:p>
        </w:tc>
        <w:tc>
          <w:tcPr>
            <w:tcW w:w="427" w:type="dxa"/>
            <w:vMerge w:val="continue"/>
            <w:vAlign w:val="center"/>
          </w:tcPr>
          <w:p w14:paraId="1E7BBE71">
            <w:pPr>
              <w:spacing w:line="360" w:lineRule="auto"/>
              <w:rPr>
                <w:rFonts w:hint="eastAsia" w:ascii="宋体" w:hAnsi="宋体" w:eastAsia="宋体" w:cs="宋体"/>
                <w:b/>
                <w:bCs/>
                <w:szCs w:val="21"/>
              </w:rPr>
            </w:pPr>
          </w:p>
        </w:tc>
        <w:tc>
          <w:tcPr>
            <w:tcW w:w="918" w:type="dxa"/>
            <w:vAlign w:val="center"/>
          </w:tcPr>
          <w:p w14:paraId="2C238F24">
            <w:pPr>
              <w:spacing w:line="360" w:lineRule="auto"/>
              <w:jc w:val="center"/>
              <w:rPr>
                <w:rFonts w:hint="eastAsia" w:ascii="宋体" w:hAnsi="宋体" w:eastAsia="宋体" w:cs="宋体"/>
                <w:szCs w:val="21"/>
              </w:rPr>
            </w:pPr>
            <w:r>
              <w:rPr>
                <w:rFonts w:hint="eastAsia" w:ascii="宋体" w:hAnsi="宋体" w:eastAsia="宋体" w:cs="宋体"/>
                <w:szCs w:val="21"/>
              </w:rPr>
              <w:t>4.1.6</w:t>
            </w:r>
          </w:p>
        </w:tc>
        <w:tc>
          <w:tcPr>
            <w:tcW w:w="3758" w:type="dxa"/>
            <w:vAlign w:val="center"/>
          </w:tcPr>
          <w:p w14:paraId="0903D544">
            <w:pPr>
              <w:spacing w:line="360" w:lineRule="auto"/>
              <w:rPr>
                <w:rFonts w:hint="eastAsia" w:ascii="宋体" w:hAnsi="宋体" w:eastAsia="宋体" w:cs="宋体"/>
                <w:szCs w:val="21"/>
              </w:rPr>
            </w:pPr>
            <w:r>
              <w:rPr>
                <w:rFonts w:hint="eastAsia" w:ascii="宋体" w:hAnsi="宋体" w:eastAsia="宋体" w:cs="宋体"/>
                <w:szCs w:val="21"/>
              </w:rPr>
              <w:t>树穴板结，或有杂草杂物</w:t>
            </w:r>
          </w:p>
        </w:tc>
        <w:tc>
          <w:tcPr>
            <w:tcW w:w="1843" w:type="dxa"/>
            <w:vAlign w:val="center"/>
          </w:tcPr>
          <w:p w14:paraId="63C3055A">
            <w:pPr>
              <w:spacing w:line="360" w:lineRule="auto"/>
              <w:rPr>
                <w:rFonts w:hint="eastAsia" w:ascii="宋体" w:hAnsi="宋体" w:eastAsia="宋体" w:cs="宋体"/>
                <w:szCs w:val="21"/>
              </w:rPr>
            </w:pPr>
            <w:r>
              <w:rPr>
                <w:rFonts w:hint="eastAsia" w:ascii="宋体" w:hAnsi="宋体" w:eastAsia="宋体" w:cs="宋体"/>
                <w:szCs w:val="21"/>
              </w:rPr>
              <w:t>20元/株</w:t>
            </w:r>
          </w:p>
          <w:p w14:paraId="0E9870E0">
            <w:pPr>
              <w:spacing w:line="360" w:lineRule="auto"/>
              <w:rPr>
                <w:rFonts w:hint="eastAsia" w:ascii="宋体" w:hAnsi="宋体" w:eastAsia="宋体" w:cs="宋体"/>
                <w:szCs w:val="21"/>
              </w:rPr>
            </w:pPr>
            <w:r>
              <w:rPr>
                <w:rFonts w:hint="eastAsia" w:ascii="宋体" w:hAnsi="宋体" w:eastAsia="宋体" w:cs="宋体"/>
                <w:szCs w:val="21"/>
              </w:rPr>
              <w:t>行道树：80元/株</w:t>
            </w:r>
          </w:p>
        </w:tc>
        <w:tc>
          <w:tcPr>
            <w:tcW w:w="1743" w:type="dxa"/>
            <w:vAlign w:val="center"/>
          </w:tcPr>
          <w:p w14:paraId="57ED7DBF">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7CD5125F">
            <w:pPr>
              <w:spacing w:line="360" w:lineRule="auto"/>
              <w:rPr>
                <w:rFonts w:hint="eastAsia" w:ascii="宋体" w:hAnsi="宋体" w:eastAsia="宋体" w:cs="宋体"/>
                <w:szCs w:val="21"/>
              </w:rPr>
            </w:pPr>
          </w:p>
        </w:tc>
      </w:tr>
      <w:tr w14:paraId="6EC16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90" w:hRule="atLeast"/>
          <w:jc w:val="center"/>
        </w:trPr>
        <w:tc>
          <w:tcPr>
            <w:tcW w:w="439" w:type="dxa"/>
            <w:vMerge w:val="restart"/>
            <w:vAlign w:val="center"/>
          </w:tcPr>
          <w:p w14:paraId="05E46F49">
            <w:pPr>
              <w:spacing w:line="360" w:lineRule="auto"/>
              <w:jc w:val="center"/>
              <w:rPr>
                <w:rFonts w:hint="eastAsia" w:ascii="宋体" w:hAnsi="宋体" w:eastAsia="宋体" w:cs="宋体"/>
                <w:b/>
                <w:bCs/>
                <w:szCs w:val="21"/>
              </w:rPr>
            </w:pPr>
            <w:r>
              <w:rPr>
                <w:rFonts w:hint="eastAsia" w:ascii="宋体" w:hAnsi="宋体" w:eastAsia="宋体" w:cs="宋体"/>
                <w:b/>
                <w:bCs/>
                <w:szCs w:val="21"/>
              </w:rPr>
              <w:t>4</w:t>
            </w:r>
          </w:p>
        </w:tc>
        <w:tc>
          <w:tcPr>
            <w:tcW w:w="427" w:type="dxa"/>
            <w:vMerge w:val="restart"/>
            <w:vAlign w:val="center"/>
          </w:tcPr>
          <w:p w14:paraId="337C5EDA">
            <w:pPr>
              <w:spacing w:line="360" w:lineRule="auto"/>
              <w:jc w:val="center"/>
              <w:rPr>
                <w:rFonts w:hint="eastAsia" w:ascii="宋体" w:hAnsi="宋体" w:eastAsia="宋体" w:cs="宋体"/>
                <w:b/>
                <w:bCs/>
                <w:szCs w:val="21"/>
              </w:rPr>
            </w:pPr>
            <w:r>
              <w:rPr>
                <w:rFonts w:hint="eastAsia" w:ascii="宋体" w:hAnsi="宋体" w:eastAsia="宋体" w:cs="宋体"/>
                <w:b/>
                <w:bCs/>
                <w:szCs w:val="21"/>
              </w:rPr>
              <w:t>绿</w:t>
            </w:r>
          </w:p>
          <w:p w14:paraId="7C7E6272">
            <w:pPr>
              <w:spacing w:line="360" w:lineRule="auto"/>
              <w:jc w:val="center"/>
              <w:rPr>
                <w:rFonts w:hint="eastAsia" w:ascii="宋体" w:hAnsi="宋体" w:eastAsia="宋体" w:cs="宋体"/>
                <w:b/>
                <w:bCs/>
                <w:szCs w:val="21"/>
              </w:rPr>
            </w:pPr>
            <w:r>
              <w:rPr>
                <w:rFonts w:hint="eastAsia" w:ascii="宋体" w:hAnsi="宋体" w:eastAsia="宋体" w:cs="宋体"/>
                <w:b/>
                <w:bCs/>
                <w:szCs w:val="21"/>
              </w:rPr>
              <w:t>化</w:t>
            </w:r>
          </w:p>
          <w:p w14:paraId="3CD07F04">
            <w:pPr>
              <w:spacing w:line="360" w:lineRule="auto"/>
              <w:jc w:val="center"/>
              <w:rPr>
                <w:rFonts w:hint="eastAsia" w:ascii="宋体" w:hAnsi="宋体" w:eastAsia="宋体" w:cs="宋体"/>
                <w:b/>
                <w:bCs/>
                <w:szCs w:val="21"/>
              </w:rPr>
            </w:pPr>
            <w:r>
              <w:rPr>
                <w:rFonts w:hint="eastAsia" w:ascii="宋体" w:hAnsi="宋体" w:eastAsia="宋体" w:cs="宋体"/>
                <w:b/>
                <w:bCs/>
                <w:szCs w:val="21"/>
              </w:rPr>
              <w:t>养</w:t>
            </w:r>
          </w:p>
          <w:p w14:paraId="1697036E">
            <w:pPr>
              <w:spacing w:line="360" w:lineRule="auto"/>
              <w:jc w:val="center"/>
              <w:rPr>
                <w:rFonts w:hint="eastAsia" w:ascii="宋体" w:hAnsi="宋体" w:eastAsia="宋体" w:cs="宋体"/>
                <w:b/>
                <w:bCs/>
                <w:szCs w:val="21"/>
              </w:rPr>
            </w:pPr>
            <w:r>
              <w:rPr>
                <w:rFonts w:hint="eastAsia" w:ascii="宋体" w:hAnsi="宋体" w:eastAsia="宋体" w:cs="宋体"/>
                <w:b/>
                <w:bCs/>
                <w:szCs w:val="21"/>
              </w:rPr>
              <w:t>护</w:t>
            </w:r>
          </w:p>
        </w:tc>
        <w:tc>
          <w:tcPr>
            <w:tcW w:w="427" w:type="dxa"/>
            <w:vMerge w:val="restart"/>
            <w:vAlign w:val="center"/>
          </w:tcPr>
          <w:p w14:paraId="4DA0CFA3">
            <w:pPr>
              <w:spacing w:line="360" w:lineRule="auto"/>
              <w:jc w:val="center"/>
              <w:rPr>
                <w:rFonts w:hint="eastAsia" w:ascii="宋体" w:hAnsi="宋体" w:eastAsia="宋体" w:cs="宋体"/>
                <w:b/>
                <w:bCs/>
                <w:szCs w:val="21"/>
              </w:rPr>
            </w:pPr>
            <w:r>
              <w:rPr>
                <w:rFonts w:hint="eastAsia" w:ascii="宋体" w:hAnsi="宋体" w:eastAsia="宋体" w:cs="宋体"/>
                <w:b/>
                <w:bCs/>
                <w:szCs w:val="21"/>
              </w:rPr>
              <w:t>乔木</w:t>
            </w:r>
          </w:p>
        </w:tc>
        <w:tc>
          <w:tcPr>
            <w:tcW w:w="918" w:type="dxa"/>
            <w:vAlign w:val="center"/>
          </w:tcPr>
          <w:p w14:paraId="54DA8504">
            <w:pPr>
              <w:spacing w:line="360" w:lineRule="auto"/>
              <w:jc w:val="center"/>
              <w:rPr>
                <w:rFonts w:hint="eastAsia" w:ascii="宋体" w:hAnsi="宋体" w:eastAsia="宋体" w:cs="宋体"/>
                <w:szCs w:val="21"/>
              </w:rPr>
            </w:pPr>
            <w:r>
              <w:rPr>
                <w:rFonts w:hint="eastAsia" w:ascii="宋体" w:hAnsi="宋体" w:eastAsia="宋体" w:cs="宋体"/>
                <w:szCs w:val="21"/>
              </w:rPr>
              <w:t>4.1.7</w:t>
            </w:r>
          </w:p>
        </w:tc>
        <w:tc>
          <w:tcPr>
            <w:tcW w:w="3758" w:type="dxa"/>
            <w:vAlign w:val="center"/>
          </w:tcPr>
          <w:p w14:paraId="3889642E">
            <w:pPr>
              <w:spacing w:line="360" w:lineRule="auto"/>
              <w:rPr>
                <w:rFonts w:hint="eastAsia" w:ascii="宋体" w:hAnsi="宋体" w:eastAsia="宋体" w:cs="宋体"/>
                <w:szCs w:val="21"/>
              </w:rPr>
            </w:pPr>
            <w:r>
              <w:rPr>
                <w:rFonts w:hint="eastAsia" w:ascii="宋体" w:hAnsi="宋体" w:eastAsia="宋体" w:cs="宋体"/>
                <w:szCs w:val="21"/>
              </w:rPr>
              <w:t>死树、树桩未及时清理</w:t>
            </w:r>
          </w:p>
        </w:tc>
        <w:tc>
          <w:tcPr>
            <w:tcW w:w="1843" w:type="dxa"/>
            <w:vAlign w:val="center"/>
          </w:tcPr>
          <w:p w14:paraId="462223DC">
            <w:pPr>
              <w:spacing w:line="360" w:lineRule="auto"/>
              <w:rPr>
                <w:rFonts w:hint="eastAsia" w:ascii="宋体" w:hAnsi="宋体" w:eastAsia="宋体" w:cs="宋体"/>
                <w:szCs w:val="21"/>
              </w:rPr>
            </w:pPr>
            <w:r>
              <w:rPr>
                <w:rFonts w:hint="eastAsia" w:ascii="宋体" w:hAnsi="宋体" w:eastAsia="宋体" w:cs="宋体"/>
                <w:szCs w:val="21"/>
                <w:lang w:val="en-US" w:eastAsia="zh-CN"/>
              </w:rPr>
              <w:t>200</w:t>
            </w:r>
            <w:r>
              <w:rPr>
                <w:rFonts w:hint="eastAsia" w:ascii="宋体" w:hAnsi="宋体" w:eastAsia="宋体" w:cs="宋体"/>
                <w:szCs w:val="21"/>
              </w:rPr>
              <w:t>元/株</w:t>
            </w:r>
          </w:p>
          <w:p w14:paraId="77608816">
            <w:pPr>
              <w:spacing w:line="360" w:lineRule="auto"/>
              <w:rPr>
                <w:rFonts w:hint="eastAsia" w:ascii="宋体" w:hAnsi="宋体" w:eastAsia="宋体" w:cs="宋体"/>
                <w:szCs w:val="21"/>
              </w:rPr>
            </w:pPr>
            <w:r>
              <w:rPr>
                <w:rFonts w:hint="eastAsia" w:ascii="宋体" w:hAnsi="宋体" w:eastAsia="宋体" w:cs="宋体"/>
                <w:szCs w:val="21"/>
              </w:rPr>
              <w:t>行道树：500元/株</w:t>
            </w:r>
          </w:p>
          <w:p w14:paraId="0E99D8DB">
            <w:pPr>
              <w:spacing w:line="360" w:lineRule="auto"/>
              <w:rPr>
                <w:rFonts w:hint="eastAsia" w:ascii="宋体" w:hAnsi="宋体" w:eastAsia="宋体" w:cs="宋体"/>
                <w:szCs w:val="21"/>
              </w:rPr>
            </w:pPr>
            <w:r>
              <w:rPr>
                <w:rFonts w:hint="eastAsia" w:ascii="宋体" w:hAnsi="宋体" w:eastAsia="宋体" w:cs="宋体"/>
                <w:szCs w:val="21"/>
              </w:rPr>
              <w:t>名贵树种：20000元/株</w:t>
            </w:r>
          </w:p>
        </w:tc>
        <w:tc>
          <w:tcPr>
            <w:tcW w:w="1743" w:type="dxa"/>
            <w:vAlign w:val="center"/>
          </w:tcPr>
          <w:p w14:paraId="2D17B4F1">
            <w:pPr>
              <w:spacing w:line="360" w:lineRule="auto"/>
              <w:rPr>
                <w:rFonts w:hint="eastAsia" w:ascii="宋体" w:hAnsi="宋体" w:eastAsia="宋体" w:cs="宋体"/>
                <w:szCs w:val="21"/>
              </w:rPr>
            </w:pPr>
            <w:r>
              <w:rPr>
                <w:rFonts w:hint="eastAsia" w:ascii="宋体" w:hAnsi="宋体" w:eastAsia="宋体" w:cs="宋体"/>
                <w:szCs w:val="21"/>
              </w:rPr>
              <w:t>0.5分/株</w:t>
            </w:r>
          </w:p>
        </w:tc>
        <w:tc>
          <w:tcPr>
            <w:tcW w:w="1743" w:type="dxa"/>
            <w:vAlign w:val="center"/>
          </w:tcPr>
          <w:p w14:paraId="0BF26031">
            <w:pPr>
              <w:spacing w:line="360" w:lineRule="auto"/>
              <w:rPr>
                <w:rFonts w:hint="eastAsia" w:ascii="宋体" w:hAnsi="宋体" w:eastAsia="宋体" w:cs="宋体"/>
                <w:szCs w:val="21"/>
              </w:rPr>
            </w:pPr>
            <w:r>
              <w:rPr>
                <w:rFonts w:hint="eastAsia" w:ascii="宋体" w:hAnsi="宋体" w:eastAsia="宋体" w:cs="宋体"/>
                <w:szCs w:val="21"/>
              </w:rPr>
              <w:t>（2天内完成清理，名贵树种：商议确定）完成补植，未按要求完成的按原标准的两倍进行扣罚（可累加）</w:t>
            </w:r>
          </w:p>
        </w:tc>
      </w:tr>
      <w:tr w14:paraId="4C3F55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90" w:hRule="atLeast"/>
          <w:jc w:val="center"/>
        </w:trPr>
        <w:tc>
          <w:tcPr>
            <w:tcW w:w="439" w:type="dxa"/>
            <w:vMerge w:val="continue"/>
            <w:vAlign w:val="center"/>
          </w:tcPr>
          <w:p w14:paraId="4653A365">
            <w:pPr>
              <w:spacing w:line="360" w:lineRule="auto"/>
              <w:rPr>
                <w:rFonts w:hint="eastAsia" w:ascii="宋体" w:hAnsi="宋体" w:eastAsia="宋体" w:cs="宋体"/>
                <w:b/>
                <w:bCs/>
                <w:szCs w:val="21"/>
              </w:rPr>
            </w:pPr>
          </w:p>
        </w:tc>
        <w:tc>
          <w:tcPr>
            <w:tcW w:w="427" w:type="dxa"/>
            <w:vMerge w:val="continue"/>
            <w:vAlign w:val="center"/>
          </w:tcPr>
          <w:p w14:paraId="47AD824A">
            <w:pPr>
              <w:spacing w:line="360" w:lineRule="auto"/>
              <w:rPr>
                <w:rFonts w:hint="eastAsia" w:ascii="宋体" w:hAnsi="宋体" w:eastAsia="宋体" w:cs="宋体"/>
                <w:b/>
                <w:bCs/>
                <w:szCs w:val="21"/>
              </w:rPr>
            </w:pPr>
          </w:p>
        </w:tc>
        <w:tc>
          <w:tcPr>
            <w:tcW w:w="427" w:type="dxa"/>
            <w:vMerge w:val="continue"/>
            <w:vAlign w:val="center"/>
          </w:tcPr>
          <w:p w14:paraId="5D8CF53F">
            <w:pPr>
              <w:spacing w:line="360" w:lineRule="auto"/>
              <w:rPr>
                <w:rFonts w:hint="eastAsia" w:ascii="宋体" w:hAnsi="宋体" w:eastAsia="宋体" w:cs="宋体"/>
                <w:b/>
                <w:bCs/>
                <w:szCs w:val="21"/>
              </w:rPr>
            </w:pPr>
          </w:p>
        </w:tc>
        <w:tc>
          <w:tcPr>
            <w:tcW w:w="918" w:type="dxa"/>
            <w:vAlign w:val="center"/>
          </w:tcPr>
          <w:p w14:paraId="223D73A1">
            <w:pPr>
              <w:spacing w:line="360" w:lineRule="auto"/>
              <w:jc w:val="center"/>
              <w:rPr>
                <w:rFonts w:hint="eastAsia" w:ascii="宋体" w:hAnsi="宋体" w:eastAsia="宋体" w:cs="宋体"/>
                <w:szCs w:val="21"/>
              </w:rPr>
            </w:pPr>
            <w:r>
              <w:rPr>
                <w:rFonts w:hint="eastAsia" w:ascii="宋体" w:hAnsi="宋体" w:eastAsia="宋体" w:cs="宋体"/>
                <w:szCs w:val="21"/>
              </w:rPr>
              <w:t>4.1.8</w:t>
            </w:r>
          </w:p>
        </w:tc>
        <w:tc>
          <w:tcPr>
            <w:tcW w:w="3758" w:type="dxa"/>
            <w:vAlign w:val="center"/>
          </w:tcPr>
          <w:p w14:paraId="6F076436">
            <w:pPr>
              <w:spacing w:line="360" w:lineRule="auto"/>
              <w:rPr>
                <w:rFonts w:hint="eastAsia" w:ascii="宋体" w:hAnsi="宋体" w:eastAsia="宋体" w:cs="宋体"/>
                <w:szCs w:val="21"/>
              </w:rPr>
            </w:pPr>
            <w:r>
              <w:rPr>
                <w:rFonts w:hint="eastAsia" w:ascii="宋体" w:hAnsi="宋体" w:eastAsia="宋体" w:cs="宋体"/>
                <w:szCs w:val="21"/>
              </w:rPr>
              <w:t>缺株未在规定时间内补植</w:t>
            </w:r>
          </w:p>
        </w:tc>
        <w:tc>
          <w:tcPr>
            <w:tcW w:w="1843" w:type="dxa"/>
            <w:vAlign w:val="center"/>
          </w:tcPr>
          <w:p w14:paraId="1F408ED7">
            <w:pPr>
              <w:spacing w:line="360" w:lineRule="auto"/>
              <w:rPr>
                <w:rFonts w:hint="eastAsia" w:ascii="宋体" w:hAnsi="宋体" w:eastAsia="宋体" w:cs="宋体"/>
                <w:szCs w:val="21"/>
              </w:rPr>
            </w:pPr>
            <w:r>
              <w:rPr>
                <w:rFonts w:hint="eastAsia" w:ascii="宋体" w:hAnsi="宋体" w:eastAsia="宋体" w:cs="宋体"/>
                <w:szCs w:val="21"/>
                <w:lang w:val="en-US" w:eastAsia="zh-CN"/>
              </w:rPr>
              <w:t>500</w:t>
            </w:r>
            <w:r>
              <w:rPr>
                <w:rFonts w:hint="eastAsia" w:ascii="宋体" w:hAnsi="宋体" w:eastAsia="宋体" w:cs="宋体"/>
                <w:szCs w:val="21"/>
              </w:rPr>
              <w:t>元/株</w:t>
            </w:r>
          </w:p>
          <w:p w14:paraId="72DD3FD3">
            <w:pPr>
              <w:spacing w:line="360" w:lineRule="auto"/>
              <w:rPr>
                <w:rFonts w:hint="eastAsia" w:ascii="宋体" w:hAnsi="宋体" w:eastAsia="宋体" w:cs="宋体"/>
                <w:szCs w:val="21"/>
              </w:rPr>
            </w:pPr>
            <w:r>
              <w:rPr>
                <w:rFonts w:hint="eastAsia" w:ascii="宋体" w:hAnsi="宋体" w:eastAsia="宋体" w:cs="宋体"/>
                <w:szCs w:val="21"/>
              </w:rPr>
              <w:t>行道树：800元/株</w:t>
            </w:r>
          </w:p>
          <w:p w14:paraId="3D123E24">
            <w:pPr>
              <w:spacing w:line="360" w:lineRule="auto"/>
              <w:rPr>
                <w:rFonts w:hint="eastAsia" w:ascii="宋体" w:hAnsi="宋体" w:eastAsia="宋体" w:cs="宋体"/>
                <w:szCs w:val="21"/>
              </w:rPr>
            </w:pPr>
            <w:r>
              <w:rPr>
                <w:rFonts w:hint="eastAsia" w:ascii="宋体" w:hAnsi="宋体" w:eastAsia="宋体" w:cs="宋体"/>
                <w:szCs w:val="21"/>
              </w:rPr>
              <w:t>名贵树种：20000元/株</w:t>
            </w:r>
          </w:p>
        </w:tc>
        <w:tc>
          <w:tcPr>
            <w:tcW w:w="1743" w:type="dxa"/>
            <w:vAlign w:val="center"/>
          </w:tcPr>
          <w:p w14:paraId="2E410B27">
            <w:pPr>
              <w:spacing w:line="360" w:lineRule="auto"/>
              <w:rPr>
                <w:rFonts w:hint="eastAsia" w:ascii="宋体" w:hAnsi="宋体" w:eastAsia="宋体" w:cs="宋体"/>
                <w:szCs w:val="21"/>
              </w:rPr>
            </w:pPr>
            <w:r>
              <w:rPr>
                <w:rFonts w:hint="eastAsia" w:ascii="宋体" w:hAnsi="宋体" w:eastAsia="宋体" w:cs="宋体"/>
                <w:szCs w:val="21"/>
              </w:rPr>
              <w:t>0.5分/株</w:t>
            </w:r>
          </w:p>
        </w:tc>
        <w:tc>
          <w:tcPr>
            <w:tcW w:w="1743" w:type="dxa"/>
            <w:vAlign w:val="center"/>
          </w:tcPr>
          <w:p w14:paraId="24471331">
            <w:pPr>
              <w:spacing w:line="360" w:lineRule="auto"/>
              <w:rPr>
                <w:rFonts w:hint="eastAsia" w:ascii="宋体" w:hAnsi="宋体" w:eastAsia="宋体" w:cs="宋体"/>
                <w:szCs w:val="21"/>
              </w:rPr>
            </w:pPr>
            <w:r>
              <w:rPr>
                <w:rFonts w:hint="eastAsia" w:ascii="宋体" w:hAnsi="宋体" w:eastAsia="宋体" w:cs="宋体"/>
                <w:szCs w:val="21"/>
              </w:rPr>
              <w:t>在规定时间内（3日；名贵树种：商议确定）完成补植，未按要求完成的按原标准的两倍进行扣罚（可累加）</w:t>
            </w:r>
          </w:p>
        </w:tc>
      </w:tr>
      <w:tr w14:paraId="074C04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jc w:val="center"/>
        </w:trPr>
        <w:tc>
          <w:tcPr>
            <w:tcW w:w="439" w:type="dxa"/>
            <w:vMerge w:val="continue"/>
            <w:vAlign w:val="center"/>
          </w:tcPr>
          <w:p w14:paraId="252A9F5D">
            <w:pPr>
              <w:spacing w:line="360" w:lineRule="auto"/>
              <w:rPr>
                <w:rFonts w:hint="eastAsia" w:ascii="宋体" w:hAnsi="宋体" w:eastAsia="宋体" w:cs="宋体"/>
                <w:b/>
                <w:bCs/>
                <w:szCs w:val="21"/>
              </w:rPr>
            </w:pPr>
          </w:p>
        </w:tc>
        <w:tc>
          <w:tcPr>
            <w:tcW w:w="427" w:type="dxa"/>
            <w:vMerge w:val="continue"/>
            <w:vAlign w:val="center"/>
          </w:tcPr>
          <w:p w14:paraId="210C5854">
            <w:pPr>
              <w:spacing w:line="360" w:lineRule="auto"/>
              <w:rPr>
                <w:rFonts w:hint="eastAsia" w:ascii="宋体" w:hAnsi="宋体" w:eastAsia="宋体" w:cs="宋体"/>
                <w:b/>
                <w:bCs/>
                <w:szCs w:val="21"/>
              </w:rPr>
            </w:pPr>
          </w:p>
        </w:tc>
        <w:tc>
          <w:tcPr>
            <w:tcW w:w="427" w:type="dxa"/>
            <w:vMerge w:val="continue"/>
            <w:vAlign w:val="center"/>
          </w:tcPr>
          <w:p w14:paraId="58FF95AA">
            <w:pPr>
              <w:spacing w:line="360" w:lineRule="auto"/>
              <w:rPr>
                <w:rFonts w:hint="eastAsia" w:ascii="宋体" w:hAnsi="宋体" w:eastAsia="宋体" w:cs="宋体"/>
                <w:b/>
                <w:bCs/>
                <w:szCs w:val="21"/>
              </w:rPr>
            </w:pPr>
          </w:p>
        </w:tc>
        <w:tc>
          <w:tcPr>
            <w:tcW w:w="918" w:type="dxa"/>
            <w:vAlign w:val="center"/>
          </w:tcPr>
          <w:p w14:paraId="68D0BA51">
            <w:pPr>
              <w:spacing w:line="360" w:lineRule="auto"/>
              <w:jc w:val="center"/>
              <w:rPr>
                <w:rFonts w:hint="eastAsia" w:ascii="宋体" w:hAnsi="宋体" w:eastAsia="宋体" w:cs="宋体"/>
                <w:szCs w:val="21"/>
              </w:rPr>
            </w:pPr>
            <w:r>
              <w:rPr>
                <w:rFonts w:hint="eastAsia" w:ascii="宋体" w:hAnsi="宋体" w:eastAsia="宋体" w:cs="宋体"/>
                <w:szCs w:val="21"/>
              </w:rPr>
              <w:t>4.1.9</w:t>
            </w:r>
          </w:p>
        </w:tc>
        <w:tc>
          <w:tcPr>
            <w:tcW w:w="3758" w:type="dxa"/>
            <w:vAlign w:val="center"/>
          </w:tcPr>
          <w:p w14:paraId="20907DA0">
            <w:pPr>
              <w:spacing w:line="360" w:lineRule="auto"/>
              <w:rPr>
                <w:rFonts w:hint="eastAsia" w:ascii="宋体" w:hAnsi="宋体" w:eastAsia="宋体" w:cs="宋体"/>
                <w:szCs w:val="21"/>
              </w:rPr>
            </w:pPr>
            <w:r>
              <w:rPr>
                <w:rFonts w:hint="eastAsia" w:ascii="宋体" w:hAnsi="宋体" w:eastAsia="宋体" w:cs="宋体"/>
                <w:szCs w:val="21"/>
              </w:rPr>
              <w:t>补植的规格与原种植地乔木规格不相当</w:t>
            </w:r>
          </w:p>
        </w:tc>
        <w:tc>
          <w:tcPr>
            <w:tcW w:w="1843" w:type="dxa"/>
            <w:vAlign w:val="center"/>
          </w:tcPr>
          <w:p w14:paraId="0578A53D">
            <w:pPr>
              <w:spacing w:line="360" w:lineRule="auto"/>
              <w:rPr>
                <w:rFonts w:hint="eastAsia" w:ascii="宋体" w:hAnsi="宋体" w:eastAsia="宋体" w:cs="宋体"/>
                <w:szCs w:val="21"/>
              </w:rPr>
            </w:pPr>
            <w:r>
              <w:rPr>
                <w:rFonts w:hint="eastAsia" w:ascii="宋体" w:hAnsi="宋体" w:eastAsia="宋体" w:cs="宋体"/>
                <w:szCs w:val="21"/>
              </w:rPr>
              <w:t>45元/株</w:t>
            </w:r>
          </w:p>
          <w:p w14:paraId="0C185CA7">
            <w:pPr>
              <w:spacing w:line="360" w:lineRule="auto"/>
              <w:rPr>
                <w:rFonts w:hint="eastAsia" w:ascii="宋体" w:hAnsi="宋体" w:eastAsia="宋体" w:cs="宋体"/>
                <w:szCs w:val="21"/>
              </w:rPr>
            </w:pPr>
            <w:r>
              <w:rPr>
                <w:rFonts w:hint="eastAsia" w:ascii="宋体" w:hAnsi="宋体" w:eastAsia="宋体" w:cs="宋体"/>
                <w:szCs w:val="21"/>
              </w:rPr>
              <w:t>行道树：400元/株</w:t>
            </w:r>
          </w:p>
        </w:tc>
        <w:tc>
          <w:tcPr>
            <w:tcW w:w="1743" w:type="dxa"/>
            <w:vAlign w:val="center"/>
          </w:tcPr>
          <w:p w14:paraId="3C917F1B">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28BE835D">
            <w:pPr>
              <w:spacing w:line="360" w:lineRule="auto"/>
              <w:rPr>
                <w:rFonts w:hint="eastAsia" w:ascii="宋体" w:hAnsi="宋体" w:eastAsia="宋体" w:cs="宋体"/>
                <w:szCs w:val="21"/>
              </w:rPr>
            </w:pPr>
            <w:r>
              <w:rPr>
                <w:rFonts w:hint="eastAsia" w:ascii="宋体" w:hAnsi="宋体" w:eastAsia="宋体" w:cs="宋体"/>
                <w:szCs w:val="21"/>
              </w:rPr>
              <w:t>要求在7日内</w:t>
            </w:r>
          </w:p>
          <w:p w14:paraId="346A367B">
            <w:pPr>
              <w:spacing w:line="360" w:lineRule="auto"/>
              <w:rPr>
                <w:rFonts w:hint="eastAsia" w:ascii="宋体" w:hAnsi="宋体" w:eastAsia="宋体" w:cs="宋体"/>
                <w:szCs w:val="21"/>
              </w:rPr>
            </w:pPr>
            <w:r>
              <w:rPr>
                <w:rFonts w:hint="eastAsia" w:ascii="宋体" w:hAnsi="宋体" w:eastAsia="宋体" w:cs="宋体"/>
                <w:szCs w:val="21"/>
              </w:rPr>
              <w:t>更换，否则按原标准的两倍进行扣罚（可累加）</w:t>
            </w:r>
          </w:p>
        </w:tc>
      </w:tr>
      <w:tr w14:paraId="1D478B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0" w:hRule="atLeast"/>
          <w:jc w:val="center"/>
        </w:trPr>
        <w:tc>
          <w:tcPr>
            <w:tcW w:w="439" w:type="dxa"/>
            <w:vMerge w:val="continue"/>
            <w:vAlign w:val="center"/>
          </w:tcPr>
          <w:p w14:paraId="63E37F37">
            <w:pPr>
              <w:spacing w:line="360" w:lineRule="auto"/>
              <w:rPr>
                <w:rFonts w:hint="eastAsia" w:ascii="宋体" w:hAnsi="宋体" w:eastAsia="宋体" w:cs="宋体"/>
                <w:b/>
                <w:bCs/>
                <w:szCs w:val="21"/>
              </w:rPr>
            </w:pPr>
          </w:p>
        </w:tc>
        <w:tc>
          <w:tcPr>
            <w:tcW w:w="427" w:type="dxa"/>
            <w:vMerge w:val="continue"/>
            <w:vAlign w:val="center"/>
          </w:tcPr>
          <w:p w14:paraId="75B73F9F">
            <w:pPr>
              <w:spacing w:line="360" w:lineRule="auto"/>
              <w:rPr>
                <w:rFonts w:hint="eastAsia" w:ascii="宋体" w:hAnsi="宋体" w:eastAsia="宋体" w:cs="宋体"/>
                <w:b/>
                <w:bCs/>
                <w:szCs w:val="21"/>
              </w:rPr>
            </w:pPr>
          </w:p>
        </w:tc>
        <w:tc>
          <w:tcPr>
            <w:tcW w:w="427" w:type="dxa"/>
            <w:vMerge w:val="continue"/>
            <w:vAlign w:val="center"/>
          </w:tcPr>
          <w:p w14:paraId="0C7228E3">
            <w:pPr>
              <w:spacing w:line="360" w:lineRule="auto"/>
              <w:rPr>
                <w:rFonts w:hint="eastAsia" w:ascii="宋体" w:hAnsi="宋体" w:eastAsia="宋体" w:cs="宋体"/>
                <w:b/>
                <w:bCs/>
                <w:szCs w:val="21"/>
              </w:rPr>
            </w:pPr>
          </w:p>
        </w:tc>
        <w:tc>
          <w:tcPr>
            <w:tcW w:w="918" w:type="dxa"/>
            <w:vAlign w:val="center"/>
          </w:tcPr>
          <w:p w14:paraId="1D788D30">
            <w:pPr>
              <w:spacing w:line="360" w:lineRule="auto"/>
              <w:jc w:val="center"/>
              <w:rPr>
                <w:rFonts w:hint="eastAsia" w:ascii="宋体" w:hAnsi="宋体" w:eastAsia="宋体" w:cs="宋体"/>
                <w:szCs w:val="21"/>
              </w:rPr>
            </w:pPr>
            <w:r>
              <w:rPr>
                <w:rFonts w:hint="eastAsia" w:ascii="宋体" w:hAnsi="宋体" w:eastAsia="宋体" w:cs="宋体"/>
                <w:szCs w:val="21"/>
              </w:rPr>
              <w:t>4.1.10</w:t>
            </w:r>
          </w:p>
        </w:tc>
        <w:tc>
          <w:tcPr>
            <w:tcW w:w="3758" w:type="dxa"/>
            <w:vAlign w:val="center"/>
          </w:tcPr>
          <w:p w14:paraId="28CFEF15">
            <w:pPr>
              <w:spacing w:line="360" w:lineRule="auto"/>
              <w:rPr>
                <w:rFonts w:hint="eastAsia" w:ascii="宋体" w:hAnsi="宋体" w:eastAsia="宋体" w:cs="宋体"/>
                <w:szCs w:val="21"/>
              </w:rPr>
            </w:pPr>
            <w:r>
              <w:rPr>
                <w:rFonts w:hint="eastAsia" w:ascii="宋体" w:hAnsi="宋体" w:eastAsia="宋体" w:cs="宋体"/>
                <w:szCs w:val="21"/>
              </w:rPr>
              <w:t>护树设施安装不当，或损坏不及时修复</w:t>
            </w:r>
          </w:p>
        </w:tc>
        <w:tc>
          <w:tcPr>
            <w:tcW w:w="1843" w:type="dxa"/>
            <w:vAlign w:val="center"/>
          </w:tcPr>
          <w:p w14:paraId="36C6CF2B">
            <w:pPr>
              <w:spacing w:line="360" w:lineRule="auto"/>
              <w:rPr>
                <w:rFonts w:hint="eastAsia" w:ascii="宋体" w:hAnsi="宋体" w:eastAsia="宋体" w:cs="宋体"/>
                <w:szCs w:val="21"/>
              </w:rPr>
            </w:pPr>
            <w:r>
              <w:rPr>
                <w:rFonts w:hint="eastAsia" w:ascii="宋体" w:hAnsi="宋体" w:eastAsia="宋体" w:cs="宋体"/>
                <w:szCs w:val="21"/>
                <w:lang w:val="en-US" w:eastAsia="zh-CN"/>
              </w:rPr>
              <w:t>100</w:t>
            </w:r>
            <w:r>
              <w:rPr>
                <w:rFonts w:hint="eastAsia" w:ascii="宋体" w:hAnsi="宋体" w:eastAsia="宋体" w:cs="宋体"/>
                <w:szCs w:val="21"/>
              </w:rPr>
              <w:t>元/株</w:t>
            </w:r>
          </w:p>
          <w:p w14:paraId="263D629F">
            <w:pPr>
              <w:spacing w:line="360" w:lineRule="auto"/>
              <w:rPr>
                <w:rFonts w:hint="eastAsia" w:ascii="宋体" w:hAnsi="宋体" w:eastAsia="宋体" w:cs="宋体"/>
                <w:szCs w:val="21"/>
              </w:rPr>
            </w:pPr>
            <w:r>
              <w:rPr>
                <w:rFonts w:hint="eastAsia" w:ascii="宋体" w:hAnsi="宋体" w:eastAsia="宋体" w:cs="宋体"/>
                <w:szCs w:val="21"/>
              </w:rPr>
              <w:t>行道树：</w:t>
            </w:r>
            <w:r>
              <w:rPr>
                <w:rFonts w:hint="eastAsia" w:ascii="宋体" w:hAnsi="宋体" w:eastAsia="宋体" w:cs="宋体"/>
                <w:szCs w:val="21"/>
                <w:lang w:val="en-US" w:eastAsia="zh-CN"/>
              </w:rPr>
              <w:t>200</w:t>
            </w:r>
            <w:r>
              <w:rPr>
                <w:rFonts w:hint="eastAsia" w:ascii="宋体" w:hAnsi="宋体" w:eastAsia="宋体" w:cs="宋体"/>
                <w:szCs w:val="21"/>
              </w:rPr>
              <w:t>元/株</w:t>
            </w:r>
          </w:p>
          <w:p w14:paraId="32D08BD8">
            <w:pPr>
              <w:spacing w:line="360" w:lineRule="auto"/>
              <w:rPr>
                <w:rFonts w:hint="eastAsia" w:ascii="宋体" w:hAnsi="宋体" w:eastAsia="宋体" w:cs="宋体"/>
                <w:szCs w:val="21"/>
              </w:rPr>
            </w:pPr>
            <w:r>
              <w:rPr>
                <w:rFonts w:hint="eastAsia" w:ascii="宋体" w:hAnsi="宋体" w:eastAsia="宋体" w:cs="宋体"/>
                <w:szCs w:val="21"/>
              </w:rPr>
              <w:t>名贵树种：1000元/株</w:t>
            </w:r>
          </w:p>
        </w:tc>
        <w:tc>
          <w:tcPr>
            <w:tcW w:w="1743" w:type="dxa"/>
            <w:vAlign w:val="center"/>
          </w:tcPr>
          <w:p w14:paraId="59C1AAD6">
            <w:pPr>
              <w:spacing w:line="360" w:lineRule="auto"/>
              <w:rPr>
                <w:rFonts w:hint="eastAsia" w:ascii="宋体" w:hAnsi="宋体" w:eastAsia="宋体" w:cs="宋体"/>
                <w:szCs w:val="21"/>
              </w:rPr>
            </w:pPr>
            <w:r>
              <w:rPr>
                <w:rFonts w:hint="eastAsia" w:ascii="宋体" w:hAnsi="宋体" w:eastAsia="宋体" w:cs="宋体"/>
                <w:szCs w:val="21"/>
              </w:rPr>
              <w:t>0.</w:t>
            </w:r>
            <w:r>
              <w:rPr>
                <w:rFonts w:hint="eastAsia" w:ascii="宋体" w:hAnsi="宋体" w:eastAsia="宋体" w:cs="宋体"/>
                <w:szCs w:val="21"/>
                <w:lang w:val="en-US" w:eastAsia="zh-CN"/>
              </w:rPr>
              <w:t>1</w:t>
            </w:r>
            <w:r>
              <w:rPr>
                <w:rFonts w:hint="eastAsia" w:ascii="宋体" w:hAnsi="宋体" w:eastAsia="宋体" w:cs="宋体"/>
                <w:szCs w:val="21"/>
              </w:rPr>
              <w:t>分/株</w:t>
            </w:r>
          </w:p>
        </w:tc>
        <w:tc>
          <w:tcPr>
            <w:tcW w:w="1743" w:type="dxa"/>
            <w:vAlign w:val="center"/>
          </w:tcPr>
          <w:p w14:paraId="7241E004">
            <w:pPr>
              <w:spacing w:line="360" w:lineRule="auto"/>
              <w:rPr>
                <w:rFonts w:hint="eastAsia" w:ascii="宋体" w:hAnsi="宋体" w:eastAsia="宋体" w:cs="宋体"/>
                <w:szCs w:val="21"/>
              </w:rPr>
            </w:pPr>
            <w:r>
              <w:rPr>
                <w:rFonts w:hint="eastAsia" w:ascii="宋体" w:hAnsi="宋体" w:eastAsia="宋体" w:cs="宋体"/>
                <w:szCs w:val="21"/>
              </w:rPr>
              <w:t>　</w:t>
            </w:r>
          </w:p>
        </w:tc>
      </w:tr>
      <w:tr w14:paraId="303CD4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5" w:hRule="atLeast"/>
          <w:jc w:val="center"/>
        </w:trPr>
        <w:tc>
          <w:tcPr>
            <w:tcW w:w="439" w:type="dxa"/>
            <w:vMerge w:val="continue"/>
            <w:vAlign w:val="center"/>
          </w:tcPr>
          <w:p w14:paraId="2D58DEDD">
            <w:pPr>
              <w:spacing w:line="360" w:lineRule="auto"/>
              <w:rPr>
                <w:rFonts w:hint="eastAsia" w:ascii="宋体" w:hAnsi="宋体" w:eastAsia="宋体" w:cs="宋体"/>
                <w:b/>
                <w:bCs/>
                <w:szCs w:val="21"/>
              </w:rPr>
            </w:pPr>
          </w:p>
        </w:tc>
        <w:tc>
          <w:tcPr>
            <w:tcW w:w="427" w:type="dxa"/>
            <w:vMerge w:val="continue"/>
            <w:vAlign w:val="center"/>
          </w:tcPr>
          <w:p w14:paraId="1644A3AD">
            <w:pPr>
              <w:spacing w:line="360" w:lineRule="auto"/>
              <w:rPr>
                <w:rFonts w:hint="eastAsia" w:ascii="宋体" w:hAnsi="宋体" w:eastAsia="宋体" w:cs="宋体"/>
                <w:b/>
                <w:bCs/>
                <w:szCs w:val="21"/>
              </w:rPr>
            </w:pPr>
          </w:p>
        </w:tc>
        <w:tc>
          <w:tcPr>
            <w:tcW w:w="427" w:type="dxa"/>
            <w:vMerge w:val="continue"/>
            <w:vAlign w:val="center"/>
          </w:tcPr>
          <w:p w14:paraId="433FCC74">
            <w:pPr>
              <w:spacing w:line="360" w:lineRule="auto"/>
              <w:rPr>
                <w:rFonts w:hint="eastAsia" w:ascii="宋体" w:hAnsi="宋体" w:eastAsia="宋体" w:cs="宋体"/>
                <w:b/>
                <w:bCs/>
                <w:szCs w:val="21"/>
              </w:rPr>
            </w:pPr>
          </w:p>
        </w:tc>
        <w:tc>
          <w:tcPr>
            <w:tcW w:w="918" w:type="dxa"/>
            <w:vAlign w:val="center"/>
          </w:tcPr>
          <w:p w14:paraId="137CA541">
            <w:pPr>
              <w:spacing w:line="360" w:lineRule="auto"/>
              <w:jc w:val="center"/>
              <w:rPr>
                <w:rFonts w:hint="eastAsia" w:ascii="宋体" w:hAnsi="宋体" w:eastAsia="宋体" w:cs="宋体"/>
                <w:szCs w:val="21"/>
              </w:rPr>
            </w:pPr>
            <w:r>
              <w:rPr>
                <w:rFonts w:hint="eastAsia" w:ascii="宋体" w:hAnsi="宋体" w:eastAsia="宋体" w:cs="宋体"/>
                <w:szCs w:val="21"/>
              </w:rPr>
              <w:t>4.1.11</w:t>
            </w:r>
          </w:p>
        </w:tc>
        <w:tc>
          <w:tcPr>
            <w:tcW w:w="3758" w:type="dxa"/>
            <w:vAlign w:val="center"/>
          </w:tcPr>
          <w:p w14:paraId="1FA6307C">
            <w:pPr>
              <w:spacing w:line="360" w:lineRule="auto"/>
              <w:rPr>
                <w:rFonts w:hint="eastAsia" w:ascii="宋体" w:hAnsi="宋体" w:eastAsia="宋体" w:cs="宋体"/>
                <w:szCs w:val="21"/>
              </w:rPr>
            </w:pPr>
            <w:r>
              <w:rPr>
                <w:rFonts w:hint="eastAsia" w:ascii="宋体" w:hAnsi="宋体" w:eastAsia="宋体" w:cs="宋体"/>
                <w:szCs w:val="21"/>
              </w:rPr>
              <w:t>一级分枝以下主干上的萌蘖枝未及时清理</w:t>
            </w:r>
          </w:p>
        </w:tc>
        <w:tc>
          <w:tcPr>
            <w:tcW w:w="1843" w:type="dxa"/>
            <w:vAlign w:val="center"/>
          </w:tcPr>
          <w:p w14:paraId="1359E46B">
            <w:pPr>
              <w:spacing w:line="360" w:lineRule="auto"/>
              <w:rPr>
                <w:rFonts w:hint="eastAsia" w:ascii="宋体" w:hAnsi="宋体" w:eastAsia="宋体" w:cs="宋体"/>
                <w:szCs w:val="21"/>
              </w:rPr>
            </w:pPr>
            <w:r>
              <w:rPr>
                <w:rFonts w:hint="eastAsia" w:ascii="宋体" w:hAnsi="宋体" w:eastAsia="宋体" w:cs="宋体"/>
                <w:szCs w:val="21"/>
              </w:rPr>
              <w:t>30元/株</w:t>
            </w:r>
          </w:p>
          <w:p w14:paraId="2073DDBE">
            <w:pPr>
              <w:spacing w:line="360" w:lineRule="auto"/>
              <w:rPr>
                <w:rFonts w:hint="eastAsia" w:ascii="宋体" w:hAnsi="宋体" w:eastAsia="宋体" w:cs="宋体"/>
                <w:szCs w:val="21"/>
              </w:rPr>
            </w:pPr>
            <w:r>
              <w:rPr>
                <w:rFonts w:hint="eastAsia" w:ascii="宋体" w:hAnsi="宋体" w:eastAsia="宋体" w:cs="宋体"/>
                <w:szCs w:val="21"/>
              </w:rPr>
              <w:t>行道树：100元/株</w:t>
            </w:r>
          </w:p>
        </w:tc>
        <w:tc>
          <w:tcPr>
            <w:tcW w:w="1743" w:type="dxa"/>
            <w:vAlign w:val="center"/>
          </w:tcPr>
          <w:p w14:paraId="2C416C08">
            <w:pPr>
              <w:spacing w:line="360" w:lineRule="auto"/>
              <w:rPr>
                <w:rFonts w:hint="eastAsia" w:ascii="宋体" w:hAnsi="宋体" w:eastAsia="宋体" w:cs="宋体"/>
                <w:szCs w:val="21"/>
              </w:rPr>
            </w:pPr>
            <w:r>
              <w:rPr>
                <w:rFonts w:hint="eastAsia" w:ascii="宋体" w:hAnsi="宋体" w:eastAsia="宋体" w:cs="宋体"/>
                <w:szCs w:val="21"/>
              </w:rPr>
              <w:t>0.1分/株</w:t>
            </w:r>
          </w:p>
        </w:tc>
        <w:tc>
          <w:tcPr>
            <w:tcW w:w="1743" w:type="dxa"/>
            <w:vAlign w:val="center"/>
          </w:tcPr>
          <w:p w14:paraId="545D7C69">
            <w:pPr>
              <w:spacing w:line="360" w:lineRule="auto"/>
              <w:rPr>
                <w:rFonts w:hint="eastAsia" w:ascii="宋体" w:hAnsi="宋体" w:eastAsia="宋体" w:cs="宋体"/>
                <w:szCs w:val="21"/>
              </w:rPr>
            </w:pPr>
            <w:r>
              <w:rPr>
                <w:rFonts w:hint="eastAsia" w:ascii="宋体" w:hAnsi="宋体" w:eastAsia="宋体" w:cs="宋体"/>
                <w:szCs w:val="21"/>
              </w:rPr>
              <w:t>　</w:t>
            </w:r>
          </w:p>
        </w:tc>
      </w:tr>
      <w:tr w14:paraId="52CD5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439" w:type="dxa"/>
            <w:vMerge w:val="continue"/>
            <w:vAlign w:val="center"/>
          </w:tcPr>
          <w:p w14:paraId="4D2B4342">
            <w:pPr>
              <w:spacing w:line="360" w:lineRule="auto"/>
              <w:rPr>
                <w:rFonts w:hint="eastAsia" w:ascii="宋体" w:hAnsi="宋体" w:eastAsia="宋体" w:cs="宋体"/>
                <w:b/>
                <w:bCs/>
                <w:szCs w:val="21"/>
              </w:rPr>
            </w:pPr>
          </w:p>
        </w:tc>
        <w:tc>
          <w:tcPr>
            <w:tcW w:w="427" w:type="dxa"/>
            <w:vMerge w:val="continue"/>
            <w:vAlign w:val="center"/>
          </w:tcPr>
          <w:p w14:paraId="7BAB7CC7">
            <w:pPr>
              <w:spacing w:line="360" w:lineRule="auto"/>
              <w:rPr>
                <w:rFonts w:hint="eastAsia" w:ascii="宋体" w:hAnsi="宋体" w:eastAsia="宋体" w:cs="宋体"/>
                <w:b/>
                <w:bCs/>
                <w:szCs w:val="21"/>
              </w:rPr>
            </w:pPr>
          </w:p>
        </w:tc>
        <w:tc>
          <w:tcPr>
            <w:tcW w:w="427" w:type="dxa"/>
            <w:vMerge w:val="continue"/>
            <w:vAlign w:val="center"/>
          </w:tcPr>
          <w:p w14:paraId="3DBDC680">
            <w:pPr>
              <w:spacing w:line="360" w:lineRule="auto"/>
              <w:rPr>
                <w:rFonts w:hint="eastAsia" w:ascii="宋体" w:hAnsi="宋体" w:eastAsia="宋体" w:cs="宋体"/>
                <w:b/>
                <w:bCs/>
                <w:szCs w:val="21"/>
              </w:rPr>
            </w:pPr>
          </w:p>
        </w:tc>
        <w:tc>
          <w:tcPr>
            <w:tcW w:w="918" w:type="dxa"/>
            <w:vAlign w:val="center"/>
          </w:tcPr>
          <w:p w14:paraId="44871402">
            <w:pPr>
              <w:spacing w:line="360" w:lineRule="auto"/>
              <w:jc w:val="center"/>
              <w:rPr>
                <w:rFonts w:hint="eastAsia" w:ascii="宋体" w:hAnsi="宋体" w:eastAsia="宋体" w:cs="宋体"/>
                <w:szCs w:val="21"/>
              </w:rPr>
            </w:pPr>
            <w:r>
              <w:rPr>
                <w:rFonts w:hint="eastAsia" w:ascii="宋体" w:hAnsi="宋体" w:eastAsia="宋体" w:cs="宋体"/>
                <w:szCs w:val="21"/>
              </w:rPr>
              <w:t>4.1.12</w:t>
            </w:r>
          </w:p>
        </w:tc>
        <w:tc>
          <w:tcPr>
            <w:tcW w:w="3758" w:type="dxa"/>
            <w:vAlign w:val="center"/>
          </w:tcPr>
          <w:p w14:paraId="2532E6EF">
            <w:pPr>
              <w:spacing w:line="360" w:lineRule="auto"/>
              <w:rPr>
                <w:rFonts w:hint="eastAsia" w:ascii="宋体" w:hAnsi="宋体" w:eastAsia="宋体" w:cs="宋体"/>
                <w:szCs w:val="21"/>
              </w:rPr>
            </w:pPr>
            <w:r>
              <w:rPr>
                <w:rFonts w:hint="eastAsia" w:ascii="宋体" w:hAnsi="宋体" w:eastAsia="宋体" w:cs="宋体"/>
                <w:szCs w:val="21"/>
              </w:rPr>
              <w:t>擅自对乔木强截枝或“杀顶”</w:t>
            </w:r>
          </w:p>
        </w:tc>
        <w:tc>
          <w:tcPr>
            <w:tcW w:w="1843" w:type="dxa"/>
            <w:vAlign w:val="center"/>
          </w:tcPr>
          <w:p w14:paraId="31F71BC8">
            <w:pPr>
              <w:spacing w:line="360" w:lineRule="auto"/>
              <w:rPr>
                <w:rFonts w:hint="eastAsia" w:ascii="宋体" w:hAnsi="宋体" w:eastAsia="宋体" w:cs="宋体"/>
                <w:szCs w:val="21"/>
              </w:rPr>
            </w:pPr>
            <w:r>
              <w:rPr>
                <w:rFonts w:hint="eastAsia" w:ascii="宋体" w:hAnsi="宋体" w:eastAsia="宋体" w:cs="宋体"/>
                <w:szCs w:val="21"/>
                <w:lang w:val="en-US" w:eastAsia="zh-CN"/>
              </w:rPr>
              <w:t>5000</w:t>
            </w:r>
            <w:r>
              <w:rPr>
                <w:rFonts w:hint="eastAsia" w:ascii="宋体" w:hAnsi="宋体" w:eastAsia="宋体" w:cs="宋体"/>
                <w:szCs w:val="21"/>
              </w:rPr>
              <w:t>元/株</w:t>
            </w:r>
          </w:p>
        </w:tc>
        <w:tc>
          <w:tcPr>
            <w:tcW w:w="1743" w:type="dxa"/>
            <w:vAlign w:val="center"/>
          </w:tcPr>
          <w:p w14:paraId="4ED02140">
            <w:pPr>
              <w:spacing w:line="360" w:lineRule="auto"/>
              <w:rPr>
                <w:rFonts w:hint="eastAsia" w:ascii="宋体" w:hAnsi="宋体" w:eastAsia="宋体" w:cs="宋体"/>
                <w:szCs w:val="21"/>
              </w:rPr>
            </w:pPr>
            <w:r>
              <w:rPr>
                <w:rFonts w:hint="eastAsia" w:ascii="宋体" w:hAnsi="宋体" w:eastAsia="宋体" w:cs="宋体"/>
                <w:szCs w:val="21"/>
              </w:rPr>
              <w:t>1分/株</w:t>
            </w:r>
          </w:p>
        </w:tc>
        <w:tc>
          <w:tcPr>
            <w:tcW w:w="1743" w:type="dxa"/>
            <w:vAlign w:val="center"/>
          </w:tcPr>
          <w:p w14:paraId="1FEA36DE">
            <w:pPr>
              <w:spacing w:line="360" w:lineRule="auto"/>
              <w:rPr>
                <w:rFonts w:hint="eastAsia" w:ascii="宋体" w:hAnsi="宋体" w:eastAsia="宋体" w:cs="宋体"/>
                <w:szCs w:val="21"/>
              </w:rPr>
            </w:pPr>
            <w:r>
              <w:rPr>
                <w:rFonts w:hint="eastAsia" w:ascii="宋体" w:hAnsi="宋体" w:eastAsia="宋体" w:cs="宋体"/>
                <w:szCs w:val="21"/>
              </w:rPr>
              <w:t>经建管局同意的除外</w:t>
            </w:r>
          </w:p>
        </w:tc>
      </w:tr>
      <w:tr w14:paraId="5053E2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439" w:type="dxa"/>
            <w:vMerge w:val="continue"/>
            <w:vAlign w:val="center"/>
          </w:tcPr>
          <w:p w14:paraId="489D132C">
            <w:pPr>
              <w:spacing w:line="360" w:lineRule="auto"/>
              <w:rPr>
                <w:rFonts w:hint="eastAsia" w:ascii="宋体" w:hAnsi="宋体" w:eastAsia="宋体" w:cs="宋体"/>
                <w:b/>
                <w:bCs/>
                <w:szCs w:val="21"/>
              </w:rPr>
            </w:pPr>
          </w:p>
        </w:tc>
        <w:tc>
          <w:tcPr>
            <w:tcW w:w="427" w:type="dxa"/>
            <w:vMerge w:val="continue"/>
            <w:vAlign w:val="center"/>
          </w:tcPr>
          <w:p w14:paraId="61C26198">
            <w:pPr>
              <w:spacing w:line="360" w:lineRule="auto"/>
              <w:rPr>
                <w:rFonts w:hint="eastAsia" w:ascii="宋体" w:hAnsi="宋体" w:eastAsia="宋体" w:cs="宋体"/>
                <w:b/>
                <w:bCs/>
                <w:szCs w:val="21"/>
              </w:rPr>
            </w:pPr>
          </w:p>
        </w:tc>
        <w:tc>
          <w:tcPr>
            <w:tcW w:w="427" w:type="dxa"/>
            <w:vMerge w:val="continue"/>
            <w:vAlign w:val="center"/>
          </w:tcPr>
          <w:p w14:paraId="5924169E">
            <w:pPr>
              <w:spacing w:line="360" w:lineRule="auto"/>
              <w:rPr>
                <w:rFonts w:hint="eastAsia" w:ascii="宋体" w:hAnsi="宋体" w:eastAsia="宋体" w:cs="宋体"/>
                <w:b/>
                <w:bCs/>
                <w:szCs w:val="21"/>
              </w:rPr>
            </w:pPr>
          </w:p>
        </w:tc>
        <w:tc>
          <w:tcPr>
            <w:tcW w:w="918" w:type="dxa"/>
            <w:vAlign w:val="center"/>
          </w:tcPr>
          <w:p w14:paraId="5048985A">
            <w:pPr>
              <w:spacing w:line="360" w:lineRule="auto"/>
              <w:jc w:val="center"/>
              <w:rPr>
                <w:rFonts w:hint="eastAsia" w:ascii="宋体" w:hAnsi="宋体" w:eastAsia="宋体" w:cs="宋体"/>
                <w:szCs w:val="21"/>
              </w:rPr>
            </w:pPr>
            <w:r>
              <w:rPr>
                <w:rFonts w:hint="eastAsia" w:ascii="宋体" w:hAnsi="宋体" w:eastAsia="宋体" w:cs="宋体"/>
                <w:szCs w:val="21"/>
              </w:rPr>
              <w:t>4.1.13</w:t>
            </w:r>
          </w:p>
        </w:tc>
        <w:tc>
          <w:tcPr>
            <w:tcW w:w="3758" w:type="dxa"/>
            <w:vAlign w:val="center"/>
          </w:tcPr>
          <w:p w14:paraId="674B50A9">
            <w:pPr>
              <w:spacing w:line="360" w:lineRule="auto"/>
              <w:rPr>
                <w:rFonts w:hint="eastAsia" w:ascii="宋体" w:hAnsi="宋体" w:eastAsia="宋体" w:cs="宋体"/>
                <w:szCs w:val="21"/>
              </w:rPr>
            </w:pPr>
            <w:r>
              <w:rPr>
                <w:rFonts w:hint="eastAsia" w:ascii="宋体" w:hAnsi="宋体" w:eastAsia="宋体" w:cs="宋体"/>
                <w:szCs w:val="21"/>
              </w:rPr>
              <w:t>受白蚁危害</w:t>
            </w:r>
          </w:p>
        </w:tc>
        <w:tc>
          <w:tcPr>
            <w:tcW w:w="1843" w:type="dxa"/>
            <w:vAlign w:val="center"/>
          </w:tcPr>
          <w:p w14:paraId="4C5489B6">
            <w:pPr>
              <w:spacing w:line="360" w:lineRule="auto"/>
              <w:rPr>
                <w:rFonts w:hint="eastAsia" w:ascii="宋体" w:hAnsi="宋体" w:eastAsia="宋体" w:cs="宋体"/>
                <w:szCs w:val="21"/>
              </w:rPr>
            </w:pPr>
            <w:r>
              <w:rPr>
                <w:rFonts w:hint="eastAsia" w:ascii="宋体" w:hAnsi="宋体" w:eastAsia="宋体" w:cs="宋体"/>
                <w:szCs w:val="21"/>
              </w:rPr>
              <w:t>行道树：100元/株</w:t>
            </w:r>
          </w:p>
          <w:p w14:paraId="12983B81">
            <w:pPr>
              <w:spacing w:line="360" w:lineRule="auto"/>
              <w:rPr>
                <w:rFonts w:hint="eastAsia" w:ascii="宋体" w:hAnsi="宋体" w:eastAsia="宋体" w:cs="宋体"/>
                <w:szCs w:val="21"/>
              </w:rPr>
            </w:pPr>
            <w:r>
              <w:rPr>
                <w:rFonts w:hint="eastAsia" w:ascii="宋体" w:hAnsi="宋体" w:eastAsia="宋体" w:cs="宋体"/>
                <w:szCs w:val="21"/>
              </w:rPr>
              <w:t>名贵树种：1000元/株</w:t>
            </w:r>
          </w:p>
        </w:tc>
        <w:tc>
          <w:tcPr>
            <w:tcW w:w="1743" w:type="dxa"/>
            <w:vAlign w:val="center"/>
          </w:tcPr>
          <w:p w14:paraId="6F31CD34">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399B4C49">
            <w:pPr>
              <w:spacing w:line="360" w:lineRule="auto"/>
              <w:rPr>
                <w:rFonts w:hint="eastAsia" w:ascii="宋体" w:hAnsi="宋体" w:eastAsia="宋体" w:cs="宋体"/>
                <w:szCs w:val="21"/>
              </w:rPr>
            </w:pPr>
            <w:r>
              <w:rPr>
                <w:rFonts w:hint="eastAsia" w:ascii="宋体" w:hAnsi="宋体" w:eastAsia="宋体" w:cs="宋体"/>
                <w:szCs w:val="21"/>
              </w:rPr>
              <w:t>　</w:t>
            </w:r>
          </w:p>
        </w:tc>
      </w:tr>
      <w:tr w14:paraId="23B443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439" w:type="dxa"/>
            <w:vMerge w:val="continue"/>
            <w:vAlign w:val="center"/>
          </w:tcPr>
          <w:p w14:paraId="2F09F346">
            <w:pPr>
              <w:spacing w:line="360" w:lineRule="auto"/>
              <w:rPr>
                <w:rFonts w:hint="eastAsia" w:ascii="宋体" w:hAnsi="宋体" w:eastAsia="宋体" w:cs="宋体"/>
                <w:b/>
                <w:bCs/>
                <w:szCs w:val="21"/>
              </w:rPr>
            </w:pPr>
          </w:p>
        </w:tc>
        <w:tc>
          <w:tcPr>
            <w:tcW w:w="427" w:type="dxa"/>
            <w:vMerge w:val="continue"/>
            <w:vAlign w:val="center"/>
          </w:tcPr>
          <w:p w14:paraId="148D746F">
            <w:pPr>
              <w:spacing w:line="360" w:lineRule="auto"/>
              <w:rPr>
                <w:rFonts w:hint="eastAsia" w:ascii="宋体" w:hAnsi="宋体" w:eastAsia="宋体" w:cs="宋体"/>
                <w:b/>
                <w:bCs/>
                <w:szCs w:val="21"/>
              </w:rPr>
            </w:pPr>
          </w:p>
        </w:tc>
        <w:tc>
          <w:tcPr>
            <w:tcW w:w="427" w:type="dxa"/>
            <w:vMerge w:val="continue"/>
            <w:vAlign w:val="center"/>
          </w:tcPr>
          <w:p w14:paraId="6ACDA57B">
            <w:pPr>
              <w:spacing w:line="360" w:lineRule="auto"/>
              <w:rPr>
                <w:rFonts w:hint="eastAsia" w:ascii="宋体" w:hAnsi="宋体" w:eastAsia="宋体" w:cs="宋体"/>
                <w:b/>
                <w:bCs/>
                <w:szCs w:val="21"/>
              </w:rPr>
            </w:pPr>
          </w:p>
        </w:tc>
        <w:tc>
          <w:tcPr>
            <w:tcW w:w="918" w:type="dxa"/>
            <w:vAlign w:val="center"/>
          </w:tcPr>
          <w:p w14:paraId="2DA58D65">
            <w:pPr>
              <w:spacing w:line="360" w:lineRule="auto"/>
              <w:jc w:val="center"/>
              <w:rPr>
                <w:rFonts w:hint="eastAsia" w:ascii="宋体" w:hAnsi="宋体" w:eastAsia="宋体" w:cs="宋体"/>
                <w:szCs w:val="21"/>
              </w:rPr>
            </w:pPr>
            <w:r>
              <w:rPr>
                <w:rFonts w:hint="eastAsia" w:ascii="宋体" w:hAnsi="宋体" w:eastAsia="宋体" w:cs="宋体"/>
                <w:szCs w:val="21"/>
              </w:rPr>
              <w:t>4.1.14</w:t>
            </w:r>
          </w:p>
        </w:tc>
        <w:tc>
          <w:tcPr>
            <w:tcW w:w="3758" w:type="dxa"/>
            <w:vAlign w:val="center"/>
          </w:tcPr>
          <w:p w14:paraId="48C5A634">
            <w:pPr>
              <w:spacing w:line="360" w:lineRule="auto"/>
              <w:rPr>
                <w:rFonts w:hint="eastAsia" w:ascii="宋体" w:hAnsi="宋体" w:eastAsia="宋体" w:cs="宋体"/>
                <w:szCs w:val="21"/>
              </w:rPr>
            </w:pPr>
            <w:r>
              <w:rPr>
                <w:rFonts w:hint="eastAsia" w:ascii="宋体" w:hAnsi="宋体" w:eastAsia="宋体" w:cs="宋体"/>
                <w:szCs w:val="21"/>
              </w:rPr>
              <w:t>病虫害严重影响景观</w:t>
            </w:r>
          </w:p>
        </w:tc>
        <w:tc>
          <w:tcPr>
            <w:tcW w:w="1843" w:type="dxa"/>
            <w:vAlign w:val="center"/>
          </w:tcPr>
          <w:p w14:paraId="6C9F59E4">
            <w:pPr>
              <w:spacing w:line="360" w:lineRule="auto"/>
              <w:rPr>
                <w:rFonts w:hint="eastAsia" w:ascii="宋体" w:hAnsi="宋体" w:eastAsia="宋体" w:cs="宋体"/>
                <w:szCs w:val="21"/>
              </w:rPr>
            </w:pPr>
            <w:r>
              <w:rPr>
                <w:rFonts w:hint="eastAsia" w:ascii="宋体" w:hAnsi="宋体" w:eastAsia="宋体" w:cs="宋体"/>
                <w:szCs w:val="21"/>
              </w:rPr>
              <w:t>1000元/株</w:t>
            </w:r>
          </w:p>
        </w:tc>
        <w:tc>
          <w:tcPr>
            <w:tcW w:w="1743" w:type="dxa"/>
            <w:vAlign w:val="center"/>
          </w:tcPr>
          <w:p w14:paraId="4557D2F4">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7B73808E">
            <w:pPr>
              <w:spacing w:line="360" w:lineRule="auto"/>
              <w:rPr>
                <w:rFonts w:hint="eastAsia" w:ascii="宋体" w:hAnsi="宋体" w:eastAsia="宋体" w:cs="宋体"/>
                <w:szCs w:val="21"/>
              </w:rPr>
            </w:pPr>
            <w:r>
              <w:rPr>
                <w:rFonts w:hint="eastAsia" w:ascii="宋体" w:hAnsi="宋体" w:eastAsia="宋体" w:cs="宋体"/>
                <w:szCs w:val="21"/>
              </w:rPr>
              <w:t>　</w:t>
            </w:r>
          </w:p>
        </w:tc>
      </w:tr>
      <w:tr w14:paraId="243CEB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439" w:type="dxa"/>
            <w:vMerge w:val="continue"/>
            <w:vAlign w:val="center"/>
          </w:tcPr>
          <w:p w14:paraId="2771CB96">
            <w:pPr>
              <w:spacing w:line="360" w:lineRule="auto"/>
              <w:rPr>
                <w:rFonts w:hint="eastAsia" w:ascii="宋体" w:hAnsi="宋体" w:eastAsia="宋体" w:cs="宋体"/>
                <w:b/>
                <w:bCs/>
                <w:szCs w:val="21"/>
              </w:rPr>
            </w:pPr>
          </w:p>
        </w:tc>
        <w:tc>
          <w:tcPr>
            <w:tcW w:w="427" w:type="dxa"/>
            <w:vMerge w:val="continue"/>
            <w:vAlign w:val="center"/>
          </w:tcPr>
          <w:p w14:paraId="4D8A0072">
            <w:pPr>
              <w:spacing w:line="360" w:lineRule="auto"/>
              <w:rPr>
                <w:rFonts w:hint="eastAsia" w:ascii="宋体" w:hAnsi="宋体" w:eastAsia="宋体" w:cs="宋体"/>
                <w:b/>
                <w:bCs/>
                <w:szCs w:val="21"/>
              </w:rPr>
            </w:pPr>
          </w:p>
        </w:tc>
        <w:tc>
          <w:tcPr>
            <w:tcW w:w="427" w:type="dxa"/>
            <w:vMerge w:val="restart"/>
            <w:vAlign w:val="center"/>
          </w:tcPr>
          <w:p w14:paraId="38D03733">
            <w:pPr>
              <w:spacing w:line="360" w:lineRule="auto"/>
              <w:jc w:val="center"/>
              <w:rPr>
                <w:rFonts w:hint="eastAsia" w:ascii="宋体" w:hAnsi="宋体" w:eastAsia="宋体" w:cs="宋体"/>
                <w:b/>
                <w:bCs/>
                <w:szCs w:val="21"/>
              </w:rPr>
            </w:pPr>
            <w:r>
              <w:rPr>
                <w:rFonts w:hint="eastAsia" w:ascii="宋体" w:hAnsi="宋体" w:eastAsia="宋体" w:cs="宋体"/>
                <w:b/>
                <w:bCs/>
                <w:szCs w:val="21"/>
              </w:rPr>
              <w:t>孤</w:t>
            </w:r>
          </w:p>
          <w:p w14:paraId="686DCAF9">
            <w:pPr>
              <w:spacing w:line="360" w:lineRule="auto"/>
              <w:jc w:val="center"/>
              <w:rPr>
                <w:rFonts w:hint="eastAsia" w:ascii="宋体" w:hAnsi="宋体" w:eastAsia="宋体" w:cs="宋体"/>
                <w:b/>
                <w:bCs/>
                <w:szCs w:val="21"/>
              </w:rPr>
            </w:pPr>
            <w:r>
              <w:rPr>
                <w:rFonts w:hint="eastAsia" w:ascii="宋体" w:hAnsi="宋体" w:eastAsia="宋体" w:cs="宋体"/>
                <w:b/>
                <w:bCs/>
                <w:szCs w:val="21"/>
              </w:rPr>
              <w:t>植</w:t>
            </w:r>
          </w:p>
          <w:p w14:paraId="0CAA49E7">
            <w:pPr>
              <w:spacing w:line="360" w:lineRule="auto"/>
              <w:jc w:val="center"/>
              <w:rPr>
                <w:rFonts w:hint="eastAsia" w:ascii="宋体" w:hAnsi="宋体" w:eastAsia="宋体" w:cs="宋体"/>
                <w:b/>
                <w:bCs/>
                <w:szCs w:val="21"/>
              </w:rPr>
            </w:pPr>
            <w:r>
              <w:rPr>
                <w:rFonts w:hint="eastAsia" w:ascii="宋体" w:hAnsi="宋体" w:eastAsia="宋体" w:cs="宋体"/>
                <w:b/>
                <w:bCs/>
                <w:szCs w:val="21"/>
              </w:rPr>
              <w:t>灌</w:t>
            </w:r>
          </w:p>
          <w:p w14:paraId="12CFF067">
            <w:pPr>
              <w:spacing w:line="360" w:lineRule="auto"/>
              <w:jc w:val="center"/>
              <w:rPr>
                <w:rFonts w:hint="eastAsia" w:ascii="宋体" w:hAnsi="宋体" w:eastAsia="宋体" w:cs="宋体"/>
                <w:b/>
                <w:bCs/>
                <w:szCs w:val="21"/>
              </w:rPr>
            </w:pPr>
            <w:r>
              <w:rPr>
                <w:rFonts w:hint="eastAsia" w:ascii="宋体" w:hAnsi="宋体" w:eastAsia="宋体" w:cs="宋体"/>
                <w:b/>
                <w:bCs/>
                <w:szCs w:val="21"/>
              </w:rPr>
              <w:t>木</w:t>
            </w:r>
          </w:p>
        </w:tc>
        <w:tc>
          <w:tcPr>
            <w:tcW w:w="918" w:type="dxa"/>
            <w:vAlign w:val="center"/>
          </w:tcPr>
          <w:p w14:paraId="08CCBEC6">
            <w:pPr>
              <w:spacing w:line="360" w:lineRule="auto"/>
              <w:jc w:val="center"/>
              <w:rPr>
                <w:rFonts w:hint="eastAsia" w:ascii="宋体" w:hAnsi="宋体" w:eastAsia="宋体" w:cs="宋体"/>
                <w:szCs w:val="21"/>
              </w:rPr>
            </w:pPr>
            <w:r>
              <w:rPr>
                <w:rFonts w:hint="eastAsia" w:ascii="宋体" w:hAnsi="宋体" w:eastAsia="宋体" w:cs="宋体"/>
                <w:szCs w:val="21"/>
              </w:rPr>
              <w:t>4.2.1</w:t>
            </w:r>
          </w:p>
        </w:tc>
        <w:tc>
          <w:tcPr>
            <w:tcW w:w="3758" w:type="dxa"/>
            <w:vAlign w:val="center"/>
          </w:tcPr>
          <w:p w14:paraId="56FC9F07">
            <w:pPr>
              <w:spacing w:line="360" w:lineRule="auto"/>
              <w:rPr>
                <w:rFonts w:hint="eastAsia" w:ascii="宋体" w:hAnsi="宋体" w:eastAsia="宋体" w:cs="宋体"/>
                <w:szCs w:val="21"/>
              </w:rPr>
            </w:pPr>
            <w:r>
              <w:rPr>
                <w:rFonts w:hint="eastAsia" w:ascii="宋体" w:hAnsi="宋体" w:eastAsia="宋体" w:cs="宋体"/>
                <w:szCs w:val="21"/>
              </w:rPr>
              <w:t>因水分不足而造成灌木生长减弱，缺乏生机，叶色偏差，或出现萎蔫现象，</w:t>
            </w:r>
          </w:p>
        </w:tc>
        <w:tc>
          <w:tcPr>
            <w:tcW w:w="1843" w:type="dxa"/>
            <w:vAlign w:val="center"/>
          </w:tcPr>
          <w:p w14:paraId="3B09A8D7">
            <w:pPr>
              <w:spacing w:line="360" w:lineRule="auto"/>
              <w:rPr>
                <w:rFonts w:hint="eastAsia" w:ascii="宋体" w:hAnsi="宋体" w:eastAsia="宋体" w:cs="宋体"/>
                <w:szCs w:val="21"/>
              </w:rPr>
            </w:pPr>
            <w:r>
              <w:rPr>
                <w:rFonts w:hint="eastAsia" w:ascii="宋体" w:hAnsi="宋体" w:eastAsia="宋体" w:cs="宋体"/>
                <w:szCs w:val="21"/>
              </w:rPr>
              <w:t>15</w:t>
            </w:r>
            <w:r>
              <w:rPr>
                <w:rFonts w:hint="eastAsia" w:ascii="宋体" w:hAnsi="宋体" w:eastAsia="宋体" w:cs="宋体"/>
                <w:szCs w:val="21"/>
                <w:lang w:val="en-US" w:eastAsia="zh-CN"/>
              </w:rPr>
              <w:t>0</w:t>
            </w:r>
            <w:r>
              <w:rPr>
                <w:rFonts w:hint="eastAsia" w:ascii="宋体" w:hAnsi="宋体" w:eastAsia="宋体" w:cs="宋体"/>
                <w:szCs w:val="21"/>
              </w:rPr>
              <w:t>元/株</w:t>
            </w:r>
          </w:p>
          <w:p w14:paraId="00B5D741">
            <w:pPr>
              <w:spacing w:line="360" w:lineRule="auto"/>
              <w:rPr>
                <w:rFonts w:hint="eastAsia" w:ascii="宋体" w:hAnsi="宋体" w:eastAsia="宋体" w:cs="宋体"/>
                <w:szCs w:val="21"/>
              </w:rPr>
            </w:pPr>
            <w:r>
              <w:rPr>
                <w:rFonts w:hint="eastAsia" w:ascii="宋体" w:hAnsi="宋体" w:eastAsia="宋体" w:cs="宋体"/>
                <w:szCs w:val="21"/>
              </w:rPr>
              <w:t>特等造型灌木：500元/株</w:t>
            </w:r>
          </w:p>
        </w:tc>
        <w:tc>
          <w:tcPr>
            <w:tcW w:w="1743" w:type="dxa"/>
            <w:vAlign w:val="center"/>
          </w:tcPr>
          <w:p w14:paraId="5C8B9FBF">
            <w:pPr>
              <w:spacing w:line="360" w:lineRule="auto"/>
              <w:rPr>
                <w:rFonts w:hint="eastAsia" w:ascii="宋体" w:hAnsi="宋体" w:eastAsia="宋体" w:cs="宋体"/>
                <w:szCs w:val="21"/>
              </w:rPr>
            </w:pPr>
            <w:r>
              <w:rPr>
                <w:rFonts w:hint="eastAsia" w:ascii="宋体" w:hAnsi="宋体" w:eastAsia="宋体" w:cs="宋体"/>
                <w:szCs w:val="21"/>
              </w:rPr>
              <w:t>0.2分/株</w:t>
            </w:r>
          </w:p>
        </w:tc>
        <w:tc>
          <w:tcPr>
            <w:tcW w:w="1743" w:type="dxa"/>
            <w:vAlign w:val="center"/>
          </w:tcPr>
          <w:p w14:paraId="4F7E2563">
            <w:pPr>
              <w:spacing w:line="360" w:lineRule="auto"/>
              <w:rPr>
                <w:rFonts w:hint="eastAsia" w:ascii="宋体" w:hAnsi="宋体" w:eastAsia="宋体" w:cs="宋体"/>
                <w:szCs w:val="21"/>
              </w:rPr>
            </w:pPr>
            <w:r>
              <w:rPr>
                <w:rFonts w:hint="eastAsia" w:ascii="宋体" w:hAnsi="宋体" w:eastAsia="宋体" w:cs="宋体"/>
                <w:szCs w:val="21"/>
              </w:rPr>
              <w:t>　</w:t>
            </w:r>
          </w:p>
        </w:tc>
      </w:tr>
      <w:tr w14:paraId="6B50F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60" w:hRule="atLeast"/>
          <w:jc w:val="center"/>
        </w:trPr>
        <w:tc>
          <w:tcPr>
            <w:tcW w:w="439" w:type="dxa"/>
            <w:vMerge w:val="continue"/>
            <w:vAlign w:val="center"/>
          </w:tcPr>
          <w:p w14:paraId="64CBAE61">
            <w:pPr>
              <w:spacing w:line="360" w:lineRule="auto"/>
              <w:rPr>
                <w:rFonts w:hint="eastAsia" w:ascii="宋体" w:hAnsi="宋体" w:eastAsia="宋体" w:cs="宋体"/>
                <w:b/>
                <w:bCs/>
                <w:szCs w:val="21"/>
              </w:rPr>
            </w:pPr>
          </w:p>
        </w:tc>
        <w:tc>
          <w:tcPr>
            <w:tcW w:w="427" w:type="dxa"/>
            <w:vMerge w:val="continue"/>
            <w:vAlign w:val="center"/>
          </w:tcPr>
          <w:p w14:paraId="566F3687">
            <w:pPr>
              <w:spacing w:line="360" w:lineRule="auto"/>
              <w:rPr>
                <w:rFonts w:hint="eastAsia" w:ascii="宋体" w:hAnsi="宋体" w:eastAsia="宋体" w:cs="宋体"/>
                <w:b/>
                <w:bCs/>
                <w:szCs w:val="21"/>
              </w:rPr>
            </w:pPr>
          </w:p>
        </w:tc>
        <w:tc>
          <w:tcPr>
            <w:tcW w:w="427" w:type="dxa"/>
            <w:vMerge w:val="continue"/>
            <w:vAlign w:val="center"/>
          </w:tcPr>
          <w:p w14:paraId="754EBC13">
            <w:pPr>
              <w:spacing w:line="360" w:lineRule="auto"/>
              <w:rPr>
                <w:rFonts w:hint="eastAsia" w:ascii="宋体" w:hAnsi="宋体" w:eastAsia="宋体" w:cs="宋体"/>
                <w:b/>
                <w:bCs/>
                <w:szCs w:val="21"/>
              </w:rPr>
            </w:pPr>
          </w:p>
        </w:tc>
        <w:tc>
          <w:tcPr>
            <w:tcW w:w="918" w:type="dxa"/>
            <w:vAlign w:val="center"/>
          </w:tcPr>
          <w:p w14:paraId="5CBAE816">
            <w:pPr>
              <w:spacing w:line="360" w:lineRule="auto"/>
              <w:jc w:val="center"/>
              <w:rPr>
                <w:rFonts w:hint="eastAsia" w:ascii="宋体" w:hAnsi="宋体" w:eastAsia="宋体" w:cs="宋体"/>
                <w:szCs w:val="21"/>
              </w:rPr>
            </w:pPr>
            <w:r>
              <w:rPr>
                <w:rFonts w:hint="eastAsia" w:ascii="宋体" w:hAnsi="宋体" w:eastAsia="宋体" w:cs="宋体"/>
                <w:szCs w:val="21"/>
              </w:rPr>
              <w:t>4.2.2</w:t>
            </w:r>
          </w:p>
        </w:tc>
        <w:tc>
          <w:tcPr>
            <w:tcW w:w="3758" w:type="dxa"/>
            <w:vAlign w:val="center"/>
          </w:tcPr>
          <w:p w14:paraId="06E9E528">
            <w:pPr>
              <w:spacing w:line="360" w:lineRule="auto"/>
              <w:rPr>
                <w:rFonts w:hint="eastAsia" w:ascii="宋体" w:hAnsi="宋体" w:eastAsia="宋体" w:cs="宋体"/>
                <w:szCs w:val="21"/>
              </w:rPr>
            </w:pPr>
            <w:r>
              <w:rPr>
                <w:rFonts w:hint="eastAsia" w:ascii="宋体" w:hAnsi="宋体" w:eastAsia="宋体" w:cs="宋体"/>
                <w:szCs w:val="21"/>
              </w:rPr>
              <w:t>死株，或严重影响景观的残损株未清理</w:t>
            </w:r>
          </w:p>
        </w:tc>
        <w:tc>
          <w:tcPr>
            <w:tcW w:w="1843" w:type="dxa"/>
            <w:vAlign w:val="center"/>
          </w:tcPr>
          <w:p w14:paraId="71CBB66A">
            <w:pPr>
              <w:spacing w:line="360" w:lineRule="auto"/>
              <w:rPr>
                <w:rFonts w:hint="eastAsia" w:ascii="宋体" w:hAnsi="宋体" w:eastAsia="宋体" w:cs="宋体"/>
                <w:szCs w:val="21"/>
              </w:rPr>
            </w:pPr>
            <w:r>
              <w:rPr>
                <w:rFonts w:hint="eastAsia" w:ascii="宋体" w:hAnsi="宋体" w:eastAsia="宋体" w:cs="宋体"/>
                <w:szCs w:val="21"/>
                <w:lang w:val="en-US" w:eastAsia="zh-CN"/>
              </w:rPr>
              <w:t>200</w:t>
            </w:r>
            <w:r>
              <w:rPr>
                <w:rFonts w:hint="eastAsia" w:ascii="宋体" w:hAnsi="宋体" w:eastAsia="宋体" w:cs="宋体"/>
                <w:szCs w:val="21"/>
              </w:rPr>
              <w:t>元/株</w:t>
            </w:r>
          </w:p>
          <w:p w14:paraId="489CA970">
            <w:pPr>
              <w:spacing w:line="360" w:lineRule="auto"/>
              <w:rPr>
                <w:rFonts w:hint="eastAsia" w:ascii="宋体" w:hAnsi="宋体" w:eastAsia="宋体" w:cs="宋体"/>
                <w:szCs w:val="21"/>
              </w:rPr>
            </w:pPr>
            <w:r>
              <w:rPr>
                <w:rFonts w:hint="eastAsia" w:ascii="宋体" w:hAnsi="宋体" w:eastAsia="宋体" w:cs="宋体"/>
                <w:szCs w:val="21"/>
              </w:rPr>
              <w:t>特等造型灌木：5000元/株</w:t>
            </w:r>
          </w:p>
        </w:tc>
        <w:tc>
          <w:tcPr>
            <w:tcW w:w="1743" w:type="dxa"/>
            <w:vAlign w:val="center"/>
          </w:tcPr>
          <w:p w14:paraId="70930CD7">
            <w:pPr>
              <w:spacing w:line="360" w:lineRule="auto"/>
              <w:rPr>
                <w:rFonts w:hint="eastAsia" w:ascii="宋体" w:hAnsi="宋体" w:eastAsia="宋体" w:cs="宋体"/>
                <w:szCs w:val="21"/>
              </w:rPr>
            </w:pPr>
            <w:r>
              <w:rPr>
                <w:rFonts w:hint="eastAsia" w:ascii="宋体" w:hAnsi="宋体" w:eastAsia="宋体" w:cs="宋体"/>
                <w:szCs w:val="21"/>
              </w:rPr>
              <w:t>0.5分/株</w:t>
            </w:r>
          </w:p>
        </w:tc>
        <w:tc>
          <w:tcPr>
            <w:tcW w:w="1743" w:type="dxa"/>
            <w:vAlign w:val="center"/>
          </w:tcPr>
          <w:p w14:paraId="503B70EA">
            <w:pPr>
              <w:spacing w:line="360" w:lineRule="auto"/>
              <w:rPr>
                <w:rFonts w:hint="eastAsia" w:ascii="宋体" w:hAnsi="宋体" w:eastAsia="宋体" w:cs="宋体"/>
                <w:szCs w:val="21"/>
              </w:rPr>
            </w:pPr>
            <w:r>
              <w:rPr>
                <w:rFonts w:hint="eastAsia" w:ascii="宋体" w:hAnsi="宋体" w:eastAsia="宋体" w:cs="宋体"/>
                <w:szCs w:val="21"/>
              </w:rPr>
              <w:t>2天内完成清理，在规定时间内（一级：3日；二级：5日；特等造型灌木：商议确定）完成补植，未按要求完成的按原标准的两倍进行扣罚（可累加）</w:t>
            </w:r>
          </w:p>
        </w:tc>
      </w:tr>
      <w:tr w14:paraId="37C474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71" w:hRule="atLeast"/>
          <w:jc w:val="center"/>
        </w:trPr>
        <w:tc>
          <w:tcPr>
            <w:tcW w:w="439" w:type="dxa"/>
            <w:vMerge w:val="restart"/>
            <w:vAlign w:val="center"/>
          </w:tcPr>
          <w:p w14:paraId="73F3577D">
            <w:pPr>
              <w:spacing w:line="360" w:lineRule="auto"/>
              <w:jc w:val="center"/>
              <w:rPr>
                <w:rFonts w:hint="eastAsia" w:ascii="宋体" w:hAnsi="宋体" w:eastAsia="宋体" w:cs="宋体"/>
                <w:b/>
                <w:bCs/>
                <w:szCs w:val="21"/>
              </w:rPr>
            </w:pPr>
            <w:r>
              <w:rPr>
                <w:rFonts w:hint="eastAsia" w:ascii="宋体" w:hAnsi="宋体" w:eastAsia="宋体" w:cs="宋体"/>
                <w:b/>
                <w:bCs/>
                <w:szCs w:val="21"/>
              </w:rPr>
              <w:t>4</w:t>
            </w:r>
          </w:p>
        </w:tc>
        <w:tc>
          <w:tcPr>
            <w:tcW w:w="427" w:type="dxa"/>
            <w:vMerge w:val="restart"/>
            <w:vAlign w:val="center"/>
          </w:tcPr>
          <w:p w14:paraId="72539781">
            <w:pPr>
              <w:spacing w:line="360" w:lineRule="auto"/>
              <w:jc w:val="center"/>
              <w:rPr>
                <w:rFonts w:hint="eastAsia" w:ascii="宋体" w:hAnsi="宋体" w:eastAsia="宋体" w:cs="宋体"/>
                <w:b/>
                <w:bCs/>
                <w:szCs w:val="21"/>
              </w:rPr>
            </w:pPr>
            <w:r>
              <w:rPr>
                <w:rFonts w:hint="eastAsia" w:ascii="宋体" w:hAnsi="宋体" w:eastAsia="宋体" w:cs="宋体"/>
                <w:b/>
                <w:bCs/>
                <w:szCs w:val="21"/>
              </w:rPr>
              <w:t>绿</w:t>
            </w:r>
          </w:p>
          <w:p w14:paraId="28F0A123">
            <w:pPr>
              <w:spacing w:line="360" w:lineRule="auto"/>
              <w:jc w:val="center"/>
              <w:rPr>
                <w:rFonts w:hint="eastAsia" w:ascii="宋体" w:hAnsi="宋体" w:eastAsia="宋体" w:cs="宋体"/>
                <w:b/>
                <w:bCs/>
                <w:szCs w:val="21"/>
              </w:rPr>
            </w:pPr>
            <w:r>
              <w:rPr>
                <w:rFonts w:hint="eastAsia" w:ascii="宋体" w:hAnsi="宋体" w:eastAsia="宋体" w:cs="宋体"/>
                <w:b/>
                <w:bCs/>
                <w:szCs w:val="21"/>
              </w:rPr>
              <w:t>化</w:t>
            </w:r>
          </w:p>
          <w:p w14:paraId="4D925776">
            <w:pPr>
              <w:spacing w:line="360" w:lineRule="auto"/>
              <w:jc w:val="center"/>
              <w:rPr>
                <w:rFonts w:hint="eastAsia" w:ascii="宋体" w:hAnsi="宋体" w:eastAsia="宋体" w:cs="宋体"/>
                <w:b/>
                <w:bCs/>
                <w:szCs w:val="21"/>
              </w:rPr>
            </w:pPr>
            <w:r>
              <w:rPr>
                <w:rFonts w:hint="eastAsia" w:ascii="宋体" w:hAnsi="宋体" w:eastAsia="宋体" w:cs="宋体"/>
                <w:b/>
                <w:bCs/>
                <w:szCs w:val="21"/>
              </w:rPr>
              <w:t>养</w:t>
            </w:r>
          </w:p>
          <w:p w14:paraId="02DA7C3F">
            <w:pPr>
              <w:spacing w:line="360" w:lineRule="auto"/>
              <w:jc w:val="center"/>
              <w:rPr>
                <w:rFonts w:hint="eastAsia" w:ascii="宋体" w:hAnsi="宋体" w:eastAsia="宋体" w:cs="宋体"/>
                <w:b/>
                <w:bCs/>
                <w:szCs w:val="21"/>
              </w:rPr>
            </w:pPr>
            <w:r>
              <w:rPr>
                <w:rFonts w:hint="eastAsia" w:ascii="宋体" w:hAnsi="宋体" w:eastAsia="宋体" w:cs="宋体"/>
                <w:b/>
                <w:bCs/>
                <w:szCs w:val="21"/>
              </w:rPr>
              <w:t>护</w:t>
            </w:r>
          </w:p>
        </w:tc>
        <w:tc>
          <w:tcPr>
            <w:tcW w:w="427" w:type="dxa"/>
            <w:vMerge w:val="restart"/>
            <w:vAlign w:val="center"/>
          </w:tcPr>
          <w:p w14:paraId="1E69E8DB">
            <w:pPr>
              <w:spacing w:line="360" w:lineRule="auto"/>
              <w:jc w:val="center"/>
              <w:rPr>
                <w:rFonts w:hint="eastAsia" w:ascii="宋体" w:hAnsi="宋体" w:eastAsia="宋体" w:cs="宋体"/>
                <w:b/>
                <w:bCs/>
                <w:szCs w:val="21"/>
              </w:rPr>
            </w:pPr>
            <w:r>
              <w:rPr>
                <w:rFonts w:hint="eastAsia" w:ascii="宋体" w:hAnsi="宋体" w:eastAsia="宋体" w:cs="宋体"/>
                <w:b/>
                <w:bCs/>
                <w:szCs w:val="21"/>
              </w:rPr>
              <w:t>孤</w:t>
            </w:r>
          </w:p>
          <w:p w14:paraId="18E1FF29">
            <w:pPr>
              <w:spacing w:line="360" w:lineRule="auto"/>
              <w:jc w:val="center"/>
              <w:rPr>
                <w:rFonts w:hint="eastAsia" w:ascii="宋体" w:hAnsi="宋体" w:eastAsia="宋体" w:cs="宋体"/>
                <w:b/>
                <w:bCs/>
                <w:szCs w:val="21"/>
              </w:rPr>
            </w:pPr>
            <w:r>
              <w:rPr>
                <w:rFonts w:hint="eastAsia" w:ascii="宋体" w:hAnsi="宋体" w:eastAsia="宋体" w:cs="宋体"/>
                <w:b/>
                <w:bCs/>
                <w:szCs w:val="21"/>
              </w:rPr>
              <w:t>植</w:t>
            </w:r>
          </w:p>
          <w:p w14:paraId="1589596D">
            <w:pPr>
              <w:spacing w:line="360" w:lineRule="auto"/>
              <w:jc w:val="center"/>
              <w:rPr>
                <w:rFonts w:hint="eastAsia" w:ascii="宋体" w:hAnsi="宋体" w:eastAsia="宋体" w:cs="宋体"/>
                <w:b/>
                <w:bCs/>
                <w:szCs w:val="21"/>
              </w:rPr>
            </w:pPr>
            <w:r>
              <w:rPr>
                <w:rFonts w:hint="eastAsia" w:ascii="宋体" w:hAnsi="宋体" w:eastAsia="宋体" w:cs="宋体"/>
                <w:b/>
                <w:bCs/>
                <w:szCs w:val="21"/>
              </w:rPr>
              <w:t>灌</w:t>
            </w:r>
          </w:p>
          <w:p w14:paraId="5127BB57">
            <w:pPr>
              <w:spacing w:line="360" w:lineRule="auto"/>
              <w:jc w:val="center"/>
              <w:rPr>
                <w:rFonts w:hint="eastAsia" w:ascii="宋体" w:hAnsi="宋体" w:eastAsia="宋体" w:cs="宋体"/>
                <w:b/>
                <w:bCs/>
                <w:szCs w:val="21"/>
              </w:rPr>
            </w:pPr>
            <w:r>
              <w:rPr>
                <w:rFonts w:hint="eastAsia" w:ascii="宋体" w:hAnsi="宋体" w:eastAsia="宋体" w:cs="宋体"/>
                <w:b/>
                <w:bCs/>
                <w:szCs w:val="21"/>
              </w:rPr>
              <w:t>木</w:t>
            </w:r>
          </w:p>
        </w:tc>
        <w:tc>
          <w:tcPr>
            <w:tcW w:w="918" w:type="dxa"/>
            <w:vAlign w:val="center"/>
          </w:tcPr>
          <w:p w14:paraId="2AD8B82F">
            <w:pPr>
              <w:spacing w:line="360" w:lineRule="auto"/>
              <w:jc w:val="center"/>
              <w:rPr>
                <w:rFonts w:hint="eastAsia" w:ascii="宋体" w:hAnsi="宋体" w:eastAsia="宋体" w:cs="宋体"/>
                <w:szCs w:val="21"/>
              </w:rPr>
            </w:pPr>
            <w:r>
              <w:rPr>
                <w:rFonts w:hint="eastAsia" w:ascii="宋体" w:hAnsi="宋体" w:eastAsia="宋体" w:cs="宋体"/>
                <w:szCs w:val="21"/>
              </w:rPr>
              <w:t>4.2.3</w:t>
            </w:r>
          </w:p>
        </w:tc>
        <w:tc>
          <w:tcPr>
            <w:tcW w:w="3758" w:type="dxa"/>
            <w:vAlign w:val="center"/>
          </w:tcPr>
          <w:p w14:paraId="290B1F45">
            <w:pPr>
              <w:spacing w:line="360" w:lineRule="auto"/>
              <w:rPr>
                <w:rFonts w:hint="eastAsia" w:ascii="宋体" w:hAnsi="宋体" w:eastAsia="宋体" w:cs="宋体"/>
                <w:szCs w:val="21"/>
              </w:rPr>
            </w:pPr>
            <w:r>
              <w:rPr>
                <w:rFonts w:hint="eastAsia" w:ascii="宋体" w:hAnsi="宋体" w:eastAsia="宋体" w:cs="宋体"/>
                <w:szCs w:val="21"/>
              </w:rPr>
              <w:t>缺株未在规定时间内补植</w:t>
            </w:r>
          </w:p>
        </w:tc>
        <w:tc>
          <w:tcPr>
            <w:tcW w:w="1843" w:type="dxa"/>
            <w:vAlign w:val="center"/>
          </w:tcPr>
          <w:p w14:paraId="7550BCC8">
            <w:pPr>
              <w:spacing w:line="360" w:lineRule="auto"/>
              <w:rPr>
                <w:rFonts w:hint="eastAsia" w:ascii="宋体" w:hAnsi="宋体" w:eastAsia="宋体" w:cs="宋体"/>
                <w:szCs w:val="21"/>
              </w:rPr>
            </w:pPr>
            <w:r>
              <w:rPr>
                <w:rFonts w:hint="eastAsia" w:ascii="宋体" w:hAnsi="宋体" w:eastAsia="宋体" w:cs="宋体"/>
                <w:szCs w:val="21"/>
              </w:rPr>
              <w:t>30元/株</w:t>
            </w:r>
          </w:p>
          <w:p w14:paraId="5266D7D3">
            <w:pPr>
              <w:spacing w:line="360" w:lineRule="auto"/>
              <w:rPr>
                <w:rFonts w:hint="eastAsia" w:ascii="宋体" w:hAnsi="宋体" w:eastAsia="宋体" w:cs="宋体"/>
                <w:szCs w:val="21"/>
              </w:rPr>
            </w:pPr>
            <w:r>
              <w:rPr>
                <w:rFonts w:hint="eastAsia" w:ascii="宋体" w:hAnsi="宋体" w:eastAsia="宋体" w:cs="宋体"/>
                <w:szCs w:val="21"/>
              </w:rPr>
              <w:t>特等造型灌木：5000元/株</w:t>
            </w:r>
          </w:p>
        </w:tc>
        <w:tc>
          <w:tcPr>
            <w:tcW w:w="1743" w:type="dxa"/>
            <w:vAlign w:val="center"/>
          </w:tcPr>
          <w:p w14:paraId="474962AC">
            <w:pPr>
              <w:spacing w:line="360" w:lineRule="auto"/>
              <w:rPr>
                <w:rFonts w:hint="eastAsia" w:ascii="宋体" w:hAnsi="宋体" w:eastAsia="宋体" w:cs="宋体"/>
                <w:szCs w:val="21"/>
              </w:rPr>
            </w:pPr>
            <w:r>
              <w:rPr>
                <w:rFonts w:hint="eastAsia" w:ascii="宋体" w:hAnsi="宋体" w:eastAsia="宋体" w:cs="宋体"/>
                <w:szCs w:val="21"/>
              </w:rPr>
              <w:t>0.5分/株</w:t>
            </w:r>
          </w:p>
        </w:tc>
        <w:tc>
          <w:tcPr>
            <w:tcW w:w="1743" w:type="dxa"/>
            <w:vAlign w:val="center"/>
          </w:tcPr>
          <w:p w14:paraId="7B0CCCDA">
            <w:pPr>
              <w:spacing w:line="360" w:lineRule="auto"/>
              <w:rPr>
                <w:rFonts w:hint="eastAsia" w:ascii="宋体" w:hAnsi="宋体" w:eastAsia="宋体" w:cs="宋体"/>
                <w:szCs w:val="21"/>
              </w:rPr>
            </w:pPr>
            <w:r>
              <w:rPr>
                <w:rFonts w:hint="eastAsia" w:ascii="宋体" w:hAnsi="宋体" w:eastAsia="宋体" w:cs="宋体"/>
                <w:szCs w:val="21"/>
              </w:rPr>
              <w:t>在规定时间内（一级：3日；二级：5日；特等造型灌木：商议确定）完成补植，未按要求完成的按原标准的两倍进行扣罚（可累加）</w:t>
            </w:r>
          </w:p>
        </w:tc>
      </w:tr>
      <w:tr w14:paraId="22A831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9" w:hRule="atLeast"/>
          <w:jc w:val="center"/>
        </w:trPr>
        <w:tc>
          <w:tcPr>
            <w:tcW w:w="439" w:type="dxa"/>
            <w:vMerge w:val="continue"/>
            <w:vAlign w:val="center"/>
          </w:tcPr>
          <w:p w14:paraId="70ACF3A8">
            <w:pPr>
              <w:spacing w:line="360" w:lineRule="auto"/>
              <w:rPr>
                <w:rFonts w:hint="eastAsia" w:ascii="宋体" w:hAnsi="宋体" w:eastAsia="宋体" w:cs="宋体"/>
                <w:b/>
                <w:bCs/>
                <w:szCs w:val="21"/>
              </w:rPr>
            </w:pPr>
          </w:p>
        </w:tc>
        <w:tc>
          <w:tcPr>
            <w:tcW w:w="427" w:type="dxa"/>
            <w:vMerge w:val="continue"/>
            <w:vAlign w:val="center"/>
          </w:tcPr>
          <w:p w14:paraId="7C7964F3">
            <w:pPr>
              <w:spacing w:line="360" w:lineRule="auto"/>
              <w:rPr>
                <w:rFonts w:hint="eastAsia" w:ascii="宋体" w:hAnsi="宋体" w:eastAsia="宋体" w:cs="宋体"/>
                <w:b/>
                <w:bCs/>
                <w:szCs w:val="21"/>
              </w:rPr>
            </w:pPr>
          </w:p>
        </w:tc>
        <w:tc>
          <w:tcPr>
            <w:tcW w:w="427" w:type="dxa"/>
            <w:vMerge w:val="continue"/>
            <w:vAlign w:val="center"/>
          </w:tcPr>
          <w:p w14:paraId="48623EEB">
            <w:pPr>
              <w:spacing w:line="360" w:lineRule="auto"/>
              <w:rPr>
                <w:rFonts w:hint="eastAsia" w:ascii="宋体" w:hAnsi="宋体" w:eastAsia="宋体" w:cs="宋体"/>
                <w:b/>
                <w:bCs/>
                <w:szCs w:val="21"/>
              </w:rPr>
            </w:pPr>
          </w:p>
        </w:tc>
        <w:tc>
          <w:tcPr>
            <w:tcW w:w="918" w:type="dxa"/>
            <w:vAlign w:val="center"/>
          </w:tcPr>
          <w:p w14:paraId="2C194FC8">
            <w:pPr>
              <w:spacing w:line="360" w:lineRule="auto"/>
              <w:jc w:val="center"/>
              <w:rPr>
                <w:rFonts w:hint="eastAsia" w:ascii="宋体" w:hAnsi="宋体" w:eastAsia="宋体" w:cs="宋体"/>
                <w:szCs w:val="21"/>
              </w:rPr>
            </w:pPr>
            <w:r>
              <w:rPr>
                <w:rFonts w:hint="eastAsia" w:ascii="宋体" w:hAnsi="宋体" w:eastAsia="宋体" w:cs="宋体"/>
                <w:szCs w:val="21"/>
              </w:rPr>
              <w:t>4.2.4</w:t>
            </w:r>
          </w:p>
        </w:tc>
        <w:tc>
          <w:tcPr>
            <w:tcW w:w="3758" w:type="dxa"/>
            <w:vAlign w:val="center"/>
          </w:tcPr>
          <w:p w14:paraId="73A1E412">
            <w:pPr>
              <w:spacing w:line="360" w:lineRule="auto"/>
              <w:rPr>
                <w:rFonts w:hint="eastAsia" w:ascii="宋体" w:hAnsi="宋体" w:eastAsia="宋体" w:cs="宋体"/>
                <w:szCs w:val="21"/>
              </w:rPr>
            </w:pPr>
            <w:r>
              <w:rPr>
                <w:rFonts w:hint="eastAsia" w:ascii="宋体" w:hAnsi="宋体" w:eastAsia="宋体" w:cs="宋体"/>
                <w:szCs w:val="21"/>
              </w:rPr>
              <w:t>补植的规格与原种植地苗木规格不相当</w:t>
            </w:r>
          </w:p>
        </w:tc>
        <w:tc>
          <w:tcPr>
            <w:tcW w:w="1843" w:type="dxa"/>
            <w:vAlign w:val="center"/>
          </w:tcPr>
          <w:p w14:paraId="29B568FF">
            <w:pPr>
              <w:spacing w:line="360" w:lineRule="auto"/>
              <w:rPr>
                <w:rFonts w:hint="eastAsia" w:ascii="宋体" w:hAnsi="宋体" w:eastAsia="宋体" w:cs="宋体"/>
                <w:szCs w:val="21"/>
              </w:rPr>
            </w:pPr>
            <w:r>
              <w:rPr>
                <w:rFonts w:hint="eastAsia" w:ascii="宋体" w:hAnsi="宋体" w:eastAsia="宋体" w:cs="宋体"/>
                <w:szCs w:val="21"/>
              </w:rPr>
              <w:t>30元/株</w:t>
            </w:r>
          </w:p>
        </w:tc>
        <w:tc>
          <w:tcPr>
            <w:tcW w:w="1743" w:type="dxa"/>
            <w:vAlign w:val="center"/>
          </w:tcPr>
          <w:p w14:paraId="637F4742">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5AF922A0">
            <w:pPr>
              <w:spacing w:line="360" w:lineRule="auto"/>
              <w:rPr>
                <w:rFonts w:hint="eastAsia" w:ascii="宋体" w:hAnsi="宋体" w:eastAsia="宋体" w:cs="宋体"/>
                <w:szCs w:val="21"/>
              </w:rPr>
            </w:pPr>
            <w:r>
              <w:rPr>
                <w:rFonts w:hint="eastAsia" w:ascii="宋体" w:hAnsi="宋体" w:eastAsia="宋体" w:cs="宋体"/>
                <w:szCs w:val="21"/>
              </w:rPr>
              <w:t>要求在7日内</w:t>
            </w:r>
          </w:p>
          <w:p w14:paraId="6BA73A6C">
            <w:pPr>
              <w:spacing w:line="360" w:lineRule="auto"/>
              <w:rPr>
                <w:rFonts w:hint="eastAsia" w:ascii="宋体" w:hAnsi="宋体" w:eastAsia="宋体" w:cs="宋体"/>
                <w:szCs w:val="21"/>
              </w:rPr>
            </w:pPr>
            <w:r>
              <w:rPr>
                <w:rFonts w:hint="eastAsia" w:ascii="宋体" w:hAnsi="宋体" w:eastAsia="宋体" w:cs="宋体"/>
                <w:szCs w:val="21"/>
              </w:rPr>
              <w:t>更换，否则原标准的两倍进行扣罚（可累加）</w:t>
            </w:r>
          </w:p>
        </w:tc>
      </w:tr>
      <w:tr w14:paraId="063CC3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439" w:type="dxa"/>
            <w:vMerge w:val="continue"/>
            <w:vAlign w:val="center"/>
          </w:tcPr>
          <w:p w14:paraId="4B9434F0">
            <w:pPr>
              <w:spacing w:line="360" w:lineRule="auto"/>
              <w:rPr>
                <w:rFonts w:hint="eastAsia" w:ascii="宋体" w:hAnsi="宋体" w:eastAsia="宋体" w:cs="宋体"/>
                <w:b/>
                <w:bCs/>
                <w:szCs w:val="21"/>
              </w:rPr>
            </w:pPr>
          </w:p>
        </w:tc>
        <w:tc>
          <w:tcPr>
            <w:tcW w:w="427" w:type="dxa"/>
            <w:vMerge w:val="continue"/>
            <w:vAlign w:val="center"/>
          </w:tcPr>
          <w:p w14:paraId="1470B4C3">
            <w:pPr>
              <w:spacing w:line="360" w:lineRule="auto"/>
              <w:rPr>
                <w:rFonts w:hint="eastAsia" w:ascii="宋体" w:hAnsi="宋体" w:eastAsia="宋体" w:cs="宋体"/>
                <w:b/>
                <w:bCs/>
                <w:szCs w:val="21"/>
              </w:rPr>
            </w:pPr>
          </w:p>
        </w:tc>
        <w:tc>
          <w:tcPr>
            <w:tcW w:w="427" w:type="dxa"/>
            <w:vMerge w:val="continue"/>
            <w:vAlign w:val="center"/>
          </w:tcPr>
          <w:p w14:paraId="41EE746B">
            <w:pPr>
              <w:spacing w:line="360" w:lineRule="auto"/>
              <w:rPr>
                <w:rFonts w:hint="eastAsia" w:ascii="宋体" w:hAnsi="宋体" w:eastAsia="宋体" w:cs="宋体"/>
                <w:b/>
                <w:bCs/>
                <w:szCs w:val="21"/>
              </w:rPr>
            </w:pPr>
          </w:p>
        </w:tc>
        <w:tc>
          <w:tcPr>
            <w:tcW w:w="918" w:type="dxa"/>
            <w:vAlign w:val="center"/>
          </w:tcPr>
          <w:p w14:paraId="32B32EE7">
            <w:pPr>
              <w:spacing w:line="360" w:lineRule="auto"/>
              <w:jc w:val="center"/>
              <w:rPr>
                <w:rFonts w:hint="eastAsia" w:ascii="宋体" w:hAnsi="宋体" w:eastAsia="宋体" w:cs="宋体"/>
                <w:szCs w:val="21"/>
              </w:rPr>
            </w:pPr>
            <w:r>
              <w:rPr>
                <w:rFonts w:hint="eastAsia" w:ascii="宋体" w:hAnsi="宋体" w:eastAsia="宋体" w:cs="宋体"/>
                <w:szCs w:val="21"/>
              </w:rPr>
              <w:t>4.2.5</w:t>
            </w:r>
          </w:p>
        </w:tc>
        <w:tc>
          <w:tcPr>
            <w:tcW w:w="3758" w:type="dxa"/>
            <w:vAlign w:val="center"/>
          </w:tcPr>
          <w:p w14:paraId="788A9544">
            <w:pPr>
              <w:spacing w:line="360" w:lineRule="auto"/>
              <w:rPr>
                <w:rFonts w:hint="eastAsia" w:ascii="宋体" w:hAnsi="宋体" w:eastAsia="宋体" w:cs="宋体"/>
                <w:szCs w:val="21"/>
              </w:rPr>
            </w:pPr>
            <w:r>
              <w:rPr>
                <w:rFonts w:hint="eastAsia" w:ascii="宋体" w:hAnsi="宋体" w:eastAsia="宋体" w:cs="宋体"/>
                <w:szCs w:val="21"/>
              </w:rPr>
              <w:t>植株上有折损枝，或有杂物、攀缠物等</w:t>
            </w:r>
          </w:p>
        </w:tc>
        <w:tc>
          <w:tcPr>
            <w:tcW w:w="1843" w:type="dxa"/>
            <w:vAlign w:val="center"/>
          </w:tcPr>
          <w:p w14:paraId="17CF19CA">
            <w:pPr>
              <w:spacing w:line="360" w:lineRule="auto"/>
              <w:rPr>
                <w:rFonts w:hint="eastAsia" w:ascii="宋体" w:hAnsi="宋体" w:eastAsia="宋体" w:cs="宋体"/>
                <w:szCs w:val="21"/>
              </w:rPr>
            </w:pPr>
            <w:r>
              <w:rPr>
                <w:rFonts w:hint="eastAsia" w:ascii="宋体" w:hAnsi="宋体" w:eastAsia="宋体" w:cs="宋体"/>
                <w:szCs w:val="21"/>
              </w:rPr>
              <w:t>50元/株</w:t>
            </w:r>
          </w:p>
        </w:tc>
        <w:tc>
          <w:tcPr>
            <w:tcW w:w="1743" w:type="dxa"/>
            <w:vAlign w:val="center"/>
          </w:tcPr>
          <w:p w14:paraId="684006F5">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0DE1CD3D">
            <w:pPr>
              <w:spacing w:line="360" w:lineRule="auto"/>
              <w:rPr>
                <w:rFonts w:hint="eastAsia" w:ascii="宋体" w:hAnsi="宋体" w:eastAsia="宋体" w:cs="宋体"/>
                <w:szCs w:val="21"/>
              </w:rPr>
            </w:pPr>
            <w:r>
              <w:rPr>
                <w:rFonts w:hint="eastAsia" w:ascii="宋体" w:hAnsi="宋体" w:eastAsia="宋体" w:cs="宋体"/>
                <w:szCs w:val="21"/>
              </w:rPr>
              <w:t>　</w:t>
            </w:r>
          </w:p>
        </w:tc>
      </w:tr>
      <w:tr w14:paraId="4A86A1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439" w:type="dxa"/>
            <w:vMerge w:val="continue"/>
            <w:vAlign w:val="center"/>
          </w:tcPr>
          <w:p w14:paraId="2511CE5F">
            <w:pPr>
              <w:spacing w:line="360" w:lineRule="auto"/>
              <w:rPr>
                <w:rFonts w:hint="eastAsia" w:ascii="宋体" w:hAnsi="宋体" w:eastAsia="宋体" w:cs="宋体"/>
                <w:b/>
                <w:bCs/>
                <w:szCs w:val="21"/>
              </w:rPr>
            </w:pPr>
          </w:p>
        </w:tc>
        <w:tc>
          <w:tcPr>
            <w:tcW w:w="427" w:type="dxa"/>
            <w:vMerge w:val="continue"/>
            <w:vAlign w:val="center"/>
          </w:tcPr>
          <w:p w14:paraId="098C05B2">
            <w:pPr>
              <w:spacing w:line="360" w:lineRule="auto"/>
              <w:rPr>
                <w:rFonts w:hint="eastAsia" w:ascii="宋体" w:hAnsi="宋体" w:eastAsia="宋体" w:cs="宋体"/>
                <w:b/>
                <w:bCs/>
                <w:szCs w:val="21"/>
              </w:rPr>
            </w:pPr>
          </w:p>
        </w:tc>
        <w:tc>
          <w:tcPr>
            <w:tcW w:w="427" w:type="dxa"/>
            <w:vMerge w:val="continue"/>
            <w:vAlign w:val="center"/>
          </w:tcPr>
          <w:p w14:paraId="649D947A">
            <w:pPr>
              <w:spacing w:line="360" w:lineRule="auto"/>
              <w:rPr>
                <w:rFonts w:hint="eastAsia" w:ascii="宋体" w:hAnsi="宋体" w:eastAsia="宋体" w:cs="宋体"/>
                <w:b/>
                <w:bCs/>
                <w:szCs w:val="21"/>
              </w:rPr>
            </w:pPr>
          </w:p>
        </w:tc>
        <w:tc>
          <w:tcPr>
            <w:tcW w:w="918" w:type="dxa"/>
            <w:vAlign w:val="center"/>
          </w:tcPr>
          <w:p w14:paraId="7B6398AB">
            <w:pPr>
              <w:spacing w:line="360" w:lineRule="auto"/>
              <w:jc w:val="center"/>
              <w:rPr>
                <w:rFonts w:hint="eastAsia" w:ascii="宋体" w:hAnsi="宋体" w:eastAsia="宋体" w:cs="宋体"/>
                <w:szCs w:val="21"/>
              </w:rPr>
            </w:pPr>
            <w:r>
              <w:rPr>
                <w:rFonts w:hint="eastAsia" w:ascii="宋体" w:hAnsi="宋体" w:eastAsia="宋体" w:cs="宋体"/>
                <w:szCs w:val="21"/>
              </w:rPr>
              <w:t>4.2.6</w:t>
            </w:r>
          </w:p>
        </w:tc>
        <w:tc>
          <w:tcPr>
            <w:tcW w:w="3758" w:type="dxa"/>
            <w:vAlign w:val="center"/>
          </w:tcPr>
          <w:p w14:paraId="1F67C1DC">
            <w:pPr>
              <w:spacing w:line="360" w:lineRule="auto"/>
              <w:rPr>
                <w:rFonts w:hint="eastAsia" w:ascii="宋体" w:hAnsi="宋体" w:eastAsia="宋体" w:cs="宋体"/>
                <w:szCs w:val="21"/>
              </w:rPr>
            </w:pPr>
            <w:r>
              <w:rPr>
                <w:rFonts w:hint="eastAsia" w:ascii="宋体" w:hAnsi="宋体" w:eastAsia="宋体" w:cs="宋体"/>
                <w:szCs w:val="21"/>
              </w:rPr>
              <w:t>不及时修剪影响景观</w:t>
            </w:r>
          </w:p>
        </w:tc>
        <w:tc>
          <w:tcPr>
            <w:tcW w:w="1843" w:type="dxa"/>
            <w:vAlign w:val="center"/>
          </w:tcPr>
          <w:p w14:paraId="3B5E8C20">
            <w:pPr>
              <w:spacing w:line="360" w:lineRule="auto"/>
              <w:rPr>
                <w:rFonts w:hint="eastAsia" w:ascii="宋体" w:hAnsi="宋体" w:eastAsia="宋体" w:cs="宋体"/>
                <w:szCs w:val="21"/>
              </w:rPr>
            </w:pPr>
            <w:r>
              <w:rPr>
                <w:rFonts w:hint="eastAsia" w:ascii="宋体" w:hAnsi="宋体" w:eastAsia="宋体" w:cs="宋体"/>
                <w:szCs w:val="21"/>
              </w:rPr>
              <w:t>50元/株</w:t>
            </w:r>
          </w:p>
        </w:tc>
        <w:tc>
          <w:tcPr>
            <w:tcW w:w="1743" w:type="dxa"/>
            <w:vAlign w:val="center"/>
          </w:tcPr>
          <w:p w14:paraId="756C8989">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68A86355">
            <w:pPr>
              <w:spacing w:line="360" w:lineRule="auto"/>
              <w:rPr>
                <w:rFonts w:hint="eastAsia" w:ascii="宋体" w:hAnsi="宋体" w:eastAsia="宋体" w:cs="宋体"/>
                <w:szCs w:val="21"/>
              </w:rPr>
            </w:pPr>
            <w:r>
              <w:rPr>
                <w:rFonts w:hint="eastAsia" w:ascii="宋体" w:hAnsi="宋体" w:eastAsia="宋体" w:cs="宋体"/>
                <w:szCs w:val="21"/>
              </w:rPr>
              <w:t>　</w:t>
            </w:r>
          </w:p>
        </w:tc>
      </w:tr>
      <w:tr w14:paraId="3D3D24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0" w:hRule="atLeast"/>
          <w:jc w:val="center"/>
        </w:trPr>
        <w:tc>
          <w:tcPr>
            <w:tcW w:w="439" w:type="dxa"/>
            <w:vMerge w:val="continue"/>
            <w:vAlign w:val="center"/>
          </w:tcPr>
          <w:p w14:paraId="2B15415B">
            <w:pPr>
              <w:spacing w:line="360" w:lineRule="auto"/>
              <w:rPr>
                <w:rFonts w:hint="eastAsia" w:ascii="宋体" w:hAnsi="宋体" w:eastAsia="宋体" w:cs="宋体"/>
                <w:b/>
                <w:bCs/>
                <w:szCs w:val="21"/>
              </w:rPr>
            </w:pPr>
          </w:p>
        </w:tc>
        <w:tc>
          <w:tcPr>
            <w:tcW w:w="427" w:type="dxa"/>
            <w:vMerge w:val="continue"/>
            <w:vAlign w:val="center"/>
          </w:tcPr>
          <w:p w14:paraId="3D2C3D49">
            <w:pPr>
              <w:spacing w:line="360" w:lineRule="auto"/>
              <w:rPr>
                <w:rFonts w:hint="eastAsia" w:ascii="宋体" w:hAnsi="宋体" w:eastAsia="宋体" w:cs="宋体"/>
                <w:b/>
                <w:bCs/>
                <w:szCs w:val="21"/>
              </w:rPr>
            </w:pPr>
          </w:p>
        </w:tc>
        <w:tc>
          <w:tcPr>
            <w:tcW w:w="427" w:type="dxa"/>
            <w:vMerge w:val="continue"/>
            <w:vAlign w:val="center"/>
          </w:tcPr>
          <w:p w14:paraId="43878A59">
            <w:pPr>
              <w:spacing w:line="360" w:lineRule="auto"/>
              <w:rPr>
                <w:rFonts w:hint="eastAsia" w:ascii="宋体" w:hAnsi="宋体" w:eastAsia="宋体" w:cs="宋体"/>
                <w:b/>
                <w:bCs/>
                <w:szCs w:val="21"/>
              </w:rPr>
            </w:pPr>
          </w:p>
        </w:tc>
        <w:tc>
          <w:tcPr>
            <w:tcW w:w="918" w:type="dxa"/>
            <w:vAlign w:val="center"/>
          </w:tcPr>
          <w:p w14:paraId="3FA8DE3C">
            <w:pPr>
              <w:spacing w:line="360" w:lineRule="auto"/>
              <w:jc w:val="center"/>
              <w:rPr>
                <w:rFonts w:hint="eastAsia" w:ascii="宋体" w:hAnsi="宋体" w:eastAsia="宋体" w:cs="宋体"/>
                <w:szCs w:val="21"/>
              </w:rPr>
            </w:pPr>
            <w:r>
              <w:rPr>
                <w:rFonts w:hint="eastAsia" w:ascii="宋体" w:hAnsi="宋体" w:eastAsia="宋体" w:cs="宋体"/>
                <w:szCs w:val="21"/>
              </w:rPr>
              <w:t>4.2.7</w:t>
            </w:r>
          </w:p>
        </w:tc>
        <w:tc>
          <w:tcPr>
            <w:tcW w:w="3758" w:type="dxa"/>
            <w:vAlign w:val="center"/>
          </w:tcPr>
          <w:p w14:paraId="5A1A0051">
            <w:pPr>
              <w:spacing w:line="360" w:lineRule="auto"/>
              <w:rPr>
                <w:rFonts w:hint="eastAsia" w:ascii="宋体" w:hAnsi="宋体" w:eastAsia="宋体" w:cs="宋体"/>
                <w:szCs w:val="21"/>
              </w:rPr>
            </w:pPr>
            <w:r>
              <w:rPr>
                <w:rFonts w:hint="eastAsia" w:ascii="宋体" w:hAnsi="宋体" w:eastAsia="宋体" w:cs="宋体"/>
                <w:szCs w:val="21"/>
              </w:rPr>
              <w:t>修剪废弃物不及时清理，或清理不干净</w:t>
            </w:r>
          </w:p>
        </w:tc>
        <w:tc>
          <w:tcPr>
            <w:tcW w:w="1843" w:type="dxa"/>
            <w:vAlign w:val="center"/>
          </w:tcPr>
          <w:p w14:paraId="3A113676">
            <w:pPr>
              <w:spacing w:line="360" w:lineRule="auto"/>
              <w:rPr>
                <w:rFonts w:hint="eastAsia" w:ascii="宋体" w:hAnsi="宋体" w:eastAsia="宋体" w:cs="宋体"/>
                <w:szCs w:val="21"/>
              </w:rPr>
            </w:pPr>
            <w:r>
              <w:rPr>
                <w:rFonts w:hint="eastAsia" w:ascii="宋体" w:hAnsi="宋体" w:eastAsia="宋体" w:cs="宋体"/>
                <w:szCs w:val="21"/>
              </w:rPr>
              <w:t>500元/宗</w:t>
            </w:r>
          </w:p>
          <w:p w14:paraId="07DF6E5F">
            <w:pPr>
              <w:spacing w:line="360" w:lineRule="auto"/>
              <w:rPr>
                <w:rFonts w:hint="eastAsia" w:ascii="宋体" w:hAnsi="宋体" w:eastAsia="宋体" w:cs="宋体"/>
                <w:szCs w:val="21"/>
              </w:rPr>
            </w:pPr>
          </w:p>
        </w:tc>
        <w:tc>
          <w:tcPr>
            <w:tcW w:w="1743" w:type="dxa"/>
            <w:vAlign w:val="center"/>
          </w:tcPr>
          <w:p w14:paraId="6AE9EE8F">
            <w:pPr>
              <w:spacing w:line="360" w:lineRule="auto"/>
              <w:rPr>
                <w:rFonts w:hint="eastAsia" w:ascii="宋体" w:hAnsi="宋体" w:eastAsia="宋体" w:cs="宋体"/>
                <w:szCs w:val="21"/>
              </w:rPr>
            </w:pPr>
            <w:r>
              <w:rPr>
                <w:rFonts w:hint="eastAsia" w:ascii="宋体" w:hAnsi="宋体" w:eastAsia="宋体" w:cs="宋体"/>
                <w:szCs w:val="21"/>
              </w:rPr>
              <w:t>0.2分/宗</w:t>
            </w:r>
          </w:p>
        </w:tc>
        <w:tc>
          <w:tcPr>
            <w:tcW w:w="1743" w:type="dxa"/>
            <w:vAlign w:val="center"/>
          </w:tcPr>
          <w:p w14:paraId="2CB7979B">
            <w:pPr>
              <w:spacing w:line="360" w:lineRule="auto"/>
              <w:rPr>
                <w:rFonts w:hint="eastAsia" w:ascii="宋体" w:hAnsi="宋体" w:eastAsia="宋体" w:cs="宋体"/>
                <w:szCs w:val="21"/>
              </w:rPr>
            </w:pPr>
            <w:r>
              <w:rPr>
                <w:rFonts w:hint="eastAsia" w:ascii="宋体" w:hAnsi="宋体" w:eastAsia="宋体" w:cs="宋体"/>
                <w:szCs w:val="21"/>
              </w:rPr>
              <w:t>公园及街道主干道每半天为一个清理期限</w:t>
            </w:r>
          </w:p>
        </w:tc>
      </w:tr>
      <w:tr w14:paraId="543E3B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5" w:hRule="atLeast"/>
          <w:jc w:val="center"/>
        </w:trPr>
        <w:tc>
          <w:tcPr>
            <w:tcW w:w="439" w:type="dxa"/>
            <w:vMerge w:val="continue"/>
            <w:vAlign w:val="center"/>
          </w:tcPr>
          <w:p w14:paraId="39BDAB15">
            <w:pPr>
              <w:spacing w:line="360" w:lineRule="auto"/>
              <w:rPr>
                <w:rFonts w:hint="eastAsia" w:ascii="宋体" w:hAnsi="宋体" w:eastAsia="宋体" w:cs="宋体"/>
                <w:b/>
                <w:bCs/>
                <w:szCs w:val="21"/>
              </w:rPr>
            </w:pPr>
          </w:p>
        </w:tc>
        <w:tc>
          <w:tcPr>
            <w:tcW w:w="427" w:type="dxa"/>
            <w:vMerge w:val="continue"/>
            <w:vAlign w:val="center"/>
          </w:tcPr>
          <w:p w14:paraId="47BA5165">
            <w:pPr>
              <w:spacing w:line="360" w:lineRule="auto"/>
              <w:rPr>
                <w:rFonts w:hint="eastAsia" w:ascii="宋体" w:hAnsi="宋体" w:eastAsia="宋体" w:cs="宋体"/>
                <w:b/>
                <w:bCs/>
                <w:szCs w:val="21"/>
              </w:rPr>
            </w:pPr>
          </w:p>
        </w:tc>
        <w:tc>
          <w:tcPr>
            <w:tcW w:w="427" w:type="dxa"/>
            <w:vMerge w:val="continue"/>
            <w:vAlign w:val="center"/>
          </w:tcPr>
          <w:p w14:paraId="231464A9">
            <w:pPr>
              <w:spacing w:line="360" w:lineRule="auto"/>
              <w:rPr>
                <w:rFonts w:hint="eastAsia" w:ascii="宋体" w:hAnsi="宋体" w:eastAsia="宋体" w:cs="宋体"/>
                <w:b/>
                <w:bCs/>
                <w:szCs w:val="21"/>
              </w:rPr>
            </w:pPr>
          </w:p>
        </w:tc>
        <w:tc>
          <w:tcPr>
            <w:tcW w:w="918" w:type="dxa"/>
            <w:vAlign w:val="center"/>
          </w:tcPr>
          <w:p w14:paraId="793D5F39">
            <w:pPr>
              <w:spacing w:line="360" w:lineRule="auto"/>
              <w:jc w:val="center"/>
              <w:rPr>
                <w:rFonts w:hint="eastAsia" w:ascii="宋体" w:hAnsi="宋体" w:eastAsia="宋体" w:cs="宋体"/>
                <w:szCs w:val="21"/>
              </w:rPr>
            </w:pPr>
            <w:r>
              <w:rPr>
                <w:rFonts w:hint="eastAsia" w:ascii="宋体" w:hAnsi="宋体" w:eastAsia="宋体" w:cs="宋体"/>
                <w:szCs w:val="21"/>
              </w:rPr>
              <w:t>4.2.8</w:t>
            </w:r>
          </w:p>
        </w:tc>
        <w:tc>
          <w:tcPr>
            <w:tcW w:w="3758" w:type="dxa"/>
            <w:vAlign w:val="center"/>
          </w:tcPr>
          <w:p w14:paraId="67D81A89">
            <w:pPr>
              <w:spacing w:line="360" w:lineRule="auto"/>
              <w:rPr>
                <w:rFonts w:hint="eastAsia" w:ascii="宋体" w:hAnsi="宋体" w:eastAsia="宋体" w:cs="宋体"/>
                <w:szCs w:val="21"/>
              </w:rPr>
            </w:pPr>
            <w:r>
              <w:rPr>
                <w:rFonts w:hint="eastAsia" w:ascii="宋体" w:hAnsi="宋体" w:eastAsia="宋体" w:cs="宋体"/>
                <w:szCs w:val="21"/>
              </w:rPr>
              <w:t>土壤板结，或有杂草杂物</w:t>
            </w:r>
          </w:p>
        </w:tc>
        <w:tc>
          <w:tcPr>
            <w:tcW w:w="1843" w:type="dxa"/>
            <w:vAlign w:val="center"/>
          </w:tcPr>
          <w:p w14:paraId="1243F297">
            <w:pPr>
              <w:spacing w:line="360" w:lineRule="auto"/>
              <w:rPr>
                <w:rFonts w:hint="eastAsia" w:ascii="宋体" w:hAnsi="宋体" w:eastAsia="宋体" w:cs="宋体"/>
                <w:szCs w:val="21"/>
              </w:rPr>
            </w:pPr>
            <w:r>
              <w:rPr>
                <w:rFonts w:hint="eastAsia" w:ascii="宋体" w:hAnsi="宋体" w:eastAsia="宋体" w:cs="宋体"/>
                <w:szCs w:val="21"/>
              </w:rPr>
              <w:t>50元/株</w:t>
            </w:r>
          </w:p>
        </w:tc>
        <w:tc>
          <w:tcPr>
            <w:tcW w:w="1743" w:type="dxa"/>
            <w:vAlign w:val="center"/>
          </w:tcPr>
          <w:p w14:paraId="7D66BDE2">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19F809E9">
            <w:pPr>
              <w:spacing w:line="360" w:lineRule="auto"/>
              <w:rPr>
                <w:rFonts w:hint="eastAsia" w:ascii="宋体" w:hAnsi="宋体" w:eastAsia="宋体" w:cs="宋体"/>
                <w:szCs w:val="21"/>
              </w:rPr>
            </w:pPr>
            <w:r>
              <w:rPr>
                <w:rFonts w:hint="eastAsia" w:ascii="宋体" w:hAnsi="宋体" w:eastAsia="宋体" w:cs="宋体"/>
                <w:szCs w:val="21"/>
              </w:rPr>
              <w:t>　</w:t>
            </w:r>
          </w:p>
        </w:tc>
      </w:tr>
      <w:tr w14:paraId="562849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7" w:hRule="atLeast"/>
          <w:jc w:val="center"/>
        </w:trPr>
        <w:tc>
          <w:tcPr>
            <w:tcW w:w="439" w:type="dxa"/>
            <w:vMerge w:val="continue"/>
            <w:vAlign w:val="center"/>
          </w:tcPr>
          <w:p w14:paraId="7F870724">
            <w:pPr>
              <w:spacing w:line="360" w:lineRule="auto"/>
              <w:rPr>
                <w:rFonts w:hint="eastAsia" w:ascii="宋体" w:hAnsi="宋体" w:eastAsia="宋体" w:cs="宋体"/>
                <w:b/>
                <w:bCs/>
                <w:szCs w:val="21"/>
              </w:rPr>
            </w:pPr>
          </w:p>
        </w:tc>
        <w:tc>
          <w:tcPr>
            <w:tcW w:w="427" w:type="dxa"/>
            <w:vMerge w:val="continue"/>
            <w:vAlign w:val="center"/>
          </w:tcPr>
          <w:p w14:paraId="68EE147B">
            <w:pPr>
              <w:spacing w:line="360" w:lineRule="auto"/>
              <w:rPr>
                <w:rFonts w:hint="eastAsia" w:ascii="宋体" w:hAnsi="宋体" w:eastAsia="宋体" w:cs="宋体"/>
                <w:b/>
                <w:bCs/>
                <w:szCs w:val="21"/>
              </w:rPr>
            </w:pPr>
          </w:p>
        </w:tc>
        <w:tc>
          <w:tcPr>
            <w:tcW w:w="427" w:type="dxa"/>
            <w:vMerge w:val="continue"/>
            <w:vAlign w:val="center"/>
          </w:tcPr>
          <w:p w14:paraId="4DD483F0">
            <w:pPr>
              <w:spacing w:line="360" w:lineRule="auto"/>
              <w:rPr>
                <w:rFonts w:hint="eastAsia" w:ascii="宋体" w:hAnsi="宋体" w:eastAsia="宋体" w:cs="宋体"/>
                <w:b/>
                <w:bCs/>
                <w:szCs w:val="21"/>
              </w:rPr>
            </w:pPr>
          </w:p>
        </w:tc>
        <w:tc>
          <w:tcPr>
            <w:tcW w:w="918" w:type="dxa"/>
            <w:vAlign w:val="center"/>
          </w:tcPr>
          <w:p w14:paraId="5D6DD22A">
            <w:pPr>
              <w:spacing w:line="360" w:lineRule="auto"/>
              <w:jc w:val="center"/>
              <w:rPr>
                <w:rFonts w:hint="eastAsia" w:ascii="宋体" w:hAnsi="宋体" w:eastAsia="宋体" w:cs="宋体"/>
                <w:szCs w:val="21"/>
              </w:rPr>
            </w:pPr>
            <w:r>
              <w:rPr>
                <w:rFonts w:hint="eastAsia" w:ascii="宋体" w:hAnsi="宋体" w:eastAsia="宋体" w:cs="宋体"/>
                <w:szCs w:val="21"/>
              </w:rPr>
              <w:t>4.2.9</w:t>
            </w:r>
          </w:p>
        </w:tc>
        <w:tc>
          <w:tcPr>
            <w:tcW w:w="3758" w:type="dxa"/>
            <w:vAlign w:val="center"/>
          </w:tcPr>
          <w:p w14:paraId="000DE9D2">
            <w:pPr>
              <w:spacing w:line="360" w:lineRule="auto"/>
              <w:rPr>
                <w:rFonts w:hint="eastAsia" w:ascii="宋体" w:hAnsi="宋体" w:eastAsia="宋体" w:cs="宋体"/>
                <w:szCs w:val="21"/>
              </w:rPr>
            </w:pPr>
            <w:r>
              <w:rPr>
                <w:rFonts w:hint="eastAsia" w:ascii="宋体" w:hAnsi="宋体" w:eastAsia="宋体" w:cs="宋体"/>
                <w:szCs w:val="21"/>
              </w:rPr>
              <w:t>擅自重度修剪</w:t>
            </w:r>
          </w:p>
        </w:tc>
        <w:tc>
          <w:tcPr>
            <w:tcW w:w="1843" w:type="dxa"/>
            <w:vAlign w:val="center"/>
          </w:tcPr>
          <w:p w14:paraId="6C13054C">
            <w:pPr>
              <w:spacing w:line="360" w:lineRule="auto"/>
              <w:rPr>
                <w:rFonts w:hint="eastAsia" w:ascii="宋体" w:hAnsi="宋体" w:eastAsia="宋体" w:cs="宋体"/>
                <w:szCs w:val="21"/>
              </w:rPr>
            </w:pPr>
            <w:r>
              <w:rPr>
                <w:rFonts w:hint="eastAsia" w:ascii="宋体" w:hAnsi="宋体" w:eastAsia="宋体" w:cs="宋体"/>
                <w:szCs w:val="21"/>
              </w:rPr>
              <w:t>100元/株</w:t>
            </w:r>
          </w:p>
        </w:tc>
        <w:tc>
          <w:tcPr>
            <w:tcW w:w="1743" w:type="dxa"/>
            <w:vAlign w:val="center"/>
          </w:tcPr>
          <w:p w14:paraId="086EED5A">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72C2B3A4">
            <w:pPr>
              <w:spacing w:line="360" w:lineRule="auto"/>
              <w:rPr>
                <w:rFonts w:hint="eastAsia" w:ascii="宋体" w:hAnsi="宋体" w:eastAsia="宋体" w:cs="宋体"/>
                <w:szCs w:val="21"/>
              </w:rPr>
            </w:pPr>
            <w:r>
              <w:rPr>
                <w:rFonts w:hint="eastAsia" w:ascii="宋体" w:hAnsi="宋体" w:eastAsia="宋体" w:cs="宋体"/>
                <w:szCs w:val="21"/>
              </w:rPr>
              <w:t>　</w:t>
            </w:r>
          </w:p>
        </w:tc>
      </w:tr>
      <w:tr w14:paraId="3E7843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439" w:type="dxa"/>
            <w:vMerge w:val="continue"/>
            <w:vAlign w:val="center"/>
          </w:tcPr>
          <w:p w14:paraId="1C674017">
            <w:pPr>
              <w:spacing w:line="360" w:lineRule="auto"/>
              <w:rPr>
                <w:rFonts w:hint="eastAsia" w:ascii="宋体" w:hAnsi="宋体" w:eastAsia="宋体" w:cs="宋体"/>
                <w:b/>
                <w:bCs/>
                <w:szCs w:val="21"/>
              </w:rPr>
            </w:pPr>
          </w:p>
        </w:tc>
        <w:tc>
          <w:tcPr>
            <w:tcW w:w="427" w:type="dxa"/>
            <w:vMerge w:val="continue"/>
            <w:vAlign w:val="center"/>
          </w:tcPr>
          <w:p w14:paraId="1BC4583B">
            <w:pPr>
              <w:spacing w:line="360" w:lineRule="auto"/>
              <w:rPr>
                <w:rFonts w:hint="eastAsia" w:ascii="宋体" w:hAnsi="宋体" w:eastAsia="宋体" w:cs="宋体"/>
                <w:b/>
                <w:bCs/>
                <w:szCs w:val="21"/>
              </w:rPr>
            </w:pPr>
          </w:p>
        </w:tc>
        <w:tc>
          <w:tcPr>
            <w:tcW w:w="427" w:type="dxa"/>
            <w:vMerge w:val="continue"/>
            <w:vAlign w:val="center"/>
          </w:tcPr>
          <w:p w14:paraId="54EBA128">
            <w:pPr>
              <w:spacing w:line="360" w:lineRule="auto"/>
              <w:rPr>
                <w:rFonts w:hint="eastAsia" w:ascii="宋体" w:hAnsi="宋体" w:eastAsia="宋体" w:cs="宋体"/>
                <w:b/>
                <w:bCs/>
                <w:szCs w:val="21"/>
              </w:rPr>
            </w:pPr>
          </w:p>
        </w:tc>
        <w:tc>
          <w:tcPr>
            <w:tcW w:w="918" w:type="dxa"/>
            <w:vAlign w:val="center"/>
          </w:tcPr>
          <w:p w14:paraId="607568D5">
            <w:pPr>
              <w:spacing w:line="360" w:lineRule="auto"/>
              <w:jc w:val="center"/>
              <w:rPr>
                <w:rFonts w:hint="eastAsia" w:ascii="宋体" w:hAnsi="宋体" w:eastAsia="宋体" w:cs="宋体"/>
                <w:szCs w:val="21"/>
              </w:rPr>
            </w:pPr>
            <w:r>
              <w:rPr>
                <w:rFonts w:hint="eastAsia" w:ascii="宋体" w:hAnsi="宋体" w:eastAsia="宋体" w:cs="宋体"/>
                <w:szCs w:val="21"/>
              </w:rPr>
              <w:t>4.2.10</w:t>
            </w:r>
          </w:p>
        </w:tc>
        <w:tc>
          <w:tcPr>
            <w:tcW w:w="3758" w:type="dxa"/>
            <w:vAlign w:val="center"/>
          </w:tcPr>
          <w:p w14:paraId="090A2C71">
            <w:pPr>
              <w:spacing w:line="360" w:lineRule="auto"/>
              <w:rPr>
                <w:rFonts w:hint="eastAsia" w:ascii="宋体" w:hAnsi="宋体" w:eastAsia="宋体" w:cs="宋体"/>
                <w:szCs w:val="21"/>
              </w:rPr>
            </w:pPr>
            <w:r>
              <w:rPr>
                <w:rFonts w:hint="eastAsia" w:ascii="宋体" w:hAnsi="宋体" w:eastAsia="宋体" w:cs="宋体"/>
                <w:szCs w:val="21"/>
              </w:rPr>
              <w:t>病虫害严重影响景观</w:t>
            </w:r>
          </w:p>
        </w:tc>
        <w:tc>
          <w:tcPr>
            <w:tcW w:w="1843" w:type="dxa"/>
            <w:vAlign w:val="center"/>
          </w:tcPr>
          <w:p w14:paraId="0BBA1284">
            <w:pPr>
              <w:spacing w:line="360" w:lineRule="auto"/>
              <w:rPr>
                <w:rFonts w:hint="eastAsia" w:ascii="宋体" w:hAnsi="宋体" w:eastAsia="宋体" w:cs="宋体"/>
                <w:szCs w:val="21"/>
              </w:rPr>
            </w:pPr>
            <w:r>
              <w:rPr>
                <w:rFonts w:hint="eastAsia" w:ascii="宋体" w:hAnsi="宋体" w:eastAsia="宋体" w:cs="宋体"/>
                <w:szCs w:val="21"/>
              </w:rPr>
              <w:t>50元/株</w:t>
            </w:r>
          </w:p>
        </w:tc>
        <w:tc>
          <w:tcPr>
            <w:tcW w:w="1743" w:type="dxa"/>
            <w:vAlign w:val="center"/>
          </w:tcPr>
          <w:p w14:paraId="58167A90">
            <w:pPr>
              <w:spacing w:line="360" w:lineRule="auto"/>
              <w:rPr>
                <w:rFonts w:hint="eastAsia" w:ascii="宋体" w:hAnsi="宋体" w:eastAsia="宋体" w:cs="宋体"/>
                <w:szCs w:val="21"/>
              </w:rPr>
            </w:pPr>
            <w:r>
              <w:rPr>
                <w:rFonts w:hint="eastAsia" w:ascii="宋体" w:hAnsi="宋体" w:eastAsia="宋体" w:cs="宋体"/>
                <w:szCs w:val="21"/>
              </w:rPr>
              <w:t>0.05分/株</w:t>
            </w:r>
          </w:p>
        </w:tc>
        <w:tc>
          <w:tcPr>
            <w:tcW w:w="1743" w:type="dxa"/>
            <w:vAlign w:val="center"/>
          </w:tcPr>
          <w:p w14:paraId="3FFB097B">
            <w:pPr>
              <w:spacing w:line="360" w:lineRule="auto"/>
              <w:rPr>
                <w:rFonts w:hint="eastAsia" w:ascii="宋体" w:hAnsi="宋体" w:eastAsia="宋体" w:cs="宋体"/>
                <w:szCs w:val="21"/>
              </w:rPr>
            </w:pPr>
            <w:r>
              <w:rPr>
                <w:rFonts w:hint="eastAsia" w:ascii="宋体" w:hAnsi="宋体" w:eastAsia="宋体" w:cs="宋体"/>
                <w:szCs w:val="21"/>
              </w:rPr>
              <w:t>　</w:t>
            </w:r>
          </w:p>
        </w:tc>
      </w:tr>
      <w:tr w14:paraId="0DA297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29B22CCA">
            <w:pPr>
              <w:spacing w:line="360" w:lineRule="auto"/>
              <w:rPr>
                <w:rFonts w:hint="eastAsia" w:ascii="宋体" w:hAnsi="宋体" w:eastAsia="宋体" w:cs="宋体"/>
                <w:b/>
                <w:bCs/>
                <w:szCs w:val="21"/>
              </w:rPr>
            </w:pPr>
          </w:p>
        </w:tc>
        <w:tc>
          <w:tcPr>
            <w:tcW w:w="427" w:type="dxa"/>
            <w:vMerge w:val="continue"/>
            <w:vAlign w:val="center"/>
          </w:tcPr>
          <w:p w14:paraId="5BB1A69F">
            <w:pPr>
              <w:spacing w:line="360" w:lineRule="auto"/>
              <w:rPr>
                <w:rFonts w:hint="eastAsia" w:ascii="宋体" w:hAnsi="宋体" w:eastAsia="宋体" w:cs="宋体"/>
                <w:b/>
                <w:bCs/>
                <w:szCs w:val="21"/>
              </w:rPr>
            </w:pPr>
          </w:p>
        </w:tc>
        <w:tc>
          <w:tcPr>
            <w:tcW w:w="427" w:type="dxa"/>
            <w:vMerge w:val="restart"/>
            <w:vAlign w:val="center"/>
          </w:tcPr>
          <w:p w14:paraId="77B15B7D">
            <w:pPr>
              <w:spacing w:line="360" w:lineRule="auto"/>
              <w:jc w:val="center"/>
              <w:rPr>
                <w:rFonts w:hint="eastAsia" w:ascii="宋体" w:hAnsi="宋体" w:eastAsia="宋体" w:cs="宋体"/>
                <w:b/>
                <w:bCs/>
                <w:szCs w:val="21"/>
              </w:rPr>
            </w:pPr>
            <w:r>
              <w:rPr>
                <w:rFonts w:hint="eastAsia" w:ascii="宋体" w:hAnsi="宋体" w:eastAsia="宋体" w:cs="宋体"/>
                <w:b/>
                <w:bCs/>
                <w:szCs w:val="21"/>
              </w:rPr>
              <w:t>片植灌木草本花卉藤本植物</w:t>
            </w:r>
          </w:p>
        </w:tc>
        <w:tc>
          <w:tcPr>
            <w:tcW w:w="918" w:type="dxa"/>
            <w:vAlign w:val="center"/>
          </w:tcPr>
          <w:p w14:paraId="61ACBADA">
            <w:pPr>
              <w:spacing w:line="360" w:lineRule="auto"/>
              <w:jc w:val="center"/>
              <w:rPr>
                <w:rFonts w:hint="eastAsia" w:ascii="宋体" w:hAnsi="宋体" w:eastAsia="宋体" w:cs="宋体"/>
                <w:szCs w:val="21"/>
              </w:rPr>
            </w:pPr>
            <w:r>
              <w:rPr>
                <w:rFonts w:hint="eastAsia" w:ascii="宋体" w:hAnsi="宋体" w:eastAsia="宋体" w:cs="宋体"/>
                <w:szCs w:val="21"/>
              </w:rPr>
              <w:t>4.3.1</w:t>
            </w:r>
          </w:p>
        </w:tc>
        <w:tc>
          <w:tcPr>
            <w:tcW w:w="3758" w:type="dxa"/>
            <w:vAlign w:val="center"/>
          </w:tcPr>
          <w:p w14:paraId="739C3BFD">
            <w:pPr>
              <w:spacing w:line="360" w:lineRule="auto"/>
              <w:rPr>
                <w:rFonts w:hint="eastAsia" w:ascii="宋体" w:hAnsi="宋体" w:eastAsia="宋体" w:cs="宋体"/>
                <w:szCs w:val="21"/>
              </w:rPr>
            </w:pPr>
            <w:r>
              <w:rPr>
                <w:rFonts w:hint="eastAsia" w:ascii="宋体" w:hAnsi="宋体" w:eastAsia="宋体" w:cs="宋体"/>
                <w:szCs w:val="21"/>
              </w:rPr>
              <w:t>因水分不足而造成灌木生长减弱，缺乏生机，叶色偏差，或出现萎蔫现象，</w:t>
            </w:r>
          </w:p>
        </w:tc>
        <w:tc>
          <w:tcPr>
            <w:tcW w:w="1843" w:type="dxa"/>
            <w:vAlign w:val="center"/>
          </w:tcPr>
          <w:p w14:paraId="440D6853">
            <w:pPr>
              <w:spacing w:line="360" w:lineRule="auto"/>
              <w:rPr>
                <w:rFonts w:hint="eastAsia" w:ascii="宋体" w:hAnsi="宋体" w:eastAsia="宋体" w:cs="宋体"/>
                <w:szCs w:val="21"/>
              </w:rPr>
            </w:pPr>
            <w:r>
              <w:rPr>
                <w:rFonts w:hint="eastAsia" w:ascii="宋体" w:hAnsi="宋体" w:eastAsia="宋体" w:cs="宋体"/>
                <w:szCs w:val="21"/>
              </w:rPr>
              <w:t>50元/平方米</w:t>
            </w:r>
          </w:p>
        </w:tc>
        <w:tc>
          <w:tcPr>
            <w:tcW w:w="1743" w:type="dxa"/>
            <w:vAlign w:val="center"/>
          </w:tcPr>
          <w:p w14:paraId="3C8B2A5F">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16A46CE0">
            <w:pPr>
              <w:spacing w:line="360" w:lineRule="auto"/>
              <w:rPr>
                <w:rFonts w:hint="eastAsia" w:ascii="宋体" w:hAnsi="宋体" w:eastAsia="宋体" w:cs="宋体"/>
                <w:szCs w:val="21"/>
              </w:rPr>
            </w:pPr>
            <w:r>
              <w:rPr>
                <w:rFonts w:hint="eastAsia" w:ascii="宋体" w:hAnsi="宋体" w:eastAsia="宋体" w:cs="宋体"/>
                <w:szCs w:val="21"/>
              </w:rPr>
              <w:t>累计</w:t>
            </w:r>
          </w:p>
        </w:tc>
      </w:tr>
      <w:tr w14:paraId="4E0821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60" w:hRule="atLeast"/>
          <w:jc w:val="center"/>
        </w:trPr>
        <w:tc>
          <w:tcPr>
            <w:tcW w:w="439" w:type="dxa"/>
            <w:vMerge w:val="continue"/>
            <w:vAlign w:val="center"/>
          </w:tcPr>
          <w:p w14:paraId="348E2DB3">
            <w:pPr>
              <w:spacing w:line="360" w:lineRule="auto"/>
              <w:rPr>
                <w:rFonts w:hint="eastAsia" w:ascii="宋体" w:hAnsi="宋体" w:eastAsia="宋体" w:cs="宋体"/>
                <w:b/>
                <w:bCs/>
                <w:szCs w:val="21"/>
              </w:rPr>
            </w:pPr>
          </w:p>
        </w:tc>
        <w:tc>
          <w:tcPr>
            <w:tcW w:w="427" w:type="dxa"/>
            <w:vMerge w:val="continue"/>
            <w:vAlign w:val="center"/>
          </w:tcPr>
          <w:p w14:paraId="60B39376">
            <w:pPr>
              <w:spacing w:line="360" w:lineRule="auto"/>
              <w:rPr>
                <w:rFonts w:hint="eastAsia" w:ascii="宋体" w:hAnsi="宋体" w:eastAsia="宋体" w:cs="宋体"/>
                <w:b/>
                <w:bCs/>
                <w:szCs w:val="21"/>
              </w:rPr>
            </w:pPr>
          </w:p>
        </w:tc>
        <w:tc>
          <w:tcPr>
            <w:tcW w:w="427" w:type="dxa"/>
            <w:vMerge w:val="continue"/>
            <w:vAlign w:val="center"/>
          </w:tcPr>
          <w:p w14:paraId="72992335">
            <w:pPr>
              <w:spacing w:line="360" w:lineRule="auto"/>
              <w:rPr>
                <w:rFonts w:hint="eastAsia" w:ascii="宋体" w:hAnsi="宋体" w:eastAsia="宋体" w:cs="宋体"/>
                <w:b/>
                <w:bCs/>
                <w:szCs w:val="21"/>
              </w:rPr>
            </w:pPr>
          </w:p>
        </w:tc>
        <w:tc>
          <w:tcPr>
            <w:tcW w:w="918" w:type="dxa"/>
            <w:vAlign w:val="center"/>
          </w:tcPr>
          <w:p w14:paraId="62A88D1C">
            <w:pPr>
              <w:spacing w:line="360" w:lineRule="auto"/>
              <w:jc w:val="center"/>
              <w:rPr>
                <w:rFonts w:hint="eastAsia" w:ascii="宋体" w:hAnsi="宋体" w:eastAsia="宋体" w:cs="宋体"/>
                <w:szCs w:val="21"/>
              </w:rPr>
            </w:pPr>
            <w:r>
              <w:rPr>
                <w:rFonts w:hint="eastAsia" w:ascii="宋体" w:hAnsi="宋体" w:eastAsia="宋体" w:cs="宋体"/>
                <w:szCs w:val="21"/>
              </w:rPr>
              <w:t>4.3.2</w:t>
            </w:r>
          </w:p>
        </w:tc>
        <w:tc>
          <w:tcPr>
            <w:tcW w:w="3758" w:type="dxa"/>
            <w:vAlign w:val="center"/>
          </w:tcPr>
          <w:p w14:paraId="03893342">
            <w:pPr>
              <w:spacing w:line="360" w:lineRule="auto"/>
              <w:rPr>
                <w:rFonts w:hint="eastAsia" w:ascii="宋体" w:hAnsi="宋体" w:eastAsia="宋体" w:cs="宋体"/>
                <w:szCs w:val="21"/>
              </w:rPr>
            </w:pPr>
            <w:r>
              <w:rPr>
                <w:rFonts w:hint="eastAsia" w:ascii="宋体" w:hAnsi="宋体" w:eastAsia="宋体" w:cs="宋体"/>
                <w:szCs w:val="21"/>
              </w:rPr>
              <w:t>未及时清理死株</w:t>
            </w:r>
          </w:p>
        </w:tc>
        <w:tc>
          <w:tcPr>
            <w:tcW w:w="1843" w:type="dxa"/>
            <w:vAlign w:val="center"/>
          </w:tcPr>
          <w:p w14:paraId="49394F10">
            <w:pPr>
              <w:spacing w:line="360" w:lineRule="auto"/>
              <w:rPr>
                <w:rFonts w:hint="eastAsia" w:ascii="宋体" w:hAnsi="宋体" w:eastAsia="宋体" w:cs="宋体"/>
                <w:szCs w:val="21"/>
              </w:rPr>
            </w:pPr>
            <w:r>
              <w:rPr>
                <w:rFonts w:hint="eastAsia" w:ascii="宋体" w:hAnsi="宋体" w:eastAsia="宋体" w:cs="宋体"/>
                <w:szCs w:val="21"/>
              </w:rPr>
              <w:t>50元/平方米</w:t>
            </w:r>
          </w:p>
          <w:p w14:paraId="007CADF1">
            <w:pPr>
              <w:spacing w:line="360" w:lineRule="auto"/>
              <w:rPr>
                <w:rFonts w:hint="eastAsia" w:ascii="宋体" w:hAnsi="宋体" w:eastAsia="宋体" w:cs="宋体"/>
                <w:szCs w:val="21"/>
              </w:rPr>
            </w:pPr>
          </w:p>
        </w:tc>
        <w:tc>
          <w:tcPr>
            <w:tcW w:w="1743" w:type="dxa"/>
            <w:vAlign w:val="center"/>
          </w:tcPr>
          <w:p w14:paraId="29E29990">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6B739DE7">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p w14:paraId="165AC53D">
            <w:pPr>
              <w:spacing w:line="360" w:lineRule="auto"/>
              <w:rPr>
                <w:rFonts w:hint="eastAsia" w:ascii="宋体" w:hAnsi="宋体" w:eastAsia="宋体" w:cs="宋体"/>
                <w:szCs w:val="21"/>
              </w:rPr>
            </w:pPr>
            <w:r>
              <w:rPr>
                <w:rFonts w:hint="eastAsia" w:ascii="宋体" w:hAnsi="宋体" w:eastAsia="宋体" w:cs="宋体"/>
                <w:szCs w:val="21"/>
              </w:rPr>
              <w:t>2天内完成清理，在规定时间内（一级：3日；二级：5日）完成补植，未按要求完成的按原标准的两倍进行扣罚（可累加）</w:t>
            </w:r>
          </w:p>
        </w:tc>
      </w:tr>
      <w:tr w14:paraId="42742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5" w:hRule="atLeast"/>
          <w:jc w:val="center"/>
        </w:trPr>
        <w:tc>
          <w:tcPr>
            <w:tcW w:w="439" w:type="dxa"/>
            <w:vMerge w:val="continue"/>
            <w:vAlign w:val="center"/>
          </w:tcPr>
          <w:p w14:paraId="5661169F">
            <w:pPr>
              <w:spacing w:line="360" w:lineRule="auto"/>
              <w:rPr>
                <w:rFonts w:hint="eastAsia" w:ascii="宋体" w:hAnsi="宋体" w:eastAsia="宋体" w:cs="宋体"/>
                <w:b/>
                <w:bCs/>
                <w:szCs w:val="21"/>
              </w:rPr>
            </w:pPr>
          </w:p>
        </w:tc>
        <w:tc>
          <w:tcPr>
            <w:tcW w:w="427" w:type="dxa"/>
            <w:vMerge w:val="continue"/>
            <w:vAlign w:val="center"/>
          </w:tcPr>
          <w:p w14:paraId="770405DC">
            <w:pPr>
              <w:spacing w:line="360" w:lineRule="auto"/>
              <w:rPr>
                <w:rFonts w:hint="eastAsia" w:ascii="宋体" w:hAnsi="宋体" w:eastAsia="宋体" w:cs="宋体"/>
                <w:b/>
                <w:bCs/>
                <w:szCs w:val="21"/>
              </w:rPr>
            </w:pPr>
          </w:p>
        </w:tc>
        <w:tc>
          <w:tcPr>
            <w:tcW w:w="427" w:type="dxa"/>
            <w:vMerge w:val="continue"/>
            <w:vAlign w:val="center"/>
          </w:tcPr>
          <w:p w14:paraId="3870898E">
            <w:pPr>
              <w:spacing w:line="360" w:lineRule="auto"/>
              <w:rPr>
                <w:rFonts w:hint="eastAsia" w:ascii="宋体" w:hAnsi="宋体" w:eastAsia="宋体" w:cs="宋体"/>
                <w:b/>
                <w:bCs/>
                <w:szCs w:val="21"/>
              </w:rPr>
            </w:pPr>
          </w:p>
        </w:tc>
        <w:tc>
          <w:tcPr>
            <w:tcW w:w="918" w:type="dxa"/>
            <w:vAlign w:val="center"/>
          </w:tcPr>
          <w:p w14:paraId="075EF1AD">
            <w:pPr>
              <w:spacing w:line="360" w:lineRule="auto"/>
              <w:jc w:val="center"/>
              <w:rPr>
                <w:rFonts w:hint="eastAsia" w:ascii="宋体" w:hAnsi="宋体" w:eastAsia="宋体" w:cs="宋体"/>
                <w:szCs w:val="21"/>
              </w:rPr>
            </w:pPr>
            <w:r>
              <w:rPr>
                <w:rFonts w:hint="eastAsia" w:ascii="宋体" w:hAnsi="宋体" w:eastAsia="宋体" w:cs="宋体"/>
                <w:szCs w:val="21"/>
              </w:rPr>
              <w:t>4.3.3</w:t>
            </w:r>
          </w:p>
        </w:tc>
        <w:tc>
          <w:tcPr>
            <w:tcW w:w="3758" w:type="dxa"/>
            <w:vAlign w:val="center"/>
          </w:tcPr>
          <w:p w14:paraId="3E47A59D">
            <w:pPr>
              <w:spacing w:line="360" w:lineRule="auto"/>
              <w:rPr>
                <w:rFonts w:hint="eastAsia" w:ascii="宋体" w:hAnsi="宋体" w:eastAsia="宋体" w:cs="宋体"/>
                <w:szCs w:val="21"/>
              </w:rPr>
            </w:pPr>
            <w:r>
              <w:rPr>
                <w:rFonts w:hint="eastAsia" w:ascii="宋体" w:hAnsi="宋体" w:eastAsia="宋体" w:cs="宋体"/>
                <w:szCs w:val="21"/>
              </w:rPr>
              <w:t>缺株未在规定时间内补植</w:t>
            </w:r>
          </w:p>
        </w:tc>
        <w:tc>
          <w:tcPr>
            <w:tcW w:w="1843" w:type="dxa"/>
            <w:vAlign w:val="center"/>
          </w:tcPr>
          <w:p w14:paraId="0BCE0CDB">
            <w:pPr>
              <w:spacing w:line="360" w:lineRule="auto"/>
              <w:rPr>
                <w:rFonts w:hint="eastAsia" w:ascii="宋体" w:hAnsi="宋体" w:eastAsia="宋体" w:cs="宋体"/>
                <w:szCs w:val="21"/>
              </w:rPr>
            </w:pPr>
            <w:r>
              <w:rPr>
                <w:rFonts w:hint="eastAsia" w:ascii="宋体" w:hAnsi="宋体" w:eastAsia="宋体" w:cs="宋体"/>
                <w:szCs w:val="21"/>
              </w:rPr>
              <w:t>25元/平方米</w:t>
            </w:r>
          </w:p>
          <w:p w14:paraId="2194106A">
            <w:pPr>
              <w:spacing w:line="360" w:lineRule="auto"/>
              <w:rPr>
                <w:rFonts w:hint="eastAsia" w:ascii="宋体" w:hAnsi="宋体" w:eastAsia="宋体" w:cs="宋体"/>
                <w:szCs w:val="21"/>
              </w:rPr>
            </w:pPr>
          </w:p>
        </w:tc>
        <w:tc>
          <w:tcPr>
            <w:tcW w:w="1743" w:type="dxa"/>
            <w:vAlign w:val="center"/>
          </w:tcPr>
          <w:p w14:paraId="2B8D9547">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7695957F">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p w14:paraId="411FB588">
            <w:pPr>
              <w:spacing w:line="360" w:lineRule="auto"/>
              <w:rPr>
                <w:rFonts w:hint="eastAsia" w:ascii="宋体" w:hAnsi="宋体" w:eastAsia="宋体" w:cs="宋体"/>
                <w:szCs w:val="21"/>
              </w:rPr>
            </w:pPr>
            <w:r>
              <w:rPr>
                <w:rFonts w:hint="eastAsia" w:ascii="宋体" w:hAnsi="宋体" w:eastAsia="宋体" w:cs="宋体"/>
                <w:szCs w:val="21"/>
              </w:rPr>
              <w:t>在规定时间内（一级：3日；二级：5日）完成补植，未按要求完成的按原标准的两倍进行扣罚（可累加）</w:t>
            </w:r>
          </w:p>
        </w:tc>
      </w:tr>
      <w:tr w14:paraId="78DDEF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53B01F01">
            <w:pPr>
              <w:spacing w:line="360" w:lineRule="auto"/>
              <w:rPr>
                <w:rFonts w:hint="eastAsia" w:ascii="宋体" w:hAnsi="宋体" w:eastAsia="宋体" w:cs="宋体"/>
                <w:b/>
                <w:bCs/>
                <w:szCs w:val="21"/>
              </w:rPr>
            </w:pPr>
          </w:p>
        </w:tc>
        <w:tc>
          <w:tcPr>
            <w:tcW w:w="427" w:type="dxa"/>
            <w:vMerge w:val="continue"/>
            <w:vAlign w:val="center"/>
          </w:tcPr>
          <w:p w14:paraId="35B97D1A">
            <w:pPr>
              <w:spacing w:line="360" w:lineRule="auto"/>
              <w:rPr>
                <w:rFonts w:hint="eastAsia" w:ascii="宋体" w:hAnsi="宋体" w:eastAsia="宋体" w:cs="宋体"/>
                <w:b/>
                <w:bCs/>
                <w:szCs w:val="21"/>
              </w:rPr>
            </w:pPr>
          </w:p>
        </w:tc>
        <w:tc>
          <w:tcPr>
            <w:tcW w:w="427" w:type="dxa"/>
            <w:vMerge w:val="continue"/>
            <w:vAlign w:val="center"/>
          </w:tcPr>
          <w:p w14:paraId="6D770D59">
            <w:pPr>
              <w:spacing w:line="360" w:lineRule="auto"/>
              <w:rPr>
                <w:rFonts w:hint="eastAsia" w:ascii="宋体" w:hAnsi="宋体" w:eastAsia="宋体" w:cs="宋体"/>
                <w:b/>
                <w:bCs/>
                <w:szCs w:val="21"/>
              </w:rPr>
            </w:pPr>
          </w:p>
        </w:tc>
        <w:tc>
          <w:tcPr>
            <w:tcW w:w="918" w:type="dxa"/>
            <w:vAlign w:val="center"/>
          </w:tcPr>
          <w:p w14:paraId="0CA5BB50">
            <w:pPr>
              <w:spacing w:line="360" w:lineRule="auto"/>
              <w:jc w:val="center"/>
              <w:rPr>
                <w:rFonts w:hint="eastAsia" w:ascii="宋体" w:hAnsi="宋体" w:eastAsia="宋体" w:cs="宋体"/>
                <w:szCs w:val="21"/>
              </w:rPr>
            </w:pPr>
            <w:r>
              <w:rPr>
                <w:rFonts w:hint="eastAsia" w:ascii="宋体" w:hAnsi="宋体" w:eastAsia="宋体" w:cs="宋体"/>
                <w:szCs w:val="21"/>
              </w:rPr>
              <w:t>4.3.4</w:t>
            </w:r>
          </w:p>
        </w:tc>
        <w:tc>
          <w:tcPr>
            <w:tcW w:w="3758" w:type="dxa"/>
            <w:vAlign w:val="center"/>
          </w:tcPr>
          <w:p w14:paraId="4462D877">
            <w:pPr>
              <w:spacing w:line="360" w:lineRule="auto"/>
              <w:rPr>
                <w:rFonts w:hint="eastAsia" w:ascii="宋体" w:hAnsi="宋体" w:eastAsia="宋体" w:cs="宋体"/>
                <w:szCs w:val="21"/>
              </w:rPr>
            </w:pPr>
            <w:r>
              <w:rPr>
                <w:rFonts w:hint="eastAsia" w:ascii="宋体" w:hAnsi="宋体" w:eastAsia="宋体" w:cs="宋体"/>
                <w:szCs w:val="21"/>
              </w:rPr>
              <w:t>遭人为破坏不及时恢复</w:t>
            </w:r>
          </w:p>
        </w:tc>
        <w:tc>
          <w:tcPr>
            <w:tcW w:w="1843" w:type="dxa"/>
            <w:vAlign w:val="center"/>
          </w:tcPr>
          <w:p w14:paraId="36410481">
            <w:pPr>
              <w:spacing w:line="360" w:lineRule="auto"/>
              <w:rPr>
                <w:rFonts w:hint="eastAsia" w:ascii="宋体" w:hAnsi="宋体" w:eastAsia="宋体" w:cs="宋体"/>
                <w:szCs w:val="21"/>
              </w:rPr>
            </w:pPr>
            <w:r>
              <w:rPr>
                <w:rFonts w:hint="eastAsia" w:ascii="宋体" w:hAnsi="宋体" w:eastAsia="宋体" w:cs="宋体"/>
                <w:szCs w:val="21"/>
              </w:rPr>
              <w:t>30元/平方米</w:t>
            </w:r>
          </w:p>
        </w:tc>
        <w:tc>
          <w:tcPr>
            <w:tcW w:w="1743" w:type="dxa"/>
            <w:vAlign w:val="center"/>
          </w:tcPr>
          <w:p w14:paraId="7672ED69">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20C7EE9E">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累计。不足1平方米的按1平方米计算</w:t>
            </w:r>
          </w:p>
        </w:tc>
      </w:tr>
      <w:tr w14:paraId="122AF8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restart"/>
            <w:vAlign w:val="center"/>
          </w:tcPr>
          <w:p w14:paraId="5119D885">
            <w:pPr>
              <w:spacing w:line="360" w:lineRule="auto"/>
              <w:jc w:val="center"/>
              <w:rPr>
                <w:rFonts w:hint="eastAsia" w:ascii="宋体" w:hAnsi="宋体" w:eastAsia="宋体" w:cs="宋体"/>
                <w:b/>
                <w:bCs/>
                <w:szCs w:val="21"/>
              </w:rPr>
            </w:pPr>
            <w:r>
              <w:rPr>
                <w:rFonts w:hint="eastAsia" w:ascii="宋体" w:hAnsi="宋体" w:eastAsia="宋体" w:cs="宋体"/>
                <w:b/>
                <w:bCs/>
                <w:szCs w:val="21"/>
              </w:rPr>
              <w:t>4</w:t>
            </w:r>
          </w:p>
        </w:tc>
        <w:tc>
          <w:tcPr>
            <w:tcW w:w="427" w:type="dxa"/>
            <w:vMerge w:val="restart"/>
            <w:vAlign w:val="center"/>
          </w:tcPr>
          <w:p w14:paraId="7A449AB5">
            <w:pPr>
              <w:spacing w:line="360" w:lineRule="auto"/>
              <w:jc w:val="center"/>
              <w:rPr>
                <w:rFonts w:hint="eastAsia" w:ascii="宋体" w:hAnsi="宋体" w:eastAsia="宋体" w:cs="宋体"/>
                <w:b/>
                <w:bCs/>
                <w:szCs w:val="21"/>
              </w:rPr>
            </w:pPr>
            <w:r>
              <w:rPr>
                <w:rFonts w:hint="eastAsia" w:ascii="宋体" w:hAnsi="宋体" w:eastAsia="宋体" w:cs="宋体"/>
                <w:b/>
                <w:bCs/>
                <w:szCs w:val="21"/>
              </w:rPr>
              <w:t>绿</w:t>
            </w:r>
          </w:p>
          <w:p w14:paraId="02A56BC0">
            <w:pPr>
              <w:spacing w:line="360" w:lineRule="auto"/>
              <w:jc w:val="center"/>
              <w:rPr>
                <w:rFonts w:hint="eastAsia" w:ascii="宋体" w:hAnsi="宋体" w:eastAsia="宋体" w:cs="宋体"/>
                <w:b/>
                <w:bCs/>
                <w:szCs w:val="21"/>
              </w:rPr>
            </w:pPr>
            <w:r>
              <w:rPr>
                <w:rFonts w:hint="eastAsia" w:ascii="宋体" w:hAnsi="宋体" w:eastAsia="宋体" w:cs="宋体"/>
                <w:b/>
                <w:bCs/>
                <w:szCs w:val="21"/>
              </w:rPr>
              <w:t>化</w:t>
            </w:r>
          </w:p>
          <w:p w14:paraId="6A190A44">
            <w:pPr>
              <w:spacing w:line="360" w:lineRule="auto"/>
              <w:jc w:val="center"/>
              <w:rPr>
                <w:rFonts w:hint="eastAsia" w:ascii="宋体" w:hAnsi="宋体" w:eastAsia="宋体" w:cs="宋体"/>
                <w:b/>
                <w:bCs/>
                <w:szCs w:val="21"/>
              </w:rPr>
            </w:pPr>
            <w:r>
              <w:rPr>
                <w:rFonts w:hint="eastAsia" w:ascii="宋体" w:hAnsi="宋体" w:eastAsia="宋体" w:cs="宋体"/>
                <w:b/>
                <w:bCs/>
                <w:szCs w:val="21"/>
              </w:rPr>
              <w:t>养</w:t>
            </w:r>
          </w:p>
          <w:p w14:paraId="3E6223EA">
            <w:pPr>
              <w:spacing w:line="360" w:lineRule="auto"/>
              <w:jc w:val="center"/>
              <w:rPr>
                <w:rFonts w:hint="eastAsia" w:ascii="宋体" w:hAnsi="宋体" w:eastAsia="宋体" w:cs="宋体"/>
                <w:b/>
                <w:bCs/>
                <w:szCs w:val="21"/>
              </w:rPr>
            </w:pPr>
            <w:r>
              <w:rPr>
                <w:rFonts w:hint="eastAsia" w:ascii="宋体" w:hAnsi="宋体" w:eastAsia="宋体" w:cs="宋体"/>
                <w:b/>
                <w:bCs/>
                <w:szCs w:val="21"/>
              </w:rPr>
              <w:t>护</w:t>
            </w:r>
          </w:p>
        </w:tc>
        <w:tc>
          <w:tcPr>
            <w:tcW w:w="427" w:type="dxa"/>
            <w:vMerge w:val="restart"/>
            <w:vAlign w:val="center"/>
          </w:tcPr>
          <w:p w14:paraId="223EB49D">
            <w:pPr>
              <w:spacing w:line="360" w:lineRule="auto"/>
              <w:jc w:val="center"/>
              <w:rPr>
                <w:rFonts w:hint="eastAsia" w:ascii="宋体" w:hAnsi="宋体" w:eastAsia="宋体" w:cs="宋体"/>
                <w:b/>
                <w:bCs/>
                <w:szCs w:val="21"/>
              </w:rPr>
            </w:pPr>
            <w:r>
              <w:rPr>
                <w:rFonts w:hint="eastAsia" w:ascii="宋体" w:hAnsi="宋体" w:eastAsia="宋体" w:cs="宋体"/>
                <w:b/>
                <w:bCs/>
                <w:szCs w:val="21"/>
              </w:rPr>
              <w:t>片植灌木草本花卉藤本植物</w:t>
            </w:r>
          </w:p>
        </w:tc>
        <w:tc>
          <w:tcPr>
            <w:tcW w:w="918" w:type="dxa"/>
            <w:vAlign w:val="center"/>
          </w:tcPr>
          <w:p w14:paraId="224041F0">
            <w:pPr>
              <w:spacing w:line="360" w:lineRule="auto"/>
              <w:jc w:val="center"/>
              <w:rPr>
                <w:rFonts w:hint="eastAsia" w:ascii="宋体" w:hAnsi="宋体" w:eastAsia="宋体" w:cs="宋体"/>
                <w:szCs w:val="21"/>
              </w:rPr>
            </w:pPr>
            <w:r>
              <w:rPr>
                <w:rFonts w:hint="eastAsia" w:ascii="宋体" w:hAnsi="宋体" w:eastAsia="宋体" w:cs="宋体"/>
                <w:szCs w:val="21"/>
              </w:rPr>
              <w:t>4.3.5</w:t>
            </w:r>
          </w:p>
        </w:tc>
        <w:tc>
          <w:tcPr>
            <w:tcW w:w="3758" w:type="dxa"/>
            <w:vAlign w:val="center"/>
          </w:tcPr>
          <w:p w14:paraId="1C96E826">
            <w:pPr>
              <w:spacing w:line="360" w:lineRule="auto"/>
              <w:rPr>
                <w:rFonts w:hint="eastAsia" w:ascii="宋体" w:hAnsi="宋体" w:eastAsia="宋体" w:cs="宋体"/>
                <w:szCs w:val="21"/>
              </w:rPr>
            </w:pPr>
            <w:r>
              <w:rPr>
                <w:rFonts w:hint="eastAsia" w:ascii="宋体" w:hAnsi="宋体" w:eastAsia="宋体" w:cs="宋体"/>
                <w:szCs w:val="21"/>
              </w:rPr>
              <w:t>补植的规格与原种植地苗木规格不相当</w:t>
            </w:r>
          </w:p>
        </w:tc>
        <w:tc>
          <w:tcPr>
            <w:tcW w:w="1843" w:type="dxa"/>
            <w:vAlign w:val="center"/>
          </w:tcPr>
          <w:p w14:paraId="4D54F46E">
            <w:pPr>
              <w:spacing w:line="360" w:lineRule="auto"/>
              <w:rPr>
                <w:rFonts w:hint="eastAsia" w:ascii="宋体" w:hAnsi="宋体" w:eastAsia="宋体" w:cs="宋体"/>
                <w:szCs w:val="21"/>
              </w:rPr>
            </w:pPr>
            <w:r>
              <w:rPr>
                <w:rFonts w:hint="eastAsia" w:ascii="宋体" w:hAnsi="宋体" w:eastAsia="宋体" w:cs="宋体"/>
                <w:szCs w:val="21"/>
              </w:rPr>
              <w:t>15元/平方米</w:t>
            </w:r>
          </w:p>
        </w:tc>
        <w:tc>
          <w:tcPr>
            <w:tcW w:w="1743" w:type="dxa"/>
            <w:vAlign w:val="center"/>
          </w:tcPr>
          <w:p w14:paraId="34BE619E">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274D6520">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tc>
      </w:tr>
      <w:tr w14:paraId="614743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3B7AAD26">
            <w:pPr>
              <w:spacing w:line="360" w:lineRule="auto"/>
              <w:rPr>
                <w:rFonts w:hint="eastAsia" w:ascii="宋体" w:hAnsi="宋体" w:eastAsia="宋体" w:cs="宋体"/>
                <w:b/>
                <w:bCs/>
                <w:szCs w:val="21"/>
              </w:rPr>
            </w:pPr>
          </w:p>
        </w:tc>
        <w:tc>
          <w:tcPr>
            <w:tcW w:w="427" w:type="dxa"/>
            <w:vMerge w:val="continue"/>
            <w:vAlign w:val="center"/>
          </w:tcPr>
          <w:p w14:paraId="27446D19">
            <w:pPr>
              <w:spacing w:line="360" w:lineRule="auto"/>
              <w:rPr>
                <w:rFonts w:hint="eastAsia" w:ascii="宋体" w:hAnsi="宋体" w:eastAsia="宋体" w:cs="宋体"/>
                <w:b/>
                <w:bCs/>
                <w:szCs w:val="21"/>
              </w:rPr>
            </w:pPr>
          </w:p>
        </w:tc>
        <w:tc>
          <w:tcPr>
            <w:tcW w:w="427" w:type="dxa"/>
            <w:vMerge w:val="continue"/>
            <w:vAlign w:val="center"/>
          </w:tcPr>
          <w:p w14:paraId="38E4975F">
            <w:pPr>
              <w:spacing w:line="360" w:lineRule="auto"/>
              <w:rPr>
                <w:rFonts w:hint="eastAsia" w:ascii="宋体" w:hAnsi="宋体" w:eastAsia="宋体" w:cs="宋体"/>
                <w:b/>
                <w:bCs/>
                <w:szCs w:val="21"/>
              </w:rPr>
            </w:pPr>
          </w:p>
        </w:tc>
        <w:tc>
          <w:tcPr>
            <w:tcW w:w="918" w:type="dxa"/>
            <w:vAlign w:val="center"/>
          </w:tcPr>
          <w:p w14:paraId="3B11097A">
            <w:pPr>
              <w:spacing w:line="360" w:lineRule="auto"/>
              <w:jc w:val="center"/>
              <w:rPr>
                <w:rFonts w:hint="eastAsia" w:ascii="宋体" w:hAnsi="宋体" w:eastAsia="宋体" w:cs="宋体"/>
                <w:szCs w:val="21"/>
              </w:rPr>
            </w:pPr>
            <w:r>
              <w:rPr>
                <w:rFonts w:hint="eastAsia" w:ascii="宋体" w:hAnsi="宋体" w:eastAsia="宋体" w:cs="宋体"/>
                <w:szCs w:val="21"/>
              </w:rPr>
              <w:t>4.3.6</w:t>
            </w:r>
          </w:p>
        </w:tc>
        <w:tc>
          <w:tcPr>
            <w:tcW w:w="3758" w:type="dxa"/>
            <w:vAlign w:val="center"/>
          </w:tcPr>
          <w:p w14:paraId="15FC9B14">
            <w:pPr>
              <w:spacing w:line="360" w:lineRule="auto"/>
              <w:rPr>
                <w:rFonts w:hint="eastAsia" w:ascii="宋体" w:hAnsi="宋体" w:eastAsia="宋体" w:cs="宋体"/>
                <w:szCs w:val="21"/>
              </w:rPr>
            </w:pPr>
            <w:r>
              <w:rPr>
                <w:rFonts w:hint="eastAsia" w:ascii="宋体" w:hAnsi="宋体" w:eastAsia="宋体" w:cs="宋体"/>
                <w:szCs w:val="21"/>
              </w:rPr>
              <w:t>杂草明显</w:t>
            </w:r>
          </w:p>
        </w:tc>
        <w:tc>
          <w:tcPr>
            <w:tcW w:w="1843" w:type="dxa"/>
            <w:vAlign w:val="center"/>
          </w:tcPr>
          <w:p w14:paraId="493C272D">
            <w:pPr>
              <w:spacing w:line="360" w:lineRule="auto"/>
              <w:rPr>
                <w:rFonts w:hint="eastAsia" w:ascii="宋体" w:hAnsi="宋体" w:eastAsia="宋体" w:cs="宋体"/>
                <w:szCs w:val="21"/>
              </w:rPr>
            </w:pPr>
            <w:r>
              <w:rPr>
                <w:rFonts w:hint="eastAsia" w:ascii="宋体" w:hAnsi="宋体" w:eastAsia="宋体" w:cs="宋体"/>
                <w:szCs w:val="21"/>
              </w:rPr>
              <w:t>500元/地块</w:t>
            </w:r>
          </w:p>
        </w:tc>
        <w:tc>
          <w:tcPr>
            <w:tcW w:w="1743" w:type="dxa"/>
            <w:vAlign w:val="center"/>
          </w:tcPr>
          <w:p w14:paraId="6EDFE5A4">
            <w:pPr>
              <w:spacing w:line="360" w:lineRule="auto"/>
              <w:rPr>
                <w:rFonts w:hint="eastAsia" w:ascii="宋体" w:hAnsi="宋体" w:eastAsia="宋体" w:cs="宋体"/>
                <w:szCs w:val="21"/>
              </w:rPr>
            </w:pPr>
            <w:r>
              <w:rPr>
                <w:rFonts w:hint="eastAsia" w:ascii="宋体" w:hAnsi="宋体" w:eastAsia="宋体" w:cs="宋体"/>
                <w:szCs w:val="21"/>
              </w:rPr>
              <w:t>0.2分/地块</w:t>
            </w:r>
          </w:p>
        </w:tc>
        <w:tc>
          <w:tcPr>
            <w:tcW w:w="1743" w:type="dxa"/>
            <w:vAlign w:val="center"/>
          </w:tcPr>
          <w:p w14:paraId="1F77D839">
            <w:pPr>
              <w:spacing w:line="360" w:lineRule="auto"/>
              <w:rPr>
                <w:rFonts w:hint="eastAsia" w:ascii="宋体" w:hAnsi="宋体" w:eastAsia="宋体" w:cs="宋体"/>
                <w:szCs w:val="21"/>
              </w:rPr>
            </w:pPr>
            <w:r>
              <w:rPr>
                <w:rFonts w:hint="eastAsia" w:ascii="宋体" w:hAnsi="宋体" w:eastAsia="宋体" w:cs="宋体"/>
                <w:szCs w:val="21"/>
              </w:rPr>
              <w:t>　</w:t>
            </w:r>
          </w:p>
        </w:tc>
      </w:tr>
      <w:tr w14:paraId="622B65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439" w:type="dxa"/>
            <w:vMerge w:val="continue"/>
            <w:vAlign w:val="center"/>
          </w:tcPr>
          <w:p w14:paraId="755364BC">
            <w:pPr>
              <w:spacing w:line="360" w:lineRule="auto"/>
              <w:rPr>
                <w:rFonts w:hint="eastAsia" w:ascii="宋体" w:hAnsi="宋体" w:eastAsia="宋体" w:cs="宋体"/>
                <w:b/>
                <w:bCs/>
                <w:szCs w:val="21"/>
              </w:rPr>
            </w:pPr>
          </w:p>
        </w:tc>
        <w:tc>
          <w:tcPr>
            <w:tcW w:w="427" w:type="dxa"/>
            <w:vMerge w:val="continue"/>
            <w:vAlign w:val="center"/>
          </w:tcPr>
          <w:p w14:paraId="2A7949D0">
            <w:pPr>
              <w:spacing w:line="360" w:lineRule="auto"/>
              <w:rPr>
                <w:rFonts w:hint="eastAsia" w:ascii="宋体" w:hAnsi="宋体" w:eastAsia="宋体" w:cs="宋体"/>
                <w:b/>
                <w:bCs/>
                <w:szCs w:val="21"/>
              </w:rPr>
            </w:pPr>
          </w:p>
        </w:tc>
        <w:tc>
          <w:tcPr>
            <w:tcW w:w="427" w:type="dxa"/>
            <w:vMerge w:val="continue"/>
            <w:vAlign w:val="center"/>
          </w:tcPr>
          <w:p w14:paraId="2B52482D">
            <w:pPr>
              <w:spacing w:line="360" w:lineRule="auto"/>
              <w:rPr>
                <w:rFonts w:hint="eastAsia" w:ascii="宋体" w:hAnsi="宋体" w:eastAsia="宋体" w:cs="宋体"/>
                <w:b/>
                <w:bCs/>
                <w:szCs w:val="21"/>
              </w:rPr>
            </w:pPr>
          </w:p>
        </w:tc>
        <w:tc>
          <w:tcPr>
            <w:tcW w:w="918" w:type="dxa"/>
            <w:vAlign w:val="center"/>
          </w:tcPr>
          <w:p w14:paraId="27B1B381">
            <w:pPr>
              <w:spacing w:line="360" w:lineRule="auto"/>
              <w:jc w:val="center"/>
              <w:rPr>
                <w:rFonts w:hint="eastAsia" w:ascii="宋体" w:hAnsi="宋体" w:eastAsia="宋体" w:cs="宋体"/>
                <w:szCs w:val="21"/>
              </w:rPr>
            </w:pPr>
            <w:r>
              <w:rPr>
                <w:rFonts w:hint="eastAsia" w:ascii="宋体" w:hAnsi="宋体" w:eastAsia="宋体" w:cs="宋体"/>
                <w:szCs w:val="21"/>
              </w:rPr>
              <w:t>4.3.7</w:t>
            </w:r>
          </w:p>
        </w:tc>
        <w:tc>
          <w:tcPr>
            <w:tcW w:w="3758" w:type="dxa"/>
            <w:vAlign w:val="center"/>
          </w:tcPr>
          <w:p w14:paraId="6114C08F">
            <w:pPr>
              <w:spacing w:line="360" w:lineRule="auto"/>
              <w:rPr>
                <w:rFonts w:hint="eastAsia" w:ascii="宋体" w:hAnsi="宋体" w:eastAsia="宋体" w:cs="宋体"/>
                <w:szCs w:val="21"/>
              </w:rPr>
            </w:pPr>
            <w:r>
              <w:rPr>
                <w:rFonts w:hint="eastAsia" w:ascii="宋体" w:hAnsi="宋体" w:eastAsia="宋体" w:cs="宋体"/>
                <w:szCs w:val="21"/>
              </w:rPr>
              <w:t>不及时修剪，或修剪不平整</w:t>
            </w:r>
          </w:p>
        </w:tc>
        <w:tc>
          <w:tcPr>
            <w:tcW w:w="1843" w:type="dxa"/>
            <w:vAlign w:val="center"/>
          </w:tcPr>
          <w:p w14:paraId="15008D9C">
            <w:pPr>
              <w:spacing w:line="360" w:lineRule="auto"/>
              <w:rPr>
                <w:rFonts w:hint="eastAsia" w:ascii="宋体" w:hAnsi="宋体" w:eastAsia="宋体" w:cs="宋体"/>
                <w:szCs w:val="21"/>
              </w:rPr>
            </w:pPr>
            <w:r>
              <w:rPr>
                <w:rFonts w:hint="eastAsia" w:ascii="宋体" w:hAnsi="宋体" w:eastAsia="宋体" w:cs="宋体"/>
                <w:szCs w:val="21"/>
              </w:rPr>
              <w:t>15元/平方米</w:t>
            </w:r>
          </w:p>
        </w:tc>
        <w:tc>
          <w:tcPr>
            <w:tcW w:w="1743" w:type="dxa"/>
            <w:vAlign w:val="center"/>
          </w:tcPr>
          <w:p w14:paraId="6C4D4CCE">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7415D8E0">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tc>
      </w:tr>
      <w:tr w14:paraId="04FF44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520EFAC3">
            <w:pPr>
              <w:spacing w:line="360" w:lineRule="auto"/>
              <w:rPr>
                <w:rFonts w:hint="eastAsia" w:ascii="宋体" w:hAnsi="宋体" w:eastAsia="宋体" w:cs="宋体"/>
                <w:b/>
                <w:bCs/>
                <w:szCs w:val="21"/>
              </w:rPr>
            </w:pPr>
          </w:p>
        </w:tc>
        <w:tc>
          <w:tcPr>
            <w:tcW w:w="427" w:type="dxa"/>
            <w:vMerge w:val="continue"/>
            <w:vAlign w:val="center"/>
          </w:tcPr>
          <w:p w14:paraId="0820BF97">
            <w:pPr>
              <w:spacing w:line="360" w:lineRule="auto"/>
              <w:rPr>
                <w:rFonts w:hint="eastAsia" w:ascii="宋体" w:hAnsi="宋体" w:eastAsia="宋体" w:cs="宋体"/>
                <w:b/>
                <w:bCs/>
                <w:szCs w:val="21"/>
              </w:rPr>
            </w:pPr>
          </w:p>
        </w:tc>
        <w:tc>
          <w:tcPr>
            <w:tcW w:w="427" w:type="dxa"/>
            <w:vMerge w:val="continue"/>
            <w:vAlign w:val="center"/>
          </w:tcPr>
          <w:p w14:paraId="15F0D077">
            <w:pPr>
              <w:spacing w:line="360" w:lineRule="auto"/>
              <w:rPr>
                <w:rFonts w:hint="eastAsia" w:ascii="宋体" w:hAnsi="宋体" w:eastAsia="宋体" w:cs="宋体"/>
                <w:b/>
                <w:bCs/>
                <w:szCs w:val="21"/>
              </w:rPr>
            </w:pPr>
          </w:p>
        </w:tc>
        <w:tc>
          <w:tcPr>
            <w:tcW w:w="918" w:type="dxa"/>
            <w:vAlign w:val="center"/>
          </w:tcPr>
          <w:p w14:paraId="410EF9DD">
            <w:pPr>
              <w:spacing w:line="360" w:lineRule="auto"/>
              <w:jc w:val="center"/>
              <w:rPr>
                <w:rFonts w:hint="eastAsia" w:ascii="宋体" w:hAnsi="宋体" w:eastAsia="宋体" w:cs="宋体"/>
                <w:szCs w:val="21"/>
              </w:rPr>
            </w:pPr>
            <w:r>
              <w:rPr>
                <w:rFonts w:hint="eastAsia" w:ascii="宋体" w:hAnsi="宋体" w:eastAsia="宋体" w:cs="宋体"/>
                <w:szCs w:val="21"/>
              </w:rPr>
              <w:t>4.3.8</w:t>
            </w:r>
          </w:p>
        </w:tc>
        <w:tc>
          <w:tcPr>
            <w:tcW w:w="3758" w:type="dxa"/>
            <w:vAlign w:val="center"/>
          </w:tcPr>
          <w:p w14:paraId="327162E9">
            <w:pPr>
              <w:spacing w:line="360" w:lineRule="auto"/>
              <w:rPr>
                <w:rFonts w:hint="eastAsia" w:ascii="宋体" w:hAnsi="宋体" w:eastAsia="宋体" w:cs="宋体"/>
                <w:szCs w:val="21"/>
              </w:rPr>
            </w:pPr>
            <w:r>
              <w:rPr>
                <w:rFonts w:hint="eastAsia" w:ascii="宋体" w:hAnsi="宋体" w:eastAsia="宋体" w:cs="宋体"/>
                <w:szCs w:val="21"/>
              </w:rPr>
              <w:t>修剪废弃物不及时清理，或清理不干净</w:t>
            </w:r>
          </w:p>
        </w:tc>
        <w:tc>
          <w:tcPr>
            <w:tcW w:w="1843" w:type="dxa"/>
            <w:vAlign w:val="center"/>
          </w:tcPr>
          <w:p w14:paraId="18FAF746">
            <w:pPr>
              <w:spacing w:line="360" w:lineRule="auto"/>
              <w:rPr>
                <w:rFonts w:hint="eastAsia" w:ascii="宋体" w:hAnsi="宋体" w:eastAsia="宋体" w:cs="宋体"/>
                <w:szCs w:val="21"/>
              </w:rPr>
            </w:pPr>
            <w:r>
              <w:rPr>
                <w:rFonts w:hint="eastAsia" w:ascii="宋体" w:hAnsi="宋体" w:eastAsia="宋体" w:cs="宋体"/>
                <w:szCs w:val="21"/>
              </w:rPr>
              <w:t>500元/宗</w:t>
            </w:r>
          </w:p>
          <w:p w14:paraId="2F9AE2B2">
            <w:pPr>
              <w:spacing w:line="360" w:lineRule="auto"/>
              <w:rPr>
                <w:rFonts w:hint="eastAsia" w:ascii="宋体" w:hAnsi="宋体" w:eastAsia="宋体" w:cs="宋体"/>
                <w:szCs w:val="21"/>
              </w:rPr>
            </w:pPr>
          </w:p>
        </w:tc>
        <w:tc>
          <w:tcPr>
            <w:tcW w:w="1743" w:type="dxa"/>
            <w:vAlign w:val="center"/>
          </w:tcPr>
          <w:p w14:paraId="450CF9D9">
            <w:pPr>
              <w:spacing w:line="360" w:lineRule="auto"/>
              <w:rPr>
                <w:rFonts w:hint="eastAsia" w:ascii="宋体" w:hAnsi="宋体" w:eastAsia="宋体" w:cs="宋体"/>
                <w:szCs w:val="21"/>
              </w:rPr>
            </w:pPr>
            <w:r>
              <w:rPr>
                <w:rFonts w:hint="eastAsia" w:ascii="宋体" w:hAnsi="宋体" w:eastAsia="宋体" w:cs="宋体"/>
                <w:szCs w:val="21"/>
              </w:rPr>
              <w:t>0.2分/宗</w:t>
            </w:r>
          </w:p>
        </w:tc>
        <w:tc>
          <w:tcPr>
            <w:tcW w:w="1743" w:type="dxa"/>
            <w:vAlign w:val="center"/>
          </w:tcPr>
          <w:p w14:paraId="41E42B72">
            <w:pPr>
              <w:spacing w:line="360" w:lineRule="auto"/>
              <w:rPr>
                <w:rFonts w:hint="eastAsia" w:ascii="宋体" w:hAnsi="宋体" w:eastAsia="宋体" w:cs="宋体"/>
                <w:szCs w:val="21"/>
              </w:rPr>
            </w:pPr>
            <w:r>
              <w:rPr>
                <w:rFonts w:hint="eastAsia" w:ascii="宋体" w:hAnsi="宋体" w:eastAsia="宋体" w:cs="宋体"/>
                <w:szCs w:val="21"/>
              </w:rPr>
              <w:t>公园及街道主干道每半天为一个清理期限</w:t>
            </w:r>
          </w:p>
        </w:tc>
      </w:tr>
      <w:tr w14:paraId="41F86E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439" w:type="dxa"/>
            <w:vMerge w:val="continue"/>
            <w:vAlign w:val="center"/>
          </w:tcPr>
          <w:p w14:paraId="49EFE902">
            <w:pPr>
              <w:spacing w:line="360" w:lineRule="auto"/>
              <w:rPr>
                <w:rFonts w:hint="eastAsia" w:ascii="宋体" w:hAnsi="宋体" w:eastAsia="宋体" w:cs="宋体"/>
                <w:b/>
                <w:bCs/>
                <w:szCs w:val="21"/>
              </w:rPr>
            </w:pPr>
          </w:p>
        </w:tc>
        <w:tc>
          <w:tcPr>
            <w:tcW w:w="427" w:type="dxa"/>
            <w:vMerge w:val="continue"/>
            <w:vAlign w:val="center"/>
          </w:tcPr>
          <w:p w14:paraId="1697B262">
            <w:pPr>
              <w:spacing w:line="360" w:lineRule="auto"/>
              <w:rPr>
                <w:rFonts w:hint="eastAsia" w:ascii="宋体" w:hAnsi="宋体" w:eastAsia="宋体" w:cs="宋体"/>
                <w:b/>
                <w:bCs/>
                <w:szCs w:val="21"/>
              </w:rPr>
            </w:pPr>
          </w:p>
        </w:tc>
        <w:tc>
          <w:tcPr>
            <w:tcW w:w="427" w:type="dxa"/>
            <w:vMerge w:val="continue"/>
            <w:vAlign w:val="center"/>
          </w:tcPr>
          <w:p w14:paraId="72FCAF54">
            <w:pPr>
              <w:spacing w:line="360" w:lineRule="auto"/>
              <w:rPr>
                <w:rFonts w:hint="eastAsia" w:ascii="宋体" w:hAnsi="宋体" w:eastAsia="宋体" w:cs="宋体"/>
                <w:b/>
                <w:bCs/>
                <w:szCs w:val="21"/>
              </w:rPr>
            </w:pPr>
          </w:p>
        </w:tc>
        <w:tc>
          <w:tcPr>
            <w:tcW w:w="918" w:type="dxa"/>
            <w:vAlign w:val="center"/>
          </w:tcPr>
          <w:p w14:paraId="61B06115">
            <w:pPr>
              <w:spacing w:line="360" w:lineRule="auto"/>
              <w:jc w:val="center"/>
              <w:rPr>
                <w:rFonts w:hint="eastAsia" w:ascii="宋体" w:hAnsi="宋体" w:eastAsia="宋体" w:cs="宋体"/>
                <w:szCs w:val="21"/>
              </w:rPr>
            </w:pPr>
            <w:r>
              <w:rPr>
                <w:rFonts w:hint="eastAsia" w:ascii="宋体" w:hAnsi="宋体" w:eastAsia="宋体" w:cs="宋体"/>
                <w:szCs w:val="21"/>
              </w:rPr>
              <w:t>4.3.9</w:t>
            </w:r>
          </w:p>
        </w:tc>
        <w:tc>
          <w:tcPr>
            <w:tcW w:w="3758" w:type="dxa"/>
            <w:vAlign w:val="center"/>
          </w:tcPr>
          <w:p w14:paraId="42B24274">
            <w:pPr>
              <w:spacing w:line="360" w:lineRule="auto"/>
              <w:rPr>
                <w:rFonts w:hint="eastAsia" w:ascii="宋体" w:hAnsi="宋体" w:eastAsia="宋体" w:cs="宋体"/>
                <w:szCs w:val="21"/>
              </w:rPr>
            </w:pPr>
            <w:r>
              <w:rPr>
                <w:rFonts w:hint="eastAsia" w:ascii="宋体" w:hAnsi="宋体" w:eastAsia="宋体" w:cs="宋体"/>
                <w:szCs w:val="21"/>
              </w:rPr>
              <w:t>藤本植物不按规范牵引</w:t>
            </w:r>
          </w:p>
        </w:tc>
        <w:tc>
          <w:tcPr>
            <w:tcW w:w="1843" w:type="dxa"/>
            <w:vAlign w:val="center"/>
          </w:tcPr>
          <w:p w14:paraId="70F8981C">
            <w:pPr>
              <w:spacing w:line="360" w:lineRule="auto"/>
              <w:rPr>
                <w:rFonts w:hint="eastAsia" w:ascii="宋体" w:hAnsi="宋体" w:eastAsia="宋体" w:cs="宋体"/>
                <w:szCs w:val="21"/>
              </w:rPr>
            </w:pPr>
            <w:r>
              <w:rPr>
                <w:rFonts w:hint="eastAsia" w:ascii="宋体" w:hAnsi="宋体" w:eastAsia="宋体" w:cs="宋体"/>
                <w:szCs w:val="21"/>
              </w:rPr>
              <w:t>10元/处</w:t>
            </w:r>
          </w:p>
        </w:tc>
        <w:tc>
          <w:tcPr>
            <w:tcW w:w="1743" w:type="dxa"/>
            <w:vAlign w:val="center"/>
          </w:tcPr>
          <w:p w14:paraId="521AC642">
            <w:pPr>
              <w:spacing w:line="360" w:lineRule="auto"/>
              <w:rPr>
                <w:rFonts w:hint="eastAsia" w:ascii="宋体" w:hAnsi="宋体" w:eastAsia="宋体" w:cs="宋体"/>
                <w:szCs w:val="21"/>
              </w:rPr>
            </w:pPr>
            <w:r>
              <w:rPr>
                <w:rFonts w:hint="eastAsia" w:ascii="宋体" w:hAnsi="宋体" w:eastAsia="宋体" w:cs="宋体"/>
                <w:szCs w:val="21"/>
              </w:rPr>
              <w:t>0.05分/处</w:t>
            </w:r>
          </w:p>
        </w:tc>
        <w:tc>
          <w:tcPr>
            <w:tcW w:w="1743" w:type="dxa"/>
            <w:vAlign w:val="center"/>
          </w:tcPr>
          <w:p w14:paraId="1A11C988">
            <w:pPr>
              <w:spacing w:line="360" w:lineRule="auto"/>
              <w:rPr>
                <w:rFonts w:hint="eastAsia" w:ascii="宋体" w:hAnsi="宋体" w:eastAsia="宋体" w:cs="宋体"/>
                <w:szCs w:val="21"/>
              </w:rPr>
            </w:pPr>
            <w:r>
              <w:rPr>
                <w:rFonts w:hint="eastAsia" w:ascii="宋体" w:hAnsi="宋体" w:eastAsia="宋体" w:cs="宋体"/>
                <w:szCs w:val="21"/>
              </w:rPr>
              <w:t>　</w:t>
            </w:r>
          </w:p>
        </w:tc>
      </w:tr>
      <w:tr w14:paraId="7E0325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439" w:type="dxa"/>
            <w:vMerge w:val="continue"/>
            <w:vAlign w:val="center"/>
          </w:tcPr>
          <w:p w14:paraId="75DFB084">
            <w:pPr>
              <w:spacing w:line="360" w:lineRule="auto"/>
              <w:rPr>
                <w:rFonts w:hint="eastAsia" w:ascii="宋体" w:hAnsi="宋体" w:eastAsia="宋体" w:cs="宋体"/>
                <w:b/>
                <w:bCs/>
                <w:szCs w:val="21"/>
              </w:rPr>
            </w:pPr>
          </w:p>
        </w:tc>
        <w:tc>
          <w:tcPr>
            <w:tcW w:w="427" w:type="dxa"/>
            <w:vMerge w:val="continue"/>
            <w:vAlign w:val="center"/>
          </w:tcPr>
          <w:p w14:paraId="1D9BC7E3">
            <w:pPr>
              <w:spacing w:line="360" w:lineRule="auto"/>
              <w:rPr>
                <w:rFonts w:hint="eastAsia" w:ascii="宋体" w:hAnsi="宋体" w:eastAsia="宋体" w:cs="宋体"/>
                <w:b/>
                <w:bCs/>
                <w:szCs w:val="21"/>
              </w:rPr>
            </w:pPr>
          </w:p>
        </w:tc>
        <w:tc>
          <w:tcPr>
            <w:tcW w:w="427" w:type="dxa"/>
            <w:vMerge w:val="continue"/>
            <w:vAlign w:val="center"/>
          </w:tcPr>
          <w:p w14:paraId="23498476">
            <w:pPr>
              <w:spacing w:line="360" w:lineRule="auto"/>
              <w:rPr>
                <w:rFonts w:hint="eastAsia" w:ascii="宋体" w:hAnsi="宋体" w:eastAsia="宋体" w:cs="宋体"/>
                <w:b/>
                <w:bCs/>
                <w:szCs w:val="21"/>
              </w:rPr>
            </w:pPr>
          </w:p>
        </w:tc>
        <w:tc>
          <w:tcPr>
            <w:tcW w:w="918" w:type="dxa"/>
            <w:vAlign w:val="center"/>
          </w:tcPr>
          <w:p w14:paraId="32172E8D">
            <w:pPr>
              <w:spacing w:line="360" w:lineRule="auto"/>
              <w:jc w:val="center"/>
              <w:rPr>
                <w:rFonts w:hint="eastAsia" w:ascii="宋体" w:hAnsi="宋体" w:eastAsia="宋体" w:cs="宋体"/>
                <w:szCs w:val="21"/>
              </w:rPr>
            </w:pPr>
            <w:r>
              <w:rPr>
                <w:rFonts w:hint="eastAsia" w:ascii="宋体" w:hAnsi="宋体" w:eastAsia="宋体" w:cs="宋体"/>
                <w:szCs w:val="21"/>
              </w:rPr>
              <w:t>4.3.10</w:t>
            </w:r>
          </w:p>
        </w:tc>
        <w:tc>
          <w:tcPr>
            <w:tcW w:w="3758" w:type="dxa"/>
            <w:vAlign w:val="center"/>
          </w:tcPr>
          <w:p w14:paraId="3805666F">
            <w:pPr>
              <w:spacing w:line="360" w:lineRule="auto"/>
              <w:rPr>
                <w:rFonts w:hint="eastAsia" w:ascii="宋体" w:hAnsi="宋体" w:eastAsia="宋体" w:cs="宋体"/>
                <w:szCs w:val="21"/>
              </w:rPr>
            </w:pPr>
            <w:r>
              <w:rPr>
                <w:rFonts w:hint="eastAsia" w:ascii="宋体" w:hAnsi="宋体" w:eastAsia="宋体" w:cs="宋体"/>
                <w:szCs w:val="21"/>
              </w:rPr>
              <w:t>有明显的蚁巢堆积物，或有鼠洞</w:t>
            </w:r>
          </w:p>
        </w:tc>
        <w:tc>
          <w:tcPr>
            <w:tcW w:w="1843" w:type="dxa"/>
            <w:vAlign w:val="center"/>
          </w:tcPr>
          <w:p w14:paraId="7088B05D">
            <w:pPr>
              <w:spacing w:line="360" w:lineRule="auto"/>
              <w:rPr>
                <w:rFonts w:hint="eastAsia" w:ascii="宋体" w:hAnsi="宋体" w:eastAsia="宋体" w:cs="宋体"/>
                <w:szCs w:val="21"/>
              </w:rPr>
            </w:pPr>
            <w:r>
              <w:rPr>
                <w:rFonts w:hint="eastAsia" w:ascii="宋体" w:hAnsi="宋体" w:eastAsia="宋体" w:cs="宋体"/>
                <w:szCs w:val="21"/>
              </w:rPr>
              <w:t>15元/处</w:t>
            </w:r>
          </w:p>
        </w:tc>
        <w:tc>
          <w:tcPr>
            <w:tcW w:w="1743" w:type="dxa"/>
            <w:vAlign w:val="center"/>
          </w:tcPr>
          <w:p w14:paraId="16601AE9">
            <w:pPr>
              <w:spacing w:line="360" w:lineRule="auto"/>
              <w:rPr>
                <w:rFonts w:hint="eastAsia" w:ascii="宋体" w:hAnsi="宋体" w:eastAsia="宋体" w:cs="宋体"/>
                <w:szCs w:val="21"/>
              </w:rPr>
            </w:pPr>
            <w:r>
              <w:rPr>
                <w:rFonts w:hint="eastAsia" w:ascii="宋体" w:hAnsi="宋体" w:eastAsia="宋体" w:cs="宋体"/>
                <w:szCs w:val="21"/>
              </w:rPr>
              <w:t>0.05分/处</w:t>
            </w:r>
          </w:p>
        </w:tc>
        <w:tc>
          <w:tcPr>
            <w:tcW w:w="1743" w:type="dxa"/>
            <w:vAlign w:val="center"/>
          </w:tcPr>
          <w:p w14:paraId="7CB3ABF6">
            <w:pPr>
              <w:spacing w:line="360" w:lineRule="auto"/>
              <w:rPr>
                <w:rFonts w:hint="eastAsia" w:ascii="宋体" w:hAnsi="宋体" w:eastAsia="宋体" w:cs="宋体"/>
                <w:szCs w:val="21"/>
              </w:rPr>
            </w:pPr>
            <w:r>
              <w:rPr>
                <w:rFonts w:hint="eastAsia" w:ascii="宋体" w:hAnsi="宋体" w:eastAsia="宋体" w:cs="宋体"/>
                <w:szCs w:val="21"/>
              </w:rPr>
              <w:t>　</w:t>
            </w:r>
          </w:p>
        </w:tc>
      </w:tr>
      <w:tr w14:paraId="54C9D9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439" w:type="dxa"/>
            <w:vMerge w:val="continue"/>
            <w:vAlign w:val="center"/>
          </w:tcPr>
          <w:p w14:paraId="03E8B2FB">
            <w:pPr>
              <w:spacing w:line="360" w:lineRule="auto"/>
              <w:rPr>
                <w:rFonts w:hint="eastAsia" w:ascii="宋体" w:hAnsi="宋体" w:eastAsia="宋体" w:cs="宋体"/>
                <w:b/>
                <w:bCs/>
                <w:szCs w:val="21"/>
              </w:rPr>
            </w:pPr>
          </w:p>
        </w:tc>
        <w:tc>
          <w:tcPr>
            <w:tcW w:w="427" w:type="dxa"/>
            <w:vMerge w:val="continue"/>
            <w:vAlign w:val="center"/>
          </w:tcPr>
          <w:p w14:paraId="321D0BA1">
            <w:pPr>
              <w:spacing w:line="360" w:lineRule="auto"/>
              <w:rPr>
                <w:rFonts w:hint="eastAsia" w:ascii="宋体" w:hAnsi="宋体" w:eastAsia="宋体" w:cs="宋体"/>
                <w:b/>
                <w:bCs/>
                <w:szCs w:val="21"/>
              </w:rPr>
            </w:pPr>
          </w:p>
        </w:tc>
        <w:tc>
          <w:tcPr>
            <w:tcW w:w="427" w:type="dxa"/>
            <w:vMerge w:val="continue"/>
            <w:vAlign w:val="center"/>
          </w:tcPr>
          <w:p w14:paraId="251C5566">
            <w:pPr>
              <w:spacing w:line="360" w:lineRule="auto"/>
              <w:rPr>
                <w:rFonts w:hint="eastAsia" w:ascii="宋体" w:hAnsi="宋体" w:eastAsia="宋体" w:cs="宋体"/>
                <w:b/>
                <w:bCs/>
                <w:szCs w:val="21"/>
              </w:rPr>
            </w:pPr>
          </w:p>
        </w:tc>
        <w:tc>
          <w:tcPr>
            <w:tcW w:w="918" w:type="dxa"/>
            <w:vAlign w:val="center"/>
          </w:tcPr>
          <w:p w14:paraId="029DC0C8">
            <w:pPr>
              <w:spacing w:line="360" w:lineRule="auto"/>
              <w:jc w:val="center"/>
              <w:rPr>
                <w:rFonts w:hint="eastAsia" w:ascii="宋体" w:hAnsi="宋体" w:eastAsia="宋体" w:cs="宋体"/>
                <w:szCs w:val="21"/>
              </w:rPr>
            </w:pPr>
            <w:r>
              <w:rPr>
                <w:rFonts w:hint="eastAsia" w:ascii="宋体" w:hAnsi="宋体" w:eastAsia="宋体" w:cs="宋体"/>
                <w:szCs w:val="21"/>
              </w:rPr>
              <w:t>4.3.11</w:t>
            </w:r>
          </w:p>
        </w:tc>
        <w:tc>
          <w:tcPr>
            <w:tcW w:w="3758" w:type="dxa"/>
            <w:vAlign w:val="center"/>
          </w:tcPr>
          <w:p w14:paraId="01DF2EF2">
            <w:pPr>
              <w:spacing w:line="360" w:lineRule="auto"/>
              <w:rPr>
                <w:rFonts w:hint="eastAsia" w:ascii="宋体" w:hAnsi="宋体" w:eastAsia="宋体" w:cs="宋体"/>
                <w:szCs w:val="21"/>
              </w:rPr>
            </w:pPr>
            <w:r>
              <w:rPr>
                <w:rFonts w:hint="eastAsia" w:ascii="宋体" w:hAnsi="宋体" w:eastAsia="宋体" w:cs="宋体"/>
                <w:szCs w:val="21"/>
              </w:rPr>
              <w:t>病虫害严重影响景观</w:t>
            </w:r>
          </w:p>
        </w:tc>
        <w:tc>
          <w:tcPr>
            <w:tcW w:w="1843" w:type="dxa"/>
            <w:vAlign w:val="center"/>
          </w:tcPr>
          <w:p w14:paraId="399F6B79">
            <w:pPr>
              <w:spacing w:line="360" w:lineRule="auto"/>
              <w:rPr>
                <w:rFonts w:hint="eastAsia" w:ascii="宋体" w:hAnsi="宋体" w:eastAsia="宋体" w:cs="宋体"/>
                <w:szCs w:val="21"/>
              </w:rPr>
            </w:pPr>
            <w:r>
              <w:rPr>
                <w:rFonts w:hint="eastAsia" w:ascii="宋体" w:hAnsi="宋体" w:eastAsia="宋体" w:cs="宋体"/>
                <w:szCs w:val="21"/>
              </w:rPr>
              <w:t>25元/平方米</w:t>
            </w:r>
          </w:p>
        </w:tc>
        <w:tc>
          <w:tcPr>
            <w:tcW w:w="1743" w:type="dxa"/>
            <w:vAlign w:val="center"/>
          </w:tcPr>
          <w:p w14:paraId="2638F9DA">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2A075AEE">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tc>
      </w:tr>
      <w:tr w14:paraId="25595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0" w:hRule="atLeast"/>
          <w:jc w:val="center"/>
        </w:trPr>
        <w:tc>
          <w:tcPr>
            <w:tcW w:w="439" w:type="dxa"/>
            <w:vMerge w:val="continue"/>
            <w:vAlign w:val="center"/>
          </w:tcPr>
          <w:p w14:paraId="28960D07">
            <w:pPr>
              <w:spacing w:line="360" w:lineRule="auto"/>
              <w:rPr>
                <w:rFonts w:hint="eastAsia" w:ascii="宋体" w:hAnsi="宋体" w:eastAsia="宋体" w:cs="宋体"/>
                <w:b/>
                <w:bCs/>
                <w:szCs w:val="21"/>
              </w:rPr>
            </w:pPr>
          </w:p>
        </w:tc>
        <w:tc>
          <w:tcPr>
            <w:tcW w:w="427" w:type="dxa"/>
            <w:vMerge w:val="continue"/>
            <w:vAlign w:val="center"/>
          </w:tcPr>
          <w:p w14:paraId="1CD27E77">
            <w:pPr>
              <w:spacing w:line="360" w:lineRule="auto"/>
              <w:rPr>
                <w:rFonts w:hint="eastAsia" w:ascii="宋体" w:hAnsi="宋体" w:eastAsia="宋体" w:cs="宋体"/>
                <w:b/>
                <w:bCs/>
                <w:szCs w:val="21"/>
              </w:rPr>
            </w:pPr>
          </w:p>
        </w:tc>
        <w:tc>
          <w:tcPr>
            <w:tcW w:w="427" w:type="dxa"/>
            <w:vMerge w:val="restart"/>
            <w:vAlign w:val="center"/>
          </w:tcPr>
          <w:p w14:paraId="3D6D277F">
            <w:pPr>
              <w:spacing w:line="360" w:lineRule="auto"/>
              <w:jc w:val="center"/>
              <w:rPr>
                <w:rFonts w:hint="eastAsia" w:ascii="宋体" w:hAnsi="宋体" w:eastAsia="宋体" w:cs="宋体"/>
                <w:b/>
                <w:bCs/>
                <w:szCs w:val="21"/>
              </w:rPr>
            </w:pPr>
            <w:r>
              <w:rPr>
                <w:rFonts w:hint="eastAsia" w:ascii="宋体" w:hAnsi="宋体" w:eastAsia="宋体" w:cs="宋体"/>
                <w:b/>
                <w:bCs/>
                <w:szCs w:val="21"/>
              </w:rPr>
              <w:t>草坪</w:t>
            </w:r>
          </w:p>
          <w:p w14:paraId="6B2F7E52">
            <w:pPr>
              <w:spacing w:line="360" w:lineRule="auto"/>
              <w:jc w:val="center"/>
              <w:rPr>
                <w:rFonts w:hint="eastAsia" w:ascii="宋体" w:hAnsi="宋体" w:eastAsia="宋体" w:cs="宋体"/>
                <w:b/>
                <w:bCs/>
                <w:szCs w:val="21"/>
              </w:rPr>
            </w:pPr>
            <w:r>
              <w:rPr>
                <w:rFonts w:hint="eastAsia" w:ascii="宋体" w:hAnsi="宋体" w:eastAsia="宋体" w:cs="宋体"/>
                <w:b/>
                <w:bCs/>
                <w:szCs w:val="21"/>
              </w:rPr>
              <w:t>地被植物</w:t>
            </w:r>
          </w:p>
        </w:tc>
        <w:tc>
          <w:tcPr>
            <w:tcW w:w="918" w:type="dxa"/>
            <w:vAlign w:val="center"/>
          </w:tcPr>
          <w:p w14:paraId="12099917">
            <w:pPr>
              <w:spacing w:line="360" w:lineRule="auto"/>
              <w:jc w:val="center"/>
              <w:rPr>
                <w:rFonts w:hint="eastAsia" w:ascii="宋体" w:hAnsi="宋体" w:eastAsia="宋体" w:cs="宋体"/>
                <w:szCs w:val="21"/>
              </w:rPr>
            </w:pPr>
            <w:r>
              <w:rPr>
                <w:rFonts w:hint="eastAsia" w:ascii="宋体" w:hAnsi="宋体" w:eastAsia="宋体" w:cs="宋体"/>
                <w:szCs w:val="21"/>
              </w:rPr>
              <w:t>4.4.1</w:t>
            </w:r>
          </w:p>
        </w:tc>
        <w:tc>
          <w:tcPr>
            <w:tcW w:w="3758" w:type="dxa"/>
            <w:vAlign w:val="center"/>
          </w:tcPr>
          <w:p w14:paraId="3D569C99">
            <w:pPr>
              <w:spacing w:line="360" w:lineRule="auto"/>
              <w:rPr>
                <w:rFonts w:hint="eastAsia" w:ascii="宋体" w:hAnsi="宋体" w:eastAsia="宋体" w:cs="宋体"/>
                <w:szCs w:val="21"/>
              </w:rPr>
            </w:pPr>
            <w:r>
              <w:rPr>
                <w:rFonts w:hint="eastAsia" w:ascii="宋体" w:hAnsi="宋体" w:eastAsia="宋体" w:cs="宋体"/>
                <w:szCs w:val="21"/>
              </w:rPr>
              <w:t>因水分不足而造成草坪草或地被植物生长减弱，缺乏生机，叶色偏差，或出现萎蔫现象。</w:t>
            </w:r>
          </w:p>
        </w:tc>
        <w:tc>
          <w:tcPr>
            <w:tcW w:w="1843" w:type="dxa"/>
            <w:vAlign w:val="center"/>
          </w:tcPr>
          <w:p w14:paraId="796CB644">
            <w:pPr>
              <w:spacing w:line="360" w:lineRule="auto"/>
              <w:rPr>
                <w:rFonts w:hint="eastAsia" w:ascii="宋体" w:hAnsi="宋体" w:eastAsia="宋体" w:cs="宋体"/>
                <w:szCs w:val="21"/>
              </w:rPr>
            </w:pPr>
            <w:r>
              <w:rPr>
                <w:rFonts w:hint="eastAsia" w:ascii="宋体" w:hAnsi="宋体" w:eastAsia="宋体" w:cs="宋体"/>
                <w:szCs w:val="21"/>
              </w:rPr>
              <w:t>2元/平方米</w:t>
            </w:r>
          </w:p>
        </w:tc>
        <w:tc>
          <w:tcPr>
            <w:tcW w:w="1743" w:type="dxa"/>
            <w:vAlign w:val="center"/>
          </w:tcPr>
          <w:p w14:paraId="6B7F430C">
            <w:pPr>
              <w:spacing w:line="360" w:lineRule="auto"/>
              <w:rPr>
                <w:rFonts w:hint="eastAsia" w:ascii="宋体" w:hAnsi="宋体" w:eastAsia="宋体" w:cs="宋体"/>
                <w:szCs w:val="21"/>
              </w:rPr>
            </w:pPr>
            <w:r>
              <w:rPr>
                <w:rFonts w:hint="eastAsia" w:ascii="宋体" w:hAnsi="宋体" w:eastAsia="宋体" w:cs="宋体"/>
                <w:szCs w:val="21"/>
              </w:rPr>
              <w:t>0.1分/平方米</w:t>
            </w:r>
          </w:p>
        </w:tc>
        <w:tc>
          <w:tcPr>
            <w:tcW w:w="1743" w:type="dxa"/>
            <w:vAlign w:val="center"/>
          </w:tcPr>
          <w:p w14:paraId="63982F01">
            <w:pPr>
              <w:spacing w:line="360" w:lineRule="auto"/>
              <w:rPr>
                <w:rFonts w:hint="eastAsia" w:ascii="宋体" w:hAnsi="宋体" w:eastAsia="宋体" w:cs="宋体"/>
                <w:szCs w:val="21"/>
              </w:rPr>
            </w:pPr>
            <w:r>
              <w:rPr>
                <w:rFonts w:hint="eastAsia" w:ascii="宋体" w:hAnsi="宋体" w:eastAsia="宋体" w:cs="宋体"/>
                <w:szCs w:val="21"/>
              </w:rPr>
              <w:t>累计</w:t>
            </w:r>
          </w:p>
        </w:tc>
      </w:tr>
      <w:tr w14:paraId="18C42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439" w:type="dxa"/>
            <w:vMerge w:val="continue"/>
            <w:vAlign w:val="center"/>
          </w:tcPr>
          <w:p w14:paraId="1D406FA8">
            <w:pPr>
              <w:spacing w:line="360" w:lineRule="auto"/>
              <w:rPr>
                <w:rFonts w:hint="eastAsia" w:ascii="宋体" w:hAnsi="宋体" w:eastAsia="宋体" w:cs="宋体"/>
                <w:b/>
                <w:bCs/>
                <w:szCs w:val="21"/>
              </w:rPr>
            </w:pPr>
          </w:p>
        </w:tc>
        <w:tc>
          <w:tcPr>
            <w:tcW w:w="427" w:type="dxa"/>
            <w:vMerge w:val="continue"/>
            <w:vAlign w:val="center"/>
          </w:tcPr>
          <w:p w14:paraId="0ADF7336">
            <w:pPr>
              <w:spacing w:line="360" w:lineRule="auto"/>
              <w:rPr>
                <w:rFonts w:hint="eastAsia" w:ascii="宋体" w:hAnsi="宋体" w:eastAsia="宋体" w:cs="宋体"/>
                <w:b/>
                <w:bCs/>
                <w:szCs w:val="21"/>
              </w:rPr>
            </w:pPr>
          </w:p>
        </w:tc>
        <w:tc>
          <w:tcPr>
            <w:tcW w:w="427" w:type="dxa"/>
            <w:vMerge w:val="continue"/>
            <w:vAlign w:val="center"/>
          </w:tcPr>
          <w:p w14:paraId="0CE0C746">
            <w:pPr>
              <w:spacing w:line="360" w:lineRule="auto"/>
              <w:rPr>
                <w:rFonts w:hint="eastAsia" w:ascii="宋体" w:hAnsi="宋体" w:eastAsia="宋体" w:cs="宋体"/>
                <w:b/>
                <w:bCs/>
                <w:szCs w:val="21"/>
              </w:rPr>
            </w:pPr>
          </w:p>
        </w:tc>
        <w:tc>
          <w:tcPr>
            <w:tcW w:w="918" w:type="dxa"/>
            <w:vAlign w:val="center"/>
          </w:tcPr>
          <w:p w14:paraId="56E99390">
            <w:pPr>
              <w:spacing w:line="360" w:lineRule="auto"/>
              <w:jc w:val="center"/>
              <w:rPr>
                <w:rFonts w:hint="eastAsia" w:ascii="宋体" w:hAnsi="宋体" w:eastAsia="宋体" w:cs="宋体"/>
                <w:szCs w:val="21"/>
              </w:rPr>
            </w:pPr>
            <w:r>
              <w:rPr>
                <w:rFonts w:hint="eastAsia" w:ascii="宋体" w:hAnsi="宋体" w:eastAsia="宋体" w:cs="宋体"/>
                <w:szCs w:val="21"/>
              </w:rPr>
              <w:t>4.4.2</w:t>
            </w:r>
          </w:p>
        </w:tc>
        <w:tc>
          <w:tcPr>
            <w:tcW w:w="3758" w:type="dxa"/>
            <w:vAlign w:val="center"/>
          </w:tcPr>
          <w:p w14:paraId="22EF0FDC">
            <w:pPr>
              <w:spacing w:line="360" w:lineRule="auto"/>
              <w:rPr>
                <w:rFonts w:hint="eastAsia" w:ascii="宋体" w:hAnsi="宋体" w:eastAsia="宋体" w:cs="宋体"/>
                <w:szCs w:val="21"/>
              </w:rPr>
            </w:pPr>
            <w:r>
              <w:rPr>
                <w:rFonts w:hint="eastAsia" w:ascii="宋体" w:hAnsi="宋体" w:eastAsia="宋体" w:cs="宋体"/>
                <w:szCs w:val="21"/>
              </w:rPr>
              <w:t>黄土裸露</w:t>
            </w:r>
          </w:p>
        </w:tc>
        <w:tc>
          <w:tcPr>
            <w:tcW w:w="1843" w:type="dxa"/>
            <w:vAlign w:val="center"/>
          </w:tcPr>
          <w:p w14:paraId="70A03789">
            <w:pPr>
              <w:spacing w:line="360" w:lineRule="auto"/>
              <w:rPr>
                <w:rFonts w:hint="eastAsia" w:ascii="宋体" w:hAnsi="宋体" w:eastAsia="宋体" w:cs="宋体"/>
                <w:szCs w:val="21"/>
              </w:rPr>
            </w:pPr>
            <w:r>
              <w:rPr>
                <w:rFonts w:hint="eastAsia" w:ascii="宋体" w:hAnsi="宋体" w:eastAsia="宋体" w:cs="宋体"/>
                <w:szCs w:val="21"/>
              </w:rPr>
              <w:t>20元/平方米</w:t>
            </w:r>
          </w:p>
        </w:tc>
        <w:tc>
          <w:tcPr>
            <w:tcW w:w="1743" w:type="dxa"/>
            <w:vAlign w:val="center"/>
          </w:tcPr>
          <w:p w14:paraId="0E486F5E">
            <w:pPr>
              <w:spacing w:line="360" w:lineRule="auto"/>
              <w:rPr>
                <w:rFonts w:hint="eastAsia" w:ascii="宋体" w:hAnsi="宋体" w:eastAsia="宋体" w:cs="宋体"/>
                <w:szCs w:val="21"/>
              </w:rPr>
            </w:pPr>
            <w:r>
              <w:rPr>
                <w:rFonts w:hint="eastAsia" w:ascii="宋体" w:hAnsi="宋体" w:eastAsia="宋体" w:cs="宋体"/>
                <w:szCs w:val="21"/>
                <w:lang w:val="en-US" w:eastAsia="zh-CN"/>
              </w:rPr>
              <w:t>0.05</w:t>
            </w:r>
            <w:r>
              <w:rPr>
                <w:rFonts w:hint="eastAsia" w:ascii="宋体" w:hAnsi="宋体" w:eastAsia="宋体" w:cs="宋体"/>
                <w:szCs w:val="21"/>
              </w:rPr>
              <w:t>分/平方米</w:t>
            </w:r>
          </w:p>
        </w:tc>
        <w:tc>
          <w:tcPr>
            <w:tcW w:w="1743" w:type="dxa"/>
            <w:vAlign w:val="center"/>
          </w:tcPr>
          <w:p w14:paraId="77FE2D63">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tc>
      </w:tr>
      <w:tr w14:paraId="00E058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439" w:type="dxa"/>
            <w:vMerge w:val="continue"/>
            <w:vAlign w:val="center"/>
          </w:tcPr>
          <w:p w14:paraId="1E01ECCE">
            <w:pPr>
              <w:spacing w:line="360" w:lineRule="auto"/>
              <w:rPr>
                <w:rFonts w:hint="eastAsia" w:ascii="宋体" w:hAnsi="宋体" w:eastAsia="宋体" w:cs="宋体"/>
                <w:b/>
                <w:bCs/>
                <w:szCs w:val="21"/>
              </w:rPr>
            </w:pPr>
          </w:p>
        </w:tc>
        <w:tc>
          <w:tcPr>
            <w:tcW w:w="427" w:type="dxa"/>
            <w:vMerge w:val="continue"/>
            <w:vAlign w:val="center"/>
          </w:tcPr>
          <w:p w14:paraId="735F1913">
            <w:pPr>
              <w:spacing w:line="360" w:lineRule="auto"/>
              <w:rPr>
                <w:rFonts w:hint="eastAsia" w:ascii="宋体" w:hAnsi="宋体" w:eastAsia="宋体" w:cs="宋体"/>
                <w:b/>
                <w:bCs/>
                <w:szCs w:val="21"/>
              </w:rPr>
            </w:pPr>
          </w:p>
        </w:tc>
        <w:tc>
          <w:tcPr>
            <w:tcW w:w="427" w:type="dxa"/>
            <w:vMerge w:val="continue"/>
            <w:vAlign w:val="center"/>
          </w:tcPr>
          <w:p w14:paraId="509DDCE9">
            <w:pPr>
              <w:spacing w:line="360" w:lineRule="auto"/>
              <w:rPr>
                <w:rFonts w:hint="eastAsia" w:ascii="宋体" w:hAnsi="宋体" w:eastAsia="宋体" w:cs="宋体"/>
                <w:b/>
                <w:bCs/>
                <w:szCs w:val="21"/>
              </w:rPr>
            </w:pPr>
          </w:p>
        </w:tc>
        <w:tc>
          <w:tcPr>
            <w:tcW w:w="918" w:type="dxa"/>
            <w:vAlign w:val="center"/>
          </w:tcPr>
          <w:p w14:paraId="3D89B107">
            <w:pPr>
              <w:spacing w:line="360" w:lineRule="auto"/>
              <w:jc w:val="center"/>
              <w:rPr>
                <w:rFonts w:hint="eastAsia" w:ascii="宋体" w:hAnsi="宋体" w:eastAsia="宋体" w:cs="宋体"/>
                <w:szCs w:val="21"/>
              </w:rPr>
            </w:pPr>
            <w:r>
              <w:rPr>
                <w:rFonts w:hint="eastAsia" w:ascii="宋体" w:hAnsi="宋体" w:eastAsia="宋体" w:cs="宋体"/>
                <w:szCs w:val="21"/>
              </w:rPr>
              <w:t>4.4.3</w:t>
            </w:r>
          </w:p>
        </w:tc>
        <w:tc>
          <w:tcPr>
            <w:tcW w:w="3758" w:type="dxa"/>
            <w:vAlign w:val="center"/>
          </w:tcPr>
          <w:p w14:paraId="12FCD2B0">
            <w:pPr>
              <w:spacing w:line="360" w:lineRule="auto"/>
              <w:rPr>
                <w:rFonts w:hint="eastAsia" w:ascii="宋体" w:hAnsi="宋体" w:eastAsia="宋体" w:cs="宋体"/>
                <w:szCs w:val="21"/>
              </w:rPr>
            </w:pPr>
            <w:r>
              <w:rPr>
                <w:rFonts w:hint="eastAsia" w:ascii="宋体" w:hAnsi="宋体" w:eastAsia="宋体" w:cs="宋体"/>
                <w:szCs w:val="21"/>
              </w:rPr>
              <w:t>不及时修剪</w:t>
            </w:r>
          </w:p>
        </w:tc>
        <w:tc>
          <w:tcPr>
            <w:tcW w:w="1843" w:type="dxa"/>
            <w:vAlign w:val="center"/>
          </w:tcPr>
          <w:p w14:paraId="3A46DE67">
            <w:pPr>
              <w:spacing w:line="360" w:lineRule="auto"/>
              <w:rPr>
                <w:rFonts w:hint="eastAsia" w:ascii="宋体" w:hAnsi="宋体" w:eastAsia="宋体" w:cs="宋体"/>
                <w:szCs w:val="21"/>
              </w:rPr>
            </w:pPr>
            <w:r>
              <w:rPr>
                <w:rFonts w:hint="eastAsia" w:ascii="宋体" w:hAnsi="宋体" w:eastAsia="宋体" w:cs="宋体"/>
                <w:szCs w:val="21"/>
              </w:rPr>
              <w:t>750元/地块</w:t>
            </w:r>
          </w:p>
        </w:tc>
        <w:tc>
          <w:tcPr>
            <w:tcW w:w="1743" w:type="dxa"/>
            <w:vAlign w:val="center"/>
          </w:tcPr>
          <w:p w14:paraId="4D89C951">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分/地块</w:t>
            </w:r>
          </w:p>
        </w:tc>
        <w:tc>
          <w:tcPr>
            <w:tcW w:w="1743" w:type="dxa"/>
            <w:vAlign w:val="center"/>
          </w:tcPr>
          <w:p w14:paraId="6BB6F4D0">
            <w:pPr>
              <w:spacing w:line="360" w:lineRule="auto"/>
              <w:rPr>
                <w:rFonts w:hint="eastAsia" w:ascii="宋体" w:hAnsi="宋体" w:eastAsia="宋体" w:cs="宋体"/>
                <w:szCs w:val="21"/>
              </w:rPr>
            </w:pPr>
            <w:r>
              <w:rPr>
                <w:rFonts w:hint="eastAsia" w:ascii="宋体" w:hAnsi="宋体" w:eastAsia="宋体" w:cs="宋体"/>
                <w:szCs w:val="21"/>
              </w:rPr>
              <w:t>　</w:t>
            </w:r>
          </w:p>
        </w:tc>
      </w:tr>
      <w:tr w14:paraId="334C48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2D7AEDE9">
            <w:pPr>
              <w:spacing w:line="360" w:lineRule="auto"/>
              <w:rPr>
                <w:rFonts w:hint="eastAsia" w:ascii="宋体" w:hAnsi="宋体" w:eastAsia="宋体" w:cs="宋体"/>
                <w:b/>
                <w:bCs/>
                <w:szCs w:val="21"/>
              </w:rPr>
            </w:pPr>
          </w:p>
        </w:tc>
        <w:tc>
          <w:tcPr>
            <w:tcW w:w="427" w:type="dxa"/>
            <w:vMerge w:val="continue"/>
            <w:vAlign w:val="center"/>
          </w:tcPr>
          <w:p w14:paraId="52F03D8E">
            <w:pPr>
              <w:spacing w:line="360" w:lineRule="auto"/>
              <w:rPr>
                <w:rFonts w:hint="eastAsia" w:ascii="宋体" w:hAnsi="宋体" w:eastAsia="宋体" w:cs="宋体"/>
                <w:b/>
                <w:bCs/>
                <w:szCs w:val="21"/>
              </w:rPr>
            </w:pPr>
          </w:p>
        </w:tc>
        <w:tc>
          <w:tcPr>
            <w:tcW w:w="427" w:type="dxa"/>
            <w:vMerge w:val="continue"/>
            <w:vAlign w:val="center"/>
          </w:tcPr>
          <w:p w14:paraId="5B3A21CB">
            <w:pPr>
              <w:spacing w:line="360" w:lineRule="auto"/>
              <w:rPr>
                <w:rFonts w:hint="eastAsia" w:ascii="宋体" w:hAnsi="宋体" w:eastAsia="宋体" w:cs="宋体"/>
                <w:b/>
                <w:bCs/>
                <w:szCs w:val="21"/>
              </w:rPr>
            </w:pPr>
          </w:p>
        </w:tc>
        <w:tc>
          <w:tcPr>
            <w:tcW w:w="918" w:type="dxa"/>
            <w:vAlign w:val="center"/>
          </w:tcPr>
          <w:p w14:paraId="149AE7FA">
            <w:pPr>
              <w:spacing w:line="360" w:lineRule="auto"/>
              <w:jc w:val="center"/>
              <w:rPr>
                <w:rFonts w:hint="eastAsia" w:ascii="宋体" w:hAnsi="宋体" w:eastAsia="宋体" w:cs="宋体"/>
                <w:szCs w:val="21"/>
              </w:rPr>
            </w:pPr>
            <w:r>
              <w:rPr>
                <w:rFonts w:hint="eastAsia" w:ascii="宋体" w:hAnsi="宋体" w:eastAsia="宋体" w:cs="宋体"/>
                <w:szCs w:val="21"/>
              </w:rPr>
              <w:t>4.4.4</w:t>
            </w:r>
          </w:p>
        </w:tc>
        <w:tc>
          <w:tcPr>
            <w:tcW w:w="3758" w:type="dxa"/>
            <w:vAlign w:val="center"/>
          </w:tcPr>
          <w:p w14:paraId="60AF7D15">
            <w:pPr>
              <w:spacing w:line="360" w:lineRule="auto"/>
              <w:rPr>
                <w:rFonts w:hint="eastAsia" w:ascii="宋体" w:hAnsi="宋体" w:eastAsia="宋体" w:cs="宋体"/>
                <w:szCs w:val="21"/>
              </w:rPr>
            </w:pPr>
            <w:r>
              <w:rPr>
                <w:rFonts w:hint="eastAsia" w:ascii="宋体" w:hAnsi="宋体" w:eastAsia="宋体" w:cs="宋体"/>
                <w:szCs w:val="21"/>
              </w:rPr>
              <w:t>边界不清晰</w:t>
            </w:r>
          </w:p>
        </w:tc>
        <w:tc>
          <w:tcPr>
            <w:tcW w:w="1843" w:type="dxa"/>
            <w:vAlign w:val="center"/>
          </w:tcPr>
          <w:p w14:paraId="3FC01199">
            <w:pPr>
              <w:spacing w:line="360" w:lineRule="auto"/>
              <w:rPr>
                <w:rFonts w:hint="eastAsia" w:ascii="宋体" w:hAnsi="宋体" w:eastAsia="宋体" w:cs="宋体"/>
                <w:szCs w:val="21"/>
              </w:rPr>
            </w:pPr>
            <w:r>
              <w:rPr>
                <w:rFonts w:hint="eastAsia" w:ascii="宋体" w:hAnsi="宋体" w:eastAsia="宋体" w:cs="宋体"/>
                <w:szCs w:val="21"/>
              </w:rPr>
              <w:t>30元/平方米</w:t>
            </w:r>
          </w:p>
        </w:tc>
        <w:tc>
          <w:tcPr>
            <w:tcW w:w="1743" w:type="dxa"/>
            <w:vAlign w:val="center"/>
          </w:tcPr>
          <w:p w14:paraId="56084457">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分/平方米</w:t>
            </w:r>
          </w:p>
        </w:tc>
        <w:tc>
          <w:tcPr>
            <w:tcW w:w="1743" w:type="dxa"/>
            <w:vAlign w:val="center"/>
          </w:tcPr>
          <w:p w14:paraId="52AB4187">
            <w:pPr>
              <w:spacing w:line="360" w:lineRule="auto"/>
              <w:rPr>
                <w:rFonts w:hint="eastAsia" w:ascii="宋体" w:hAnsi="宋体" w:eastAsia="宋体" w:cs="宋体"/>
                <w:szCs w:val="21"/>
              </w:rPr>
            </w:pPr>
            <w:r>
              <w:rPr>
                <w:rFonts w:hint="eastAsia" w:ascii="宋体" w:hAnsi="宋体" w:eastAsia="宋体" w:cs="宋体"/>
                <w:szCs w:val="21"/>
              </w:rPr>
              <w:t>累计，不足1平方米的按1平方米计</w:t>
            </w:r>
          </w:p>
        </w:tc>
      </w:tr>
      <w:tr w14:paraId="50EA6C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40" w:hRule="atLeast"/>
          <w:jc w:val="center"/>
        </w:trPr>
        <w:tc>
          <w:tcPr>
            <w:tcW w:w="439" w:type="dxa"/>
            <w:vMerge w:val="continue"/>
            <w:vAlign w:val="center"/>
          </w:tcPr>
          <w:p w14:paraId="478893C1">
            <w:pPr>
              <w:spacing w:line="360" w:lineRule="auto"/>
              <w:rPr>
                <w:rFonts w:hint="eastAsia" w:ascii="宋体" w:hAnsi="宋体" w:eastAsia="宋体" w:cs="宋体"/>
                <w:b/>
                <w:bCs/>
                <w:szCs w:val="21"/>
              </w:rPr>
            </w:pPr>
          </w:p>
        </w:tc>
        <w:tc>
          <w:tcPr>
            <w:tcW w:w="427" w:type="dxa"/>
            <w:vMerge w:val="continue"/>
            <w:vAlign w:val="center"/>
          </w:tcPr>
          <w:p w14:paraId="4BCF053F">
            <w:pPr>
              <w:spacing w:line="360" w:lineRule="auto"/>
              <w:rPr>
                <w:rFonts w:hint="eastAsia" w:ascii="宋体" w:hAnsi="宋体" w:eastAsia="宋体" w:cs="宋体"/>
                <w:b/>
                <w:bCs/>
                <w:szCs w:val="21"/>
              </w:rPr>
            </w:pPr>
          </w:p>
        </w:tc>
        <w:tc>
          <w:tcPr>
            <w:tcW w:w="427" w:type="dxa"/>
            <w:vMerge w:val="continue"/>
            <w:vAlign w:val="center"/>
          </w:tcPr>
          <w:p w14:paraId="13058938">
            <w:pPr>
              <w:spacing w:line="360" w:lineRule="auto"/>
              <w:rPr>
                <w:rFonts w:hint="eastAsia" w:ascii="宋体" w:hAnsi="宋体" w:eastAsia="宋体" w:cs="宋体"/>
                <w:b/>
                <w:bCs/>
                <w:szCs w:val="21"/>
              </w:rPr>
            </w:pPr>
          </w:p>
        </w:tc>
        <w:tc>
          <w:tcPr>
            <w:tcW w:w="918" w:type="dxa"/>
            <w:vAlign w:val="center"/>
          </w:tcPr>
          <w:p w14:paraId="75107CED">
            <w:pPr>
              <w:spacing w:line="360" w:lineRule="auto"/>
              <w:jc w:val="center"/>
              <w:rPr>
                <w:rFonts w:hint="eastAsia" w:ascii="宋体" w:hAnsi="宋体" w:eastAsia="宋体" w:cs="宋体"/>
                <w:szCs w:val="21"/>
              </w:rPr>
            </w:pPr>
            <w:r>
              <w:rPr>
                <w:rFonts w:hint="eastAsia" w:ascii="宋体" w:hAnsi="宋体" w:eastAsia="宋体" w:cs="宋体"/>
                <w:szCs w:val="21"/>
              </w:rPr>
              <w:t>4.4.5</w:t>
            </w:r>
          </w:p>
        </w:tc>
        <w:tc>
          <w:tcPr>
            <w:tcW w:w="3758" w:type="dxa"/>
            <w:vAlign w:val="center"/>
          </w:tcPr>
          <w:p w14:paraId="42BFF388">
            <w:pPr>
              <w:spacing w:line="360" w:lineRule="auto"/>
              <w:rPr>
                <w:rFonts w:hint="eastAsia" w:ascii="宋体" w:hAnsi="宋体" w:eastAsia="宋体" w:cs="宋体"/>
                <w:szCs w:val="21"/>
              </w:rPr>
            </w:pPr>
            <w:r>
              <w:rPr>
                <w:rFonts w:hint="eastAsia" w:ascii="宋体" w:hAnsi="宋体" w:eastAsia="宋体" w:cs="宋体"/>
                <w:szCs w:val="21"/>
              </w:rPr>
              <w:t>剪草废弃物不及时清理</w:t>
            </w:r>
          </w:p>
        </w:tc>
        <w:tc>
          <w:tcPr>
            <w:tcW w:w="1843" w:type="dxa"/>
            <w:vAlign w:val="center"/>
          </w:tcPr>
          <w:p w14:paraId="3FE961DC">
            <w:pPr>
              <w:spacing w:line="360" w:lineRule="auto"/>
              <w:rPr>
                <w:rFonts w:hint="eastAsia" w:ascii="宋体" w:hAnsi="宋体" w:eastAsia="宋体" w:cs="宋体"/>
                <w:szCs w:val="21"/>
              </w:rPr>
            </w:pPr>
            <w:r>
              <w:rPr>
                <w:rFonts w:hint="eastAsia" w:ascii="宋体" w:hAnsi="宋体" w:eastAsia="宋体" w:cs="宋体"/>
                <w:szCs w:val="21"/>
              </w:rPr>
              <w:t>300元/宗</w:t>
            </w:r>
          </w:p>
        </w:tc>
        <w:tc>
          <w:tcPr>
            <w:tcW w:w="1743" w:type="dxa"/>
            <w:vAlign w:val="center"/>
          </w:tcPr>
          <w:p w14:paraId="7DF167CF">
            <w:pPr>
              <w:spacing w:line="360" w:lineRule="auto"/>
              <w:rPr>
                <w:rFonts w:hint="eastAsia" w:ascii="宋体" w:hAnsi="宋体" w:eastAsia="宋体" w:cs="宋体"/>
                <w:szCs w:val="21"/>
              </w:rPr>
            </w:pPr>
            <w:r>
              <w:rPr>
                <w:rFonts w:hint="eastAsia" w:ascii="宋体" w:hAnsi="宋体" w:eastAsia="宋体" w:cs="宋体"/>
                <w:szCs w:val="21"/>
                <w:lang w:val="en-US" w:eastAsia="zh-CN"/>
              </w:rPr>
              <w:t>0.05</w:t>
            </w:r>
            <w:r>
              <w:rPr>
                <w:rFonts w:hint="eastAsia" w:ascii="宋体" w:hAnsi="宋体" w:eastAsia="宋体" w:cs="宋体"/>
                <w:szCs w:val="21"/>
              </w:rPr>
              <w:t>分/宗</w:t>
            </w:r>
          </w:p>
        </w:tc>
        <w:tc>
          <w:tcPr>
            <w:tcW w:w="1743" w:type="dxa"/>
            <w:vAlign w:val="center"/>
          </w:tcPr>
          <w:p w14:paraId="39F385FD">
            <w:pPr>
              <w:spacing w:line="360" w:lineRule="auto"/>
              <w:rPr>
                <w:rFonts w:hint="eastAsia" w:ascii="宋体" w:hAnsi="宋体" w:eastAsia="宋体" w:cs="宋体"/>
                <w:szCs w:val="21"/>
              </w:rPr>
            </w:pPr>
            <w:r>
              <w:rPr>
                <w:rFonts w:hint="eastAsia" w:ascii="宋体" w:hAnsi="宋体" w:eastAsia="宋体" w:cs="宋体"/>
                <w:szCs w:val="21"/>
              </w:rPr>
              <w:t>公园及街道主干道每半天为一个清理期限</w:t>
            </w:r>
          </w:p>
        </w:tc>
      </w:tr>
      <w:tr w14:paraId="611CB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0478AD27">
            <w:pPr>
              <w:spacing w:line="360" w:lineRule="auto"/>
              <w:rPr>
                <w:rFonts w:hint="eastAsia" w:ascii="宋体" w:hAnsi="宋体" w:eastAsia="宋体" w:cs="宋体"/>
                <w:b/>
                <w:bCs/>
                <w:szCs w:val="21"/>
              </w:rPr>
            </w:pPr>
          </w:p>
        </w:tc>
        <w:tc>
          <w:tcPr>
            <w:tcW w:w="427" w:type="dxa"/>
            <w:vMerge w:val="continue"/>
            <w:vAlign w:val="center"/>
          </w:tcPr>
          <w:p w14:paraId="144E2DFC">
            <w:pPr>
              <w:spacing w:line="360" w:lineRule="auto"/>
              <w:rPr>
                <w:rFonts w:hint="eastAsia" w:ascii="宋体" w:hAnsi="宋体" w:eastAsia="宋体" w:cs="宋体"/>
                <w:b/>
                <w:bCs/>
                <w:szCs w:val="21"/>
              </w:rPr>
            </w:pPr>
          </w:p>
        </w:tc>
        <w:tc>
          <w:tcPr>
            <w:tcW w:w="427" w:type="dxa"/>
            <w:vMerge w:val="continue"/>
            <w:vAlign w:val="center"/>
          </w:tcPr>
          <w:p w14:paraId="28530CD7">
            <w:pPr>
              <w:spacing w:line="360" w:lineRule="auto"/>
              <w:rPr>
                <w:rFonts w:hint="eastAsia" w:ascii="宋体" w:hAnsi="宋体" w:eastAsia="宋体" w:cs="宋体"/>
                <w:b/>
                <w:bCs/>
                <w:szCs w:val="21"/>
              </w:rPr>
            </w:pPr>
          </w:p>
        </w:tc>
        <w:tc>
          <w:tcPr>
            <w:tcW w:w="918" w:type="dxa"/>
            <w:vAlign w:val="center"/>
          </w:tcPr>
          <w:p w14:paraId="0707DA3F">
            <w:pPr>
              <w:spacing w:line="360" w:lineRule="auto"/>
              <w:jc w:val="center"/>
              <w:rPr>
                <w:rFonts w:hint="eastAsia" w:ascii="宋体" w:hAnsi="宋体" w:eastAsia="宋体" w:cs="宋体"/>
                <w:szCs w:val="21"/>
              </w:rPr>
            </w:pPr>
            <w:r>
              <w:rPr>
                <w:rFonts w:hint="eastAsia" w:ascii="宋体" w:hAnsi="宋体" w:eastAsia="宋体" w:cs="宋体"/>
                <w:szCs w:val="21"/>
              </w:rPr>
              <w:t>4.4.6</w:t>
            </w:r>
          </w:p>
        </w:tc>
        <w:tc>
          <w:tcPr>
            <w:tcW w:w="3758" w:type="dxa"/>
            <w:vAlign w:val="center"/>
          </w:tcPr>
          <w:p w14:paraId="4251205D">
            <w:pPr>
              <w:spacing w:line="360" w:lineRule="auto"/>
              <w:rPr>
                <w:rFonts w:hint="eastAsia" w:ascii="宋体" w:hAnsi="宋体" w:eastAsia="宋体" w:cs="宋体"/>
                <w:szCs w:val="21"/>
              </w:rPr>
            </w:pPr>
            <w:r>
              <w:rPr>
                <w:rFonts w:hint="eastAsia" w:ascii="宋体" w:hAnsi="宋体" w:eastAsia="宋体" w:cs="宋体"/>
                <w:szCs w:val="21"/>
              </w:rPr>
              <w:t>杂草明显</w:t>
            </w:r>
          </w:p>
        </w:tc>
        <w:tc>
          <w:tcPr>
            <w:tcW w:w="1843" w:type="dxa"/>
            <w:vAlign w:val="center"/>
          </w:tcPr>
          <w:p w14:paraId="54714B25">
            <w:pPr>
              <w:spacing w:line="360" w:lineRule="auto"/>
              <w:rPr>
                <w:rFonts w:hint="eastAsia" w:ascii="宋体" w:hAnsi="宋体" w:eastAsia="宋体" w:cs="宋体"/>
                <w:szCs w:val="21"/>
              </w:rPr>
            </w:pPr>
            <w:r>
              <w:rPr>
                <w:rFonts w:hint="eastAsia" w:ascii="宋体" w:hAnsi="宋体" w:eastAsia="宋体" w:cs="宋体"/>
                <w:szCs w:val="21"/>
              </w:rPr>
              <w:t>400元/地块</w:t>
            </w:r>
          </w:p>
        </w:tc>
        <w:tc>
          <w:tcPr>
            <w:tcW w:w="1743" w:type="dxa"/>
            <w:vAlign w:val="center"/>
          </w:tcPr>
          <w:p w14:paraId="2162F5D8">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分/地块</w:t>
            </w:r>
          </w:p>
        </w:tc>
        <w:tc>
          <w:tcPr>
            <w:tcW w:w="1743" w:type="dxa"/>
            <w:vAlign w:val="center"/>
          </w:tcPr>
          <w:p w14:paraId="25DFF36C">
            <w:pPr>
              <w:spacing w:line="360" w:lineRule="auto"/>
              <w:rPr>
                <w:rFonts w:hint="eastAsia" w:ascii="宋体" w:hAnsi="宋体" w:eastAsia="宋体" w:cs="宋体"/>
                <w:szCs w:val="21"/>
              </w:rPr>
            </w:pPr>
            <w:r>
              <w:rPr>
                <w:rFonts w:hint="eastAsia" w:ascii="宋体" w:hAnsi="宋体" w:eastAsia="宋体" w:cs="宋体"/>
                <w:szCs w:val="21"/>
              </w:rPr>
              <w:t>　</w:t>
            </w:r>
          </w:p>
        </w:tc>
      </w:tr>
      <w:tr w14:paraId="201CBA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439" w:type="dxa"/>
            <w:vMerge w:val="continue"/>
            <w:vAlign w:val="center"/>
          </w:tcPr>
          <w:p w14:paraId="4F83BB24">
            <w:pPr>
              <w:spacing w:line="360" w:lineRule="auto"/>
              <w:rPr>
                <w:rFonts w:hint="eastAsia" w:ascii="宋体" w:hAnsi="宋体" w:eastAsia="宋体" w:cs="宋体"/>
                <w:b/>
                <w:bCs/>
                <w:szCs w:val="21"/>
              </w:rPr>
            </w:pPr>
          </w:p>
        </w:tc>
        <w:tc>
          <w:tcPr>
            <w:tcW w:w="427" w:type="dxa"/>
            <w:vMerge w:val="continue"/>
            <w:vAlign w:val="center"/>
          </w:tcPr>
          <w:p w14:paraId="7BDE0210">
            <w:pPr>
              <w:spacing w:line="360" w:lineRule="auto"/>
              <w:rPr>
                <w:rFonts w:hint="eastAsia" w:ascii="宋体" w:hAnsi="宋体" w:eastAsia="宋体" w:cs="宋体"/>
                <w:b/>
                <w:bCs/>
                <w:szCs w:val="21"/>
              </w:rPr>
            </w:pPr>
          </w:p>
        </w:tc>
        <w:tc>
          <w:tcPr>
            <w:tcW w:w="427" w:type="dxa"/>
            <w:vMerge w:val="continue"/>
            <w:vAlign w:val="center"/>
          </w:tcPr>
          <w:p w14:paraId="1F4E97C6">
            <w:pPr>
              <w:spacing w:line="360" w:lineRule="auto"/>
              <w:rPr>
                <w:rFonts w:hint="eastAsia" w:ascii="宋体" w:hAnsi="宋体" w:eastAsia="宋体" w:cs="宋体"/>
                <w:b/>
                <w:bCs/>
                <w:szCs w:val="21"/>
              </w:rPr>
            </w:pPr>
          </w:p>
        </w:tc>
        <w:tc>
          <w:tcPr>
            <w:tcW w:w="918" w:type="dxa"/>
            <w:vAlign w:val="center"/>
          </w:tcPr>
          <w:p w14:paraId="546BC6EB">
            <w:pPr>
              <w:spacing w:line="360" w:lineRule="auto"/>
              <w:jc w:val="center"/>
              <w:rPr>
                <w:rFonts w:hint="eastAsia" w:ascii="宋体" w:hAnsi="宋体" w:eastAsia="宋体" w:cs="宋体"/>
                <w:szCs w:val="21"/>
              </w:rPr>
            </w:pPr>
            <w:r>
              <w:rPr>
                <w:rFonts w:hint="eastAsia" w:ascii="宋体" w:hAnsi="宋体" w:eastAsia="宋体" w:cs="宋体"/>
                <w:szCs w:val="21"/>
              </w:rPr>
              <w:t>4.4.7</w:t>
            </w:r>
          </w:p>
        </w:tc>
        <w:tc>
          <w:tcPr>
            <w:tcW w:w="3758" w:type="dxa"/>
            <w:vAlign w:val="center"/>
          </w:tcPr>
          <w:p w14:paraId="207076BE">
            <w:pPr>
              <w:spacing w:line="360" w:lineRule="auto"/>
              <w:rPr>
                <w:rFonts w:hint="eastAsia" w:ascii="宋体" w:hAnsi="宋体" w:eastAsia="宋体" w:cs="宋体"/>
                <w:szCs w:val="21"/>
              </w:rPr>
            </w:pPr>
            <w:r>
              <w:rPr>
                <w:rFonts w:hint="eastAsia" w:ascii="宋体" w:hAnsi="宋体" w:eastAsia="宋体" w:cs="宋体"/>
                <w:szCs w:val="21"/>
              </w:rPr>
              <w:t>有明显的蚁巢堆积物，或有鼠洞</w:t>
            </w:r>
          </w:p>
        </w:tc>
        <w:tc>
          <w:tcPr>
            <w:tcW w:w="1843" w:type="dxa"/>
            <w:vAlign w:val="center"/>
          </w:tcPr>
          <w:p w14:paraId="533F33F9">
            <w:pPr>
              <w:spacing w:line="360" w:lineRule="auto"/>
              <w:rPr>
                <w:rFonts w:hint="eastAsia" w:ascii="宋体" w:hAnsi="宋体" w:eastAsia="宋体" w:cs="宋体"/>
                <w:szCs w:val="21"/>
              </w:rPr>
            </w:pPr>
            <w:r>
              <w:rPr>
                <w:rFonts w:hint="eastAsia" w:ascii="宋体" w:hAnsi="宋体" w:eastAsia="宋体" w:cs="宋体"/>
                <w:szCs w:val="21"/>
              </w:rPr>
              <w:t>15元/处</w:t>
            </w:r>
          </w:p>
        </w:tc>
        <w:tc>
          <w:tcPr>
            <w:tcW w:w="1743" w:type="dxa"/>
            <w:vAlign w:val="center"/>
          </w:tcPr>
          <w:p w14:paraId="4B0821CE">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分/处</w:t>
            </w:r>
          </w:p>
        </w:tc>
        <w:tc>
          <w:tcPr>
            <w:tcW w:w="1743" w:type="dxa"/>
            <w:vAlign w:val="center"/>
          </w:tcPr>
          <w:p w14:paraId="50517CEA">
            <w:pPr>
              <w:spacing w:line="360" w:lineRule="auto"/>
              <w:rPr>
                <w:rFonts w:hint="eastAsia" w:ascii="宋体" w:hAnsi="宋体" w:eastAsia="宋体" w:cs="宋体"/>
                <w:szCs w:val="21"/>
              </w:rPr>
            </w:pPr>
            <w:r>
              <w:rPr>
                <w:rFonts w:hint="eastAsia" w:ascii="宋体" w:hAnsi="宋体" w:eastAsia="宋体" w:cs="宋体"/>
                <w:szCs w:val="21"/>
              </w:rPr>
              <w:t>　</w:t>
            </w:r>
          </w:p>
        </w:tc>
      </w:tr>
      <w:tr w14:paraId="7B05DB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3395DFBF">
            <w:pPr>
              <w:spacing w:line="360" w:lineRule="auto"/>
              <w:rPr>
                <w:rFonts w:hint="eastAsia" w:ascii="宋体" w:hAnsi="宋体" w:eastAsia="宋体" w:cs="宋体"/>
                <w:b/>
                <w:bCs/>
                <w:szCs w:val="21"/>
              </w:rPr>
            </w:pPr>
          </w:p>
        </w:tc>
        <w:tc>
          <w:tcPr>
            <w:tcW w:w="427" w:type="dxa"/>
            <w:vMerge w:val="continue"/>
            <w:vAlign w:val="center"/>
          </w:tcPr>
          <w:p w14:paraId="0AEE9B0A">
            <w:pPr>
              <w:spacing w:line="360" w:lineRule="auto"/>
              <w:rPr>
                <w:rFonts w:hint="eastAsia" w:ascii="宋体" w:hAnsi="宋体" w:eastAsia="宋体" w:cs="宋体"/>
                <w:b/>
                <w:bCs/>
                <w:szCs w:val="21"/>
              </w:rPr>
            </w:pPr>
          </w:p>
        </w:tc>
        <w:tc>
          <w:tcPr>
            <w:tcW w:w="427" w:type="dxa"/>
            <w:vMerge w:val="continue"/>
            <w:vAlign w:val="center"/>
          </w:tcPr>
          <w:p w14:paraId="381F3477">
            <w:pPr>
              <w:spacing w:line="360" w:lineRule="auto"/>
              <w:rPr>
                <w:rFonts w:hint="eastAsia" w:ascii="宋体" w:hAnsi="宋体" w:eastAsia="宋体" w:cs="宋体"/>
                <w:b/>
                <w:bCs/>
                <w:szCs w:val="21"/>
              </w:rPr>
            </w:pPr>
          </w:p>
        </w:tc>
        <w:tc>
          <w:tcPr>
            <w:tcW w:w="918" w:type="dxa"/>
            <w:vAlign w:val="center"/>
          </w:tcPr>
          <w:p w14:paraId="5D61831C">
            <w:pPr>
              <w:spacing w:line="360" w:lineRule="auto"/>
              <w:jc w:val="center"/>
              <w:rPr>
                <w:rFonts w:hint="eastAsia" w:ascii="宋体" w:hAnsi="宋体" w:eastAsia="宋体" w:cs="宋体"/>
                <w:szCs w:val="21"/>
              </w:rPr>
            </w:pPr>
            <w:r>
              <w:rPr>
                <w:rFonts w:hint="eastAsia" w:ascii="宋体" w:hAnsi="宋体" w:eastAsia="宋体" w:cs="宋体"/>
                <w:szCs w:val="21"/>
              </w:rPr>
              <w:t>4.4.8</w:t>
            </w:r>
          </w:p>
        </w:tc>
        <w:tc>
          <w:tcPr>
            <w:tcW w:w="3758" w:type="dxa"/>
            <w:vAlign w:val="center"/>
          </w:tcPr>
          <w:p w14:paraId="36AAD308">
            <w:pPr>
              <w:spacing w:line="360" w:lineRule="auto"/>
              <w:rPr>
                <w:rFonts w:hint="eastAsia" w:ascii="宋体" w:hAnsi="宋体" w:eastAsia="宋体" w:cs="宋体"/>
                <w:szCs w:val="21"/>
              </w:rPr>
            </w:pPr>
            <w:r>
              <w:rPr>
                <w:rFonts w:hint="eastAsia" w:ascii="宋体" w:hAnsi="宋体" w:eastAsia="宋体" w:cs="宋体"/>
                <w:szCs w:val="21"/>
              </w:rPr>
              <w:t>病虫害严重影响景观</w:t>
            </w:r>
          </w:p>
        </w:tc>
        <w:tc>
          <w:tcPr>
            <w:tcW w:w="1843" w:type="dxa"/>
            <w:vAlign w:val="center"/>
          </w:tcPr>
          <w:p w14:paraId="010BE77A">
            <w:pPr>
              <w:spacing w:line="360" w:lineRule="auto"/>
              <w:rPr>
                <w:rFonts w:hint="eastAsia" w:ascii="宋体" w:hAnsi="宋体" w:eastAsia="宋体" w:cs="宋体"/>
                <w:szCs w:val="21"/>
              </w:rPr>
            </w:pPr>
            <w:r>
              <w:rPr>
                <w:rFonts w:hint="eastAsia" w:ascii="宋体" w:hAnsi="宋体" w:eastAsia="宋体" w:cs="宋体"/>
                <w:szCs w:val="21"/>
              </w:rPr>
              <w:t>30元/平方米</w:t>
            </w:r>
          </w:p>
        </w:tc>
        <w:tc>
          <w:tcPr>
            <w:tcW w:w="1743" w:type="dxa"/>
            <w:vAlign w:val="center"/>
          </w:tcPr>
          <w:p w14:paraId="591C2CE2">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分/平方米</w:t>
            </w:r>
          </w:p>
        </w:tc>
        <w:tc>
          <w:tcPr>
            <w:tcW w:w="1743" w:type="dxa"/>
            <w:vAlign w:val="center"/>
          </w:tcPr>
          <w:p w14:paraId="68E4B021">
            <w:pPr>
              <w:spacing w:line="360" w:lineRule="auto"/>
              <w:rPr>
                <w:rFonts w:hint="eastAsia" w:ascii="宋体" w:hAnsi="宋体" w:eastAsia="宋体" w:cs="宋体"/>
                <w:szCs w:val="21"/>
              </w:rPr>
            </w:pPr>
            <w:r>
              <w:rPr>
                <w:rFonts w:hint="eastAsia" w:ascii="宋体" w:hAnsi="宋体" w:eastAsia="宋体" w:cs="宋体"/>
                <w:szCs w:val="21"/>
              </w:rPr>
              <w:t>累计。</w:t>
            </w:r>
          </w:p>
          <w:p w14:paraId="3BDA1FB1">
            <w:pPr>
              <w:spacing w:line="360" w:lineRule="auto"/>
              <w:rPr>
                <w:rFonts w:hint="eastAsia" w:ascii="宋体" w:hAnsi="宋体" w:eastAsia="宋体" w:cs="宋体"/>
                <w:szCs w:val="21"/>
              </w:rPr>
            </w:pPr>
            <w:r>
              <w:rPr>
                <w:rFonts w:hint="eastAsia" w:ascii="宋体" w:hAnsi="宋体" w:eastAsia="宋体" w:cs="宋体"/>
                <w:szCs w:val="21"/>
              </w:rPr>
              <w:t>不足1平方米的按1平方米计</w:t>
            </w:r>
          </w:p>
        </w:tc>
      </w:tr>
      <w:tr w14:paraId="686737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0" w:hRule="atLeast"/>
          <w:jc w:val="center"/>
        </w:trPr>
        <w:tc>
          <w:tcPr>
            <w:tcW w:w="439" w:type="dxa"/>
            <w:vMerge w:val="restart"/>
            <w:vAlign w:val="center"/>
          </w:tcPr>
          <w:p w14:paraId="3160D3B6">
            <w:pPr>
              <w:spacing w:line="360" w:lineRule="auto"/>
              <w:jc w:val="center"/>
              <w:rPr>
                <w:rFonts w:hint="eastAsia" w:ascii="宋体" w:hAnsi="宋体" w:eastAsia="宋体" w:cs="宋体"/>
                <w:b/>
                <w:bCs/>
                <w:szCs w:val="21"/>
              </w:rPr>
            </w:pPr>
            <w:r>
              <w:rPr>
                <w:rFonts w:hint="eastAsia" w:ascii="宋体" w:hAnsi="宋体" w:eastAsia="宋体" w:cs="宋体"/>
                <w:b/>
                <w:bCs/>
                <w:szCs w:val="21"/>
              </w:rPr>
              <w:t>5</w:t>
            </w:r>
          </w:p>
        </w:tc>
        <w:tc>
          <w:tcPr>
            <w:tcW w:w="854" w:type="dxa"/>
            <w:gridSpan w:val="2"/>
            <w:vMerge w:val="restart"/>
            <w:vAlign w:val="center"/>
          </w:tcPr>
          <w:p w14:paraId="064CA214">
            <w:pPr>
              <w:spacing w:line="360" w:lineRule="auto"/>
              <w:jc w:val="center"/>
              <w:rPr>
                <w:rFonts w:hint="eastAsia" w:ascii="宋体" w:hAnsi="宋体" w:eastAsia="宋体" w:cs="宋体"/>
                <w:b/>
                <w:bCs/>
                <w:szCs w:val="21"/>
              </w:rPr>
            </w:pPr>
            <w:r>
              <w:rPr>
                <w:rFonts w:hint="eastAsia" w:ascii="宋体" w:hAnsi="宋体" w:eastAsia="宋体" w:cs="宋体"/>
                <w:b/>
                <w:bCs/>
                <w:szCs w:val="21"/>
              </w:rPr>
              <w:t>绿化</w:t>
            </w:r>
          </w:p>
          <w:p w14:paraId="279D8D95">
            <w:pPr>
              <w:spacing w:line="360" w:lineRule="auto"/>
              <w:jc w:val="center"/>
              <w:rPr>
                <w:rFonts w:hint="eastAsia" w:ascii="宋体" w:hAnsi="宋体" w:eastAsia="宋体" w:cs="宋体"/>
                <w:b/>
                <w:bCs/>
                <w:szCs w:val="21"/>
              </w:rPr>
            </w:pPr>
            <w:r>
              <w:rPr>
                <w:rFonts w:hint="eastAsia" w:ascii="宋体" w:hAnsi="宋体" w:eastAsia="宋体" w:cs="宋体"/>
                <w:b/>
                <w:bCs/>
                <w:szCs w:val="21"/>
              </w:rPr>
              <w:t>保护</w:t>
            </w:r>
          </w:p>
        </w:tc>
        <w:tc>
          <w:tcPr>
            <w:tcW w:w="918" w:type="dxa"/>
            <w:vAlign w:val="center"/>
          </w:tcPr>
          <w:p w14:paraId="1365FB6B">
            <w:pPr>
              <w:spacing w:line="360" w:lineRule="auto"/>
              <w:jc w:val="center"/>
              <w:rPr>
                <w:rFonts w:hint="eastAsia" w:ascii="宋体" w:hAnsi="宋体" w:eastAsia="宋体" w:cs="宋体"/>
                <w:szCs w:val="21"/>
              </w:rPr>
            </w:pPr>
            <w:r>
              <w:rPr>
                <w:rFonts w:hint="eastAsia" w:ascii="宋体" w:hAnsi="宋体" w:eastAsia="宋体" w:cs="宋体"/>
                <w:szCs w:val="21"/>
              </w:rPr>
              <w:t>5.1</w:t>
            </w:r>
          </w:p>
        </w:tc>
        <w:tc>
          <w:tcPr>
            <w:tcW w:w="3758" w:type="dxa"/>
            <w:vAlign w:val="center"/>
          </w:tcPr>
          <w:p w14:paraId="3518E363">
            <w:pPr>
              <w:spacing w:line="360" w:lineRule="auto"/>
              <w:rPr>
                <w:rFonts w:hint="eastAsia" w:ascii="宋体" w:hAnsi="宋体" w:eastAsia="宋体" w:cs="宋体"/>
                <w:szCs w:val="21"/>
              </w:rPr>
            </w:pPr>
            <w:r>
              <w:rPr>
                <w:rFonts w:hint="eastAsia" w:ascii="宋体" w:hAnsi="宋体" w:eastAsia="宋体" w:cs="宋体"/>
                <w:szCs w:val="21"/>
              </w:rPr>
              <w:t>对损坏园林设施、破坏绿地的行为不及时制止，或对非法侵占绿地的行为不及时制止，或对上级批准临时占用绿地有超出规定范围的情况不及时制止</w:t>
            </w:r>
          </w:p>
        </w:tc>
        <w:tc>
          <w:tcPr>
            <w:tcW w:w="1843" w:type="dxa"/>
            <w:vAlign w:val="center"/>
          </w:tcPr>
          <w:p w14:paraId="7B9B476B">
            <w:pPr>
              <w:spacing w:line="360" w:lineRule="auto"/>
              <w:rPr>
                <w:rFonts w:hint="eastAsia" w:ascii="宋体" w:hAnsi="宋体" w:eastAsia="宋体" w:cs="宋体"/>
                <w:szCs w:val="21"/>
              </w:rPr>
            </w:pPr>
            <w:r>
              <w:rPr>
                <w:rFonts w:hint="eastAsia" w:ascii="宋体" w:hAnsi="宋体" w:eastAsia="宋体" w:cs="宋体"/>
                <w:szCs w:val="21"/>
              </w:rPr>
              <w:t>2000元/宗</w:t>
            </w:r>
          </w:p>
        </w:tc>
        <w:tc>
          <w:tcPr>
            <w:tcW w:w="1743" w:type="dxa"/>
            <w:vAlign w:val="center"/>
          </w:tcPr>
          <w:p w14:paraId="2C0D9205">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13E13925">
            <w:pPr>
              <w:spacing w:line="360" w:lineRule="auto"/>
              <w:rPr>
                <w:rFonts w:hint="eastAsia" w:ascii="宋体" w:hAnsi="宋体" w:eastAsia="宋体" w:cs="宋体"/>
                <w:szCs w:val="21"/>
              </w:rPr>
            </w:pPr>
            <w:r>
              <w:rPr>
                <w:rFonts w:hint="eastAsia" w:ascii="宋体" w:hAnsi="宋体" w:eastAsia="宋体" w:cs="宋体"/>
                <w:szCs w:val="21"/>
              </w:rPr>
              <w:t>须跟踪后续处理情况，否则按8.19（第2次起)处理</w:t>
            </w:r>
          </w:p>
        </w:tc>
      </w:tr>
      <w:tr w14:paraId="6C1162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jc w:val="center"/>
        </w:trPr>
        <w:tc>
          <w:tcPr>
            <w:tcW w:w="439" w:type="dxa"/>
            <w:vMerge w:val="continue"/>
            <w:vAlign w:val="center"/>
          </w:tcPr>
          <w:p w14:paraId="5C9E1B91">
            <w:pPr>
              <w:spacing w:line="360" w:lineRule="auto"/>
              <w:rPr>
                <w:rFonts w:hint="eastAsia" w:ascii="宋体" w:hAnsi="宋体" w:eastAsia="宋体" w:cs="宋体"/>
                <w:b/>
                <w:bCs/>
                <w:szCs w:val="21"/>
              </w:rPr>
            </w:pPr>
          </w:p>
        </w:tc>
        <w:tc>
          <w:tcPr>
            <w:tcW w:w="854" w:type="dxa"/>
            <w:gridSpan w:val="2"/>
            <w:vMerge w:val="continue"/>
            <w:vAlign w:val="center"/>
          </w:tcPr>
          <w:p w14:paraId="016391F9">
            <w:pPr>
              <w:spacing w:line="360" w:lineRule="auto"/>
              <w:rPr>
                <w:rFonts w:hint="eastAsia" w:ascii="宋体" w:hAnsi="宋体" w:eastAsia="宋体" w:cs="宋体"/>
                <w:b/>
                <w:bCs/>
                <w:szCs w:val="21"/>
              </w:rPr>
            </w:pPr>
          </w:p>
        </w:tc>
        <w:tc>
          <w:tcPr>
            <w:tcW w:w="918" w:type="dxa"/>
            <w:vAlign w:val="center"/>
          </w:tcPr>
          <w:p w14:paraId="0AF4C484">
            <w:pPr>
              <w:spacing w:line="360" w:lineRule="auto"/>
              <w:jc w:val="center"/>
              <w:rPr>
                <w:rFonts w:hint="eastAsia" w:ascii="宋体" w:hAnsi="宋体" w:eastAsia="宋体" w:cs="宋体"/>
                <w:szCs w:val="21"/>
              </w:rPr>
            </w:pPr>
            <w:r>
              <w:rPr>
                <w:rFonts w:hint="eastAsia" w:ascii="宋体" w:hAnsi="宋体" w:eastAsia="宋体" w:cs="宋体"/>
                <w:szCs w:val="21"/>
              </w:rPr>
              <w:t>5.2</w:t>
            </w:r>
          </w:p>
        </w:tc>
        <w:tc>
          <w:tcPr>
            <w:tcW w:w="3758" w:type="dxa"/>
            <w:vAlign w:val="center"/>
          </w:tcPr>
          <w:p w14:paraId="2DF67BA5">
            <w:pPr>
              <w:spacing w:line="360" w:lineRule="auto"/>
              <w:rPr>
                <w:rFonts w:hint="eastAsia" w:ascii="宋体" w:hAnsi="宋体" w:eastAsia="宋体" w:cs="宋体"/>
                <w:szCs w:val="21"/>
              </w:rPr>
            </w:pPr>
            <w:r>
              <w:rPr>
                <w:rFonts w:hint="eastAsia" w:ascii="宋体" w:hAnsi="宋体" w:eastAsia="宋体" w:cs="宋体"/>
                <w:szCs w:val="21"/>
              </w:rPr>
              <w:t>对损坏园林设施、破坏绿地的行为不上报，或对非法侵占绿地的行为不上报，或对上级批准临时占用绿地有超出规定范围的情况不上报</w:t>
            </w:r>
          </w:p>
        </w:tc>
        <w:tc>
          <w:tcPr>
            <w:tcW w:w="1843" w:type="dxa"/>
            <w:vAlign w:val="center"/>
          </w:tcPr>
          <w:p w14:paraId="13F46414">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0E49E4B3">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1F31C52B">
            <w:pPr>
              <w:spacing w:line="360" w:lineRule="auto"/>
              <w:rPr>
                <w:rFonts w:hint="eastAsia" w:ascii="宋体" w:hAnsi="宋体" w:eastAsia="宋体" w:cs="宋体"/>
                <w:szCs w:val="21"/>
              </w:rPr>
            </w:pPr>
            <w:r>
              <w:rPr>
                <w:rFonts w:hint="eastAsia" w:ascii="宋体" w:hAnsi="宋体" w:eastAsia="宋体" w:cs="宋体"/>
                <w:szCs w:val="21"/>
              </w:rPr>
              <w:t>　</w:t>
            </w:r>
          </w:p>
        </w:tc>
      </w:tr>
      <w:tr w14:paraId="7FFC2A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464B3187">
            <w:pPr>
              <w:spacing w:line="360" w:lineRule="auto"/>
              <w:rPr>
                <w:rFonts w:hint="eastAsia" w:ascii="宋体" w:hAnsi="宋体" w:eastAsia="宋体" w:cs="宋体"/>
                <w:b/>
                <w:bCs/>
                <w:szCs w:val="21"/>
              </w:rPr>
            </w:pPr>
          </w:p>
        </w:tc>
        <w:tc>
          <w:tcPr>
            <w:tcW w:w="854" w:type="dxa"/>
            <w:gridSpan w:val="2"/>
            <w:vMerge w:val="continue"/>
            <w:vAlign w:val="center"/>
          </w:tcPr>
          <w:p w14:paraId="110B4341">
            <w:pPr>
              <w:spacing w:line="360" w:lineRule="auto"/>
              <w:rPr>
                <w:rFonts w:hint="eastAsia" w:ascii="宋体" w:hAnsi="宋体" w:eastAsia="宋体" w:cs="宋体"/>
                <w:b/>
                <w:bCs/>
                <w:szCs w:val="21"/>
              </w:rPr>
            </w:pPr>
          </w:p>
        </w:tc>
        <w:tc>
          <w:tcPr>
            <w:tcW w:w="918" w:type="dxa"/>
            <w:vAlign w:val="center"/>
          </w:tcPr>
          <w:p w14:paraId="10815AB1">
            <w:pPr>
              <w:spacing w:line="360" w:lineRule="auto"/>
              <w:jc w:val="center"/>
              <w:rPr>
                <w:rFonts w:hint="eastAsia" w:ascii="宋体" w:hAnsi="宋体" w:eastAsia="宋体" w:cs="宋体"/>
                <w:szCs w:val="21"/>
              </w:rPr>
            </w:pPr>
            <w:r>
              <w:rPr>
                <w:rFonts w:hint="eastAsia" w:ascii="宋体" w:hAnsi="宋体" w:eastAsia="宋体" w:cs="宋体"/>
                <w:szCs w:val="21"/>
              </w:rPr>
              <w:t>5.3</w:t>
            </w:r>
          </w:p>
        </w:tc>
        <w:tc>
          <w:tcPr>
            <w:tcW w:w="3758" w:type="dxa"/>
            <w:vAlign w:val="center"/>
          </w:tcPr>
          <w:p w14:paraId="6C7709A4">
            <w:pPr>
              <w:spacing w:line="360" w:lineRule="auto"/>
              <w:rPr>
                <w:rFonts w:hint="eastAsia" w:ascii="宋体" w:hAnsi="宋体" w:eastAsia="宋体" w:cs="宋体"/>
                <w:szCs w:val="21"/>
              </w:rPr>
            </w:pPr>
            <w:r>
              <w:rPr>
                <w:rFonts w:hint="eastAsia" w:ascii="宋体" w:hAnsi="宋体" w:eastAsia="宋体" w:cs="宋体"/>
                <w:szCs w:val="21"/>
              </w:rPr>
              <w:t>擅自改变绿地结构，或擅自改变建（构）筑物使用功能</w:t>
            </w:r>
          </w:p>
        </w:tc>
        <w:tc>
          <w:tcPr>
            <w:tcW w:w="1843" w:type="dxa"/>
            <w:vAlign w:val="center"/>
          </w:tcPr>
          <w:p w14:paraId="0890B50E">
            <w:pPr>
              <w:spacing w:line="360" w:lineRule="auto"/>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157BB400">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689FEC10">
            <w:pPr>
              <w:spacing w:line="360" w:lineRule="auto"/>
              <w:rPr>
                <w:rFonts w:hint="eastAsia" w:ascii="宋体" w:hAnsi="宋体" w:eastAsia="宋体" w:cs="宋体"/>
                <w:szCs w:val="21"/>
              </w:rPr>
            </w:pPr>
            <w:r>
              <w:rPr>
                <w:rFonts w:hint="eastAsia" w:ascii="宋体" w:hAnsi="宋体" w:eastAsia="宋体" w:cs="宋体"/>
                <w:szCs w:val="21"/>
              </w:rPr>
              <w:t>　</w:t>
            </w:r>
          </w:p>
        </w:tc>
      </w:tr>
      <w:tr w14:paraId="7A021F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0" w:hRule="atLeast"/>
          <w:jc w:val="center"/>
        </w:trPr>
        <w:tc>
          <w:tcPr>
            <w:tcW w:w="439" w:type="dxa"/>
            <w:vMerge w:val="continue"/>
            <w:vAlign w:val="center"/>
          </w:tcPr>
          <w:p w14:paraId="6CDF6506">
            <w:pPr>
              <w:spacing w:line="360" w:lineRule="auto"/>
              <w:rPr>
                <w:rFonts w:hint="eastAsia" w:ascii="宋体" w:hAnsi="宋体" w:eastAsia="宋体" w:cs="宋体"/>
                <w:b/>
                <w:bCs/>
                <w:szCs w:val="21"/>
              </w:rPr>
            </w:pPr>
          </w:p>
        </w:tc>
        <w:tc>
          <w:tcPr>
            <w:tcW w:w="854" w:type="dxa"/>
            <w:gridSpan w:val="2"/>
            <w:vMerge w:val="continue"/>
            <w:vAlign w:val="center"/>
          </w:tcPr>
          <w:p w14:paraId="4CCD8453">
            <w:pPr>
              <w:spacing w:line="360" w:lineRule="auto"/>
              <w:rPr>
                <w:rFonts w:hint="eastAsia" w:ascii="宋体" w:hAnsi="宋体" w:eastAsia="宋体" w:cs="宋体"/>
                <w:b/>
                <w:bCs/>
                <w:szCs w:val="21"/>
              </w:rPr>
            </w:pPr>
          </w:p>
        </w:tc>
        <w:tc>
          <w:tcPr>
            <w:tcW w:w="918" w:type="dxa"/>
            <w:vAlign w:val="center"/>
          </w:tcPr>
          <w:p w14:paraId="6AE16062">
            <w:pPr>
              <w:spacing w:line="360" w:lineRule="auto"/>
              <w:jc w:val="center"/>
              <w:rPr>
                <w:rFonts w:hint="eastAsia" w:ascii="宋体" w:hAnsi="宋体" w:eastAsia="宋体" w:cs="宋体"/>
                <w:szCs w:val="21"/>
              </w:rPr>
            </w:pPr>
            <w:r>
              <w:rPr>
                <w:rFonts w:hint="eastAsia" w:ascii="宋体" w:hAnsi="宋体" w:eastAsia="宋体" w:cs="宋体"/>
                <w:szCs w:val="21"/>
              </w:rPr>
              <w:t>5.4</w:t>
            </w:r>
          </w:p>
        </w:tc>
        <w:tc>
          <w:tcPr>
            <w:tcW w:w="3758" w:type="dxa"/>
            <w:vAlign w:val="center"/>
          </w:tcPr>
          <w:p w14:paraId="6AB6497C">
            <w:pPr>
              <w:spacing w:line="360" w:lineRule="auto"/>
              <w:rPr>
                <w:rFonts w:hint="eastAsia" w:ascii="宋体" w:hAnsi="宋体" w:eastAsia="宋体" w:cs="宋体"/>
                <w:szCs w:val="21"/>
              </w:rPr>
            </w:pPr>
            <w:r>
              <w:rPr>
                <w:rFonts w:hint="eastAsia" w:ascii="宋体" w:hAnsi="宋体" w:eastAsia="宋体" w:cs="宋体"/>
                <w:szCs w:val="21"/>
              </w:rPr>
              <w:t>对因不及时制止破坏绿地行为导致绿地遭受破坏</w:t>
            </w:r>
          </w:p>
        </w:tc>
        <w:tc>
          <w:tcPr>
            <w:tcW w:w="1843" w:type="dxa"/>
            <w:vAlign w:val="center"/>
          </w:tcPr>
          <w:p w14:paraId="24097895">
            <w:pPr>
              <w:spacing w:line="360" w:lineRule="auto"/>
              <w:rPr>
                <w:rFonts w:hint="eastAsia" w:ascii="宋体" w:hAnsi="宋体" w:eastAsia="宋体" w:cs="宋体"/>
                <w:szCs w:val="21"/>
              </w:rPr>
            </w:pPr>
            <w:r>
              <w:rPr>
                <w:rFonts w:hint="eastAsia" w:ascii="宋体" w:hAnsi="宋体" w:eastAsia="宋体" w:cs="宋体"/>
                <w:szCs w:val="21"/>
              </w:rPr>
              <w:t>按中山市恢复绿化补偿费标准和中山市绿化补偿费标准（物价局文件《</w:t>
            </w:r>
            <w:r>
              <w:rPr>
                <w:rFonts w:hint="eastAsia"/>
              </w:rPr>
              <w:t>中山市发展和改革局关于明确我市城市绿化收费问题的通知</w:t>
            </w:r>
            <w:r>
              <w:rPr>
                <w:rFonts w:hint="eastAsia" w:ascii="宋体" w:hAnsi="宋体" w:eastAsia="宋体" w:cs="宋体"/>
                <w:szCs w:val="21"/>
              </w:rPr>
              <w:t xml:space="preserve">》 </w:t>
            </w:r>
            <w:r>
              <w:rPr>
                <w:rFonts w:hint="eastAsia"/>
              </w:rPr>
              <w:t>中发改费管函〔2016〕1124号</w:t>
            </w:r>
            <w:r>
              <w:rPr>
                <w:rFonts w:hint="eastAsia" w:ascii="宋体" w:hAnsi="宋体" w:eastAsia="宋体" w:cs="宋体"/>
                <w:szCs w:val="21"/>
              </w:rPr>
              <w:t>）进行扣罚</w:t>
            </w:r>
          </w:p>
        </w:tc>
        <w:tc>
          <w:tcPr>
            <w:tcW w:w="1743" w:type="dxa"/>
            <w:vAlign w:val="center"/>
          </w:tcPr>
          <w:p w14:paraId="72683CF7">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5分/次</w:t>
            </w:r>
          </w:p>
        </w:tc>
        <w:tc>
          <w:tcPr>
            <w:tcW w:w="1743" w:type="dxa"/>
            <w:vAlign w:val="center"/>
          </w:tcPr>
          <w:p w14:paraId="667193D4">
            <w:pPr>
              <w:spacing w:line="360" w:lineRule="auto"/>
              <w:rPr>
                <w:rFonts w:hint="eastAsia" w:ascii="宋体" w:hAnsi="宋体" w:eastAsia="宋体" w:cs="宋体"/>
                <w:szCs w:val="21"/>
              </w:rPr>
            </w:pPr>
            <w:r>
              <w:rPr>
                <w:rFonts w:hint="eastAsia" w:ascii="宋体" w:hAnsi="宋体" w:eastAsia="宋体" w:cs="宋体"/>
                <w:szCs w:val="21"/>
              </w:rPr>
              <w:t>　</w:t>
            </w:r>
          </w:p>
        </w:tc>
      </w:tr>
      <w:tr w14:paraId="1CA759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36BF7407">
            <w:pPr>
              <w:spacing w:line="360" w:lineRule="auto"/>
              <w:rPr>
                <w:rFonts w:hint="eastAsia" w:ascii="宋体" w:hAnsi="宋体" w:eastAsia="宋体" w:cs="宋体"/>
                <w:b/>
                <w:bCs/>
                <w:szCs w:val="21"/>
              </w:rPr>
            </w:pPr>
          </w:p>
        </w:tc>
        <w:tc>
          <w:tcPr>
            <w:tcW w:w="854" w:type="dxa"/>
            <w:gridSpan w:val="2"/>
            <w:vMerge w:val="continue"/>
            <w:vAlign w:val="center"/>
          </w:tcPr>
          <w:p w14:paraId="1E4893DF">
            <w:pPr>
              <w:spacing w:line="360" w:lineRule="auto"/>
              <w:rPr>
                <w:rFonts w:hint="eastAsia" w:ascii="宋体" w:hAnsi="宋体" w:eastAsia="宋体" w:cs="宋体"/>
                <w:b/>
                <w:bCs/>
                <w:szCs w:val="21"/>
              </w:rPr>
            </w:pPr>
          </w:p>
        </w:tc>
        <w:tc>
          <w:tcPr>
            <w:tcW w:w="918" w:type="dxa"/>
            <w:vAlign w:val="center"/>
          </w:tcPr>
          <w:p w14:paraId="5EE23479">
            <w:pPr>
              <w:spacing w:line="360" w:lineRule="auto"/>
              <w:jc w:val="center"/>
              <w:rPr>
                <w:rFonts w:hint="eastAsia" w:ascii="宋体" w:hAnsi="宋体" w:eastAsia="宋体" w:cs="宋体"/>
                <w:szCs w:val="21"/>
              </w:rPr>
            </w:pPr>
            <w:r>
              <w:rPr>
                <w:rFonts w:hint="eastAsia" w:ascii="宋体" w:hAnsi="宋体" w:eastAsia="宋体" w:cs="宋体"/>
                <w:szCs w:val="21"/>
              </w:rPr>
              <w:t>5.5</w:t>
            </w:r>
          </w:p>
        </w:tc>
        <w:tc>
          <w:tcPr>
            <w:tcW w:w="3758" w:type="dxa"/>
            <w:vAlign w:val="center"/>
          </w:tcPr>
          <w:p w14:paraId="73B72B08">
            <w:pPr>
              <w:spacing w:line="360" w:lineRule="auto"/>
              <w:rPr>
                <w:rFonts w:hint="eastAsia" w:ascii="宋体" w:hAnsi="宋体" w:eastAsia="宋体" w:cs="宋体"/>
                <w:szCs w:val="21"/>
              </w:rPr>
            </w:pPr>
            <w:r>
              <w:rPr>
                <w:rFonts w:hint="eastAsia" w:ascii="宋体" w:hAnsi="宋体" w:eastAsia="宋体" w:cs="宋体"/>
                <w:szCs w:val="21"/>
              </w:rPr>
              <w:t>对在绿地内非法悬挂彩灯、广告横幅等行为不及时上报、制止</w:t>
            </w:r>
          </w:p>
        </w:tc>
        <w:tc>
          <w:tcPr>
            <w:tcW w:w="1843" w:type="dxa"/>
            <w:vAlign w:val="center"/>
          </w:tcPr>
          <w:p w14:paraId="6D703738">
            <w:pPr>
              <w:spacing w:line="360" w:lineRule="auto"/>
              <w:rPr>
                <w:rFonts w:hint="eastAsia" w:ascii="宋体" w:hAnsi="宋体" w:eastAsia="宋体" w:cs="宋体"/>
                <w:szCs w:val="21"/>
              </w:rPr>
            </w:pPr>
            <w:r>
              <w:rPr>
                <w:rFonts w:hint="eastAsia" w:ascii="宋体" w:hAnsi="宋体" w:eastAsia="宋体" w:cs="宋体"/>
                <w:szCs w:val="21"/>
              </w:rPr>
              <w:t>500元/宗</w:t>
            </w:r>
          </w:p>
        </w:tc>
        <w:tc>
          <w:tcPr>
            <w:tcW w:w="1743" w:type="dxa"/>
            <w:vAlign w:val="center"/>
          </w:tcPr>
          <w:p w14:paraId="6730D238">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3F20154A">
            <w:pPr>
              <w:spacing w:line="360" w:lineRule="auto"/>
              <w:rPr>
                <w:rFonts w:hint="eastAsia" w:ascii="宋体" w:hAnsi="宋体" w:eastAsia="宋体" w:cs="宋体"/>
                <w:szCs w:val="21"/>
              </w:rPr>
            </w:pPr>
            <w:r>
              <w:rPr>
                <w:rFonts w:hint="eastAsia" w:ascii="宋体" w:hAnsi="宋体" w:eastAsia="宋体" w:cs="宋体"/>
                <w:szCs w:val="21"/>
              </w:rPr>
              <w:t>　</w:t>
            </w:r>
          </w:p>
        </w:tc>
      </w:tr>
      <w:tr w14:paraId="20E9C0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restart"/>
            <w:vAlign w:val="center"/>
          </w:tcPr>
          <w:p w14:paraId="5809991D">
            <w:pPr>
              <w:spacing w:line="360" w:lineRule="auto"/>
              <w:jc w:val="center"/>
              <w:rPr>
                <w:rFonts w:hint="eastAsia" w:ascii="宋体" w:hAnsi="宋体" w:eastAsia="宋体" w:cs="宋体"/>
                <w:b/>
                <w:bCs/>
                <w:szCs w:val="21"/>
              </w:rPr>
            </w:pPr>
            <w:r>
              <w:rPr>
                <w:rFonts w:hint="eastAsia" w:ascii="宋体" w:hAnsi="宋体" w:eastAsia="宋体" w:cs="宋体"/>
                <w:b/>
                <w:bCs/>
                <w:szCs w:val="21"/>
              </w:rPr>
              <w:t>6</w:t>
            </w:r>
          </w:p>
        </w:tc>
        <w:tc>
          <w:tcPr>
            <w:tcW w:w="854" w:type="dxa"/>
            <w:gridSpan w:val="2"/>
            <w:vMerge w:val="restart"/>
            <w:vAlign w:val="center"/>
          </w:tcPr>
          <w:p w14:paraId="61115122">
            <w:pPr>
              <w:spacing w:line="360" w:lineRule="auto"/>
              <w:jc w:val="center"/>
              <w:rPr>
                <w:rFonts w:hint="eastAsia" w:ascii="宋体" w:hAnsi="宋体" w:eastAsia="宋体" w:cs="宋体"/>
                <w:b/>
                <w:bCs/>
                <w:szCs w:val="21"/>
              </w:rPr>
            </w:pPr>
            <w:r>
              <w:rPr>
                <w:rFonts w:hint="eastAsia" w:ascii="宋体" w:hAnsi="宋体" w:eastAsia="宋体" w:cs="宋体"/>
                <w:b/>
                <w:bCs/>
                <w:szCs w:val="21"/>
              </w:rPr>
              <w:t>设施</w:t>
            </w:r>
          </w:p>
          <w:p w14:paraId="13BBD3C0">
            <w:pPr>
              <w:spacing w:line="360" w:lineRule="auto"/>
              <w:jc w:val="center"/>
              <w:rPr>
                <w:rFonts w:hint="eastAsia" w:ascii="宋体" w:hAnsi="宋体" w:eastAsia="宋体" w:cs="宋体"/>
                <w:b/>
                <w:bCs/>
                <w:szCs w:val="21"/>
              </w:rPr>
            </w:pPr>
            <w:r>
              <w:rPr>
                <w:rFonts w:hint="eastAsia" w:ascii="宋体" w:hAnsi="宋体" w:eastAsia="宋体" w:cs="宋体"/>
                <w:b/>
                <w:bCs/>
                <w:szCs w:val="21"/>
              </w:rPr>
              <w:t>维护</w:t>
            </w:r>
          </w:p>
        </w:tc>
        <w:tc>
          <w:tcPr>
            <w:tcW w:w="918" w:type="dxa"/>
            <w:vAlign w:val="center"/>
          </w:tcPr>
          <w:p w14:paraId="259E146E">
            <w:pPr>
              <w:spacing w:line="360" w:lineRule="auto"/>
              <w:jc w:val="center"/>
              <w:rPr>
                <w:rFonts w:hint="eastAsia" w:ascii="宋体" w:hAnsi="宋体" w:eastAsia="宋体" w:cs="宋体"/>
                <w:szCs w:val="21"/>
              </w:rPr>
            </w:pPr>
            <w:r>
              <w:rPr>
                <w:rFonts w:hint="eastAsia" w:ascii="宋体" w:hAnsi="宋体" w:eastAsia="宋体" w:cs="宋体"/>
                <w:szCs w:val="21"/>
              </w:rPr>
              <w:t>6.1</w:t>
            </w:r>
          </w:p>
        </w:tc>
        <w:tc>
          <w:tcPr>
            <w:tcW w:w="3758" w:type="dxa"/>
            <w:vAlign w:val="center"/>
          </w:tcPr>
          <w:p w14:paraId="4B4FFAEB">
            <w:pPr>
              <w:spacing w:line="360" w:lineRule="auto"/>
              <w:rPr>
                <w:rFonts w:hint="eastAsia" w:ascii="宋体" w:hAnsi="宋体" w:eastAsia="宋体" w:cs="宋体"/>
                <w:szCs w:val="21"/>
              </w:rPr>
            </w:pPr>
            <w:r>
              <w:rPr>
                <w:rFonts w:hint="eastAsia" w:ascii="宋体" w:hAnsi="宋体" w:eastAsia="宋体" w:cs="宋体"/>
                <w:szCs w:val="21"/>
              </w:rPr>
              <w:t>设施破损或缺失不按约定时间或不按原状修复</w:t>
            </w:r>
          </w:p>
        </w:tc>
        <w:tc>
          <w:tcPr>
            <w:tcW w:w="1843" w:type="dxa"/>
            <w:vAlign w:val="center"/>
          </w:tcPr>
          <w:p w14:paraId="4DA3147F">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0DAEDA42">
            <w:pPr>
              <w:tabs>
                <w:tab w:val="left" w:pos="535"/>
              </w:tabs>
              <w:spacing w:line="360" w:lineRule="auto"/>
              <w:rPr>
                <w:rFonts w:hint="eastAsia" w:ascii="宋体" w:hAnsi="宋体" w:eastAsia="宋体" w:cs="宋体"/>
                <w:szCs w:val="21"/>
              </w:rPr>
            </w:pPr>
            <w:r>
              <w:rPr>
                <w:rFonts w:hint="eastAsia" w:ascii="宋体" w:hAnsi="宋体" w:eastAsia="宋体" w:cs="宋体"/>
                <w:szCs w:val="21"/>
                <w:lang w:val="en-US" w:eastAsia="zh-CN"/>
              </w:rPr>
              <w:t>0.2</w:t>
            </w:r>
            <w:r>
              <w:rPr>
                <w:rFonts w:hint="eastAsia" w:ascii="宋体" w:hAnsi="宋体" w:eastAsia="宋体" w:cs="宋体"/>
                <w:szCs w:val="21"/>
              </w:rPr>
              <w:t>分/宗</w:t>
            </w:r>
          </w:p>
        </w:tc>
        <w:tc>
          <w:tcPr>
            <w:tcW w:w="1743" w:type="dxa"/>
            <w:vAlign w:val="center"/>
          </w:tcPr>
          <w:p w14:paraId="39149F8E">
            <w:pPr>
              <w:spacing w:line="360" w:lineRule="auto"/>
              <w:rPr>
                <w:rFonts w:hint="eastAsia" w:ascii="宋体" w:hAnsi="宋体" w:eastAsia="宋体" w:cs="宋体"/>
                <w:szCs w:val="21"/>
              </w:rPr>
            </w:pPr>
            <w:r>
              <w:rPr>
                <w:rFonts w:hint="eastAsia" w:ascii="宋体" w:hAnsi="宋体" w:eastAsia="宋体" w:cs="宋体"/>
                <w:szCs w:val="21"/>
              </w:rPr>
              <w:t>重新</w:t>
            </w:r>
          </w:p>
          <w:p w14:paraId="02349A5B">
            <w:pPr>
              <w:spacing w:line="360" w:lineRule="auto"/>
              <w:rPr>
                <w:rFonts w:hint="eastAsia" w:ascii="宋体" w:hAnsi="宋体" w:eastAsia="宋体" w:cs="宋体"/>
                <w:szCs w:val="21"/>
              </w:rPr>
            </w:pPr>
            <w:r>
              <w:rPr>
                <w:rFonts w:hint="eastAsia" w:ascii="宋体" w:hAnsi="宋体" w:eastAsia="宋体" w:cs="宋体"/>
                <w:szCs w:val="21"/>
              </w:rPr>
              <w:t>修复</w:t>
            </w:r>
          </w:p>
        </w:tc>
      </w:tr>
      <w:tr w14:paraId="2CDF4B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5E1BB68D">
            <w:pPr>
              <w:spacing w:line="360" w:lineRule="auto"/>
              <w:rPr>
                <w:rFonts w:hint="eastAsia" w:ascii="宋体" w:hAnsi="宋体" w:eastAsia="宋体" w:cs="宋体"/>
                <w:b/>
                <w:bCs/>
                <w:szCs w:val="21"/>
              </w:rPr>
            </w:pPr>
          </w:p>
        </w:tc>
        <w:tc>
          <w:tcPr>
            <w:tcW w:w="854" w:type="dxa"/>
            <w:gridSpan w:val="2"/>
            <w:vMerge w:val="continue"/>
            <w:vAlign w:val="center"/>
          </w:tcPr>
          <w:p w14:paraId="2C8A7B57">
            <w:pPr>
              <w:spacing w:line="360" w:lineRule="auto"/>
              <w:rPr>
                <w:rFonts w:hint="eastAsia" w:ascii="宋体" w:hAnsi="宋体" w:eastAsia="宋体" w:cs="宋体"/>
                <w:b/>
                <w:bCs/>
                <w:szCs w:val="21"/>
              </w:rPr>
            </w:pPr>
          </w:p>
        </w:tc>
        <w:tc>
          <w:tcPr>
            <w:tcW w:w="918" w:type="dxa"/>
            <w:vAlign w:val="center"/>
          </w:tcPr>
          <w:p w14:paraId="6EC30887">
            <w:pPr>
              <w:spacing w:line="360" w:lineRule="auto"/>
              <w:jc w:val="center"/>
              <w:rPr>
                <w:rFonts w:hint="eastAsia" w:ascii="宋体" w:hAnsi="宋体" w:eastAsia="宋体" w:cs="宋体"/>
                <w:szCs w:val="21"/>
              </w:rPr>
            </w:pPr>
            <w:r>
              <w:rPr>
                <w:rFonts w:hint="eastAsia" w:ascii="宋体" w:hAnsi="宋体" w:eastAsia="宋体" w:cs="宋体"/>
                <w:szCs w:val="21"/>
              </w:rPr>
              <w:t>6.2</w:t>
            </w:r>
          </w:p>
        </w:tc>
        <w:tc>
          <w:tcPr>
            <w:tcW w:w="3758" w:type="dxa"/>
            <w:vAlign w:val="center"/>
          </w:tcPr>
          <w:p w14:paraId="6A6293A9">
            <w:pPr>
              <w:spacing w:line="360" w:lineRule="auto"/>
              <w:rPr>
                <w:rFonts w:hint="eastAsia" w:ascii="宋体" w:hAnsi="宋体" w:eastAsia="宋体" w:cs="宋体"/>
                <w:szCs w:val="21"/>
              </w:rPr>
            </w:pPr>
            <w:r>
              <w:rPr>
                <w:rFonts w:hint="eastAsia" w:ascii="宋体" w:hAnsi="宋体" w:eastAsia="宋体" w:cs="宋体"/>
                <w:szCs w:val="21"/>
              </w:rPr>
              <w:t>设施的翻新、保养、维修不按有关技术规范施工</w:t>
            </w:r>
          </w:p>
        </w:tc>
        <w:tc>
          <w:tcPr>
            <w:tcW w:w="1843" w:type="dxa"/>
            <w:vAlign w:val="center"/>
          </w:tcPr>
          <w:p w14:paraId="5EBABDBB">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08B97447">
            <w:pPr>
              <w:spacing w:line="360" w:lineRule="auto"/>
              <w:rPr>
                <w:rFonts w:hint="eastAsia" w:ascii="宋体" w:hAnsi="宋体" w:eastAsia="宋体" w:cs="宋体"/>
                <w:szCs w:val="21"/>
              </w:rPr>
            </w:pPr>
            <w:r>
              <w:rPr>
                <w:rFonts w:hint="eastAsia" w:ascii="宋体" w:hAnsi="宋体" w:eastAsia="宋体" w:cs="宋体"/>
                <w:szCs w:val="21"/>
                <w:lang w:val="en-US" w:eastAsia="zh-CN"/>
              </w:rPr>
              <w:t>0.2</w:t>
            </w:r>
            <w:r>
              <w:rPr>
                <w:rFonts w:hint="eastAsia" w:ascii="宋体" w:hAnsi="宋体" w:eastAsia="宋体" w:cs="宋体"/>
                <w:szCs w:val="21"/>
              </w:rPr>
              <w:t>分/宗</w:t>
            </w:r>
          </w:p>
        </w:tc>
        <w:tc>
          <w:tcPr>
            <w:tcW w:w="1743" w:type="dxa"/>
            <w:vAlign w:val="center"/>
          </w:tcPr>
          <w:p w14:paraId="5CC65A51">
            <w:pPr>
              <w:spacing w:line="360" w:lineRule="auto"/>
              <w:rPr>
                <w:rFonts w:hint="eastAsia" w:ascii="宋体" w:hAnsi="宋体" w:eastAsia="宋体" w:cs="宋体"/>
                <w:szCs w:val="21"/>
              </w:rPr>
            </w:pPr>
            <w:r>
              <w:rPr>
                <w:rFonts w:hint="eastAsia" w:ascii="宋体" w:hAnsi="宋体" w:eastAsia="宋体" w:cs="宋体"/>
                <w:szCs w:val="21"/>
              </w:rPr>
              <w:t>　</w:t>
            </w:r>
          </w:p>
        </w:tc>
      </w:tr>
      <w:tr w14:paraId="4B9F9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13A2D2EE">
            <w:pPr>
              <w:spacing w:line="360" w:lineRule="auto"/>
              <w:rPr>
                <w:rFonts w:hint="eastAsia" w:ascii="宋体" w:hAnsi="宋体" w:eastAsia="宋体" w:cs="宋体"/>
                <w:b/>
                <w:bCs/>
                <w:szCs w:val="21"/>
              </w:rPr>
            </w:pPr>
          </w:p>
        </w:tc>
        <w:tc>
          <w:tcPr>
            <w:tcW w:w="854" w:type="dxa"/>
            <w:gridSpan w:val="2"/>
            <w:vMerge w:val="continue"/>
            <w:vAlign w:val="center"/>
          </w:tcPr>
          <w:p w14:paraId="645231AD">
            <w:pPr>
              <w:spacing w:line="360" w:lineRule="auto"/>
              <w:rPr>
                <w:rFonts w:hint="eastAsia" w:ascii="宋体" w:hAnsi="宋体" w:eastAsia="宋体" w:cs="宋体"/>
                <w:b/>
                <w:bCs/>
                <w:szCs w:val="21"/>
              </w:rPr>
            </w:pPr>
          </w:p>
        </w:tc>
        <w:tc>
          <w:tcPr>
            <w:tcW w:w="918" w:type="dxa"/>
            <w:vAlign w:val="center"/>
          </w:tcPr>
          <w:p w14:paraId="145FF3C9">
            <w:pPr>
              <w:spacing w:line="360" w:lineRule="auto"/>
              <w:jc w:val="center"/>
              <w:rPr>
                <w:rFonts w:hint="eastAsia" w:ascii="宋体" w:hAnsi="宋体" w:eastAsia="宋体" w:cs="宋体"/>
                <w:szCs w:val="21"/>
              </w:rPr>
            </w:pPr>
            <w:r>
              <w:rPr>
                <w:rFonts w:hint="eastAsia" w:ascii="宋体" w:hAnsi="宋体" w:eastAsia="宋体" w:cs="宋体"/>
                <w:szCs w:val="21"/>
              </w:rPr>
              <w:t>6.3</w:t>
            </w:r>
          </w:p>
        </w:tc>
        <w:tc>
          <w:tcPr>
            <w:tcW w:w="3758" w:type="dxa"/>
            <w:vAlign w:val="center"/>
          </w:tcPr>
          <w:p w14:paraId="0783A058">
            <w:pPr>
              <w:spacing w:line="360" w:lineRule="auto"/>
              <w:rPr>
                <w:rFonts w:hint="eastAsia" w:ascii="宋体" w:hAnsi="宋体" w:eastAsia="宋体" w:cs="宋体"/>
                <w:szCs w:val="21"/>
              </w:rPr>
            </w:pPr>
            <w:r>
              <w:rPr>
                <w:rFonts w:hint="eastAsia" w:ascii="宋体" w:hAnsi="宋体" w:eastAsia="宋体" w:cs="宋体"/>
                <w:szCs w:val="21"/>
              </w:rPr>
              <w:t>不及时翻新设施</w:t>
            </w:r>
          </w:p>
        </w:tc>
        <w:tc>
          <w:tcPr>
            <w:tcW w:w="1843" w:type="dxa"/>
            <w:vAlign w:val="center"/>
          </w:tcPr>
          <w:p w14:paraId="52B44378">
            <w:pPr>
              <w:spacing w:line="360" w:lineRule="auto"/>
              <w:rPr>
                <w:rFonts w:hint="eastAsia" w:ascii="宋体" w:hAnsi="宋体" w:eastAsia="宋体" w:cs="宋体"/>
                <w:szCs w:val="21"/>
              </w:rPr>
            </w:pPr>
            <w:r>
              <w:rPr>
                <w:rFonts w:hint="eastAsia" w:ascii="宋体" w:hAnsi="宋体" w:eastAsia="宋体" w:cs="宋体"/>
                <w:szCs w:val="21"/>
              </w:rPr>
              <w:t>500元/宗</w:t>
            </w:r>
          </w:p>
        </w:tc>
        <w:tc>
          <w:tcPr>
            <w:tcW w:w="1743" w:type="dxa"/>
            <w:vAlign w:val="center"/>
          </w:tcPr>
          <w:p w14:paraId="778818D4">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5F3C895E">
            <w:pPr>
              <w:spacing w:line="360" w:lineRule="auto"/>
              <w:rPr>
                <w:rFonts w:hint="eastAsia" w:ascii="宋体" w:hAnsi="宋体" w:eastAsia="宋体" w:cs="宋体"/>
                <w:szCs w:val="21"/>
              </w:rPr>
            </w:pPr>
            <w:r>
              <w:rPr>
                <w:rFonts w:hint="eastAsia" w:ascii="宋体" w:hAnsi="宋体" w:eastAsia="宋体" w:cs="宋体"/>
                <w:szCs w:val="21"/>
              </w:rPr>
              <w:t>常规翻新时间除外</w:t>
            </w:r>
          </w:p>
        </w:tc>
      </w:tr>
      <w:tr w14:paraId="11F454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5BEC97EA">
            <w:pPr>
              <w:spacing w:line="360" w:lineRule="auto"/>
              <w:rPr>
                <w:rFonts w:hint="eastAsia" w:ascii="宋体" w:hAnsi="宋体" w:eastAsia="宋体" w:cs="宋体"/>
                <w:b/>
                <w:bCs/>
                <w:szCs w:val="21"/>
              </w:rPr>
            </w:pPr>
          </w:p>
        </w:tc>
        <w:tc>
          <w:tcPr>
            <w:tcW w:w="854" w:type="dxa"/>
            <w:gridSpan w:val="2"/>
            <w:vMerge w:val="continue"/>
            <w:vAlign w:val="center"/>
          </w:tcPr>
          <w:p w14:paraId="1321733D">
            <w:pPr>
              <w:spacing w:line="360" w:lineRule="auto"/>
              <w:rPr>
                <w:rFonts w:hint="eastAsia" w:ascii="宋体" w:hAnsi="宋体" w:eastAsia="宋体" w:cs="宋体"/>
                <w:b/>
                <w:bCs/>
                <w:szCs w:val="21"/>
              </w:rPr>
            </w:pPr>
          </w:p>
        </w:tc>
        <w:tc>
          <w:tcPr>
            <w:tcW w:w="918" w:type="dxa"/>
            <w:vAlign w:val="center"/>
          </w:tcPr>
          <w:p w14:paraId="0F7A30F6">
            <w:pPr>
              <w:spacing w:line="360" w:lineRule="auto"/>
              <w:jc w:val="center"/>
              <w:rPr>
                <w:rFonts w:hint="eastAsia" w:ascii="宋体" w:hAnsi="宋体" w:eastAsia="宋体" w:cs="宋体"/>
                <w:szCs w:val="21"/>
              </w:rPr>
            </w:pPr>
            <w:r>
              <w:rPr>
                <w:rFonts w:hint="eastAsia" w:ascii="宋体" w:hAnsi="宋体" w:eastAsia="宋体" w:cs="宋体"/>
                <w:szCs w:val="21"/>
              </w:rPr>
              <w:t>6.4</w:t>
            </w:r>
          </w:p>
        </w:tc>
        <w:tc>
          <w:tcPr>
            <w:tcW w:w="3758" w:type="dxa"/>
            <w:vAlign w:val="center"/>
          </w:tcPr>
          <w:p w14:paraId="77EBD9D1">
            <w:pPr>
              <w:spacing w:line="360" w:lineRule="auto"/>
              <w:rPr>
                <w:rFonts w:hint="eastAsia" w:ascii="宋体" w:hAnsi="宋体" w:eastAsia="宋体" w:cs="宋体"/>
                <w:szCs w:val="21"/>
              </w:rPr>
            </w:pPr>
            <w:r>
              <w:rPr>
                <w:rFonts w:hint="eastAsia" w:ascii="宋体" w:hAnsi="宋体" w:eastAsia="宋体" w:cs="宋体"/>
                <w:szCs w:val="21"/>
              </w:rPr>
              <w:t>喷泉、园灯等设施不按规定开放运行</w:t>
            </w:r>
          </w:p>
        </w:tc>
        <w:tc>
          <w:tcPr>
            <w:tcW w:w="1843" w:type="dxa"/>
            <w:vAlign w:val="center"/>
          </w:tcPr>
          <w:p w14:paraId="4007EA9E">
            <w:pPr>
              <w:spacing w:line="360" w:lineRule="auto"/>
              <w:rPr>
                <w:rFonts w:hint="eastAsia" w:ascii="宋体" w:hAnsi="宋体" w:eastAsia="宋体" w:cs="宋体"/>
                <w:szCs w:val="21"/>
              </w:rPr>
            </w:pPr>
            <w:r>
              <w:rPr>
                <w:rFonts w:hint="eastAsia" w:ascii="宋体" w:hAnsi="宋体" w:eastAsia="宋体" w:cs="宋体"/>
                <w:szCs w:val="21"/>
              </w:rPr>
              <w:t>500元/宗</w:t>
            </w:r>
          </w:p>
        </w:tc>
        <w:tc>
          <w:tcPr>
            <w:tcW w:w="1743" w:type="dxa"/>
            <w:vAlign w:val="center"/>
          </w:tcPr>
          <w:p w14:paraId="53460BEB">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6975D78A">
            <w:pPr>
              <w:spacing w:line="360" w:lineRule="auto"/>
              <w:rPr>
                <w:rFonts w:hint="eastAsia" w:ascii="宋体" w:hAnsi="宋体" w:eastAsia="宋体" w:cs="宋体"/>
                <w:szCs w:val="21"/>
              </w:rPr>
            </w:pPr>
            <w:r>
              <w:rPr>
                <w:rFonts w:hint="eastAsia" w:ascii="宋体" w:hAnsi="宋体" w:eastAsia="宋体" w:cs="宋体"/>
                <w:szCs w:val="21"/>
              </w:rPr>
              <w:t>　</w:t>
            </w:r>
          </w:p>
        </w:tc>
      </w:tr>
      <w:tr w14:paraId="3AE22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restart"/>
            <w:vAlign w:val="center"/>
          </w:tcPr>
          <w:p w14:paraId="3013D59C">
            <w:pPr>
              <w:spacing w:line="360" w:lineRule="auto"/>
              <w:jc w:val="center"/>
              <w:rPr>
                <w:rFonts w:hint="eastAsia" w:ascii="宋体" w:hAnsi="宋体" w:eastAsia="宋体" w:cs="宋体"/>
                <w:b/>
                <w:bCs/>
                <w:szCs w:val="21"/>
              </w:rPr>
            </w:pPr>
            <w:r>
              <w:rPr>
                <w:rFonts w:hint="eastAsia" w:ascii="宋体" w:hAnsi="宋体" w:eastAsia="宋体" w:cs="宋体"/>
                <w:b/>
                <w:bCs/>
                <w:szCs w:val="21"/>
              </w:rPr>
              <w:t>7</w:t>
            </w:r>
          </w:p>
        </w:tc>
        <w:tc>
          <w:tcPr>
            <w:tcW w:w="854" w:type="dxa"/>
            <w:gridSpan w:val="2"/>
            <w:vMerge w:val="restart"/>
            <w:vAlign w:val="center"/>
          </w:tcPr>
          <w:p w14:paraId="74CAAF2B">
            <w:pPr>
              <w:spacing w:line="360" w:lineRule="auto"/>
              <w:jc w:val="center"/>
              <w:rPr>
                <w:rFonts w:hint="eastAsia" w:ascii="宋体" w:hAnsi="宋体" w:eastAsia="宋体" w:cs="宋体"/>
                <w:b/>
                <w:bCs/>
                <w:szCs w:val="21"/>
              </w:rPr>
            </w:pPr>
            <w:r>
              <w:rPr>
                <w:rFonts w:hint="eastAsia" w:ascii="宋体" w:hAnsi="宋体" w:eastAsia="宋体" w:cs="宋体"/>
                <w:b/>
                <w:bCs/>
                <w:szCs w:val="21"/>
              </w:rPr>
              <w:t>安全</w:t>
            </w:r>
          </w:p>
          <w:p w14:paraId="62D5FB49">
            <w:pPr>
              <w:spacing w:line="360" w:lineRule="auto"/>
              <w:jc w:val="center"/>
              <w:rPr>
                <w:rFonts w:hint="eastAsia" w:ascii="宋体" w:hAnsi="宋体" w:eastAsia="宋体" w:cs="宋体"/>
                <w:b/>
                <w:bCs/>
                <w:szCs w:val="21"/>
              </w:rPr>
            </w:pPr>
            <w:r>
              <w:rPr>
                <w:rFonts w:hint="eastAsia" w:ascii="宋体" w:hAnsi="宋体" w:eastAsia="宋体" w:cs="宋体"/>
                <w:b/>
                <w:bCs/>
                <w:szCs w:val="21"/>
              </w:rPr>
              <w:t>生产</w:t>
            </w:r>
          </w:p>
          <w:p w14:paraId="6CB5F6CF">
            <w:pPr>
              <w:spacing w:line="360" w:lineRule="auto"/>
              <w:jc w:val="center"/>
              <w:rPr>
                <w:rFonts w:hint="eastAsia" w:ascii="宋体" w:hAnsi="宋体" w:eastAsia="宋体" w:cs="宋体"/>
                <w:b/>
                <w:bCs/>
                <w:szCs w:val="21"/>
              </w:rPr>
            </w:pPr>
            <w:r>
              <w:rPr>
                <w:rFonts w:hint="eastAsia" w:ascii="宋体" w:hAnsi="宋体" w:eastAsia="宋体" w:cs="宋体"/>
                <w:b/>
                <w:bCs/>
                <w:szCs w:val="21"/>
              </w:rPr>
              <w:t>作业</w:t>
            </w:r>
          </w:p>
          <w:p w14:paraId="13E57DC6">
            <w:pPr>
              <w:spacing w:line="360" w:lineRule="auto"/>
              <w:jc w:val="center"/>
              <w:rPr>
                <w:rFonts w:hint="eastAsia" w:ascii="宋体" w:hAnsi="宋体" w:eastAsia="宋体" w:cs="宋体"/>
                <w:b/>
                <w:bCs/>
                <w:szCs w:val="21"/>
              </w:rPr>
            </w:pPr>
            <w:r>
              <w:rPr>
                <w:rFonts w:hint="eastAsia" w:ascii="宋体" w:hAnsi="宋体" w:eastAsia="宋体" w:cs="宋体"/>
                <w:b/>
                <w:bCs/>
                <w:szCs w:val="21"/>
              </w:rPr>
              <w:t>规范</w:t>
            </w:r>
          </w:p>
        </w:tc>
        <w:tc>
          <w:tcPr>
            <w:tcW w:w="918" w:type="dxa"/>
            <w:vAlign w:val="center"/>
          </w:tcPr>
          <w:p w14:paraId="578F3AD6">
            <w:pPr>
              <w:spacing w:line="360" w:lineRule="auto"/>
              <w:jc w:val="center"/>
              <w:rPr>
                <w:rFonts w:hint="eastAsia" w:ascii="宋体" w:hAnsi="宋体" w:eastAsia="宋体" w:cs="宋体"/>
                <w:szCs w:val="21"/>
              </w:rPr>
            </w:pPr>
            <w:r>
              <w:rPr>
                <w:rFonts w:hint="eastAsia" w:ascii="宋体" w:hAnsi="宋体" w:eastAsia="宋体" w:cs="宋体"/>
                <w:szCs w:val="21"/>
              </w:rPr>
              <w:t>7.1</w:t>
            </w:r>
          </w:p>
        </w:tc>
        <w:tc>
          <w:tcPr>
            <w:tcW w:w="3758" w:type="dxa"/>
            <w:vAlign w:val="center"/>
          </w:tcPr>
          <w:p w14:paraId="0E4EF3B3">
            <w:pPr>
              <w:spacing w:line="360" w:lineRule="auto"/>
              <w:rPr>
                <w:rFonts w:hint="eastAsia" w:ascii="宋体" w:hAnsi="宋体" w:eastAsia="宋体" w:cs="宋体"/>
                <w:szCs w:val="21"/>
              </w:rPr>
            </w:pPr>
            <w:r>
              <w:rPr>
                <w:rFonts w:hint="eastAsia" w:ascii="宋体" w:hAnsi="宋体" w:eastAsia="宋体" w:cs="宋体"/>
                <w:szCs w:val="21"/>
              </w:rPr>
              <w:t>作业工人不穿统一工作服</w:t>
            </w:r>
          </w:p>
        </w:tc>
        <w:tc>
          <w:tcPr>
            <w:tcW w:w="1843" w:type="dxa"/>
            <w:vAlign w:val="center"/>
          </w:tcPr>
          <w:p w14:paraId="2ECF09B9">
            <w:pPr>
              <w:spacing w:line="360" w:lineRule="auto"/>
              <w:rPr>
                <w:rFonts w:hint="eastAsia" w:ascii="宋体" w:hAnsi="宋体" w:eastAsia="宋体" w:cs="宋体"/>
                <w:szCs w:val="21"/>
              </w:rPr>
            </w:pPr>
            <w:r>
              <w:rPr>
                <w:rFonts w:hint="eastAsia" w:ascii="宋体" w:hAnsi="宋体" w:eastAsia="宋体" w:cs="宋体"/>
                <w:szCs w:val="21"/>
              </w:rPr>
              <w:t>200元/人·次</w:t>
            </w:r>
          </w:p>
        </w:tc>
        <w:tc>
          <w:tcPr>
            <w:tcW w:w="1743" w:type="dxa"/>
            <w:vAlign w:val="center"/>
          </w:tcPr>
          <w:p w14:paraId="026166C6">
            <w:pPr>
              <w:spacing w:line="360" w:lineRule="auto"/>
              <w:rPr>
                <w:rFonts w:hint="eastAsia" w:ascii="宋体" w:hAnsi="宋体" w:eastAsia="宋体" w:cs="宋体"/>
                <w:szCs w:val="21"/>
              </w:rPr>
            </w:pPr>
            <w:r>
              <w:rPr>
                <w:rFonts w:hint="eastAsia" w:ascii="宋体" w:hAnsi="宋体" w:eastAsia="宋体" w:cs="宋体"/>
                <w:szCs w:val="21"/>
                <w:lang w:val="en-US" w:eastAsia="zh-CN"/>
              </w:rPr>
              <w:t>0.05</w:t>
            </w:r>
            <w:r>
              <w:rPr>
                <w:rFonts w:hint="eastAsia" w:ascii="宋体" w:hAnsi="宋体" w:eastAsia="宋体" w:cs="宋体"/>
                <w:szCs w:val="21"/>
              </w:rPr>
              <w:t>分/人·次</w:t>
            </w:r>
          </w:p>
        </w:tc>
        <w:tc>
          <w:tcPr>
            <w:tcW w:w="1743" w:type="dxa"/>
            <w:vAlign w:val="center"/>
          </w:tcPr>
          <w:p w14:paraId="0FD2DC96">
            <w:pPr>
              <w:spacing w:line="360" w:lineRule="auto"/>
              <w:rPr>
                <w:rFonts w:hint="eastAsia" w:ascii="宋体" w:hAnsi="宋体" w:eastAsia="宋体" w:cs="宋体"/>
                <w:szCs w:val="21"/>
              </w:rPr>
            </w:pPr>
            <w:r>
              <w:rPr>
                <w:rFonts w:hint="eastAsia" w:ascii="宋体" w:hAnsi="宋体" w:eastAsia="宋体" w:cs="宋体"/>
                <w:szCs w:val="21"/>
              </w:rPr>
              <w:t>　</w:t>
            </w:r>
          </w:p>
        </w:tc>
      </w:tr>
      <w:tr w14:paraId="23BE4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2A9D970B">
            <w:pPr>
              <w:spacing w:line="360" w:lineRule="auto"/>
              <w:rPr>
                <w:rFonts w:hint="eastAsia" w:ascii="宋体" w:hAnsi="宋体" w:eastAsia="宋体" w:cs="宋体"/>
                <w:b/>
                <w:bCs/>
                <w:szCs w:val="21"/>
              </w:rPr>
            </w:pPr>
          </w:p>
        </w:tc>
        <w:tc>
          <w:tcPr>
            <w:tcW w:w="854" w:type="dxa"/>
            <w:gridSpan w:val="2"/>
            <w:vMerge w:val="continue"/>
            <w:vAlign w:val="center"/>
          </w:tcPr>
          <w:p w14:paraId="36BC0563">
            <w:pPr>
              <w:spacing w:line="360" w:lineRule="auto"/>
              <w:rPr>
                <w:rFonts w:hint="eastAsia" w:ascii="宋体" w:hAnsi="宋体" w:eastAsia="宋体" w:cs="宋体"/>
                <w:b/>
                <w:bCs/>
                <w:szCs w:val="21"/>
              </w:rPr>
            </w:pPr>
          </w:p>
        </w:tc>
        <w:tc>
          <w:tcPr>
            <w:tcW w:w="918" w:type="dxa"/>
            <w:vAlign w:val="center"/>
          </w:tcPr>
          <w:p w14:paraId="6AB03AFD">
            <w:pPr>
              <w:spacing w:line="360" w:lineRule="auto"/>
              <w:jc w:val="center"/>
              <w:rPr>
                <w:rFonts w:hint="eastAsia" w:ascii="宋体" w:hAnsi="宋体" w:eastAsia="宋体" w:cs="宋体"/>
                <w:szCs w:val="21"/>
              </w:rPr>
            </w:pPr>
            <w:r>
              <w:rPr>
                <w:rFonts w:hint="eastAsia" w:ascii="宋体" w:hAnsi="宋体" w:eastAsia="宋体" w:cs="宋体"/>
                <w:szCs w:val="21"/>
              </w:rPr>
              <w:t>7.2</w:t>
            </w:r>
          </w:p>
        </w:tc>
        <w:tc>
          <w:tcPr>
            <w:tcW w:w="3758" w:type="dxa"/>
            <w:vAlign w:val="center"/>
          </w:tcPr>
          <w:p w14:paraId="19157C75">
            <w:pPr>
              <w:spacing w:line="360" w:lineRule="auto"/>
              <w:rPr>
                <w:rFonts w:hint="eastAsia" w:ascii="宋体" w:hAnsi="宋体" w:eastAsia="宋体" w:cs="宋体"/>
                <w:szCs w:val="21"/>
              </w:rPr>
            </w:pPr>
            <w:r>
              <w:rPr>
                <w:rFonts w:hint="eastAsia" w:ascii="宋体" w:hAnsi="宋体" w:eastAsia="宋体" w:cs="宋体"/>
                <w:szCs w:val="21"/>
              </w:rPr>
              <w:t>道路作业时不穿反光衣</w:t>
            </w:r>
          </w:p>
        </w:tc>
        <w:tc>
          <w:tcPr>
            <w:tcW w:w="1843" w:type="dxa"/>
            <w:vAlign w:val="center"/>
          </w:tcPr>
          <w:p w14:paraId="21F9501A">
            <w:pPr>
              <w:spacing w:line="360" w:lineRule="auto"/>
              <w:rPr>
                <w:rFonts w:hint="eastAsia" w:ascii="宋体" w:hAnsi="宋体" w:eastAsia="宋体" w:cs="宋体"/>
                <w:szCs w:val="21"/>
              </w:rPr>
            </w:pPr>
            <w:r>
              <w:rPr>
                <w:rFonts w:hint="eastAsia" w:ascii="宋体" w:hAnsi="宋体" w:eastAsia="宋体" w:cs="宋体"/>
                <w:szCs w:val="21"/>
              </w:rPr>
              <w:t>200元/人·次</w:t>
            </w:r>
          </w:p>
        </w:tc>
        <w:tc>
          <w:tcPr>
            <w:tcW w:w="1743" w:type="dxa"/>
            <w:vAlign w:val="center"/>
          </w:tcPr>
          <w:p w14:paraId="3C7EA481">
            <w:pPr>
              <w:spacing w:line="360" w:lineRule="auto"/>
              <w:rPr>
                <w:rFonts w:hint="eastAsia" w:ascii="宋体" w:hAnsi="宋体" w:eastAsia="宋体" w:cs="宋体"/>
                <w:szCs w:val="21"/>
              </w:rPr>
            </w:pPr>
            <w:r>
              <w:rPr>
                <w:rFonts w:hint="eastAsia" w:ascii="宋体" w:hAnsi="宋体" w:eastAsia="宋体" w:cs="宋体"/>
                <w:szCs w:val="21"/>
                <w:lang w:val="en-US" w:eastAsia="zh-CN"/>
              </w:rPr>
              <w:t>0.05</w:t>
            </w:r>
            <w:r>
              <w:rPr>
                <w:rFonts w:hint="eastAsia" w:ascii="宋体" w:hAnsi="宋体" w:eastAsia="宋体" w:cs="宋体"/>
                <w:szCs w:val="21"/>
              </w:rPr>
              <w:t>分/人·次</w:t>
            </w:r>
          </w:p>
        </w:tc>
        <w:tc>
          <w:tcPr>
            <w:tcW w:w="1743" w:type="dxa"/>
            <w:vAlign w:val="center"/>
          </w:tcPr>
          <w:p w14:paraId="056D69D0">
            <w:pPr>
              <w:spacing w:line="360" w:lineRule="auto"/>
              <w:rPr>
                <w:rFonts w:hint="eastAsia" w:ascii="宋体" w:hAnsi="宋体" w:eastAsia="宋体" w:cs="宋体"/>
                <w:szCs w:val="21"/>
              </w:rPr>
            </w:pPr>
            <w:r>
              <w:rPr>
                <w:rFonts w:hint="eastAsia" w:ascii="宋体" w:hAnsi="宋体" w:eastAsia="宋体" w:cs="宋体"/>
                <w:szCs w:val="21"/>
              </w:rPr>
              <w:t>　</w:t>
            </w:r>
          </w:p>
        </w:tc>
      </w:tr>
      <w:tr w14:paraId="1CBC5D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1472D629">
            <w:pPr>
              <w:spacing w:line="360" w:lineRule="auto"/>
              <w:rPr>
                <w:rFonts w:hint="eastAsia" w:ascii="宋体" w:hAnsi="宋体" w:eastAsia="宋体" w:cs="宋体"/>
                <w:b/>
                <w:bCs/>
                <w:szCs w:val="21"/>
              </w:rPr>
            </w:pPr>
          </w:p>
        </w:tc>
        <w:tc>
          <w:tcPr>
            <w:tcW w:w="854" w:type="dxa"/>
            <w:gridSpan w:val="2"/>
            <w:vMerge w:val="continue"/>
            <w:vAlign w:val="center"/>
          </w:tcPr>
          <w:p w14:paraId="3889627C">
            <w:pPr>
              <w:spacing w:line="360" w:lineRule="auto"/>
              <w:rPr>
                <w:rFonts w:hint="eastAsia" w:ascii="宋体" w:hAnsi="宋体" w:eastAsia="宋体" w:cs="宋体"/>
                <w:b/>
                <w:bCs/>
                <w:szCs w:val="21"/>
              </w:rPr>
            </w:pPr>
          </w:p>
        </w:tc>
        <w:tc>
          <w:tcPr>
            <w:tcW w:w="918" w:type="dxa"/>
            <w:vAlign w:val="center"/>
          </w:tcPr>
          <w:p w14:paraId="387D762C">
            <w:pPr>
              <w:spacing w:line="360" w:lineRule="auto"/>
              <w:jc w:val="center"/>
              <w:rPr>
                <w:rFonts w:hint="eastAsia" w:ascii="宋体" w:hAnsi="宋体" w:eastAsia="宋体" w:cs="宋体"/>
                <w:szCs w:val="21"/>
              </w:rPr>
            </w:pPr>
            <w:r>
              <w:rPr>
                <w:rFonts w:hint="eastAsia" w:ascii="宋体" w:hAnsi="宋体" w:eastAsia="宋体" w:cs="宋体"/>
                <w:szCs w:val="21"/>
              </w:rPr>
              <w:t>7.3</w:t>
            </w:r>
          </w:p>
        </w:tc>
        <w:tc>
          <w:tcPr>
            <w:tcW w:w="3758" w:type="dxa"/>
            <w:vAlign w:val="center"/>
          </w:tcPr>
          <w:p w14:paraId="1190F862">
            <w:pPr>
              <w:spacing w:line="360" w:lineRule="auto"/>
              <w:rPr>
                <w:rFonts w:hint="eastAsia" w:ascii="宋体" w:hAnsi="宋体" w:eastAsia="宋体" w:cs="宋体"/>
                <w:szCs w:val="21"/>
              </w:rPr>
            </w:pPr>
            <w:r>
              <w:rPr>
                <w:rFonts w:hint="eastAsia" w:ascii="宋体" w:hAnsi="宋体" w:eastAsia="宋体" w:cs="宋体"/>
                <w:szCs w:val="21"/>
              </w:rPr>
              <w:t>违反安全操作规程</w:t>
            </w:r>
          </w:p>
        </w:tc>
        <w:tc>
          <w:tcPr>
            <w:tcW w:w="1843" w:type="dxa"/>
            <w:vAlign w:val="center"/>
          </w:tcPr>
          <w:p w14:paraId="560AE56B">
            <w:pPr>
              <w:spacing w:line="360" w:lineRule="auto"/>
              <w:rPr>
                <w:rFonts w:hint="eastAsia" w:ascii="宋体" w:hAnsi="宋体" w:eastAsia="宋体" w:cs="宋体"/>
                <w:szCs w:val="21"/>
              </w:rPr>
            </w:pPr>
            <w:r>
              <w:rPr>
                <w:rFonts w:hint="eastAsia" w:ascii="宋体" w:hAnsi="宋体" w:eastAsia="宋体" w:cs="宋体"/>
                <w:szCs w:val="21"/>
              </w:rPr>
              <w:t>200元/人·次</w:t>
            </w:r>
          </w:p>
        </w:tc>
        <w:tc>
          <w:tcPr>
            <w:tcW w:w="1743" w:type="dxa"/>
            <w:vAlign w:val="center"/>
          </w:tcPr>
          <w:p w14:paraId="6ACFD3D7">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分/人·次</w:t>
            </w:r>
          </w:p>
        </w:tc>
        <w:tc>
          <w:tcPr>
            <w:tcW w:w="1743" w:type="dxa"/>
            <w:vAlign w:val="center"/>
          </w:tcPr>
          <w:p w14:paraId="0C5F8F0C">
            <w:pPr>
              <w:spacing w:line="360" w:lineRule="auto"/>
              <w:rPr>
                <w:rFonts w:hint="eastAsia" w:ascii="宋体" w:hAnsi="宋体" w:eastAsia="宋体" w:cs="宋体"/>
                <w:szCs w:val="21"/>
              </w:rPr>
            </w:pPr>
            <w:r>
              <w:rPr>
                <w:rFonts w:hint="eastAsia" w:ascii="宋体" w:hAnsi="宋体" w:eastAsia="宋体" w:cs="宋体"/>
                <w:szCs w:val="21"/>
              </w:rPr>
              <w:t>　</w:t>
            </w:r>
          </w:p>
        </w:tc>
      </w:tr>
      <w:tr w14:paraId="669BC4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02595FD6">
            <w:pPr>
              <w:spacing w:line="360" w:lineRule="auto"/>
              <w:rPr>
                <w:rFonts w:hint="eastAsia" w:ascii="宋体" w:hAnsi="宋体" w:eastAsia="宋体" w:cs="宋体"/>
                <w:b/>
                <w:bCs/>
                <w:szCs w:val="21"/>
              </w:rPr>
            </w:pPr>
          </w:p>
        </w:tc>
        <w:tc>
          <w:tcPr>
            <w:tcW w:w="854" w:type="dxa"/>
            <w:gridSpan w:val="2"/>
            <w:vMerge w:val="continue"/>
            <w:vAlign w:val="center"/>
          </w:tcPr>
          <w:p w14:paraId="75CEB2AF">
            <w:pPr>
              <w:spacing w:line="360" w:lineRule="auto"/>
              <w:rPr>
                <w:rFonts w:hint="eastAsia" w:ascii="宋体" w:hAnsi="宋体" w:eastAsia="宋体" w:cs="宋体"/>
                <w:b/>
                <w:bCs/>
                <w:szCs w:val="21"/>
              </w:rPr>
            </w:pPr>
          </w:p>
        </w:tc>
        <w:tc>
          <w:tcPr>
            <w:tcW w:w="918" w:type="dxa"/>
            <w:vAlign w:val="center"/>
          </w:tcPr>
          <w:p w14:paraId="20504B86">
            <w:pPr>
              <w:spacing w:line="360" w:lineRule="auto"/>
              <w:jc w:val="center"/>
              <w:rPr>
                <w:rFonts w:hint="eastAsia" w:ascii="宋体" w:hAnsi="宋体" w:eastAsia="宋体" w:cs="宋体"/>
                <w:szCs w:val="21"/>
              </w:rPr>
            </w:pPr>
            <w:r>
              <w:rPr>
                <w:rFonts w:hint="eastAsia" w:ascii="宋体" w:hAnsi="宋体" w:eastAsia="宋体" w:cs="宋体"/>
                <w:szCs w:val="21"/>
              </w:rPr>
              <w:t>7.4</w:t>
            </w:r>
          </w:p>
        </w:tc>
        <w:tc>
          <w:tcPr>
            <w:tcW w:w="3758" w:type="dxa"/>
            <w:vAlign w:val="center"/>
          </w:tcPr>
          <w:p w14:paraId="30B64845">
            <w:pPr>
              <w:spacing w:line="360" w:lineRule="auto"/>
              <w:rPr>
                <w:rFonts w:hint="eastAsia" w:ascii="宋体" w:hAnsi="宋体" w:eastAsia="宋体" w:cs="宋体"/>
                <w:szCs w:val="21"/>
              </w:rPr>
            </w:pPr>
            <w:r>
              <w:rPr>
                <w:rFonts w:hint="eastAsia" w:ascii="宋体" w:hAnsi="宋体" w:eastAsia="宋体" w:cs="宋体"/>
                <w:szCs w:val="21"/>
              </w:rPr>
              <w:t>必须持证上岗的岗位员工无相关有效证件</w:t>
            </w:r>
          </w:p>
        </w:tc>
        <w:tc>
          <w:tcPr>
            <w:tcW w:w="1843" w:type="dxa"/>
            <w:vAlign w:val="center"/>
          </w:tcPr>
          <w:p w14:paraId="21C86298">
            <w:pPr>
              <w:spacing w:line="360" w:lineRule="auto"/>
              <w:rPr>
                <w:rFonts w:hint="eastAsia" w:ascii="宋体" w:hAnsi="宋体" w:eastAsia="宋体" w:cs="宋体"/>
                <w:szCs w:val="21"/>
              </w:rPr>
            </w:pPr>
            <w:r>
              <w:rPr>
                <w:rFonts w:hint="eastAsia" w:ascii="宋体" w:hAnsi="宋体" w:eastAsia="宋体" w:cs="宋体"/>
                <w:szCs w:val="21"/>
              </w:rPr>
              <w:t>500元/人·次</w:t>
            </w:r>
          </w:p>
        </w:tc>
        <w:tc>
          <w:tcPr>
            <w:tcW w:w="1743" w:type="dxa"/>
            <w:vAlign w:val="center"/>
          </w:tcPr>
          <w:p w14:paraId="5AE4182C">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分/人·次</w:t>
            </w:r>
          </w:p>
        </w:tc>
        <w:tc>
          <w:tcPr>
            <w:tcW w:w="1743" w:type="dxa"/>
            <w:vAlign w:val="center"/>
          </w:tcPr>
          <w:p w14:paraId="505F57AA">
            <w:pPr>
              <w:spacing w:line="360" w:lineRule="auto"/>
              <w:rPr>
                <w:rFonts w:hint="eastAsia" w:ascii="宋体" w:hAnsi="宋体" w:eastAsia="宋体" w:cs="宋体"/>
                <w:szCs w:val="21"/>
              </w:rPr>
            </w:pPr>
            <w:r>
              <w:rPr>
                <w:rFonts w:hint="eastAsia" w:ascii="宋体" w:hAnsi="宋体" w:eastAsia="宋体" w:cs="宋体"/>
                <w:szCs w:val="21"/>
              </w:rPr>
              <w:t>　</w:t>
            </w:r>
          </w:p>
        </w:tc>
      </w:tr>
      <w:tr w14:paraId="318B3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0A0639F3">
            <w:pPr>
              <w:spacing w:line="360" w:lineRule="auto"/>
              <w:rPr>
                <w:rFonts w:hint="eastAsia" w:ascii="宋体" w:hAnsi="宋体" w:eastAsia="宋体" w:cs="宋体"/>
                <w:b/>
                <w:bCs/>
                <w:szCs w:val="21"/>
              </w:rPr>
            </w:pPr>
          </w:p>
        </w:tc>
        <w:tc>
          <w:tcPr>
            <w:tcW w:w="854" w:type="dxa"/>
            <w:gridSpan w:val="2"/>
            <w:vMerge w:val="continue"/>
            <w:vAlign w:val="center"/>
          </w:tcPr>
          <w:p w14:paraId="1E90F3ED">
            <w:pPr>
              <w:spacing w:line="360" w:lineRule="auto"/>
              <w:rPr>
                <w:rFonts w:hint="eastAsia" w:ascii="宋体" w:hAnsi="宋体" w:eastAsia="宋体" w:cs="宋体"/>
                <w:b/>
                <w:bCs/>
                <w:szCs w:val="21"/>
              </w:rPr>
            </w:pPr>
          </w:p>
        </w:tc>
        <w:tc>
          <w:tcPr>
            <w:tcW w:w="918" w:type="dxa"/>
            <w:vAlign w:val="center"/>
          </w:tcPr>
          <w:p w14:paraId="5912F415">
            <w:pPr>
              <w:spacing w:line="360" w:lineRule="auto"/>
              <w:jc w:val="center"/>
              <w:rPr>
                <w:rFonts w:hint="eastAsia" w:ascii="宋体" w:hAnsi="宋体" w:eastAsia="宋体" w:cs="宋体"/>
                <w:szCs w:val="21"/>
              </w:rPr>
            </w:pPr>
            <w:r>
              <w:rPr>
                <w:rFonts w:hint="eastAsia" w:ascii="宋体" w:hAnsi="宋体" w:eastAsia="宋体" w:cs="宋体"/>
                <w:szCs w:val="21"/>
              </w:rPr>
              <w:t>7.5</w:t>
            </w:r>
          </w:p>
        </w:tc>
        <w:tc>
          <w:tcPr>
            <w:tcW w:w="3758" w:type="dxa"/>
            <w:vAlign w:val="center"/>
          </w:tcPr>
          <w:p w14:paraId="317217BE">
            <w:pPr>
              <w:spacing w:line="360" w:lineRule="auto"/>
              <w:rPr>
                <w:rFonts w:hint="eastAsia" w:ascii="宋体" w:hAnsi="宋体" w:eastAsia="宋体" w:cs="宋体"/>
                <w:szCs w:val="21"/>
              </w:rPr>
            </w:pPr>
            <w:r>
              <w:rPr>
                <w:rFonts w:hint="eastAsia" w:ascii="宋体" w:hAnsi="宋体" w:eastAsia="宋体" w:cs="宋体"/>
                <w:szCs w:val="21"/>
              </w:rPr>
              <w:t>不执行安全管理要求</w:t>
            </w:r>
          </w:p>
        </w:tc>
        <w:tc>
          <w:tcPr>
            <w:tcW w:w="1843" w:type="dxa"/>
            <w:vAlign w:val="center"/>
          </w:tcPr>
          <w:p w14:paraId="0BEE7D6E">
            <w:pPr>
              <w:spacing w:line="360" w:lineRule="auto"/>
              <w:rPr>
                <w:rFonts w:hint="eastAsia" w:ascii="宋体" w:hAnsi="宋体" w:eastAsia="宋体" w:cs="宋体"/>
                <w:szCs w:val="21"/>
              </w:rPr>
            </w:pPr>
            <w:r>
              <w:rPr>
                <w:rFonts w:hint="eastAsia" w:ascii="宋体" w:hAnsi="宋体" w:eastAsia="宋体" w:cs="宋体"/>
                <w:szCs w:val="21"/>
              </w:rPr>
              <w:t>1000元/次</w:t>
            </w:r>
          </w:p>
        </w:tc>
        <w:tc>
          <w:tcPr>
            <w:tcW w:w="1743" w:type="dxa"/>
            <w:vAlign w:val="center"/>
          </w:tcPr>
          <w:p w14:paraId="09F07BDA">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分/次</w:t>
            </w:r>
          </w:p>
        </w:tc>
        <w:tc>
          <w:tcPr>
            <w:tcW w:w="1743" w:type="dxa"/>
            <w:vAlign w:val="center"/>
          </w:tcPr>
          <w:p w14:paraId="3ECC461E">
            <w:pPr>
              <w:spacing w:line="360" w:lineRule="auto"/>
              <w:rPr>
                <w:rFonts w:hint="eastAsia" w:ascii="宋体" w:hAnsi="宋体" w:eastAsia="宋体" w:cs="宋体"/>
                <w:szCs w:val="21"/>
              </w:rPr>
            </w:pPr>
            <w:r>
              <w:rPr>
                <w:rFonts w:hint="eastAsia" w:ascii="宋体" w:hAnsi="宋体" w:eastAsia="宋体" w:cs="宋体"/>
                <w:szCs w:val="21"/>
              </w:rPr>
              <w:t>　</w:t>
            </w:r>
          </w:p>
        </w:tc>
      </w:tr>
      <w:tr w14:paraId="6A402C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39743D48">
            <w:pPr>
              <w:spacing w:line="360" w:lineRule="auto"/>
              <w:rPr>
                <w:rFonts w:hint="eastAsia" w:ascii="宋体" w:hAnsi="宋体" w:eastAsia="宋体" w:cs="宋体"/>
                <w:b/>
                <w:bCs/>
                <w:szCs w:val="21"/>
              </w:rPr>
            </w:pPr>
          </w:p>
        </w:tc>
        <w:tc>
          <w:tcPr>
            <w:tcW w:w="854" w:type="dxa"/>
            <w:gridSpan w:val="2"/>
            <w:vMerge w:val="continue"/>
            <w:vAlign w:val="center"/>
          </w:tcPr>
          <w:p w14:paraId="59D030F5">
            <w:pPr>
              <w:spacing w:line="360" w:lineRule="auto"/>
              <w:rPr>
                <w:rFonts w:hint="eastAsia" w:ascii="宋体" w:hAnsi="宋体" w:eastAsia="宋体" w:cs="宋体"/>
                <w:b/>
                <w:bCs/>
                <w:szCs w:val="21"/>
              </w:rPr>
            </w:pPr>
          </w:p>
        </w:tc>
        <w:tc>
          <w:tcPr>
            <w:tcW w:w="918" w:type="dxa"/>
            <w:vAlign w:val="center"/>
          </w:tcPr>
          <w:p w14:paraId="1790DE5C">
            <w:pPr>
              <w:spacing w:line="360" w:lineRule="auto"/>
              <w:jc w:val="center"/>
              <w:rPr>
                <w:rFonts w:hint="eastAsia" w:ascii="宋体" w:hAnsi="宋体" w:eastAsia="宋体" w:cs="宋体"/>
                <w:szCs w:val="21"/>
              </w:rPr>
            </w:pPr>
            <w:r>
              <w:rPr>
                <w:rFonts w:hint="eastAsia" w:ascii="宋体" w:hAnsi="宋体" w:eastAsia="宋体" w:cs="宋体"/>
                <w:szCs w:val="21"/>
              </w:rPr>
              <w:t>7.6</w:t>
            </w:r>
          </w:p>
        </w:tc>
        <w:tc>
          <w:tcPr>
            <w:tcW w:w="3758" w:type="dxa"/>
            <w:vAlign w:val="center"/>
          </w:tcPr>
          <w:p w14:paraId="2231D2C2">
            <w:pPr>
              <w:spacing w:line="360" w:lineRule="auto"/>
              <w:rPr>
                <w:rFonts w:hint="eastAsia" w:ascii="宋体" w:hAnsi="宋体" w:eastAsia="宋体" w:cs="宋体"/>
                <w:szCs w:val="21"/>
              </w:rPr>
            </w:pPr>
            <w:r>
              <w:rPr>
                <w:rFonts w:hint="eastAsia" w:ascii="宋体" w:hAnsi="宋体" w:eastAsia="宋体" w:cs="宋体"/>
                <w:szCs w:val="21"/>
              </w:rPr>
              <w:t>道路作业时未在适当位置放置反光标志牌或其他警示标志</w:t>
            </w:r>
          </w:p>
        </w:tc>
        <w:tc>
          <w:tcPr>
            <w:tcW w:w="1843" w:type="dxa"/>
            <w:vAlign w:val="center"/>
          </w:tcPr>
          <w:p w14:paraId="79E6014B">
            <w:pPr>
              <w:spacing w:line="360" w:lineRule="auto"/>
              <w:rPr>
                <w:rFonts w:hint="eastAsia" w:ascii="宋体" w:hAnsi="宋体" w:eastAsia="宋体" w:cs="宋体"/>
                <w:szCs w:val="21"/>
              </w:rPr>
            </w:pPr>
            <w:r>
              <w:rPr>
                <w:rFonts w:hint="eastAsia" w:ascii="宋体" w:hAnsi="宋体" w:eastAsia="宋体" w:cs="宋体"/>
                <w:szCs w:val="21"/>
              </w:rPr>
              <w:t>200元·次</w:t>
            </w:r>
          </w:p>
        </w:tc>
        <w:tc>
          <w:tcPr>
            <w:tcW w:w="1743" w:type="dxa"/>
            <w:vAlign w:val="center"/>
          </w:tcPr>
          <w:p w14:paraId="76D30B5A">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分/次</w:t>
            </w:r>
          </w:p>
        </w:tc>
        <w:tc>
          <w:tcPr>
            <w:tcW w:w="1743" w:type="dxa"/>
            <w:vAlign w:val="center"/>
          </w:tcPr>
          <w:p w14:paraId="2D490A9B">
            <w:pPr>
              <w:spacing w:line="360" w:lineRule="auto"/>
              <w:rPr>
                <w:rFonts w:hint="eastAsia" w:ascii="宋体" w:hAnsi="宋体" w:eastAsia="宋体" w:cs="宋体"/>
                <w:szCs w:val="21"/>
              </w:rPr>
            </w:pPr>
            <w:r>
              <w:rPr>
                <w:rFonts w:hint="eastAsia" w:ascii="宋体" w:hAnsi="宋体" w:eastAsia="宋体" w:cs="宋体"/>
                <w:szCs w:val="21"/>
              </w:rPr>
              <w:t>　</w:t>
            </w:r>
          </w:p>
        </w:tc>
      </w:tr>
      <w:tr w14:paraId="1683AC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4585B0DD">
            <w:pPr>
              <w:spacing w:line="360" w:lineRule="auto"/>
              <w:rPr>
                <w:rFonts w:hint="eastAsia" w:ascii="宋体" w:hAnsi="宋体" w:eastAsia="宋体" w:cs="宋体"/>
                <w:b/>
                <w:bCs/>
                <w:szCs w:val="21"/>
              </w:rPr>
            </w:pPr>
          </w:p>
        </w:tc>
        <w:tc>
          <w:tcPr>
            <w:tcW w:w="854" w:type="dxa"/>
            <w:gridSpan w:val="2"/>
            <w:vMerge w:val="continue"/>
            <w:vAlign w:val="center"/>
          </w:tcPr>
          <w:p w14:paraId="4C472097">
            <w:pPr>
              <w:spacing w:line="360" w:lineRule="auto"/>
              <w:rPr>
                <w:rFonts w:hint="eastAsia" w:ascii="宋体" w:hAnsi="宋体" w:eastAsia="宋体" w:cs="宋体"/>
                <w:b/>
                <w:bCs/>
                <w:szCs w:val="21"/>
              </w:rPr>
            </w:pPr>
          </w:p>
        </w:tc>
        <w:tc>
          <w:tcPr>
            <w:tcW w:w="918" w:type="dxa"/>
            <w:vAlign w:val="center"/>
          </w:tcPr>
          <w:p w14:paraId="645502FC">
            <w:pPr>
              <w:spacing w:line="360" w:lineRule="auto"/>
              <w:jc w:val="center"/>
              <w:rPr>
                <w:rFonts w:hint="eastAsia" w:ascii="宋体" w:hAnsi="宋体" w:eastAsia="宋体" w:cs="宋体"/>
                <w:szCs w:val="21"/>
              </w:rPr>
            </w:pPr>
            <w:r>
              <w:rPr>
                <w:rFonts w:hint="eastAsia" w:ascii="宋体" w:hAnsi="宋体" w:eastAsia="宋体" w:cs="宋体"/>
                <w:szCs w:val="21"/>
              </w:rPr>
              <w:t>7.7</w:t>
            </w:r>
          </w:p>
        </w:tc>
        <w:tc>
          <w:tcPr>
            <w:tcW w:w="3758" w:type="dxa"/>
            <w:vAlign w:val="center"/>
          </w:tcPr>
          <w:p w14:paraId="7A9765A7">
            <w:pPr>
              <w:spacing w:line="360" w:lineRule="auto"/>
              <w:rPr>
                <w:rFonts w:hint="eastAsia" w:ascii="宋体" w:hAnsi="宋体" w:eastAsia="宋体" w:cs="宋体"/>
                <w:szCs w:val="21"/>
              </w:rPr>
            </w:pPr>
            <w:r>
              <w:rPr>
                <w:rFonts w:hint="eastAsia" w:ascii="宋体" w:hAnsi="宋体" w:eastAsia="宋体" w:cs="宋体"/>
                <w:szCs w:val="21"/>
              </w:rPr>
              <w:t>进行乔木修剪时未采取安全保护措施</w:t>
            </w:r>
          </w:p>
        </w:tc>
        <w:tc>
          <w:tcPr>
            <w:tcW w:w="1843" w:type="dxa"/>
            <w:vAlign w:val="center"/>
          </w:tcPr>
          <w:p w14:paraId="0AC40847">
            <w:pPr>
              <w:spacing w:line="360" w:lineRule="auto"/>
              <w:rPr>
                <w:rFonts w:hint="eastAsia" w:ascii="宋体" w:hAnsi="宋体" w:eastAsia="宋体" w:cs="宋体"/>
                <w:szCs w:val="21"/>
              </w:rPr>
            </w:pPr>
            <w:r>
              <w:rPr>
                <w:rFonts w:hint="eastAsia" w:ascii="宋体" w:hAnsi="宋体" w:eastAsia="宋体" w:cs="宋体"/>
                <w:szCs w:val="21"/>
              </w:rPr>
              <w:t>200元/宗</w:t>
            </w:r>
          </w:p>
        </w:tc>
        <w:tc>
          <w:tcPr>
            <w:tcW w:w="1743" w:type="dxa"/>
            <w:vAlign w:val="center"/>
          </w:tcPr>
          <w:p w14:paraId="597F4A72">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33095D39">
            <w:pPr>
              <w:spacing w:line="360" w:lineRule="auto"/>
              <w:rPr>
                <w:rFonts w:hint="eastAsia" w:ascii="宋体" w:hAnsi="宋体" w:eastAsia="宋体" w:cs="宋体"/>
                <w:szCs w:val="21"/>
              </w:rPr>
            </w:pPr>
            <w:r>
              <w:rPr>
                <w:rFonts w:hint="eastAsia" w:ascii="宋体" w:hAnsi="宋体" w:eastAsia="宋体" w:cs="宋体"/>
                <w:szCs w:val="21"/>
              </w:rPr>
              <w:t>　</w:t>
            </w:r>
          </w:p>
        </w:tc>
      </w:tr>
      <w:tr w14:paraId="029CE5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75FEA168">
            <w:pPr>
              <w:spacing w:line="360" w:lineRule="auto"/>
              <w:rPr>
                <w:rFonts w:hint="eastAsia" w:ascii="宋体" w:hAnsi="宋体" w:eastAsia="宋体" w:cs="宋体"/>
                <w:b/>
                <w:bCs/>
                <w:szCs w:val="21"/>
              </w:rPr>
            </w:pPr>
          </w:p>
        </w:tc>
        <w:tc>
          <w:tcPr>
            <w:tcW w:w="854" w:type="dxa"/>
            <w:gridSpan w:val="2"/>
            <w:vMerge w:val="continue"/>
            <w:vAlign w:val="center"/>
          </w:tcPr>
          <w:p w14:paraId="3B29DD32">
            <w:pPr>
              <w:spacing w:line="360" w:lineRule="auto"/>
              <w:rPr>
                <w:rFonts w:hint="eastAsia" w:ascii="宋体" w:hAnsi="宋体" w:eastAsia="宋体" w:cs="宋体"/>
                <w:b/>
                <w:bCs/>
                <w:szCs w:val="21"/>
              </w:rPr>
            </w:pPr>
          </w:p>
        </w:tc>
        <w:tc>
          <w:tcPr>
            <w:tcW w:w="918" w:type="dxa"/>
            <w:vAlign w:val="center"/>
          </w:tcPr>
          <w:p w14:paraId="13786BA1">
            <w:pPr>
              <w:spacing w:line="360" w:lineRule="auto"/>
              <w:jc w:val="center"/>
              <w:rPr>
                <w:rFonts w:hint="eastAsia" w:ascii="宋体" w:hAnsi="宋体" w:eastAsia="宋体" w:cs="宋体"/>
                <w:szCs w:val="21"/>
              </w:rPr>
            </w:pPr>
            <w:r>
              <w:rPr>
                <w:rFonts w:hint="eastAsia" w:ascii="宋体" w:hAnsi="宋体" w:eastAsia="宋体" w:cs="宋体"/>
                <w:szCs w:val="21"/>
              </w:rPr>
              <w:t>7.8</w:t>
            </w:r>
          </w:p>
        </w:tc>
        <w:tc>
          <w:tcPr>
            <w:tcW w:w="3758" w:type="dxa"/>
            <w:vAlign w:val="center"/>
          </w:tcPr>
          <w:p w14:paraId="7599045A">
            <w:pPr>
              <w:spacing w:line="360" w:lineRule="auto"/>
              <w:rPr>
                <w:rFonts w:hint="eastAsia" w:ascii="宋体" w:hAnsi="宋体" w:eastAsia="宋体" w:cs="宋体"/>
                <w:szCs w:val="21"/>
              </w:rPr>
            </w:pPr>
            <w:r>
              <w:rPr>
                <w:rFonts w:hint="eastAsia" w:ascii="宋体" w:hAnsi="宋体" w:eastAsia="宋体" w:cs="宋体"/>
                <w:szCs w:val="21"/>
              </w:rPr>
              <w:t>管养范围内未及时清除存在的安全隐患，或未采取有效的保护措施</w:t>
            </w:r>
          </w:p>
        </w:tc>
        <w:tc>
          <w:tcPr>
            <w:tcW w:w="1843" w:type="dxa"/>
            <w:vAlign w:val="center"/>
          </w:tcPr>
          <w:p w14:paraId="07A79EE9">
            <w:pPr>
              <w:spacing w:line="360" w:lineRule="auto"/>
              <w:rPr>
                <w:rFonts w:hint="eastAsia" w:ascii="宋体" w:hAnsi="宋体" w:eastAsia="宋体" w:cs="宋体"/>
                <w:szCs w:val="21"/>
              </w:rPr>
            </w:pPr>
            <w:r>
              <w:rPr>
                <w:rFonts w:hint="eastAsia" w:ascii="宋体" w:hAnsi="宋体" w:eastAsia="宋体" w:cs="宋体"/>
                <w:szCs w:val="21"/>
              </w:rPr>
              <w:t>200元/宗</w:t>
            </w:r>
          </w:p>
        </w:tc>
        <w:tc>
          <w:tcPr>
            <w:tcW w:w="1743" w:type="dxa"/>
            <w:vAlign w:val="center"/>
          </w:tcPr>
          <w:p w14:paraId="7BAE2BE1">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79B3B0B3">
            <w:pPr>
              <w:spacing w:line="360" w:lineRule="auto"/>
              <w:rPr>
                <w:rFonts w:hint="eastAsia" w:ascii="宋体" w:hAnsi="宋体" w:eastAsia="宋体" w:cs="宋体"/>
                <w:szCs w:val="21"/>
              </w:rPr>
            </w:pPr>
            <w:r>
              <w:rPr>
                <w:rFonts w:hint="eastAsia" w:ascii="宋体" w:hAnsi="宋体" w:eastAsia="宋体" w:cs="宋体"/>
                <w:szCs w:val="21"/>
              </w:rPr>
              <w:t>　</w:t>
            </w:r>
          </w:p>
        </w:tc>
      </w:tr>
      <w:tr w14:paraId="0E8652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07788570">
            <w:pPr>
              <w:spacing w:line="360" w:lineRule="auto"/>
              <w:rPr>
                <w:rFonts w:hint="eastAsia" w:ascii="宋体" w:hAnsi="宋体" w:eastAsia="宋体" w:cs="宋体"/>
                <w:b/>
                <w:bCs/>
                <w:szCs w:val="21"/>
              </w:rPr>
            </w:pPr>
          </w:p>
        </w:tc>
        <w:tc>
          <w:tcPr>
            <w:tcW w:w="854" w:type="dxa"/>
            <w:gridSpan w:val="2"/>
            <w:vMerge w:val="continue"/>
            <w:vAlign w:val="center"/>
          </w:tcPr>
          <w:p w14:paraId="705F2557">
            <w:pPr>
              <w:spacing w:line="360" w:lineRule="auto"/>
              <w:rPr>
                <w:rFonts w:hint="eastAsia" w:ascii="宋体" w:hAnsi="宋体" w:eastAsia="宋体" w:cs="宋体"/>
                <w:b/>
                <w:bCs/>
                <w:szCs w:val="21"/>
              </w:rPr>
            </w:pPr>
          </w:p>
        </w:tc>
        <w:tc>
          <w:tcPr>
            <w:tcW w:w="918" w:type="dxa"/>
            <w:vAlign w:val="center"/>
          </w:tcPr>
          <w:p w14:paraId="5863C515">
            <w:pPr>
              <w:spacing w:line="360" w:lineRule="auto"/>
              <w:jc w:val="center"/>
              <w:rPr>
                <w:rFonts w:hint="eastAsia" w:ascii="宋体" w:hAnsi="宋体" w:eastAsia="宋体" w:cs="宋体"/>
                <w:szCs w:val="21"/>
              </w:rPr>
            </w:pPr>
            <w:r>
              <w:rPr>
                <w:rFonts w:hint="eastAsia" w:ascii="宋体" w:hAnsi="宋体" w:eastAsia="宋体" w:cs="宋体"/>
                <w:szCs w:val="21"/>
              </w:rPr>
              <w:t>7.9</w:t>
            </w:r>
          </w:p>
        </w:tc>
        <w:tc>
          <w:tcPr>
            <w:tcW w:w="3758" w:type="dxa"/>
            <w:vAlign w:val="center"/>
          </w:tcPr>
          <w:p w14:paraId="0C71E440">
            <w:pPr>
              <w:spacing w:line="360" w:lineRule="auto"/>
              <w:rPr>
                <w:rFonts w:hint="eastAsia" w:ascii="宋体" w:hAnsi="宋体" w:eastAsia="宋体" w:cs="宋体"/>
                <w:szCs w:val="21"/>
              </w:rPr>
            </w:pPr>
            <w:r>
              <w:rPr>
                <w:rFonts w:hint="eastAsia" w:ascii="宋体" w:hAnsi="宋体" w:eastAsia="宋体" w:cs="宋体"/>
                <w:szCs w:val="21"/>
              </w:rPr>
              <w:t>因管理不善造成安全事故</w:t>
            </w:r>
          </w:p>
        </w:tc>
        <w:tc>
          <w:tcPr>
            <w:tcW w:w="1843" w:type="dxa"/>
            <w:vAlign w:val="center"/>
          </w:tcPr>
          <w:p w14:paraId="32AC27F7">
            <w:pPr>
              <w:spacing w:line="360" w:lineRule="auto"/>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6FED46EE">
            <w:pPr>
              <w:spacing w:line="360" w:lineRule="auto"/>
              <w:rPr>
                <w:rFonts w:hint="eastAsia" w:ascii="宋体" w:hAnsi="宋体" w:eastAsia="宋体" w:cs="宋体"/>
                <w:szCs w:val="21"/>
              </w:rPr>
            </w:pPr>
            <w:r>
              <w:rPr>
                <w:rFonts w:hint="eastAsia" w:ascii="宋体" w:hAnsi="宋体" w:eastAsia="宋体" w:cs="宋体"/>
                <w:szCs w:val="21"/>
                <w:lang w:val="en-US" w:eastAsia="zh-CN"/>
              </w:rPr>
              <w:t>0.5</w:t>
            </w:r>
            <w:r>
              <w:rPr>
                <w:rFonts w:hint="eastAsia" w:ascii="宋体" w:hAnsi="宋体" w:eastAsia="宋体" w:cs="宋体"/>
                <w:szCs w:val="21"/>
              </w:rPr>
              <w:t>分/宗</w:t>
            </w:r>
          </w:p>
        </w:tc>
        <w:tc>
          <w:tcPr>
            <w:tcW w:w="1743" w:type="dxa"/>
            <w:vAlign w:val="center"/>
          </w:tcPr>
          <w:p w14:paraId="58C8607C">
            <w:pPr>
              <w:spacing w:line="360" w:lineRule="auto"/>
              <w:rPr>
                <w:rFonts w:hint="eastAsia" w:ascii="宋体" w:hAnsi="宋体" w:eastAsia="宋体" w:cs="宋体"/>
                <w:szCs w:val="21"/>
              </w:rPr>
            </w:pPr>
            <w:r>
              <w:rPr>
                <w:rFonts w:hint="eastAsia" w:ascii="宋体" w:hAnsi="宋体" w:eastAsia="宋体" w:cs="宋体"/>
                <w:szCs w:val="21"/>
              </w:rPr>
              <w:t>　</w:t>
            </w:r>
          </w:p>
        </w:tc>
      </w:tr>
      <w:tr w14:paraId="79F7D5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restart"/>
            <w:vAlign w:val="center"/>
          </w:tcPr>
          <w:p w14:paraId="2BA86306">
            <w:pPr>
              <w:spacing w:line="360" w:lineRule="auto"/>
              <w:jc w:val="center"/>
              <w:rPr>
                <w:rFonts w:hint="eastAsia" w:ascii="宋体" w:hAnsi="宋体" w:eastAsia="宋体" w:cs="宋体"/>
                <w:b/>
                <w:bCs/>
                <w:szCs w:val="21"/>
              </w:rPr>
            </w:pPr>
            <w:r>
              <w:rPr>
                <w:rFonts w:hint="eastAsia" w:ascii="宋体" w:hAnsi="宋体" w:eastAsia="宋体" w:cs="宋体"/>
                <w:b/>
                <w:bCs/>
                <w:szCs w:val="21"/>
              </w:rPr>
              <w:t>8</w:t>
            </w:r>
          </w:p>
        </w:tc>
        <w:tc>
          <w:tcPr>
            <w:tcW w:w="854" w:type="dxa"/>
            <w:gridSpan w:val="2"/>
            <w:vMerge w:val="restart"/>
            <w:vAlign w:val="center"/>
          </w:tcPr>
          <w:p w14:paraId="3A26A165">
            <w:pPr>
              <w:spacing w:line="360" w:lineRule="auto"/>
              <w:jc w:val="center"/>
              <w:rPr>
                <w:rFonts w:hint="eastAsia" w:ascii="宋体" w:hAnsi="宋体" w:eastAsia="宋体" w:cs="宋体"/>
                <w:b/>
                <w:bCs/>
                <w:szCs w:val="21"/>
              </w:rPr>
            </w:pPr>
            <w:r>
              <w:rPr>
                <w:rFonts w:hint="eastAsia" w:ascii="宋体" w:hAnsi="宋体" w:eastAsia="宋体" w:cs="宋体"/>
                <w:b/>
                <w:bCs/>
                <w:szCs w:val="21"/>
              </w:rPr>
              <w:t>其他</w:t>
            </w:r>
          </w:p>
        </w:tc>
        <w:tc>
          <w:tcPr>
            <w:tcW w:w="918" w:type="dxa"/>
            <w:vAlign w:val="center"/>
          </w:tcPr>
          <w:p w14:paraId="3B05DDC1">
            <w:pPr>
              <w:spacing w:line="360" w:lineRule="auto"/>
              <w:jc w:val="center"/>
              <w:rPr>
                <w:rFonts w:hint="eastAsia" w:ascii="宋体" w:hAnsi="宋体" w:eastAsia="宋体" w:cs="宋体"/>
                <w:szCs w:val="21"/>
              </w:rPr>
            </w:pPr>
            <w:r>
              <w:rPr>
                <w:rFonts w:hint="eastAsia" w:ascii="宋体" w:hAnsi="宋体" w:eastAsia="宋体" w:cs="宋体"/>
                <w:szCs w:val="21"/>
              </w:rPr>
              <w:t>8.1</w:t>
            </w:r>
          </w:p>
        </w:tc>
        <w:tc>
          <w:tcPr>
            <w:tcW w:w="3758" w:type="dxa"/>
            <w:vAlign w:val="center"/>
          </w:tcPr>
          <w:p w14:paraId="19A7274B">
            <w:pPr>
              <w:spacing w:line="360" w:lineRule="auto"/>
              <w:rPr>
                <w:rFonts w:hint="eastAsia" w:ascii="宋体" w:hAnsi="宋体" w:eastAsia="宋体" w:cs="宋体"/>
                <w:szCs w:val="21"/>
              </w:rPr>
            </w:pPr>
            <w:r>
              <w:rPr>
                <w:rFonts w:hint="eastAsia" w:ascii="宋体" w:hAnsi="宋体" w:eastAsia="宋体" w:cs="宋体"/>
                <w:szCs w:val="21"/>
              </w:rPr>
              <w:t>不按规定详细填写管养作业日志</w:t>
            </w:r>
          </w:p>
        </w:tc>
        <w:tc>
          <w:tcPr>
            <w:tcW w:w="1843" w:type="dxa"/>
            <w:vAlign w:val="center"/>
          </w:tcPr>
          <w:p w14:paraId="496D4125">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50A888EC">
            <w:pPr>
              <w:spacing w:line="360" w:lineRule="auto"/>
              <w:rPr>
                <w:rFonts w:hint="eastAsia" w:ascii="宋体" w:hAnsi="宋体" w:eastAsia="宋体" w:cs="宋体"/>
                <w:szCs w:val="21"/>
              </w:rPr>
            </w:pPr>
            <w:r>
              <w:rPr>
                <w:rFonts w:hint="eastAsia" w:ascii="宋体" w:hAnsi="宋体" w:eastAsia="宋体" w:cs="宋体"/>
                <w:szCs w:val="21"/>
                <w:lang w:val="en-US" w:eastAsia="zh-CN"/>
              </w:rPr>
              <w:t>0.5</w:t>
            </w:r>
            <w:r>
              <w:rPr>
                <w:rFonts w:hint="eastAsia" w:ascii="宋体" w:hAnsi="宋体" w:eastAsia="宋体" w:cs="宋体"/>
                <w:szCs w:val="21"/>
              </w:rPr>
              <w:t>分/宗</w:t>
            </w:r>
          </w:p>
        </w:tc>
        <w:tc>
          <w:tcPr>
            <w:tcW w:w="1743" w:type="dxa"/>
            <w:vAlign w:val="center"/>
          </w:tcPr>
          <w:p w14:paraId="5513B40C">
            <w:pPr>
              <w:spacing w:line="360" w:lineRule="auto"/>
              <w:rPr>
                <w:rFonts w:hint="eastAsia" w:ascii="宋体" w:hAnsi="宋体" w:eastAsia="宋体" w:cs="宋体"/>
                <w:szCs w:val="21"/>
              </w:rPr>
            </w:pPr>
            <w:r>
              <w:rPr>
                <w:rFonts w:hint="eastAsia" w:ascii="宋体" w:hAnsi="宋体" w:eastAsia="宋体" w:cs="宋体"/>
                <w:szCs w:val="21"/>
              </w:rPr>
              <w:t>　</w:t>
            </w:r>
          </w:p>
        </w:tc>
      </w:tr>
      <w:tr w14:paraId="20A072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2C54612D">
            <w:pPr>
              <w:spacing w:line="360" w:lineRule="auto"/>
              <w:rPr>
                <w:rFonts w:hint="eastAsia" w:ascii="宋体" w:hAnsi="宋体" w:eastAsia="宋体" w:cs="宋体"/>
                <w:b/>
                <w:bCs/>
                <w:szCs w:val="21"/>
              </w:rPr>
            </w:pPr>
          </w:p>
        </w:tc>
        <w:tc>
          <w:tcPr>
            <w:tcW w:w="854" w:type="dxa"/>
            <w:gridSpan w:val="2"/>
            <w:vMerge w:val="continue"/>
            <w:vAlign w:val="center"/>
          </w:tcPr>
          <w:p w14:paraId="6F1907D7">
            <w:pPr>
              <w:spacing w:line="360" w:lineRule="auto"/>
              <w:rPr>
                <w:rFonts w:hint="eastAsia" w:ascii="宋体" w:hAnsi="宋体" w:eastAsia="宋体" w:cs="宋体"/>
                <w:b/>
                <w:bCs/>
                <w:szCs w:val="21"/>
              </w:rPr>
            </w:pPr>
          </w:p>
        </w:tc>
        <w:tc>
          <w:tcPr>
            <w:tcW w:w="918" w:type="dxa"/>
            <w:vAlign w:val="center"/>
          </w:tcPr>
          <w:p w14:paraId="2C43955F">
            <w:pPr>
              <w:spacing w:line="360" w:lineRule="auto"/>
              <w:jc w:val="center"/>
              <w:rPr>
                <w:rFonts w:hint="eastAsia" w:ascii="宋体" w:hAnsi="宋体" w:eastAsia="宋体" w:cs="宋体"/>
                <w:szCs w:val="21"/>
              </w:rPr>
            </w:pPr>
            <w:r>
              <w:rPr>
                <w:rFonts w:hint="eastAsia" w:ascii="宋体" w:hAnsi="宋体" w:eastAsia="宋体" w:cs="宋体"/>
                <w:szCs w:val="21"/>
              </w:rPr>
              <w:t>8.2</w:t>
            </w:r>
          </w:p>
        </w:tc>
        <w:tc>
          <w:tcPr>
            <w:tcW w:w="3758" w:type="dxa"/>
            <w:vAlign w:val="center"/>
          </w:tcPr>
          <w:p w14:paraId="149D80AE">
            <w:pPr>
              <w:spacing w:line="360" w:lineRule="auto"/>
              <w:rPr>
                <w:rFonts w:hint="eastAsia" w:ascii="宋体" w:hAnsi="宋体" w:eastAsia="宋体" w:cs="宋体"/>
                <w:szCs w:val="21"/>
              </w:rPr>
            </w:pPr>
            <w:r>
              <w:rPr>
                <w:rFonts w:hint="eastAsia" w:ascii="宋体" w:hAnsi="宋体" w:eastAsia="宋体" w:cs="宋体"/>
                <w:szCs w:val="21"/>
              </w:rPr>
              <w:t>不在当日填写管养作业日志</w:t>
            </w:r>
          </w:p>
        </w:tc>
        <w:tc>
          <w:tcPr>
            <w:tcW w:w="1843" w:type="dxa"/>
            <w:vAlign w:val="center"/>
          </w:tcPr>
          <w:p w14:paraId="16412606">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0B133207">
            <w:pPr>
              <w:spacing w:line="360" w:lineRule="auto"/>
              <w:rPr>
                <w:rFonts w:hint="eastAsia" w:ascii="宋体" w:hAnsi="宋体" w:eastAsia="宋体" w:cs="宋体"/>
                <w:szCs w:val="21"/>
              </w:rPr>
            </w:pPr>
            <w:r>
              <w:rPr>
                <w:rFonts w:hint="eastAsia" w:ascii="宋体" w:hAnsi="宋体" w:eastAsia="宋体" w:cs="宋体"/>
                <w:szCs w:val="21"/>
                <w:lang w:val="en-US" w:eastAsia="zh-CN"/>
              </w:rPr>
              <w:t>0.2</w:t>
            </w:r>
            <w:r>
              <w:rPr>
                <w:rFonts w:hint="eastAsia" w:ascii="宋体" w:hAnsi="宋体" w:eastAsia="宋体" w:cs="宋体"/>
                <w:szCs w:val="21"/>
              </w:rPr>
              <w:t>分/宗</w:t>
            </w:r>
          </w:p>
        </w:tc>
        <w:tc>
          <w:tcPr>
            <w:tcW w:w="1743" w:type="dxa"/>
            <w:vAlign w:val="center"/>
          </w:tcPr>
          <w:p w14:paraId="319E3F9A">
            <w:pPr>
              <w:spacing w:line="360" w:lineRule="auto"/>
              <w:rPr>
                <w:rFonts w:hint="eastAsia" w:ascii="宋体" w:hAnsi="宋体" w:eastAsia="宋体" w:cs="宋体"/>
                <w:szCs w:val="21"/>
              </w:rPr>
            </w:pPr>
            <w:r>
              <w:rPr>
                <w:rFonts w:hint="eastAsia" w:ascii="宋体" w:hAnsi="宋体" w:eastAsia="宋体" w:cs="宋体"/>
                <w:szCs w:val="21"/>
              </w:rPr>
              <w:t>　</w:t>
            </w:r>
          </w:p>
        </w:tc>
      </w:tr>
      <w:tr w14:paraId="6683C9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5A7A4DC5">
            <w:pPr>
              <w:spacing w:line="360" w:lineRule="auto"/>
              <w:rPr>
                <w:rFonts w:hint="eastAsia" w:ascii="宋体" w:hAnsi="宋体" w:eastAsia="宋体" w:cs="宋体"/>
                <w:b/>
                <w:bCs/>
                <w:szCs w:val="21"/>
              </w:rPr>
            </w:pPr>
          </w:p>
        </w:tc>
        <w:tc>
          <w:tcPr>
            <w:tcW w:w="854" w:type="dxa"/>
            <w:gridSpan w:val="2"/>
            <w:vMerge w:val="continue"/>
            <w:vAlign w:val="center"/>
          </w:tcPr>
          <w:p w14:paraId="386E9965">
            <w:pPr>
              <w:spacing w:line="360" w:lineRule="auto"/>
              <w:rPr>
                <w:rFonts w:hint="eastAsia" w:ascii="宋体" w:hAnsi="宋体" w:eastAsia="宋体" w:cs="宋体"/>
                <w:b/>
                <w:bCs/>
                <w:szCs w:val="21"/>
              </w:rPr>
            </w:pPr>
          </w:p>
        </w:tc>
        <w:tc>
          <w:tcPr>
            <w:tcW w:w="918" w:type="dxa"/>
            <w:vAlign w:val="center"/>
          </w:tcPr>
          <w:p w14:paraId="63FDACA3">
            <w:pPr>
              <w:spacing w:line="360" w:lineRule="auto"/>
              <w:jc w:val="center"/>
              <w:rPr>
                <w:rFonts w:hint="eastAsia" w:ascii="宋体" w:hAnsi="宋体" w:eastAsia="宋体" w:cs="宋体"/>
                <w:szCs w:val="21"/>
              </w:rPr>
            </w:pPr>
            <w:r>
              <w:rPr>
                <w:rFonts w:hint="eastAsia" w:ascii="宋体" w:hAnsi="宋体" w:eastAsia="宋体" w:cs="宋体"/>
                <w:szCs w:val="21"/>
              </w:rPr>
              <w:t>8.3</w:t>
            </w:r>
          </w:p>
        </w:tc>
        <w:tc>
          <w:tcPr>
            <w:tcW w:w="3758" w:type="dxa"/>
            <w:vAlign w:val="center"/>
          </w:tcPr>
          <w:p w14:paraId="267B7D12">
            <w:pPr>
              <w:spacing w:line="360" w:lineRule="auto"/>
              <w:rPr>
                <w:rFonts w:hint="eastAsia" w:ascii="宋体" w:hAnsi="宋体" w:eastAsia="宋体" w:cs="宋体"/>
                <w:szCs w:val="21"/>
              </w:rPr>
            </w:pPr>
            <w:r>
              <w:rPr>
                <w:rFonts w:hint="eastAsia" w:ascii="宋体" w:hAnsi="宋体" w:eastAsia="宋体" w:cs="宋体"/>
                <w:szCs w:val="21"/>
              </w:rPr>
              <w:t>不按规定时间提交各项管养资料</w:t>
            </w:r>
          </w:p>
        </w:tc>
        <w:tc>
          <w:tcPr>
            <w:tcW w:w="1843" w:type="dxa"/>
            <w:vAlign w:val="center"/>
          </w:tcPr>
          <w:p w14:paraId="06CCE23D">
            <w:pPr>
              <w:spacing w:line="360" w:lineRule="auto"/>
              <w:rPr>
                <w:rFonts w:hint="eastAsia" w:ascii="宋体" w:hAnsi="宋体" w:eastAsia="宋体" w:cs="宋体"/>
                <w:szCs w:val="21"/>
              </w:rPr>
            </w:pPr>
            <w:r>
              <w:rPr>
                <w:rFonts w:hint="eastAsia" w:ascii="宋体" w:hAnsi="宋体" w:eastAsia="宋体" w:cs="宋体"/>
                <w:szCs w:val="21"/>
              </w:rPr>
              <w:t>200元/天</w:t>
            </w:r>
          </w:p>
        </w:tc>
        <w:tc>
          <w:tcPr>
            <w:tcW w:w="1743" w:type="dxa"/>
            <w:vAlign w:val="center"/>
          </w:tcPr>
          <w:p w14:paraId="0BDE02F6">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分/天</w:t>
            </w:r>
          </w:p>
        </w:tc>
        <w:tc>
          <w:tcPr>
            <w:tcW w:w="1743" w:type="dxa"/>
            <w:vAlign w:val="center"/>
          </w:tcPr>
          <w:p w14:paraId="5C4C33A8">
            <w:pPr>
              <w:spacing w:line="360" w:lineRule="auto"/>
              <w:rPr>
                <w:rFonts w:hint="eastAsia" w:ascii="宋体" w:hAnsi="宋体" w:eastAsia="宋体" w:cs="宋体"/>
                <w:szCs w:val="21"/>
              </w:rPr>
            </w:pPr>
            <w:r>
              <w:rPr>
                <w:rFonts w:hint="eastAsia" w:ascii="宋体" w:hAnsi="宋体" w:eastAsia="宋体" w:cs="宋体"/>
                <w:szCs w:val="21"/>
              </w:rPr>
              <w:t>　</w:t>
            </w:r>
          </w:p>
        </w:tc>
      </w:tr>
      <w:tr w14:paraId="21E0DD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717357D3">
            <w:pPr>
              <w:spacing w:line="360" w:lineRule="auto"/>
              <w:rPr>
                <w:rFonts w:hint="eastAsia" w:ascii="宋体" w:hAnsi="宋体" w:eastAsia="宋体" w:cs="宋体"/>
                <w:b/>
                <w:bCs/>
                <w:szCs w:val="21"/>
              </w:rPr>
            </w:pPr>
          </w:p>
        </w:tc>
        <w:tc>
          <w:tcPr>
            <w:tcW w:w="854" w:type="dxa"/>
            <w:gridSpan w:val="2"/>
            <w:vMerge w:val="continue"/>
            <w:vAlign w:val="center"/>
          </w:tcPr>
          <w:p w14:paraId="2B244B4D">
            <w:pPr>
              <w:spacing w:line="360" w:lineRule="auto"/>
              <w:rPr>
                <w:rFonts w:hint="eastAsia" w:ascii="宋体" w:hAnsi="宋体" w:eastAsia="宋体" w:cs="宋体"/>
                <w:b/>
                <w:bCs/>
                <w:szCs w:val="21"/>
              </w:rPr>
            </w:pPr>
          </w:p>
        </w:tc>
        <w:tc>
          <w:tcPr>
            <w:tcW w:w="918" w:type="dxa"/>
            <w:vAlign w:val="center"/>
          </w:tcPr>
          <w:p w14:paraId="0D28C097">
            <w:pPr>
              <w:spacing w:line="360" w:lineRule="auto"/>
              <w:jc w:val="center"/>
              <w:rPr>
                <w:rFonts w:hint="eastAsia" w:ascii="宋体" w:hAnsi="宋体" w:eastAsia="宋体" w:cs="宋体"/>
                <w:szCs w:val="21"/>
              </w:rPr>
            </w:pPr>
            <w:r>
              <w:rPr>
                <w:rFonts w:hint="eastAsia" w:ascii="宋体" w:hAnsi="宋体" w:eastAsia="宋体" w:cs="宋体"/>
                <w:szCs w:val="21"/>
              </w:rPr>
              <w:t>8.4</w:t>
            </w:r>
          </w:p>
        </w:tc>
        <w:tc>
          <w:tcPr>
            <w:tcW w:w="3758" w:type="dxa"/>
            <w:vAlign w:val="center"/>
          </w:tcPr>
          <w:p w14:paraId="41DC6F15">
            <w:pPr>
              <w:spacing w:line="360" w:lineRule="auto"/>
              <w:rPr>
                <w:rFonts w:hint="eastAsia" w:ascii="宋体" w:hAnsi="宋体" w:eastAsia="宋体" w:cs="宋体"/>
                <w:szCs w:val="21"/>
              </w:rPr>
            </w:pPr>
            <w:r>
              <w:rPr>
                <w:rFonts w:hint="eastAsia" w:ascii="宋体" w:hAnsi="宋体" w:eastAsia="宋体" w:cs="宋体"/>
                <w:szCs w:val="21"/>
              </w:rPr>
              <w:t>擅自同意他人从事经营活动</w:t>
            </w:r>
          </w:p>
        </w:tc>
        <w:tc>
          <w:tcPr>
            <w:tcW w:w="1843" w:type="dxa"/>
            <w:vAlign w:val="center"/>
          </w:tcPr>
          <w:p w14:paraId="5FC7A3A5">
            <w:pPr>
              <w:spacing w:line="360" w:lineRule="auto"/>
              <w:rPr>
                <w:rFonts w:hint="eastAsia" w:ascii="宋体" w:hAnsi="宋体" w:eastAsia="宋体" w:cs="宋体"/>
                <w:szCs w:val="21"/>
              </w:rPr>
            </w:pPr>
            <w:r>
              <w:rPr>
                <w:rFonts w:hint="eastAsia" w:ascii="宋体" w:hAnsi="宋体" w:eastAsia="宋体" w:cs="宋体"/>
                <w:szCs w:val="21"/>
              </w:rPr>
              <w:t>5000元/次</w:t>
            </w:r>
          </w:p>
        </w:tc>
        <w:tc>
          <w:tcPr>
            <w:tcW w:w="1743" w:type="dxa"/>
            <w:vAlign w:val="center"/>
          </w:tcPr>
          <w:p w14:paraId="232D42CB">
            <w:pPr>
              <w:spacing w:line="360" w:lineRule="auto"/>
              <w:rPr>
                <w:rFonts w:hint="eastAsia" w:ascii="宋体" w:hAnsi="宋体" w:eastAsia="宋体" w:cs="宋体"/>
                <w:szCs w:val="21"/>
              </w:rPr>
            </w:pPr>
            <w:r>
              <w:rPr>
                <w:rFonts w:hint="eastAsia" w:ascii="宋体" w:hAnsi="宋体" w:eastAsia="宋体" w:cs="宋体"/>
                <w:szCs w:val="21"/>
                <w:lang w:val="en-US" w:eastAsia="zh-CN"/>
              </w:rPr>
              <w:t>0.5</w:t>
            </w:r>
            <w:r>
              <w:rPr>
                <w:rFonts w:hint="eastAsia" w:ascii="宋体" w:hAnsi="宋体" w:eastAsia="宋体" w:cs="宋体"/>
                <w:szCs w:val="21"/>
              </w:rPr>
              <w:t>分/次</w:t>
            </w:r>
          </w:p>
        </w:tc>
        <w:tc>
          <w:tcPr>
            <w:tcW w:w="1743" w:type="dxa"/>
            <w:vAlign w:val="center"/>
          </w:tcPr>
          <w:p w14:paraId="6E851E18">
            <w:pPr>
              <w:spacing w:line="360" w:lineRule="auto"/>
              <w:rPr>
                <w:rFonts w:hint="eastAsia" w:ascii="宋体" w:hAnsi="宋体" w:eastAsia="宋体" w:cs="宋体"/>
                <w:szCs w:val="21"/>
              </w:rPr>
            </w:pPr>
            <w:r>
              <w:rPr>
                <w:rFonts w:hint="eastAsia" w:ascii="宋体" w:hAnsi="宋体" w:eastAsia="宋体" w:cs="宋体"/>
                <w:szCs w:val="21"/>
              </w:rPr>
              <w:t>　</w:t>
            </w:r>
          </w:p>
        </w:tc>
      </w:tr>
      <w:tr w14:paraId="3F9479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7A76A745">
            <w:pPr>
              <w:spacing w:line="360" w:lineRule="auto"/>
              <w:rPr>
                <w:rFonts w:hint="eastAsia" w:ascii="宋体" w:hAnsi="宋体" w:eastAsia="宋体" w:cs="宋体"/>
                <w:b/>
                <w:bCs/>
                <w:szCs w:val="21"/>
              </w:rPr>
            </w:pPr>
          </w:p>
        </w:tc>
        <w:tc>
          <w:tcPr>
            <w:tcW w:w="854" w:type="dxa"/>
            <w:gridSpan w:val="2"/>
            <w:vMerge w:val="continue"/>
            <w:vAlign w:val="center"/>
          </w:tcPr>
          <w:p w14:paraId="3D4085C9">
            <w:pPr>
              <w:spacing w:line="360" w:lineRule="auto"/>
              <w:rPr>
                <w:rFonts w:hint="eastAsia" w:ascii="宋体" w:hAnsi="宋体" w:eastAsia="宋体" w:cs="宋体"/>
                <w:b/>
                <w:bCs/>
                <w:szCs w:val="21"/>
              </w:rPr>
            </w:pPr>
          </w:p>
        </w:tc>
        <w:tc>
          <w:tcPr>
            <w:tcW w:w="918" w:type="dxa"/>
            <w:vAlign w:val="center"/>
          </w:tcPr>
          <w:p w14:paraId="412E71E1">
            <w:pPr>
              <w:spacing w:line="360" w:lineRule="auto"/>
              <w:jc w:val="center"/>
              <w:rPr>
                <w:rFonts w:hint="eastAsia" w:ascii="宋体" w:hAnsi="宋体" w:eastAsia="宋体" w:cs="宋体"/>
                <w:szCs w:val="21"/>
              </w:rPr>
            </w:pPr>
            <w:r>
              <w:rPr>
                <w:rFonts w:hint="eastAsia" w:ascii="宋体" w:hAnsi="宋体" w:eastAsia="宋体" w:cs="宋体"/>
                <w:szCs w:val="21"/>
              </w:rPr>
              <w:t>8.5</w:t>
            </w:r>
          </w:p>
        </w:tc>
        <w:tc>
          <w:tcPr>
            <w:tcW w:w="3758" w:type="dxa"/>
            <w:vAlign w:val="center"/>
          </w:tcPr>
          <w:p w14:paraId="430C42C8">
            <w:pPr>
              <w:spacing w:line="360" w:lineRule="auto"/>
              <w:rPr>
                <w:rFonts w:hint="eastAsia" w:ascii="宋体" w:hAnsi="宋体" w:eastAsia="宋体" w:cs="宋体"/>
                <w:szCs w:val="21"/>
              </w:rPr>
            </w:pPr>
            <w:r>
              <w:rPr>
                <w:rFonts w:hint="eastAsia" w:ascii="宋体" w:hAnsi="宋体" w:eastAsia="宋体" w:cs="宋体"/>
                <w:szCs w:val="21"/>
              </w:rPr>
              <w:t>擅自开展经营活动</w:t>
            </w:r>
          </w:p>
        </w:tc>
        <w:tc>
          <w:tcPr>
            <w:tcW w:w="1843" w:type="dxa"/>
            <w:vAlign w:val="center"/>
          </w:tcPr>
          <w:p w14:paraId="5574EDA3">
            <w:pPr>
              <w:spacing w:line="360" w:lineRule="auto"/>
              <w:rPr>
                <w:rFonts w:hint="eastAsia" w:ascii="宋体" w:hAnsi="宋体" w:eastAsia="宋体" w:cs="宋体"/>
                <w:szCs w:val="21"/>
              </w:rPr>
            </w:pPr>
            <w:r>
              <w:rPr>
                <w:rFonts w:hint="eastAsia" w:ascii="宋体" w:hAnsi="宋体" w:eastAsia="宋体" w:cs="宋体"/>
                <w:szCs w:val="21"/>
              </w:rPr>
              <w:t>10000元/宗</w:t>
            </w:r>
          </w:p>
        </w:tc>
        <w:tc>
          <w:tcPr>
            <w:tcW w:w="1743" w:type="dxa"/>
            <w:vAlign w:val="center"/>
          </w:tcPr>
          <w:p w14:paraId="296CA8F1">
            <w:pPr>
              <w:spacing w:line="360" w:lineRule="auto"/>
              <w:rPr>
                <w:rFonts w:hint="eastAsia" w:ascii="宋体" w:hAnsi="宋体" w:eastAsia="宋体" w:cs="宋体"/>
                <w:szCs w:val="21"/>
              </w:rPr>
            </w:pPr>
            <w:r>
              <w:rPr>
                <w:rFonts w:hint="eastAsia" w:ascii="宋体" w:hAnsi="宋体" w:eastAsia="宋体" w:cs="宋体"/>
                <w:szCs w:val="21"/>
              </w:rPr>
              <w:t>1分/宗</w:t>
            </w:r>
          </w:p>
        </w:tc>
        <w:tc>
          <w:tcPr>
            <w:tcW w:w="1743" w:type="dxa"/>
            <w:vAlign w:val="center"/>
          </w:tcPr>
          <w:p w14:paraId="6684656E">
            <w:pPr>
              <w:spacing w:line="360" w:lineRule="auto"/>
              <w:rPr>
                <w:rFonts w:hint="eastAsia" w:ascii="宋体" w:hAnsi="宋体" w:eastAsia="宋体" w:cs="宋体"/>
                <w:szCs w:val="21"/>
              </w:rPr>
            </w:pPr>
            <w:r>
              <w:rPr>
                <w:rFonts w:hint="eastAsia" w:ascii="宋体" w:hAnsi="宋体" w:eastAsia="宋体" w:cs="宋体"/>
                <w:szCs w:val="21"/>
              </w:rPr>
              <w:t>　</w:t>
            </w:r>
          </w:p>
        </w:tc>
      </w:tr>
      <w:tr w14:paraId="115FED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19F7E16A">
            <w:pPr>
              <w:spacing w:line="360" w:lineRule="auto"/>
              <w:rPr>
                <w:rFonts w:hint="eastAsia" w:ascii="宋体" w:hAnsi="宋体" w:eastAsia="宋体" w:cs="宋体"/>
                <w:b/>
                <w:bCs/>
                <w:szCs w:val="21"/>
              </w:rPr>
            </w:pPr>
          </w:p>
        </w:tc>
        <w:tc>
          <w:tcPr>
            <w:tcW w:w="854" w:type="dxa"/>
            <w:gridSpan w:val="2"/>
            <w:vMerge w:val="continue"/>
            <w:vAlign w:val="center"/>
          </w:tcPr>
          <w:p w14:paraId="14C2EE06">
            <w:pPr>
              <w:spacing w:line="360" w:lineRule="auto"/>
              <w:rPr>
                <w:rFonts w:hint="eastAsia" w:ascii="宋体" w:hAnsi="宋体" w:eastAsia="宋体" w:cs="宋体"/>
                <w:b/>
                <w:bCs/>
                <w:szCs w:val="21"/>
              </w:rPr>
            </w:pPr>
          </w:p>
        </w:tc>
        <w:tc>
          <w:tcPr>
            <w:tcW w:w="918" w:type="dxa"/>
            <w:vAlign w:val="center"/>
          </w:tcPr>
          <w:p w14:paraId="52E00108">
            <w:pPr>
              <w:spacing w:line="360" w:lineRule="auto"/>
              <w:jc w:val="center"/>
              <w:rPr>
                <w:rFonts w:hint="eastAsia" w:ascii="宋体" w:hAnsi="宋体" w:eastAsia="宋体" w:cs="宋体"/>
                <w:szCs w:val="21"/>
              </w:rPr>
            </w:pPr>
            <w:r>
              <w:rPr>
                <w:rFonts w:hint="eastAsia" w:ascii="宋体" w:hAnsi="宋体" w:eastAsia="宋体" w:cs="宋体"/>
                <w:szCs w:val="21"/>
              </w:rPr>
              <w:t>8.6</w:t>
            </w:r>
          </w:p>
        </w:tc>
        <w:tc>
          <w:tcPr>
            <w:tcW w:w="3758" w:type="dxa"/>
            <w:vAlign w:val="center"/>
          </w:tcPr>
          <w:p w14:paraId="2067EA0C">
            <w:pPr>
              <w:spacing w:line="360" w:lineRule="auto"/>
              <w:rPr>
                <w:rFonts w:hint="eastAsia" w:ascii="宋体" w:hAnsi="宋体" w:eastAsia="宋体" w:cs="宋体"/>
                <w:szCs w:val="21"/>
              </w:rPr>
            </w:pPr>
            <w:r>
              <w:rPr>
                <w:rFonts w:hint="eastAsia" w:ascii="宋体" w:hAnsi="宋体" w:eastAsia="宋体" w:cs="宋体"/>
                <w:szCs w:val="21"/>
              </w:rPr>
              <w:t>擅自动用委托方资产</w:t>
            </w:r>
          </w:p>
        </w:tc>
        <w:tc>
          <w:tcPr>
            <w:tcW w:w="1843" w:type="dxa"/>
            <w:vAlign w:val="center"/>
          </w:tcPr>
          <w:p w14:paraId="4AAB3D79">
            <w:pPr>
              <w:spacing w:line="360" w:lineRule="auto"/>
              <w:rPr>
                <w:rFonts w:hint="eastAsia" w:ascii="宋体" w:hAnsi="宋体" w:eastAsia="宋体" w:cs="宋体"/>
                <w:szCs w:val="21"/>
              </w:rPr>
            </w:pPr>
            <w:r>
              <w:rPr>
                <w:rFonts w:hint="eastAsia" w:ascii="宋体" w:hAnsi="宋体" w:eastAsia="宋体" w:cs="宋体"/>
                <w:szCs w:val="21"/>
              </w:rPr>
              <w:t>10000元/宗</w:t>
            </w:r>
          </w:p>
        </w:tc>
        <w:tc>
          <w:tcPr>
            <w:tcW w:w="1743" w:type="dxa"/>
            <w:vAlign w:val="center"/>
          </w:tcPr>
          <w:p w14:paraId="11E84A6A">
            <w:pPr>
              <w:spacing w:line="360" w:lineRule="auto"/>
              <w:rPr>
                <w:rFonts w:hint="eastAsia" w:ascii="宋体" w:hAnsi="宋体" w:eastAsia="宋体" w:cs="宋体"/>
                <w:szCs w:val="21"/>
              </w:rPr>
            </w:pPr>
            <w:r>
              <w:rPr>
                <w:rFonts w:hint="eastAsia" w:ascii="宋体" w:hAnsi="宋体" w:eastAsia="宋体" w:cs="宋体"/>
                <w:szCs w:val="21"/>
              </w:rPr>
              <w:t>1分/宗</w:t>
            </w:r>
          </w:p>
        </w:tc>
        <w:tc>
          <w:tcPr>
            <w:tcW w:w="1743" w:type="dxa"/>
            <w:vAlign w:val="center"/>
          </w:tcPr>
          <w:p w14:paraId="4C932FF2">
            <w:pPr>
              <w:spacing w:line="360" w:lineRule="auto"/>
              <w:rPr>
                <w:rFonts w:hint="eastAsia" w:ascii="宋体" w:hAnsi="宋体" w:eastAsia="宋体" w:cs="宋体"/>
                <w:szCs w:val="21"/>
              </w:rPr>
            </w:pPr>
            <w:r>
              <w:rPr>
                <w:rFonts w:hint="eastAsia" w:ascii="宋体" w:hAnsi="宋体" w:eastAsia="宋体" w:cs="宋体"/>
                <w:szCs w:val="21"/>
              </w:rPr>
              <w:t>　</w:t>
            </w:r>
          </w:p>
        </w:tc>
      </w:tr>
      <w:tr w14:paraId="257F00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157DE48F">
            <w:pPr>
              <w:spacing w:line="360" w:lineRule="auto"/>
              <w:rPr>
                <w:rFonts w:hint="eastAsia" w:ascii="宋体" w:hAnsi="宋体" w:eastAsia="宋体" w:cs="宋体"/>
                <w:b/>
                <w:bCs/>
                <w:szCs w:val="21"/>
              </w:rPr>
            </w:pPr>
          </w:p>
        </w:tc>
        <w:tc>
          <w:tcPr>
            <w:tcW w:w="854" w:type="dxa"/>
            <w:gridSpan w:val="2"/>
            <w:vMerge w:val="continue"/>
            <w:vAlign w:val="center"/>
          </w:tcPr>
          <w:p w14:paraId="622444B0">
            <w:pPr>
              <w:spacing w:line="360" w:lineRule="auto"/>
              <w:rPr>
                <w:rFonts w:hint="eastAsia" w:ascii="宋体" w:hAnsi="宋体" w:eastAsia="宋体" w:cs="宋体"/>
                <w:b/>
                <w:bCs/>
                <w:szCs w:val="21"/>
              </w:rPr>
            </w:pPr>
          </w:p>
        </w:tc>
        <w:tc>
          <w:tcPr>
            <w:tcW w:w="918" w:type="dxa"/>
            <w:vAlign w:val="center"/>
          </w:tcPr>
          <w:p w14:paraId="50FAF488">
            <w:pPr>
              <w:spacing w:line="360" w:lineRule="auto"/>
              <w:jc w:val="center"/>
              <w:rPr>
                <w:rFonts w:hint="eastAsia" w:ascii="宋体" w:hAnsi="宋体" w:eastAsia="宋体" w:cs="宋体"/>
                <w:szCs w:val="21"/>
              </w:rPr>
            </w:pPr>
            <w:r>
              <w:rPr>
                <w:rFonts w:hint="eastAsia" w:ascii="宋体" w:hAnsi="宋体" w:eastAsia="宋体" w:cs="宋体"/>
                <w:szCs w:val="21"/>
              </w:rPr>
              <w:t>8.7</w:t>
            </w:r>
          </w:p>
        </w:tc>
        <w:tc>
          <w:tcPr>
            <w:tcW w:w="3758" w:type="dxa"/>
            <w:vAlign w:val="center"/>
          </w:tcPr>
          <w:p w14:paraId="08360862">
            <w:pPr>
              <w:spacing w:line="360" w:lineRule="auto"/>
              <w:rPr>
                <w:rFonts w:hint="eastAsia" w:ascii="宋体" w:hAnsi="宋体" w:eastAsia="宋体" w:cs="宋体"/>
                <w:szCs w:val="21"/>
              </w:rPr>
            </w:pPr>
            <w:r>
              <w:rPr>
                <w:rFonts w:hint="eastAsia" w:ascii="宋体" w:hAnsi="宋体" w:eastAsia="宋体" w:cs="宋体"/>
                <w:szCs w:val="21"/>
              </w:rPr>
              <w:t>擅自处理委托方资产</w:t>
            </w:r>
          </w:p>
        </w:tc>
        <w:tc>
          <w:tcPr>
            <w:tcW w:w="1843" w:type="dxa"/>
            <w:vAlign w:val="center"/>
          </w:tcPr>
          <w:p w14:paraId="709980F4">
            <w:pPr>
              <w:spacing w:line="360" w:lineRule="auto"/>
              <w:rPr>
                <w:rFonts w:hint="eastAsia" w:ascii="宋体" w:hAnsi="宋体" w:eastAsia="宋体" w:cs="宋体"/>
                <w:szCs w:val="21"/>
              </w:rPr>
            </w:pPr>
            <w:r>
              <w:rPr>
                <w:rFonts w:hint="eastAsia" w:ascii="宋体" w:hAnsi="宋体" w:eastAsia="宋体" w:cs="宋体"/>
                <w:szCs w:val="21"/>
              </w:rPr>
              <w:t>100000元/宗</w:t>
            </w:r>
          </w:p>
        </w:tc>
        <w:tc>
          <w:tcPr>
            <w:tcW w:w="1743" w:type="dxa"/>
            <w:vAlign w:val="center"/>
          </w:tcPr>
          <w:p w14:paraId="3ED79FD3">
            <w:pPr>
              <w:tabs>
                <w:tab w:val="left" w:pos="528"/>
              </w:tabs>
              <w:spacing w:line="360" w:lineRule="auto"/>
              <w:rPr>
                <w:rFonts w:hint="eastAsia" w:ascii="宋体" w:hAnsi="宋体" w:eastAsia="宋体" w:cs="宋体"/>
                <w:szCs w:val="21"/>
              </w:rPr>
            </w:pPr>
            <w:r>
              <w:rPr>
                <w:rFonts w:hint="eastAsia" w:ascii="宋体" w:hAnsi="宋体" w:eastAsia="宋体" w:cs="宋体"/>
                <w:szCs w:val="21"/>
              </w:rPr>
              <w:t>1分/宗</w:t>
            </w:r>
          </w:p>
        </w:tc>
        <w:tc>
          <w:tcPr>
            <w:tcW w:w="1743" w:type="dxa"/>
            <w:vAlign w:val="center"/>
          </w:tcPr>
          <w:p w14:paraId="7C5C7721">
            <w:pPr>
              <w:spacing w:line="360" w:lineRule="auto"/>
              <w:rPr>
                <w:rFonts w:hint="eastAsia" w:ascii="宋体" w:hAnsi="宋体" w:eastAsia="宋体" w:cs="宋体"/>
                <w:szCs w:val="21"/>
              </w:rPr>
            </w:pPr>
            <w:r>
              <w:rPr>
                <w:rFonts w:hint="eastAsia" w:ascii="宋体" w:hAnsi="宋体" w:eastAsia="宋体" w:cs="宋体"/>
                <w:szCs w:val="21"/>
              </w:rPr>
              <w:t>　</w:t>
            </w:r>
          </w:p>
        </w:tc>
      </w:tr>
      <w:tr w14:paraId="6F78CB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54A8E244">
            <w:pPr>
              <w:spacing w:line="360" w:lineRule="auto"/>
              <w:rPr>
                <w:rFonts w:hint="eastAsia" w:ascii="宋体" w:hAnsi="宋体" w:eastAsia="宋体" w:cs="宋体"/>
                <w:b/>
                <w:bCs/>
                <w:szCs w:val="21"/>
              </w:rPr>
            </w:pPr>
          </w:p>
        </w:tc>
        <w:tc>
          <w:tcPr>
            <w:tcW w:w="854" w:type="dxa"/>
            <w:gridSpan w:val="2"/>
            <w:vMerge w:val="continue"/>
            <w:vAlign w:val="center"/>
          </w:tcPr>
          <w:p w14:paraId="0BC69615">
            <w:pPr>
              <w:spacing w:line="360" w:lineRule="auto"/>
              <w:rPr>
                <w:rFonts w:hint="eastAsia" w:ascii="宋体" w:hAnsi="宋体" w:eastAsia="宋体" w:cs="宋体"/>
                <w:b/>
                <w:bCs/>
                <w:szCs w:val="21"/>
              </w:rPr>
            </w:pPr>
          </w:p>
        </w:tc>
        <w:tc>
          <w:tcPr>
            <w:tcW w:w="918" w:type="dxa"/>
            <w:vAlign w:val="center"/>
          </w:tcPr>
          <w:p w14:paraId="750249C5">
            <w:pPr>
              <w:spacing w:line="360" w:lineRule="auto"/>
              <w:jc w:val="center"/>
              <w:rPr>
                <w:rFonts w:hint="eastAsia" w:ascii="宋体" w:hAnsi="宋体" w:eastAsia="宋体" w:cs="宋体"/>
                <w:szCs w:val="21"/>
              </w:rPr>
            </w:pPr>
            <w:r>
              <w:rPr>
                <w:rFonts w:hint="eastAsia" w:ascii="宋体" w:hAnsi="宋体" w:eastAsia="宋体" w:cs="宋体"/>
                <w:szCs w:val="21"/>
              </w:rPr>
              <w:t>8.8</w:t>
            </w:r>
          </w:p>
        </w:tc>
        <w:tc>
          <w:tcPr>
            <w:tcW w:w="3758" w:type="dxa"/>
            <w:vAlign w:val="center"/>
          </w:tcPr>
          <w:p w14:paraId="1A9F86AD">
            <w:pPr>
              <w:spacing w:line="360" w:lineRule="auto"/>
              <w:rPr>
                <w:rFonts w:hint="eastAsia" w:ascii="宋体" w:hAnsi="宋体" w:eastAsia="宋体" w:cs="宋体"/>
                <w:szCs w:val="21"/>
              </w:rPr>
            </w:pPr>
            <w:r>
              <w:rPr>
                <w:rFonts w:hint="eastAsia" w:ascii="宋体" w:hAnsi="宋体" w:eastAsia="宋体" w:cs="宋体"/>
                <w:szCs w:val="21"/>
              </w:rPr>
              <w:t>绿地内乱摆放作业工具，影响景观</w:t>
            </w:r>
          </w:p>
        </w:tc>
        <w:tc>
          <w:tcPr>
            <w:tcW w:w="1843" w:type="dxa"/>
            <w:vAlign w:val="center"/>
          </w:tcPr>
          <w:p w14:paraId="03354F1B">
            <w:pPr>
              <w:spacing w:line="360" w:lineRule="auto"/>
              <w:rPr>
                <w:rFonts w:hint="eastAsia" w:ascii="宋体" w:hAnsi="宋体" w:eastAsia="宋体" w:cs="宋体"/>
                <w:szCs w:val="21"/>
              </w:rPr>
            </w:pPr>
            <w:r>
              <w:rPr>
                <w:rFonts w:hint="eastAsia" w:ascii="宋体" w:hAnsi="宋体" w:eastAsia="宋体" w:cs="宋体"/>
                <w:szCs w:val="21"/>
              </w:rPr>
              <w:t>50元/宗</w:t>
            </w:r>
          </w:p>
        </w:tc>
        <w:tc>
          <w:tcPr>
            <w:tcW w:w="1743" w:type="dxa"/>
            <w:vAlign w:val="center"/>
          </w:tcPr>
          <w:p w14:paraId="68C1DF86">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1BF3A92F">
            <w:pPr>
              <w:spacing w:line="360" w:lineRule="auto"/>
              <w:rPr>
                <w:rFonts w:hint="eastAsia" w:ascii="宋体" w:hAnsi="宋体" w:eastAsia="宋体" w:cs="宋体"/>
                <w:szCs w:val="21"/>
              </w:rPr>
            </w:pPr>
            <w:r>
              <w:rPr>
                <w:rFonts w:hint="eastAsia" w:ascii="宋体" w:hAnsi="宋体" w:eastAsia="宋体" w:cs="宋体"/>
                <w:szCs w:val="21"/>
              </w:rPr>
              <w:t>　</w:t>
            </w:r>
          </w:p>
        </w:tc>
      </w:tr>
      <w:tr w14:paraId="4D8D2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035FABEA">
            <w:pPr>
              <w:spacing w:line="360" w:lineRule="auto"/>
              <w:rPr>
                <w:rFonts w:hint="eastAsia" w:ascii="宋体" w:hAnsi="宋体" w:eastAsia="宋体" w:cs="宋体"/>
                <w:b/>
                <w:bCs/>
                <w:szCs w:val="21"/>
              </w:rPr>
            </w:pPr>
          </w:p>
        </w:tc>
        <w:tc>
          <w:tcPr>
            <w:tcW w:w="854" w:type="dxa"/>
            <w:gridSpan w:val="2"/>
            <w:vMerge w:val="continue"/>
            <w:vAlign w:val="center"/>
          </w:tcPr>
          <w:p w14:paraId="729BB6FE">
            <w:pPr>
              <w:spacing w:line="360" w:lineRule="auto"/>
              <w:rPr>
                <w:rFonts w:hint="eastAsia" w:ascii="宋体" w:hAnsi="宋体" w:eastAsia="宋体" w:cs="宋体"/>
                <w:b/>
                <w:bCs/>
                <w:szCs w:val="21"/>
              </w:rPr>
            </w:pPr>
          </w:p>
        </w:tc>
        <w:tc>
          <w:tcPr>
            <w:tcW w:w="918" w:type="dxa"/>
            <w:vAlign w:val="center"/>
          </w:tcPr>
          <w:p w14:paraId="15318637">
            <w:pPr>
              <w:spacing w:line="360" w:lineRule="auto"/>
              <w:jc w:val="center"/>
              <w:rPr>
                <w:rFonts w:hint="eastAsia" w:ascii="宋体" w:hAnsi="宋体" w:eastAsia="宋体" w:cs="宋体"/>
                <w:szCs w:val="21"/>
              </w:rPr>
            </w:pPr>
            <w:r>
              <w:rPr>
                <w:rFonts w:hint="eastAsia" w:ascii="宋体" w:hAnsi="宋体" w:eastAsia="宋体" w:cs="宋体"/>
                <w:szCs w:val="21"/>
              </w:rPr>
              <w:t>8.9</w:t>
            </w:r>
          </w:p>
        </w:tc>
        <w:tc>
          <w:tcPr>
            <w:tcW w:w="3758" w:type="dxa"/>
            <w:vAlign w:val="center"/>
          </w:tcPr>
          <w:p w14:paraId="63CE2E26">
            <w:pPr>
              <w:spacing w:line="360" w:lineRule="auto"/>
              <w:rPr>
                <w:rFonts w:hint="eastAsia" w:ascii="宋体" w:hAnsi="宋体" w:eastAsia="宋体" w:cs="宋体"/>
                <w:szCs w:val="21"/>
              </w:rPr>
            </w:pPr>
            <w:r>
              <w:rPr>
                <w:rFonts w:hint="eastAsia" w:ascii="宋体" w:hAnsi="宋体" w:eastAsia="宋体" w:cs="宋体"/>
                <w:szCs w:val="21"/>
              </w:rPr>
              <w:t>因养护管理不当被投诉，经核查属实</w:t>
            </w:r>
          </w:p>
        </w:tc>
        <w:tc>
          <w:tcPr>
            <w:tcW w:w="1843" w:type="dxa"/>
            <w:vAlign w:val="center"/>
          </w:tcPr>
          <w:p w14:paraId="48F33A00">
            <w:pPr>
              <w:spacing w:line="360" w:lineRule="auto"/>
              <w:rPr>
                <w:rFonts w:hint="eastAsia" w:ascii="宋体" w:hAnsi="宋体" w:eastAsia="宋体" w:cs="宋体"/>
                <w:szCs w:val="21"/>
              </w:rPr>
            </w:pPr>
            <w:r>
              <w:rPr>
                <w:rFonts w:hint="eastAsia" w:ascii="宋体" w:hAnsi="宋体" w:eastAsia="宋体" w:cs="宋体"/>
                <w:szCs w:val="21"/>
              </w:rPr>
              <w:t>300元/宗</w:t>
            </w:r>
          </w:p>
        </w:tc>
        <w:tc>
          <w:tcPr>
            <w:tcW w:w="1743" w:type="dxa"/>
            <w:vAlign w:val="center"/>
          </w:tcPr>
          <w:p w14:paraId="794FB03E">
            <w:pPr>
              <w:spacing w:line="360" w:lineRule="auto"/>
              <w:rPr>
                <w:rFonts w:hint="eastAsia" w:ascii="宋体" w:hAnsi="宋体" w:eastAsia="宋体" w:cs="宋体"/>
                <w:szCs w:val="21"/>
              </w:rPr>
            </w:pPr>
            <w:r>
              <w:rPr>
                <w:rFonts w:hint="eastAsia" w:ascii="宋体" w:hAnsi="宋体" w:eastAsia="宋体" w:cs="宋体"/>
                <w:szCs w:val="21"/>
                <w:lang w:val="en-US" w:eastAsia="zh-CN"/>
              </w:rPr>
              <w:t>0.1</w:t>
            </w:r>
            <w:r>
              <w:rPr>
                <w:rFonts w:hint="eastAsia" w:ascii="宋体" w:hAnsi="宋体" w:eastAsia="宋体" w:cs="宋体"/>
                <w:szCs w:val="21"/>
              </w:rPr>
              <w:t>分/宗</w:t>
            </w:r>
          </w:p>
        </w:tc>
        <w:tc>
          <w:tcPr>
            <w:tcW w:w="1743" w:type="dxa"/>
            <w:vAlign w:val="center"/>
          </w:tcPr>
          <w:p w14:paraId="69F7E2AC">
            <w:pPr>
              <w:spacing w:line="360" w:lineRule="auto"/>
              <w:rPr>
                <w:rFonts w:hint="eastAsia" w:ascii="宋体" w:hAnsi="宋体" w:eastAsia="宋体" w:cs="宋体"/>
                <w:szCs w:val="21"/>
              </w:rPr>
            </w:pPr>
            <w:r>
              <w:rPr>
                <w:rFonts w:hint="eastAsia" w:ascii="宋体" w:hAnsi="宋体" w:eastAsia="宋体" w:cs="宋体"/>
                <w:szCs w:val="21"/>
              </w:rPr>
              <w:t>　</w:t>
            </w:r>
          </w:p>
        </w:tc>
      </w:tr>
      <w:tr w14:paraId="20230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4C29E9B4">
            <w:pPr>
              <w:spacing w:line="360" w:lineRule="auto"/>
              <w:rPr>
                <w:rFonts w:hint="eastAsia" w:ascii="宋体" w:hAnsi="宋体" w:eastAsia="宋体" w:cs="宋体"/>
                <w:b/>
                <w:bCs/>
                <w:szCs w:val="21"/>
              </w:rPr>
            </w:pPr>
          </w:p>
        </w:tc>
        <w:tc>
          <w:tcPr>
            <w:tcW w:w="854" w:type="dxa"/>
            <w:gridSpan w:val="2"/>
            <w:vMerge w:val="continue"/>
            <w:vAlign w:val="center"/>
          </w:tcPr>
          <w:p w14:paraId="2E27427D">
            <w:pPr>
              <w:spacing w:line="360" w:lineRule="auto"/>
              <w:rPr>
                <w:rFonts w:hint="eastAsia" w:ascii="宋体" w:hAnsi="宋体" w:eastAsia="宋体" w:cs="宋体"/>
                <w:b/>
                <w:bCs/>
                <w:szCs w:val="21"/>
              </w:rPr>
            </w:pPr>
          </w:p>
        </w:tc>
        <w:tc>
          <w:tcPr>
            <w:tcW w:w="918" w:type="dxa"/>
            <w:vAlign w:val="center"/>
          </w:tcPr>
          <w:p w14:paraId="23A583AB">
            <w:pPr>
              <w:spacing w:line="360" w:lineRule="auto"/>
              <w:jc w:val="center"/>
              <w:rPr>
                <w:rFonts w:hint="eastAsia" w:ascii="宋体" w:hAnsi="宋体" w:eastAsia="宋体" w:cs="宋体"/>
                <w:szCs w:val="21"/>
              </w:rPr>
            </w:pPr>
            <w:r>
              <w:rPr>
                <w:rFonts w:hint="eastAsia" w:ascii="宋体" w:hAnsi="宋体" w:eastAsia="宋体" w:cs="宋体"/>
                <w:szCs w:val="21"/>
              </w:rPr>
              <w:t>8.10</w:t>
            </w:r>
          </w:p>
        </w:tc>
        <w:tc>
          <w:tcPr>
            <w:tcW w:w="3758" w:type="dxa"/>
            <w:vAlign w:val="center"/>
          </w:tcPr>
          <w:p w14:paraId="34F65C9F">
            <w:pPr>
              <w:spacing w:line="360" w:lineRule="auto"/>
              <w:rPr>
                <w:rFonts w:hint="eastAsia" w:ascii="宋体" w:hAnsi="宋体" w:eastAsia="宋体" w:cs="宋体"/>
                <w:szCs w:val="21"/>
              </w:rPr>
            </w:pPr>
            <w:r>
              <w:rPr>
                <w:rFonts w:hint="eastAsia" w:ascii="宋体" w:hAnsi="宋体" w:eastAsia="宋体" w:cs="宋体"/>
                <w:szCs w:val="21"/>
              </w:rPr>
              <w:t>因养护管理不当被媒体曝光造成恶劣影响，经核查属实</w:t>
            </w:r>
          </w:p>
        </w:tc>
        <w:tc>
          <w:tcPr>
            <w:tcW w:w="1843" w:type="dxa"/>
            <w:vAlign w:val="center"/>
          </w:tcPr>
          <w:p w14:paraId="7B14EFA9">
            <w:pPr>
              <w:spacing w:line="360" w:lineRule="auto"/>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753E9AC3">
            <w:pPr>
              <w:spacing w:line="360" w:lineRule="auto"/>
              <w:rPr>
                <w:rFonts w:hint="eastAsia" w:ascii="宋体" w:hAnsi="宋体" w:eastAsia="宋体" w:cs="宋体"/>
                <w:szCs w:val="21"/>
              </w:rPr>
            </w:pPr>
            <w:r>
              <w:rPr>
                <w:rFonts w:hint="eastAsia" w:ascii="宋体" w:hAnsi="宋体" w:eastAsia="宋体" w:cs="宋体"/>
                <w:szCs w:val="21"/>
                <w:lang w:val="en-US" w:eastAsia="zh-CN"/>
              </w:rPr>
              <w:t>0.5</w:t>
            </w:r>
            <w:r>
              <w:rPr>
                <w:rFonts w:hint="eastAsia" w:ascii="宋体" w:hAnsi="宋体" w:eastAsia="宋体" w:cs="宋体"/>
                <w:szCs w:val="21"/>
              </w:rPr>
              <w:t>分/宗</w:t>
            </w:r>
          </w:p>
        </w:tc>
        <w:tc>
          <w:tcPr>
            <w:tcW w:w="1743" w:type="dxa"/>
            <w:vAlign w:val="center"/>
          </w:tcPr>
          <w:p w14:paraId="3A42261B">
            <w:pPr>
              <w:spacing w:line="360" w:lineRule="auto"/>
              <w:rPr>
                <w:rFonts w:hint="eastAsia" w:ascii="宋体" w:hAnsi="宋体" w:eastAsia="宋体" w:cs="宋体"/>
                <w:szCs w:val="21"/>
              </w:rPr>
            </w:pPr>
            <w:r>
              <w:rPr>
                <w:rFonts w:hint="eastAsia" w:ascii="宋体" w:hAnsi="宋体" w:eastAsia="宋体" w:cs="宋体"/>
                <w:szCs w:val="21"/>
              </w:rPr>
              <w:t>　</w:t>
            </w:r>
          </w:p>
        </w:tc>
      </w:tr>
      <w:tr w14:paraId="5EE6A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74BB43B0">
            <w:pPr>
              <w:spacing w:line="360" w:lineRule="auto"/>
              <w:rPr>
                <w:rFonts w:hint="eastAsia" w:ascii="宋体" w:hAnsi="宋体" w:eastAsia="宋体" w:cs="宋体"/>
                <w:b/>
                <w:bCs/>
                <w:szCs w:val="21"/>
              </w:rPr>
            </w:pPr>
          </w:p>
        </w:tc>
        <w:tc>
          <w:tcPr>
            <w:tcW w:w="854" w:type="dxa"/>
            <w:gridSpan w:val="2"/>
            <w:vMerge w:val="continue"/>
            <w:vAlign w:val="center"/>
          </w:tcPr>
          <w:p w14:paraId="52BE841E">
            <w:pPr>
              <w:spacing w:line="360" w:lineRule="auto"/>
              <w:rPr>
                <w:rFonts w:hint="eastAsia" w:ascii="宋体" w:hAnsi="宋体" w:eastAsia="宋体" w:cs="宋体"/>
                <w:b/>
                <w:bCs/>
                <w:szCs w:val="21"/>
              </w:rPr>
            </w:pPr>
          </w:p>
        </w:tc>
        <w:tc>
          <w:tcPr>
            <w:tcW w:w="918" w:type="dxa"/>
            <w:vAlign w:val="center"/>
          </w:tcPr>
          <w:p w14:paraId="668B5BD7">
            <w:pPr>
              <w:spacing w:line="360" w:lineRule="auto"/>
              <w:jc w:val="center"/>
              <w:rPr>
                <w:rFonts w:hint="eastAsia" w:ascii="宋体" w:hAnsi="宋体" w:eastAsia="宋体" w:cs="宋体"/>
                <w:szCs w:val="21"/>
              </w:rPr>
            </w:pPr>
            <w:r>
              <w:rPr>
                <w:rFonts w:hint="eastAsia" w:ascii="宋体" w:hAnsi="宋体" w:eastAsia="宋体" w:cs="宋体"/>
                <w:szCs w:val="21"/>
              </w:rPr>
              <w:t>8.11</w:t>
            </w:r>
          </w:p>
        </w:tc>
        <w:tc>
          <w:tcPr>
            <w:tcW w:w="3758" w:type="dxa"/>
            <w:vAlign w:val="center"/>
          </w:tcPr>
          <w:p w14:paraId="1031B889">
            <w:pPr>
              <w:spacing w:line="360" w:lineRule="auto"/>
              <w:rPr>
                <w:rFonts w:hint="eastAsia" w:ascii="宋体" w:hAnsi="宋体" w:eastAsia="宋体" w:cs="宋体"/>
                <w:szCs w:val="21"/>
              </w:rPr>
            </w:pPr>
            <w:r>
              <w:rPr>
                <w:rFonts w:hint="eastAsia" w:ascii="宋体" w:hAnsi="宋体" w:eastAsia="宋体" w:cs="宋体"/>
                <w:szCs w:val="21"/>
              </w:rPr>
              <w:t>发生安全事故不迅速上报</w:t>
            </w:r>
          </w:p>
        </w:tc>
        <w:tc>
          <w:tcPr>
            <w:tcW w:w="1843" w:type="dxa"/>
            <w:vAlign w:val="center"/>
          </w:tcPr>
          <w:p w14:paraId="65EF16B5">
            <w:pPr>
              <w:spacing w:line="360" w:lineRule="auto"/>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7E5FDF87">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7B33A7DD">
            <w:pPr>
              <w:spacing w:line="360" w:lineRule="auto"/>
              <w:rPr>
                <w:rFonts w:hint="eastAsia" w:ascii="宋体" w:hAnsi="宋体" w:eastAsia="宋体" w:cs="宋体"/>
                <w:szCs w:val="21"/>
              </w:rPr>
            </w:pPr>
            <w:r>
              <w:rPr>
                <w:rFonts w:hint="eastAsia" w:ascii="宋体" w:hAnsi="宋体" w:eastAsia="宋体" w:cs="宋体"/>
                <w:szCs w:val="21"/>
              </w:rPr>
              <w:t>　</w:t>
            </w:r>
          </w:p>
        </w:tc>
      </w:tr>
      <w:tr w14:paraId="04F2B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6CE2C075">
            <w:pPr>
              <w:spacing w:line="360" w:lineRule="auto"/>
              <w:rPr>
                <w:rFonts w:hint="eastAsia" w:ascii="宋体" w:hAnsi="宋体" w:eastAsia="宋体" w:cs="宋体"/>
                <w:b/>
                <w:bCs/>
                <w:szCs w:val="21"/>
              </w:rPr>
            </w:pPr>
          </w:p>
        </w:tc>
        <w:tc>
          <w:tcPr>
            <w:tcW w:w="854" w:type="dxa"/>
            <w:gridSpan w:val="2"/>
            <w:vMerge w:val="continue"/>
            <w:vAlign w:val="center"/>
          </w:tcPr>
          <w:p w14:paraId="6CB0C080">
            <w:pPr>
              <w:spacing w:line="360" w:lineRule="auto"/>
              <w:rPr>
                <w:rFonts w:hint="eastAsia" w:ascii="宋体" w:hAnsi="宋体" w:eastAsia="宋体" w:cs="宋体"/>
                <w:b/>
                <w:bCs/>
                <w:szCs w:val="21"/>
              </w:rPr>
            </w:pPr>
          </w:p>
        </w:tc>
        <w:tc>
          <w:tcPr>
            <w:tcW w:w="918" w:type="dxa"/>
            <w:vAlign w:val="center"/>
          </w:tcPr>
          <w:p w14:paraId="5BCD9E6E">
            <w:pPr>
              <w:spacing w:line="360" w:lineRule="auto"/>
              <w:jc w:val="center"/>
              <w:rPr>
                <w:rFonts w:hint="eastAsia" w:ascii="宋体" w:hAnsi="宋体" w:eastAsia="宋体" w:cs="宋体"/>
                <w:szCs w:val="21"/>
              </w:rPr>
            </w:pPr>
            <w:r>
              <w:rPr>
                <w:rFonts w:hint="eastAsia" w:ascii="宋体" w:hAnsi="宋体" w:eastAsia="宋体" w:cs="宋体"/>
                <w:szCs w:val="21"/>
              </w:rPr>
              <w:t>8.12</w:t>
            </w:r>
          </w:p>
        </w:tc>
        <w:tc>
          <w:tcPr>
            <w:tcW w:w="3758" w:type="dxa"/>
            <w:vAlign w:val="center"/>
          </w:tcPr>
          <w:p w14:paraId="17D679A0">
            <w:pPr>
              <w:spacing w:line="360" w:lineRule="auto"/>
              <w:rPr>
                <w:rFonts w:hint="eastAsia" w:ascii="宋体" w:hAnsi="宋体" w:eastAsia="宋体" w:cs="宋体"/>
                <w:szCs w:val="21"/>
              </w:rPr>
            </w:pPr>
            <w:r>
              <w:rPr>
                <w:rFonts w:hint="eastAsia" w:ascii="宋体" w:hAnsi="宋体" w:eastAsia="宋体" w:cs="宋体"/>
                <w:szCs w:val="21"/>
              </w:rPr>
              <w:t>出现异常情况不迅速上报</w:t>
            </w:r>
          </w:p>
        </w:tc>
        <w:tc>
          <w:tcPr>
            <w:tcW w:w="1843" w:type="dxa"/>
            <w:vAlign w:val="center"/>
          </w:tcPr>
          <w:p w14:paraId="0B5C3FBD">
            <w:pPr>
              <w:spacing w:line="360" w:lineRule="auto"/>
              <w:rPr>
                <w:rFonts w:hint="eastAsia" w:ascii="宋体" w:hAnsi="宋体" w:eastAsia="宋体" w:cs="宋体"/>
                <w:szCs w:val="21"/>
              </w:rPr>
            </w:pPr>
            <w:r>
              <w:rPr>
                <w:rFonts w:hint="eastAsia" w:ascii="宋体" w:hAnsi="宋体" w:eastAsia="宋体" w:cs="宋体"/>
                <w:szCs w:val="21"/>
              </w:rPr>
              <w:t>2000元/宗</w:t>
            </w:r>
          </w:p>
        </w:tc>
        <w:tc>
          <w:tcPr>
            <w:tcW w:w="1743" w:type="dxa"/>
            <w:vAlign w:val="center"/>
          </w:tcPr>
          <w:p w14:paraId="5BA2137B">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2B53EA47">
            <w:pPr>
              <w:spacing w:line="360" w:lineRule="auto"/>
              <w:rPr>
                <w:rFonts w:hint="eastAsia" w:ascii="宋体" w:hAnsi="宋体" w:eastAsia="宋体" w:cs="宋体"/>
                <w:szCs w:val="21"/>
              </w:rPr>
            </w:pPr>
            <w:r>
              <w:rPr>
                <w:rFonts w:hint="eastAsia" w:ascii="宋体" w:hAnsi="宋体" w:eastAsia="宋体" w:cs="宋体"/>
                <w:szCs w:val="21"/>
              </w:rPr>
              <w:t>　</w:t>
            </w:r>
          </w:p>
        </w:tc>
      </w:tr>
      <w:tr w14:paraId="1FC5C4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439" w:type="dxa"/>
            <w:vMerge w:val="restart"/>
            <w:vAlign w:val="center"/>
          </w:tcPr>
          <w:p w14:paraId="719B2ED7">
            <w:pPr>
              <w:spacing w:line="360" w:lineRule="auto"/>
              <w:jc w:val="center"/>
              <w:rPr>
                <w:rFonts w:hint="eastAsia" w:ascii="宋体" w:hAnsi="宋体" w:eastAsia="宋体" w:cs="宋体"/>
                <w:b/>
                <w:bCs/>
                <w:szCs w:val="21"/>
              </w:rPr>
            </w:pPr>
            <w:r>
              <w:rPr>
                <w:rFonts w:hint="eastAsia" w:ascii="宋体" w:hAnsi="宋体" w:eastAsia="宋体" w:cs="宋体"/>
                <w:b/>
                <w:bCs/>
                <w:szCs w:val="21"/>
              </w:rPr>
              <w:t>8</w:t>
            </w:r>
          </w:p>
        </w:tc>
        <w:tc>
          <w:tcPr>
            <w:tcW w:w="854" w:type="dxa"/>
            <w:gridSpan w:val="2"/>
            <w:vMerge w:val="restart"/>
            <w:vAlign w:val="center"/>
          </w:tcPr>
          <w:p w14:paraId="57B2A214">
            <w:pPr>
              <w:spacing w:line="360" w:lineRule="auto"/>
              <w:jc w:val="center"/>
              <w:rPr>
                <w:rFonts w:hint="eastAsia" w:ascii="宋体" w:hAnsi="宋体" w:eastAsia="宋体" w:cs="宋体"/>
                <w:b/>
                <w:bCs/>
                <w:szCs w:val="21"/>
              </w:rPr>
            </w:pPr>
            <w:r>
              <w:rPr>
                <w:rFonts w:hint="eastAsia" w:ascii="宋体" w:hAnsi="宋体" w:eastAsia="宋体" w:cs="宋体"/>
                <w:b/>
                <w:bCs/>
                <w:szCs w:val="21"/>
              </w:rPr>
              <w:t>其他</w:t>
            </w:r>
          </w:p>
        </w:tc>
        <w:tc>
          <w:tcPr>
            <w:tcW w:w="918" w:type="dxa"/>
            <w:vAlign w:val="center"/>
          </w:tcPr>
          <w:p w14:paraId="696042D4">
            <w:pPr>
              <w:spacing w:line="360" w:lineRule="auto"/>
              <w:jc w:val="center"/>
              <w:rPr>
                <w:rFonts w:hint="eastAsia" w:ascii="宋体" w:hAnsi="宋体" w:eastAsia="宋体" w:cs="宋体"/>
                <w:szCs w:val="21"/>
              </w:rPr>
            </w:pPr>
            <w:r>
              <w:rPr>
                <w:rFonts w:hint="eastAsia" w:ascii="宋体" w:hAnsi="宋体" w:eastAsia="宋体" w:cs="宋体"/>
                <w:szCs w:val="21"/>
              </w:rPr>
              <w:t>8.13</w:t>
            </w:r>
          </w:p>
        </w:tc>
        <w:tc>
          <w:tcPr>
            <w:tcW w:w="3758" w:type="dxa"/>
            <w:vAlign w:val="center"/>
          </w:tcPr>
          <w:p w14:paraId="017FA105">
            <w:pPr>
              <w:spacing w:line="360" w:lineRule="auto"/>
              <w:rPr>
                <w:rFonts w:hint="eastAsia" w:ascii="宋体" w:hAnsi="宋体" w:eastAsia="宋体" w:cs="宋体"/>
                <w:szCs w:val="21"/>
              </w:rPr>
            </w:pPr>
            <w:r>
              <w:rPr>
                <w:rFonts w:hint="eastAsia" w:ascii="宋体" w:hAnsi="宋体" w:eastAsia="宋体" w:cs="宋体"/>
                <w:szCs w:val="21"/>
              </w:rPr>
              <w:t>不按应急预案要求落实相关工作</w:t>
            </w:r>
          </w:p>
        </w:tc>
        <w:tc>
          <w:tcPr>
            <w:tcW w:w="1843" w:type="dxa"/>
            <w:vAlign w:val="center"/>
          </w:tcPr>
          <w:p w14:paraId="000D207C">
            <w:pPr>
              <w:spacing w:line="360" w:lineRule="auto"/>
              <w:rPr>
                <w:rFonts w:hint="eastAsia" w:ascii="宋体" w:hAnsi="宋体" w:eastAsia="宋体" w:cs="宋体"/>
                <w:szCs w:val="21"/>
              </w:rPr>
            </w:pPr>
            <w:r>
              <w:rPr>
                <w:rFonts w:hint="eastAsia" w:ascii="宋体" w:hAnsi="宋体" w:eastAsia="宋体" w:cs="宋体"/>
                <w:szCs w:val="21"/>
              </w:rPr>
              <w:t>5000元/宗</w:t>
            </w:r>
          </w:p>
        </w:tc>
        <w:tc>
          <w:tcPr>
            <w:tcW w:w="1743" w:type="dxa"/>
            <w:vAlign w:val="center"/>
          </w:tcPr>
          <w:p w14:paraId="0719EF39">
            <w:pPr>
              <w:tabs>
                <w:tab w:val="left" w:pos="357"/>
              </w:tabs>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49AF6A67">
            <w:pPr>
              <w:spacing w:line="360" w:lineRule="auto"/>
              <w:rPr>
                <w:rFonts w:hint="eastAsia" w:ascii="宋体" w:hAnsi="宋体" w:eastAsia="宋体" w:cs="宋体"/>
                <w:szCs w:val="21"/>
              </w:rPr>
            </w:pPr>
            <w:r>
              <w:rPr>
                <w:rFonts w:hint="eastAsia" w:ascii="宋体" w:hAnsi="宋体" w:eastAsia="宋体" w:cs="宋体"/>
                <w:szCs w:val="21"/>
              </w:rPr>
              <w:t>　</w:t>
            </w:r>
          </w:p>
        </w:tc>
      </w:tr>
      <w:tr w14:paraId="686AE9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1" w:hRule="atLeast"/>
          <w:jc w:val="center"/>
        </w:trPr>
        <w:tc>
          <w:tcPr>
            <w:tcW w:w="439" w:type="dxa"/>
            <w:vMerge w:val="continue"/>
            <w:vAlign w:val="center"/>
          </w:tcPr>
          <w:p w14:paraId="5E8E61D5">
            <w:pPr>
              <w:spacing w:line="360" w:lineRule="auto"/>
              <w:rPr>
                <w:rFonts w:hint="eastAsia" w:ascii="宋体" w:hAnsi="宋体" w:eastAsia="宋体" w:cs="宋体"/>
                <w:b/>
                <w:bCs/>
                <w:szCs w:val="21"/>
              </w:rPr>
            </w:pPr>
          </w:p>
        </w:tc>
        <w:tc>
          <w:tcPr>
            <w:tcW w:w="854" w:type="dxa"/>
            <w:gridSpan w:val="2"/>
            <w:vMerge w:val="continue"/>
            <w:vAlign w:val="center"/>
          </w:tcPr>
          <w:p w14:paraId="4F94E90E">
            <w:pPr>
              <w:spacing w:line="360" w:lineRule="auto"/>
              <w:rPr>
                <w:rFonts w:hint="eastAsia" w:ascii="宋体" w:hAnsi="宋体" w:eastAsia="宋体" w:cs="宋体"/>
                <w:b/>
                <w:bCs/>
                <w:szCs w:val="21"/>
              </w:rPr>
            </w:pPr>
          </w:p>
        </w:tc>
        <w:tc>
          <w:tcPr>
            <w:tcW w:w="918" w:type="dxa"/>
            <w:vAlign w:val="center"/>
          </w:tcPr>
          <w:p w14:paraId="6858B02F">
            <w:pPr>
              <w:spacing w:line="360" w:lineRule="auto"/>
              <w:jc w:val="center"/>
              <w:rPr>
                <w:rFonts w:hint="eastAsia" w:ascii="宋体" w:hAnsi="宋体" w:eastAsia="宋体" w:cs="宋体"/>
                <w:szCs w:val="21"/>
              </w:rPr>
            </w:pPr>
            <w:r>
              <w:rPr>
                <w:rFonts w:hint="eastAsia" w:ascii="宋体" w:hAnsi="宋体" w:eastAsia="宋体" w:cs="宋体"/>
                <w:szCs w:val="21"/>
              </w:rPr>
              <w:t>8.14</w:t>
            </w:r>
          </w:p>
        </w:tc>
        <w:tc>
          <w:tcPr>
            <w:tcW w:w="3758" w:type="dxa"/>
            <w:vAlign w:val="center"/>
          </w:tcPr>
          <w:p w14:paraId="6517C88D">
            <w:pPr>
              <w:spacing w:line="360" w:lineRule="auto"/>
              <w:rPr>
                <w:rFonts w:hint="eastAsia" w:ascii="宋体" w:hAnsi="宋体" w:eastAsia="宋体" w:cs="宋体"/>
                <w:szCs w:val="21"/>
              </w:rPr>
            </w:pPr>
            <w:r>
              <w:rPr>
                <w:rFonts w:hint="eastAsia" w:ascii="宋体" w:hAnsi="宋体" w:eastAsia="宋体" w:cs="宋体"/>
                <w:szCs w:val="21"/>
              </w:rPr>
              <w:t>应急预案启动后不积极响应</w:t>
            </w:r>
          </w:p>
        </w:tc>
        <w:tc>
          <w:tcPr>
            <w:tcW w:w="1843" w:type="dxa"/>
            <w:vAlign w:val="center"/>
          </w:tcPr>
          <w:p w14:paraId="7C441AB0">
            <w:pPr>
              <w:spacing w:line="360" w:lineRule="auto"/>
              <w:rPr>
                <w:rFonts w:hint="eastAsia" w:ascii="宋体" w:hAnsi="宋体" w:eastAsia="宋体" w:cs="宋体"/>
                <w:szCs w:val="21"/>
              </w:rPr>
            </w:pPr>
            <w:r>
              <w:rPr>
                <w:rFonts w:hint="eastAsia" w:ascii="宋体" w:hAnsi="宋体" w:eastAsia="宋体" w:cs="宋体"/>
                <w:szCs w:val="21"/>
              </w:rPr>
              <w:t>30000元/次</w:t>
            </w:r>
          </w:p>
        </w:tc>
        <w:tc>
          <w:tcPr>
            <w:tcW w:w="1743" w:type="dxa"/>
            <w:vAlign w:val="center"/>
          </w:tcPr>
          <w:p w14:paraId="716CDAA8">
            <w:pPr>
              <w:spacing w:line="360" w:lineRule="auto"/>
              <w:rPr>
                <w:rFonts w:hint="eastAsia" w:ascii="宋体" w:hAnsi="宋体" w:eastAsia="宋体" w:cs="宋体"/>
                <w:szCs w:val="21"/>
              </w:rPr>
            </w:pPr>
            <w:r>
              <w:rPr>
                <w:rFonts w:hint="eastAsia" w:ascii="宋体" w:hAnsi="宋体" w:eastAsia="宋体" w:cs="宋体"/>
                <w:szCs w:val="21"/>
              </w:rPr>
              <w:t>1分/次</w:t>
            </w:r>
          </w:p>
        </w:tc>
        <w:tc>
          <w:tcPr>
            <w:tcW w:w="1743" w:type="dxa"/>
            <w:vAlign w:val="center"/>
          </w:tcPr>
          <w:p w14:paraId="7209AFA5">
            <w:pPr>
              <w:spacing w:line="360" w:lineRule="auto"/>
              <w:rPr>
                <w:rFonts w:hint="eastAsia" w:ascii="宋体" w:hAnsi="宋体" w:eastAsia="宋体" w:cs="宋体"/>
                <w:szCs w:val="21"/>
              </w:rPr>
            </w:pPr>
            <w:r>
              <w:rPr>
                <w:rFonts w:hint="eastAsia" w:ascii="宋体" w:hAnsi="宋体" w:eastAsia="宋体" w:cs="宋体"/>
                <w:szCs w:val="21"/>
              </w:rPr>
              <w:t>　</w:t>
            </w:r>
          </w:p>
        </w:tc>
      </w:tr>
      <w:tr w14:paraId="7AD557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285A68A0">
            <w:pPr>
              <w:spacing w:line="360" w:lineRule="auto"/>
              <w:rPr>
                <w:rFonts w:hint="eastAsia" w:ascii="宋体" w:hAnsi="宋体" w:eastAsia="宋体" w:cs="宋体"/>
                <w:b/>
                <w:bCs/>
                <w:szCs w:val="21"/>
              </w:rPr>
            </w:pPr>
          </w:p>
        </w:tc>
        <w:tc>
          <w:tcPr>
            <w:tcW w:w="854" w:type="dxa"/>
            <w:gridSpan w:val="2"/>
            <w:vMerge w:val="continue"/>
            <w:vAlign w:val="center"/>
          </w:tcPr>
          <w:p w14:paraId="79448088">
            <w:pPr>
              <w:spacing w:line="360" w:lineRule="auto"/>
              <w:rPr>
                <w:rFonts w:hint="eastAsia" w:ascii="宋体" w:hAnsi="宋体" w:eastAsia="宋体" w:cs="宋体"/>
                <w:b/>
                <w:bCs/>
                <w:szCs w:val="21"/>
              </w:rPr>
            </w:pPr>
          </w:p>
        </w:tc>
        <w:tc>
          <w:tcPr>
            <w:tcW w:w="918" w:type="dxa"/>
            <w:vAlign w:val="center"/>
          </w:tcPr>
          <w:p w14:paraId="2E0A9F7A">
            <w:pPr>
              <w:spacing w:line="360" w:lineRule="auto"/>
              <w:jc w:val="center"/>
              <w:rPr>
                <w:rFonts w:hint="eastAsia" w:ascii="宋体" w:hAnsi="宋体" w:eastAsia="宋体" w:cs="宋体"/>
                <w:szCs w:val="21"/>
              </w:rPr>
            </w:pPr>
            <w:r>
              <w:rPr>
                <w:rFonts w:hint="eastAsia" w:ascii="宋体" w:hAnsi="宋体" w:eastAsia="宋体" w:cs="宋体"/>
                <w:szCs w:val="21"/>
              </w:rPr>
              <w:t>8.15</w:t>
            </w:r>
          </w:p>
        </w:tc>
        <w:tc>
          <w:tcPr>
            <w:tcW w:w="3758" w:type="dxa"/>
            <w:vAlign w:val="center"/>
          </w:tcPr>
          <w:p w14:paraId="15313FA6">
            <w:pPr>
              <w:spacing w:line="360" w:lineRule="auto"/>
              <w:rPr>
                <w:rFonts w:hint="eastAsia" w:ascii="宋体" w:hAnsi="宋体" w:eastAsia="宋体" w:cs="宋体"/>
                <w:szCs w:val="21"/>
              </w:rPr>
            </w:pPr>
            <w:r>
              <w:rPr>
                <w:rFonts w:hint="eastAsia" w:ascii="宋体" w:hAnsi="宋体" w:eastAsia="宋体" w:cs="宋体"/>
                <w:szCs w:val="21"/>
              </w:rPr>
              <w:t>遇突发事件，项目负责人或管理负责人不到达现场</w:t>
            </w:r>
          </w:p>
        </w:tc>
        <w:tc>
          <w:tcPr>
            <w:tcW w:w="1843" w:type="dxa"/>
            <w:vAlign w:val="center"/>
          </w:tcPr>
          <w:p w14:paraId="6074ED06">
            <w:pPr>
              <w:spacing w:line="360" w:lineRule="auto"/>
              <w:rPr>
                <w:rFonts w:hint="eastAsia" w:ascii="宋体" w:hAnsi="宋体" w:eastAsia="宋体" w:cs="宋体"/>
                <w:szCs w:val="21"/>
              </w:rPr>
            </w:pPr>
            <w:r>
              <w:rPr>
                <w:rFonts w:hint="eastAsia" w:ascii="宋体" w:hAnsi="宋体" w:eastAsia="宋体" w:cs="宋体"/>
                <w:szCs w:val="21"/>
              </w:rPr>
              <w:t>3000元/次</w:t>
            </w:r>
          </w:p>
        </w:tc>
        <w:tc>
          <w:tcPr>
            <w:tcW w:w="1743" w:type="dxa"/>
            <w:vAlign w:val="center"/>
          </w:tcPr>
          <w:p w14:paraId="6649DC2D">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5分/次</w:t>
            </w:r>
          </w:p>
        </w:tc>
        <w:tc>
          <w:tcPr>
            <w:tcW w:w="1743" w:type="dxa"/>
            <w:vAlign w:val="center"/>
          </w:tcPr>
          <w:p w14:paraId="4C0324A0">
            <w:pPr>
              <w:spacing w:line="360" w:lineRule="auto"/>
              <w:rPr>
                <w:rFonts w:hint="eastAsia" w:ascii="宋体" w:hAnsi="宋体" w:eastAsia="宋体" w:cs="宋体"/>
                <w:szCs w:val="21"/>
              </w:rPr>
            </w:pPr>
            <w:r>
              <w:rPr>
                <w:rFonts w:hint="eastAsia" w:ascii="宋体" w:hAnsi="宋体" w:eastAsia="宋体" w:cs="宋体"/>
                <w:szCs w:val="21"/>
              </w:rPr>
              <w:t>　</w:t>
            </w:r>
          </w:p>
        </w:tc>
      </w:tr>
      <w:tr w14:paraId="2EE3F5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6DB1F49C">
            <w:pPr>
              <w:spacing w:line="360" w:lineRule="auto"/>
              <w:rPr>
                <w:rFonts w:hint="eastAsia" w:ascii="宋体" w:hAnsi="宋体" w:eastAsia="宋体" w:cs="宋体"/>
                <w:b/>
                <w:bCs/>
                <w:szCs w:val="21"/>
              </w:rPr>
            </w:pPr>
          </w:p>
        </w:tc>
        <w:tc>
          <w:tcPr>
            <w:tcW w:w="854" w:type="dxa"/>
            <w:gridSpan w:val="2"/>
            <w:vMerge w:val="continue"/>
            <w:vAlign w:val="center"/>
          </w:tcPr>
          <w:p w14:paraId="4B27E76B">
            <w:pPr>
              <w:spacing w:line="360" w:lineRule="auto"/>
              <w:rPr>
                <w:rFonts w:hint="eastAsia" w:ascii="宋体" w:hAnsi="宋体" w:eastAsia="宋体" w:cs="宋体"/>
                <w:b/>
                <w:bCs/>
                <w:szCs w:val="21"/>
              </w:rPr>
            </w:pPr>
          </w:p>
        </w:tc>
        <w:tc>
          <w:tcPr>
            <w:tcW w:w="918" w:type="dxa"/>
            <w:vAlign w:val="center"/>
          </w:tcPr>
          <w:p w14:paraId="3DE6E3F0">
            <w:pPr>
              <w:spacing w:line="360" w:lineRule="auto"/>
              <w:jc w:val="center"/>
              <w:rPr>
                <w:rFonts w:hint="eastAsia" w:ascii="宋体" w:hAnsi="宋体" w:eastAsia="宋体" w:cs="宋体"/>
                <w:szCs w:val="21"/>
              </w:rPr>
            </w:pPr>
            <w:r>
              <w:rPr>
                <w:rFonts w:hint="eastAsia" w:ascii="宋体" w:hAnsi="宋体" w:eastAsia="宋体" w:cs="宋体"/>
                <w:szCs w:val="21"/>
              </w:rPr>
              <w:t>8.16</w:t>
            </w:r>
          </w:p>
        </w:tc>
        <w:tc>
          <w:tcPr>
            <w:tcW w:w="3758" w:type="dxa"/>
            <w:vAlign w:val="center"/>
          </w:tcPr>
          <w:p w14:paraId="7C6F49DA">
            <w:pPr>
              <w:spacing w:line="360" w:lineRule="auto"/>
              <w:rPr>
                <w:rFonts w:hint="eastAsia" w:ascii="宋体" w:hAnsi="宋体" w:eastAsia="宋体" w:cs="宋体"/>
                <w:szCs w:val="21"/>
              </w:rPr>
            </w:pPr>
            <w:r>
              <w:rPr>
                <w:rFonts w:hint="eastAsia" w:ascii="宋体" w:hAnsi="宋体" w:eastAsia="宋体" w:cs="宋体"/>
                <w:szCs w:val="21"/>
              </w:rPr>
              <w:t>遇突发事件，抢险人员及机械不迅速到达现场</w:t>
            </w:r>
          </w:p>
        </w:tc>
        <w:tc>
          <w:tcPr>
            <w:tcW w:w="1843" w:type="dxa"/>
            <w:vAlign w:val="center"/>
          </w:tcPr>
          <w:p w14:paraId="33575E95">
            <w:pPr>
              <w:spacing w:line="360" w:lineRule="auto"/>
              <w:rPr>
                <w:rFonts w:hint="eastAsia" w:ascii="宋体" w:hAnsi="宋体" w:eastAsia="宋体" w:cs="宋体"/>
                <w:szCs w:val="21"/>
              </w:rPr>
            </w:pPr>
            <w:r>
              <w:rPr>
                <w:rFonts w:hint="eastAsia" w:ascii="宋体" w:hAnsi="宋体" w:eastAsia="宋体" w:cs="宋体"/>
                <w:szCs w:val="21"/>
              </w:rPr>
              <w:t>3000元/次</w:t>
            </w:r>
          </w:p>
        </w:tc>
        <w:tc>
          <w:tcPr>
            <w:tcW w:w="1743" w:type="dxa"/>
            <w:vAlign w:val="center"/>
          </w:tcPr>
          <w:p w14:paraId="1EDCC907">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5分/次</w:t>
            </w:r>
          </w:p>
        </w:tc>
        <w:tc>
          <w:tcPr>
            <w:tcW w:w="1743" w:type="dxa"/>
            <w:vAlign w:val="center"/>
          </w:tcPr>
          <w:p w14:paraId="7EBAA3C9">
            <w:pPr>
              <w:spacing w:line="360" w:lineRule="auto"/>
              <w:rPr>
                <w:rFonts w:hint="eastAsia" w:ascii="宋体" w:hAnsi="宋体" w:eastAsia="宋体" w:cs="宋体"/>
                <w:szCs w:val="21"/>
              </w:rPr>
            </w:pPr>
            <w:r>
              <w:rPr>
                <w:rFonts w:hint="eastAsia" w:ascii="宋体" w:hAnsi="宋体" w:eastAsia="宋体" w:cs="宋体"/>
                <w:szCs w:val="21"/>
              </w:rPr>
              <w:t>　</w:t>
            </w:r>
          </w:p>
        </w:tc>
      </w:tr>
      <w:tr w14:paraId="6619A1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5A6CD473">
            <w:pPr>
              <w:spacing w:line="360" w:lineRule="auto"/>
              <w:rPr>
                <w:rFonts w:hint="eastAsia" w:ascii="宋体" w:hAnsi="宋体" w:eastAsia="宋体" w:cs="宋体"/>
                <w:b/>
                <w:bCs/>
                <w:szCs w:val="21"/>
              </w:rPr>
            </w:pPr>
          </w:p>
        </w:tc>
        <w:tc>
          <w:tcPr>
            <w:tcW w:w="854" w:type="dxa"/>
            <w:gridSpan w:val="2"/>
            <w:vMerge w:val="continue"/>
            <w:vAlign w:val="center"/>
          </w:tcPr>
          <w:p w14:paraId="7F3B10C0">
            <w:pPr>
              <w:spacing w:line="360" w:lineRule="auto"/>
              <w:rPr>
                <w:rFonts w:hint="eastAsia" w:ascii="宋体" w:hAnsi="宋体" w:eastAsia="宋体" w:cs="宋体"/>
                <w:b/>
                <w:bCs/>
                <w:szCs w:val="21"/>
              </w:rPr>
            </w:pPr>
          </w:p>
        </w:tc>
        <w:tc>
          <w:tcPr>
            <w:tcW w:w="918" w:type="dxa"/>
            <w:vAlign w:val="center"/>
          </w:tcPr>
          <w:p w14:paraId="33B67682">
            <w:pPr>
              <w:spacing w:line="360" w:lineRule="auto"/>
              <w:jc w:val="center"/>
              <w:rPr>
                <w:rFonts w:hint="eastAsia" w:ascii="宋体" w:hAnsi="宋体" w:eastAsia="宋体" w:cs="宋体"/>
                <w:szCs w:val="21"/>
              </w:rPr>
            </w:pPr>
            <w:r>
              <w:rPr>
                <w:rFonts w:hint="eastAsia" w:ascii="宋体" w:hAnsi="宋体" w:eastAsia="宋体" w:cs="宋体"/>
                <w:szCs w:val="21"/>
              </w:rPr>
              <w:t>8.17</w:t>
            </w:r>
          </w:p>
        </w:tc>
        <w:tc>
          <w:tcPr>
            <w:tcW w:w="3758" w:type="dxa"/>
            <w:vAlign w:val="center"/>
          </w:tcPr>
          <w:p w14:paraId="5BEBBF46">
            <w:pPr>
              <w:spacing w:line="360" w:lineRule="auto"/>
              <w:rPr>
                <w:rFonts w:hint="eastAsia" w:ascii="宋体" w:hAnsi="宋体" w:eastAsia="宋体" w:cs="宋体"/>
                <w:szCs w:val="21"/>
              </w:rPr>
            </w:pPr>
            <w:r>
              <w:rPr>
                <w:rFonts w:hint="eastAsia" w:ascii="宋体" w:hAnsi="宋体" w:eastAsia="宋体" w:cs="宋体"/>
                <w:szCs w:val="21"/>
              </w:rPr>
              <w:t>工作人员不及时制止聚赌行为，或参与聚赌</w:t>
            </w:r>
          </w:p>
        </w:tc>
        <w:tc>
          <w:tcPr>
            <w:tcW w:w="1843" w:type="dxa"/>
            <w:vAlign w:val="center"/>
          </w:tcPr>
          <w:p w14:paraId="12801823">
            <w:pPr>
              <w:spacing w:line="360" w:lineRule="auto"/>
              <w:rPr>
                <w:rFonts w:hint="eastAsia" w:ascii="宋体" w:hAnsi="宋体" w:eastAsia="宋体" w:cs="宋体"/>
                <w:szCs w:val="21"/>
              </w:rPr>
            </w:pPr>
            <w:r>
              <w:rPr>
                <w:rFonts w:hint="eastAsia" w:ascii="宋体" w:hAnsi="宋体" w:eastAsia="宋体" w:cs="宋体"/>
                <w:szCs w:val="21"/>
              </w:rPr>
              <w:t>5000元/次</w:t>
            </w:r>
          </w:p>
        </w:tc>
        <w:tc>
          <w:tcPr>
            <w:tcW w:w="1743" w:type="dxa"/>
            <w:vAlign w:val="center"/>
          </w:tcPr>
          <w:p w14:paraId="2E24C754">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5分/次</w:t>
            </w:r>
          </w:p>
        </w:tc>
        <w:tc>
          <w:tcPr>
            <w:tcW w:w="1743" w:type="dxa"/>
            <w:vAlign w:val="center"/>
          </w:tcPr>
          <w:p w14:paraId="26AB501D">
            <w:pPr>
              <w:spacing w:line="360" w:lineRule="auto"/>
              <w:rPr>
                <w:rFonts w:hint="eastAsia" w:ascii="宋体" w:hAnsi="宋体" w:eastAsia="宋体" w:cs="宋体"/>
                <w:szCs w:val="21"/>
              </w:rPr>
            </w:pPr>
            <w:r>
              <w:rPr>
                <w:rFonts w:hint="eastAsia" w:ascii="宋体" w:hAnsi="宋体" w:eastAsia="宋体" w:cs="宋体"/>
                <w:szCs w:val="21"/>
              </w:rPr>
              <w:t>　</w:t>
            </w:r>
          </w:p>
        </w:tc>
      </w:tr>
      <w:tr w14:paraId="0CCACE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315B0C8A">
            <w:pPr>
              <w:spacing w:line="360" w:lineRule="auto"/>
              <w:rPr>
                <w:rFonts w:hint="eastAsia" w:ascii="宋体" w:hAnsi="宋体" w:eastAsia="宋体" w:cs="宋体"/>
                <w:b/>
                <w:bCs/>
                <w:szCs w:val="21"/>
              </w:rPr>
            </w:pPr>
          </w:p>
        </w:tc>
        <w:tc>
          <w:tcPr>
            <w:tcW w:w="854" w:type="dxa"/>
            <w:gridSpan w:val="2"/>
            <w:vMerge w:val="continue"/>
            <w:vAlign w:val="center"/>
          </w:tcPr>
          <w:p w14:paraId="278E053E">
            <w:pPr>
              <w:spacing w:line="360" w:lineRule="auto"/>
              <w:rPr>
                <w:rFonts w:hint="eastAsia" w:ascii="宋体" w:hAnsi="宋体" w:eastAsia="宋体" w:cs="宋体"/>
                <w:b/>
                <w:bCs/>
                <w:szCs w:val="21"/>
              </w:rPr>
            </w:pPr>
          </w:p>
        </w:tc>
        <w:tc>
          <w:tcPr>
            <w:tcW w:w="918" w:type="dxa"/>
            <w:vAlign w:val="center"/>
          </w:tcPr>
          <w:p w14:paraId="5C8F4001">
            <w:pPr>
              <w:spacing w:line="360" w:lineRule="auto"/>
              <w:jc w:val="center"/>
              <w:rPr>
                <w:rFonts w:hint="eastAsia" w:ascii="宋体" w:hAnsi="宋体" w:eastAsia="宋体" w:cs="宋体"/>
                <w:szCs w:val="21"/>
              </w:rPr>
            </w:pPr>
            <w:r>
              <w:rPr>
                <w:rFonts w:hint="eastAsia" w:ascii="宋体" w:hAnsi="宋体" w:eastAsia="宋体" w:cs="宋体"/>
                <w:szCs w:val="21"/>
              </w:rPr>
              <w:t>8.18</w:t>
            </w:r>
          </w:p>
        </w:tc>
        <w:tc>
          <w:tcPr>
            <w:tcW w:w="3758" w:type="dxa"/>
            <w:vAlign w:val="center"/>
          </w:tcPr>
          <w:p w14:paraId="00663046">
            <w:pPr>
              <w:spacing w:line="360" w:lineRule="auto"/>
              <w:rPr>
                <w:rFonts w:hint="eastAsia" w:ascii="宋体" w:hAnsi="宋体" w:eastAsia="宋体" w:cs="宋体"/>
                <w:szCs w:val="21"/>
              </w:rPr>
            </w:pPr>
            <w:r>
              <w:rPr>
                <w:rFonts w:hint="eastAsia" w:ascii="宋体" w:hAnsi="宋体" w:eastAsia="宋体" w:cs="宋体"/>
                <w:szCs w:val="21"/>
              </w:rPr>
              <w:t>有弄虚作假行为</w:t>
            </w:r>
          </w:p>
        </w:tc>
        <w:tc>
          <w:tcPr>
            <w:tcW w:w="1843" w:type="dxa"/>
            <w:vAlign w:val="center"/>
          </w:tcPr>
          <w:p w14:paraId="7C46D4FA">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4BDAC1E8">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7D151305">
            <w:pPr>
              <w:spacing w:line="360" w:lineRule="auto"/>
              <w:rPr>
                <w:rFonts w:hint="eastAsia" w:ascii="宋体" w:hAnsi="宋体" w:eastAsia="宋体" w:cs="宋体"/>
                <w:szCs w:val="21"/>
              </w:rPr>
            </w:pPr>
            <w:r>
              <w:rPr>
                <w:rFonts w:hint="eastAsia" w:ascii="宋体" w:hAnsi="宋体" w:eastAsia="宋体" w:cs="宋体"/>
                <w:szCs w:val="21"/>
              </w:rPr>
              <w:t>　</w:t>
            </w:r>
          </w:p>
        </w:tc>
      </w:tr>
      <w:tr w14:paraId="339C4A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54F6C58A">
            <w:pPr>
              <w:spacing w:line="360" w:lineRule="auto"/>
              <w:rPr>
                <w:rFonts w:hint="eastAsia" w:ascii="宋体" w:hAnsi="宋体" w:eastAsia="宋体" w:cs="宋体"/>
                <w:b/>
                <w:bCs/>
                <w:szCs w:val="21"/>
              </w:rPr>
            </w:pPr>
          </w:p>
        </w:tc>
        <w:tc>
          <w:tcPr>
            <w:tcW w:w="854" w:type="dxa"/>
            <w:gridSpan w:val="2"/>
            <w:vMerge w:val="continue"/>
            <w:vAlign w:val="center"/>
          </w:tcPr>
          <w:p w14:paraId="48F0315C">
            <w:pPr>
              <w:spacing w:line="360" w:lineRule="auto"/>
              <w:rPr>
                <w:rFonts w:hint="eastAsia" w:ascii="宋体" w:hAnsi="宋体" w:eastAsia="宋体" w:cs="宋体"/>
                <w:b/>
                <w:bCs/>
                <w:szCs w:val="21"/>
              </w:rPr>
            </w:pPr>
          </w:p>
        </w:tc>
        <w:tc>
          <w:tcPr>
            <w:tcW w:w="918" w:type="dxa"/>
            <w:vAlign w:val="center"/>
          </w:tcPr>
          <w:p w14:paraId="128A86A0">
            <w:pPr>
              <w:spacing w:line="360" w:lineRule="auto"/>
              <w:jc w:val="center"/>
              <w:rPr>
                <w:rFonts w:hint="eastAsia" w:ascii="宋体" w:hAnsi="宋体" w:eastAsia="宋体" w:cs="宋体"/>
                <w:szCs w:val="21"/>
              </w:rPr>
            </w:pPr>
            <w:r>
              <w:rPr>
                <w:rFonts w:hint="eastAsia" w:ascii="宋体" w:hAnsi="宋体" w:eastAsia="宋体" w:cs="宋体"/>
                <w:szCs w:val="21"/>
              </w:rPr>
              <w:t>8.19</w:t>
            </w:r>
          </w:p>
        </w:tc>
        <w:tc>
          <w:tcPr>
            <w:tcW w:w="3758" w:type="dxa"/>
            <w:vAlign w:val="center"/>
          </w:tcPr>
          <w:p w14:paraId="01FC7D33">
            <w:pPr>
              <w:spacing w:line="360" w:lineRule="auto"/>
              <w:rPr>
                <w:rFonts w:hint="eastAsia" w:ascii="宋体" w:hAnsi="宋体" w:eastAsia="宋体" w:cs="宋体"/>
                <w:szCs w:val="21"/>
              </w:rPr>
            </w:pPr>
            <w:r>
              <w:rPr>
                <w:rFonts w:hint="eastAsia" w:ascii="宋体" w:hAnsi="宋体" w:eastAsia="宋体" w:cs="宋体"/>
                <w:szCs w:val="21"/>
              </w:rPr>
              <w:t>不按要求完成整改（不反馈整治结果视为未完成整改）</w:t>
            </w:r>
          </w:p>
        </w:tc>
        <w:tc>
          <w:tcPr>
            <w:tcW w:w="1843" w:type="dxa"/>
            <w:vAlign w:val="center"/>
          </w:tcPr>
          <w:p w14:paraId="54A418F8">
            <w:pPr>
              <w:spacing w:line="360" w:lineRule="auto"/>
              <w:rPr>
                <w:rFonts w:hint="eastAsia" w:ascii="宋体" w:hAnsi="宋体" w:eastAsia="宋体" w:cs="宋体"/>
                <w:szCs w:val="21"/>
              </w:rPr>
            </w:pPr>
            <w:r>
              <w:rPr>
                <w:rFonts w:hint="eastAsia" w:ascii="宋体" w:hAnsi="宋体" w:eastAsia="宋体" w:cs="宋体"/>
                <w:szCs w:val="21"/>
              </w:rPr>
              <w:t>第1次：2000元</w:t>
            </w:r>
          </w:p>
          <w:p w14:paraId="7A0BA4CC">
            <w:pPr>
              <w:spacing w:line="360" w:lineRule="auto"/>
              <w:rPr>
                <w:rFonts w:hint="eastAsia" w:ascii="宋体" w:hAnsi="宋体" w:eastAsia="宋体" w:cs="宋体"/>
                <w:szCs w:val="21"/>
              </w:rPr>
            </w:pPr>
            <w:r>
              <w:rPr>
                <w:rFonts w:hint="eastAsia" w:ascii="宋体" w:hAnsi="宋体" w:eastAsia="宋体" w:cs="宋体"/>
                <w:szCs w:val="21"/>
              </w:rPr>
              <w:t>第2次-第4次：6000元/次</w:t>
            </w:r>
          </w:p>
          <w:p w14:paraId="39F4B8C2">
            <w:pPr>
              <w:spacing w:line="360" w:lineRule="auto"/>
              <w:rPr>
                <w:rFonts w:hint="eastAsia" w:ascii="宋体" w:hAnsi="宋体" w:eastAsia="宋体" w:cs="宋体"/>
                <w:szCs w:val="21"/>
              </w:rPr>
            </w:pPr>
            <w:r>
              <w:rPr>
                <w:rFonts w:hint="eastAsia" w:ascii="宋体" w:hAnsi="宋体" w:eastAsia="宋体" w:cs="宋体"/>
                <w:szCs w:val="21"/>
              </w:rPr>
              <w:t>第5次起：20000元/次</w:t>
            </w:r>
          </w:p>
        </w:tc>
        <w:tc>
          <w:tcPr>
            <w:tcW w:w="1743" w:type="dxa"/>
            <w:vAlign w:val="center"/>
          </w:tcPr>
          <w:p w14:paraId="1DDCFDB2">
            <w:pPr>
              <w:spacing w:line="360" w:lineRule="auto"/>
              <w:rPr>
                <w:rFonts w:hint="eastAsia" w:ascii="宋体" w:hAnsi="宋体" w:eastAsia="宋体" w:cs="宋体"/>
                <w:szCs w:val="21"/>
              </w:rPr>
            </w:pPr>
            <w:r>
              <w:rPr>
                <w:rFonts w:hint="eastAsia" w:ascii="宋体" w:hAnsi="宋体" w:eastAsia="宋体" w:cs="宋体"/>
                <w:szCs w:val="21"/>
              </w:rPr>
              <w:t>1分/次</w:t>
            </w:r>
          </w:p>
        </w:tc>
        <w:tc>
          <w:tcPr>
            <w:tcW w:w="1743" w:type="dxa"/>
            <w:vAlign w:val="center"/>
          </w:tcPr>
          <w:p w14:paraId="2A3A4D68">
            <w:pPr>
              <w:spacing w:line="360" w:lineRule="auto"/>
              <w:rPr>
                <w:rFonts w:hint="eastAsia" w:ascii="宋体" w:hAnsi="宋体" w:eastAsia="宋体" w:cs="宋体"/>
                <w:szCs w:val="21"/>
              </w:rPr>
            </w:pPr>
            <w:r>
              <w:rPr>
                <w:rFonts w:hint="eastAsia" w:ascii="宋体" w:hAnsi="宋体" w:eastAsia="宋体" w:cs="宋体"/>
                <w:szCs w:val="21"/>
              </w:rPr>
              <w:t>　</w:t>
            </w:r>
          </w:p>
        </w:tc>
      </w:tr>
      <w:tr w14:paraId="510CE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jc w:val="center"/>
        </w:trPr>
        <w:tc>
          <w:tcPr>
            <w:tcW w:w="439" w:type="dxa"/>
            <w:vMerge w:val="continue"/>
            <w:vAlign w:val="center"/>
          </w:tcPr>
          <w:p w14:paraId="168D0075">
            <w:pPr>
              <w:spacing w:line="360" w:lineRule="auto"/>
              <w:rPr>
                <w:rFonts w:hint="eastAsia" w:ascii="宋体" w:hAnsi="宋体" w:eastAsia="宋体" w:cs="宋体"/>
                <w:b/>
                <w:bCs/>
                <w:szCs w:val="21"/>
              </w:rPr>
            </w:pPr>
          </w:p>
        </w:tc>
        <w:tc>
          <w:tcPr>
            <w:tcW w:w="854" w:type="dxa"/>
            <w:gridSpan w:val="2"/>
            <w:vMerge w:val="continue"/>
            <w:vAlign w:val="center"/>
          </w:tcPr>
          <w:p w14:paraId="08ABC8B5">
            <w:pPr>
              <w:spacing w:line="360" w:lineRule="auto"/>
              <w:rPr>
                <w:rFonts w:hint="eastAsia" w:ascii="宋体" w:hAnsi="宋体" w:eastAsia="宋体" w:cs="宋体"/>
                <w:b/>
                <w:bCs/>
                <w:szCs w:val="21"/>
              </w:rPr>
            </w:pPr>
          </w:p>
        </w:tc>
        <w:tc>
          <w:tcPr>
            <w:tcW w:w="918" w:type="dxa"/>
            <w:vAlign w:val="center"/>
          </w:tcPr>
          <w:p w14:paraId="3D5D369D">
            <w:pPr>
              <w:spacing w:line="360" w:lineRule="auto"/>
              <w:jc w:val="center"/>
              <w:rPr>
                <w:rFonts w:hint="eastAsia" w:ascii="宋体" w:hAnsi="宋体" w:eastAsia="宋体" w:cs="宋体"/>
                <w:szCs w:val="21"/>
              </w:rPr>
            </w:pPr>
            <w:r>
              <w:rPr>
                <w:rFonts w:hint="eastAsia" w:ascii="宋体" w:hAnsi="宋体" w:eastAsia="宋体" w:cs="宋体"/>
                <w:szCs w:val="21"/>
              </w:rPr>
              <w:t>8.20</w:t>
            </w:r>
          </w:p>
        </w:tc>
        <w:tc>
          <w:tcPr>
            <w:tcW w:w="3758" w:type="dxa"/>
            <w:vAlign w:val="center"/>
          </w:tcPr>
          <w:p w14:paraId="2CC904B2">
            <w:pPr>
              <w:spacing w:line="360" w:lineRule="auto"/>
              <w:rPr>
                <w:rFonts w:hint="eastAsia" w:ascii="宋体" w:hAnsi="宋体" w:eastAsia="宋体" w:cs="宋体"/>
                <w:szCs w:val="21"/>
              </w:rPr>
            </w:pPr>
            <w:r>
              <w:rPr>
                <w:rFonts w:hint="eastAsia" w:ascii="宋体" w:hAnsi="宋体" w:eastAsia="宋体" w:cs="宋体"/>
                <w:szCs w:val="21"/>
              </w:rPr>
              <w:t>不执行相关规定，或管理不善，或处理不当，绿化管养人员在政府机关单位聚集，扰乱工作秩序或公共交通，造成不利影响</w:t>
            </w:r>
          </w:p>
        </w:tc>
        <w:tc>
          <w:tcPr>
            <w:tcW w:w="1843" w:type="dxa"/>
            <w:vAlign w:val="center"/>
          </w:tcPr>
          <w:p w14:paraId="1A995B73">
            <w:pPr>
              <w:spacing w:line="360" w:lineRule="auto"/>
              <w:rPr>
                <w:rFonts w:hint="eastAsia" w:ascii="宋体" w:hAnsi="宋体" w:eastAsia="宋体" w:cs="宋体"/>
                <w:szCs w:val="21"/>
              </w:rPr>
            </w:pPr>
            <w:r>
              <w:rPr>
                <w:rFonts w:hint="eastAsia" w:ascii="宋体" w:hAnsi="宋体" w:eastAsia="宋体" w:cs="宋体"/>
                <w:szCs w:val="21"/>
              </w:rPr>
              <w:t>5000元/次</w:t>
            </w:r>
          </w:p>
        </w:tc>
        <w:tc>
          <w:tcPr>
            <w:tcW w:w="1743" w:type="dxa"/>
            <w:vAlign w:val="center"/>
          </w:tcPr>
          <w:p w14:paraId="08D65432">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5分/次</w:t>
            </w:r>
          </w:p>
        </w:tc>
        <w:tc>
          <w:tcPr>
            <w:tcW w:w="1743" w:type="dxa"/>
            <w:vAlign w:val="center"/>
          </w:tcPr>
          <w:p w14:paraId="7E0A97B4">
            <w:pPr>
              <w:spacing w:line="360" w:lineRule="auto"/>
              <w:rPr>
                <w:rFonts w:hint="eastAsia" w:ascii="宋体" w:hAnsi="宋体" w:eastAsia="宋体" w:cs="宋体"/>
                <w:szCs w:val="21"/>
              </w:rPr>
            </w:pPr>
            <w:r>
              <w:rPr>
                <w:rFonts w:hint="eastAsia" w:ascii="宋体" w:hAnsi="宋体" w:eastAsia="宋体" w:cs="宋体"/>
                <w:szCs w:val="21"/>
              </w:rPr>
              <w:t>　</w:t>
            </w:r>
          </w:p>
        </w:tc>
      </w:tr>
      <w:tr w14:paraId="449ED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3DEB34F2">
            <w:pPr>
              <w:spacing w:line="360" w:lineRule="auto"/>
              <w:rPr>
                <w:rFonts w:hint="eastAsia" w:ascii="宋体" w:hAnsi="宋体" w:eastAsia="宋体" w:cs="宋体"/>
                <w:b/>
                <w:bCs/>
                <w:szCs w:val="21"/>
              </w:rPr>
            </w:pPr>
          </w:p>
        </w:tc>
        <w:tc>
          <w:tcPr>
            <w:tcW w:w="854" w:type="dxa"/>
            <w:gridSpan w:val="2"/>
            <w:vMerge w:val="continue"/>
            <w:vAlign w:val="center"/>
          </w:tcPr>
          <w:p w14:paraId="74EF7EE9">
            <w:pPr>
              <w:spacing w:line="360" w:lineRule="auto"/>
              <w:rPr>
                <w:rFonts w:hint="eastAsia" w:ascii="宋体" w:hAnsi="宋体" w:eastAsia="宋体" w:cs="宋体"/>
                <w:b/>
                <w:bCs/>
                <w:szCs w:val="21"/>
              </w:rPr>
            </w:pPr>
          </w:p>
        </w:tc>
        <w:tc>
          <w:tcPr>
            <w:tcW w:w="918" w:type="dxa"/>
            <w:vAlign w:val="center"/>
          </w:tcPr>
          <w:p w14:paraId="492C77C8">
            <w:pPr>
              <w:spacing w:line="360" w:lineRule="auto"/>
              <w:jc w:val="center"/>
              <w:rPr>
                <w:rFonts w:hint="eastAsia" w:ascii="宋体" w:hAnsi="宋体" w:eastAsia="宋体" w:cs="宋体"/>
                <w:szCs w:val="21"/>
              </w:rPr>
            </w:pPr>
            <w:r>
              <w:rPr>
                <w:rFonts w:hint="eastAsia" w:ascii="宋体" w:hAnsi="宋体" w:eastAsia="宋体" w:cs="宋体"/>
                <w:szCs w:val="21"/>
              </w:rPr>
              <w:t>8.21</w:t>
            </w:r>
          </w:p>
        </w:tc>
        <w:tc>
          <w:tcPr>
            <w:tcW w:w="3758" w:type="dxa"/>
            <w:vAlign w:val="center"/>
          </w:tcPr>
          <w:p w14:paraId="37AFDA46">
            <w:pPr>
              <w:spacing w:line="360" w:lineRule="auto"/>
              <w:rPr>
                <w:rFonts w:hint="eastAsia" w:ascii="宋体" w:hAnsi="宋体" w:eastAsia="宋体" w:cs="宋体"/>
                <w:szCs w:val="21"/>
              </w:rPr>
            </w:pPr>
            <w:r>
              <w:rPr>
                <w:rFonts w:hint="eastAsia" w:ascii="宋体" w:hAnsi="宋体" w:eastAsia="宋体" w:cs="宋体"/>
                <w:szCs w:val="21"/>
              </w:rPr>
              <w:t>作业单位负责人无故缺席会议，或无故迟到、早退</w:t>
            </w:r>
          </w:p>
        </w:tc>
        <w:tc>
          <w:tcPr>
            <w:tcW w:w="1843" w:type="dxa"/>
            <w:vAlign w:val="center"/>
          </w:tcPr>
          <w:p w14:paraId="09341682">
            <w:pPr>
              <w:spacing w:line="360" w:lineRule="auto"/>
              <w:rPr>
                <w:rFonts w:hint="eastAsia" w:ascii="宋体" w:hAnsi="宋体" w:eastAsia="宋体" w:cs="宋体"/>
                <w:szCs w:val="21"/>
              </w:rPr>
            </w:pPr>
            <w:r>
              <w:rPr>
                <w:rFonts w:hint="eastAsia" w:ascii="宋体" w:hAnsi="宋体" w:eastAsia="宋体" w:cs="宋体"/>
                <w:szCs w:val="21"/>
              </w:rPr>
              <w:t xml:space="preserve">缺席：1000元/次 </w:t>
            </w:r>
          </w:p>
          <w:p w14:paraId="07F99D36">
            <w:pPr>
              <w:spacing w:line="360" w:lineRule="auto"/>
              <w:rPr>
                <w:rFonts w:hint="eastAsia" w:ascii="宋体" w:hAnsi="宋体" w:eastAsia="宋体" w:cs="宋体"/>
                <w:szCs w:val="21"/>
              </w:rPr>
            </w:pPr>
            <w:r>
              <w:rPr>
                <w:rFonts w:hint="eastAsia" w:ascii="宋体" w:hAnsi="宋体" w:eastAsia="宋体" w:cs="宋体"/>
                <w:szCs w:val="21"/>
              </w:rPr>
              <w:t>迟到、早退：5000元/次</w:t>
            </w:r>
          </w:p>
        </w:tc>
        <w:tc>
          <w:tcPr>
            <w:tcW w:w="1743" w:type="dxa"/>
            <w:vAlign w:val="center"/>
          </w:tcPr>
          <w:p w14:paraId="32B870E2">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5分/次</w:t>
            </w:r>
          </w:p>
        </w:tc>
        <w:tc>
          <w:tcPr>
            <w:tcW w:w="1743" w:type="dxa"/>
            <w:vAlign w:val="center"/>
          </w:tcPr>
          <w:p w14:paraId="4D3FB34A">
            <w:pPr>
              <w:spacing w:line="360" w:lineRule="auto"/>
              <w:rPr>
                <w:rFonts w:hint="eastAsia" w:ascii="宋体" w:hAnsi="宋体" w:eastAsia="宋体" w:cs="宋体"/>
                <w:szCs w:val="21"/>
              </w:rPr>
            </w:pPr>
            <w:r>
              <w:rPr>
                <w:rFonts w:hint="eastAsia" w:ascii="宋体" w:hAnsi="宋体" w:eastAsia="宋体" w:cs="宋体"/>
                <w:szCs w:val="21"/>
              </w:rPr>
              <w:t>　</w:t>
            </w:r>
          </w:p>
        </w:tc>
      </w:tr>
      <w:tr w14:paraId="71B66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restart"/>
            <w:vAlign w:val="center"/>
          </w:tcPr>
          <w:p w14:paraId="08E5092D">
            <w:pPr>
              <w:spacing w:line="360" w:lineRule="auto"/>
              <w:jc w:val="center"/>
              <w:rPr>
                <w:rFonts w:hint="eastAsia" w:ascii="宋体" w:hAnsi="宋体" w:eastAsia="宋体" w:cs="宋体"/>
                <w:b/>
                <w:bCs/>
                <w:szCs w:val="21"/>
              </w:rPr>
            </w:pPr>
            <w:r>
              <w:rPr>
                <w:rFonts w:hint="eastAsia" w:ascii="宋体" w:hAnsi="宋体" w:eastAsia="宋体" w:cs="宋体"/>
                <w:b/>
                <w:bCs/>
                <w:szCs w:val="21"/>
              </w:rPr>
              <w:t>9</w:t>
            </w:r>
          </w:p>
        </w:tc>
        <w:tc>
          <w:tcPr>
            <w:tcW w:w="854" w:type="dxa"/>
            <w:gridSpan w:val="2"/>
            <w:vMerge w:val="restart"/>
            <w:vAlign w:val="center"/>
          </w:tcPr>
          <w:p w14:paraId="41E9AC0F">
            <w:pPr>
              <w:spacing w:line="360" w:lineRule="auto"/>
              <w:jc w:val="center"/>
              <w:rPr>
                <w:rFonts w:hint="eastAsia" w:ascii="宋体" w:hAnsi="宋体" w:eastAsia="宋体" w:cs="宋体"/>
                <w:b/>
                <w:bCs/>
                <w:szCs w:val="21"/>
              </w:rPr>
            </w:pPr>
            <w:r>
              <w:rPr>
                <w:rFonts w:hint="eastAsia" w:ascii="宋体" w:hAnsi="宋体" w:eastAsia="宋体" w:cs="宋体"/>
                <w:b/>
                <w:bCs/>
                <w:szCs w:val="21"/>
              </w:rPr>
              <w:t>迁移和</w:t>
            </w:r>
          </w:p>
          <w:p w14:paraId="552AA193">
            <w:pPr>
              <w:spacing w:line="360" w:lineRule="auto"/>
              <w:jc w:val="center"/>
              <w:rPr>
                <w:rFonts w:hint="eastAsia" w:ascii="宋体" w:hAnsi="宋体" w:eastAsia="宋体" w:cs="宋体"/>
                <w:b/>
                <w:bCs/>
                <w:szCs w:val="21"/>
              </w:rPr>
            </w:pPr>
            <w:r>
              <w:rPr>
                <w:rFonts w:hint="eastAsia" w:ascii="宋体" w:hAnsi="宋体" w:eastAsia="宋体" w:cs="宋体"/>
                <w:b/>
                <w:bCs/>
                <w:szCs w:val="21"/>
              </w:rPr>
              <w:t>绿化修复</w:t>
            </w:r>
          </w:p>
        </w:tc>
        <w:tc>
          <w:tcPr>
            <w:tcW w:w="918" w:type="dxa"/>
            <w:vAlign w:val="center"/>
          </w:tcPr>
          <w:p w14:paraId="101E5B34">
            <w:pPr>
              <w:spacing w:line="360" w:lineRule="auto"/>
              <w:jc w:val="center"/>
              <w:rPr>
                <w:rFonts w:hint="eastAsia" w:ascii="宋体" w:hAnsi="宋体" w:eastAsia="宋体" w:cs="宋体"/>
                <w:szCs w:val="21"/>
              </w:rPr>
            </w:pPr>
            <w:r>
              <w:rPr>
                <w:rFonts w:hint="eastAsia" w:ascii="宋体" w:hAnsi="宋体" w:eastAsia="宋体" w:cs="宋体"/>
                <w:szCs w:val="21"/>
              </w:rPr>
              <w:t>9.1</w:t>
            </w:r>
          </w:p>
        </w:tc>
        <w:tc>
          <w:tcPr>
            <w:tcW w:w="3758" w:type="dxa"/>
            <w:vAlign w:val="center"/>
          </w:tcPr>
          <w:p w14:paraId="646CC5FB">
            <w:pPr>
              <w:spacing w:line="360" w:lineRule="auto"/>
              <w:rPr>
                <w:rFonts w:hint="eastAsia" w:ascii="宋体" w:hAnsi="宋体" w:eastAsia="宋体" w:cs="宋体"/>
                <w:szCs w:val="21"/>
              </w:rPr>
            </w:pPr>
            <w:r>
              <w:rPr>
                <w:rFonts w:hint="eastAsia" w:ascii="宋体" w:hAnsi="宋体" w:eastAsia="宋体" w:cs="宋体"/>
                <w:szCs w:val="21"/>
              </w:rPr>
              <w:t>不按约定时间完成</w:t>
            </w:r>
          </w:p>
        </w:tc>
        <w:tc>
          <w:tcPr>
            <w:tcW w:w="1843" w:type="dxa"/>
            <w:vAlign w:val="center"/>
          </w:tcPr>
          <w:p w14:paraId="6D1BA53B">
            <w:pPr>
              <w:spacing w:line="360" w:lineRule="auto"/>
              <w:rPr>
                <w:rFonts w:hint="eastAsia" w:ascii="宋体" w:hAnsi="宋体" w:eastAsia="宋体" w:cs="宋体"/>
                <w:szCs w:val="21"/>
              </w:rPr>
            </w:pPr>
            <w:r>
              <w:rPr>
                <w:rFonts w:hint="eastAsia" w:ascii="宋体" w:hAnsi="宋体" w:eastAsia="宋体" w:cs="宋体"/>
                <w:szCs w:val="21"/>
              </w:rPr>
              <w:t>500元/天</w:t>
            </w:r>
          </w:p>
        </w:tc>
        <w:tc>
          <w:tcPr>
            <w:tcW w:w="1743" w:type="dxa"/>
            <w:vAlign w:val="center"/>
          </w:tcPr>
          <w:p w14:paraId="51885082">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2分/天</w:t>
            </w:r>
          </w:p>
        </w:tc>
        <w:tc>
          <w:tcPr>
            <w:tcW w:w="1743" w:type="dxa"/>
            <w:vAlign w:val="center"/>
          </w:tcPr>
          <w:p w14:paraId="74EA466B">
            <w:pPr>
              <w:spacing w:line="360" w:lineRule="auto"/>
              <w:rPr>
                <w:rFonts w:hint="eastAsia" w:ascii="宋体" w:hAnsi="宋体" w:eastAsia="宋体" w:cs="宋体"/>
                <w:szCs w:val="21"/>
              </w:rPr>
            </w:pPr>
            <w:r>
              <w:rPr>
                <w:rFonts w:hint="eastAsia" w:ascii="宋体" w:hAnsi="宋体" w:eastAsia="宋体" w:cs="宋体"/>
                <w:szCs w:val="21"/>
              </w:rPr>
              <w:t>　</w:t>
            </w:r>
          </w:p>
        </w:tc>
      </w:tr>
      <w:tr w14:paraId="0C19CA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439" w:type="dxa"/>
            <w:vMerge w:val="continue"/>
            <w:vAlign w:val="center"/>
          </w:tcPr>
          <w:p w14:paraId="593A4039">
            <w:pPr>
              <w:spacing w:line="360" w:lineRule="auto"/>
              <w:rPr>
                <w:rFonts w:hint="eastAsia" w:ascii="宋体" w:hAnsi="宋体" w:eastAsia="宋体" w:cs="宋体"/>
                <w:b/>
                <w:bCs/>
                <w:szCs w:val="21"/>
              </w:rPr>
            </w:pPr>
          </w:p>
        </w:tc>
        <w:tc>
          <w:tcPr>
            <w:tcW w:w="854" w:type="dxa"/>
            <w:gridSpan w:val="2"/>
            <w:vMerge w:val="continue"/>
            <w:vAlign w:val="center"/>
          </w:tcPr>
          <w:p w14:paraId="609001B6">
            <w:pPr>
              <w:spacing w:line="360" w:lineRule="auto"/>
              <w:rPr>
                <w:rFonts w:hint="eastAsia" w:ascii="宋体" w:hAnsi="宋体" w:eastAsia="宋体" w:cs="宋体"/>
                <w:b/>
                <w:bCs/>
                <w:szCs w:val="21"/>
              </w:rPr>
            </w:pPr>
          </w:p>
        </w:tc>
        <w:tc>
          <w:tcPr>
            <w:tcW w:w="918" w:type="dxa"/>
            <w:vAlign w:val="center"/>
          </w:tcPr>
          <w:p w14:paraId="4ABF1C62">
            <w:pPr>
              <w:spacing w:line="360" w:lineRule="auto"/>
              <w:jc w:val="center"/>
              <w:rPr>
                <w:rFonts w:hint="eastAsia" w:ascii="宋体" w:hAnsi="宋体" w:eastAsia="宋体" w:cs="宋体"/>
                <w:szCs w:val="21"/>
              </w:rPr>
            </w:pPr>
            <w:r>
              <w:rPr>
                <w:rFonts w:hint="eastAsia" w:ascii="宋体" w:hAnsi="宋体" w:eastAsia="宋体" w:cs="宋体"/>
                <w:szCs w:val="21"/>
              </w:rPr>
              <w:t>9.2</w:t>
            </w:r>
          </w:p>
        </w:tc>
        <w:tc>
          <w:tcPr>
            <w:tcW w:w="3758" w:type="dxa"/>
            <w:vAlign w:val="center"/>
          </w:tcPr>
          <w:p w14:paraId="0576DDCE">
            <w:pPr>
              <w:spacing w:line="360" w:lineRule="auto"/>
              <w:rPr>
                <w:rFonts w:hint="eastAsia" w:ascii="宋体" w:hAnsi="宋体" w:eastAsia="宋体" w:cs="宋体"/>
                <w:szCs w:val="21"/>
              </w:rPr>
            </w:pPr>
            <w:r>
              <w:rPr>
                <w:rFonts w:hint="eastAsia" w:ascii="宋体" w:hAnsi="宋体" w:eastAsia="宋体" w:cs="宋体"/>
                <w:szCs w:val="21"/>
              </w:rPr>
              <w:t>达不到质量要求</w:t>
            </w:r>
          </w:p>
        </w:tc>
        <w:tc>
          <w:tcPr>
            <w:tcW w:w="1843" w:type="dxa"/>
            <w:vAlign w:val="center"/>
          </w:tcPr>
          <w:p w14:paraId="7456695C">
            <w:pPr>
              <w:spacing w:line="360" w:lineRule="auto"/>
              <w:rPr>
                <w:rFonts w:hint="eastAsia" w:ascii="宋体" w:hAnsi="宋体" w:eastAsia="宋体" w:cs="宋体"/>
                <w:szCs w:val="21"/>
              </w:rPr>
            </w:pPr>
            <w:r>
              <w:rPr>
                <w:rFonts w:hint="eastAsia" w:ascii="宋体" w:hAnsi="宋体" w:eastAsia="宋体" w:cs="宋体"/>
                <w:szCs w:val="21"/>
              </w:rPr>
              <w:t>乔木：死亡率达到20%及以上的部分，扣罚500-1000元/株。名贵树种有死亡的无条件更换相同品种规格树种并扣罚500元/株</w:t>
            </w:r>
          </w:p>
          <w:p w14:paraId="66E03C12">
            <w:pPr>
              <w:spacing w:line="360" w:lineRule="auto"/>
              <w:rPr>
                <w:rFonts w:hint="eastAsia" w:ascii="宋体" w:hAnsi="宋体" w:eastAsia="宋体" w:cs="宋体"/>
                <w:szCs w:val="21"/>
              </w:rPr>
            </w:pPr>
            <w:r>
              <w:rPr>
                <w:rFonts w:hint="eastAsia" w:ascii="宋体" w:hAnsi="宋体" w:eastAsia="宋体" w:cs="宋体"/>
                <w:szCs w:val="21"/>
              </w:rPr>
              <w:t>灌木、地被：</w:t>
            </w:r>
          </w:p>
          <w:p w14:paraId="17688D1A">
            <w:pPr>
              <w:spacing w:line="360" w:lineRule="auto"/>
              <w:rPr>
                <w:rFonts w:hint="eastAsia" w:ascii="宋体" w:hAnsi="宋体" w:eastAsia="宋体" w:cs="宋体"/>
                <w:b/>
                <w:bCs/>
                <w:szCs w:val="21"/>
              </w:rPr>
            </w:pPr>
            <w:r>
              <w:rPr>
                <w:rFonts w:hint="eastAsia" w:ascii="宋体" w:hAnsi="宋体" w:eastAsia="宋体" w:cs="宋体"/>
                <w:szCs w:val="21"/>
              </w:rPr>
              <w:t>100元/株或平方米</w:t>
            </w:r>
          </w:p>
        </w:tc>
        <w:tc>
          <w:tcPr>
            <w:tcW w:w="1743" w:type="dxa"/>
            <w:vAlign w:val="center"/>
          </w:tcPr>
          <w:p w14:paraId="232292B3">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2分/株或（平方米）</w:t>
            </w:r>
          </w:p>
        </w:tc>
        <w:tc>
          <w:tcPr>
            <w:tcW w:w="1743" w:type="dxa"/>
            <w:vAlign w:val="center"/>
          </w:tcPr>
          <w:p w14:paraId="7C80D3C5">
            <w:pPr>
              <w:spacing w:line="360" w:lineRule="auto"/>
              <w:rPr>
                <w:rFonts w:hint="eastAsia" w:ascii="宋体" w:hAnsi="宋体" w:eastAsia="宋体" w:cs="宋体"/>
                <w:szCs w:val="21"/>
              </w:rPr>
            </w:pPr>
            <w:r>
              <w:rPr>
                <w:rFonts w:hint="eastAsia" w:ascii="宋体" w:hAnsi="宋体" w:eastAsia="宋体" w:cs="宋体"/>
                <w:szCs w:val="21"/>
              </w:rPr>
              <w:t>　</w:t>
            </w:r>
          </w:p>
        </w:tc>
      </w:tr>
      <w:tr w14:paraId="40DBA5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4AEA0E07">
            <w:pPr>
              <w:spacing w:line="360" w:lineRule="auto"/>
              <w:rPr>
                <w:rFonts w:hint="eastAsia" w:ascii="宋体" w:hAnsi="宋体" w:eastAsia="宋体" w:cs="宋体"/>
                <w:b/>
                <w:bCs/>
                <w:szCs w:val="21"/>
              </w:rPr>
            </w:pPr>
          </w:p>
        </w:tc>
        <w:tc>
          <w:tcPr>
            <w:tcW w:w="854" w:type="dxa"/>
            <w:gridSpan w:val="2"/>
            <w:vMerge w:val="continue"/>
            <w:vAlign w:val="center"/>
          </w:tcPr>
          <w:p w14:paraId="409632E3">
            <w:pPr>
              <w:spacing w:line="360" w:lineRule="auto"/>
              <w:rPr>
                <w:rFonts w:hint="eastAsia" w:ascii="宋体" w:hAnsi="宋体" w:eastAsia="宋体" w:cs="宋体"/>
                <w:b/>
                <w:bCs/>
                <w:szCs w:val="21"/>
              </w:rPr>
            </w:pPr>
          </w:p>
        </w:tc>
        <w:tc>
          <w:tcPr>
            <w:tcW w:w="918" w:type="dxa"/>
            <w:vAlign w:val="center"/>
          </w:tcPr>
          <w:p w14:paraId="296C3983">
            <w:pPr>
              <w:spacing w:line="360" w:lineRule="auto"/>
              <w:jc w:val="center"/>
              <w:rPr>
                <w:rFonts w:hint="eastAsia" w:ascii="宋体" w:hAnsi="宋体" w:eastAsia="宋体" w:cs="宋体"/>
                <w:szCs w:val="21"/>
              </w:rPr>
            </w:pPr>
            <w:r>
              <w:rPr>
                <w:rFonts w:hint="eastAsia" w:ascii="宋体" w:hAnsi="宋体" w:eastAsia="宋体" w:cs="宋体"/>
                <w:szCs w:val="21"/>
              </w:rPr>
              <w:t>9.3</w:t>
            </w:r>
          </w:p>
        </w:tc>
        <w:tc>
          <w:tcPr>
            <w:tcW w:w="3758" w:type="dxa"/>
            <w:vAlign w:val="center"/>
          </w:tcPr>
          <w:p w14:paraId="355FA6C9">
            <w:pPr>
              <w:spacing w:line="360" w:lineRule="auto"/>
              <w:rPr>
                <w:rFonts w:hint="eastAsia" w:ascii="宋体" w:hAnsi="宋体" w:eastAsia="宋体" w:cs="宋体"/>
                <w:szCs w:val="21"/>
              </w:rPr>
            </w:pPr>
            <w:r>
              <w:rPr>
                <w:rFonts w:hint="eastAsia" w:ascii="宋体" w:hAnsi="宋体" w:eastAsia="宋体" w:cs="宋体"/>
                <w:szCs w:val="21"/>
              </w:rPr>
              <w:t>达不到文明安全施工要求</w:t>
            </w:r>
          </w:p>
        </w:tc>
        <w:tc>
          <w:tcPr>
            <w:tcW w:w="1843" w:type="dxa"/>
            <w:vAlign w:val="center"/>
          </w:tcPr>
          <w:p w14:paraId="71390F20">
            <w:pPr>
              <w:spacing w:line="360" w:lineRule="auto"/>
              <w:rPr>
                <w:rFonts w:hint="eastAsia" w:ascii="宋体" w:hAnsi="宋体" w:eastAsia="宋体" w:cs="宋体"/>
                <w:szCs w:val="21"/>
              </w:rPr>
            </w:pPr>
            <w:r>
              <w:rPr>
                <w:rFonts w:hint="eastAsia" w:ascii="宋体" w:hAnsi="宋体" w:eastAsia="宋体" w:cs="宋体"/>
                <w:szCs w:val="21"/>
              </w:rPr>
              <w:t>1000元/宗</w:t>
            </w:r>
          </w:p>
        </w:tc>
        <w:tc>
          <w:tcPr>
            <w:tcW w:w="1743" w:type="dxa"/>
            <w:vAlign w:val="center"/>
          </w:tcPr>
          <w:p w14:paraId="0E358206">
            <w:pPr>
              <w:tabs>
                <w:tab w:val="center" w:pos="763"/>
              </w:tabs>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5分/宗</w:t>
            </w:r>
          </w:p>
        </w:tc>
        <w:tc>
          <w:tcPr>
            <w:tcW w:w="1743" w:type="dxa"/>
            <w:vAlign w:val="center"/>
          </w:tcPr>
          <w:p w14:paraId="360BC9CD">
            <w:pPr>
              <w:spacing w:line="360" w:lineRule="auto"/>
              <w:rPr>
                <w:rFonts w:hint="eastAsia" w:ascii="宋体" w:hAnsi="宋体" w:eastAsia="宋体" w:cs="宋体"/>
                <w:szCs w:val="21"/>
              </w:rPr>
            </w:pPr>
            <w:r>
              <w:rPr>
                <w:rFonts w:hint="eastAsia" w:ascii="宋体" w:hAnsi="宋体" w:eastAsia="宋体" w:cs="宋体"/>
                <w:szCs w:val="21"/>
              </w:rPr>
              <w:t>　</w:t>
            </w:r>
          </w:p>
        </w:tc>
      </w:tr>
      <w:tr w14:paraId="1347DC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9" w:type="dxa"/>
            <w:vMerge w:val="continue"/>
            <w:vAlign w:val="center"/>
          </w:tcPr>
          <w:p w14:paraId="1CFA4E9C">
            <w:pPr>
              <w:spacing w:line="360" w:lineRule="auto"/>
              <w:rPr>
                <w:rFonts w:hint="eastAsia" w:ascii="宋体" w:hAnsi="宋体" w:eastAsia="宋体" w:cs="宋体"/>
                <w:b/>
                <w:bCs/>
                <w:szCs w:val="21"/>
              </w:rPr>
            </w:pPr>
          </w:p>
        </w:tc>
        <w:tc>
          <w:tcPr>
            <w:tcW w:w="854" w:type="dxa"/>
            <w:gridSpan w:val="2"/>
            <w:vMerge w:val="continue"/>
            <w:vAlign w:val="center"/>
          </w:tcPr>
          <w:p w14:paraId="1AFCDDD2">
            <w:pPr>
              <w:spacing w:line="360" w:lineRule="auto"/>
              <w:rPr>
                <w:rFonts w:hint="eastAsia" w:ascii="宋体" w:hAnsi="宋体" w:eastAsia="宋体" w:cs="宋体"/>
                <w:b/>
                <w:bCs/>
                <w:szCs w:val="21"/>
              </w:rPr>
            </w:pPr>
          </w:p>
        </w:tc>
        <w:tc>
          <w:tcPr>
            <w:tcW w:w="918" w:type="dxa"/>
            <w:vAlign w:val="center"/>
          </w:tcPr>
          <w:p w14:paraId="45F7C780">
            <w:pPr>
              <w:spacing w:line="360" w:lineRule="auto"/>
              <w:jc w:val="center"/>
              <w:rPr>
                <w:rFonts w:hint="eastAsia" w:ascii="宋体" w:hAnsi="宋体" w:eastAsia="宋体" w:cs="宋体"/>
                <w:szCs w:val="21"/>
              </w:rPr>
            </w:pPr>
            <w:r>
              <w:rPr>
                <w:rFonts w:hint="eastAsia" w:ascii="宋体" w:hAnsi="宋体" w:eastAsia="宋体" w:cs="宋体"/>
                <w:szCs w:val="21"/>
              </w:rPr>
              <w:t>9.4</w:t>
            </w:r>
          </w:p>
        </w:tc>
        <w:tc>
          <w:tcPr>
            <w:tcW w:w="3758" w:type="dxa"/>
            <w:vAlign w:val="center"/>
          </w:tcPr>
          <w:p w14:paraId="26E7A929">
            <w:pPr>
              <w:spacing w:line="360" w:lineRule="auto"/>
              <w:rPr>
                <w:rFonts w:hint="eastAsia" w:ascii="宋体" w:hAnsi="宋体" w:eastAsia="宋体" w:cs="宋体"/>
                <w:szCs w:val="21"/>
              </w:rPr>
            </w:pPr>
            <w:r>
              <w:rPr>
                <w:rFonts w:hint="eastAsia" w:ascii="宋体" w:hAnsi="宋体" w:eastAsia="宋体" w:cs="宋体"/>
                <w:szCs w:val="21"/>
              </w:rPr>
              <w:t>不按要求对迁移苗木登记备案</w:t>
            </w:r>
          </w:p>
        </w:tc>
        <w:tc>
          <w:tcPr>
            <w:tcW w:w="1843" w:type="dxa"/>
            <w:vAlign w:val="center"/>
          </w:tcPr>
          <w:p w14:paraId="764B7A45">
            <w:pPr>
              <w:spacing w:line="360" w:lineRule="auto"/>
              <w:rPr>
                <w:rFonts w:hint="eastAsia" w:ascii="宋体" w:hAnsi="宋体" w:eastAsia="宋体" w:cs="宋体"/>
                <w:szCs w:val="21"/>
              </w:rPr>
            </w:pPr>
            <w:r>
              <w:rPr>
                <w:rFonts w:hint="eastAsia" w:ascii="宋体" w:hAnsi="宋体" w:eastAsia="宋体" w:cs="宋体"/>
                <w:szCs w:val="21"/>
              </w:rPr>
              <w:t>500元/宗</w:t>
            </w:r>
          </w:p>
        </w:tc>
        <w:tc>
          <w:tcPr>
            <w:tcW w:w="1743" w:type="dxa"/>
            <w:vAlign w:val="center"/>
          </w:tcPr>
          <w:p w14:paraId="4635468F">
            <w:pPr>
              <w:spacing w:line="360" w:lineRule="auto"/>
              <w:rPr>
                <w:rFonts w:hint="eastAsia" w:ascii="宋体" w:hAnsi="宋体" w:eastAsia="宋体" w:cs="宋体"/>
                <w:szCs w:val="21"/>
              </w:rPr>
            </w:pPr>
            <w:r>
              <w:rPr>
                <w:rFonts w:hint="eastAsia" w:ascii="宋体" w:hAnsi="宋体" w:eastAsia="宋体" w:cs="宋体"/>
                <w:szCs w:val="21"/>
                <w:lang w:val="en-US" w:eastAsia="zh-CN"/>
              </w:rPr>
              <w:t>0.</w:t>
            </w:r>
            <w:r>
              <w:rPr>
                <w:rFonts w:hint="eastAsia" w:ascii="宋体" w:hAnsi="宋体" w:eastAsia="宋体" w:cs="宋体"/>
                <w:szCs w:val="21"/>
              </w:rPr>
              <w:t>2/宗</w:t>
            </w:r>
          </w:p>
        </w:tc>
        <w:tc>
          <w:tcPr>
            <w:tcW w:w="1743" w:type="dxa"/>
            <w:vAlign w:val="center"/>
          </w:tcPr>
          <w:p w14:paraId="7EEF5326">
            <w:pPr>
              <w:spacing w:line="360" w:lineRule="auto"/>
              <w:rPr>
                <w:rFonts w:hint="eastAsia" w:ascii="宋体" w:hAnsi="宋体" w:eastAsia="宋体" w:cs="宋体"/>
                <w:szCs w:val="21"/>
              </w:rPr>
            </w:pPr>
            <w:r>
              <w:rPr>
                <w:rFonts w:hint="eastAsia" w:ascii="宋体" w:hAnsi="宋体" w:eastAsia="宋体" w:cs="宋体"/>
                <w:szCs w:val="21"/>
              </w:rPr>
              <w:t>　</w:t>
            </w:r>
          </w:p>
        </w:tc>
      </w:tr>
      <w:tr w14:paraId="55F400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439" w:type="dxa"/>
            <w:vMerge w:val="continue"/>
            <w:vAlign w:val="center"/>
          </w:tcPr>
          <w:p w14:paraId="74D68A34">
            <w:pPr>
              <w:spacing w:line="360" w:lineRule="auto"/>
              <w:rPr>
                <w:rFonts w:hint="eastAsia" w:ascii="宋体" w:hAnsi="宋体" w:eastAsia="宋体" w:cs="宋体"/>
                <w:b/>
                <w:bCs/>
                <w:szCs w:val="21"/>
              </w:rPr>
            </w:pPr>
          </w:p>
        </w:tc>
        <w:tc>
          <w:tcPr>
            <w:tcW w:w="854" w:type="dxa"/>
            <w:gridSpan w:val="2"/>
            <w:vMerge w:val="continue"/>
            <w:vAlign w:val="center"/>
          </w:tcPr>
          <w:p w14:paraId="11E187E6">
            <w:pPr>
              <w:spacing w:line="360" w:lineRule="auto"/>
              <w:rPr>
                <w:rFonts w:hint="eastAsia" w:ascii="宋体" w:hAnsi="宋体" w:eastAsia="宋体" w:cs="宋体"/>
                <w:b/>
                <w:bCs/>
                <w:szCs w:val="21"/>
              </w:rPr>
            </w:pPr>
          </w:p>
        </w:tc>
        <w:tc>
          <w:tcPr>
            <w:tcW w:w="918" w:type="dxa"/>
            <w:vAlign w:val="center"/>
          </w:tcPr>
          <w:p w14:paraId="5DB0309D">
            <w:pPr>
              <w:spacing w:line="360" w:lineRule="auto"/>
              <w:jc w:val="center"/>
              <w:rPr>
                <w:rFonts w:hint="eastAsia" w:ascii="宋体" w:hAnsi="宋体" w:eastAsia="宋体" w:cs="宋体"/>
                <w:szCs w:val="21"/>
              </w:rPr>
            </w:pPr>
            <w:r>
              <w:rPr>
                <w:rFonts w:hint="eastAsia" w:ascii="宋体" w:hAnsi="宋体" w:eastAsia="宋体" w:cs="宋体"/>
                <w:szCs w:val="21"/>
              </w:rPr>
              <w:t>9.5</w:t>
            </w:r>
          </w:p>
        </w:tc>
        <w:tc>
          <w:tcPr>
            <w:tcW w:w="3758" w:type="dxa"/>
            <w:vAlign w:val="center"/>
          </w:tcPr>
          <w:p w14:paraId="6A238178">
            <w:pPr>
              <w:spacing w:line="360" w:lineRule="auto"/>
              <w:rPr>
                <w:rFonts w:hint="eastAsia" w:ascii="宋体" w:hAnsi="宋体" w:eastAsia="宋体" w:cs="宋体"/>
                <w:szCs w:val="21"/>
              </w:rPr>
            </w:pPr>
            <w:r>
              <w:rPr>
                <w:rFonts w:hint="eastAsia" w:ascii="宋体" w:hAnsi="宋体" w:eastAsia="宋体" w:cs="宋体"/>
                <w:szCs w:val="21"/>
              </w:rPr>
              <w:t>对迁移的苗木调换</w:t>
            </w:r>
          </w:p>
        </w:tc>
        <w:tc>
          <w:tcPr>
            <w:tcW w:w="1843" w:type="dxa"/>
            <w:vAlign w:val="center"/>
          </w:tcPr>
          <w:p w14:paraId="13DF729C">
            <w:pPr>
              <w:spacing w:line="360" w:lineRule="auto"/>
              <w:rPr>
                <w:rFonts w:hint="eastAsia" w:ascii="宋体" w:hAnsi="宋体" w:eastAsia="宋体" w:cs="宋体"/>
                <w:szCs w:val="21"/>
              </w:rPr>
            </w:pPr>
            <w:r>
              <w:rPr>
                <w:rFonts w:hint="eastAsia" w:ascii="宋体" w:hAnsi="宋体" w:eastAsia="宋体" w:cs="宋体"/>
                <w:szCs w:val="21"/>
              </w:rPr>
              <w:t>按恢复绿化补偿费标准的2倍扣罚</w:t>
            </w:r>
          </w:p>
        </w:tc>
        <w:tc>
          <w:tcPr>
            <w:tcW w:w="1743" w:type="dxa"/>
            <w:vAlign w:val="center"/>
          </w:tcPr>
          <w:p w14:paraId="37BC72F6">
            <w:pPr>
              <w:spacing w:line="360" w:lineRule="auto"/>
              <w:rPr>
                <w:rFonts w:hint="eastAsia" w:ascii="宋体" w:hAnsi="宋体" w:eastAsia="宋体" w:cs="宋体"/>
                <w:szCs w:val="21"/>
              </w:rPr>
            </w:pPr>
            <w:r>
              <w:rPr>
                <w:rFonts w:hint="eastAsia" w:ascii="宋体" w:hAnsi="宋体" w:eastAsia="宋体" w:cs="宋体"/>
                <w:szCs w:val="21"/>
              </w:rPr>
              <w:t>1/宗</w:t>
            </w:r>
          </w:p>
        </w:tc>
        <w:tc>
          <w:tcPr>
            <w:tcW w:w="1743" w:type="dxa"/>
            <w:vAlign w:val="center"/>
          </w:tcPr>
          <w:p w14:paraId="7D447875">
            <w:pPr>
              <w:spacing w:line="360" w:lineRule="auto"/>
              <w:rPr>
                <w:rFonts w:hint="eastAsia" w:ascii="宋体" w:hAnsi="宋体" w:eastAsia="宋体" w:cs="宋体"/>
                <w:szCs w:val="21"/>
              </w:rPr>
            </w:pPr>
            <w:r>
              <w:rPr>
                <w:rFonts w:hint="eastAsia" w:ascii="宋体" w:hAnsi="宋体" w:eastAsia="宋体" w:cs="宋体"/>
                <w:szCs w:val="21"/>
              </w:rPr>
              <w:t>归还原苗木</w:t>
            </w:r>
          </w:p>
        </w:tc>
      </w:tr>
    </w:tbl>
    <w:p w14:paraId="11AE3E8B">
      <w:pPr>
        <w:pStyle w:val="9"/>
        <w:jc w:val="center"/>
        <w:rPr>
          <w:rFonts w:ascii="宋体" w:hAnsi="宋体" w:eastAsia="宋体" w:cs="Times New Roman"/>
          <w:b/>
          <w:kern w:val="2"/>
          <w:sz w:val="32"/>
          <w:szCs w:val="32"/>
          <w:lang w:eastAsia="zh-CN"/>
        </w:rPr>
        <w:sectPr>
          <w:pgSz w:w="11906" w:h="16838"/>
          <w:pgMar w:top="1440" w:right="1800" w:bottom="1440" w:left="1800" w:header="851" w:footer="992" w:gutter="0"/>
          <w:cols w:space="425" w:num="1"/>
          <w:docGrid w:type="lines" w:linePitch="312" w:charSpace="0"/>
        </w:sectPr>
      </w:pPr>
    </w:p>
    <w:p w14:paraId="4B022B65">
      <w:pPr>
        <w:widowControl/>
        <w:kinsoku w:val="0"/>
        <w:autoSpaceDE w:val="0"/>
        <w:autoSpaceDN w:val="0"/>
        <w:adjustRightInd w:val="0"/>
        <w:snapToGrid w:val="0"/>
        <w:spacing w:line="360" w:lineRule="auto"/>
        <w:jc w:val="left"/>
        <w:textAlignment w:val="baseline"/>
        <w:rPr>
          <w:rFonts w:hint="eastAsia" w:ascii="宋体" w:hAnsi="宋体" w:eastAsia="宋体" w:cs="宋体"/>
          <w:b/>
          <w:bCs/>
          <w:snapToGrid w:val="0"/>
          <w:color w:val="000000"/>
          <w:kern w:val="0"/>
          <w:sz w:val="32"/>
          <w:szCs w:val="32"/>
        </w:rPr>
      </w:pPr>
      <w:r>
        <w:rPr>
          <w:rFonts w:hint="eastAsia" w:ascii="宋体" w:hAnsi="宋体" w:eastAsia="宋体" w:cs="宋体"/>
          <w:b/>
          <w:bCs/>
          <w:snapToGrid w:val="0"/>
          <w:color w:val="000000"/>
          <w:kern w:val="0"/>
          <w:sz w:val="32"/>
          <w:szCs w:val="32"/>
        </w:rPr>
        <w:t>附件5</w:t>
      </w:r>
    </w:p>
    <w:p w14:paraId="2BE0ED10">
      <w:pPr>
        <w:snapToGrid w:val="0"/>
        <w:spacing w:line="360" w:lineRule="auto"/>
        <w:ind w:firstLine="643" w:firstLineChars="200"/>
        <w:jc w:val="center"/>
        <w:rPr>
          <w:rFonts w:hint="eastAsia" w:ascii="宋体" w:hAnsi="宋体"/>
          <w:b/>
          <w:sz w:val="32"/>
          <w:szCs w:val="32"/>
        </w:rPr>
      </w:pPr>
      <w:r>
        <w:rPr>
          <w:rFonts w:hint="eastAsia" w:ascii="宋体" w:hAnsi="宋体"/>
          <w:b/>
          <w:sz w:val="32"/>
          <w:szCs w:val="32"/>
        </w:rPr>
        <w:t>公园管护业务考核细则</w:t>
      </w:r>
    </w:p>
    <w:tbl>
      <w:tblPr>
        <w:tblStyle w:val="5"/>
        <w:tblW w:w="49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0"/>
        <w:gridCol w:w="486"/>
        <w:gridCol w:w="4324"/>
        <w:gridCol w:w="2187"/>
        <w:gridCol w:w="839"/>
      </w:tblGrid>
      <w:tr w14:paraId="75D5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jc w:val="center"/>
        </w:trPr>
        <w:tc>
          <w:tcPr>
            <w:tcW w:w="289" w:type="pct"/>
            <w:tcMar>
              <w:top w:w="0" w:type="dxa"/>
              <w:left w:w="108" w:type="dxa"/>
              <w:bottom w:w="0" w:type="dxa"/>
              <w:right w:w="108" w:type="dxa"/>
            </w:tcMar>
            <w:vAlign w:val="center"/>
          </w:tcPr>
          <w:p w14:paraId="4E1A8A07">
            <w:pPr>
              <w:snapToGrid w:val="0"/>
              <w:spacing w:line="0" w:lineRule="atLeast"/>
              <w:jc w:val="center"/>
              <w:rPr>
                <w:rFonts w:hint="eastAsia" w:ascii="宋体" w:hAnsi="宋体"/>
                <w:bCs/>
                <w:szCs w:val="21"/>
              </w:rPr>
            </w:pPr>
            <w:r>
              <w:rPr>
                <w:rFonts w:hint="eastAsia" w:ascii="宋体" w:hAnsi="宋体"/>
                <w:bCs/>
                <w:szCs w:val="21"/>
              </w:rPr>
              <w:t>序号</w:t>
            </w:r>
          </w:p>
        </w:tc>
        <w:tc>
          <w:tcPr>
            <w:tcW w:w="292" w:type="pct"/>
            <w:tcMar>
              <w:top w:w="0" w:type="dxa"/>
              <w:left w:w="108" w:type="dxa"/>
              <w:bottom w:w="0" w:type="dxa"/>
              <w:right w:w="108" w:type="dxa"/>
            </w:tcMar>
            <w:vAlign w:val="center"/>
          </w:tcPr>
          <w:p w14:paraId="2249ACAB">
            <w:pPr>
              <w:snapToGrid w:val="0"/>
              <w:spacing w:line="0" w:lineRule="atLeast"/>
              <w:jc w:val="center"/>
              <w:rPr>
                <w:rFonts w:hint="eastAsia" w:ascii="宋体" w:hAnsi="宋体"/>
                <w:bCs/>
                <w:szCs w:val="21"/>
              </w:rPr>
            </w:pPr>
            <w:r>
              <w:rPr>
                <w:rFonts w:hint="eastAsia" w:ascii="宋体" w:hAnsi="宋体"/>
                <w:bCs/>
                <w:szCs w:val="21"/>
              </w:rPr>
              <w:t>考评项目</w:t>
            </w:r>
          </w:p>
        </w:tc>
        <w:tc>
          <w:tcPr>
            <w:tcW w:w="2598" w:type="pct"/>
            <w:tcMar>
              <w:top w:w="0" w:type="dxa"/>
              <w:left w:w="108" w:type="dxa"/>
              <w:bottom w:w="0" w:type="dxa"/>
              <w:right w:w="108" w:type="dxa"/>
            </w:tcMar>
            <w:vAlign w:val="center"/>
          </w:tcPr>
          <w:p w14:paraId="74175BC4">
            <w:pPr>
              <w:snapToGrid w:val="0"/>
              <w:spacing w:line="0" w:lineRule="atLeast"/>
              <w:jc w:val="center"/>
              <w:rPr>
                <w:rFonts w:hint="eastAsia" w:ascii="宋体" w:hAnsi="宋体"/>
                <w:bCs/>
                <w:szCs w:val="21"/>
              </w:rPr>
            </w:pPr>
            <w:r>
              <w:rPr>
                <w:rFonts w:hint="eastAsia" w:ascii="宋体" w:hAnsi="宋体"/>
                <w:bCs/>
                <w:szCs w:val="21"/>
              </w:rPr>
              <w:t>实施细则</w:t>
            </w:r>
          </w:p>
        </w:tc>
        <w:tc>
          <w:tcPr>
            <w:tcW w:w="1314" w:type="pct"/>
            <w:tcMar>
              <w:top w:w="0" w:type="dxa"/>
              <w:left w:w="108" w:type="dxa"/>
              <w:bottom w:w="0" w:type="dxa"/>
              <w:right w:w="108" w:type="dxa"/>
            </w:tcMar>
            <w:vAlign w:val="center"/>
          </w:tcPr>
          <w:p w14:paraId="23BD53DB">
            <w:pPr>
              <w:snapToGrid w:val="0"/>
              <w:spacing w:line="0" w:lineRule="atLeast"/>
              <w:jc w:val="center"/>
              <w:rPr>
                <w:rFonts w:hint="eastAsia" w:ascii="宋体" w:hAnsi="宋体"/>
                <w:bCs/>
                <w:szCs w:val="21"/>
              </w:rPr>
            </w:pPr>
            <w:r>
              <w:rPr>
                <w:rFonts w:hint="eastAsia" w:ascii="宋体" w:hAnsi="宋体"/>
                <w:bCs/>
                <w:szCs w:val="21"/>
              </w:rPr>
              <w:t>评分细则（总分100）</w:t>
            </w:r>
          </w:p>
        </w:tc>
        <w:tc>
          <w:tcPr>
            <w:tcW w:w="504" w:type="pct"/>
            <w:vAlign w:val="center"/>
          </w:tcPr>
          <w:p w14:paraId="4F744C6F">
            <w:pPr>
              <w:snapToGrid w:val="0"/>
              <w:jc w:val="center"/>
              <w:rPr>
                <w:rFonts w:hint="eastAsia" w:ascii="宋体" w:hAnsi="宋体"/>
                <w:bCs/>
                <w:szCs w:val="21"/>
              </w:rPr>
            </w:pPr>
            <w:r>
              <w:rPr>
                <w:rFonts w:hint="eastAsia" w:ascii="宋体" w:hAnsi="宋体"/>
                <w:bCs/>
                <w:szCs w:val="21"/>
              </w:rPr>
              <w:t>扣分</w:t>
            </w:r>
          </w:p>
        </w:tc>
      </w:tr>
      <w:tr w14:paraId="2608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289" w:type="pct"/>
            <w:vMerge w:val="restart"/>
            <w:tcMar>
              <w:top w:w="0" w:type="dxa"/>
              <w:left w:w="108" w:type="dxa"/>
              <w:bottom w:w="0" w:type="dxa"/>
              <w:right w:w="108" w:type="dxa"/>
            </w:tcMar>
            <w:vAlign w:val="center"/>
          </w:tcPr>
          <w:p w14:paraId="0DF9D022">
            <w:pPr>
              <w:snapToGrid w:val="0"/>
              <w:spacing w:line="0" w:lineRule="atLeast"/>
              <w:jc w:val="center"/>
              <w:rPr>
                <w:rFonts w:hint="eastAsia" w:ascii="宋体" w:hAnsi="宋体"/>
                <w:bCs/>
                <w:szCs w:val="21"/>
              </w:rPr>
            </w:pPr>
            <w:r>
              <w:rPr>
                <w:rFonts w:hint="eastAsia" w:ascii="宋体" w:hAnsi="宋体"/>
                <w:bCs/>
                <w:szCs w:val="21"/>
              </w:rPr>
              <w:t>一</w:t>
            </w:r>
          </w:p>
        </w:tc>
        <w:tc>
          <w:tcPr>
            <w:tcW w:w="292" w:type="pct"/>
            <w:vMerge w:val="restart"/>
            <w:tcMar>
              <w:top w:w="0" w:type="dxa"/>
              <w:left w:w="108" w:type="dxa"/>
              <w:bottom w:w="0" w:type="dxa"/>
              <w:right w:w="108" w:type="dxa"/>
            </w:tcMar>
            <w:vAlign w:val="center"/>
          </w:tcPr>
          <w:p w14:paraId="128B6752">
            <w:pPr>
              <w:snapToGrid w:val="0"/>
              <w:spacing w:line="0" w:lineRule="atLeast"/>
              <w:jc w:val="center"/>
              <w:rPr>
                <w:rFonts w:hint="eastAsia" w:ascii="宋体" w:hAnsi="宋体"/>
                <w:bCs/>
                <w:szCs w:val="21"/>
              </w:rPr>
            </w:pPr>
          </w:p>
          <w:p w14:paraId="2B25C355">
            <w:pPr>
              <w:snapToGrid w:val="0"/>
              <w:spacing w:line="0" w:lineRule="atLeast"/>
              <w:jc w:val="center"/>
              <w:rPr>
                <w:rFonts w:hint="eastAsia" w:ascii="宋体" w:hAnsi="宋体"/>
                <w:bCs/>
                <w:szCs w:val="21"/>
              </w:rPr>
            </w:pPr>
          </w:p>
          <w:p w14:paraId="0BDE229D">
            <w:pPr>
              <w:snapToGrid w:val="0"/>
              <w:spacing w:line="0" w:lineRule="atLeast"/>
              <w:jc w:val="center"/>
              <w:rPr>
                <w:rFonts w:hint="eastAsia" w:ascii="宋体" w:hAnsi="宋体"/>
                <w:bCs/>
                <w:szCs w:val="21"/>
              </w:rPr>
            </w:pPr>
          </w:p>
          <w:p w14:paraId="25CD583B">
            <w:pPr>
              <w:snapToGrid w:val="0"/>
              <w:spacing w:line="0" w:lineRule="atLeast"/>
              <w:jc w:val="center"/>
              <w:rPr>
                <w:rFonts w:hint="eastAsia" w:ascii="宋体" w:hAnsi="宋体"/>
                <w:bCs/>
                <w:szCs w:val="21"/>
              </w:rPr>
            </w:pPr>
          </w:p>
          <w:p w14:paraId="18BFB63D">
            <w:pPr>
              <w:snapToGrid w:val="0"/>
              <w:spacing w:line="0" w:lineRule="atLeast"/>
              <w:jc w:val="center"/>
              <w:rPr>
                <w:rFonts w:hint="eastAsia" w:ascii="宋体" w:hAnsi="宋体"/>
                <w:bCs/>
                <w:szCs w:val="21"/>
              </w:rPr>
            </w:pPr>
          </w:p>
          <w:p w14:paraId="3B4002B0">
            <w:pPr>
              <w:snapToGrid w:val="0"/>
              <w:spacing w:line="0" w:lineRule="atLeast"/>
              <w:jc w:val="center"/>
              <w:rPr>
                <w:rFonts w:hint="eastAsia" w:ascii="宋体" w:hAnsi="宋体"/>
                <w:bCs/>
                <w:szCs w:val="21"/>
              </w:rPr>
            </w:pPr>
          </w:p>
          <w:p w14:paraId="59EEF80F">
            <w:pPr>
              <w:snapToGrid w:val="0"/>
              <w:spacing w:line="0" w:lineRule="atLeast"/>
              <w:jc w:val="center"/>
              <w:rPr>
                <w:rFonts w:hint="eastAsia" w:ascii="宋体" w:hAnsi="宋体"/>
                <w:bCs/>
                <w:szCs w:val="21"/>
              </w:rPr>
            </w:pPr>
          </w:p>
          <w:p w14:paraId="0497E251">
            <w:pPr>
              <w:snapToGrid w:val="0"/>
              <w:spacing w:line="0" w:lineRule="atLeast"/>
              <w:jc w:val="center"/>
              <w:rPr>
                <w:rFonts w:hint="eastAsia" w:ascii="宋体" w:hAnsi="宋体"/>
                <w:bCs/>
                <w:szCs w:val="21"/>
              </w:rPr>
            </w:pPr>
          </w:p>
          <w:p w14:paraId="21E54F84">
            <w:pPr>
              <w:snapToGrid w:val="0"/>
              <w:spacing w:line="0" w:lineRule="atLeast"/>
              <w:jc w:val="center"/>
              <w:rPr>
                <w:rFonts w:hint="eastAsia" w:ascii="宋体" w:hAnsi="宋体"/>
                <w:bCs/>
                <w:szCs w:val="21"/>
              </w:rPr>
            </w:pPr>
          </w:p>
          <w:p w14:paraId="7FE502E7">
            <w:pPr>
              <w:snapToGrid w:val="0"/>
              <w:spacing w:line="0" w:lineRule="atLeast"/>
              <w:jc w:val="center"/>
              <w:rPr>
                <w:rFonts w:hint="eastAsia" w:ascii="宋体" w:hAnsi="宋体"/>
                <w:bCs/>
                <w:szCs w:val="21"/>
              </w:rPr>
            </w:pPr>
          </w:p>
          <w:p w14:paraId="0A9F383C">
            <w:pPr>
              <w:snapToGrid w:val="0"/>
              <w:spacing w:line="0" w:lineRule="atLeast"/>
              <w:jc w:val="center"/>
              <w:rPr>
                <w:rFonts w:hint="eastAsia" w:ascii="宋体" w:hAnsi="宋体"/>
                <w:bCs/>
                <w:szCs w:val="21"/>
              </w:rPr>
            </w:pPr>
            <w:r>
              <w:rPr>
                <w:rFonts w:hint="eastAsia" w:ascii="宋体" w:hAnsi="宋体"/>
                <w:bCs/>
                <w:szCs w:val="21"/>
              </w:rPr>
              <w:t>综</w:t>
            </w:r>
          </w:p>
          <w:p w14:paraId="51141955">
            <w:pPr>
              <w:snapToGrid w:val="0"/>
              <w:spacing w:line="0" w:lineRule="atLeast"/>
              <w:jc w:val="center"/>
              <w:rPr>
                <w:rFonts w:hint="eastAsia" w:ascii="宋体" w:hAnsi="宋体"/>
                <w:bCs/>
                <w:szCs w:val="21"/>
              </w:rPr>
            </w:pPr>
            <w:r>
              <w:rPr>
                <w:rFonts w:hint="eastAsia" w:ascii="宋体" w:hAnsi="宋体"/>
                <w:bCs/>
                <w:szCs w:val="21"/>
              </w:rPr>
              <w:t>合</w:t>
            </w:r>
          </w:p>
          <w:p w14:paraId="37894547">
            <w:pPr>
              <w:snapToGrid w:val="0"/>
              <w:spacing w:line="0" w:lineRule="atLeast"/>
              <w:jc w:val="center"/>
              <w:rPr>
                <w:rFonts w:hint="eastAsia" w:ascii="宋体" w:hAnsi="宋体"/>
                <w:bCs/>
                <w:szCs w:val="21"/>
              </w:rPr>
            </w:pPr>
            <w:r>
              <w:rPr>
                <w:rFonts w:hint="eastAsia" w:ascii="宋体" w:hAnsi="宋体"/>
                <w:bCs/>
                <w:szCs w:val="21"/>
              </w:rPr>
              <w:t>服</w:t>
            </w:r>
          </w:p>
          <w:p w14:paraId="0556920C">
            <w:pPr>
              <w:snapToGrid w:val="0"/>
              <w:spacing w:line="0" w:lineRule="atLeast"/>
              <w:jc w:val="center"/>
              <w:rPr>
                <w:rFonts w:hint="eastAsia" w:ascii="宋体" w:hAnsi="宋体"/>
                <w:bCs/>
                <w:szCs w:val="21"/>
              </w:rPr>
            </w:pPr>
            <w:r>
              <w:rPr>
                <w:rFonts w:hint="eastAsia" w:ascii="宋体" w:hAnsi="宋体"/>
                <w:bCs/>
                <w:szCs w:val="21"/>
              </w:rPr>
              <w:t>务</w:t>
            </w:r>
          </w:p>
          <w:p w14:paraId="6B9D3D7B">
            <w:pPr>
              <w:snapToGrid w:val="0"/>
              <w:spacing w:line="0" w:lineRule="atLeast"/>
              <w:jc w:val="center"/>
              <w:rPr>
                <w:rFonts w:hint="eastAsia" w:ascii="宋体" w:hAnsi="宋体"/>
                <w:bCs/>
                <w:szCs w:val="21"/>
              </w:rPr>
            </w:pPr>
            <w:r>
              <w:rPr>
                <w:rFonts w:hint="eastAsia" w:ascii="宋体" w:hAnsi="宋体"/>
                <w:bCs/>
                <w:szCs w:val="21"/>
              </w:rPr>
              <w:t>质</w:t>
            </w:r>
          </w:p>
          <w:p w14:paraId="687DFDE4">
            <w:pPr>
              <w:snapToGrid w:val="0"/>
              <w:spacing w:line="0" w:lineRule="atLeast"/>
              <w:jc w:val="center"/>
              <w:rPr>
                <w:rFonts w:hint="eastAsia" w:ascii="宋体" w:hAnsi="宋体"/>
                <w:bCs/>
                <w:szCs w:val="21"/>
              </w:rPr>
            </w:pPr>
            <w:r>
              <w:rPr>
                <w:rFonts w:hint="eastAsia" w:ascii="宋体" w:hAnsi="宋体"/>
                <w:bCs/>
                <w:szCs w:val="21"/>
              </w:rPr>
              <w:t>量</w:t>
            </w:r>
          </w:p>
        </w:tc>
        <w:tc>
          <w:tcPr>
            <w:tcW w:w="2598" w:type="pct"/>
            <w:tcMar>
              <w:top w:w="0" w:type="dxa"/>
              <w:left w:w="108" w:type="dxa"/>
              <w:bottom w:w="0" w:type="dxa"/>
              <w:right w:w="108" w:type="dxa"/>
            </w:tcMar>
            <w:vAlign w:val="center"/>
          </w:tcPr>
          <w:p w14:paraId="5F3C115F">
            <w:pPr>
              <w:snapToGrid w:val="0"/>
              <w:spacing w:line="0" w:lineRule="atLeast"/>
              <w:rPr>
                <w:rFonts w:hint="eastAsia" w:ascii="宋体" w:hAnsi="宋体"/>
                <w:bCs/>
                <w:szCs w:val="21"/>
              </w:rPr>
            </w:pPr>
            <w:r>
              <w:rPr>
                <w:rFonts w:hint="eastAsia" w:ascii="宋体" w:hAnsi="宋体"/>
                <w:bCs/>
                <w:szCs w:val="21"/>
              </w:rPr>
              <w:t>1.工作计划与安排：</w:t>
            </w:r>
          </w:p>
          <w:p w14:paraId="4B748BBB">
            <w:pPr>
              <w:snapToGrid w:val="0"/>
              <w:spacing w:line="0" w:lineRule="atLeast"/>
              <w:rPr>
                <w:rFonts w:hint="eastAsia" w:ascii="宋体" w:hAnsi="宋体"/>
                <w:bCs/>
                <w:szCs w:val="21"/>
              </w:rPr>
            </w:pPr>
            <w:r>
              <w:rPr>
                <w:rFonts w:hint="eastAsia" w:ascii="宋体" w:hAnsi="宋体"/>
                <w:bCs/>
                <w:szCs w:val="21"/>
              </w:rPr>
              <w:t>制定周计划和日常工作计划，按时提交月报、半年度、年度工作总结报告。</w:t>
            </w:r>
          </w:p>
        </w:tc>
        <w:tc>
          <w:tcPr>
            <w:tcW w:w="1314" w:type="pct"/>
            <w:tcMar>
              <w:top w:w="0" w:type="dxa"/>
              <w:left w:w="108" w:type="dxa"/>
              <w:bottom w:w="0" w:type="dxa"/>
              <w:right w:w="108" w:type="dxa"/>
            </w:tcMar>
            <w:vAlign w:val="center"/>
          </w:tcPr>
          <w:p w14:paraId="61089A90">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45B8A6C9">
            <w:pPr>
              <w:snapToGrid w:val="0"/>
              <w:spacing w:line="0" w:lineRule="atLeast"/>
              <w:rPr>
                <w:rFonts w:hint="eastAsia" w:ascii="宋体" w:hAnsi="宋体"/>
                <w:bCs/>
                <w:szCs w:val="21"/>
              </w:rPr>
            </w:pPr>
          </w:p>
        </w:tc>
      </w:tr>
      <w:tr w14:paraId="1A6B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atLeast"/>
          <w:jc w:val="center"/>
        </w:trPr>
        <w:tc>
          <w:tcPr>
            <w:tcW w:w="289" w:type="pct"/>
            <w:vMerge w:val="continue"/>
            <w:tcMar>
              <w:top w:w="0" w:type="dxa"/>
              <w:left w:w="108" w:type="dxa"/>
              <w:bottom w:w="0" w:type="dxa"/>
              <w:right w:w="108" w:type="dxa"/>
            </w:tcMar>
            <w:vAlign w:val="center"/>
          </w:tcPr>
          <w:p w14:paraId="008969AD">
            <w:pPr>
              <w:snapToGrid w:val="0"/>
              <w:spacing w:line="0" w:lineRule="atLeast"/>
              <w:rPr>
                <w:rFonts w:hint="eastAsia" w:ascii="宋体" w:hAnsi="宋体"/>
                <w:bCs/>
                <w:szCs w:val="21"/>
              </w:rPr>
            </w:pPr>
          </w:p>
        </w:tc>
        <w:tc>
          <w:tcPr>
            <w:tcW w:w="292" w:type="pct"/>
            <w:vMerge w:val="continue"/>
            <w:tcMar>
              <w:top w:w="0" w:type="dxa"/>
              <w:left w:w="108" w:type="dxa"/>
              <w:bottom w:w="0" w:type="dxa"/>
              <w:right w:w="108" w:type="dxa"/>
            </w:tcMar>
            <w:vAlign w:val="center"/>
          </w:tcPr>
          <w:p w14:paraId="6E1C6D16">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0B8289CC">
            <w:pPr>
              <w:snapToGrid w:val="0"/>
              <w:spacing w:line="0" w:lineRule="atLeast"/>
              <w:rPr>
                <w:rFonts w:hint="eastAsia" w:ascii="宋体" w:hAnsi="宋体"/>
                <w:bCs/>
                <w:szCs w:val="21"/>
              </w:rPr>
            </w:pPr>
            <w:r>
              <w:rPr>
                <w:rFonts w:hint="eastAsia" w:ascii="宋体" w:hAnsi="宋体"/>
                <w:bCs/>
                <w:szCs w:val="21"/>
              </w:rPr>
              <w:t>2.人员要求：</w:t>
            </w:r>
          </w:p>
          <w:p w14:paraId="55F9ADCF">
            <w:pPr>
              <w:snapToGrid w:val="0"/>
              <w:spacing w:line="0" w:lineRule="atLeast"/>
              <w:rPr>
                <w:rFonts w:hint="eastAsia" w:ascii="宋体" w:hAnsi="宋体"/>
                <w:bCs/>
                <w:szCs w:val="21"/>
              </w:rPr>
            </w:pPr>
            <w:r>
              <w:rPr>
                <w:rFonts w:hint="eastAsia" w:ascii="宋体" w:hAnsi="宋体"/>
                <w:bCs/>
                <w:szCs w:val="21"/>
              </w:rPr>
              <w:t>服务人员数量、资格达到《用户需求书》规定。</w:t>
            </w:r>
          </w:p>
        </w:tc>
        <w:tc>
          <w:tcPr>
            <w:tcW w:w="1314" w:type="pct"/>
            <w:tcMar>
              <w:top w:w="0" w:type="dxa"/>
              <w:left w:w="108" w:type="dxa"/>
              <w:bottom w:w="0" w:type="dxa"/>
              <w:right w:w="108" w:type="dxa"/>
            </w:tcMar>
            <w:vAlign w:val="center"/>
          </w:tcPr>
          <w:p w14:paraId="3E36CF5D">
            <w:pPr>
              <w:snapToGrid w:val="0"/>
              <w:spacing w:line="0" w:lineRule="atLeast"/>
              <w:rPr>
                <w:rFonts w:hint="eastAsia" w:ascii="宋体" w:hAnsi="宋体"/>
                <w:bCs/>
                <w:szCs w:val="21"/>
              </w:rPr>
            </w:pPr>
            <w:r>
              <w:rPr>
                <w:rFonts w:hint="eastAsia" w:ascii="宋体" w:hAnsi="宋体"/>
                <w:bCs/>
                <w:szCs w:val="21"/>
              </w:rPr>
              <w:t>每发现一人次不符合要求扣</w:t>
            </w:r>
            <w:r>
              <w:rPr>
                <w:rFonts w:hint="eastAsia" w:ascii="宋体" w:hAnsi="宋体"/>
                <w:bCs/>
                <w:szCs w:val="21"/>
                <w:lang w:val="en-US" w:eastAsia="zh-CN"/>
              </w:rPr>
              <w:t>0.</w:t>
            </w:r>
            <w:r>
              <w:rPr>
                <w:rFonts w:hint="eastAsia" w:ascii="宋体" w:hAnsi="宋体"/>
                <w:bCs/>
                <w:szCs w:val="21"/>
              </w:rPr>
              <w:t>3分</w:t>
            </w:r>
            <w:r>
              <w:rPr>
                <w:rFonts w:hint="eastAsia" w:ascii="宋体" w:hAnsi="宋体"/>
                <w:bCs/>
                <w:szCs w:val="21"/>
                <w:lang w:eastAsia="zh-CN"/>
              </w:rPr>
              <w:t>，</w:t>
            </w:r>
            <w:r>
              <w:rPr>
                <w:rFonts w:hint="eastAsia" w:ascii="宋体" w:hAnsi="宋体"/>
                <w:bCs/>
                <w:szCs w:val="21"/>
                <w:lang w:val="en-US" w:eastAsia="zh-CN"/>
              </w:rPr>
              <w:t>1000元</w:t>
            </w:r>
            <w:r>
              <w:rPr>
                <w:rFonts w:hint="eastAsia" w:ascii="宋体" w:hAnsi="宋体"/>
                <w:bCs/>
                <w:szCs w:val="21"/>
              </w:rPr>
              <w:t>。并按所缺岗位</w:t>
            </w:r>
            <w:r>
              <w:rPr>
                <w:rFonts w:hint="eastAsia" w:ascii="宋体" w:hAnsi="宋体"/>
                <w:bCs/>
                <w:szCs w:val="21"/>
                <w:lang w:val="en-US" w:eastAsia="zh-CN"/>
              </w:rPr>
              <w:t>中标预算</w:t>
            </w:r>
            <w:r>
              <w:rPr>
                <w:rFonts w:hint="eastAsia" w:ascii="宋体" w:hAnsi="宋体"/>
                <w:bCs/>
                <w:szCs w:val="21"/>
              </w:rPr>
              <w:t>扣减当月管理费</w:t>
            </w:r>
          </w:p>
        </w:tc>
        <w:tc>
          <w:tcPr>
            <w:tcW w:w="504" w:type="pct"/>
          </w:tcPr>
          <w:p w14:paraId="18F79760">
            <w:pPr>
              <w:snapToGrid w:val="0"/>
              <w:spacing w:line="0" w:lineRule="atLeast"/>
              <w:rPr>
                <w:rFonts w:hint="eastAsia" w:ascii="宋体" w:hAnsi="宋体"/>
                <w:bCs/>
                <w:szCs w:val="21"/>
              </w:rPr>
            </w:pPr>
          </w:p>
        </w:tc>
      </w:tr>
      <w:tr w14:paraId="7C28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289" w:type="pct"/>
            <w:vMerge w:val="continue"/>
            <w:vAlign w:val="center"/>
          </w:tcPr>
          <w:p w14:paraId="54EE2938">
            <w:pPr>
              <w:snapToGrid w:val="0"/>
              <w:spacing w:line="0" w:lineRule="atLeast"/>
              <w:rPr>
                <w:rFonts w:hint="eastAsia" w:ascii="宋体" w:hAnsi="宋体"/>
                <w:bCs/>
                <w:szCs w:val="21"/>
              </w:rPr>
            </w:pPr>
          </w:p>
        </w:tc>
        <w:tc>
          <w:tcPr>
            <w:tcW w:w="292" w:type="pct"/>
            <w:vMerge w:val="continue"/>
            <w:vAlign w:val="center"/>
          </w:tcPr>
          <w:p w14:paraId="473212EC">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208B7BF0">
            <w:pPr>
              <w:snapToGrid w:val="0"/>
              <w:spacing w:line="0" w:lineRule="atLeast"/>
              <w:rPr>
                <w:rFonts w:hint="eastAsia" w:ascii="宋体" w:hAnsi="宋体"/>
                <w:bCs/>
                <w:szCs w:val="21"/>
              </w:rPr>
            </w:pPr>
            <w:r>
              <w:rPr>
                <w:rFonts w:hint="eastAsia" w:ascii="宋体" w:hAnsi="宋体"/>
                <w:bCs/>
                <w:szCs w:val="21"/>
              </w:rPr>
              <w:t>3.培训考核：</w:t>
            </w:r>
          </w:p>
          <w:p w14:paraId="4F3694AB">
            <w:pPr>
              <w:snapToGrid w:val="0"/>
              <w:spacing w:line="0" w:lineRule="atLeast"/>
              <w:rPr>
                <w:rFonts w:hint="eastAsia" w:ascii="宋体" w:hAnsi="宋体"/>
                <w:bCs/>
                <w:szCs w:val="21"/>
              </w:rPr>
            </w:pPr>
            <w:r>
              <w:rPr>
                <w:rFonts w:hint="eastAsia" w:ascii="宋体" w:hAnsi="宋体"/>
                <w:bCs/>
                <w:szCs w:val="21"/>
              </w:rPr>
              <w:t>人员按《用户需求书》及相关工作要求的培训并考核合格后上岗。</w:t>
            </w:r>
          </w:p>
        </w:tc>
        <w:tc>
          <w:tcPr>
            <w:tcW w:w="1314" w:type="pct"/>
            <w:tcMar>
              <w:top w:w="0" w:type="dxa"/>
              <w:left w:w="108" w:type="dxa"/>
              <w:bottom w:w="0" w:type="dxa"/>
              <w:right w:w="108" w:type="dxa"/>
            </w:tcMar>
            <w:vAlign w:val="center"/>
          </w:tcPr>
          <w:p w14:paraId="6C665FEC">
            <w:pPr>
              <w:snapToGrid w:val="0"/>
              <w:spacing w:line="0" w:lineRule="atLeast"/>
              <w:rPr>
                <w:rFonts w:hint="eastAsia" w:ascii="宋体" w:hAnsi="宋体"/>
                <w:bCs/>
                <w:szCs w:val="21"/>
              </w:rPr>
            </w:pPr>
            <w:r>
              <w:rPr>
                <w:rFonts w:hint="eastAsia" w:ascii="宋体" w:hAnsi="宋体"/>
                <w:bCs/>
                <w:szCs w:val="21"/>
              </w:rPr>
              <w:t>每发现一人次不符合要求扣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43301F09">
            <w:pPr>
              <w:snapToGrid w:val="0"/>
              <w:spacing w:line="0" w:lineRule="atLeast"/>
              <w:rPr>
                <w:rFonts w:hint="eastAsia" w:ascii="宋体" w:hAnsi="宋体"/>
                <w:bCs/>
                <w:szCs w:val="21"/>
              </w:rPr>
            </w:pPr>
          </w:p>
        </w:tc>
      </w:tr>
      <w:tr w14:paraId="665F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0" w:hRule="atLeast"/>
          <w:jc w:val="center"/>
        </w:trPr>
        <w:tc>
          <w:tcPr>
            <w:tcW w:w="289" w:type="pct"/>
            <w:vMerge w:val="continue"/>
            <w:vAlign w:val="center"/>
          </w:tcPr>
          <w:p w14:paraId="52CC156B">
            <w:pPr>
              <w:snapToGrid w:val="0"/>
              <w:spacing w:line="0" w:lineRule="atLeast"/>
              <w:rPr>
                <w:rFonts w:hint="eastAsia" w:ascii="宋体" w:hAnsi="宋体"/>
                <w:bCs/>
                <w:szCs w:val="21"/>
              </w:rPr>
            </w:pPr>
          </w:p>
        </w:tc>
        <w:tc>
          <w:tcPr>
            <w:tcW w:w="292" w:type="pct"/>
            <w:vMerge w:val="continue"/>
            <w:vAlign w:val="center"/>
          </w:tcPr>
          <w:p w14:paraId="71CD734C">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0EE2BB0B">
            <w:pPr>
              <w:snapToGrid w:val="0"/>
              <w:spacing w:line="0" w:lineRule="atLeast"/>
              <w:rPr>
                <w:rFonts w:hint="eastAsia" w:ascii="宋体" w:hAnsi="宋体"/>
                <w:bCs/>
                <w:szCs w:val="21"/>
              </w:rPr>
            </w:pPr>
            <w:r>
              <w:rPr>
                <w:rFonts w:hint="eastAsia" w:ascii="宋体" w:hAnsi="宋体"/>
                <w:bCs/>
                <w:szCs w:val="21"/>
              </w:rPr>
              <w:t>4.人员管理</w:t>
            </w:r>
          </w:p>
          <w:p w14:paraId="08424EB7">
            <w:pPr>
              <w:numPr>
                <w:ilvl w:val="0"/>
                <w:numId w:val="4"/>
              </w:numPr>
              <w:snapToGrid w:val="0"/>
              <w:spacing w:line="0" w:lineRule="atLeast"/>
              <w:rPr>
                <w:rFonts w:hint="eastAsia" w:ascii="宋体" w:hAnsi="宋体"/>
                <w:bCs/>
                <w:szCs w:val="21"/>
              </w:rPr>
            </w:pPr>
            <w:r>
              <w:rPr>
                <w:rFonts w:hint="eastAsia" w:ascii="宋体" w:hAnsi="宋体"/>
                <w:bCs/>
                <w:szCs w:val="21"/>
              </w:rPr>
              <w:t>未经采购人同意，擅自更换部门及以上管理人员的。</w:t>
            </w:r>
          </w:p>
          <w:p w14:paraId="7177805F">
            <w:pPr>
              <w:pStyle w:val="2"/>
              <w:rPr>
                <w:rFonts w:hint="eastAsia" w:ascii="宋体" w:hAnsi="宋体"/>
                <w:bCs/>
                <w:sz w:val="21"/>
                <w:szCs w:val="21"/>
              </w:rPr>
            </w:pPr>
            <w:r>
              <w:rPr>
                <w:rFonts w:hint="eastAsia" w:ascii="宋体" w:hAnsi="宋体"/>
                <w:bCs/>
                <w:sz w:val="21"/>
                <w:szCs w:val="21"/>
              </w:rPr>
              <w:t>（2）因服务人员严重违章违纪，采购人已提前要求中标人换人，中标人不予更换的。</w:t>
            </w:r>
          </w:p>
          <w:p w14:paraId="496409B8">
            <w:pPr>
              <w:pStyle w:val="2"/>
              <w:rPr>
                <w:rFonts w:hint="eastAsia" w:ascii="宋体" w:hAnsi="宋体"/>
                <w:bCs/>
                <w:sz w:val="21"/>
                <w:szCs w:val="21"/>
              </w:rPr>
            </w:pPr>
            <w:r>
              <w:rPr>
                <w:rFonts w:hint="eastAsia" w:ascii="宋体" w:hAnsi="宋体"/>
                <w:bCs/>
                <w:sz w:val="21"/>
                <w:szCs w:val="21"/>
              </w:rPr>
              <w:t>（3）因中标人的人员严重失职，造成采购人重大损失的。</w:t>
            </w:r>
          </w:p>
        </w:tc>
        <w:tc>
          <w:tcPr>
            <w:tcW w:w="1314" w:type="pct"/>
            <w:tcMar>
              <w:top w:w="0" w:type="dxa"/>
              <w:left w:w="108" w:type="dxa"/>
              <w:bottom w:w="0" w:type="dxa"/>
              <w:right w:w="108" w:type="dxa"/>
            </w:tcMar>
            <w:vAlign w:val="center"/>
          </w:tcPr>
          <w:p w14:paraId="43F83064">
            <w:pPr>
              <w:snapToGrid w:val="0"/>
              <w:spacing w:line="0" w:lineRule="atLeast"/>
              <w:rPr>
                <w:rFonts w:hint="eastAsia" w:ascii="宋体" w:hAnsi="宋体"/>
                <w:bCs/>
                <w:szCs w:val="21"/>
              </w:rPr>
            </w:pPr>
            <w:r>
              <w:rPr>
                <w:rFonts w:hint="eastAsia" w:ascii="宋体" w:hAnsi="宋体"/>
                <w:bCs/>
                <w:szCs w:val="21"/>
              </w:rPr>
              <w:t>没出现一次情况的，扣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44D20E64">
            <w:pPr>
              <w:snapToGrid w:val="0"/>
              <w:spacing w:line="0" w:lineRule="atLeast"/>
              <w:rPr>
                <w:rFonts w:hint="eastAsia" w:ascii="宋体" w:hAnsi="宋体"/>
                <w:bCs/>
                <w:szCs w:val="21"/>
              </w:rPr>
            </w:pPr>
          </w:p>
        </w:tc>
      </w:tr>
      <w:tr w14:paraId="53E8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jc w:val="center"/>
        </w:trPr>
        <w:tc>
          <w:tcPr>
            <w:tcW w:w="289" w:type="pct"/>
            <w:vMerge w:val="continue"/>
            <w:vAlign w:val="center"/>
          </w:tcPr>
          <w:p w14:paraId="61811E4E">
            <w:pPr>
              <w:snapToGrid w:val="0"/>
              <w:spacing w:line="0" w:lineRule="atLeast"/>
              <w:rPr>
                <w:rFonts w:hint="eastAsia" w:ascii="宋体" w:hAnsi="宋体"/>
                <w:bCs/>
                <w:szCs w:val="21"/>
              </w:rPr>
            </w:pPr>
          </w:p>
        </w:tc>
        <w:tc>
          <w:tcPr>
            <w:tcW w:w="292" w:type="pct"/>
            <w:vMerge w:val="continue"/>
            <w:vAlign w:val="center"/>
          </w:tcPr>
          <w:p w14:paraId="7A1C4052">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52352F63">
            <w:pPr>
              <w:snapToGrid w:val="0"/>
              <w:spacing w:line="0" w:lineRule="atLeast"/>
              <w:rPr>
                <w:rFonts w:hint="eastAsia" w:ascii="宋体" w:hAnsi="宋体"/>
                <w:bCs/>
                <w:szCs w:val="21"/>
              </w:rPr>
            </w:pPr>
            <w:r>
              <w:rPr>
                <w:rFonts w:hint="eastAsia" w:ascii="宋体" w:hAnsi="宋体"/>
                <w:bCs/>
                <w:szCs w:val="21"/>
              </w:rPr>
              <w:t>5.人员考勤</w:t>
            </w:r>
          </w:p>
          <w:p w14:paraId="648CD6D8">
            <w:pPr>
              <w:numPr>
                <w:ilvl w:val="0"/>
                <w:numId w:val="5"/>
              </w:numPr>
              <w:snapToGrid w:val="0"/>
              <w:spacing w:line="0" w:lineRule="atLeast"/>
              <w:rPr>
                <w:rFonts w:hint="eastAsia" w:ascii="宋体" w:hAnsi="宋体"/>
                <w:bCs/>
                <w:szCs w:val="21"/>
              </w:rPr>
            </w:pPr>
            <w:r>
              <w:rPr>
                <w:rFonts w:hint="eastAsia" w:ascii="宋体" w:hAnsi="宋体"/>
                <w:bCs/>
                <w:szCs w:val="21"/>
              </w:rPr>
              <w:t>工作期间，部门及以上管理人员离开园区半天以内须口头请示采购人，超过半天需书面申请经批准后方可离开；</w:t>
            </w:r>
          </w:p>
          <w:p w14:paraId="623597CD">
            <w:pPr>
              <w:numPr>
                <w:ilvl w:val="0"/>
                <w:numId w:val="5"/>
              </w:numPr>
              <w:snapToGrid w:val="0"/>
              <w:spacing w:line="0" w:lineRule="atLeast"/>
              <w:rPr>
                <w:rFonts w:hint="eastAsia" w:ascii="宋体" w:hAnsi="宋体"/>
                <w:bCs/>
                <w:szCs w:val="21"/>
              </w:rPr>
            </w:pPr>
            <w:r>
              <w:rPr>
                <w:rFonts w:hint="eastAsia" w:ascii="宋体" w:hAnsi="宋体"/>
                <w:bCs/>
                <w:szCs w:val="21"/>
              </w:rPr>
              <w:t>部门及以上管理人员特殊时期需安排全天候轮值处理突发事件；</w:t>
            </w:r>
          </w:p>
          <w:p w14:paraId="0A007646">
            <w:pPr>
              <w:numPr>
                <w:ilvl w:val="0"/>
                <w:numId w:val="5"/>
              </w:numPr>
              <w:snapToGrid w:val="0"/>
              <w:spacing w:line="0" w:lineRule="atLeast"/>
              <w:rPr>
                <w:rFonts w:hint="eastAsia" w:ascii="宋体" w:hAnsi="宋体"/>
                <w:bCs/>
                <w:szCs w:val="21"/>
              </w:rPr>
            </w:pPr>
            <w:r>
              <w:rPr>
                <w:rFonts w:hint="eastAsia" w:ascii="宋体" w:hAnsi="宋体"/>
                <w:bCs/>
                <w:szCs w:val="21"/>
              </w:rPr>
              <w:t>部门及以上管理人员需保持手机24小时开启，并可以正常通话；</w:t>
            </w:r>
          </w:p>
          <w:p w14:paraId="628C8EB6">
            <w:pPr>
              <w:numPr>
                <w:ilvl w:val="0"/>
                <w:numId w:val="5"/>
              </w:numPr>
              <w:snapToGrid w:val="0"/>
              <w:spacing w:line="0" w:lineRule="atLeast"/>
              <w:rPr>
                <w:rFonts w:hint="eastAsia" w:ascii="宋体" w:hAnsi="宋体"/>
                <w:bCs/>
                <w:szCs w:val="21"/>
              </w:rPr>
            </w:pPr>
            <w:r>
              <w:rPr>
                <w:rFonts w:hint="eastAsia" w:ascii="宋体" w:hAnsi="宋体"/>
                <w:bCs/>
                <w:szCs w:val="21"/>
              </w:rPr>
              <w:t>员工迟到、早退、旷工等。</w:t>
            </w:r>
          </w:p>
        </w:tc>
        <w:tc>
          <w:tcPr>
            <w:tcW w:w="1314" w:type="pct"/>
            <w:tcMar>
              <w:top w:w="0" w:type="dxa"/>
              <w:left w:w="108" w:type="dxa"/>
              <w:bottom w:w="0" w:type="dxa"/>
              <w:right w:w="108" w:type="dxa"/>
            </w:tcMar>
            <w:vAlign w:val="center"/>
          </w:tcPr>
          <w:p w14:paraId="568AA319">
            <w:pPr>
              <w:snapToGrid w:val="0"/>
              <w:spacing w:line="0" w:lineRule="atLeast"/>
              <w:rPr>
                <w:rFonts w:hint="eastAsia" w:ascii="宋体" w:hAnsi="宋体"/>
                <w:bCs/>
                <w:szCs w:val="21"/>
              </w:rPr>
            </w:pPr>
            <w:r>
              <w:rPr>
                <w:rFonts w:hint="eastAsia" w:ascii="宋体" w:hAnsi="宋体"/>
                <w:bCs/>
                <w:szCs w:val="21"/>
              </w:rPr>
              <w:t>每发现一人次不符合要求扣</w:t>
            </w:r>
            <w:r>
              <w:rPr>
                <w:rFonts w:hint="eastAsia" w:ascii="宋体" w:hAnsi="宋体"/>
                <w:bCs/>
                <w:szCs w:val="21"/>
                <w:lang w:val="en-US" w:eastAsia="zh-CN"/>
              </w:rPr>
              <w:t>0.1</w:t>
            </w:r>
            <w:r>
              <w:rPr>
                <w:rFonts w:hint="eastAsia" w:ascii="宋体" w:hAnsi="宋体"/>
                <w:bCs/>
                <w:szCs w:val="21"/>
              </w:rPr>
              <w:t>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48CC8231">
            <w:pPr>
              <w:snapToGrid w:val="0"/>
              <w:spacing w:line="0" w:lineRule="atLeast"/>
              <w:rPr>
                <w:rFonts w:hint="eastAsia" w:ascii="宋体" w:hAnsi="宋体"/>
                <w:bCs/>
                <w:szCs w:val="21"/>
              </w:rPr>
            </w:pPr>
          </w:p>
        </w:tc>
      </w:tr>
      <w:tr w14:paraId="183E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atLeast"/>
          <w:jc w:val="center"/>
        </w:trPr>
        <w:tc>
          <w:tcPr>
            <w:tcW w:w="289" w:type="pct"/>
            <w:vMerge w:val="continue"/>
            <w:vAlign w:val="center"/>
          </w:tcPr>
          <w:p w14:paraId="6EE51E1E">
            <w:pPr>
              <w:snapToGrid w:val="0"/>
              <w:spacing w:line="0" w:lineRule="atLeast"/>
              <w:rPr>
                <w:rFonts w:hint="eastAsia" w:ascii="宋体" w:hAnsi="宋体"/>
                <w:bCs/>
                <w:szCs w:val="21"/>
              </w:rPr>
            </w:pPr>
          </w:p>
        </w:tc>
        <w:tc>
          <w:tcPr>
            <w:tcW w:w="292" w:type="pct"/>
            <w:vMerge w:val="continue"/>
            <w:vAlign w:val="center"/>
          </w:tcPr>
          <w:p w14:paraId="3BD6C71D">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3FF73A75">
            <w:pPr>
              <w:snapToGrid w:val="0"/>
              <w:spacing w:line="0" w:lineRule="atLeast"/>
              <w:rPr>
                <w:rFonts w:hint="eastAsia" w:ascii="宋体" w:hAnsi="宋体"/>
                <w:bCs/>
                <w:szCs w:val="21"/>
              </w:rPr>
            </w:pPr>
            <w:r>
              <w:rPr>
                <w:rFonts w:hint="eastAsia" w:ascii="宋体" w:hAnsi="宋体"/>
                <w:bCs/>
                <w:szCs w:val="21"/>
              </w:rPr>
              <w:t>6.仪容仪表要求：</w:t>
            </w:r>
          </w:p>
          <w:p w14:paraId="2BF27044">
            <w:pPr>
              <w:numPr>
                <w:ilvl w:val="0"/>
                <w:numId w:val="6"/>
              </w:numPr>
              <w:snapToGrid w:val="0"/>
              <w:spacing w:line="0" w:lineRule="atLeast"/>
              <w:rPr>
                <w:rFonts w:hint="eastAsia" w:ascii="宋体" w:hAnsi="宋体"/>
                <w:bCs/>
                <w:szCs w:val="21"/>
              </w:rPr>
            </w:pPr>
            <w:r>
              <w:rPr>
                <w:rFonts w:hint="eastAsia" w:ascii="宋体" w:hAnsi="宋体"/>
                <w:bCs/>
                <w:szCs w:val="21"/>
              </w:rPr>
              <w:t>按照《用户需求书》，服务人员必须身着统一、规范的全套制服；</w:t>
            </w:r>
          </w:p>
          <w:p w14:paraId="229559C7">
            <w:pPr>
              <w:numPr>
                <w:ilvl w:val="0"/>
                <w:numId w:val="6"/>
              </w:numPr>
              <w:snapToGrid w:val="0"/>
              <w:spacing w:line="0" w:lineRule="atLeast"/>
              <w:rPr>
                <w:rFonts w:hint="eastAsia" w:ascii="宋体" w:hAnsi="宋体"/>
                <w:bCs/>
                <w:szCs w:val="21"/>
              </w:rPr>
            </w:pPr>
            <w:r>
              <w:rPr>
                <w:rFonts w:hint="eastAsia" w:ascii="宋体" w:hAnsi="宋体"/>
                <w:bCs/>
                <w:szCs w:val="21"/>
              </w:rPr>
              <w:t>上班时姿势端正、精神抖擞，举止文明礼貌，使用服务用语及服务手势。</w:t>
            </w:r>
          </w:p>
        </w:tc>
        <w:tc>
          <w:tcPr>
            <w:tcW w:w="1314" w:type="pct"/>
            <w:tcMar>
              <w:top w:w="0" w:type="dxa"/>
              <w:left w:w="108" w:type="dxa"/>
              <w:bottom w:w="0" w:type="dxa"/>
              <w:right w:w="108" w:type="dxa"/>
            </w:tcMar>
            <w:vAlign w:val="center"/>
          </w:tcPr>
          <w:p w14:paraId="5A0A8C7C">
            <w:pPr>
              <w:snapToGrid w:val="0"/>
              <w:spacing w:line="0" w:lineRule="atLeast"/>
              <w:rPr>
                <w:rFonts w:hint="eastAsia" w:ascii="宋体" w:hAnsi="宋体"/>
                <w:bCs/>
                <w:szCs w:val="21"/>
              </w:rPr>
            </w:pPr>
            <w:r>
              <w:rPr>
                <w:rFonts w:hint="eastAsia" w:ascii="宋体" w:hAnsi="宋体"/>
                <w:bCs/>
                <w:szCs w:val="21"/>
              </w:rPr>
              <w:t>每发现一人次不符合要求扣0.</w:t>
            </w:r>
            <w:r>
              <w:rPr>
                <w:rFonts w:hint="eastAsia" w:ascii="宋体" w:hAnsi="宋体"/>
                <w:bCs/>
                <w:szCs w:val="21"/>
                <w:lang w:val="en-US" w:eastAsia="zh-CN"/>
              </w:rPr>
              <w:t>0</w:t>
            </w:r>
            <w:r>
              <w:rPr>
                <w:rFonts w:hint="eastAsia" w:ascii="宋体" w:hAnsi="宋体"/>
                <w:bCs/>
                <w:szCs w:val="21"/>
              </w:rPr>
              <w:t>5分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1841544E">
            <w:pPr>
              <w:snapToGrid w:val="0"/>
              <w:spacing w:line="0" w:lineRule="atLeast"/>
              <w:rPr>
                <w:rFonts w:hint="eastAsia" w:ascii="宋体" w:hAnsi="宋体"/>
                <w:bCs/>
                <w:szCs w:val="21"/>
              </w:rPr>
            </w:pPr>
          </w:p>
        </w:tc>
      </w:tr>
      <w:tr w14:paraId="5DEE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atLeast"/>
          <w:jc w:val="center"/>
        </w:trPr>
        <w:tc>
          <w:tcPr>
            <w:tcW w:w="289" w:type="pct"/>
            <w:vMerge w:val="continue"/>
            <w:vAlign w:val="center"/>
          </w:tcPr>
          <w:p w14:paraId="4DB6003A">
            <w:pPr>
              <w:snapToGrid w:val="0"/>
              <w:spacing w:line="0" w:lineRule="atLeast"/>
              <w:rPr>
                <w:rFonts w:hint="eastAsia" w:ascii="宋体" w:hAnsi="宋体"/>
                <w:bCs/>
                <w:szCs w:val="21"/>
              </w:rPr>
            </w:pPr>
          </w:p>
        </w:tc>
        <w:tc>
          <w:tcPr>
            <w:tcW w:w="292" w:type="pct"/>
            <w:vMerge w:val="continue"/>
            <w:vAlign w:val="center"/>
          </w:tcPr>
          <w:p w14:paraId="58BD919E">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050D8934">
            <w:pPr>
              <w:snapToGrid w:val="0"/>
              <w:spacing w:line="0" w:lineRule="atLeast"/>
              <w:rPr>
                <w:rFonts w:hint="eastAsia" w:ascii="宋体" w:hAnsi="宋体"/>
                <w:bCs/>
                <w:szCs w:val="21"/>
              </w:rPr>
            </w:pPr>
            <w:r>
              <w:rPr>
                <w:rFonts w:hint="eastAsia" w:ascii="宋体" w:hAnsi="宋体"/>
                <w:bCs/>
                <w:szCs w:val="21"/>
              </w:rPr>
              <w:t>7.游客服务：</w:t>
            </w:r>
          </w:p>
          <w:p w14:paraId="5306C730">
            <w:pPr>
              <w:snapToGrid w:val="0"/>
              <w:spacing w:line="0" w:lineRule="atLeast"/>
              <w:rPr>
                <w:rFonts w:hint="eastAsia" w:ascii="宋体" w:hAnsi="宋体"/>
                <w:bCs/>
                <w:szCs w:val="21"/>
              </w:rPr>
            </w:pPr>
            <w:r>
              <w:rPr>
                <w:rFonts w:hint="eastAsia" w:ascii="宋体" w:hAnsi="宋体"/>
                <w:bCs/>
                <w:szCs w:val="21"/>
              </w:rPr>
              <w:t>（1）工作人员上班期间睡觉、频繁玩手机、抽烟，从事与工作无关的事项；</w:t>
            </w:r>
          </w:p>
          <w:p w14:paraId="0F1A553B">
            <w:pPr>
              <w:pStyle w:val="2"/>
              <w:rPr>
                <w:rFonts w:hint="eastAsia" w:ascii="宋体" w:hAnsi="宋体"/>
                <w:bCs/>
                <w:sz w:val="21"/>
                <w:szCs w:val="21"/>
              </w:rPr>
            </w:pPr>
            <w:r>
              <w:rPr>
                <w:rFonts w:hint="eastAsia" w:ascii="宋体" w:hAnsi="宋体"/>
                <w:bCs/>
                <w:sz w:val="21"/>
                <w:szCs w:val="21"/>
              </w:rPr>
              <w:t>（2）对待游客未做到主动、热情、耐心、周到，引起游客投诉的。（</w:t>
            </w:r>
            <w:r>
              <w:rPr>
                <w:rFonts w:ascii="宋体" w:hAnsi="宋体"/>
                <w:bCs/>
                <w:sz w:val="21"/>
                <w:szCs w:val="21"/>
              </w:rPr>
              <w:t>2</w:t>
            </w:r>
            <w:r>
              <w:rPr>
                <w:rFonts w:hint="eastAsia" w:ascii="宋体" w:hAnsi="宋体"/>
                <w:bCs/>
                <w:sz w:val="21"/>
                <w:szCs w:val="21"/>
              </w:rPr>
              <w:t>分）</w:t>
            </w:r>
          </w:p>
        </w:tc>
        <w:tc>
          <w:tcPr>
            <w:tcW w:w="1314" w:type="pct"/>
            <w:tcMar>
              <w:top w:w="0" w:type="dxa"/>
              <w:left w:w="108" w:type="dxa"/>
              <w:bottom w:w="0" w:type="dxa"/>
              <w:right w:w="108" w:type="dxa"/>
            </w:tcMar>
            <w:vAlign w:val="center"/>
          </w:tcPr>
          <w:p w14:paraId="40CDC84F">
            <w:pPr>
              <w:snapToGrid w:val="0"/>
              <w:spacing w:line="0" w:lineRule="atLeast"/>
              <w:rPr>
                <w:rFonts w:hint="eastAsia" w:ascii="宋体" w:hAnsi="宋体"/>
                <w:bCs/>
                <w:szCs w:val="21"/>
              </w:rPr>
            </w:pPr>
            <w:r>
              <w:rPr>
                <w:rFonts w:hint="eastAsia" w:ascii="宋体" w:hAnsi="宋体"/>
                <w:bCs/>
                <w:szCs w:val="21"/>
              </w:rPr>
              <w:t>每发现一人次不符合要求扣</w:t>
            </w:r>
            <w:r>
              <w:rPr>
                <w:rFonts w:hint="eastAsia" w:ascii="宋体" w:hAnsi="宋体"/>
                <w:bCs/>
                <w:szCs w:val="21"/>
                <w:lang w:val="en-US" w:eastAsia="zh-CN"/>
              </w:rPr>
              <w:t>0.1</w:t>
            </w:r>
            <w:r>
              <w:rPr>
                <w:rFonts w:hint="eastAsia" w:ascii="宋体" w:hAnsi="宋体"/>
                <w:bCs/>
                <w:szCs w:val="21"/>
              </w:rPr>
              <w:t>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05AAD665">
            <w:pPr>
              <w:snapToGrid w:val="0"/>
              <w:spacing w:line="0" w:lineRule="atLeast"/>
              <w:rPr>
                <w:rFonts w:hint="eastAsia" w:ascii="宋体" w:hAnsi="宋体"/>
                <w:bCs/>
                <w:szCs w:val="21"/>
              </w:rPr>
            </w:pPr>
          </w:p>
        </w:tc>
      </w:tr>
      <w:tr w14:paraId="08BE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289" w:type="pct"/>
            <w:vMerge w:val="continue"/>
            <w:vAlign w:val="center"/>
          </w:tcPr>
          <w:p w14:paraId="0113AA53">
            <w:pPr>
              <w:snapToGrid w:val="0"/>
              <w:spacing w:line="0" w:lineRule="atLeast"/>
              <w:rPr>
                <w:rFonts w:hint="eastAsia" w:ascii="宋体" w:hAnsi="宋体"/>
                <w:bCs/>
                <w:szCs w:val="21"/>
              </w:rPr>
            </w:pPr>
          </w:p>
        </w:tc>
        <w:tc>
          <w:tcPr>
            <w:tcW w:w="292" w:type="pct"/>
            <w:vMerge w:val="continue"/>
            <w:vAlign w:val="center"/>
          </w:tcPr>
          <w:p w14:paraId="72B9AB29">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0EB3E555">
            <w:pPr>
              <w:snapToGrid w:val="0"/>
              <w:spacing w:line="0" w:lineRule="atLeast"/>
              <w:rPr>
                <w:rFonts w:hint="eastAsia" w:ascii="宋体" w:hAnsi="宋体"/>
                <w:bCs/>
                <w:szCs w:val="21"/>
              </w:rPr>
            </w:pPr>
            <w:r>
              <w:rPr>
                <w:rFonts w:hint="eastAsia" w:ascii="宋体" w:hAnsi="宋体"/>
                <w:bCs/>
                <w:szCs w:val="21"/>
              </w:rPr>
              <w:t>8.投诉：</w:t>
            </w:r>
          </w:p>
          <w:p w14:paraId="6B22CE17">
            <w:pPr>
              <w:snapToGrid w:val="0"/>
              <w:spacing w:line="0" w:lineRule="atLeast"/>
              <w:rPr>
                <w:rFonts w:hint="eastAsia" w:ascii="宋体" w:hAnsi="宋体"/>
                <w:bCs/>
                <w:szCs w:val="21"/>
              </w:rPr>
            </w:pPr>
            <w:r>
              <w:rPr>
                <w:rFonts w:hint="eastAsia" w:ascii="宋体" w:hAnsi="宋体"/>
                <w:bCs/>
                <w:szCs w:val="21"/>
              </w:rPr>
              <w:t>服务工作不到位，导致采购人或游客对服务项目产生有效投诉。</w:t>
            </w:r>
          </w:p>
        </w:tc>
        <w:tc>
          <w:tcPr>
            <w:tcW w:w="1314" w:type="pct"/>
            <w:tcMar>
              <w:top w:w="0" w:type="dxa"/>
              <w:left w:w="108" w:type="dxa"/>
              <w:bottom w:w="0" w:type="dxa"/>
              <w:right w:w="108" w:type="dxa"/>
            </w:tcMar>
            <w:vAlign w:val="center"/>
          </w:tcPr>
          <w:p w14:paraId="37DA6897">
            <w:pPr>
              <w:snapToGrid w:val="0"/>
              <w:spacing w:line="0" w:lineRule="atLeast"/>
              <w:rPr>
                <w:rFonts w:hint="eastAsia" w:ascii="宋体" w:hAnsi="宋体"/>
                <w:bCs/>
                <w:szCs w:val="21"/>
              </w:rPr>
            </w:pPr>
            <w:r>
              <w:rPr>
                <w:rFonts w:hint="eastAsia" w:ascii="宋体" w:hAnsi="宋体"/>
                <w:bCs/>
                <w:szCs w:val="21"/>
              </w:rPr>
              <w:t>（1）针对服务质量、仪容仪表等轻微投诉的每次扣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p w14:paraId="402F66AF">
            <w:pPr>
              <w:pStyle w:val="2"/>
              <w:rPr>
                <w:rFonts w:hint="eastAsia" w:ascii="宋体" w:hAnsi="宋体"/>
                <w:bCs/>
                <w:sz w:val="21"/>
                <w:szCs w:val="21"/>
              </w:rPr>
            </w:pPr>
            <w:r>
              <w:rPr>
                <w:rFonts w:hint="eastAsia" w:ascii="宋体" w:hAnsi="宋体"/>
                <w:bCs/>
                <w:sz w:val="21"/>
                <w:szCs w:val="21"/>
              </w:rPr>
              <w:t>（2）针对安全、与游客发生口角及肢体冲突等造成恶劣影响的投诉，扣</w:t>
            </w:r>
            <w:r>
              <w:rPr>
                <w:rFonts w:hint="eastAsia" w:ascii="宋体" w:hAnsi="宋体"/>
                <w:bCs/>
                <w:sz w:val="21"/>
                <w:szCs w:val="21"/>
                <w:lang w:val="en-US" w:eastAsia="zh-CN"/>
              </w:rPr>
              <w:t>0.</w:t>
            </w:r>
            <w:r>
              <w:rPr>
                <w:rFonts w:hint="eastAsia" w:ascii="宋体" w:hAnsi="宋体"/>
                <w:bCs/>
                <w:sz w:val="21"/>
                <w:szCs w:val="21"/>
              </w:rPr>
              <w:t>5分</w:t>
            </w:r>
            <w:r>
              <w:rPr>
                <w:rFonts w:hint="eastAsia" w:ascii="宋体" w:hAnsi="宋体"/>
                <w:bCs/>
                <w:sz w:val="21"/>
                <w:szCs w:val="21"/>
                <w:lang w:eastAsia="zh-CN"/>
              </w:rPr>
              <w:t>，</w:t>
            </w:r>
            <w:r>
              <w:rPr>
                <w:rFonts w:hint="eastAsia" w:ascii="宋体" w:hAnsi="宋体"/>
                <w:bCs/>
                <w:sz w:val="21"/>
                <w:szCs w:val="21"/>
                <w:lang w:val="en-US" w:eastAsia="zh-CN"/>
              </w:rPr>
              <w:t>1000元</w:t>
            </w:r>
            <w:r>
              <w:rPr>
                <w:rFonts w:hint="eastAsia" w:ascii="宋体" w:hAnsi="宋体"/>
                <w:bCs/>
                <w:sz w:val="21"/>
                <w:szCs w:val="21"/>
              </w:rPr>
              <w:t>。</w:t>
            </w:r>
          </w:p>
        </w:tc>
        <w:tc>
          <w:tcPr>
            <w:tcW w:w="504" w:type="pct"/>
          </w:tcPr>
          <w:p w14:paraId="0BEC1BA4">
            <w:pPr>
              <w:snapToGrid w:val="0"/>
              <w:spacing w:line="0" w:lineRule="atLeast"/>
              <w:rPr>
                <w:rFonts w:hint="eastAsia" w:ascii="宋体" w:hAnsi="宋体"/>
                <w:bCs/>
                <w:szCs w:val="21"/>
              </w:rPr>
            </w:pPr>
          </w:p>
        </w:tc>
      </w:tr>
      <w:tr w14:paraId="3FE5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289" w:type="pct"/>
            <w:vMerge w:val="continue"/>
            <w:vAlign w:val="center"/>
          </w:tcPr>
          <w:p w14:paraId="5C095CD2">
            <w:pPr>
              <w:snapToGrid w:val="0"/>
              <w:spacing w:line="0" w:lineRule="atLeast"/>
              <w:rPr>
                <w:rFonts w:hint="eastAsia" w:ascii="宋体" w:hAnsi="宋体"/>
                <w:bCs/>
                <w:szCs w:val="21"/>
              </w:rPr>
            </w:pPr>
          </w:p>
        </w:tc>
        <w:tc>
          <w:tcPr>
            <w:tcW w:w="292" w:type="pct"/>
            <w:vMerge w:val="continue"/>
            <w:vAlign w:val="center"/>
          </w:tcPr>
          <w:p w14:paraId="16959E6D">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56D50D11">
            <w:pPr>
              <w:snapToGrid w:val="0"/>
              <w:spacing w:line="0" w:lineRule="atLeast"/>
              <w:rPr>
                <w:rFonts w:hint="eastAsia" w:ascii="宋体" w:hAnsi="宋体"/>
                <w:bCs/>
                <w:szCs w:val="21"/>
              </w:rPr>
            </w:pPr>
            <w:r>
              <w:rPr>
                <w:rFonts w:hint="eastAsia" w:ascii="宋体" w:hAnsi="宋体"/>
                <w:bCs/>
                <w:szCs w:val="21"/>
              </w:rPr>
              <w:t>9.工作受理：</w:t>
            </w:r>
          </w:p>
          <w:p w14:paraId="7996FCFD">
            <w:pPr>
              <w:numPr>
                <w:ilvl w:val="0"/>
                <w:numId w:val="7"/>
              </w:numPr>
              <w:snapToGrid w:val="0"/>
              <w:spacing w:line="0" w:lineRule="atLeast"/>
              <w:rPr>
                <w:rFonts w:hint="eastAsia" w:ascii="宋体" w:hAnsi="宋体"/>
                <w:bCs/>
                <w:szCs w:val="21"/>
              </w:rPr>
            </w:pPr>
            <w:r>
              <w:rPr>
                <w:rFonts w:hint="eastAsia" w:ascii="宋体" w:hAnsi="宋体"/>
                <w:bCs/>
                <w:szCs w:val="21"/>
              </w:rPr>
              <w:t>无合理原因拒绝受理采购人合理工作要求或意见或未按采购人要求落实和改进；</w:t>
            </w:r>
          </w:p>
          <w:p w14:paraId="1148D16A">
            <w:pPr>
              <w:numPr>
                <w:ilvl w:val="0"/>
                <w:numId w:val="8"/>
              </w:numPr>
              <w:snapToGrid w:val="0"/>
              <w:spacing w:line="0" w:lineRule="atLeast"/>
              <w:rPr>
                <w:rFonts w:hint="eastAsia" w:ascii="宋体" w:hAnsi="宋体"/>
                <w:bCs/>
                <w:szCs w:val="21"/>
              </w:rPr>
            </w:pPr>
            <w:r>
              <w:rPr>
                <w:rFonts w:hint="eastAsia" w:ascii="宋体" w:hAnsi="宋体"/>
                <w:bCs/>
                <w:szCs w:val="21"/>
              </w:rPr>
              <w:t>受理同一服务项目，超过2次以上未作处理；</w:t>
            </w:r>
          </w:p>
          <w:p w14:paraId="46802661">
            <w:pPr>
              <w:numPr>
                <w:ilvl w:val="0"/>
                <w:numId w:val="8"/>
              </w:numPr>
              <w:snapToGrid w:val="0"/>
              <w:spacing w:line="0" w:lineRule="atLeast"/>
              <w:rPr>
                <w:rFonts w:hint="eastAsia" w:ascii="宋体" w:hAnsi="宋体"/>
                <w:bCs/>
                <w:szCs w:val="21"/>
              </w:rPr>
            </w:pPr>
            <w:r>
              <w:rPr>
                <w:rFonts w:hint="eastAsia" w:ascii="宋体" w:hAnsi="宋体"/>
                <w:bCs/>
                <w:szCs w:val="21"/>
              </w:rPr>
              <w:t>对受理的服务项目（服务范围内），不按规定时间处置，无故拖延，时间超过3天。</w:t>
            </w:r>
          </w:p>
        </w:tc>
        <w:tc>
          <w:tcPr>
            <w:tcW w:w="1314" w:type="pct"/>
            <w:tcMar>
              <w:top w:w="0" w:type="dxa"/>
              <w:left w:w="108" w:type="dxa"/>
              <w:bottom w:w="0" w:type="dxa"/>
              <w:right w:w="108" w:type="dxa"/>
            </w:tcMar>
            <w:vAlign w:val="center"/>
          </w:tcPr>
          <w:p w14:paraId="22F8DBEB">
            <w:pPr>
              <w:snapToGrid w:val="0"/>
              <w:spacing w:line="0" w:lineRule="atLeast"/>
              <w:rPr>
                <w:rFonts w:hint="eastAsia" w:ascii="宋体" w:hAnsi="宋体"/>
                <w:bCs/>
                <w:szCs w:val="21"/>
              </w:rPr>
            </w:pPr>
            <w:r>
              <w:rPr>
                <w:rFonts w:hint="eastAsia" w:ascii="宋体" w:hAnsi="宋体"/>
                <w:bCs/>
                <w:szCs w:val="21"/>
              </w:rPr>
              <w:t>每发现一项不符合要求扣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264F4B36">
            <w:pPr>
              <w:snapToGrid w:val="0"/>
              <w:spacing w:line="0" w:lineRule="atLeast"/>
              <w:rPr>
                <w:rFonts w:hint="eastAsia" w:ascii="宋体" w:hAnsi="宋体"/>
                <w:bCs/>
                <w:szCs w:val="21"/>
              </w:rPr>
            </w:pPr>
          </w:p>
        </w:tc>
      </w:tr>
      <w:tr w14:paraId="7C96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9" w:type="pct"/>
            <w:vMerge w:val="continue"/>
            <w:vAlign w:val="center"/>
          </w:tcPr>
          <w:p w14:paraId="5F08841F">
            <w:pPr>
              <w:snapToGrid w:val="0"/>
              <w:spacing w:line="0" w:lineRule="atLeast"/>
              <w:rPr>
                <w:rFonts w:hint="eastAsia" w:ascii="宋体" w:hAnsi="宋体"/>
                <w:bCs/>
                <w:szCs w:val="21"/>
              </w:rPr>
            </w:pPr>
          </w:p>
        </w:tc>
        <w:tc>
          <w:tcPr>
            <w:tcW w:w="292" w:type="pct"/>
            <w:vMerge w:val="continue"/>
            <w:vAlign w:val="center"/>
          </w:tcPr>
          <w:p w14:paraId="666CB709">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7C416D90">
            <w:pPr>
              <w:snapToGrid w:val="0"/>
              <w:spacing w:line="0" w:lineRule="atLeast"/>
              <w:rPr>
                <w:rFonts w:hint="eastAsia" w:ascii="宋体" w:hAnsi="宋体"/>
                <w:bCs/>
                <w:szCs w:val="21"/>
              </w:rPr>
            </w:pPr>
            <w:r>
              <w:rPr>
                <w:rFonts w:hint="eastAsia" w:ascii="宋体" w:hAnsi="宋体"/>
                <w:bCs/>
                <w:szCs w:val="21"/>
              </w:rPr>
              <w:t>10.突发事件：</w:t>
            </w:r>
          </w:p>
          <w:p w14:paraId="4E7B6528">
            <w:pPr>
              <w:numPr>
                <w:ilvl w:val="0"/>
                <w:numId w:val="9"/>
              </w:numPr>
              <w:snapToGrid w:val="0"/>
              <w:spacing w:line="0" w:lineRule="atLeast"/>
              <w:rPr>
                <w:rFonts w:hint="eastAsia" w:ascii="宋体" w:hAnsi="宋体"/>
                <w:bCs/>
                <w:szCs w:val="21"/>
              </w:rPr>
            </w:pPr>
            <w:r>
              <w:rPr>
                <w:rFonts w:hint="eastAsia" w:ascii="宋体" w:hAnsi="宋体"/>
                <w:bCs/>
                <w:szCs w:val="21"/>
              </w:rPr>
              <w:t>及时更新各类突发事件应急预案；</w:t>
            </w:r>
          </w:p>
          <w:p w14:paraId="4BF8CD25">
            <w:pPr>
              <w:numPr>
                <w:ilvl w:val="0"/>
                <w:numId w:val="9"/>
              </w:numPr>
              <w:snapToGrid w:val="0"/>
              <w:spacing w:line="0" w:lineRule="atLeast"/>
              <w:rPr>
                <w:rFonts w:hint="eastAsia" w:ascii="宋体" w:hAnsi="宋体"/>
                <w:bCs/>
                <w:szCs w:val="21"/>
              </w:rPr>
            </w:pPr>
            <w:r>
              <w:rPr>
                <w:rFonts w:hint="eastAsia" w:ascii="宋体" w:hAnsi="宋体"/>
                <w:bCs/>
                <w:szCs w:val="21"/>
              </w:rPr>
              <w:t>发生突发事件时相关人员未能在10分钟内到位处理；</w:t>
            </w:r>
          </w:p>
          <w:p w14:paraId="3AB17C99">
            <w:pPr>
              <w:numPr>
                <w:ilvl w:val="0"/>
                <w:numId w:val="9"/>
              </w:numPr>
              <w:snapToGrid w:val="0"/>
              <w:spacing w:line="0" w:lineRule="atLeast"/>
              <w:rPr>
                <w:rFonts w:hint="eastAsia" w:ascii="宋体" w:hAnsi="宋体"/>
                <w:bCs/>
                <w:szCs w:val="21"/>
              </w:rPr>
            </w:pPr>
            <w:r>
              <w:rPr>
                <w:rFonts w:hint="eastAsia" w:ascii="宋体" w:hAnsi="宋体"/>
                <w:bCs/>
                <w:szCs w:val="21"/>
              </w:rPr>
              <w:t>发生突发事件（如秩序混乱、打架斗殴、安全事件等）未能及时汇报、并采取措施控制，影响正常秩序；</w:t>
            </w:r>
          </w:p>
          <w:p w14:paraId="55354D98">
            <w:pPr>
              <w:numPr>
                <w:ilvl w:val="0"/>
                <w:numId w:val="9"/>
              </w:numPr>
              <w:snapToGrid w:val="0"/>
              <w:spacing w:line="0" w:lineRule="atLeast"/>
              <w:rPr>
                <w:rFonts w:hint="eastAsia" w:ascii="宋体" w:hAnsi="宋体"/>
                <w:bCs/>
                <w:szCs w:val="21"/>
              </w:rPr>
            </w:pPr>
            <w:r>
              <w:rPr>
                <w:rFonts w:hint="eastAsia" w:ascii="宋体" w:hAnsi="宋体"/>
                <w:bCs/>
                <w:szCs w:val="21"/>
              </w:rPr>
              <w:t>服务过程中与游客或第三方人员发生严重口角或肢体冲突。如造成损失伤害，还需负相关法律责任。</w:t>
            </w:r>
          </w:p>
        </w:tc>
        <w:tc>
          <w:tcPr>
            <w:tcW w:w="1314" w:type="pct"/>
            <w:tcMar>
              <w:top w:w="0" w:type="dxa"/>
              <w:left w:w="108" w:type="dxa"/>
              <w:bottom w:w="0" w:type="dxa"/>
              <w:right w:w="108" w:type="dxa"/>
            </w:tcMar>
            <w:vAlign w:val="center"/>
          </w:tcPr>
          <w:p w14:paraId="1FD89F45">
            <w:pPr>
              <w:snapToGrid w:val="0"/>
              <w:spacing w:line="0" w:lineRule="atLeast"/>
              <w:rPr>
                <w:rFonts w:hint="eastAsia" w:ascii="宋体" w:hAnsi="宋体"/>
                <w:bCs/>
                <w:szCs w:val="21"/>
              </w:rPr>
            </w:pPr>
            <w:r>
              <w:rPr>
                <w:rFonts w:hint="eastAsia" w:ascii="宋体" w:hAnsi="宋体"/>
                <w:bCs/>
                <w:szCs w:val="21"/>
              </w:rPr>
              <w:t>发现（1）（2）（3）每发现一次不符合要求扣</w:t>
            </w:r>
            <w:r>
              <w:rPr>
                <w:rFonts w:hint="eastAsia" w:ascii="宋体" w:hAnsi="宋体"/>
                <w:bCs/>
                <w:szCs w:val="21"/>
                <w:lang w:val="en-US" w:eastAsia="zh-CN"/>
              </w:rPr>
              <w:t>0.1</w:t>
            </w:r>
            <w:r>
              <w:rPr>
                <w:rFonts w:hint="eastAsia" w:ascii="宋体" w:hAnsi="宋体"/>
                <w:bCs/>
                <w:szCs w:val="21"/>
              </w:rPr>
              <w:t>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。发现（4）事件的，发现一次扣</w:t>
            </w:r>
            <w:r>
              <w:rPr>
                <w:rFonts w:hint="eastAsia" w:ascii="宋体" w:hAnsi="宋体"/>
                <w:bCs/>
                <w:szCs w:val="21"/>
                <w:lang w:val="en-US" w:eastAsia="zh-CN"/>
              </w:rPr>
              <w:t>0.</w:t>
            </w:r>
            <w:r>
              <w:rPr>
                <w:rFonts w:hint="eastAsia" w:ascii="宋体" w:hAnsi="宋体"/>
                <w:bCs/>
                <w:szCs w:val="21"/>
              </w:rPr>
              <w:t>5分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5CCF6257">
            <w:pPr>
              <w:snapToGrid w:val="0"/>
              <w:spacing w:line="0" w:lineRule="atLeast"/>
              <w:rPr>
                <w:rFonts w:hint="eastAsia" w:ascii="宋体" w:hAnsi="宋体"/>
                <w:bCs/>
                <w:szCs w:val="21"/>
              </w:rPr>
            </w:pPr>
          </w:p>
        </w:tc>
      </w:tr>
      <w:tr w14:paraId="21E8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289" w:type="pct"/>
            <w:vMerge w:val="restart"/>
            <w:vAlign w:val="center"/>
          </w:tcPr>
          <w:p w14:paraId="1282BE36">
            <w:pPr>
              <w:snapToGrid w:val="0"/>
              <w:spacing w:line="0" w:lineRule="atLeast"/>
              <w:jc w:val="center"/>
              <w:rPr>
                <w:rFonts w:hint="eastAsia" w:ascii="宋体" w:hAnsi="宋体"/>
                <w:bCs/>
                <w:szCs w:val="21"/>
              </w:rPr>
            </w:pPr>
            <w:r>
              <w:rPr>
                <w:rFonts w:hint="eastAsia" w:ascii="宋体" w:hAnsi="宋体"/>
                <w:bCs/>
                <w:szCs w:val="21"/>
              </w:rPr>
              <w:t>二</w:t>
            </w:r>
          </w:p>
        </w:tc>
        <w:tc>
          <w:tcPr>
            <w:tcW w:w="292" w:type="pct"/>
            <w:vMerge w:val="restart"/>
            <w:vAlign w:val="center"/>
          </w:tcPr>
          <w:p w14:paraId="348B0751">
            <w:pPr>
              <w:snapToGrid w:val="0"/>
              <w:spacing w:line="0" w:lineRule="atLeast"/>
              <w:jc w:val="center"/>
              <w:rPr>
                <w:rFonts w:hint="eastAsia" w:ascii="宋体" w:hAnsi="宋体"/>
                <w:bCs/>
                <w:szCs w:val="21"/>
              </w:rPr>
            </w:pPr>
          </w:p>
          <w:p w14:paraId="52AC2D0A">
            <w:pPr>
              <w:snapToGrid w:val="0"/>
              <w:spacing w:line="0" w:lineRule="atLeast"/>
              <w:jc w:val="center"/>
              <w:rPr>
                <w:rFonts w:hint="eastAsia" w:ascii="宋体" w:hAnsi="宋体"/>
                <w:bCs/>
                <w:szCs w:val="21"/>
              </w:rPr>
            </w:pPr>
          </w:p>
          <w:p w14:paraId="4DD71D1A">
            <w:pPr>
              <w:snapToGrid w:val="0"/>
              <w:spacing w:line="0" w:lineRule="atLeast"/>
              <w:jc w:val="center"/>
              <w:rPr>
                <w:rFonts w:hint="eastAsia" w:ascii="宋体" w:hAnsi="宋体"/>
                <w:bCs/>
                <w:szCs w:val="21"/>
              </w:rPr>
            </w:pPr>
          </w:p>
          <w:p w14:paraId="56FBA4F5">
            <w:pPr>
              <w:snapToGrid w:val="0"/>
              <w:spacing w:line="0" w:lineRule="atLeast"/>
              <w:jc w:val="center"/>
              <w:rPr>
                <w:rFonts w:hint="eastAsia" w:ascii="宋体" w:hAnsi="宋体"/>
                <w:bCs/>
                <w:szCs w:val="21"/>
              </w:rPr>
            </w:pPr>
          </w:p>
          <w:p w14:paraId="43753044">
            <w:pPr>
              <w:snapToGrid w:val="0"/>
              <w:spacing w:line="0" w:lineRule="atLeast"/>
              <w:jc w:val="center"/>
              <w:rPr>
                <w:rFonts w:hint="eastAsia" w:ascii="宋体" w:hAnsi="宋体"/>
                <w:bCs/>
                <w:szCs w:val="21"/>
              </w:rPr>
            </w:pPr>
          </w:p>
          <w:p w14:paraId="581353B0">
            <w:pPr>
              <w:snapToGrid w:val="0"/>
              <w:spacing w:line="0" w:lineRule="atLeast"/>
              <w:jc w:val="center"/>
              <w:rPr>
                <w:rFonts w:hint="eastAsia" w:ascii="宋体" w:hAnsi="宋体"/>
                <w:bCs/>
                <w:szCs w:val="21"/>
              </w:rPr>
            </w:pPr>
          </w:p>
          <w:p w14:paraId="15ECC692">
            <w:pPr>
              <w:snapToGrid w:val="0"/>
              <w:spacing w:line="0" w:lineRule="atLeast"/>
              <w:jc w:val="center"/>
              <w:rPr>
                <w:rFonts w:hint="eastAsia" w:ascii="宋体" w:hAnsi="宋体"/>
                <w:bCs/>
                <w:szCs w:val="21"/>
              </w:rPr>
            </w:pPr>
          </w:p>
          <w:p w14:paraId="171D3FCE">
            <w:pPr>
              <w:snapToGrid w:val="0"/>
              <w:spacing w:line="0" w:lineRule="atLeast"/>
              <w:jc w:val="center"/>
              <w:rPr>
                <w:rFonts w:hint="eastAsia" w:ascii="宋体" w:hAnsi="宋体"/>
                <w:bCs/>
                <w:szCs w:val="21"/>
              </w:rPr>
            </w:pPr>
          </w:p>
          <w:p w14:paraId="2456B717">
            <w:pPr>
              <w:snapToGrid w:val="0"/>
              <w:spacing w:line="0" w:lineRule="atLeast"/>
              <w:jc w:val="center"/>
              <w:rPr>
                <w:rFonts w:hint="eastAsia" w:ascii="宋体" w:hAnsi="宋体"/>
                <w:bCs/>
                <w:szCs w:val="21"/>
              </w:rPr>
            </w:pPr>
          </w:p>
          <w:p w14:paraId="6EC04267">
            <w:pPr>
              <w:snapToGrid w:val="0"/>
              <w:spacing w:line="0" w:lineRule="atLeast"/>
              <w:jc w:val="center"/>
              <w:rPr>
                <w:rFonts w:hint="eastAsia" w:ascii="宋体" w:hAnsi="宋体"/>
                <w:bCs/>
                <w:szCs w:val="21"/>
              </w:rPr>
            </w:pPr>
          </w:p>
          <w:p w14:paraId="3AB473ED">
            <w:pPr>
              <w:snapToGrid w:val="0"/>
              <w:spacing w:line="0" w:lineRule="atLeast"/>
              <w:jc w:val="center"/>
              <w:rPr>
                <w:rFonts w:hint="eastAsia" w:ascii="宋体" w:hAnsi="宋体"/>
                <w:bCs/>
                <w:szCs w:val="21"/>
              </w:rPr>
            </w:pPr>
          </w:p>
          <w:p w14:paraId="58E4F0AC">
            <w:pPr>
              <w:snapToGrid w:val="0"/>
              <w:spacing w:line="0" w:lineRule="atLeast"/>
              <w:jc w:val="center"/>
              <w:rPr>
                <w:rFonts w:hint="eastAsia" w:ascii="宋体" w:hAnsi="宋体"/>
                <w:bCs/>
                <w:szCs w:val="21"/>
              </w:rPr>
            </w:pPr>
          </w:p>
          <w:p w14:paraId="2B6C4D16">
            <w:pPr>
              <w:snapToGrid w:val="0"/>
              <w:spacing w:line="0" w:lineRule="atLeast"/>
              <w:jc w:val="center"/>
              <w:rPr>
                <w:rFonts w:hint="eastAsia" w:ascii="宋体" w:hAnsi="宋体"/>
                <w:bCs/>
                <w:szCs w:val="21"/>
              </w:rPr>
            </w:pPr>
          </w:p>
          <w:p w14:paraId="59758F13">
            <w:pPr>
              <w:snapToGrid w:val="0"/>
              <w:spacing w:line="0" w:lineRule="atLeast"/>
              <w:jc w:val="center"/>
              <w:rPr>
                <w:rFonts w:hint="eastAsia" w:ascii="宋体" w:hAnsi="宋体"/>
                <w:bCs/>
                <w:szCs w:val="21"/>
              </w:rPr>
            </w:pPr>
          </w:p>
          <w:p w14:paraId="4F42C60E">
            <w:pPr>
              <w:snapToGrid w:val="0"/>
              <w:spacing w:line="0" w:lineRule="atLeast"/>
              <w:jc w:val="center"/>
              <w:rPr>
                <w:rFonts w:hint="eastAsia" w:ascii="宋体" w:hAnsi="宋体"/>
                <w:bCs/>
                <w:szCs w:val="21"/>
              </w:rPr>
            </w:pPr>
          </w:p>
          <w:p w14:paraId="0FE9CE35">
            <w:pPr>
              <w:snapToGrid w:val="0"/>
              <w:spacing w:line="0" w:lineRule="atLeast"/>
              <w:jc w:val="center"/>
              <w:rPr>
                <w:rFonts w:hint="eastAsia" w:ascii="宋体" w:hAnsi="宋体"/>
                <w:bCs/>
                <w:szCs w:val="21"/>
              </w:rPr>
            </w:pPr>
          </w:p>
          <w:p w14:paraId="5FA075A4">
            <w:pPr>
              <w:snapToGrid w:val="0"/>
              <w:spacing w:line="0" w:lineRule="atLeast"/>
              <w:jc w:val="center"/>
              <w:rPr>
                <w:rFonts w:hint="eastAsia" w:ascii="宋体" w:hAnsi="宋体"/>
                <w:bCs/>
                <w:szCs w:val="21"/>
              </w:rPr>
            </w:pPr>
          </w:p>
          <w:p w14:paraId="6E38B51E">
            <w:pPr>
              <w:snapToGrid w:val="0"/>
              <w:spacing w:line="0" w:lineRule="atLeast"/>
              <w:jc w:val="center"/>
              <w:rPr>
                <w:rFonts w:hint="eastAsia" w:ascii="宋体" w:hAnsi="宋体"/>
                <w:bCs/>
                <w:szCs w:val="21"/>
              </w:rPr>
            </w:pPr>
          </w:p>
          <w:p w14:paraId="79D4C912">
            <w:pPr>
              <w:snapToGrid w:val="0"/>
              <w:spacing w:line="0" w:lineRule="atLeast"/>
              <w:jc w:val="center"/>
              <w:rPr>
                <w:rFonts w:hint="eastAsia" w:ascii="宋体" w:hAnsi="宋体"/>
                <w:bCs/>
                <w:szCs w:val="21"/>
              </w:rPr>
            </w:pPr>
          </w:p>
          <w:p w14:paraId="4E1B2B20">
            <w:pPr>
              <w:snapToGrid w:val="0"/>
              <w:spacing w:line="0" w:lineRule="atLeast"/>
              <w:jc w:val="center"/>
              <w:rPr>
                <w:rFonts w:hint="eastAsia" w:ascii="宋体" w:hAnsi="宋体"/>
                <w:bCs/>
                <w:szCs w:val="21"/>
              </w:rPr>
            </w:pPr>
          </w:p>
          <w:p w14:paraId="5EBC13AA">
            <w:pPr>
              <w:snapToGrid w:val="0"/>
              <w:spacing w:line="0" w:lineRule="atLeast"/>
              <w:jc w:val="center"/>
              <w:rPr>
                <w:rFonts w:hint="eastAsia" w:ascii="宋体" w:hAnsi="宋体"/>
                <w:bCs/>
                <w:szCs w:val="21"/>
              </w:rPr>
            </w:pPr>
            <w:r>
              <w:rPr>
                <w:rFonts w:hint="eastAsia" w:ascii="宋体" w:hAnsi="宋体"/>
                <w:bCs/>
                <w:szCs w:val="21"/>
              </w:rPr>
              <w:t>环</w:t>
            </w:r>
          </w:p>
          <w:p w14:paraId="4BAB5444">
            <w:pPr>
              <w:snapToGrid w:val="0"/>
              <w:spacing w:line="0" w:lineRule="atLeast"/>
              <w:jc w:val="center"/>
              <w:rPr>
                <w:rFonts w:hint="eastAsia" w:ascii="宋体" w:hAnsi="宋体"/>
                <w:bCs/>
                <w:szCs w:val="21"/>
              </w:rPr>
            </w:pPr>
            <w:r>
              <w:rPr>
                <w:rFonts w:hint="eastAsia" w:ascii="宋体" w:hAnsi="宋体"/>
                <w:bCs/>
                <w:szCs w:val="21"/>
              </w:rPr>
              <w:t>境</w:t>
            </w:r>
          </w:p>
          <w:p w14:paraId="1225D543">
            <w:pPr>
              <w:snapToGrid w:val="0"/>
              <w:spacing w:line="0" w:lineRule="atLeast"/>
              <w:jc w:val="center"/>
              <w:rPr>
                <w:rFonts w:hint="eastAsia" w:ascii="宋体" w:hAnsi="宋体"/>
                <w:bCs/>
                <w:szCs w:val="21"/>
              </w:rPr>
            </w:pPr>
            <w:r>
              <w:rPr>
                <w:rFonts w:hint="eastAsia" w:ascii="宋体" w:hAnsi="宋体"/>
                <w:bCs/>
                <w:szCs w:val="21"/>
              </w:rPr>
              <w:t>卫</w:t>
            </w:r>
          </w:p>
          <w:p w14:paraId="1B4716B4">
            <w:pPr>
              <w:snapToGrid w:val="0"/>
              <w:spacing w:line="0" w:lineRule="atLeast"/>
              <w:jc w:val="center"/>
              <w:rPr>
                <w:rFonts w:hint="eastAsia" w:ascii="宋体" w:hAnsi="宋体"/>
                <w:bCs/>
                <w:szCs w:val="21"/>
              </w:rPr>
            </w:pPr>
            <w:r>
              <w:rPr>
                <w:rFonts w:hint="eastAsia" w:ascii="宋体" w:hAnsi="宋体"/>
                <w:bCs/>
                <w:szCs w:val="21"/>
              </w:rPr>
              <w:t>生</w:t>
            </w:r>
          </w:p>
          <w:p w14:paraId="405D082B">
            <w:pPr>
              <w:snapToGrid w:val="0"/>
              <w:spacing w:line="0" w:lineRule="atLeast"/>
              <w:jc w:val="center"/>
              <w:rPr>
                <w:rFonts w:hint="eastAsia" w:ascii="宋体" w:hAnsi="宋体"/>
                <w:bCs/>
                <w:szCs w:val="21"/>
              </w:rPr>
            </w:pPr>
            <w:r>
              <w:rPr>
                <w:rFonts w:hint="eastAsia" w:ascii="宋体" w:hAnsi="宋体"/>
                <w:bCs/>
                <w:szCs w:val="21"/>
              </w:rPr>
              <w:t>管</w:t>
            </w:r>
          </w:p>
          <w:p w14:paraId="3BAE3DA3">
            <w:pPr>
              <w:snapToGrid w:val="0"/>
              <w:spacing w:line="0" w:lineRule="atLeast"/>
              <w:jc w:val="center"/>
              <w:rPr>
                <w:rFonts w:hint="eastAsia" w:ascii="宋体" w:hAnsi="宋体"/>
                <w:bCs/>
                <w:szCs w:val="21"/>
              </w:rPr>
            </w:pPr>
            <w:r>
              <w:rPr>
                <w:rFonts w:hint="eastAsia" w:ascii="宋体" w:hAnsi="宋体"/>
                <w:bCs/>
                <w:szCs w:val="21"/>
              </w:rPr>
              <w:t>理</w:t>
            </w:r>
          </w:p>
        </w:tc>
        <w:tc>
          <w:tcPr>
            <w:tcW w:w="2598" w:type="pct"/>
            <w:tcMar>
              <w:top w:w="0" w:type="dxa"/>
              <w:left w:w="108" w:type="dxa"/>
              <w:bottom w:w="0" w:type="dxa"/>
              <w:right w:w="108" w:type="dxa"/>
            </w:tcMar>
            <w:vAlign w:val="center"/>
          </w:tcPr>
          <w:p w14:paraId="1991146E">
            <w:pPr>
              <w:snapToGrid w:val="0"/>
              <w:spacing w:line="0" w:lineRule="atLeast"/>
              <w:rPr>
                <w:rFonts w:hint="eastAsia" w:ascii="宋体" w:hAnsi="宋体"/>
                <w:bCs/>
                <w:szCs w:val="21"/>
              </w:rPr>
            </w:pPr>
            <w:r>
              <w:rPr>
                <w:rFonts w:hint="eastAsia" w:ascii="宋体" w:hAnsi="宋体"/>
                <w:bCs/>
                <w:szCs w:val="21"/>
              </w:rPr>
              <w:t>1.建筑物日常清洁要求：</w:t>
            </w:r>
          </w:p>
          <w:p w14:paraId="51B920F7">
            <w:pPr>
              <w:snapToGrid w:val="0"/>
              <w:spacing w:line="0" w:lineRule="atLeast"/>
              <w:rPr>
                <w:rFonts w:hint="eastAsia" w:ascii="宋体" w:hAnsi="宋体"/>
                <w:bCs/>
                <w:szCs w:val="21"/>
              </w:rPr>
            </w:pPr>
            <w:r>
              <w:rPr>
                <w:rFonts w:hint="eastAsia" w:ascii="宋体" w:hAnsi="宋体"/>
                <w:bCs/>
                <w:szCs w:val="21"/>
              </w:rPr>
              <w:t>（1）门、窗、室内、大堂无污渍、灰尘、垃圾、积水、异味；</w:t>
            </w:r>
          </w:p>
          <w:p w14:paraId="7D82ACCF">
            <w:pPr>
              <w:snapToGrid w:val="0"/>
              <w:spacing w:line="0" w:lineRule="atLeast"/>
              <w:rPr>
                <w:rFonts w:hint="eastAsia" w:ascii="宋体" w:hAnsi="宋体"/>
                <w:bCs/>
                <w:szCs w:val="21"/>
              </w:rPr>
            </w:pPr>
            <w:r>
              <w:rPr>
                <w:rFonts w:hint="eastAsia" w:ascii="宋体" w:hAnsi="宋体"/>
                <w:bCs/>
                <w:szCs w:val="21"/>
              </w:rPr>
              <w:t>（2）做好防滑、防潮工作；</w:t>
            </w:r>
          </w:p>
          <w:p w14:paraId="19CA7301">
            <w:pPr>
              <w:snapToGrid w:val="0"/>
              <w:spacing w:line="0" w:lineRule="atLeast"/>
              <w:rPr>
                <w:rFonts w:hint="eastAsia" w:ascii="宋体" w:hAnsi="宋体"/>
                <w:bCs/>
                <w:szCs w:val="21"/>
              </w:rPr>
            </w:pPr>
            <w:r>
              <w:rPr>
                <w:rFonts w:hint="eastAsia" w:ascii="宋体" w:hAnsi="宋体"/>
                <w:bCs/>
                <w:szCs w:val="21"/>
              </w:rPr>
              <w:t>（3）墙身（含附属物）、玻璃目视无污渍、灰尘，天花、转角无蛛网；</w:t>
            </w:r>
          </w:p>
          <w:p w14:paraId="24E24A06">
            <w:pPr>
              <w:snapToGrid w:val="0"/>
              <w:spacing w:line="0" w:lineRule="atLeast"/>
              <w:rPr>
                <w:rFonts w:hint="eastAsia" w:ascii="宋体" w:hAnsi="宋体"/>
                <w:bCs/>
                <w:szCs w:val="21"/>
              </w:rPr>
            </w:pPr>
            <w:r>
              <w:rPr>
                <w:rFonts w:hint="eastAsia" w:ascii="宋体" w:hAnsi="宋体"/>
                <w:bCs/>
                <w:szCs w:val="21"/>
              </w:rPr>
              <w:t>（4）宣传栏、护栏、扶手、玻璃目视无污渍、灰尘；</w:t>
            </w:r>
          </w:p>
          <w:p w14:paraId="698CE4E9">
            <w:pPr>
              <w:snapToGrid w:val="0"/>
              <w:spacing w:line="0" w:lineRule="atLeast"/>
              <w:rPr>
                <w:rFonts w:hint="eastAsia" w:ascii="宋体" w:hAnsi="宋体"/>
                <w:bCs/>
                <w:szCs w:val="21"/>
              </w:rPr>
            </w:pPr>
            <w:r>
              <w:rPr>
                <w:rFonts w:hint="eastAsia" w:ascii="宋体" w:hAnsi="宋体"/>
                <w:bCs/>
                <w:szCs w:val="21"/>
              </w:rPr>
              <w:t>（5）垃圾桶外无洒落垃圾、污渍、异味，垃圾及时清理；</w:t>
            </w:r>
          </w:p>
          <w:p w14:paraId="5A7897B9">
            <w:pPr>
              <w:snapToGrid w:val="0"/>
              <w:spacing w:line="0" w:lineRule="atLeast"/>
              <w:rPr>
                <w:rFonts w:hint="eastAsia" w:ascii="宋体" w:hAnsi="宋体"/>
                <w:bCs/>
                <w:szCs w:val="21"/>
              </w:rPr>
            </w:pPr>
            <w:r>
              <w:rPr>
                <w:rFonts w:hint="eastAsia" w:ascii="宋体" w:hAnsi="宋体"/>
                <w:bCs/>
                <w:szCs w:val="21"/>
              </w:rPr>
              <w:t>（6）开关、灯具、插座、配电箱表面目视洁净光亮，无灰尘污渍；</w:t>
            </w:r>
          </w:p>
          <w:p w14:paraId="537D62F9">
            <w:pPr>
              <w:snapToGrid w:val="0"/>
              <w:spacing w:line="0" w:lineRule="atLeast"/>
              <w:rPr>
                <w:rFonts w:hint="eastAsia" w:ascii="宋体" w:hAnsi="宋体"/>
                <w:bCs/>
                <w:szCs w:val="21"/>
              </w:rPr>
            </w:pPr>
            <w:r>
              <w:rPr>
                <w:rFonts w:hint="eastAsia" w:ascii="宋体" w:hAnsi="宋体"/>
                <w:bCs/>
                <w:szCs w:val="21"/>
              </w:rPr>
              <w:t>（7）清洁用具按指定地点摆放整齐；</w:t>
            </w:r>
          </w:p>
          <w:p w14:paraId="539FECCD">
            <w:pPr>
              <w:snapToGrid w:val="0"/>
              <w:spacing w:line="0" w:lineRule="atLeast"/>
              <w:rPr>
                <w:rFonts w:hint="eastAsia" w:ascii="宋体" w:hAnsi="宋体"/>
                <w:bCs/>
                <w:szCs w:val="21"/>
              </w:rPr>
            </w:pPr>
            <w:r>
              <w:rPr>
                <w:rFonts w:hint="eastAsia" w:ascii="宋体" w:hAnsi="宋体"/>
                <w:bCs/>
                <w:szCs w:val="21"/>
              </w:rPr>
              <w:t>（8）电气设施、标牌、消防设施及其他设施按要求清洁；</w:t>
            </w:r>
          </w:p>
          <w:p w14:paraId="2422E079">
            <w:pPr>
              <w:pStyle w:val="2"/>
              <w:rPr>
                <w:rFonts w:hint="eastAsia" w:ascii="宋体" w:hAnsi="宋体"/>
                <w:bCs/>
                <w:sz w:val="21"/>
                <w:szCs w:val="21"/>
              </w:rPr>
            </w:pPr>
            <w:r>
              <w:rPr>
                <w:rFonts w:hint="eastAsia" w:ascii="宋体" w:hAnsi="宋体"/>
                <w:bCs/>
                <w:sz w:val="21"/>
                <w:szCs w:val="21"/>
              </w:rPr>
              <w:t>（9）及时更新清洁计划，做好清洁台账。</w:t>
            </w:r>
          </w:p>
        </w:tc>
        <w:tc>
          <w:tcPr>
            <w:tcW w:w="1314" w:type="pct"/>
            <w:tcMar>
              <w:top w:w="0" w:type="dxa"/>
              <w:left w:w="108" w:type="dxa"/>
              <w:bottom w:w="0" w:type="dxa"/>
              <w:right w:w="108" w:type="dxa"/>
            </w:tcMar>
            <w:vAlign w:val="center"/>
          </w:tcPr>
          <w:p w14:paraId="3F6613BB">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0.1</w:t>
            </w:r>
            <w:r>
              <w:rPr>
                <w:rFonts w:hint="eastAsia" w:ascii="宋体" w:hAnsi="宋体"/>
                <w:bCs/>
                <w:szCs w:val="21"/>
              </w:rPr>
              <w:t>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1C4B7AC3">
            <w:pPr>
              <w:snapToGrid w:val="0"/>
              <w:spacing w:line="0" w:lineRule="atLeast"/>
              <w:rPr>
                <w:rFonts w:hint="eastAsia" w:ascii="宋体" w:hAnsi="宋体"/>
                <w:bCs/>
                <w:szCs w:val="21"/>
              </w:rPr>
            </w:pPr>
          </w:p>
        </w:tc>
      </w:tr>
      <w:tr w14:paraId="7FD5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289" w:type="pct"/>
            <w:vMerge w:val="continue"/>
            <w:vAlign w:val="center"/>
          </w:tcPr>
          <w:p w14:paraId="5F51CF3E">
            <w:pPr>
              <w:snapToGrid w:val="0"/>
              <w:spacing w:line="0" w:lineRule="atLeast"/>
              <w:rPr>
                <w:rFonts w:hint="eastAsia" w:ascii="宋体" w:hAnsi="宋体"/>
                <w:bCs/>
                <w:szCs w:val="21"/>
              </w:rPr>
            </w:pPr>
          </w:p>
        </w:tc>
        <w:tc>
          <w:tcPr>
            <w:tcW w:w="292" w:type="pct"/>
            <w:vMerge w:val="continue"/>
            <w:vAlign w:val="center"/>
          </w:tcPr>
          <w:p w14:paraId="79A19586">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6D4837D6">
            <w:pPr>
              <w:snapToGrid w:val="0"/>
              <w:spacing w:line="0" w:lineRule="atLeast"/>
              <w:rPr>
                <w:rFonts w:hint="eastAsia" w:ascii="宋体" w:hAnsi="宋体"/>
                <w:bCs/>
                <w:szCs w:val="21"/>
              </w:rPr>
            </w:pPr>
            <w:r>
              <w:rPr>
                <w:rFonts w:hint="eastAsia" w:ascii="宋体" w:hAnsi="宋体"/>
                <w:bCs/>
                <w:szCs w:val="21"/>
              </w:rPr>
              <w:t>2.卫生间日常清洁要求：</w:t>
            </w:r>
          </w:p>
          <w:p w14:paraId="4B70A872">
            <w:pPr>
              <w:numPr>
                <w:ilvl w:val="0"/>
                <w:numId w:val="10"/>
              </w:numPr>
              <w:snapToGrid w:val="0"/>
              <w:spacing w:line="0" w:lineRule="atLeast"/>
              <w:rPr>
                <w:rFonts w:hint="eastAsia" w:ascii="宋体" w:hAnsi="宋体"/>
                <w:bCs/>
                <w:szCs w:val="21"/>
              </w:rPr>
            </w:pPr>
            <w:r>
              <w:rPr>
                <w:rFonts w:hint="eastAsia" w:ascii="宋体" w:hAnsi="宋体"/>
                <w:bCs/>
                <w:szCs w:val="21"/>
              </w:rPr>
              <w:t>每天清洗两遍或以上，地面瓷砖每日消毒一次，做好消毒记录；</w:t>
            </w:r>
          </w:p>
          <w:p w14:paraId="016E22AF">
            <w:pPr>
              <w:numPr>
                <w:ilvl w:val="0"/>
                <w:numId w:val="10"/>
              </w:numPr>
              <w:snapToGrid w:val="0"/>
              <w:spacing w:line="0" w:lineRule="atLeast"/>
              <w:rPr>
                <w:rFonts w:hint="eastAsia" w:ascii="宋体" w:hAnsi="宋体"/>
                <w:bCs/>
                <w:szCs w:val="21"/>
              </w:rPr>
            </w:pPr>
            <w:r>
              <w:rPr>
                <w:rFonts w:hint="eastAsia" w:ascii="宋体" w:hAnsi="宋体"/>
                <w:bCs/>
                <w:szCs w:val="21"/>
              </w:rPr>
              <w:t>地面墙身洗手台光亮，无垃圾、无污渍、无积水；</w:t>
            </w:r>
          </w:p>
          <w:p w14:paraId="65A139A5">
            <w:pPr>
              <w:numPr>
                <w:ilvl w:val="0"/>
                <w:numId w:val="10"/>
              </w:numPr>
              <w:snapToGrid w:val="0"/>
              <w:spacing w:line="0" w:lineRule="atLeast"/>
              <w:rPr>
                <w:rFonts w:hint="eastAsia" w:ascii="宋体" w:hAnsi="宋体"/>
                <w:bCs/>
                <w:szCs w:val="21"/>
              </w:rPr>
            </w:pPr>
            <w:r>
              <w:rPr>
                <w:rFonts w:hint="eastAsia" w:ascii="宋体" w:hAnsi="宋体"/>
                <w:bCs/>
                <w:szCs w:val="21"/>
              </w:rPr>
              <w:t>便池、尿槽每日漂白酸洗一次，确保无污渍、黄垢；</w:t>
            </w:r>
          </w:p>
          <w:p w14:paraId="1CBEAC68">
            <w:pPr>
              <w:numPr>
                <w:ilvl w:val="0"/>
                <w:numId w:val="10"/>
              </w:numPr>
              <w:snapToGrid w:val="0"/>
              <w:spacing w:line="0" w:lineRule="atLeast"/>
              <w:rPr>
                <w:rFonts w:hint="eastAsia" w:ascii="宋体" w:hAnsi="宋体"/>
                <w:bCs/>
                <w:szCs w:val="21"/>
              </w:rPr>
            </w:pPr>
            <w:r>
              <w:rPr>
                <w:rFonts w:hint="eastAsia" w:ascii="宋体" w:hAnsi="宋体"/>
                <w:bCs/>
                <w:szCs w:val="21"/>
              </w:rPr>
              <w:t>室内无异味。</w:t>
            </w:r>
          </w:p>
        </w:tc>
        <w:tc>
          <w:tcPr>
            <w:tcW w:w="1314" w:type="pct"/>
            <w:tcMar>
              <w:top w:w="0" w:type="dxa"/>
              <w:left w:w="108" w:type="dxa"/>
              <w:bottom w:w="0" w:type="dxa"/>
              <w:right w:w="108" w:type="dxa"/>
            </w:tcMar>
            <w:vAlign w:val="center"/>
          </w:tcPr>
          <w:p w14:paraId="5574E4C0">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6F75A6E0">
            <w:pPr>
              <w:snapToGrid w:val="0"/>
              <w:spacing w:line="0" w:lineRule="atLeast"/>
              <w:rPr>
                <w:rFonts w:hint="eastAsia" w:ascii="宋体" w:hAnsi="宋体"/>
                <w:bCs/>
                <w:szCs w:val="21"/>
              </w:rPr>
            </w:pPr>
          </w:p>
        </w:tc>
      </w:tr>
      <w:tr w14:paraId="16D2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4" w:hRule="atLeast"/>
          <w:jc w:val="center"/>
        </w:trPr>
        <w:tc>
          <w:tcPr>
            <w:tcW w:w="289" w:type="pct"/>
            <w:vMerge w:val="continue"/>
            <w:vAlign w:val="center"/>
          </w:tcPr>
          <w:p w14:paraId="452ABD58">
            <w:pPr>
              <w:snapToGrid w:val="0"/>
              <w:spacing w:line="0" w:lineRule="atLeast"/>
              <w:rPr>
                <w:rFonts w:hint="eastAsia" w:ascii="宋体" w:hAnsi="宋体"/>
                <w:bCs/>
                <w:szCs w:val="21"/>
              </w:rPr>
            </w:pPr>
          </w:p>
        </w:tc>
        <w:tc>
          <w:tcPr>
            <w:tcW w:w="292" w:type="pct"/>
            <w:vMerge w:val="continue"/>
            <w:vAlign w:val="center"/>
          </w:tcPr>
          <w:p w14:paraId="31FA2409">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7C39D7D7">
            <w:pPr>
              <w:snapToGrid w:val="0"/>
              <w:spacing w:line="0" w:lineRule="atLeast"/>
              <w:rPr>
                <w:rFonts w:hint="eastAsia" w:ascii="宋体" w:hAnsi="宋体"/>
                <w:bCs/>
                <w:szCs w:val="21"/>
              </w:rPr>
            </w:pPr>
            <w:r>
              <w:rPr>
                <w:rFonts w:hint="eastAsia" w:ascii="宋体" w:hAnsi="宋体"/>
                <w:bCs/>
                <w:szCs w:val="21"/>
              </w:rPr>
              <w:t>4.园区日常清洁要求</w:t>
            </w:r>
          </w:p>
          <w:p w14:paraId="241C2404">
            <w:pPr>
              <w:numPr>
                <w:ilvl w:val="0"/>
                <w:numId w:val="11"/>
              </w:numPr>
              <w:snapToGrid w:val="0"/>
              <w:spacing w:line="0" w:lineRule="atLeast"/>
              <w:rPr>
                <w:rFonts w:hint="eastAsia" w:ascii="宋体" w:hAnsi="宋体"/>
                <w:bCs/>
                <w:szCs w:val="21"/>
              </w:rPr>
            </w:pPr>
            <w:r>
              <w:rPr>
                <w:rFonts w:hint="eastAsia" w:ascii="宋体" w:hAnsi="宋体"/>
                <w:bCs/>
                <w:szCs w:val="21"/>
              </w:rPr>
              <w:t>硬底化路面无垃圾、积尘、落叶、积水；</w:t>
            </w:r>
          </w:p>
          <w:p w14:paraId="07E9B2F4">
            <w:pPr>
              <w:numPr>
                <w:ilvl w:val="0"/>
                <w:numId w:val="11"/>
              </w:numPr>
              <w:snapToGrid w:val="0"/>
              <w:spacing w:line="0" w:lineRule="atLeast"/>
              <w:rPr>
                <w:rFonts w:hint="eastAsia" w:ascii="宋体" w:hAnsi="宋体"/>
                <w:bCs/>
                <w:szCs w:val="21"/>
              </w:rPr>
            </w:pPr>
            <w:r>
              <w:rPr>
                <w:rFonts w:hint="eastAsia" w:ascii="宋体" w:hAnsi="宋体"/>
                <w:bCs/>
                <w:szCs w:val="21"/>
              </w:rPr>
              <w:t>建筑群广场、停车场每天定期清扫，保证无垃圾、无落叶堆积；</w:t>
            </w:r>
          </w:p>
          <w:p w14:paraId="2DAF843F">
            <w:pPr>
              <w:numPr>
                <w:ilvl w:val="0"/>
                <w:numId w:val="11"/>
              </w:numPr>
              <w:snapToGrid w:val="0"/>
              <w:spacing w:line="0" w:lineRule="atLeast"/>
              <w:rPr>
                <w:rFonts w:hint="eastAsia" w:ascii="宋体" w:hAnsi="宋体"/>
                <w:bCs/>
                <w:szCs w:val="21"/>
              </w:rPr>
            </w:pPr>
            <w:r>
              <w:rPr>
                <w:rFonts w:hint="eastAsia" w:ascii="宋体" w:hAnsi="宋体"/>
                <w:bCs/>
                <w:szCs w:val="21"/>
              </w:rPr>
              <w:t>宣传栏、标识牌、路灯、座椅等设施表面光洁，无积尘；</w:t>
            </w:r>
          </w:p>
          <w:p w14:paraId="6FC1EB58">
            <w:pPr>
              <w:numPr>
                <w:ilvl w:val="0"/>
                <w:numId w:val="11"/>
              </w:numPr>
              <w:snapToGrid w:val="0"/>
              <w:spacing w:line="0" w:lineRule="atLeast"/>
              <w:rPr>
                <w:rFonts w:hint="eastAsia" w:ascii="宋体" w:hAnsi="宋体"/>
                <w:bCs/>
                <w:szCs w:val="21"/>
              </w:rPr>
            </w:pPr>
            <w:r>
              <w:rPr>
                <w:rFonts w:hint="eastAsia" w:ascii="宋体" w:hAnsi="宋体"/>
                <w:bCs/>
                <w:szCs w:val="21"/>
              </w:rPr>
              <w:t>水沟、水池、沙井、管道、下水道口等处无泥沙、垃圾沉淀和漂浮物；</w:t>
            </w:r>
          </w:p>
          <w:p w14:paraId="6FD618B3">
            <w:pPr>
              <w:numPr>
                <w:ilvl w:val="0"/>
                <w:numId w:val="11"/>
              </w:numPr>
              <w:snapToGrid w:val="0"/>
              <w:spacing w:line="0" w:lineRule="atLeast"/>
              <w:rPr>
                <w:rFonts w:hint="eastAsia" w:ascii="宋体" w:hAnsi="宋体"/>
                <w:bCs/>
                <w:szCs w:val="21"/>
              </w:rPr>
            </w:pPr>
            <w:r>
              <w:rPr>
                <w:rFonts w:hint="eastAsia"/>
              </w:rPr>
              <w:t>园区水域有无漂浮垃圾；</w:t>
            </w:r>
          </w:p>
          <w:p w14:paraId="37E75650">
            <w:pPr>
              <w:numPr>
                <w:ilvl w:val="0"/>
                <w:numId w:val="11"/>
              </w:numPr>
              <w:snapToGrid w:val="0"/>
              <w:spacing w:line="0" w:lineRule="atLeast"/>
              <w:rPr>
                <w:rFonts w:hint="eastAsia" w:ascii="宋体" w:hAnsi="宋体"/>
                <w:bCs/>
                <w:szCs w:val="21"/>
              </w:rPr>
            </w:pPr>
            <w:r>
              <w:rPr>
                <w:rFonts w:hint="eastAsia"/>
              </w:rPr>
              <w:t>园区碎石路和土路无积水、无杂草、无坑洼。</w:t>
            </w:r>
          </w:p>
        </w:tc>
        <w:tc>
          <w:tcPr>
            <w:tcW w:w="1314" w:type="pct"/>
            <w:tcMar>
              <w:top w:w="0" w:type="dxa"/>
              <w:left w:w="108" w:type="dxa"/>
              <w:bottom w:w="0" w:type="dxa"/>
              <w:right w:w="108" w:type="dxa"/>
            </w:tcMar>
            <w:vAlign w:val="center"/>
          </w:tcPr>
          <w:p w14:paraId="622372CE">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58127EDC">
            <w:pPr>
              <w:snapToGrid w:val="0"/>
              <w:spacing w:line="0" w:lineRule="atLeast"/>
              <w:rPr>
                <w:rFonts w:hint="eastAsia" w:ascii="宋体" w:hAnsi="宋体"/>
                <w:bCs/>
                <w:szCs w:val="21"/>
              </w:rPr>
            </w:pPr>
          </w:p>
        </w:tc>
      </w:tr>
      <w:tr w14:paraId="09DE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4" w:hRule="atLeast"/>
          <w:jc w:val="center"/>
        </w:trPr>
        <w:tc>
          <w:tcPr>
            <w:tcW w:w="289" w:type="pct"/>
            <w:vMerge w:val="continue"/>
            <w:vAlign w:val="center"/>
          </w:tcPr>
          <w:p w14:paraId="2998CA90">
            <w:pPr>
              <w:snapToGrid w:val="0"/>
              <w:spacing w:line="0" w:lineRule="atLeast"/>
              <w:rPr>
                <w:rFonts w:hint="eastAsia" w:ascii="宋体" w:hAnsi="宋体"/>
                <w:bCs/>
                <w:szCs w:val="21"/>
              </w:rPr>
            </w:pPr>
          </w:p>
        </w:tc>
        <w:tc>
          <w:tcPr>
            <w:tcW w:w="292" w:type="pct"/>
            <w:vMerge w:val="continue"/>
            <w:vAlign w:val="center"/>
          </w:tcPr>
          <w:p w14:paraId="7F62810A">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7825C077">
            <w:pPr>
              <w:snapToGrid w:val="0"/>
              <w:spacing w:line="0" w:lineRule="atLeast"/>
              <w:rPr>
                <w:rFonts w:hint="eastAsia" w:ascii="宋体" w:hAnsi="宋体"/>
                <w:bCs/>
                <w:szCs w:val="21"/>
              </w:rPr>
            </w:pPr>
            <w:r>
              <w:rPr>
                <w:rFonts w:hint="eastAsia" w:ascii="宋体" w:hAnsi="宋体"/>
                <w:bCs/>
                <w:szCs w:val="21"/>
              </w:rPr>
              <w:t>5.垃圾处理</w:t>
            </w:r>
          </w:p>
          <w:p w14:paraId="1623BAFA">
            <w:pPr>
              <w:numPr>
                <w:ilvl w:val="0"/>
                <w:numId w:val="12"/>
              </w:numPr>
              <w:snapToGrid w:val="0"/>
              <w:spacing w:line="0" w:lineRule="atLeast"/>
              <w:rPr>
                <w:rFonts w:hint="eastAsia" w:ascii="宋体" w:hAnsi="宋体"/>
                <w:bCs/>
                <w:szCs w:val="21"/>
              </w:rPr>
            </w:pPr>
            <w:r>
              <w:rPr>
                <w:rFonts w:hint="eastAsia" w:ascii="宋体" w:hAnsi="宋体"/>
                <w:bCs/>
                <w:szCs w:val="21"/>
              </w:rPr>
              <w:t>垃圾每天至少清理二次，垃圾桶、车内的垃圾不允许满洒，垃圾车位每日至少冲洗一次，垃圾车应定期进行清洗保洁；</w:t>
            </w:r>
          </w:p>
          <w:p w14:paraId="76EA9505">
            <w:pPr>
              <w:numPr>
                <w:ilvl w:val="0"/>
                <w:numId w:val="12"/>
              </w:numPr>
              <w:snapToGrid w:val="0"/>
              <w:spacing w:line="0" w:lineRule="atLeast"/>
              <w:rPr>
                <w:rFonts w:hint="eastAsia" w:ascii="宋体" w:hAnsi="宋体"/>
                <w:bCs/>
                <w:szCs w:val="21"/>
              </w:rPr>
            </w:pPr>
            <w:r>
              <w:rPr>
                <w:rFonts w:hint="eastAsia" w:ascii="宋体" w:hAnsi="宋体"/>
                <w:bCs/>
                <w:szCs w:val="21"/>
              </w:rPr>
              <w:t>做好垃圾处理和清运台账；</w:t>
            </w:r>
          </w:p>
          <w:p w14:paraId="2327D148">
            <w:pPr>
              <w:numPr>
                <w:ilvl w:val="0"/>
                <w:numId w:val="12"/>
              </w:numPr>
              <w:snapToGrid w:val="0"/>
              <w:spacing w:line="0" w:lineRule="atLeast"/>
              <w:rPr>
                <w:rFonts w:hint="eastAsia" w:ascii="宋体" w:hAnsi="宋体"/>
                <w:bCs/>
                <w:szCs w:val="21"/>
              </w:rPr>
            </w:pPr>
            <w:r>
              <w:rPr>
                <w:rFonts w:hint="eastAsia" w:ascii="宋体" w:hAnsi="宋体"/>
                <w:bCs/>
                <w:szCs w:val="21"/>
              </w:rPr>
              <w:t>垃圾房（池）垃圾要及时上桶，无随处洒落，垃圾房（池）每日清洗一次；</w:t>
            </w:r>
          </w:p>
          <w:p w14:paraId="666DE2B9">
            <w:pPr>
              <w:numPr>
                <w:ilvl w:val="0"/>
                <w:numId w:val="12"/>
              </w:numPr>
              <w:snapToGrid w:val="0"/>
              <w:spacing w:line="0" w:lineRule="atLeast"/>
              <w:rPr>
                <w:rFonts w:hint="eastAsia" w:ascii="宋体" w:hAnsi="宋体"/>
                <w:bCs/>
                <w:szCs w:val="21"/>
              </w:rPr>
            </w:pPr>
            <w:r>
              <w:rPr>
                <w:rFonts w:hint="eastAsia" w:ascii="宋体" w:hAnsi="宋体"/>
                <w:bCs/>
                <w:szCs w:val="21"/>
              </w:rPr>
              <w:t>协助环卫处回收垃圾。</w:t>
            </w:r>
          </w:p>
        </w:tc>
        <w:tc>
          <w:tcPr>
            <w:tcW w:w="1314" w:type="pct"/>
            <w:tcMar>
              <w:top w:w="0" w:type="dxa"/>
              <w:left w:w="108" w:type="dxa"/>
              <w:bottom w:w="0" w:type="dxa"/>
              <w:right w:w="108" w:type="dxa"/>
            </w:tcMar>
            <w:vAlign w:val="center"/>
          </w:tcPr>
          <w:p w14:paraId="5EC3388E">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4778B22D">
            <w:pPr>
              <w:snapToGrid w:val="0"/>
              <w:spacing w:line="0" w:lineRule="atLeast"/>
              <w:rPr>
                <w:rFonts w:hint="eastAsia" w:ascii="宋体" w:hAnsi="宋体"/>
                <w:bCs/>
                <w:szCs w:val="21"/>
              </w:rPr>
            </w:pPr>
          </w:p>
        </w:tc>
      </w:tr>
      <w:tr w14:paraId="6BA6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jc w:val="center"/>
        </w:trPr>
        <w:tc>
          <w:tcPr>
            <w:tcW w:w="289" w:type="pct"/>
            <w:vMerge w:val="continue"/>
            <w:vAlign w:val="center"/>
          </w:tcPr>
          <w:p w14:paraId="01D1C319">
            <w:pPr>
              <w:snapToGrid w:val="0"/>
              <w:spacing w:line="0" w:lineRule="atLeast"/>
              <w:rPr>
                <w:rFonts w:hint="eastAsia" w:ascii="宋体" w:hAnsi="宋体"/>
                <w:bCs/>
                <w:szCs w:val="21"/>
              </w:rPr>
            </w:pPr>
          </w:p>
        </w:tc>
        <w:tc>
          <w:tcPr>
            <w:tcW w:w="292" w:type="pct"/>
            <w:vMerge w:val="continue"/>
            <w:vAlign w:val="center"/>
          </w:tcPr>
          <w:p w14:paraId="1AB555EC">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69E8C01B">
            <w:pPr>
              <w:snapToGrid w:val="0"/>
              <w:spacing w:line="0" w:lineRule="atLeast"/>
              <w:rPr>
                <w:rFonts w:hint="eastAsia" w:ascii="宋体" w:hAnsi="宋体"/>
                <w:bCs/>
                <w:szCs w:val="21"/>
              </w:rPr>
            </w:pPr>
            <w:r>
              <w:rPr>
                <w:rFonts w:hint="eastAsia" w:ascii="宋体" w:hAnsi="宋体"/>
                <w:bCs/>
                <w:szCs w:val="21"/>
              </w:rPr>
              <w:t>6.有害动植物防治、通管工作</w:t>
            </w:r>
          </w:p>
          <w:p w14:paraId="2590B848">
            <w:pPr>
              <w:numPr>
                <w:ilvl w:val="0"/>
                <w:numId w:val="13"/>
              </w:numPr>
              <w:snapToGrid w:val="0"/>
              <w:spacing w:line="0" w:lineRule="atLeast"/>
              <w:rPr>
                <w:rFonts w:hint="eastAsia" w:ascii="宋体" w:hAnsi="宋体"/>
                <w:bCs/>
                <w:szCs w:val="21"/>
              </w:rPr>
            </w:pPr>
            <w:r>
              <w:rPr>
                <w:rFonts w:hint="eastAsia" w:ascii="宋体" w:hAnsi="宋体"/>
                <w:bCs/>
                <w:szCs w:val="21"/>
              </w:rPr>
              <w:t>每月放置除四害药品，并做好标示工作，老鼠蟑螂等随现随灭；</w:t>
            </w:r>
          </w:p>
          <w:p w14:paraId="68A1D1E5">
            <w:pPr>
              <w:numPr>
                <w:ilvl w:val="0"/>
                <w:numId w:val="13"/>
              </w:numPr>
              <w:snapToGrid w:val="0"/>
              <w:spacing w:line="0" w:lineRule="atLeast"/>
              <w:rPr>
                <w:rFonts w:hint="eastAsia" w:ascii="宋体" w:hAnsi="宋体"/>
                <w:bCs/>
                <w:szCs w:val="21"/>
              </w:rPr>
            </w:pPr>
            <w:r>
              <w:rPr>
                <w:rFonts w:hint="eastAsia" w:ascii="宋体" w:hAnsi="宋体"/>
                <w:bCs/>
                <w:szCs w:val="21"/>
              </w:rPr>
              <w:t>每月清除防治有害入侵植物；</w:t>
            </w:r>
          </w:p>
          <w:p w14:paraId="13EC454B">
            <w:pPr>
              <w:numPr>
                <w:ilvl w:val="0"/>
                <w:numId w:val="13"/>
              </w:numPr>
              <w:snapToGrid w:val="0"/>
              <w:spacing w:line="0" w:lineRule="atLeast"/>
              <w:rPr>
                <w:rFonts w:hint="eastAsia" w:ascii="宋体" w:hAnsi="宋体"/>
                <w:bCs/>
                <w:szCs w:val="21"/>
              </w:rPr>
            </w:pPr>
            <w:r>
              <w:rPr>
                <w:rFonts w:hint="eastAsia" w:ascii="宋体" w:hAnsi="宋体"/>
                <w:bCs/>
                <w:szCs w:val="21"/>
              </w:rPr>
              <w:t>便池、下水口、公用雨/污水管堵塞一般情况下要在24小时内解决。</w:t>
            </w:r>
          </w:p>
        </w:tc>
        <w:tc>
          <w:tcPr>
            <w:tcW w:w="1314" w:type="pct"/>
            <w:tcMar>
              <w:top w:w="0" w:type="dxa"/>
              <w:left w:w="108" w:type="dxa"/>
              <w:bottom w:w="0" w:type="dxa"/>
              <w:right w:w="108" w:type="dxa"/>
            </w:tcMar>
            <w:vAlign w:val="center"/>
          </w:tcPr>
          <w:p w14:paraId="2B4DB499">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62003488">
            <w:pPr>
              <w:snapToGrid w:val="0"/>
              <w:spacing w:line="0" w:lineRule="atLeast"/>
              <w:rPr>
                <w:rFonts w:hint="eastAsia" w:ascii="宋体" w:hAnsi="宋体"/>
                <w:bCs/>
                <w:szCs w:val="21"/>
              </w:rPr>
            </w:pPr>
          </w:p>
        </w:tc>
      </w:tr>
      <w:tr w14:paraId="2D6C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289" w:type="pct"/>
            <w:vMerge w:val="continue"/>
            <w:vAlign w:val="center"/>
          </w:tcPr>
          <w:p w14:paraId="460DE394">
            <w:pPr>
              <w:snapToGrid w:val="0"/>
              <w:spacing w:line="0" w:lineRule="atLeast"/>
              <w:rPr>
                <w:rFonts w:hint="eastAsia" w:ascii="宋体" w:hAnsi="宋体"/>
                <w:bCs/>
                <w:szCs w:val="21"/>
              </w:rPr>
            </w:pPr>
          </w:p>
        </w:tc>
        <w:tc>
          <w:tcPr>
            <w:tcW w:w="292" w:type="pct"/>
            <w:vMerge w:val="continue"/>
            <w:vAlign w:val="center"/>
          </w:tcPr>
          <w:p w14:paraId="76E3A73C">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15F9CC86">
            <w:pPr>
              <w:snapToGrid w:val="0"/>
              <w:spacing w:line="0" w:lineRule="atLeast"/>
              <w:rPr>
                <w:rFonts w:hint="eastAsia" w:ascii="宋体" w:hAnsi="宋体"/>
                <w:bCs/>
                <w:szCs w:val="21"/>
              </w:rPr>
            </w:pPr>
            <w:r>
              <w:rPr>
                <w:rFonts w:hint="eastAsia" w:ascii="宋体" w:hAnsi="宋体"/>
                <w:bCs/>
                <w:szCs w:val="21"/>
              </w:rPr>
              <w:t>7.其他工作：</w:t>
            </w:r>
          </w:p>
          <w:p w14:paraId="4C502088">
            <w:pPr>
              <w:numPr>
                <w:ilvl w:val="0"/>
                <w:numId w:val="14"/>
              </w:numPr>
              <w:snapToGrid w:val="0"/>
              <w:spacing w:line="0" w:lineRule="atLeast"/>
              <w:rPr>
                <w:rFonts w:hint="eastAsia" w:ascii="宋体" w:hAnsi="宋体"/>
                <w:bCs/>
                <w:szCs w:val="21"/>
              </w:rPr>
            </w:pPr>
            <w:r>
              <w:rPr>
                <w:rFonts w:hint="eastAsia" w:ascii="宋体" w:hAnsi="宋体"/>
                <w:bCs/>
                <w:szCs w:val="21"/>
              </w:rPr>
              <w:t>窗帘每年清洗二次；</w:t>
            </w:r>
          </w:p>
          <w:p w14:paraId="22E6F889">
            <w:pPr>
              <w:numPr>
                <w:ilvl w:val="0"/>
                <w:numId w:val="14"/>
              </w:numPr>
              <w:snapToGrid w:val="0"/>
              <w:spacing w:line="0" w:lineRule="atLeast"/>
              <w:rPr>
                <w:rFonts w:hint="eastAsia" w:ascii="宋体" w:hAnsi="宋体"/>
                <w:bCs/>
                <w:szCs w:val="21"/>
              </w:rPr>
            </w:pPr>
            <w:r>
              <w:rPr>
                <w:rFonts w:hint="eastAsia" w:ascii="宋体" w:hAnsi="宋体"/>
                <w:bCs/>
                <w:szCs w:val="21"/>
              </w:rPr>
              <w:t>停车场至少每周冲洗一次；</w:t>
            </w:r>
          </w:p>
          <w:p w14:paraId="49656340">
            <w:pPr>
              <w:numPr>
                <w:ilvl w:val="0"/>
                <w:numId w:val="14"/>
              </w:numPr>
              <w:snapToGrid w:val="0"/>
              <w:spacing w:line="0" w:lineRule="atLeast"/>
              <w:rPr>
                <w:rFonts w:hint="eastAsia" w:ascii="宋体" w:hAnsi="宋体"/>
                <w:bCs/>
                <w:szCs w:val="21"/>
              </w:rPr>
            </w:pPr>
            <w:r>
              <w:rPr>
                <w:rFonts w:hint="eastAsia" w:ascii="宋体" w:hAnsi="宋体"/>
                <w:bCs/>
                <w:szCs w:val="21"/>
              </w:rPr>
              <w:t>对园区内所有化粪池每年抽渣二次，并配图片和文字记录存档；</w:t>
            </w:r>
          </w:p>
          <w:p w14:paraId="1B4961FA">
            <w:pPr>
              <w:numPr>
                <w:ilvl w:val="0"/>
                <w:numId w:val="14"/>
              </w:numPr>
              <w:snapToGrid w:val="0"/>
              <w:spacing w:line="0" w:lineRule="atLeast"/>
              <w:rPr>
                <w:rFonts w:hint="eastAsia" w:ascii="宋体" w:hAnsi="宋体"/>
                <w:bCs/>
                <w:szCs w:val="21"/>
              </w:rPr>
            </w:pPr>
            <w:r>
              <w:rPr>
                <w:rFonts w:hint="eastAsia" w:ascii="宋体" w:hAnsi="宋体"/>
                <w:bCs/>
                <w:szCs w:val="21"/>
              </w:rPr>
              <w:t>如遇节假日与大型活动需配合有关部门按园区要求做好场地布置、路标摆放、清洁及事后的清理、清场、清洁等工作；</w:t>
            </w:r>
          </w:p>
          <w:p w14:paraId="20879EAD">
            <w:pPr>
              <w:numPr>
                <w:ilvl w:val="0"/>
                <w:numId w:val="14"/>
              </w:numPr>
              <w:snapToGrid w:val="0"/>
              <w:spacing w:line="0" w:lineRule="atLeast"/>
              <w:rPr>
                <w:rFonts w:hint="eastAsia" w:ascii="宋体" w:hAnsi="宋体"/>
                <w:bCs/>
                <w:szCs w:val="21"/>
              </w:rPr>
            </w:pPr>
            <w:r>
              <w:rPr>
                <w:rFonts w:hint="eastAsia" w:ascii="宋体" w:hAnsi="宋体"/>
                <w:bCs/>
                <w:szCs w:val="21"/>
              </w:rPr>
              <w:t>认真及时、高度配合完成临时安排的各项事宜，</w:t>
            </w:r>
            <w:r>
              <w:rPr>
                <w:rFonts w:hint="eastAsia" w:ascii="宋体" w:hAnsi="宋体"/>
                <w:bCs/>
                <w:szCs w:val="21"/>
                <w:lang w:val="en-ZW"/>
              </w:rPr>
              <w:t>服从上级主管合理的工作调配</w:t>
            </w:r>
            <w:r>
              <w:rPr>
                <w:rFonts w:hint="eastAsia" w:ascii="宋体" w:hAnsi="宋体"/>
                <w:bCs/>
                <w:szCs w:val="21"/>
              </w:rPr>
              <w:t>。</w:t>
            </w:r>
          </w:p>
        </w:tc>
        <w:tc>
          <w:tcPr>
            <w:tcW w:w="1314" w:type="pct"/>
            <w:tcMar>
              <w:top w:w="0" w:type="dxa"/>
              <w:left w:w="108" w:type="dxa"/>
              <w:bottom w:w="0" w:type="dxa"/>
              <w:right w:w="108" w:type="dxa"/>
            </w:tcMar>
            <w:vAlign w:val="center"/>
          </w:tcPr>
          <w:p w14:paraId="17212C4A">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1分</w:t>
            </w:r>
            <w:r>
              <w:rPr>
                <w:rFonts w:hint="eastAsia" w:ascii="宋体" w:hAnsi="宋体"/>
                <w:bCs/>
                <w:szCs w:val="21"/>
                <w:lang w:eastAsia="zh-CN"/>
              </w:rPr>
              <w:t>，</w:t>
            </w:r>
            <w:r>
              <w:rPr>
                <w:rFonts w:hint="eastAsia" w:ascii="宋体" w:hAnsi="宋体"/>
                <w:bCs/>
                <w:szCs w:val="21"/>
                <w:lang w:val="en-US" w:eastAsia="zh-CN"/>
              </w:rPr>
              <w:t>200元</w:t>
            </w:r>
            <w:r>
              <w:rPr>
                <w:rFonts w:hint="eastAsia" w:ascii="宋体" w:hAnsi="宋体"/>
                <w:bCs/>
                <w:szCs w:val="21"/>
              </w:rPr>
              <w:t>。</w:t>
            </w:r>
          </w:p>
        </w:tc>
        <w:tc>
          <w:tcPr>
            <w:tcW w:w="504" w:type="pct"/>
          </w:tcPr>
          <w:p w14:paraId="2BB7D08E">
            <w:pPr>
              <w:snapToGrid w:val="0"/>
              <w:spacing w:line="0" w:lineRule="atLeast"/>
              <w:rPr>
                <w:rFonts w:hint="eastAsia" w:ascii="宋体" w:hAnsi="宋体"/>
                <w:bCs/>
                <w:szCs w:val="21"/>
              </w:rPr>
            </w:pPr>
          </w:p>
        </w:tc>
      </w:tr>
      <w:tr w14:paraId="1303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289" w:type="pct"/>
            <w:vMerge w:val="restart"/>
            <w:vAlign w:val="center"/>
          </w:tcPr>
          <w:p w14:paraId="28FFAC82">
            <w:pPr>
              <w:snapToGrid w:val="0"/>
              <w:spacing w:line="0" w:lineRule="atLeast"/>
              <w:jc w:val="center"/>
              <w:rPr>
                <w:rFonts w:hint="eastAsia" w:ascii="宋体" w:hAnsi="宋体"/>
                <w:bCs/>
                <w:szCs w:val="21"/>
              </w:rPr>
            </w:pPr>
            <w:r>
              <w:rPr>
                <w:rFonts w:hint="eastAsia" w:ascii="宋体" w:hAnsi="宋体"/>
                <w:bCs/>
                <w:szCs w:val="21"/>
              </w:rPr>
              <w:t>三</w:t>
            </w:r>
          </w:p>
        </w:tc>
        <w:tc>
          <w:tcPr>
            <w:tcW w:w="292" w:type="pct"/>
            <w:vMerge w:val="restart"/>
            <w:vAlign w:val="center"/>
          </w:tcPr>
          <w:p w14:paraId="26E6835C">
            <w:pPr>
              <w:snapToGrid w:val="0"/>
              <w:spacing w:line="0" w:lineRule="atLeast"/>
              <w:jc w:val="center"/>
              <w:rPr>
                <w:rFonts w:hint="eastAsia" w:ascii="宋体" w:hAnsi="宋体"/>
                <w:bCs/>
                <w:szCs w:val="21"/>
              </w:rPr>
            </w:pPr>
            <w:r>
              <w:rPr>
                <w:rFonts w:hint="eastAsia" w:ascii="宋体" w:hAnsi="宋体"/>
                <w:bCs/>
                <w:szCs w:val="21"/>
              </w:rPr>
              <w:t>绿</w:t>
            </w:r>
          </w:p>
          <w:p w14:paraId="35C8AF4F">
            <w:pPr>
              <w:snapToGrid w:val="0"/>
              <w:spacing w:line="0" w:lineRule="atLeast"/>
              <w:jc w:val="center"/>
              <w:rPr>
                <w:rFonts w:hint="eastAsia" w:ascii="宋体" w:hAnsi="宋体"/>
                <w:bCs/>
                <w:szCs w:val="21"/>
              </w:rPr>
            </w:pPr>
            <w:r>
              <w:rPr>
                <w:rFonts w:hint="eastAsia" w:ascii="宋体" w:hAnsi="宋体"/>
                <w:bCs/>
                <w:szCs w:val="21"/>
              </w:rPr>
              <w:t>化</w:t>
            </w:r>
          </w:p>
          <w:p w14:paraId="182997A1">
            <w:pPr>
              <w:snapToGrid w:val="0"/>
              <w:spacing w:line="0" w:lineRule="atLeast"/>
              <w:jc w:val="center"/>
              <w:rPr>
                <w:rFonts w:hint="eastAsia" w:ascii="宋体" w:hAnsi="宋体"/>
                <w:bCs/>
                <w:szCs w:val="21"/>
              </w:rPr>
            </w:pPr>
            <w:r>
              <w:rPr>
                <w:rFonts w:hint="eastAsia" w:ascii="宋体" w:hAnsi="宋体"/>
                <w:bCs/>
                <w:szCs w:val="21"/>
              </w:rPr>
              <w:t>管</w:t>
            </w:r>
          </w:p>
          <w:p w14:paraId="1F6F8D02">
            <w:pPr>
              <w:snapToGrid w:val="0"/>
              <w:spacing w:line="0" w:lineRule="atLeast"/>
              <w:jc w:val="center"/>
              <w:rPr>
                <w:rFonts w:hint="eastAsia" w:ascii="宋体" w:hAnsi="宋体"/>
                <w:bCs/>
                <w:szCs w:val="21"/>
              </w:rPr>
            </w:pPr>
            <w:r>
              <w:rPr>
                <w:rFonts w:hint="eastAsia" w:ascii="宋体" w:hAnsi="宋体"/>
                <w:bCs/>
                <w:szCs w:val="21"/>
              </w:rPr>
              <w:t>理</w:t>
            </w:r>
          </w:p>
        </w:tc>
        <w:tc>
          <w:tcPr>
            <w:tcW w:w="2598" w:type="pct"/>
            <w:tcMar>
              <w:top w:w="0" w:type="dxa"/>
              <w:left w:w="108" w:type="dxa"/>
              <w:bottom w:w="0" w:type="dxa"/>
              <w:right w:w="108" w:type="dxa"/>
            </w:tcMar>
            <w:vAlign w:val="center"/>
          </w:tcPr>
          <w:p w14:paraId="5F7417AE">
            <w:pPr>
              <w:numPr>
                <w:ilvl w:val="0"/>
                <w:numId w:val="15"/>
              </w:numPr>
              <w:snapToGrid w:val="0"/>
              <w:spacing w:line="0" w:lineRule="atLeast"/>
              <w:rPr>
                <w:rFonts w:hint="eastAsia" w:ascii="宋体" w:hAnsi="宋体"/>
                <w:bCs/>
                <w:szCs w:val="21"/>
              </w:rPr>
            </w:pPr>
            <w:r>
              <w:rPr>
                <w:rFonts w:hint="eastAsia" w:ascii="宋体" w:hAnsi="宋体"/>
                <w:bCs/>
                <w:szCs w:val="21"/>
              </w:rPr>
              <w:t>台账：</w:t>
            </w:r>
          </w:p>
          <w:p w14:paraId="72D8A29B">
            <w:pPr>
              <w:pStyle w:val="2"/>
              <w:numPr>
                <w:ilvl w:val="0"/>
                <w:numId w:val="0"/>
              </w:numPr>
              <w:ind w:leftChars="0"/>
              <w:rPr>
                <w:sz w:val="21"/>
                <w:szCs w:val="21"/>
              </w:rPr>
            </w:pPr>
            <w:r>
              <w:rPr>
                <w:rFonts w:hint="eastAsia"/>
                <w:sz w:val="21"/>
                <w:szCs w:val="21"/>
                <w:lang w:eastAsia="zh-CN"/>
              </w:rPr>
              <w:t>（</w:t>
            </w:r>
            <w:r>
              <w:rPr>
                <w:rFonts w:hint="eastAsia"/>
                <w:sz w:val="21"/>
                <w:szCs w:val="21"/>
                <w:lang w:val="en-US" w:eastAsia="zh-CN"/>
              </w:rPr>
              <w:t>1</w:t>
            </w:r>
            <w:r>
              <w:rPr>
                <w:rFonts w:hint="eastAsia"/>
                <w:sz w:val="21"/>
                <w:szCs w:val="21"/>
                <w:lang w:eastAsia="zh-CN"/>
              </w:rPr>
              <w:t>）</w:t>
            </w:r>
            <w:r>
              <w:rPr>
                <w:rFonts w:hint="eastAsia"/>
                <w:sz w:val="21"/>
                <w:szCs w:val="21"/>
              </w:rPr>
              <w:t>有无做好绿化管养计划；</w:t>
            </w:r>
          </w:p>
          <w:p w14:paraId="538D51AA">
            <w:pPr>
              <w:pStyle w:val="2"/>
              <w:numPr>
                <w:ilvl w:val="0"/>
                <w:numId w:val="0"/>
              </w:numPr>
              <w:ind w:leftChars="0"/>
            </w:pPr>
            <w:r>
              <w:rPr>
                <w:rFonts w:hint="eastAsia"/>
                <w:sz w:val="21"/>
                <w:szCs w:val="21"/>
                <w:lang w:eastAsia="zh-CN"/>
              </w:rPr>
              <w:t>（</w:t>
            </w:r>
            <w:r>
              <w:rPr>
                <w:rFonts w:hint="eastAsia"/>
                <w:sz w:val="21"/>
                <w:szCs w:val="21"/>
                <w:lang w:val="en-US" w:eastAsia="zh-CN"/>
              </w:rPr>
              <w:t>2</w:t>
            </w:r>
            <w:r>
              <w:rPr>
                <w:rFonts w:hint="eastAsia"/>
                <w:sz w:val="21"/>
                <w:szCs w:val="21"/>
                <w:lang w:eastAsia="zh-CN"/>
              </w:rPr>
              <w:t>）</w:t>
            </w:r>
            <w:r>
              <w:rPr>
                <w:rFonts w:hint="eastAsia"/>
                <w:sz w:val="21"/>
                <w:szCs w:val="21"/>
              </w:rPr>
              <w:t>有无绿化管养台账及工作记录。</w:t>
            </w:r>
          </w:p>
        </w:tc>
        <w:tc>
          <w:tcPr>
            <w:tcW w:w="1314" w:type="pct"/>
            <w:tcMar>
              <w:top w:w="0" w:type="dxa"/>
              <w:left w:w="108" w:type="dxa"/>
              <w:bottom w:w="0" w:type="dxa"/>
              <w:right w:w="108" w:type="dxa"/>
            </w:tcMar>
            <w:vAlign w:val="center"/>
          </w:tcPr>
          <w:p w14:paraId="07407B67">
            <w:pPr>
              <w:snapToGrid w:val="0"/>
              <w:spacing w:line="0" w:lineRule="atLeast"/>
              <w:rPr>
                <w:rFonts w:hint="default" w:ascii="宋体" w:hAnsi="宋体" w:eastAsiaTheme="minorEastAsia"/>
                <w:bCs/>
                <w:szCs w:val="21"/>
                <w:lang w:val="en-US" w:eastAsia="zh-CN"/>
              </w:rPr>
            </w:pPr>
            <w:r>
              <w:rPr>
                <w:rFonts w:hint="eastAsia" w:ascii="宋体" w:hAnsi="宋体"/>
                <w:bCs/>
                <w:szCs w:val="21"/>
              </w:rPr>
              <w:t>发现一次不符扣</w:t>
            </w:r>
            <w:r>
              <w:rPr>
                <w:rFonts w:hint="eastAsia" w:ascii="宋体" w:hAnsi="宋体"/>
                <w:bCs/>
                <w:szCs w:val="21"/>
                <w:lang w:val="en-US" w:eastAsia="zh-CN"/>
              </w:rPr>
              <w:t>0.</w:t>
            </w:r>
            <w:r>
              <w:rPr>
                <w:rFonts w:hint="eastAsia" w:ascii="宋体" w:hAnsi="宋体"/>
                <w:bCs/>
                <w:szCs w:val="21"/>
              </w:rPr>
              <w:t>2分</w:t>
            </w:r>
            <w:r>
              <w:rPr>
                <w:rFonts w:hint="eastAsia" w:ascii="宋体" w:hAnsi="宋体"/>
                <w:bCs/>
                <w:szCs w:val="21"/>
                <w:lang w:eastAsia="zh-CN"/>
              </w:rPr>
              <w:t>，</w:t>
            </w:r>
            <w:r>
              <w:rPr>
                <w:rFonts w:hint="eastAsia" w:ascii="宋体" w:hAnsi="宋体"/>
                <w:bCs/>
                <w:szCs w:val="21"/>
                <w:lang w:val="en-US" w:eastAsia="zh-CN"/>
              </w:rPr>
              <w:t>500元。</w:t>
            </w:r>
          </w:p>
        </w:tc>
        <w:tc>
          <w:tcPr>
            <w:tcW w:w="504" w:type="pct"/>
          </w:tcPr>
          <w:p w14:paraId="5D257E5F">
            <w:pPr>
              <w:snapToGrid w:val="0"/>
              <w:spacing w:line="0" w:lineRule="atLeast"/>
              <w:rPr>
                <w:rFonts w:hint="eastAsia" w:ascii="宋体" w:hAnsi="宋体"/>
                <w:bCs/>
                <w:szCs w:val="21"/>
              </w:rPr>
            </w:pPr>
          </w:p>
        </w:tc>
      </w:tr>
      <w:tr w14:paraId="13F8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289" w:type="pct"/>
            <w:vMerge w:val="continue"/>
            <w:vAlign w:val="center"/>
          </w:tcPr>
          <w:p w14:paraId="6698CB5D">
            <w:pPr>
              <w:snapToGrid w:val="0"/>
              <w:spacing w:line="0" w:lineRule="atLeast"/>
              <w:jc w:val="center"/>
              <w:rPr>
                <w:rFonts w:hint="eastAsia" w:ascii="宋体" w:hAnsi="宋体"/>
                <w:bCs/>
                <w:szCs w:val="21"/>
              </w:rPr>
            </w:pPr>
          </w:p>
        </w:tc>
        <w:tc>
          <w:tcPr>
            <w:tcW w:w="292" w:type="pct"/>
            <w:vMerge w:val="continue"/>
            <w:vAlign w:val="center"/>
          </w:tcPr>
          <w:p w14:paraId="4F12B5D8">
            <w:pPr>
              <w:snapToGrid w:val="0"/>
              <w:spacing w:line="0" w:lineRule="atLeast"/>
              <w:jc w:val="center"/>
              <w:rPr>
                <w:rFonts w:hint="eastAsia" w:ascii="宋体" w:hAnsi="宋体"/>
                <w:bCs/>
                <w:szCs w:val="21"/>
              </w:rPr>
            </w:pPr>
          </w:p>
        </w:tc>
        <w:tc>
          <w:tcPr>
            <w:tcW w:w="2598" w:type="pct"/>
            <w:tcMar>
              <w:top w:w="0" w:type="dxa"/>
              <w:left w:w="108" w:type="dxa"/>
              <w:bottom w:w="0" w:type="dxa"/>
              <w:right w:w="108" w:type="dxa"/>
            </w:tcMar>
            <w:vAlign w:val="center"/>
          </w:tcPr>
          <w:p w14:paraId="1966B665">
            <w:pPr>
              <w:snapToGrid w:val="0"/>
              <w:spacing w:line="0" w:lineRule="atLeast"/>
              <w:rPr>
                <w:rFonts w:hint="eastAsia" w:ascii="宋体" w:hAnsi="宋体"/>
                <w:bCs/>
                <w:szCs w:val="21"/>
              </w:rPr>
            </w:pPr>
            <w:r>
              <w:rPr>
                <w:rFonts w:hint="eastAsia" w:ascii="宋体" w:hAnsi="宋体"/>
                <w:bCs/>
                <w:szCs w:val="21"/>
              </w:rPr>
              <w:t>2.日常管理要求：</w:t>
            </w:r>
          </w:p>
          <w:p w14:paraId="7252E383">
            <w:pPr>
              <w:numPr>
                <w:ilvl w:val="0"/>
                <w:numId w:val="16"/>
              </w:numPr>
              <w:snapToGrid w:val="0"/>
              <w:spacing w:line="0" w:lineRule="atLeast"/>
              <w:rPr>
                <w:rFonts w:hint="eastAsia" w:ascii="宋体" w:hAnsi="宋体"/>
                <w:bCs/>
                <w:szCs w:val="21"/>
              </w:rPr>
            </w:pPr>
            <w:r>
              <w:rPr>
                <w:rFonts w:hint="eastAsia" w:ascii="宋体" w:hAnsi="宋体"/>
                <w:bCs/>
                <w:szCs w:val="21"/>
              </w:rPr>
              <w:t>绿篱、花丛、绿地内无杂草、枯枝叶、垃圾；</w:t>
            </w:r>
          </w:p>
          <w:p w14:paraId="18E53B73">
            <w:pPr>
              <w:numPr>
                <w:ilvl w:val="0"/>
                <w:numId w:val="16"/>
              </w:numPr>
              <w:snapToGrid w:val="0"/>
              <w:spacing w:line="0" w:lineRule="atLeast"/>
              <w:rPr>
                <w:rFonts w:hint="eastAsia" w:ascii="宋体" w:hAnsi="宋体"/>
                <w:bCs/>
                <w:szCs w:val="21"/>
              </w:rPr>
            </w:pPr>
            <w:r>
              <w:rPr>
                <w:rFonts w:hint="eastAsia" w:ascii="宋体" w:hAnsi="宋体"/>
                <w:bCs/>
                <w:szCs w:val="21"/>
              </w:rPr>
              <w:t>罐木、绿篱、草坪修剪要及时，通常每1个月要修剪一次，修剪下来的树枝和杂草，当天清走；</w:t>
            </w:r>
          </w:p>
          <w:p w14:paraId="4C7667F9">
            <w:pPr>
              <w:numPr>
                <w:ilvl w:val="0"/>
                <w:numId w:val="16"/>
              </w:numPr>
              <w:snapToGrid w:val="0"/>
              <w:spacing w:line="0" w:lineRule="atLeast"/>
              <w:rPr>
                <w:rFonts w:hint="eastAsia" w:ascii="宋体" w:hAnsi="宋体"/>
                <w:bCs/>
                <w:szCs w:val="21"/>
              </w:rPr>
            </w:pPr>
            <w:r>
              <w:rPr>
                <w:rFonts w:hint="eastAsia" w:ascii="宋体" w:hAnsi="宋体"/>
                <w:bCs/>
                <w:szCs w:val="21"/>
              </w:rPr>
              <w:t>对损坏及缺失的绿化及时补种，保持美观；</w:t>
            </w:r>
          </w:p>
          <w:p w14:paraId="28FF2005">
            <w:pPr>
              <w:numPr>
                <w:ilvl w:val="0"/>
                <w:numId w:val="16"/>
              </w:numPr>
              <w:snapToGrid w:val="0"/>
              <w:spacing w:line="0" w:lineRule="atLeast"/>
              <w:rPr>
                <w:rFonts w:hint="eastAsia" w:ascii="宋体" w:hAnsi="宋体"/>
                <w:bCs/>
                <w:szCs w:val="21"/>
              </w:rPr>
            </w:pPr>
            <w:r>
              <w:rPr>
                <w:rFonts w:hint="eastAsia" w:ascii="宋体" w:hAnsi="宋体"/>
                <w:bCs/>
                <w:szCs w:val="21"/>
              </w:rPr>
              <w:t>草坪适时松土施肥，每年两次以上；</w:t>
            </w:r>
          </w:p>
          <w:p w14:paraId="1DBCF795">
            <w:pPr>
              <w:numPr>
                <w:ilvl w:val="0"/>
                <w:numId w:val="16"/>
              </w:numPr>
              <w:snapToGrid w:val="0"/>
              <w:spacing w:line="0" w:lineRule="atLeast"/>
              <w:rPr>
                <w:rFonts w:hint="eastAsia" w:ascii="宋体" w:hAnsi="宋体"/>
                <w:bCs/>
                <w:szCs w:val="21"/>
              </w:rPr>
            </w:pPr>
            <w:r>
              <w:rPr>
                <w:rFonts w:hint="eastAsia" w:ascii="宋体" w:hAnsi="宋体"/>
                <w:bCs/>
                <w:szCs w:val="21"/>
              </w:rPr>
              <w:t>乔木施肥需甲方、监理在场；</w:t>
            </w:r>
          </w:p>
          <w:p w14:paraId="172C8758">
            <w:pPr>
              <w:numPr>
                <w:ilvl w:val="0"/>
                <w:numId w:val="16"/>
              </w:numPr>
              <w:snapToGrid w:val="0"/>
              <w:spacing w:line="0" w:lineRule="atLeast"/>
              <w:rPr>
                <w:rFonts w:hint="eastAsia" w:ascii="宋体" w:hAnsi="宋体"/>
                <w:bCs/>
                <w:szCs w:val="21"/>
              </w:rPr>
            </w:pPr>
            <w:r>
              <w:rPr>
                <w:rFonts w:hint="eastAsia" w:ascii="宋体" w:hAnsi="宋体"/>
                <w:bCs/>
                <w:szCs w:val="21"/>
              </w:rPr>
              <w:t>做好病虫害的防治工作（特别是白蚁、红火蚁）。</w:t>
            </w:r>
          </w:p>
        </w:tc>
        <w:tc>
          <w:tcPr>
            <w:tcW w:w="1314" w:type="pct"/>
            <w:tcMar>
              <w:top w:w="0" w:type="dxa"/>
              <w:left w:w="108" w:type="dxa"/>
              <w:bottom w:w="0" w:type="dxa"/>
              <w:right w:w="108" w:type="dxa"/>
            </w:tcMar>
            <w:vAlign w:val="center"/>
          </w:tcPr>
          <w:p w14:paraId="04F6D8CC">
            <w:pPr>
              <w:snapToGrid w:val="0"/>
              <w:spacing w:line="0" w:lineRule="atLeast"/>
              <w:rPr>
                <w:rFonts w:hint="eastAsia" w:ascii="宋体" w:hAnsi="宋体"/>
                <w:bCs/>
                <w:szCs w:val="21"/>
              </w:rPr>
            </w:pPr>
            <w:r>
              <w:rPr>
                <w:rFonts w:hint="eastAsia" w:ascii="宋体" w:hAnsi="宋体"/>
                <w:bCs/>
                <w:szCs w:val="21"/>
              </w:rPr>
              <w:t>1）每发现一次不符合要求扣</w:t>
            </w:r>
            <w:r>
              <w:rPr>
                <w:rFonts w:hint="eastAsia" w:ascii="宋体" w:hAnsi="宋体"/>
                <w:bCs/>
                <w:szCs w:val="21"/>
                <w:lang w:val="en-US" w:eastAsia="zh-CN"/>
              </w:rPr>
              <w:t>0.1</w:t>
            </w:r>
            <w:r>
              <w:rPr>
                <w:rFonts w:hint="eastAsia" w:ascii="宋体" w:hAnsi="宋体"/>
                <w:bCs/>
                <w:szCs w:val="21"/>
              </w:rPr>
              <w:t>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p w14:paraId="173A7065">
            <w:pPr>
              <w:snapToGrid w:val="0"/>
              <w:spacing w:line="0" w:lineRule="atLeast"/>
              <w:rPr>
                <w:rFonts w:hint="eastAsia" w:ascii="宋体" w:hAnsi="宋体"/>
                <w:bCs/>
                <w:szCs w:val="21"/>
              </w:rPr>
            </w:pPr>
            <w:r>
              <w:rPr>
                <w:rFonts w:hint="eastAsia" w:ascii="宋体" w:hAnsi="宋体"/>
                <w:bCs/>
                <w:szCs w:val="21"/>
              </w:rPr>
              <w:t>2）不及时补种一处扣</w:t>
            </w:r>
            <w:r>
              <w:rPr>
                <w:rFonts w:hint="eastAsia" w:ascii="宋体" w:hAnsi="宋体"/>
                <w:bCs/>
                <w:szCs w:val="21"/>
                <w:lang w:val="en-US" w:eastAsia="zh-CN"/>
              </w:rPr>
              <w:t>0.1</w:t>
            </w:r>
            <w:r>
              <w:rPr>
                <w:rFonts w:hint="eastAsia" w:ascii="宋体" w:hAnsi="宋体"/>
                <w:bCs/>
                <w:szCs w:val="21"/>
              </w:rPr>
              <w:t>分</w:t>
            </w:r>
            <w:r>
              <w:rPr>
                <w:rFonts w:hint="eastAsia" w:ascii="宋体" w:hAnsi="宋体"/>
                <w:bCs/>
                <w:szCs w:val="21"/>
                <w:lang w:eastAsia="zh-CN"/>
              </w:rPr>
              <w:t>，</w:t>
            </w:r>
            <w:r>
              <w:rPr>
                <w:rFonts w:hint="eastAsia" w:ascii="宋体" w:hAnsi="宋体"/>
                <w:bCs/>
                <w:szCs w:val="21"/>
                <w:lang w:val="en-US" w:eastAsia="zh-CN"/>
              </w:rPr>
              <w:t>500元</w:t>
            </w:r>
            <w:r>
              <w:rPr>
                <w:rFonts w:hint="eastAsia" w:ascii="宋体" w:hAnsi="宋体"/>
                <w:bCs/>
                <w:szCs w:val="21"/>
              </w:rPr>
              <w:t>。</w:t>
            </w:r>
          </w:p>
        </w:tc>
        <w:tc>
          <w:tcPr>
            <w:tcW w:w="504" w:type="pct"/>
          </w:tcPr>
          <w:p w14:paraId="22BA8AD1">
            <w:pPr>
              <w:snapToGrid w:val="0"/>
              <w:spacing w:line="0" w:lineRule="atLeast"/>
              <w:rPr>
                <w:rFonts w:hint="eastAsia" w:ascii="宋体" w:hAnsi="宋体"/>
                <w:bCs/>
                <w:szCs w:val="21"/>
              </w:rPr>
            </w:pPr>
          </w:p>
        </w:tc>
      </w:tr>
      <w:tr w14:paraId="3188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3" w:hRule="atLeast"/>
          <w:jc w:val="center"/>
        </w:trPr>
        <w:tc>
          <w:tcPr>
            <w:tcW w:w="289" w:type="pct"/>
            <w:vMerge w:val="continue"/>
            <w:vAlign w:val="center"/>
          </w:tcPr>
          <w:p w14:paraId="12C737C7">
            <w:pPr>
              <w:snapToGrid w:val="0"/>
              <w:spacing w:line="0" w:lineRule="atLeast"/>
              <w:rPr>
                <w:rFonts w:hint="eastAsia" w:ascii="宋体" w:hAnsi="宋体"/>
                <w:bCs/>
                <w:szCs w:val="21"/>
              </w:rPr>
            </w:pPr>
          </w:p>
        </w:tc>
        <w:tc>
          <w:tcPr>
            <w:tcW w:w="292" w:type="pct"/>
            <w:vMerge w:val="continue"/>
            <w:vAlign w:val="center"/>
          </w:tcPr>
          <w:p w14:paraId="0D9EC4B5">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35F5A7D6">
            <w:pPr>
              <w:snapToGrid w:val="0"/>
              <w:spacing w:line="0" w:lineRule="atLeast"/>
              <w:rPr>
                <w:rFonts w:hint="eastAsia" w:ascii="宋体" w:hAnsi="宋体"/>
                <w:bCs/>
                <w:szCs w:val="21"/>
              </w:rPr>
            </w:pPr>
            <w:r>
              <w:rPr>
                <w:rFonts w:hint="eastAsia" w:ascii="宋体" w:hAnsi="宋体"/>
                <w:bCs/>
                <w:szCs w:val="21"/>
              </w:rPr>
              <w:t>3.其他要求：</w:t>
            </w:r>
          </w:p>
          <w:p w14:paraId="5F8828F0">
            <w:pPr>
              <w:numPr>
                <w:ilvl w:val="0"/>
                <w:numId w:val="17"/>
              </w:numPr>
              <w:snapToGrid w:val="0"/>
              <w:spacing w:line="0" w:lineRule="atLeast"/>
              <w:rPr>
                <w:rFonts w:hint="eastAsia" w:ascii="宋体" w:hAnsi="宋体"/>
                <w:bCs/>
                <w:szCs w:val="21"/>
              </w:rPr>
            </w:pPr>
            <w:r>
              <w:rPr>
                <w:rFonts w:hint="eastAsia" w:ascii="宋体" w:hAnsi="宋体"/>
                <w:bCs/>
                <w:szCs w:val="21"/>
              </w:rPr>
              <w:t>确保名贵树木和重要造型植物成活率100%，一般树种成活率99%以上，草地绿化成活率98%以上；</w:t>
            </w:r>
          </w:p>
          <w:p w14:paraId="57C9C140">
            <w:pPr>
              <w:numPr>
                <w:ilvl w:val="0"/>
                <w:numId w:val="17"/>
              </w:numPr>
              <w:snapToGrid w:val="0"/>
              <w:spacing w:line="0" w:lineRule="atLeast"/>
              <w:rPr>
                <w:rFonts w:hint="eastAsia" w:ascii="宋体" w:hAnsi="宋体"/>
                <w:bCs/>
                <w:szCs w:val="21"/>
              </w:rPr>
            </w:pPr>
            <w:r>
              <w:rPr>
                <w:rFonts w:hint="eastAsia" w:ascii="宋体" w:hAnsi="宋体"/>
                <w:bCs/>
                <w:szCs w:val="21"/>
              </w:rPr>
              <w:t>室内绿化盆栽、花架时花定期更换及维护，以确保环境优美；</w:t>
            </w:r>
          </w:p>
          <w:p w14:paraId="28268F41">
            <w:pPr>
              <w:numPr>
                <w:ilvl w:val="0"/>
                <w:numId w:val="17"/>
              </w:numPr>
              <w:snapToGrid w:val="0"/>
              <w:spacing w:line="0" w:lineRule="atLeast"/>
              <w:rPr>
                <w:rFonts w:hint="eastAsia" w:ascii="宋体" w:hAnsi="宋体"/>
                <w:bCs/>
                <w:szCs w:val="21"/>
              </w:rPr>
            </w:pPr>
            <w:r>
              <w:rPr>
                <w:rFonts w:hint="eastAsia" w:ascii="宋体" w:hAnsi="宋体"/>
                <w:bCs/>
                <w:szCs w:val="21"/>
              </w:rPr>
              <w:t>节日或重大活动期间，负责园区内各景点花木摆设和养护工作；</w:t>
            </w:r>
          </w:p>
          <w:p w14:paraId="5185913A">
            <w:pPr>
              <w:numPr>
                <w:ilvl w:val="0"/>
                <w:numId w:val="17"/>
              </w:numPr>
              <w:snapToGrid w:val="0"/>
              <w:spacing w:line="0" w:lineRule="atLeast"/>
              <w:rPr>
                <w:rFonts w:hint="eastAsia" w:ascii="宋体" w:hAnsi="宋体"/>
                <w:bCs/>
                <w:szCs w:val="21"/>
              </w:rPr>
            </w:pPr>
            <w:r>
              <w:rPr>
                <w:rFonts w:hint="eastAsia" w:ascii="宋体" w:hAnsi="宋体"/>
                <w:bCs/>
                <w:szCs w:val="21"/>
              </w:rPr>
              <w:t>制定并落实做好各类自然灾害天气苗木保护预防措施；</w:t>
            </w:r>
          </w:p>
          <w:p w14:paraId="7F5FC340">
            <w:pPr>
              <w:numPr>
                <w:ilvl w:val="0"/>
                <w:numId w:val="17"/>
              </w:numPr>
              <w:snapToGrid w:val="0"/>
              <w:spacing w:line="0" w:lineRule="atLeast"/>
              <w:rPr>
                <w:rFonts w:hint="eastAsia" w:ascii="宋体" w:hAnsi="宋体"/>
                <w:bCs/>
                <w:szCs w:val="21"/>
              </w:rPr>
            </w:pPr>
            <w:r>
              <w:rPr>
                <w:rFonts w:hint="eastAsia" w:ascii="宋体" w:hAnsi="宋体"/>
                <w:bCs/>
                <w:szCs w:val="21"/>
              </w:rPr>
              <w:t>灾前对树木加固，灾后及时消除倒树、断树，清理扶植。</w:t>
            </w:r>
          </w:p>
        </w:tc>
        <w:tc>
          <w:tcPr>
            <w:tcW w:w="1314" w:type="pct"/>
            <w:tcMar>
              <w:top w:w="0" w:type="dxa"/>
              <w:left w:w="108" w:type="dxa"/>
              <w:bottom w:w="0" w:type="dxa"/>
              <w:right w:w="108" w:type="dxa"/>
            </w:tcMar>
            <w:vAlign w:val="center"/>
          </w:tcPr>
          <w:p w14:paraId="6F3737EE">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2分</w:t>
            </w:r>
            <w:r>
              <w:rPr>
                <w:rFonts w:hint="eastAsia" w:ascii="宋体" w:hAnsi="宋体"/>
                <w:bCs/>
                <w:szCs w:val="21"/>
                <w:lang w:eastAsia="zh-CN"/>
              </w:rPr>
              <w:t>，</w:t>
            </w:r>
            <w:r>
              <w:rPr>
                <w:rFonts w:hint="eastAsia" w:ascii="宋体" w:hAnsi="宋体"/>
                <w:bCs/>
                <w:szCs w:val="21"/>
                <w:lang w:val="en-US" w:eastAsia="zh-CN"/>
              </w:rPr>
              <w:t>1000元</w:t>
            </w:r>
            <w:r>
              <w:rPr>
                <w:rFonts w:hint="eastAsia" w:ascii="宋体" w:hAnsi="宋体"/>
                <w:bCs/>
                <w:szCs w:val="21"/>
              </w:rPr>
              <w:t>。</w:t>
            </w:r>
          </w:p>
        </w:tc>
        <w:tc>
          <w:tcPr>
            <w:tcW w:w="504" w:type="pct"/>
          </w:tcPr>
          <w:p w14:paraId="78616565">
            <w:pPr>
              <w:snapToGrid w:val="0"/>
              <w:spacing w:line="0" w:lineRule="atLeast"/>
              <w:rPr>
                <w:rFonts w:hint="eastAsia" w:ascii="宋体" w:hAnsi="宋体"/>
                <w:bCs/>
                <w:szCs w:val="21"/>
              </w:rPr>
            </w:pPr>
          </w:p>
        </w:tc>
      </w:tr>
      <w:tr w14:paraId="2C5F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4" w:hRule="atLeast"/>
          <w:jc w:val="center"/>
        </w:trPr>
        <w:tc>
          <w:tcPr>
            <w:tcW w:w="289" w:type="pct"/>
            <w:vMerge w:val="restart"/>
            <w:vAlign w:val="center"/>
          </w:tcPr>
          <w:p w14:paraId="2D708CF7">
            <w:pPr>
              <w:snapToGrid w:val="0"/>
              <w:spacing w:line="0" w:lineRule="atLeast"/>
              <w:jc w:val="center"/>
              <w:rPr>
                <w:rFonts w:hint="eastAsia" w:ascii="宋体" w:hAnsi="宋体"/>
                <w:bCs/>
                <w:szCs w:val="21"/>
              </w:rPr>
            </w:pPr>
            <w:r>
              <w:rPr>
                <w:rFonts w:hint="eastAsia" w:ascii="宋体" w:hAnsi="宋体"/>
                <w:bCs/>
                <w:szCs w:val="21"/>
              </w:rPr>
              <w:t>四</w:t>
            </w:r>
          </w:p>
        </w:tc>
        <w:tc>
          <w:tcPr>
            <w:tcW w:w="292" w:type="pct"/>
            <w:vMerge w:val="restart"/>
            <w:vAlign w:val="center"/>
          </w:tcPr>
          <w:p w14:paraId="196AB849">
            <w:pPr>
              <w:snapToGrid w:val="0"/>
              <w:spacing w:line="0" w:lineRule="atLeast"/>
              <w:jc w:val="center"/>
              <w:rPr>
                <w:rFonts w:hint="eastAsia" w:ascii="宋体" w:hAnsi="宋体"/>
                <w:bCs/>
                <w:szCs w:val="21"/>
              </w:rPr>
            </w:pPr>
          </w:p>
          <w:p w14:paraId="5D7A26C7">
            <w:pPr>
              <w:snapToGrid w:val="0"/>
              <w:spacing w:line="0" w:lineRule="atLeast"/>
              <w:jc w:val="center"/>
              <w:rPr>
                <w:rFonts w:hint="eastAsia" w:ascii="宋体" w:hAnsi="宋体"/>
                <w:bCs/>
                <w:szCs w:val="21"/>
              </w:rPr>
            </w:pPr>
          </w:p>
          <w:p w14:paraId="42512FBD">
            <w:pPr>
              <w:snapToGrid w:val="0"/>
              <w:spacing w:line="0" w:lineRule="atLeast"/>
              <w:jc w:val="center"/>
              <w:rPr>
                <w:rFonts w:hint="eastAsia" w:ascii="宋体" w:hAnsi="宋体"/>
                <w:bCs/>
                <w:szCs w:val="21"/>
              </w:rPr>
            </w:pPr>
            <w:r>
              <w:rPr>
                <w:rFonts w:hint="eastAsia" w:ascii="宋体" w:hAnsi="宋体"/>
                <w:bCs/>
                <w:szCs w:val="21"/>
              </w:rPr>
              <w:t>安</w:t>
            </w:r>
          </w:p>
          <w:p w14:paraId="4334A787">
            <w:pPr>
              <w:snapToGrid w:val="0"/>
              <w:spacing w:line="0" w:lineRule="atLeast"/>
              <w:jc w:val="center"/>
              <w:rPr>
                <w:rFonts w:hint="eastAsia" w:ascii="宋体" w:hAnsi="宋体"/>
                <w:bCs/>
                <w:szCs w:val="21"/>
              </w:rPr>
            </w:pPr>
            <w:r>
              <w:rPr>
                <w:rFonts w:hint="eastAsia" w:ascii="宋体" w:hAnsi="宋体"/>
                <w:bCs/>
                <w:szCs w:val="21"/>
              </w:rPr>
              <w:t>全</w:t>
            </w:r>
          </w:p>
          <w:p w14:paraId="50A8CC60">
            <w:pPr>
              <w:snapToGrid w:val="0"/>
              <w:spacing w:line="0" w:lineRule="atLeast"/>
              <w:jc w:val="center"/>
              <w:rPr>
                <w:rFonts w:hint="eastAsia" w:ascii="宋体" w:hAnsi="宋体"/>
                <w:bCs/>
                <w:szCs w:val="21"/>
              </w:rPr>
            </w:pPr>
            <w:r>
              <w:rPr>
                <w:rFonts w:hint="eastAsia" w:ascii="宋体" w:hAnsi="宋体"/>
                <w:bCs/>
                <w:szCs w:val="21"/>
              </w:rPr>
              <w:t>保</w:t>
            </w:r>
          </w:p>
          <w:p w14:paraId="7AF14E37">
            <w:pPr>
              <w:snapToGrid w:val="0"/>
              <w:spacing w:line="0" w:lineRule="atLeast"/>
              <w:jc w:val="center"/>
              <w:rPr>
                <w:rFonts w:hint="eastAsia" w:ascii="宋体" w:hAnsi="宋体"/>
                <w:bCs/>
                <w:szCs w:val="21"/>
              </w:rPr>
            </w:pPr>
            <w:r>
              <w:rPr>
                <w:rFonts w:hint="eastAsia" w:ascii="宋体" w:hAnsi="宋体"/>
                <w:bCs/>
                <w:szCs w:val="21"/>
              </w:rPr>
              <w:t>卫</w:t>
            </w:r>
          </w:p>
          <w:p w14:paraId="774A7A4E">
            <w:pPr>
              <w:snapToGrid w:val="0"/>
              <w:spacing w:line="0" w:lineRule="atLeast"/>
              <w:jc w:val="center"/>
              <w:rPr>
                <w:rFonts w:hint="eastAsia" w:ascii="宋体" w:hAnsi="宋体"/>
                <w:bCs/>
                <w:szCs w:val="21"/>
              </w:rPr>
            </w:pPr>
            <w:r>
              <w:rPr>
                <w:rFonts w:hint="eastAsia" w:ascii="宋体" w:hAnsi="宋体"/>
                <w:bCs/>
                <w:szCs w:val="21"/>
              </w:rPr>
              <w:t>服</w:t>
            </w:r>
          </w:p>
          <w:p w14:paraId="28E011E0">
            <w:pPr>
              <w:snapToGrid w:val="0"/>
              <w:spacing w:line="0" w:lineRule="atLeast"/>
              <w:jc w:val="center"/>
              <w:rPr>
                <w:rFonts w:hint="eastAsia" w:ascii="宋体" w:hAnsi="宋体"/>
                <w:bCs/>
                <w:szCs w:val="21"/>
              </w:rPr>
            </w:pPr>
            <w:r>
              <w:rPr>
                <w:rFonts w:hint="eastAsia" w:ascii="宋体" w:hAnsi="宋体"/>
                <w:bCs/>
                <w:szCs w:val="21"/>
              </w:rPr>
              <w:t>务</w:t>
            </w:r>
          </w:p>
          <w:p w14:paraId="07AF2614">
            <w:pPr>
              <w:snapToGrid w:val="0"/>
              <w:spacing w:line="0" w:lineRule="atLeast"/>
              <w:jc w:val="center"/>
              <w:rPr>
                <w:rFonts w:hint="eastAsia" w:ascii="宋体" w:hAnsi="宋体"/>
                <w:bCs/>
                <w:szCs w:val="21"/>
              </w:rPr>
            </w:pPr>
            <w:r>
              <w:rPr>
                <w:rFonts w:hint="eastAsia" w:ascii="宋体" w:hAnsi="宋体"/>
                <w:bCs/>
                <w:szCs w:val="21"/>
              </w:rPr>
              <w:t>管</w:t>
            </w:r>
          </w:p>
          <w:p w14:paraId="1C1A55B8">
            <w:pPr>
              <w:snapToGrid w:val="0"/>
              <w:spacing w:line="0" w:lineRule="atLeast"/>
              <w:jc w:val="center"/>
              <w:rPr>
                <w:rFonts w:hint="eastAsia" w:ascii="宋体" w:hAnsi="宋体"/>
                <w:bCs/>
                <w:szCs w:val="21"/>
              </w:rPr>
            </w:pPr>
            <w:r>
              <w:rPr>
                <w:rFonts w:hint="eastAsia" w:ascii="宋体" w:hAnsi="宋体"/>
                <w:bCs/>
                <w:szCs w:val="21"/>
              </w:rPr>
              <w:t>理</w:t>
            </w:r>
          </w:p>
        </w:tc>
        <w:tc>
          <w:tcPr>
            <w:tcW w:w="2598" w:type="pct"/>
            <w:tcMar>
              <w:top w:w="0" w:type="dxa"/>
              <w:left w:w="108" w:type="dxa"/>
              <w:bottom w:w="0" w:type="dxa"/>
              <w:right w:w="108" w:type="dxa"/>
            </w:tcMar>
            <w:vAlign w:val="center"/>
          </w:tcPr>
          <w:p w14:paraId="16529D0C">
            <w:pPr>
              <w:snapToGrid w:val="0"/>
              <w:spacing w:line="0" w:lineRule="atLeast"/>
              <w:rPr>
                <w:rFonts w:hint="eastAsia" w:ascii="宋体" w:hAnsi="宋体"/>
                <w:bCs/>
                <w:szCs w:val="21"/>
              </w:rPr>
            </w:pPr>
            <w:r>
              <w:rPr>
                <w:rFonts w:hint="eastAsia" w:ascii="宋体" w:hAnsi="宋体"/>
                <w:bCs/>
                <w:szCs w:val="21"/>
              </w:rPr>
              <w:t>1.值班要求：</w:t>
            </w:r>
          </w:p>
          <w:p w14:paraId="2CBAC56B">
            <w:pPr>
              <w:numPr>
                <w:ilvl w:val="0"/>
                <w:numId w:val="18"/>
              </w:numPr>
              <w:snapToGrid w:val="0"/>
              <w:spacing w:line="0" w:lineRule="atLeast"/>
              <w:rPr>
                <w:rFonts w:hint="eastAsia" w:ascii="宋体" w:hAnsi="宋体"/>
                <w:bCs/>
                <w:szCs w:val="21"/>
              </w:rPr>
            </w:pPr>
            <w:r>
              <w:rPr>
                <w:rFonts w:hint="eastAsia" w:ascii="宋体" w:hAnsi="宋体"/>
                <w:bCs/>
                <w:szCs w:val="21"/>
              </w:rPr>
              <w:t>保安员不得消极怠工、值班时间内不得做与岗位无关的事情（突发事件处理、采购人临时工作要求除外）；</w:t>
            </w:r>
          </w:p>
          <w:p w14:paraId="7C305FA1">
            <w:pPr>
              <w:numPr>
                <w:ilvl w:val="0"/>
                <w:numId w:val="18"/>
              </w:numPr>
              <w:snapToGrid w:val="0"/>
              <w:spacing w:line="0" w:lineRule="atLeast"/>
              <w:rPr>
                <w:rFonts w:hint="eastAsia" w:ascii="宋体" w:hAnsi="宋体"/>
                <w:bCs/>
                <w:szCs w:val="21"/>
              </w:rPr>
            </w:pPr>
            <w:r>
              <w:rPr>
                <w:rFonts w:hint="eastAsia" w:ascii="宋体" w:hAnsi="宋体"/>
                <w:bCs/>
                <w:szCs w:val="21"/>
              </w:rPr>
              <w:t>做好管理区域内财物的安全防范。当在管理区域内发生财物被盗、财物受损情况须及时追究第三方责任；</w:t>
            </w:r>
          </w:p>
          <w:p w14:paraId="0DAAEA32">
            <w:pPr>
              <w:numPr>
                <w:ilvl w:val="0"/>
                <w:numId w:val="18"/>
              </w:numPr>
              <w:snapToGrid w:val="0"/>
              <w:spacing w:line="0" w:lineRule="atLeast"/>
              <w:rPr>
                <w:rFonts w:hint="eastAsia" w:ascii="宋体" w:hAnsi="宋体"/>
                <w:bCs/>
                <w:szCs w:val="21"/>
              </w:rPr>
            </w:pPr>
            <w:r>
              <w:rPr>
                <w:rFonts w:hint="eastAsia" w:ascii="宋体" w:hAnsi="宋体"/>
                <w:bCs/>
                <w:szCs w:val="21"/>
              </w:rPr>
              <w:t>不得脱岗、在岗位抽烟、玩手机或睡岗等。</w:t>
            </w:r>
          </w:p>
        </w:tc>
        <w:tc>
          <w:tcPr>
            <w:tcW w:w="1314" w:type="pct"/>
            <w:tcMar>
              <w:top w:w="0" w:type="dxa"/>
              <w:left w:w="108" w:type="dxa"/>
              <w:bottom w:w="0" w:type="dxa"/>
              <w:right w:w="108" w:type="dxa"/>
            </w:tcMar>
            <w:vAlign w:val="center"/>
          </w:tcPr>
          <w:p w14:paraId="59F22C8D">
            <w:pPr>
              <w:snapToGrid w:val="0"/>
              <w:spacing w:line="0" w:lineRule="atLeast"/>
              <w:rPr>
                <w:rFonts w:hint="eastAsia" w:ascii="宋体" w:hAnsi="宋体"/>
                <w:bCs/>
                <w:szCs w:val="21"/>
              </w:rPr>
            </w:pPr>
            <w:r>
              <w:rPr>
                <w:rFonts w:hint="eastAsia" w:ascii="宋体" w:hAnsi="宋体"/>
                <w:bCs/>
                <w:szCs w:val="21"/>
              </w:rPr>
              <w:t>1.每发现一次不符合要求扣</w:t>
            </w:r>
            <w:r>
              <w:rPr>
                <w:rFonts w:hint="eastAsia" w:ascii="宋体" w:hAnsi="宋体"/>
                <w:bCs/>
                <w:szCs w:val="21"/>
                <w:lang w:val="en-US" w:eastAsia="zh-CN"/>
              </w:rPr>
              <w:t>0.</w:t>
            </w:r>
            <w:r>
              <w:rPr>
                <w:rFonts w:hint="eastAsia" w:ascii="宋体" w:hAnsi="宋体"/>
                <w:bCs/>
                <w:szCs w:val="21"/>
              </w:rPr>
              <w:t>2分/项/次</w:t>
            </w:r>
            <w:r>
              <w:rPr>
                <w:rFonts w:hint="eastAsia" w:ascii="宋体" w:hAnsi="宋体"/>
                <w:bCs/>
                <w:szCs w:val="21"/>
                <w:lang w:eastAsia="zh-CN"/>
              </w:rPr>
              <w:t>，</w:t>
            </w:r>
            <w:r>
              <w:rPr>
                <w:rFonts w:hint="eastAsia" w:ascii="宋体" w:hAnsi="宋体"/>
                <w:bCs/>
                <w:szCs w:val="21"/>
                <w:lang w:val="en-US" w:eastAsia="zh-CN"/>
              </w:rPr>
              <w:t>500元/项/次</w:t>
            </w:r>
            <w:r>
              <w:rPr>
                <w:rFonts w:hint="eastAsia" w:ascii="宋体" w:hAnsi="宋体"/>
                <w:bCs/>
                <w:szCs w:val="21"/>
              </w:rPr>
              <w:t>。</w:t>
            </w:r>
          </w:p>
          <w:p w14:paraId="7E7CE454">
            <w:pPr>
              <w:snapToGrid w:val="0"/>
              <w:spacing w:line="0" w:lineRule="atLeast"/>
              <w:rPr>
                <w:rFonts w:hint="eastAsia" w:ascii="宋体" w:hAnsi="宋体"/>
                <w:bCs/>
                <w:szCs w:val="21"/>
              </w:rPr>
            </w:pPr>
            <w:r>
              <w:rPr>
                <w:rFonts w:hint="eastAsia" w:ascii="宋体" w:hAnsi="宋体"/>
                <w:bCs/>
                <w:szCs w:val="21"/>
              </w:rPr>
              <w:t>2.管理区财物丢失未能在10天内追回的，等额从本月管理费中扣除费用。</w:t>
            </w:r>
          </w:p>
        </w:tc>
        <w:tc>
          <w:tcPr>
            <w:tcW w:w="504" w:type="pct"/>
          </w:tcPr>
          <w:p w14:paraId="31711360">
            <w:pPr>
              <w:snapToGrid w:val="0"/>
              <w:spacing w:line="0" w:lineRule="atLeast"/>
              <w:rPr>
                <w:rFonts w:hint="eastAsia" w:ascii="宋体" w:hAnsi="宋体"/>
                <w:bCs/>
                <w:szCs w:val="21"/>
              </w:rPr>
            </w:pPr>
          </w:p>
        </w:tc>
      </w:tr>
      <w:tr w14:paraId="2B10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289" w:type="pct"/>
            <w:vMerge w:val="continue"/>
            <w:vAlign w:val="center"/>
          </w:tcPr>
          <w:p w14:paraId="1FF061AD">
            <w:pPr>
              <w:snapToGrid w:val="0"/>
              <w:spacing w:line="0" w:lineRule="atLeast"/>
              <w:rPr>
                <w:rFonts w:hint="eastAsia" w:ascii="宋体" w:hAnsi="宋体"/>
                <w:bCs/>
                <w:szCs w:val="21"/>
              </w:rPr>
            </w:pPr>
          </w:p>
        </w:tc>
        <w:tc>
          <w:tcPr>
            <w:tcW w:w="292" w:type="pct"/>
            <w:vMerge w:val="continue"/>
            <w:vAlign w:val="center"/>
          </w:tcPr>
          <w:p w14:paraId="11B0F2F5">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768BE506">
            <w:pPr>
              <w:snapToGrid w:val="0"/>
              <w:spacing w:line="0" w:lineRule="atLeast"/>
              <w:rPr>
                <w:rFonts w:hint="eastAsia" w:ascii="宋体" w:hAnsi="宋体"/>
                <w:bCs/>
                <w:szCs w:val="21"/>
              </w:rPr>
            </w:pPr>
            <w:r>
              <w:rPr>
                <w:rFonts w:hint="eastAsia" w:ascii="宋体" w:hAnsi="宋体"/>
                <w:bCs/>
                <w:szCs w:val="21"/>
              </w:rPr>
              <w:t>2.消防工作要求：</w:t>
            </w:r>
          </w:p>
          <w:p w14:paraId="176243C2">
            <w:pPr>
              <w:numPr>
                <w:ilvl w:val="0"/>
                <w:numId w:val="19"/>
              </w:numPr>
              <w:snapToGrid w:val="0"/>
              <w:spacing w:line="0" w:lineRule="atLeast"/>
              <w:rPr>
                <w:rFonts w:hint="eastAsia" w:ascii="宋体" w:hAnsi="宋体"/>
                <w:bCs/>
                <w:szCs w:val="21"/>
              </w:rPr>
            </w:pPr>
            <w:r>
              <w:rPr>
                <w:rFonts w:hint="eastAsia" w:ascii="宋体" w:hAnsi="宋体"/>
                <w:bCs/>
                <w:szCs w:val="21"/>
              </w:rPr>
              <w:t>定期定时做好消防巡查，巡查记录完整、字迹清晰；</w:t>
            </w:r>
          </w:p>
          <w:p w14:paraId="5E522A07">
            <w:pPr>
              <w:numPr>
                <w:ilvl w:val="0"/>
                <w:numId w:val="19"/>
              </w:numPr>
              <w:snapToGrid w:val="0"/>
              <w:spacing w:line="0" w:lineRule="atLeast"/>
              <w:rPr>
                <w:rFonts w:hint="eastAsia" w:ascii="宋体" w:hAnsi="宋体"/>
                <w:bCs/>
                <w:szCs w:val="21"/>
              </w:rPr>
            </w:pPr>
            <w:r>
              <w:rPr>
                <w:rFonts w:hint="eastAsia" w:ascii="宋体" w:hAnsi="宋体"/>
                <w:bCs/>
                <w:szCs w:val="21"/>
              </w:rPr>
              <w:t>园区发生火险、火警须及时通报并积极扑灭初火；</w:t>
            </w:r>
          </w:p>
          <w:p w14:paraId="7AC6CE00">
            <w:pPr>
              <w:numPr>
                <w:ilvl w:val="0"/>
                <w:numId w:val="19"/>
              </w:numPr>
              <w:snapToGrid w:val="0"/>
              <w:spacing w:line="0" w:lineRule="atLeast"/>
              <w:rPr>
                <w:rFonts w:hint="eastAsia" w:ascii="宋体" w:hAnsi="宋体"/>
                <w:bCs/>
                <w:szCs w:val="21"/>
              </w:rPr>
            </w:pPr>
            <w:r>
              <w:rPr>
                <w:rFonts w:hint="eastAsia" w:ascii="宋体" w:hAnsi="宋体"/>
                <w:bCs/>
                <w:szCs w:val="21"/>
              </w:rPr>
              <w:t>每年度组织消防演练不少于2次，存档并备案。</w:t>
            </w:r>
          </w:p>
        </w:tc>
        <w:tc>
          <w:tcPr>
            <w:tcW w:w="1314" w:type="pct"/>
            <w:tcMar>
              <w:top w:w="0" w:type="dxa"/>
              <w:left w:w="108" w:type="dxa"/>
              <w:bottom w:w="0" w:type="dxa"/>
              <w:right w:w="108" w:type="dxa"/>
            </w:tcMar>
            <w:vAlign w:val="center"/>
          </w:tcPr>
          <w:p w14:paraId="32ED3149">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2分/项/次</w:t>
            </w:r>
            <w:r>
              <w:rPr>
                <w:rFonts w:hint="eastAsia" w:ascii="宋体" w:hAnsi="宋体"/>
                <w:bCs/>
                <w:szCs w:val="21"/>
                <w:lang w:eastAsia="zh-CN"/>
              </w:rPr>
              <w:t>，</w:t>
            </w:r>
            <w:r>
              <w:rPr>
                <w:rFonts w:hint="eastAsia" w:ascii="宋体" w:hAnsi="宋体"/>
                <w:bCs/>
                <w:szCs w:val="21"/>
                <w:lang w:val="en-US" w:eastAsia="zh-CN"/>
              </w:rPr>
              <w:t>500元/项/次</w:t>
            </w:r>
            <w:r>
              <w:rPr>
                <w:rFonts w:hint="eastAsia" w:ascii="宋体" w:hAnsi="宋体"/>
                <w:bCs/>
                <w:szCs w:val="21"/>
              </w:rPr>
              <w:t>。发现火警未及时扑灭，扣</w:t>
            </w:r>
            <w:r>
              <w:rPr>
                <w:rFonts w:hint="eastAsia" w:ascii="宋体" w:hAnsi="宋体"/>
                <w:bCs/>
                <w:szCs w:val="21"/>
                <w:lang w:val="en-US" w:eastAsia="zh-CN"/>
              </w:rPr>
              <w:t>1</w:t>
            </w:r>
            <w:r>
              <w:rPr>
                <w:rFonts w:hint="eastAsia" w:ascii="宋体" w:hAnsi="宋体"/>
                <w:bCs/>
                <w:szCs w:val="21"/>
              </w:rPr>
              <w:t>分，造成财物损失的，需付赔偿责任。</w:t>
            </w:r>
          </w:p>
        </w:tc>
        <w:tc>
          <w:tcPr>
            <w:tcW w:w="504" w:type="pct"/>
          </w:tcPr>
          <w:p w14:paraId="53A28A7C">
            <w:pPr>
              <w:snapToGrid w:val="0"/>
              <w:spacing w:line="0" w:lineRule="atLeast"/>
              <w:rPr>
                <w:rFonts w:hint="eastAsia" w:ascii="宋体" w:hAnsi="宋体"/>
                <w:bCs/>
                <w:szCs w:val="21"/>
              </w:rPr>
            </w:pPr>
          </w:p>
        </w:tc>
      </w:tr>
      <w:tr w14:paraId="6FF1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3" w:hRule="atLeast"/>
          <w:jc w:val="center"/>
        </w:trPr>
        <w:tc>
          <w:tcPr>
            <w:tcW w:w="289" w:type="pct"/>
            <w:vMerge w:val="continue"/>
            <w:vAlign w:val="center"/>
          </w:tcPr>
          <w:p w14:paraId="2895BAF7">
            <w:pPr>
              <w:snapToGrid w:val="0"/>
              <w:spacing w:line="0" w:lineRule="atLeast"/>
              <w:rPr>
                <w:rFonts w:hint="eastAsia" w:ascii="宋体" w:hAnsi="宋体"/>
                <w:bCs/>
                <w:szCs w:val="21"/>
              </w:rPr>
            </w:pPr>
          </w:p>
        </w:tc>
        <w:tc>
          <w:tcPr>
            <w:tcW w:w="292" w:type="pct"/>
            <w:vMerge w:val="continue"/>
            <w:vAlign w:val="center"/>
          </w:tcPr>
          <w:p w14:paraId="413BECBD">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7952C855">
            <w:pPr>
              <w:snapToGrid w:val="0"/>
              <w:spacing w:line="0" w:lineRule="atLeast"/>
              <w:rPr>
                <w:rFonts w:hint="eastAsia" w:ascii="宋体" w:hAnsi="宋体"/>
                <w:bCs/>
                <w:szCs w:val="21"/>
              </w:rPr>
            </w:pPr>
            <w:r>
              <w:rPr>
                <w:rFonts w:hint="eastAsia" w:ascii="宋体" w:hAnsi="宋体"/>
                <w:bCs/>
                <w:szCs w:val="21"/>
              </w:rPr>
              <w:t>3.交接班要求：</w:t>
            </w:r>
          </w:p>
          <w:p w14:paraId="39845F75">
            <w:pPr>
              <w:numPr>
                <w:ilvl w:val="0"/>
                <w:numId w:val="20"/>
              </w:numPr>
              <w:snapToGrid w:val="0"/>
              <w:spacing w:line="0" w:lineRule="atLeast"/>
              <w:rPr>
                <w:rFonts w:hint="eastAsia" w:ascii="宋体" w:hAnsi="宋体"/>
                <w:bCs/>
                <w:szCs w:val="21"/>
              </w:rPr>
            </w:pPr>
            <w:r>
              <w:rPr>
                <w:rFonts w:hint="eastAsia" w:ascii="宋体" w:hAnsi="宋体"/>
                <w:bCs/>
                <w:szCs w:val="21"/>
              </w:rPr>
              <w:t>准时交接班，交接人员做好交接工作的对接等；</w:t>
            </w:r>
          </w:p>
          <w:p w14:paraId="33BF0BDB">
            <w:pPr>
              <w:numPr>
                <w:ilvl w:val="0"/>
                <w:numId w:val="20"/>
              </w:numPr>
              <w:snapToGrid w:val="0"/>
              <w:spacing w:line="0" w:lineRule="atLeast"/>
              <w:rPr>
                <w:rFonts w:hint="eastAsia" w:ascii="宋体" w:hAnsi="宋体"/>
                <w:bCs/>
                <w:szCs w:val="21"/>
              </w:rPr>
            </w:pPr>
            <w:r>
              <w:rPr>
                <w:rFonts w:hint="eastAsia" w:ascii="宋体" w:hAnsi="宋体"/>
                <w:bCs/>
                <w:szCs w:val="21"/>
              </w:rPr>
              <w:t>交接班记录字体清晰、端正、内容详细、无遗漏。</w:t>
            </w:r>
          </w:p>
        </w:tc>
        <w:tc>
          <w:tcPr>
            <w:tcW w:w="1314" w:type="pct"/>
            <w:tcMar>
              <w:top w:w="0" w:type="dxa"/>
              <w:left w:w="108" w:type="dxa"/>
              <w:bottom w:w="0" w:type="dxa"/>
              <w:right w:w="108" w:type="dxa"/>
            </w:tcMar>
            <w:vAlign w:val="center"/>
          </w:tcPr>
          <w:p w14:paraId="256C521C">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0.1</w:t>
            </w:r>
            <w:r>
              <w:rPr>
                <w:rFonts w:hint="eastAsia" w:ascii="宋体" w:hAnsi="宋体"/>
                <w:bCs/>
                <w:szCs w:val="21"/>
              </w:rPr>
              <w:t>分/项/次</w:t>
            </w:r>
            <w:r>
              <w:rPr>
                <w:rFonts w:hint="eastAsia" w:ascii="宋体" w:hAnsi="宋体"/>
                <w:bCs/>
                <w:szCs w:val="21"/>
                <w:lang w:eastAsia="zh-CN"/>
              </w:rPr>
              <w:t>，</w:t>
            </w:r>
            <w:r>
              <w:rPr>
                <w:rFonts w:hint="eastAsia" w:ascii="宋体" w:hAnsi="宋体"/>
                <w:bCs/>
                <w:szCs w:val="21"/>
                <w:lang w:val="en-US" w:eastAsia="zh-CN"/>
              </w:rPr>
              <w:t>200元/项/次</w:t>
            </w:r>
            <w:r>
              <w:rPr>
                <w:rFonts w:hint="eastAsia" w:ascii="宋体" w:hAnsi="宋体"/>
                <w:bCs/>
                <w:szCs w:val="21"/>
              </w:rPr>
              <w:t>。</w:t>
            </w:r>
          </w:p>
        </w:tc>
        <w:tc>
          <w:tcPr>
            <w:tcW w:w="504" w:type="pct"/>
          </w:tcPr>
          <w:p w14:paraId="5C4BDEA4">
            <w:pPr>
              <w:snapToGrid w:val="0"/>
              <w:spacing w:line="0" w:lineRule="atLeast"/>
              <w:rPr>
                <w:rFonts w:hint="eastAsia" w:ascii="宋体" w:hAnsi="宋体"/>
                <w:bCs/>
                <w:szCs w:val="21"/>
              </w:rPr>
            </w:pPr>
          </w:p>
        </w:tc>
      </w:tr>
      <w:tr w14:paraId="5550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3" w:hRule="atLeast"/>
          <w:jc w:val="center"/>
        </w:trPr>
        <w:tc>
          <w:tcPr>
            <w:tcW w:w="289" w:type="pct"/>
            <w:vMerge w:val="continue"/>
            <w:vAlign w:val="center"/>
          </w:tcPr>
          <w:p w14:paraId="5DCB69D0">
            <w:pPr>
              <w:snapToGrid w:val="0"/>
              <w:spacing w:line="0" w:lineRule="atLeast"/>
              <w:rPr>
                <w:rFonts w:hint="eastAsia" w:ascii="宋体" w:hAnsi="宋体"/>
                <w:bCs/>
                <w:szCs w:val="21"/>
              </w:rPr>
            </w:pPr>
          </w:p>
        </w:tc>
        <w:tc>
          <w:tcPr>
            <w:tcW w:w="292" w:type="pct"/>
            <w:vMerge w:val="continue"/>
            <w:vAlign w:val="center"/>
          </w:tcPr>
          <w:p w14:paraId="37B0C368">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0DCACF76">
            <w:pPr>
              <w:snapToGrid w:val="0"/>
              <w:spacing w:line="0" w:lineRule="atLeast"/>
              <w:rPr>
                <w:rFonts w:hint="eastAsia" w:ascii="宋体" w:hAnsi="宋体"/>
                <w:bCs/>
                <w:szCs w:val="21"/>
              </w:rPr>
            </w:pPr>
            <w:r>
              <w:rPr>
                <w:rFonts w:hint="eastAsia" w:ascii="宋体" w:hAnsi="宋体"/>
                <w:bCs/>
                <w:szCs w:val="21"/>
              </w:rPr>
              <w:t>4.服从指令：</w:t>
            </w:r>
          </w:p>
          <w:p w14:paraId="2EA54759">
            <w:pPr>
              <w:numPr>
                <w:ilvl w:val="0"/>
                <w:numId w:val="21"/>
              </w:numPr>
              <w:snapToGrid w:val="0"/>
              <w:spacing w:line="0" w:lineRule="atLeast"/>
              <w:rPr>
                <w:rFonts w:hint="eastAsia" w:ascii="宋体" w:hAnsi="宋体"/>
                <w:bCs/>
                <w:szCs w:val="21"/>
              </w:rPr>
            </w:pPr>
            <w:r>
              <w:rPr>
                <w:rFonts w:hint="eastAsia" w:ascii="宋体" w:hAnsi="宋体"/>
                <w:bCs/>
                <w:szCs w:val="21"/>
              </w:rPr>
              <w:t>接到指令或接到采购人的要求时在10分钟内准确到达指定位置并开展工作。</w:t>
            </w:r>
          </w:p>
        </w:tc>
        <w:tc>
          <w:tcPr>
            <w:tcW w:w="1314" w:type="pct"/>
            <w:tcMar>
              <w:top w:w="0" w:type="dxa"/>
              <w:left w:w="108" w:type="dxa"/>
              <w:bottom w:w="0" w:type="dxa"/>
              <w:right w:w="108" w:type="dxa"/>
            </w:tcMar>
            <w:vAlign w:val="center"/>
          </w:tcPr>
          <w:p w14:paraId="56C1083E">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2分/项/次</w:t>
            </w:r>
            <w:r>
              <w:rPr>
                <w:rFonts w:hint="eastAsia" w:ascii="宋体" w:hAnsi="宋体"/>
                <w:bCs/>
                <w:szCs w:val="21"/>
                <w:lang w:eastAsia="zh-CN"/>
              </w:rPr>
              <w:t>，</w:t>
            </w:r>
            <w:r>
              <w:rPr>
                <w:rFonts w:hint="eastAsia" w:ascii="宋体" w:hAnsi="宋体"/>
                <w:bCs/>
                <w:szCs w:val="21"/>
                <w:lang w:val="en-US" w:eastAsia="zh-CN"/>
              </w:rPr>
              <w:t>500元/项/次</w:t>
            </w:r>
            <w:r>
              <w:rPr>
                <w:rFonts w:hint="eastAsia" w:ascii="宋体" w:hAnsi="宋体"/>
                <w:bCs/>
                <w:szCs w:val="21"/>
              </w:rPr>
              <w:t>；若涉及人身与公共安全的，扣</w:t>
            </w:r>
            <w:r>
              <w:rPr>
                <w:rFonts w:hint="eastAsia" w:ascii="宋体" w:hAnsi="宋体"/>
                <w:bCs/>
                <w:szCs w:val="21"/>
                <w:lang w:val="en-US" w:eastAsia="zh-CN"/>
              </w:rPr>
              <w:t>0.</w:t>
            </w:r>
            <w:r>
              <w:rPr>
                <w:rFonts w:hint="eastAsia" w:ascii="宋体" w:hAnsi="宋体"/>
                <w:bCs/>
                <w:szCs w:val="21"/>
              </w:rPr>
              <w:t>5分/项/次。</w:t>
            </w:r>
          </w:p>
        </w:tc>
        <w:tc>
          <w:tcPr>
            <w:tcW w:w="504" w:type="pct"/>
          </w:tcPr>
          <w:p w14:paraId="28D6104A">
            <w:pPr>
              <w:snapToGrid w:val="0"/>
              <w:spacing w:line="0" w:lineRule="atLeast"/>
              <w:rPr>
                <w:rFonts w:hint="eastAsia" w:ascii="宋体" w:hAnsi="宋体"/>
                <w:bCs/>
                <w:szCs w:val="21"/>
              </w:rPr>
            </w:pPr>
          </w:p>
        </w:tc>
      </w:tr>
      <w:tr w14:paraId="2F45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289" w:type="pct"/>
            <w:vMerge w:val="continue"/>
            <w:vAlign w:val="center"/>
          </w:tcPr>
          <w:p w14:paraId="763C8276">
            <w:pPr>
              <w:snapToGrid w:val="0"/>
              <w:spacing w:line="0" w:lineRule="atLeast"/>
              <w:rPr>
                <w:rFonts w:hint="eastAsia" w:ascii="宋体" w:hAnsi="宋体"/>
                <w:bCs/>
                <w:szCs w:val="21"/>
              </w:rPr>
            </w:pPr>
          </w:p>
        </w:tc>
        <w:tc>
          <w:tcPr>
            <w:tcW w:w="292" w:type="pct"/>
            <w:vMerge w:val="continue"/>
            <w:vAlign w:val="center"/>
          </w:tcPr>
          <w:p w14:paraId="3E89E871">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6BEE9F78">
            <w:pPr>
              <w:snapToGrid w:val="0"/>
              <w:spacing w:line="0" w:lineRule="atLeast"/>
              <w:rPr>
                <w:rFonts w:hint="eastAsia" w:ascii="宋体" w:hAnsi="宋体"/>
                <w:bCs/>
                <w:szCs w:val="21"/>
              </w:rPr>
            </w:pPr>
            <w:r>
              <w:rPr>
                <w:rFonts w:hint="eastAsia" w:ascii="宋体" w:hAnsi="宋体"/>
                <w:bCs/>
                <w:szCs w:val="21"/>
              </w:rPr>
              <w:t>5.巡逻管理要求：</w:t>
            </w:r>
          </w:p>
          <w:p w14:paraId="0318A29E">
            <w:pPr>
              <w:numPr>
                <w:ilvl w:val="0"/>
                <w:numId w:val="22"/>
              </w:numPr>
              <w:snapToGrid w:val="0"/>
              <w:spacing w:line="0" w:lineRule="atLeast"/>
              <w:rPr>
                <w:rFonts w:hint="eastAsia" w:ascii="宋体" w:hAnsi="宋体"/>
                <w:bCs/>
                <w:szCs w:val="21"/>
              </w:rPr>
            </w:pPr>
            <w:r>
              <w:rPr>
                <w:rFonts w:hint="eastAsia" w:ascii="宋体" w:hAnsi="宋体"/>
                <w:bCs/>
                <w:szCs w:val="21"/>
              </w:rPr>
              <w:t>按指定线路进行巡逻，晚班要1小时/次巡查规定的区域，详细登记意外情况，并及时开关路灯等；</w:t>
            </w:r>
          </w:p>
          <w:p w14:paraId="6C0F631B">
            <w:pPr>
              <w:numPr>
                <w:ilvl w:val="0"/>
                <w:numId w:val="22"/>
              </w:numPr>
              <w:snapToGrid w:val="0"/>
              <w:spacing w:line="0" w:lineRule="atLeast"/>
              <w:rPr>
                <w:rFonts w:hint="eastAsia" w:ascii="宋体" w:hAnsi="宋体"/>
                <w:bCs/>
                <w:szCs w:val="21"/>
              </w:rPr>
            </w:pPr>
            <w:r>
              <w:rPr>
                <w:rFonts w:hint="eastAsia" w:ascii="宋体" w:hAnsi="宋体"/>
                <w:bCs/>
                <w:szCs w:val="21"/>
              </w:rPr>
              <w:t>巡逻打点准确率95%以上。</w:t>
            </w:r>
          </w:p>
        </w:tc>
        <w:tc>
          <w:tcPr>
            <w:tcW w:w="1314" w:type="pct"/>
            <w:tcMar>
              <w:top w:w="0" w:type="dxa"/>
              <w:left w:w="108" w:type="dxa"/>
              <w:bottom w:w="0" w:type="dxa"/>
              <w:right w:w="108" w:type="dxa"/>
            </w:tcMar>
            <w:vAlign w:val="center"/>
          </w:tcPr>
          <w:p w14:paraId="151253E9">
            <w:pPr>
              <w:snapToGrid w:val="0"/>
              <w:spacing w:line="0" w:lineRule="atLeast"/>
              <w:rPr>
                <w:rFonts w:hint="eastAsia" w:ascii="宋体" w:hAnsi="宋体"/>
                <w:bCs/>
                <w:szCs w:val="21"/>
                <w:lang w:val="en-US" w:eastAsia="zh-CN"/>
              </w:rPr>
            </w:pPr>
            <w:r>
              <w:rPr>
                <w:rFonts w:hint="eastAsia" w:ascii="宋体" w:hAnsi="宋体"/>
                <w:bCs/>
                <w:szCs w:val="21"/>
              </w:rPr>
              <w:t>每发现一次不符合要求，酌情扣</w:t>
            </w:r>
            <w:r>
              <w:rPr>
                <w:rFonts w:hint="eastAsia" w:ascii="宋体" w:hAnsi="宋体"/>
                <w:bCs/>
                <w:szCs w:val="21"/>
                <w:lang w:val="en-US" w:eastAsia="zh-CN"/>
              </w:rPr>
              <w:t>0.</w:t>
            </w:r>
            <w:r>
              <w:rPr>
                <w:rFonts w:hint="eastAsia" w:ascii="宋体" w:hAnsi="宋体"/>
                <w:bCs/>
                <w:szCs w:val="21"/>
              </w:rPr>
              <w:t>1—</w:t>
            </w:r>
            <w:r>
              <w:rPr>
                <w:rFonts w:hint="eastAsia" w:ascii="宋体" w:hAnsi="宋体"/>
                <w:bCs/>
                <w:szCs w:val="21"/>
                <w:lang w:val="en-US" w:eastAsia="zh-CN"/>
              </w:rPr>
              <w:t>0</w:t>
            </w:r>
          </w:p>
          <w:p w14:paraId="1FFE22A6">
            <w:pPr>
              <w:snapToGrid w:val="0"/>
              <w:spacing w:line="0" w:lineRule="atLeast"/>
              <w:rPr>
                <w:rFonts w:hint="eastAsia" w:ascii="宋体" w:hAnsi="宋体"/>
                <w:bCs/>
                <w:szCs w:val="21"/>
              </w:rPr>
            </w:pPr>
            <w:r>
              <w:rPr>
                <w:rFonts w:hint="eastAsia" w:ascii="宋体" w:hAnsi="宋体"/>
                <w:bCs/>
                <w:szCs w:val="21"/>
              </w:rPr>
              <w:t>3分/项/次</w:t>
            </w:r>
            <w:r>
              <w:rPr>
                <w:rFonts w:hint="eastAsia" w:ascii="宋体" w:hAnsi="宋体"/>
                <w:bCs/>
                <w:szCs w:val="21"/>
                <w:lang w:eastAsia="zh-CN"/>
              </w:rPr>
              <w:t>，</w:t>
            </w:r>
            <w:r>
              <w:rPr>
                <w:rFonts w:hint="eastAsia" w:ascii="宋体" w:hAnsi="宋体"/>
                <w:bCs/>
                <w:szCs w:val="21"/>
                <w:lang w:val="en-US" w:eastAsia="zh-CN"/>
              </w:rPr>
              <w:t>扣200-600元/项/次</w:t>
            </w:r>
            <w:r>
              <w:rPr>
                <w:rFonts w:hint="eastAsia" w:ascii="宋体" w:hAnsi="宋体"/>
                <w:bCs/>
                <w:szCs w:val="21"/>
              </w:rPr>
              <w:t>。</w:t>
            </w:r>
          </w:p>
        </w:tc>
        <w:tc>
          <w:tcPr>
            <w:tcW w:w="504" w:type="pct"/>
          </w:tcPr>
          <w:p w14:paraId="31656DEE">
            <w:pPr>
              <w:snapToGrid w:val="0"/>
              <w:spacing w:line="0" w:lineRule="atLeast"/>
              <w:rPr>
                <w:rFonts w:hint="eastAsia" w:ascii="宋体" w:hAnsi="宋体"/>
                <w:bCs/>
                <w:szCs w:val="21"/>
              </w:rPr>
            </w:pPr>
          </w:p>
        </w:tc>
      </w:tr>
      <w:tr w14:paraId="7FFE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289" w:type="pct"/>
            <w:vMerge w:val="continue"/>
            <w:vAlign w:val="center"/>
          </w:tcPr>
          <w:p w14:paraId="66CB4B47">
            <w:pPr>
              <w:snapToGrid w:val="0"/>
              <w:spacing w:line="0" w:lineRule="atLeast"/>
              <w:rPr>
                <w:rFonts w:hint="eastAsia" w:ascii="宋体" w:hAnsi="宋体"/>
                <w:bCs/>
                <w:szCs w:val="21"/>
              </w:rPr>
            </w:pPr>
          </w:p>
        </w:tc>
        <w:tc>
          <w:tcPr>
            <w:tcW w:w="292" w:type="pct"/>
            <w:vMerge w:val="continue"/>
            <w:vAlign w:val="center"/>
          </w:tcPr>
          <w:p w14:paraId="1D176410">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2198AF1F">
            <w:pPr>
              <w:snapToGrid w:val="0"/>
              <w:spacing w:line="0" w:lineRule="atLeast"/>
              <w:rPr>
                <w:rFonts w:hint="eastAsia" w:ascii="宋体" w:hAnsi="宋体"/>
                <w:bCs/>
                <w:szCs w:val="21"/>
              </w:rPr>
            </w:pPr>
            <w:r>
              <w:rPr>
                <w:rFonts w:hint="eastAsia" w:ascii="宋体" w:hAnsi="宋体"/>
                <w:bCs/>
                <w:szCs w:val="21"/>
              </w:rPr>
              <w:t>6.车辆管理：</w:t>
            </w:r>
          </w:p>
          <w:p w14:paraId="76A2F8F7">
            <w:pPr>
              <w:numPr>
                <w:ilvl w:val="0"/>
                <w:numId w:val="23"/>
              </w:numPr>
              <w:snapToGrid w:val="0"/>
              <w:spacing w:line="0" w:lineRule="atLeast"/>
              <w:rPr>
                <w:rFonts w:hint="eastAsia" w:ascii="宋体" w:hAnsi="宋体"/>
                <w:bCs/>
                <w:szCs w:val="21"/>
              </w:rPr>
            </w:pPr>
            <w:r>
              <w:rPr>
                <w:rFonts w:hint="eastAsia" w:ascii="宋体" w:hAnsi="宋体"/>
                <w:bCs/>
                <w:szCs w:val="21"/>
              </w:rPr>
              <w:t>按照采购人的有关规定要求指引车辆有序停放；</w:t>
            </w:r>
          </w:p>
          <w:p w14:paraId="132F13C4">
            <w:pPr>
              <w:numPr>
                <w:ilvl w:val="0"/>
                <w:numId w:val="23"/>
              </w:numPr>
              <w:snapToGrid w:val="0"/>
              <w:spacing w:line="0" w:lineRule="atLeast"/>
              <w:rPr>
                <w:rFonts w:hint="eastAsia" w:ascii="宋体" w:hAnsi="宋体"/>
                <w:bCs/>
                <w:szCs w:val="21"/>
              </w:rPr>
            </w:pPr>
            <w:r>
              <w:rPr>
                <w:rFonts w:hint="eastAsia" w:ascii="宋体" w:hAnsi="宋体"/>
                <w:bCs/>
                <w:szCs w:val="21"/>
              </w:rPr>
              <w:t>停放车辆不得占用消防通道、堵塞出口等；</w:t>
            </w:r>
          </w:p>
          <w:p w14:paraId="54D8704A">
            <w:pPr>
              <w:numPr>
                <w:ilvl w:val="0"/>
                <w:numId w:val="23"/>
              </w:numPr>
              <w:snapToGrid w:val="0"/>
              <w:spacing w:line="0" w:lineRule="atLeast"/>
              <w:rPr>
                <w:rFonts w:hint="eastAsia" w:ascii="宋体" w:hAnsi="宋体"/>
                <w:bCs/>
                <w:szCs w:val="21"/>
              </w:rPr>
            </w:pPr>
            <w:r>
              <w:rPr>
                <w:rFonts w:hint="eastAsia" w:ascii="宋体" w:hAnsi="宋体"/>
                <w:bCs/>
                <w:szCs w:val="21"/>
              </w:rPr>
              <w:t>疏导车辆，防止在湿地公园出入口堵塞；</w:t>
            </w:r>
          </w:p>
          <w:p w14:paraId="254ABF0B">
            <w:pPr>
              <w:numPr>
                <w:ilvl w:val="0"/>
                <w:numId w:val="23"/>
              </w:numPr>
              <w:snapToGrid w:val="0"/>
              <w:spacing w:line="0" w:lineRule="atLeast"/>
              <w:rPr>
                <w:rFonts w:hint="eastAsia" w:ascii="宋体" w:hAnsi="宋体"/>
                <w:bCs/>
                <w:szCs w:val="21"/>
              </w:rPr>
            </w:pPr>
            <w:r>
              <w:rPr>
                <w:rFonts w:hint="eastAsia" w:ascii="宋体" w:hAnsi="宋体"/>
                <w:bCs/>
                <w:szCs w:val="21"/>
              </w:rPr>
              <w:t>发生交通意外及时通知并协助交警部门处理。</w:t>
            </w:r>
          </w:p>
        </w:tc>
        <w:tc>
          <w:tcPr>
            <w:tcW w:w="1314" w:type="pct"/>
            <w:tcMar>
              <w:top w:w="0" w:type="dxa"/>
              <w:left w:w="108" w:type="dxa"/>
              <w:bottom w:w="0" w:type="dxa"/>
              <w:right w:w="108" w:type="dxa"/>
            </w:tcMar>
            <w:vAlign w:val="center"/>
          </w:tcPr>
          <w:p w14:paraId="1EB968AE">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2分/项/次</w:t>
            </w:r>
            <w:r>
              <w:rPr>
                <w:rFonts w:hint="eastAsia" w:ascii="宋体" w:hAnsi="宋体"/>
                <w:bCs/>
                <w:szCs w:val="21"/>
                <w:lang w:eastAsia="zh-CN"/>
              </w:rPr>
              <w:t>，</w:t>
            </w:r>
            <w:r>
              <w:rPr>
                <w:rFonts w:hint="eastAsia" w:ascii="宋体" w:hAnsi="宋体"/>
                <w:bCs/>
                <w:szCs w:val="21"/>
                <w:lang w:val="en-US" w:eastAsia="zh-CN"/>
              </w:rPr>
              <w:t>500元/项/次</w:t>
            </w:r>
            <w:r>
              <w:rPr>
                <w:rFonts w:hint="eastAsia" w:ascii="宋体" w:hAnsi="宋体"/>
                <w:bCs/>
                <w:szCs w:val="21"/>
              </w:rPr>
              <w:t>。</w:t>
            </w:r>
          </w:p>
        </w:tc>
        <w:tc>
          <w:tcPr>
            <w:tcW w:w="504" w:type="pct"/>
          </w:tcPr>
          <w:p w14:paraId="74C9FA39">
            <w:pPr>
              <w:snapToGrid w:val="0"/>
              <w:spacing w:line="0" w:lineRule="atLeast"/>
              <w:rPr>
                <w:rFonts w:hint="eastAsia" w:ascii="宋体" w:hAnsi="宋体"/>
                <w:bCs/>
                <w:szCs w:val="21"/>
              </w:rPr>
            </w:pPr>
          </w:p>
        </w:tc>
      </w:tr>
      <w:tr w14:paraId="2EE2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1" w:hRule="atLeast"/>
          <w:jc w:val="center"/>
        </w:trPr>
        <w:tc>
          <w:tcPr>
            <w:tcW w:w="289" w:type="pct"/>
            <w:vMerge w:val="continue"/>
            <w:vAlign w:val="center"/>
          </w:tcPr>
          <w:p w14:paraId="2B44EAF9">
            <w:pPr>
              <w:snapToGrid w:val="0"/>
              <w:spacing w:line="0" w:lineRule="atLeast"/>
              <w:rPr>
                <w:rFonts w:hint="eastAsia" w:ascii="宋体" w:hAnsi="宋体"/>
                <w:bCs/>
                <w:szCs w:val="21"/>
              </w:rPr>
            </w:pPr>
          </w:p>
        </w:tc>
        <w:tc>
          <w:tcPr>
            <w:tcW w:w="292" w:type="pct"/>
            <w:vMerge w:val="continue"/>
            <w:vAlign w:val="center"/>
          </w:tcPr>
          <w:p w14:paraId="587EE0C3">
            <w:pPr>
              <w:snapToGrid w:val="0"/>
              <w:spacing w:line="0" w:lineRule="atLeast"/>
              <w:rPr>
                <w:rFonts w:hint="eastAsia" w:ascii="宋体" w:hAnsi="宋体"/>
                <w:bCs/>
                <w:szCs w:val="21"/>
              </w:rPr>
            </w:pPr>
          </w:p>
        </w:tc>
        <w:tc>
          <w:tcPr>
            <w:tcW w:w="2598" w:type="pct"/>
            <w:tcMar>
              <w:top w:w="0" w:type="dxa"/>
              <w:left w:w="108" w:type="dxa"/>
              <w:bottom w:w="0" w:type="dxa"/>
              <w:right w:w="108" w:type="dxa"/>
            </w:tcMar>
            <w:vAlign w:val="center"/>
          </w:tcPr>
          <w:p w14:paraId="1F48A1B6">
            <w:pPr>
              <w:snapToGrid w:val="0"/>
              <w:spacing w:line="0" w:lineRule="atLeast"/>
              <w:rPr>
                <w:rFonts w:hint="eastAsia" w:ascii="宋体" w:hAnsi="宋体"/>
                <w:bCs/>
                <w:szCs w:val="21"/>
              </w:rPr>
            </w:pPr>
            <w:r>
              <w:rPr>
                <w:rFonts w:hint="eastAsia" w:ascii="宋体" w:hAnsi="宋体"/>
                <w:bCs/>
                <w:szCs w:val="21"/>
              </w:rPr>
              <w:t>7.其他要求：</w:t>
            </w:r>
          </w:p>
          <w:p w14:paraId="6E25D07A">
            <w:pPr>
              <w:snapToGrid w:val="0"/>
              <w:spacing w:line="0" w:lineRule="atLeast"/>
              <w:rPr>
                <w:rFonts w:hint="eastAsia" w:ascii="宋体" w:hAnsi="宋体"/>
                <w:bCs/>
                <w:szCs w:val="21"/>
              </w:rPr>
            </w:pPr>
            <w:r>
              <w:rPr>
                <w:rFonts w:hint="eastAsia" w:ascii="宋体" w:hAnsi="宋体"/>
                <w:bCs/>
                <w:szCs w:val="21"/>
              </w:rPr>
              <w:t>未经采购人允许禁止以下行为：</w:t>
            </w:r>
          </w:p>
          <w:p w14:paraId="4006ECB4">
            <w:pPr>
              <w:numPr>
                <w:ilvl w:val="0"/>
                <w:numId w:val="24"/>
              </w:numPr>
              <w:snapToGrid w:val="0"/>
              <w:spacing w:line="0" w:lineRule="atLeast"/>
              <w:rPr>
                <w:rFonts w:hint="eastAsia" w:ascii="宋体" w:hAnsi="宋体"/>
                <w:bCs/>
                <w:szCs w:val="21"/>
              </w:rPr>
            </w:pPr>
            <w:r>
              <w:rPr>
                <w:rFonts w:hint="eastAsia" w:ascii="宋体" w:hAnsi="宋体"/>
                <w:bCs/>
                <w:szCs w:val="21"/>
              </w:rPr>
              <w:t>私自带外来人员进入公园内部；</w:t>
            </w:r>
          </w:p>
          <w:p w14:paraId="43A6AF3D">
            <w:pPr>
              <w:numPr>
                <w:ilvl w:val="0"/>
                <w:numId w:val="24"/>
              </w:numPr>
              <w:snapToGrid w:val="0"/>
              <w:spacing w:line="0" w:lineRule="atLeast"/>
              <w:rPr>
                <w:rFonts w:hint="eastAsia" w:ascii="宋体" w:hAnsi="宋体"/>
                <w:bCs/>
                <w:szCs w:val="21"/>
              </w:rPr>
            </w:pPr>
            <w:r>
              <w:rPr>
                <w:rFonts w:hint="eastAsia" w:ascii="宋体" w:hAnsi="宋体"/>
                <w:bCs/>
                <w:szCs w:val="21"/>
              </w:rPr>
              <w:t>将采购人物品借予他人、挪用采购人物品；</w:t>
            </w:r>
          </w:p>
          <w:p w14:paraId="1AB73DDB">
            <w:pPr>
              <w:numPr>
                <w:ilvl w:val="0"/>
                <w:numId w:val="24"/>
              </w:numPr>
              <w:snapToGrid w:val="0"/>
              <w:spacing w:line="0" w:lineRule="atLeast"/>
              <w:rPr>
                <w:rFonts w:hint="eastAsia" w:ascii="宋体" w:hAnsi="宋体"/>
                <w:bCs/>
                <w:szCs w:val="21"/>
              </w:rPr>
            </w:pPr>
            <w:r>
              <w:rPr>
                <w:rFonts w:hint="eastAsia" w:ascii="宋体" w:hAnsi="宋体"/>
                <w:bCs/>
                <w:szCs w:val="21"/>
              </w:rPr>
              <w:t>不得擅自翻看、复制、传播采购人监控录像等。</w:t>
            </w:r>
          </w:p>
        </w:tc>
        <w:tc>
          <w:tcPr>
            <w:tcW w:w="1314" w:type="pct"/>
            <w:tcMar>
              <w:top w:w="0" w:type="dxa"/>
              <w:left w:w="108" w:type="dxa"/>
              <w:bottom w:w="0" w:type="dxa"/>
              <w:right w:w="108" w:type="dxa"/>
            </w:tcMar>
            <w:vAlign w:val="center"/>
          </w:tcPr>
          <w:p w14:paraId="2603C13A">
            <w:pPr>
              <w:snapToGrid w:val="0"/>
              <w:spacing w:line="0" w:lineRule="atLeast"/>
              <w:rPr>
                <w:rFonts w:hint="eastAsia" w:ascii="宋体" w:hAnsi="宋体"/>
                <w:bCs/>
                <w:szCs w:val="21"/>
              </w:rPr>
            </w:pPr>
            <w:r>
              <w:rPr>
                <w:rFonts w:hint="eastAsia" w:ascii="宋体" w:hAnsi="宋体"/>
                <w:bCs/>
                <w:szCs w:val="21"/>
              </w:rPr>
              <w:t>每发现一次不符合要求，扣</w:t>
            </w:r>
            <w:r>
              <w:rPr>
                <w:rFonts w:hint="eastAsia" w:ascii="宋体" w:hAnsi="宋体"/>
                <w:bCs/>
                <w:szCs w:val="21"/>
                <w:lang w:val="en-US" w:eastAsia="zh-CN"/>
              </w:rPr>
              <w:t>0.</w:t>
            </w:r>
            <w:r>
              <w:rPr>
                <w:rFonts w:hint="eastAsia" w:ascii="宋体" w:hAnsi="宋体"/>
                <w:bCs/>
                <w:szCs w:val="21"/>
              </w:rPr>
              <w:t>5分/项/次</w:t>
            </w:r>
            <w:r>
              <w:rPr>
                <w:rFonts w:hint="eastAsia" w:ascii="宋体" w:hAnsi="宋体"/>
                <w:bCs/>
                <w:szCs w:val="21"/>
                <w:lang w:eastAsia="zh-CN"/>
              </w:rPr>
              <w:t>，</w:t>
            </w:r>
            <w:r>
              <w:rPr>
                <w:rFonts w:hint="eastAsia" w:ascii="宋体" w:hAnsi="宋体"/>
                <w:bCs/>
                <w:szCs w:val="21"/>
                <w:lang w:val="en-US" w:eastAsia="zh-CN"/>
              </w:rPr>
              <w:t>2000元/项/次</w:t>
            </w:r>
            <w:r>
              <w:rPr>
                <w:rFonts w:hint="eastAsia" w:ascii="宋体" w:hAnsi="宋体"/>
                <w:bCs/>
                <w:szCs w:val="21"/>
              </w:rPr>
              <w:t>。</w:t>
            </w:r>
          </w:p>
        </w:tc>
        <w:tc>
          <w:tcPr>
            <w:tcW w:w="504" w:type="pct"/>
          </w:tcPr>
          <w:p w14:paraId="09EC603B">
            <w:pPr>
              <w:snapToGrid w:val="0"/>
              <w:spacing w:line="0" w:lineRule="atLeast"/>
              <w:rPr>
                <w:rFonts w:hint="eastAsia" w:ascii="宋体" w:hAnsi="宋体"/>
                <w:bCs/>
                <w:szCs w:val="21"/>
              </w:rPr>
            </w:pPr>
          </w:p>
        </w:tc>
      </w:tr>
      <w:tr w14:paraId="6D11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restart"/>
            <w:tcBorders>
              <w:left w:val="single" w:color="auto" w:sz="4" w:space="0"/>
              <w:right w:val="single" w:color="auto" w:sz="4" w:space="0"/>
            </w:tcBorders>
            <w:vAlign w:val="center"/>
          </w:tcPr>
          <w:p w14:paraId="77CD15E7">
            <w:pPr>
              <w:snapToGrid w:val="0"/>
              <w:spacing w:line="360" w:lineRule="auto"/>
              <w:jc w:val="center"/>
              <w:rPr>
                <w:rFonts w:hint="eastAsia" w:ascii="宋体" w:hAnsi="宋体"/>
                <w:szCs w:val="21"/>
              </w:rPr>
            </w:pPr>
          </w:p>
          <w:p w14:paraId="4433E1A5">
            <w:pPr>
              <w:snapToGrid w:val="0"/>
              <w:spacing w:line="360" w:lineRule="auto"/>
              <w:jc w:val="center"/>
              <w:rPr>
                <w:rFonts w:hint="eastAsia" w:ascii="宋体" w:hAnsi="宋体"/>
                <w:szCs w:val="21"/>
              </w:rPr>
            </w:pPr>
          </w:p>
          <w:p w14:paraId="3DC453FC">
            <w:pPr>
              <w:snapToGrid w:val="0"/>
              <w:spacing w:line="360" w:lineRule="auto"/>
              <w:jc w:val="center"/>
              <w:rPr>
                <w:rFonts w:hint="eastAsia" w:ascii="宋体" w:hAnsi="宋体"/>
                <w:szCs w:val="21"/>
              </w:rPr>
            </w:pPr>
          </w:p>
          <w:p w14:paraId="36023140">
            <w:pPr>
              <w:snapToGrid w:val="0"/>
              <w:spacing w:line="360" w:lineRule="auto"/>
              <w:jc w:val="center"/>
              <w:rPr>
                <w:rFonts w:hint="eastAsia" w:ascii="宋体" w:hAnsi="宋体"/>
                <w:szCs w:val="21"/>
              </w:rPr>
            </w:pPr>
            <w:r>
              <w:rPr>
                <w:rFonts w:hint="eastAsia" w:ascii="宋体" w:hAnsi="宋体"/>
                <w:szCs w:val="21"/>
              </w:rPr>
              <w:t>五</w:t>
            </w:r>
          </w:p>
        </w:tc>
        <w:tc>
          <w:tcPr>
            <w:tcW w:w="292" w:type="pct"/>
            <w:vMerge w:val="restart"/>
            <w:tcBorders>
              <w:left w:val="single" w:color="auto" w:sz="4" w:space="0"/>
              <w:right w:val="single" w:color="auto" w:sz="4" w:space="0"/>
            </w:tcBorders>
            <w:vAlign w:val="center"/>
          </w:tcPr>
          <w:p w14:paraId="7C6CABB2">
            <w:pPr>
              <w:snapToGrid w:val="0"/>
              <w:spacing w:line="360" w:lineRule="auto"/>
              <w:jc w:val="center"/>
              <w:rPr>
                <w:rFonts w:hint="eastAsia" w:ascii="宋体" w:hAnsi="宋体"/>
                <w:szCs w:val="21"/>
              </w:rPr>
            </w:pPr>
            <w:r>
              <w:rPr>
                <w:rFonts w:ascii="宋体" w:hAnsi="宋体"/>
                <w:szCs w:val="21"/>
              </w:rPr>
              <w:t>设</w:t>
            </w:r>
          </w:p>
          <w:p w14:paraId="4373168D">
            <w:pPr>
              <w:snapToGrid w:val="0"/>
              <w:spacing w:line="360" w:lineRule="auto"/>
              <w:jc w:val="center"/>
              <w:rPr>
                <w:rFonts w:hint="eastAsia" w:ascii="宋体" w:hAnsi="宋体"/>
                <w:szCs w:val="21"/>
              </w:rPr>
            </w:pPr>
            <w:r>
              <w:rPr>
                <w:rFonts w:ascii="宋体" w:hAnsi="宋体"/>
                <w:szCs w:val="21"/>
              </w:rPr>
              <w:t>备</w:t>
            </w:r>
          </w:p>
          <w:p w14:paraId="2E6B49AC">
            <w:pPr>
              <w:snapToGrid w:val="0"/>
              <w:spacing w:line="360" w:lineRule="auto"/>
              <w:jc w:val="center"/>
              <w:rPr>
                <w:rFonts w:hint="eastAsia" w:ascii="宋体" w:hAnsi="宋体"/>
                <w:szCs w:val="21"/>
              </w:rPr>
            </w:pPr>
            <w:r>
              <w:rPr>
                <w:rFonts w:ascii="宋体" w:hAnsi="宋体"/>
                <w:szCs w:val="21"/>
              </w:rPr>
              <w:t>维</w:t>
            </w:r>
          </w:p>
          <w:p w14:paraId="6BA89D04">
            <w:pPr>
              <w:snapToGrid w:val="0"/>
              <w:spacing w:line="360" w:lineRule="auto"/>
              <w:jc w:val="center"/>
              <w:rPr>
                <w:rFonts w:hint="eastAsia" w:ascii="宋体" w:hAnsi="宋体"/>
                <w:szCs w:val="21"/>
              </w:rPr>
            </w:pPr>
            <w:r>
              <w:rPr>
                <w:rFonts w:ascii="宋体" w:hAnsi="宋体"/>
                <w:szCs w:val="21"/>
              </w:rPr>
              <w:t>护</w:t>
            </w:r>
          </w:p>
          <w:p w14:paraId="6175597C">
            <w:pPr>
              <w:snapToGrid w:val="0"/>
              <w:spacing w:line="360" w:lineRule="auto"/>
              <w:jc w:val="center"/>
              <w:rPr>
                <w:rFonts w:hint="eastAsia" w:ascii="宋体" w:hAnsi="宋体"/>
                <w:szCs w:val="21"/>
              </w:rPr>
            </w:pPr>
            <w:r>
              <w:rPr>
                <w:rFonts w:ascii="宋体" w:hAnsi="宋体"/>
                <w:szCs w:val="21"/>
              </w:rPr>
              <w:t>管</w:t>
            </w:r>
          </w:p>
          <w:p w14:paraId="4AD19264">
            <w:pPr>
              <w:snapToGrid w:val="0"/>
              <w:spacing w:line="360" w:lineRule="auto"/>
              <w:jc w:val="center"/>
              <w:rPr>
                <w:rFonts w:hint="eastAsia" w:ascii="宋体" w:hAnsi="宋体"/>
                <w:szCs w:val="21"/>
              </w:rPr>
            </w:pPr>
            <w:r>
              <w:rPr>
                <w:rFonts w:ascii="宋体" w:hAnsi="宋体"/>
                <w:szCs w:val="21"/>
              </w:rPr>
              <w:t>理</w:t>
            </w:r>
          </w:p>
          <w:p w14:paraId="588BF4D9">
            <w:pPr>
              <w:snapToGrid w:val="0"/>
              <w:spacing w:line="360" w:lineRule="auto"/>
              <w:jc w:val="center"/>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1D34FB4">
            <w:pPr>
              <w:snapToGrid w:val="0"/>
              <w:spacing w:line="360" w:lineRule="auto"/>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操作人员要求：</w:t>
            </w:r>
          </w:p>
          <w:p w14:paraId="2A41A0B1">
            <w:pPr>
              <w:numPr>
                <w:ilvl w:val="0"/>
                <w:numId w:val="25"/>
              </w:numPr>
              <w:snapToGrid w:val="0"/>
              <w:spacing w:line="0" w:lineRule="atLeast"/>
              <w:rPr>
                <w:rFonts w:hint="eastAsia" w:ascii="宋体" w:hAnsi="宋体"/>
                <w:bCs/>
                <w:szCs w:val="21"/>
              </w:rPr>
            </w:pPr>
            <w:r>
              <w:rPr>
                <w:rFonts w:hint="eastAsia" w:ascii="宋体" w:hAnsi="宋体"/>
                <w:bCs/>
                <w:szCs w:val="21"/>
              </w:rPr>
              <w:t>工作人员按照操作规程操作设备设施，防止错误操作、人为损坏设备。</w:t>
            </w:r>
          </w:p>
          <w:p w14:paraId="4190445C">
            <w:pPr>
              <w:numPr>
                <w:ilvl w:val="0"/>
                <w:numId w:val="25"/>
              </w:numPr>
              <w:snapToGrid w:val="0"/>
              <w:spacing w:line="0" w:lineRule="atLeast"/>
              <w:rPr>
                <w:rFonts w:hint="eastAsia" w:ascii="宋体" w:hAnsi="宋体"/>
                <w:szCs w:val="21"/>
              </w:rPr>
            </w:pPr>
            <w:r>
              <w:rPr>
                <w:rFonts w:hint="eastAsia" w:ascii="宋体" w:hAnsi="宋体"/>
                <w:bCs/>
                <w:szCs w:val="21"/>
              </w:rPr>
              <w:t>防止人员错误操作造成人员伤亡等重大责任事故。</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D8EB71">
            <w:pPr>
              <w:snapToGrid w:val="0"/>
              <w:spacing w:line="276" w:lineRule="auto"/>
              <w:rPr>
                <w:rFonts w:hint="eastAsia" w:ascii="宋体" w:hAnsi="宋体"/>
                <w:szCs w:val="21"/>
              </w:rPr>
            </w:pPr>
            <w:r>
              <w:rPr>
                <w:rFonts w:ascii="宋体" w:hAnsi="宋体"/>
                <w:szCs w:val="21"/>
              </w:rPr>
              <w:t>1）造成大面积停电发生一宗扣</w:t>
            </w:r>
            <w:r>
              <w:rPr>
                <w:rFonts w:hint="eastAsia" w:ascii="宋体" w:hAnsi="宋体"/>
                <w:szCs w:val="21"/>
                <w:lang w:val="en-US" w:eastAsia="zh-CN"/>
              </w:rPr>
              <w:t>0.</w:t>
            </w:r>
            <w:r>
              <w:rPr>
                <w:rFonts w:hint="eastAsia" w:ascii="宋体" w:hAnsi="宋体"/>
                <w:szCs w:val="21"/>
              </w:rPr>
              <w:t>5</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2500元</w:t>
            </w:r>
            <w:r>
              <w:rPr>
                <w:rFonts w:ascii="宋体" w:hAnsi="宋体"/>
                <w:szCs w:val="21"/>
              </w:rPr>
              <w:t>。</w:t>
            </w:r>
          </w:p>
          <w:p w14:paraId="293699D7">
            <w:pPr>
              <w:snapToGrid w:val="0"/>
              <w:spacing w:line="276" w:lineRule="auto"/>
              <w:rPr>
                <w:rFonts w:hint="eastAsia" w:ascii="宋体" w:hAnsi="宋体"/>
                <w:szCs w:val="21"/>
              </w:rPr>
            </w:pPr>
            <w:r>
              <w:rPr>
                <w:rFonts w:ascii="宋体" w:hAnsi="宋体"/>
                <w:szCs w:val="21"/>
              </w:rPr>
              <w:t>2）重大责任事故发生一宗扣</w:t>
            </w:r>
            <w:r>
              <w:rPr>
                <w:rFonts w:hint="eastAsia" w:ascii="宋体" w:hAnsi="宋体"/>
                <w:szCs w:val="21"/>
                <w:lang w:val="en-US" w:eastAsia="zh-CN"/>
              </w:rPr>
              <w:t>0.5</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扣2500元</w:t>
            </w:r>
            <w:r>
              <w:rPr>
                <w:rFonts w:ascii="宋体" w:hAnsi="宋体"/>
                <w:szCs w:val="21"/>
              </w:rPr>
              <w:t>。</w:t>
            </w:r>
          </w:p>
          <w:p w14:paraId="5EE8ADA5">
            <w:pPr>
              <w:snapToGrid w:val="0"/>
              <w:spacing w:line="276" w:lineRule="auto"/>
              <w:rPr>
                <w:rFonts w:hint="eastAsia" w:ascii="宋体" w:hAnsi="宋体"/>
                <w:szCs w:val="21"/>
              </w:rPr>
            </w:pPr>
            <w:r>
              <w:rPr>
                <w:rFonts w:ascii="宋体" w:hAnsi="宋体"/>
                <w:szCs w:val="21"/>
              </w:rPr>
              <w:t>3）人为损坏设备每发现一宗扣一次</w:t>
            </w:r>
            <w:r>
              <w:rPr>
                <w:rFonts w:hint="eastAsia" w:ascii="宋体" w:hAnsi="宋体"/>
                <w:szCs w:val="21"/>
                <w:lang w:val="en-US" w:eastAsia="zh-CN"/>
              </w:rPr>
              <w:t>0.</w:t>
            </w:r>
            <w:r>
              <w:rPr>
                <w:rFonts w:ascii="宋体" w:hAnsi="宋体"/>
                <w:szCs w:val="21"/>
              </w:rPr>
              <w:t>2分</w:t>
            </w:r>
            <w:r>
              <w:rPr>
                <w:rFonts w:hint="eastAsia" w:ascii="宋体" w:hAnsi="宋体"/>
                <w:szCs w:val="21"/>
                <w:lang w:eastAsia="zh-CN"/>
              </w:rPr>
              <w:t>，</w:t>
            </w:r>
            <w:r>
              <w:rPr>
                <w:rFonts w:hint="eastAsia" w:ascii="宋体" w:hAnsi="宋体"/>
                <w:szCs w:val="21"/>
                <w:lang w:val="en-US" w:eastAsia="zh-CN"/>
              </w:rPr>
              <w:t>1000元</w:t>
            </w:r>
            <w:r>
              <w:rPr>
                <w:rFonts w:ascii="宋体" w:hAnsi="宋体"/>
                <w:szCs w:val="21"/>
              </w:rPr>
              <w:t>。</w:t>
            </w:r>
          </w:p>
          <w:p w14:paraId="51D4DC65">
            <w:pPr>
              <w:snapToGrid w:val="0"/>
              <w:spacing w:line="276" w:lineRule="auto"/>
              <w:rPr>
                <w:rFonts w:hint="eastAsia" w:ascii="宋体" w:hAnsi="宋体"/>
                <w:szCs w:val="21"/>
              </w:rPr>
            </w:pPr>
            <w:r>
              <w:rPr>
                <w:rFonts w:ascii="宋体" w:hAnsi="宋体"/>
                <w:szCs w:val="21"/>
              </w:rPr>
              <w:t>4）</w:t>
            </w:r>
            <w:r>
              <w:rPr>
                <w:rFonts w:hint="eastAsia" w:ascii="宋体" w:hAnsi="宋体"/>
                <w:szCs w:val="21"/>
              </w:rPr>
              <w:t>因误操作导致安防设备断电的，</w:t>
            </w:r>
            <w:r>
              <w:rPr>
                <w:rFonts w:ascii="宋体" w:hAnsi="宋体"/>
                <w:szCs w:val="21"/>
              </w:rPr>
              <w:t>每发现一</w:t>
            </w:r>
            <w:r>
              <w:rPr>
                <w:rFonts w:hint="eastAsia" w:ascii="宋体" w:hAnsi="宋体"/>
                <w:szCs w:val="21"/>
              </w:rPr>
              <w:t>次</w:t>
            </w:r>
            <w:r>
              <w:rPr>
                <w:rFonts w:ascii="宋体" w:hAnsi="宋体"/>
                <w:szCs w:val="21"/>
              </w:rPr>
              <w:t>扣</w:t>
            </w:r>
            <w:r>
              <w:rPr>
                <w:rFonts w:hint="eastAsia" w:ascii="宋体" w:hAnsi="宋体"/>
                <w:szCs w:val="21"/>
                <w:lang w:val="en-US" w:eastAsia="zh-CN"/>
              </w:rPr>
              <w:t>0.</w:t>
            </w:r>
            <w:r>
              <w:rPr>
                <w:rFonts w:ascii="宋体" w:hAnsi="宋体"/>
                <w:szCs w:val="21"/>
              </w:rPr>
              <w:t>2分</w:t>
            </w:r>
            <w:r>
              <w:rPr>
                <w:rFonts w:hint="eastAsia" w:ascii="宋体" w:hAnsi="宋体"/>
                <w:szCs w:val="21"/>
                <w:lang w:eastAsia="zh-CN"/>
              </w:rPr>
              <w:t>，</w:t>
            </w:r>
            <w:r>
              <w:rPr>
                <w:rFonts w:hint="eastAsia" w:ascii="宋体" w:hAnsi="宋体"/>
                <w:szCs w:val="21"/>
                <w:lang w:val="en-US" w:eastAsia="zh-CN"/>
              </w:rPr>
              <w:t>1000元</w:t>
            </w:r>
            <w:r>
              <w:rPr>
                <w:rFonts w:ascii="宋体" w:hAnsi="宋体"/>
                <w:szCs w:val="21"/>
              </w:rPr>
              <w:t>。</w:t>
            </w:r>
          </w:p>
        </w:tc>
        <w:tc>
          <w:tcPr>
            <w:tcW w:w="504" w:type="pct"/>
            <w:tcBorders>
              <w:top w:val="single" w:color="auto" w:sz="4" w:space="0"/>
              <w:left w:val="single" w:color="auto" w:sz="4" w:space="0"/>
              <w:bottom w:val="single" w:color="auto" w:sz="4" w:space="0"/>
              <w:right w:val="single" w:color="auto" w:sz="4" w:space="0"/>
            </w:tcBorders>
          </w:tcPr>
          <w:p w14:paraId="3EE176A4">
            <w:pPr>
              <w:snapToGrid w:val="0"/>
              <w:spacing w:line="360" w:lineRule="auto"/>
              <w:rPr>
                <w:rFonts w:hint="eastAsia" w:ascii="宋体" w:hAnsi="宋体"/>
                <w:szCs w:val="21"/>
              </w:rPr>
            </w:pPr>
          </w:p>
        </w:tc>
      </w:tr>
      <w:tr w14:paraId="4AF9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7A7B357D">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1F45BD39">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DA2AB6">
            <w:pPr>
              <w:snapToGrid w:val="0"/>
              <w:spacing w:line="360" w:lineRule="auto"/>
              <w:rPr>
                <w:rFonts w:hint="eastAsia" w:ascii="宋体" w:hAnsi="宋体"/>
                <w:szCs w:val="21"/>
              </w:rPr>
            </w:pPr>
            <w:r>
              <w:rPr>
                <w:rFonts w:ascii="宋体" w:hAnsi="宋体"/>
                <w:szCs w:val="21"/>
              </w:rPr>
              <w:t>2</w:t>
            </w:r>
            <w:r>
              <w:rPr>
                <w:rFonts w:hint="eastAsia" w:ascii="宋体" w:hAnsi="宋体"/>
                <w:szCs w:val="21"/>
              </w:rPr>
              <w:t>.</w:t>
            </w:r>
            <w:r>
              <w:rPr>
                <w:rFonts w:ascii="宋体" w:hAnsi="宋体"/>
                <w:szCs w:val="21"/>
              </w:rPr>
              <w:t>制度要求：</w:t>
            </w:r>
          </w:p>
          <w:p w14:paraId="72EE7324">
            <w:pPr>
              <w:numPr>
                <w:ilvl w:val="0"/>
                <w:numId w:val="26"/>
              </w:numPr>
              <w:snapToGrid w:val="0"/>
              <w:spacing w:line="0" w:lineRule="atLeast"/>
              <w:rPr>
                <w:rFonts w:hint="eastAsia" w:ascii="宋体" w:hAnsi="宋体"/>
                <w:bCs/>
                <w:szCs w:val="21"/>
              </w:rPr>
            </w:pPr>
            <w:r>
              <w:rPr>
                <w:rFonts w:hint="eastAsia" w:ascii="宋体" w:hAnsi="宋体"/>
                <w:bCs/>
                <w:szCs w:val="21"/>
              </w:rPr>
              <w:t>所有设备间、配电间必须有工作制度和工程人员岗位职责以及各项目工作规程和应急处理预案。</w:t>
            </w:r>
          </w:p>
          <w:p w14:paraId="11BF92C3">
            <w:pPr>
              <w:numPr>
                <w:ilvl w:val="0"/>
                <w:numId w:val="26"/>
              </w:numPr>
              <w:snapToGrid w:val="0"/>
              <w:spacing w:line="0" w:lineRule="atLeast"/>
              <w:rPr>
                <w:rFonts w:hint="eastAsia" w:ascii="宋体" w:hAnsi="宋体"/>
                <w:szCs w:val="21"/>
              </w:rPr>
            </w:pPr>
            <w:r>
              <w:rPr>
                <w:rFonts w:hint="eastAsia" w:ascii="宋体" w:hAnsi="宋体"/>
                <w:bCs/>
                <w:szCs w:val="21"/>
              </w:rPr>
              <w:t>各项设备需安排专人负责管理，并对所管理设备登记造册。</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0D24A1">
            <w:pPr>
              <w:snapToGrid w:val="0"/>
              <w:spacing w:line="360" w:lineRule="auto"/>
              <w:rPr>
                <w:rFonts w:hint="eastAsia" w:ascii="宋体" w:hAnsi="宋体"/>
                <w:szCs w:val="21"/>
              </w:rPr>
            </w:pPr>
            <w:r>
              <w:rPr>
                <w:rFonts w:ascii="宋体" w:hAnsi="宋体"/>
                <w:szCs w:val="21"/>
              </w:rPr>
              <w:t>1、抽查1-2个设备间，每缺一项扣0.</w:t>
            </w:r>
            <w:r>
              <w:rPr>
                <w:rFonts w:hint="eastAsia" w:ascii="宋体" w:hAnsi="宋体"/>
                <w:szCs w:val="21"/>
                <w:lang w:val="en-US" w:eastAsia="zh-CN"/>
              </w:rPr>
              <w:t>2</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1000元</w:t>
            </w:r>
            <w:r>
              <w:rPr>
                <w:rFonts w:ascii="宋体" w:hAnsi="宋体"/>
                <w:szCs w:val="21"/>
              </w:rPr>
              <w:t>。</w:t>
            </w:r>
          </w:p>
          <w:p w14:paraId="49584870">
            <w:pPr>
              <w:snapToGrid w:val="0"/>
              <w:spacing w:line="360" w:lineRule="auto"/>
              <w:rPr>
                <w:rFonts w:hint="eastAsia" w:ascii="宋体" w:hAnsi="宋体"/>
                <w:szCs w:val="21"/>
              </w:rPr>
            </w:pPr>
            <w:r>
              <w:rPr>
                <w:rFonts w:ascii="宋体" w:hAnsi="宋体"/>
                <w:szCs w:val="21"/>
              </w:rPr>
              <w:t>2、无登记或记录混乱的每发现一次扣</w:t>
            </w:r>
            <w:r>
              <w:rPr>
                <w:rFonts w:hint="eastAsia" w:ascii="宋体" w:hAnsi="宋体"/>
                <w:szCs w:val="21"/>
                <w:lang w:val="en-US" w:eastAsia="zh-CN"/>
              </w:rPr>
              <w:t>0.1</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200元</w:t>
            </w:r>
            <w:r>
              <w:rPr>
                <w:rFonts w:ascii="宋体" w:hAnsi="宋体"/>
                <w:szCs w:val="21"/>
              </w:rPr>
              <w:t>。</w:t>
            </w:r>
          </w:p>
        </w:tc>
        <w:tc>
          <w:tcPr>
            <w:tcW w:w="504" w:type="pct"/>
            <w:tcBorders>
              <w:top w:val="single" w:color="auto" w:sz="4" w:space="0"/>
              <w:left w:val="single" w:color="auto" w:sz="4" w:space="0"/>
              <w:bottom w:val="single" w:color="auto" w:sz="4" w:space="0"/>
              <w:right w:val="single" w:color="auto" w:sz="4" w:space="0"/>
            </w:tcBorders>
          </w:tcPr>
          <w:p w14:paraId="54396ED4">
            <w:pPr>
              <w:snapToGrid w:val="0"/>
              <w:spacing w:line="360" w:lineRule="auto"/>
              <w:rPr>
                <w:rFonts w:hint="eastAsia" w:ascii="宋体" w:hAnsi="宋体"/>
                <w:szCs w:val="21"/>
              </w:rPr>
            </w:pPr>
          </w:p>
        </w:tc>
      </w:tr>
      <w:tr w14:paraId="61D6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72413E81">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5902CBF8">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33DE61">
            <w:pPr>
              <w:snapToGrid w:val="0"/>
              <w:spacing w:line="276" w:lineRule="auto"/>
              <w:rPr>
                <w:rFonts w:hint="eastAsia" w:ascii="宋体" w:hAnsi="宋体"/>
                <w:szCs w:val="21"/>
              </w:rPr>
            </w:pPr>
            <w:r>
              <w:rPr>
                <w:rFonts w:ascii="宋体" w:hAnsi="宋体"/>
                <w:szCs w:val="21"/>
              </w:rPr>
              <w:t>3</w:t>
            </w:r>
            <w:r>
              <w:rPr>
                <w:rFonts w:hint="eastAsia" w:ascii="宋体" w:hAnsi="宋体"/>
                <w:szCs w:val="21"/>
              </w:rPr>
              <w:t>.</w:t>
            </w:r>
            <w:r>
              <w:rPr>
                <w:rFonts w:ascii="宋体" w:hAnsi="宋体"/>
                <w:szCs w:val="21"/>
              </w:rPr>
              <w:t>设备设施维护保养：</w:t>
            </w:r>
          </w:p>
          <w:p w14:paraId="0663CF39">
            <w:pPr>
              <w:snapToGrid w:val="0"/>
              <w:spacing w:line="276" w:lineRule="auto"/>
              <w:rPr>
                <w:rFonts w:hint="eastAsia" w:ascii="宋体" w:hAnsi="宋体"/>
                <w:szCs w:val="21"/>
              </w:rPr>
            </w:pPr>
            <w:r>
              <w:rPr>
                <w:rFonts w:ascii="宋体" w:hAnsi="宋体"/>
                <w:szCs w:val="21"/>
              </w:rPr>
              <w:t>供配电、供水、发电机组等项目按合同规定，必须实行定期维修、保养。</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1FB96A">
            <w:pPr>
              <w:snapToGrid w:val="0"/>
              <w:spacing w:line="276" w:lineRule="auto"/>
              <w:rPr>
                <w:rFonts w:hint="eastAsia" w:ascii="宋体" w:hAnsi="宋体"/>
                <w:szCs w:val="21"/>
              </w:rPr>
            </w:pPr>
            <w:r>
              <w:rPr>
                <w:rFonts w:ascii="宋体" w:hAnsi="宋体"/>
                <w:szCs w:val="21"/>
              </w:rPr>
              <w:t>无维修、保养者，每发现一次扣0.</w:t>
            </w:r>
            <w:r>
              <w:rPr>
                <w:rFonts w:hint="eastAsia" w:ascii="宋体" w:hAnsi="宋体"/>
                <w:szCs w:val="21"/>
                <w:lang w:val="en-US" w:eastAsia="zh-CN"/>
              </w:rPr>
              <w:t>2</w:t>
            </w:r>
            <w:r>
              <w:rPr>
                <w:rFonts w:ascii="宋体" w:hAnsi="宋体"/>
                <w:szCs w:val="21"/>
              </w:rPr>
              <w:t>分，</w:t>
            </w:r>
            <w:r>
              <w:rPr>
                <w:rFonts w:hint="eastAsia" w:ascii="宋体" w:hAnsi="宋体"/>
                <w:szCs w:val="21"/>
                <w:lang w:val="en-US" w:eastAsia="zh-CN"/>
              </w:rPr>
              <w:t>1000元；</w:t>
            </w:r>
            <w:r>
              <w:rPr>
                <w:rFonts w:ascii="宋体" w:hAnsi="宋体"/>
                <w:szCs w:val="21"/>
              </w:rPr>
              <w:t>年度保养无计划、无实施，每项扣</w:t>
            </w:r>
            <w:r>
              <w:rPr>
                <w:rFonts w:hint="eastAsia" w:ascii="宋体" w:hAnsi="宋体"/>
                <w:szCs w:val="21"/>
                <w:lang w:val="en-US" w:eastAsia="zh-CN"/>
              </w:rPr>
              <w:t>0.2</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1000元</w:t>
            </w:r>
            <w:r>
              <w:rPr>
                <w:rFonts w:ascii="宋体" w:hAnsi="宋体"/>
                <w:szCs w:val="21"/>
              </w:rPr>
              <w:t>。</w:t>
            </w:r>
          </w:p>
        </w:tc>
        <w:tc>
          <w:tcPr>
            <w:tcW w:w="504" w:type="pct"/>
            <w:tcBorders>
              <w:top w:val="single" w:color="auto" w:sz="4" w:space="0"/>
              <w:left w:val="single" w:color="auto" w:sz="4" w:space="0"/>
              <w:bottom w:val="single" w:color="auto" w:sz="4" w:space="0"/>
              <w:right w:val="single" w:color="auto" w:sz="4" w:space="0"/>
            </w:tcBorders>
          </w:tcPr>
          <w:p w14:paraId="0B7690E8">
            <w:pPr>
              <w:snapToGrid w:val="0"/>
              <w:spacing w:line="360" w:lineRule="auto"/>
              <w:rPr>
                <w:rFonts w:hint="eastAsia" w:ascii="宋体" w:hAnsi="宋体"/>
                <w:szCs w:val="21"/>
              </w:rPr>
            </w:pPr>
          </w:p>
        </w:tc>
      </w:tr>
      <w:tr w14:paraId="7385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563CE1B9">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6D526E33">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1AE4C3">
            <w:pPr>
              <w:snapToGrid w:val="0"/>
              <w:spacing w:line="276" w:lineRule="auto"/>
              <w:rPr>
                <w:rFonts w:hint="eastAsia" w:ascii="宋体" w:hAnsi="宋体"/>
                <w:szCs w:val="21"/>
              </w:rPr>
            </w:pPr>
            <w:r>
              <w:rPr>
                <w:rFonts w:ascii="宋体" w:hAnsi="宋体"/>
                <w:szCs w:val="21"/>
              </w:rPr>
              <w:t>4</w:t>
            </w:r>
            <w:r>
              <w:rPr>
                <w:rFonts w:hint="eastAsia" w:ascii="宋体" w:hAnsi="宋体"/>
                <w:szCs w:val="21"/>
              </w:rPr>
              <w:t>.</w:t>
            </w:r>
            <w:r>
              <w:rPr>
                <w:rFonts w:ascii="宋体" w:hAnsi="宋体"/>
                <w:szCs w:val="21"/>
              </w:rPr>
              <w:t>维修、保养质量：</w:t>
            </w:r>
          </w:p>
          <w:p w14:paraId="043E63A1">
            <w:pPr>
              <w:numPr>
                <w:ilvl w:val="0"/>
                <w:numId w:val="27"/>
              </w:numPr>
              <w:snapToGrid w:val="0"/>
              <w:spacing w:line="276" w:lineRule="auto"/>
              <w:rPr>
                <w:rFonts w:hint="eastAsia" w:ascii="宋体" w:hAnsi="宋体"/>
                <w:bCs/>
                <w:szCs w:val="21"/>
              </w:rPr>
            </w:pPr>
            <w:r>
              <w:rPr>
                <w:rFonts w:hint="eastAsia" w:ascii="宋体" w:hAnsi="宋体"/>
                <w:bCs/>
                <w:szCs w:val="21"/>
              </w:rPr>
              <w:t>因工程和设备质量出现问题，影响正常使用，而发现问题不及时或未报告的。</w:t>
            </w:r>
          </w:p>
          <w:p w14:paraId="316E0BFD">
            <w:pPr>
              <w:numPr>
                <w:ilvl w:val="0"/>
                <w:numId w:val="27"/>
              </w:numPr>
              <w:snapToGrid w:val="0"/>
              <w:spacing w:line="276" w:lineRule="auto"/>
              <w:rPr>
                <w:rFonts w:hint="eastAsia" w:ascii="宋体" w:hAnsi="宋体"/>
                <w:bCs/>
                <w:szCs w:val="21"/>
              </w:rPr>
            </w:pPr>
            <w:r>
              <w:rPr>
                <w:rFonts w:hint="eastAsia" w:ascii="宋体" w:hAnsi="宋体"/>
                <w:bCs/>
                <w:szCs w:val="21"/>
              </w:rPr>
              <w:t>因对设备保养不到位或保养失误，导致设备丧失功能和影响使用年限的。</w:t>
            </w:r>
          </w:p>
          <w:p w14:paraId="7558F754">
            <w:pPr>
              <w:numPr>
                <w:ilvl w:val="0"/>
                <w:numId w:val="27"/>
              </w:numPr>
              <w:snapToGrid w:val="0"/>
              <w:spacing w:line="276" w:lineRule="auto"/>
              <w:rPr>
                <w:rFonts w:hint="eastAsia" w:ascii="宋体" w:hAnsi="宋体"/>
                <w:szCs w:val="21"/>
              </w:rPr>
            </w:pPr>
            <w:r>
              <w:rPr>
                <w:rFonts w:hint="eastAsia" w:ascii="宋体" w:hAnsi="宋体"/>
                <w:bCs/>
                <w:szCs w:val="21"/>
              </w:rPr>
              <w:t>不能按质完成设备设施维修。</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01654A6">
            <w:pPr>
              <w:snapToGrid w:val="0"/>
              <w:spacing w:line="276" w:lineRule="auto"/>
              <w:rPr>
                <w:rFonts w:hint="eastAsia" w:ascii="宋体" w:hAnsi="宋体"/>
                <w:szCs w:val="21"/>
              </w:rPr>
            </w:pPr>
            <w:r>
              <w:rPr>
                <w:rFonts w:ascii="宋体" w:hAnsi="宋体"/>
                <w:szCs w:val="21"/>
              </w:rPr>
              <w:t>1、每发现一次不符合要求扣</w:t>
            </w:r>
            <w:r>
              <w:rPr>
                <w:rFonts w:hint="eastAsia" w:ascii="宋体" w:hAnsi="宋体"/>
                <w:szCs w:val="21"/>
                <w:lang w:val="en-US" w:eastAsia="zh-CN"/>
              </w:rPr>
              <w:t>0.</w:t>
            </w:r>
            <w:r>
              <w:rPr>
                <w:rFonts w:ascii="宋体" w:hAnsi="宋体"/>
                <w:szCs w:val="21"/>
              </w:rPr>
              <w:t>1分</w:t>
            </w:r>
            <w:r>
              <w:rPr>
                <w:rFonts w:hint="eastAsia" w:ascii="宋体" w:hAnsi="宋体"/>
                <w:szCs w:val="21"/>
                <w:lang w:eastAsia="zh-CN"/>
              </w:rPr>
              <w:t>，</w:t>
            </w:r>
            <w:r>
              <w:rPr>
                <w:rFonts w:hint="eastAsia" w:ascii="宋体" w:hAnsi="宋体"/>
                <w:szCs w:val="21"/>
                <w:lang w:val="en-US" w:eastAsia="zh-CN"/>
              </w:rPr>
              <w:t>500元</w:t>
            </w:r>
            <w:r>
              <w:rPr>
                <w:rFonts w:hint="eastAsia" w:ascii="宋体" w:hAnsi="宋体"/>
                <w:szCs w:val="21"/>
              </w:rPr>
              <w:t>。</w:t>
            </w:r>
          </w:p>
          <w:p w14:paraId="542A6226">
            <w:pPr>
              <w:snapToGrid w:val="0"/>
              <w:spacing w:line="276" w:lineRule="auto"/>
              <w:rPr>
                <w:rFonts w:hint="eastAsia" w:ascii="宋体" w:hAnsi="宋体"/>
                <w:szCs w:val="21"/>
              </w:rPr>
            </w:pPr>
            <w:r>
              <w:rPr>
                <w:rFonts w:ascii="宋体" w:hAnsi="宋体"/>
                <w:szCs w:val="21"/>
              </w:rPr>
              <w:t>2、应急发电机、消防机等重要应急设备因保养、保管不当造成设备无法正常工作的扣</w:t>
            </w:r>
            <w:r>
              <w:rPr>
                <w:rFonts w:hint="eastAsia" w:ascii="宋体" w:hAnsi="宋体"/>
                <w:szCs w:val="21"/>
                <w:lang w:val="en-US" w:eastAsia="zh-CN"/>
              </w:rPr>
              <w:t>0.3</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1500元</w:t>
            </w:r>
            <w:r>
              <w:rPr>
                <w:rFonts w:ascii="宋体" w:hAnsi="宋体"/>
                <w:szCs w:val="21"/>
              </w:rPr>
              <w:t>。</w:t>
            </w:r>
          </w:p>
        </w:tc>
        <w:tc>
          <w:tcPr>
            <w:tcW w:w="504" w:type="pct"/>
            <w:tcBorders>
              <w:top w:val="single" w:color="auto" w:sz="4" w:space="0"/>
              <w:left w:val="single" w:color="auto" w:sz="4" w:space="0"/>
              <w:bottom w:val="single" w:color="auto" w:sz="4" w:space="0"/>
              <w:right w:val="single" w:color="auto" w:sz="4" w:space="0"/>
            </w:tcBorders>
          </w:tcPr>
          <w:p w14:paraId="525A77EA">
            <w:pPr>
              <w:snapToGrid w:val="0"/>
              <w:spacing w:line="360" w:lineRule="auto"/>
              <w:rPr>
                <w:rFonts w:hint="eastAsia" w:ascii="宋体" w:hAnsi="宋体"/>
                <w:szCs w:val="21"/>
              </w:rPr>
            </w:pPr>
          </w:p>
        </w:tc>
      </w:tr>
      <w:tr w14:paraId="0C7F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79505540">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22614A78">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0A736A">
            <w:pPr>
              <w:snapToGrid w:val="0"/>
              <w:spacing w:line="360" w:lineRule="auto"/>
              <w:rPr>
                <w:rFonts w:hint="eastAsia" w:ascii="宋体" w:hAnsi="宋体"/>
                <w:szCs w:val="21"/>
              </w:rPr>
            </w:pPr>
            <w:r>
              <w:rPr>
                <w:rFonts w:ascii="宋体" w:hAnsi="宋体"/>
                <w:szCs w:val="21"/>
              </w:rPr>
              <w:t>5</w:t>
            </w:r>
            <w:r>
              <w:rPr>
                <w:rFonts w:hint="eastAsia" w:ascii="宋体" w:hAnsi="宋体"/>
                <w:szCs w:val="21"/>
              </w:rPr>
              <w:t>.报</w:t>
            </w:r>
            <w:r>
              <w:rPr>
                <w:rFonts w:ascii="宋体" w:hAnsi="宋体"/>
                <w:szCs w:val="21"/>
              </w:rPr>
              <w:t>修处理：</w:t>
            </w:r>
          </w:p>
          <w:p w14:paraId="4F587032">
            <w:pPr>
              <w:snapToGrid w:val="0"/>
              <w:spacing w:line="360" w:lineRule="auto"/>
              <w:rPr>
                <w:rFonts w:hint="eastAsia" w:ascii="宋体" w:hAnsi="宋体"/>
                <w:szCs w:val="21"/>
              </w:rPr>
            </w:pPr>
            <w:r>
              <w:rPr>
                <w:rFonts w:hint="eastAsia" w:ascii="宋体" w:hAnsi="宋体"/>
                <w:bCs/>
                <w:szCs w:val="21"/>
              </w:rPr>
              <w:t>处理报修及时，水、电等重要项目在上班期间报修15分钟内到现场处置；下班后需在报修30分钟内到现场处置。</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A61597">
            <w:pPr>
              <w:snapToGrid w:val="0"/>
              <w:spacing w:line="360" w:lineRule="auto"/>
              <w:rPr>
                <w:rFonts w:hint="default" w:ascii="宋体" w:hAnsi="宋体" w:eastAsiaTheme="minorEastAsia"/>
                <w:szCs w:val="21"/>
                <w:lang w:val="en-US" w:eastAsia="zh-CN"/>
              </w:rPr>
            </w:pPr>
            <w:r>
              <w:rPr>
                <w:rFonts w:ascii="宋体" w:hAnsi="宋体"/>
                <w:szCs w:val="21"/>
              </w:rPr>
              <w:t>每发现一次不符合要求扣0.</w:t>
            </w:r>
            <w:r>
              <w:rPr>
                <w:rFonts w:hint="eastAsia" w:ascii="宋体" w:hAnsi="宋体"/>
                <w:szCs w:val="21"/>
                <w:lang w:val="en-US" w:eastAsia="zh-CN"/>
              </w:rPr>
              <w:t>1</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300元。</w:t>
            </w:r>
          </w:p>
        </w:tc>
        <w:tc>
          <w:tcPr>
            <w:tcW w:w="504" w:type="pct"/>
            <w:tcBorders>
              <w:top w:val="single" w:color="auto" w:sz="4" w:space="0"/>
              <w:left w:val="single" w:color="auto" w:sz="4" w:space="0"/>
              <w:bottom w:val="single" w:color="auto" w:sz="4" w:space="0"/>
              <w:right w:val="single" w:color="auto" w:sz="4" w:space="0"/>
            </w:tcBorders>
          </w:tcPr>
          <w:p w14:paraId="16743816">
            <w:pPr>
              <w:snapToGrid w:val="0"/>
              <w:spacing w:line="360" w:lineRule="auto"/>
              <w:rPr>
                <w:rFonts w:hint="eastAsia" w:ascii="宋体" w:hAnsi="宋体"/>
                <w:szCs w:val="21"/>
              </w:rPr>
            </w:pPr>
          </w:p>
        </w:tc>
      </w:tr>
      <w:tr w14:paraId="2266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11422941">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2F473246">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DEFE03">
            <w:pPr>
              <w:snapToGrid w:val="0"/>
              <w:spacing w:line="360" w:lineRule="auto"/>
              <w:rPr>
                <w:rFonts w:hint="eastAsia" w:ascii="宋体" w:hAnsi="宋体"/>
                <w:szCs w:val="21"/>
              </w:rPr>
            </w:pPr>
            <w:r>
              <w:rPr>
                <w:rFonts w:ascii="宋体" w:hAnsi="宋体"/>
                <w:szCs w:val="21"/>
              </w:rPr>
              <w:t>6</w:t>
            </w:r>
            <w:r>
              <w:rPr>
                <w:rFonts w:hint="eastAsia" w:ascii="宋体" w:hAnsi="宋体"/>
                <w:szCs w:val="21"/>
              </w:rPr>
              <w:t>.</w:t>
            </w:r>
            <w:r>
              <w:rPr>
                <w:rFonts w:ascii="宋体" w:hAnsi="宋体"/>
                <w:szCs w:val="21"/>
              </w:rPr>
              <w:t>外来单位监督管理：</w:t>
            </w:r>
          </w:p>
          <w:p w14:paraId="55BCBEB1">
            <w:pPr>
              <w:numPr>
                <w:ilvl w:val="0"/>
                <w:numId w:val="28"/>
              </w:numPr>
              <w:snapToGrid w:val="0"/>
              <w:spacing w:line="0" w:lineRule="atLeast"/>
              <w:rPr>
                <w:rFonts w:hint="eastAsia" w:ascii="宋体" w:hAnsi="宋体"/>
                <w:bCs/>
                <w:szCs w:val="21"/>
              </w:rPr>
            </w:pPr>
            <w:r>
              <w:rPr>
                <w:rFonts w:hint="eastAsia" w:ascii="宋体" w:hAnsi="宋体"/>
                <w:bCs/>
                <w:szCs w:val="21"/>
              </w:rPr>
              <w:t>跟进外来单位工作，明确外来单位工作内容，协助办好施工申请并提交采购方审核；下班后施工需有相关业务部门书面确认。</w:t>
            </w:r>
          </w:p>
          <w:p w14:paraId="12F5D3D4">
            <w:pPr>
              <w:numPr>
                <w:ilvl w:val="0"/>
                <w:numId w:val="28"/>
              </w:numPr>
              <w:snapToGrid w:val="0"/>
              <w:spacing w:line="0" w:lineRule="atLeast"/>
              <w:rPr>
                <w:rFonts w:hint="eastAsia" w:ascii="宋体" w:hAnsi="宋体"/>
                <w:bCs/>
                <w:szCs w:val="21"/>
              </w:rPr>
            </w:pPr>
            <w:r>
              <w:rPr>
                <w:rFonts w:hint="eastAsia" w:ascii="宋体" w:hAnsi="宋体"/>
                <w:bCs/>
                <w:szCs w:val="21"/>
              </w:rPr>
              <w:t>做好安全管理，确保用电、用水、动火安全。</w:t>
            </w:r>
          </w:p>
          <w:p w14:paraId="07E470E2">
            <w:pPr>
              <w:numPr>
                <w:ilvl w:val="0"/>
                <w:numId w:val="28"/>
              </w:numPr>
              <w:snapToGrid w:val="0"/>
              <w:spacing w:line="0" w:lineRule="atLeast"/>
              <w:rPr>
                <w:rFonts w:hint="eastAsia" w:ascii="宋体" w:hAnsi="宋体"/>
                <w:szCs w:val="21"/>
              </w:rPr>
            </w:pPr>
            <w:r>
              <w:rPr>
                <w:rFonts w:hint="eastAsia" w:ascii="宋体" w:hAnsi="宋体"/>
                <w:bCs/>
                <w:szCs w:val="21"/>
              </w:rPr>
              <w:t>完善管理记录，记录填写要求清晰、准确。</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B55EB37">
            <w:pPr>
              <w:snapToGrid w:val="0"/>
              <w:spacing w:line="360" w:lineRule="auto"/>
              <w:rPr>
                <w:rFonts w:hint="default" w:ascii="宋体" w:hAnsi="宋体" w:eastAsiaTheme="minorEastAsia"/>
                <w:szCs w:val="21"/>
                <w:lang w:val="en-US" w:eastAsia="zh-CN"/>
              </w:rPr>
            </w:pPr>
            <w:r>
              <w:rPr>
                <w:rFonts w:ascii="宋体" w:hAnsi="宋体"/>
                <w:szCs w:val="21"/>
              </w:rPr>
              <w:t>每发现一次不符合要求扣0.</w:t>
            </w:r>
            <w:r>
              <w:rPr>
                <w:rFonts w:hint="eastAsia" w:ascii="宋体" w:hAnsi="宋体"/>
                <w:szCs w:val="21"/>
                <w:lang w:val="en-US" w:eastAsia="zh-CN"/>
              </w:rPr>
              <w:t>1</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300元。</w:t>
            </w:r>
          </w:p>
        </w:tc>
        <w:tc>
          <w:tcPr>
            <w:tcW w:w="504" w:type="pct"/>
            <w:tcBorders>
              <w:top w:val="single" w:color="auto" w:sz="4" w:space="0"/>
              <w:left w:val="single" w:color="auto" w:sz="4" w:space="0"/>
              <w:bottom w:val="single" w:color="auto" w:sz="4" w:space="0"/>
              <w:right w:val="single" w:color="auto" w:sz="4" w:space="0"/>
            </w:tcBorders>
          </w:tcPr>
          <w:p w14:paraId="61335540">
            <w:pPr>
              <w:snapToGrid w:val="0"/>
              <w:spacing w:line="360" w:lineRule="auto"/>
              <w:rPr>
                <w:rFonts w:hint="eastAsia" w:ascii="宋体" w:hAnsi="宋体"/>
                <w:szCs w:val="21"/>
              </w:rPr>
            </w:pPr>
          </w:p>
        </w:tc>
      </w:tr>
      <w:tr w14:paraId="7AF3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0507BC64">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65C66AE1">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161023">
            <w:pPr>
              <w:snapToGrid w:val="0"/>
              <w:spacing w:line="360" w:lineRule="auto"/>
              <w:rPr>
                <w:rFonts w:hint="eastAsia" w:ascii="宋体" w:hAnsi="宋体"/>
                <w:szCs w:val="21"/>
              </w:rPr>
            </w:pPr>
            <w:r>
              <w:rPr>
                <w:rFonts w:ascii="宋体" w:hAnsi="宋体"/>
                <w:szCs w:val="21"/>
              </w:rPr>
              <w:t>7</w:t>
            </w:r>
            <w:r>
              <w:rPr>
                <w:rFonts w:hint="eastAsia" w:ascii="宋体" w:hAnsi="宋体"/>
                <w:szCs w:val="21"/>
              </w:rPr>
              <w:t>.</w:t>
            </w:r>
            <w:r>
              <w:rPr>
                <w:rFonts w:ascii="宋体" w:hAnsi="宋体"/>
                <w:szCs w:val="21"/>
              </w:rPr>
              <w:t>值班人员要求：</w:t>
            </w:r>
          </w:p>
          <w:p w14:paraId="7EE7F37E">
            <w:pPr>
              <w:numPr>
                <w:ilvl w:val="0"/>
                <w:numId w:val="29"/>
              </w:numPr>
              <w:snapToGrid w:val="0"/>
              <w:spacing w:line="0" w:lineRule="atLeast"/>
              <w:rPr>
                <w:rFonts w:hint="eastAsia" w:ascii="宋体" w:hAnsi="宋体"/>
                <w:bCs/>
                <w:szCs w:val="21"/>
              </w:rPr>
            </w:pPr>
            <w:r>
              <w:rPr>
                <w:rFonts w:hint="eastAsia" w:ascii="宋体" w:hAnsi="宋体"/>
                <w:bCs/>
                <w:szCs w:val="21"/>
              </w:rPr>
              <w:t>落实重要设备值班制度，安排足够人员值守（参与抢修情况除外）。</w:t>
            </w:r>
          </w:p>
          <w:p w14:paraId="46F239F9">
            <w:pPr>
              <w:numPr>
                <w:ilvl w:val="0"/>
                <w:numId w:val="29"/>
              </w:numPr>
              <w:snapToGrid w:val="0"/>
              <w:spacing w:line="0" w:lineRule="atLeast"/>
              <w:rPr>
                <w:rFonts w:hint="eastAsia" w:ascii="宋体" w:hAnsi="宋体"/>
                <w:szCs w:val="21"/>
              </w:rPr>
            </w:pPr>
            <w:r>
              <w:rPr>
                <w:rFonts w:hint="eastAsia" w:ascii="宋体" w:hAnsi="宋体"/>
                <w:bCs/>
                <w:szCs w:val="21"/>
              </w:rPr>
              <w:t>做好设备运行记录。</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EF9431">
            <w:pPr>
              <w:snapToGrid w:val="0"/>
              <w:spacing w:line="360" w:lineRule="auto"/>
              <w:rPr>
                <w:rFonts w:hint="default" w:ascii="宋体" w:hAnsi="宋体" w:eastAsiaTheme="minorEastAsia"/>
                <w:szCs w:val="21"/>
                <w:lang w:val="en-US" w:eastAsia="zh-CN"/>
              </w:rPr>
            </w:pPr>
            <w:r>
              <w:rPr>
                <w:rFonts w:ascii="宋体" w:hAnsi="宋体"/>
                <w:szCs w:val="21"/>
              </w:rPr>
              <w:t>每发现一次不符合要求扣0.</w:t>
            </w:r>
            <w:r>
              <w:rPr>
                <w:rFonts w:hint="eastAsia" w:ascii="宋体" w:hAnsi="宋体"/>
                <w:szCs w:val="21"/>
                <w:lang w:val="en-US" w:eastAsia="zh-CN"/>
              </w:rPr>
              <w:t>1</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500元。</w:t>
            </w:r>
          </w:p>
        </w:tc>
        <w:tc>
          <w:tcPr>
            <w:tcW w:w="504" w:type="pct"/>
            <w:tcBorders>
              <w:top w:val="single" w:color="auto" w:sz="4" w:space="0"/>
              <w:left w:val="single" w:color="auto" w:sz="4" w:space="0"/>
              <w:bottom w:val="single" w:color="auto" w:sz="4" w:space="0"/>
              <w:right w:val="single" w:color="auto" w:sz="4" w:space="0"/>
            </w:tcBorders>
          </w:tcPr>
          <w:p w14:paraId="78BC5753">
            <w:pPr>
              <w:snapToGrid w:val="0"/>
              <w:spacing w:line="360" w:lineRule="auto"/>
              <w:rPr>
                <w:rFonts w:hint="eastAsia" w:ascii="宋体" w:hAnsi="宋体"/>
                <w:szCs w:val="21"/>
              </w:rPr>
            </w:pPr>
          </w:p>
        </w:tc>
      </w:tr>
      <w:tr w14:paraId="0246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3215E0AA">
            <w:pPr>
              <w:snapToGrid w:val="0"/>
              <w:spacing w:line="360" w:lineRule="auto"/>
              <w:jc w:val="center"/>
              <w:rPr>
                <w:rFonts w:hint="eastAsia" w:ascii="宋体" w:hAnsi="宋体"/>
                <w:szCs w:val="21"/>
              </w:rPr>
            </w:pPr>
          </w:p>
        </w:tc>
        <w:tc>
          <w:tcPr>
            <w:tcW w:w="292" w:type="pct"/>
            <w:vMerge w:val="continue"/>
            <w:tcBorders>
              <w:left w:val="single" w:color="auto" w:sz="4" w:space="0"/>
              <w:right w:val="single" w:color="auto" w:sz="4" w:space="0"/>
            </w:tcBorders>
            <w:vAlign w:val="center"/>
          </w:tcPr>
          <w:p w14:paraId="1A1E0AC4">
            <w:pPr>
              <w:snapToGrid w:val="0"/>
              <w:spacing w:line="360" w:lineRule="auto"/>
              <w:jc w:val="center"/>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2E43988">
            <w:pPr>
              <w:snapToGrid w:val="0"/>
              <w:spacing w:line="360" w:lineRule="auto"/>
              <w:rPr>
                <w:rFonts w:hint="eastAsia" w:ascii="宋体" w:hAnsi="宋体"/>
                <w:szCs w:val="21"/>
              </w:rPr>
            </w:pPr>
            <w:r>
              <w:rPr>
                <w:rFonts w:ascii="宋体" w:hAnsi="宋体"/>
                <w:szCs w:val="21"/>
              </w:rPr>
              <w:t>8</w:t>
            </w:r>
            <w:r>
              <w:rPr>
                <w:rFonts w:hint="eastAsia" w:ascii="宋体" w:hAnsi="宋体"/>
                <w:szCs w:val="21"/>
              </w:rPr>
              <w:t>.</w:t>
            </w:r>
            <w:r>
              <w:rPr>
                <w:rFonts w:ascii="宋体" w:hAnsi="宋体"/>
                <w:szCs w:val="21"/>
              </w:rPr>
              <w:t>资格证：</w:t>
            </w:r>
          </w:p>
          <w:p w14:paraId="5B6BD476">
            <w:pPr>
              <w:numPr>
                <w:ilvl w:val="0"/>
                <w:numId w:val="30"/>
              </w:numPr>
              <w:snapToGrid w:val="0"/>
              <w:spacing w:line="0" w:lineRule="atLeast"/>
              <w:rPr>
                <w:rFonts w:hint="eastAsia" w:ascii="宋体" w:hAnsi="宋体"/>
                <w:bCs/>
                <w:szCs w:val="21"/>
              </w:rPr>
            </w:pPr>
            <w:r>
              <w:rPr>
                <w:rFonts w:hint="eastAsia" w:ascii="宋体" w:hAnsi="宋体"/>
                <w:bCs/>
                <w:szCs w:val="21"/>
              </w:rPr>
              <w:t>所有设备维修管理人员必须持有相应资格证书。</w:t>
            </w:r>
          </w:p>
          <w:p w14:paraId="4080A79B">
            <w:pPr>
              <w:numPr>
                <w:ilvl w:val="0"/>
                <w:numId w:val="30"/>
              </w:numPr>
              <w:snapToGrid w:val="0"/>
              <w:spacing w:line="0" w:lineRule="atLeast"/>
              <w:rPr>
                <w:rFonts w:hint="eastAsia" w:ascii="宋体" w:hAnsi="宋体"/>
                <w:szCs w:val="21"/>
              </w:rPr>
            </w:pPr>
            <w:r>
              <w:rPr>
                <w:rFonts w:hint="eastAsia" w:ascii="宋体" w:hAnsi="宋体"/>
                <w:bCs/>
                <w:szCs w:val="21"/>
              </w:rPr>
              <w:t>按规定办理单位内设备设施的年审工作。</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6B9802F">
            <w:pPr>
              <w:snapToGrid w:val="0"/>
              <w:spacing w:line="360" w:lineRule="auto"/>
              <w:rPr>
                <w:rFonts w:hint="eastAsia" w:ascii="宋体" w:hAnsi="宋体"/>
                <w:szCs w:val="21"/>
              </w:rPr>
            </w:pPr>
            <w:r>
              <w:rPr>
                <w:rFonts w:ascii="宋体" w:hAnsi="宋体"/>
                <w:szCs w:val="21"/>
              </w:rPr>
              <w:t>每发现一人无证上岗扣</w:t>
            </w:r>
            <w:r>
              <w:rPr>
                <w:rFonts w:hint="eastAsia" w:ascii="宋体" w:hAnsi="宋体"/>
                <w:szCs w:val="21"/>
                <w:lang w:val="en-US" w:eastAsia="zh-CN"/>
              </w:rPr>
              <w:t>0.2</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500元</w:t>
            </w:r>
            <w:r>
              <w:rPr>
                <w:rFonts w:ascii="宋体" w:hAnsi="宋体"/>
                <w:szCs w:val="21"/>
              </w:rPr>
              <w:t>。一项设备无证扣</w:t>
            </w:r>
            <w:r>
              <w:rPr>
                <w:rFonts w:hint="eastAsia" w:ascii="宋体" w:hAnsi="宋体"/>
                <w:szCs w:val="21"/>
                <w:lang w:val="en-US" w:eastAsia="zh-CN"/>
              </w:rPr>
              <w:t>0.2</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500元</w:t>
            </w:r>
            <w:r>
              <w:rPr>
                <w:rFonts w:ascii="宋体" w:hAnsi="宋体"/>
                <w:szCs w:val="21"/>
              </w:rPr>
              <w:t>。</w:t>
            </w:r>
          </w:p>
        </w:tc>
        <w:tc>
          <w:tcPr>
            <w:tcW w:w="504" w:type="pct"/>
            <w:tcBorders>
              <w:top w:val="single" w:color="auto" w:sz="4" w:space="0"/>
              <w:left w:val="single" w:color="auto" w:sz="4" w:space="0"/>
              <w:bottom w:val="single" w:color="auto" w:sz="4" w:space="0"/>
              <w:right w:val="single" w:color="auto" w:sz="4" w:space="0"/>
            </w:tcBorders>
          </w:tcPr>
          <w:p w14:paraId="01E10D48">
            <w:pPr>
              <w:snapToGrid w:val="0"/>
              <w:spacing w:line="360" w:lineRule="auto"/>
              <w:rPr>
                <w:rFonts w:hint="eastAsia" w:ascii="宋体" w:hAnsi="宋体"/>
                <w:szCs w:val="21"/>
              </w:rPr>
            </w:pPr>
          </w:p>
        </w:tc>
      </w:tr>
      <w:tr w14:paraId="288D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89" w:type="pct"/>
            <w:vMerge w:val="continue"/>
            <w:tcBorders>
              <w:left w:val="single" w:color="auto" w:sz="4" w:space="0"/>
              <w:right w:val="single" w:color="auto" w:sz="4" w:space="0"/>
            </w:tcBorders>
            <w:vAlign w:val="center"/>
          </w:tcPr>
          <w:p w14:paraId="3377A73E">
            <w:pPr>
              <w:snapToGrid w:val="0"/>
              <w:spacing w:line="360" w:lineRule="auto"/>
              <w:rPr>
                <w:rFonts w:hint="eastAsia" w:ascii="宋体" w:hAnsi="宋体"/>
                <w:szCs w:val="21"/>
              </w:rPr>
            </w:pPr>
          </w:p>
        </w:tc>
        <w:tc>
          <w:tcPr>
            <w:tcW w:w="292" w:type="pct"/>
            <w:vMerge w:val="continue"/>
            <w:tcBorders>
              <w:left w:val="single" w:color="auto" w:sz="4" w:space="0"/>
              <w:right w:val="single" w:color="auto" w:sz="4" w:space="0"/>
            </w:tcBorders>
            <w:vAlign w:val="center"/>
          </w:tcPr>
          <w:p w14:paraId="2E941267">
            <w:pPr>
              <w:snapToGrid w:val="0"/>
              <w:spacing w:line="360" w:lineRule="auto"/>
              <w:rPr>
                <w:rFonts w:hint="eastAsia" w:ascii="宋体" w:hAnsi="宋体"/>
                <w:szCs w:val="21"/>
              </w:rPr>
            </w:pP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33D49D0">
            <w:pPr>
              <w:snapToGrid w:val="0"/>
              <w:spacing w:line="360" w:lineRule="auto"/>
              <w:rPr>
                <w:rFonts w:hint="eastAsia" w:ascii="宋体" w:hAnsi="宋体"/>
                <w:spacing w:val="-10"/>
                <w:szCs w:val="21"/>
              </w:rPr>
            </w:pPr>
            <w:r>
              <w:rPr>
                <w:rFonts w:ascii="宋体" w:hAnsi="宋体"/>
                <w:spacing w:val="-10"/>
                <w:szCs w:val="21"/>
              </w:rPr>
              <w:t>9</w:t>
            </w:r>
            <w:r>
              <w:rPr>
                <w:rFonts w:hint="eastAsia" w:ascii="宋体" w:hAnsi="宋体"/>
                <w:spacing w:val="-10"/>
                <w:szCs w:val="21"/>
              </w:rPr>
              <w:t>.</w:t>
            </w:r>
            <w:r>
              <w:rPr>
                <w:rFonts w:ascii="宋体" w:hAnsi="宋体"/>
                <w:spacing w:val="-10"/>
                <w:szCs w:val="21"/>
              </w:rPr>
              <w:t>其他要求：</w:t>
            </w:r>
          </w:p>
          <w:p w14:paraId="60275D74">
            <w:pPr>
              <w:numPr>
                <w:ilvl w:val="0"/>
                <w:numId w:val="31"/>
              </w:numPr>
              <w:snapToGrid w:val="0"/>
              <w:spacing w:line="0" w:lineRule="atLeast"/>
              <w:rPr>
                <w:rFonts w:hint="eastAsia" w:ascii="宋体" w:hAnsi="宋体"/>
                <w:bCs/>
                <w:szCs w:val="21"/>
              </w:rPr>
            </w:pPr>
            <w:r>
              <w:rPr>
                <w:rFonts w:hint="eastAsia" w:ascii="宋体" w:hAnsi="宋体"/>
                <w:bCs/>
                <w:szCs w:val="21"/>
              </w:rPr>
              <w:t>游客参观区和办公区发生溢水现象和人为断电现象，影响办公环境的。</w:t>
            </w:r>
          </w:p>
          <w:p w14:paraId="28D531B1">
            <w:pPr>
              <w:numPr>
                <w:ilvl w:val="0"/>
                <w:numId w:val="31"/>
              </w:numPr>
              <w:snapToGrid w:val="0"/>
              <w:spacing w:line="0" w:lineRule="atLeast"/>
              <w:rPr>
                <w:rFonts w:hint="eastAsia" w:ascii="宋体" w:hAnsi="宋体"/>
                <w:szCs w:val="21"/>
              </w:rPr>
            </w:pPr>
            <w:r>
              <w:rPr>
                <w:rFonts w:hint="eastAsia" w:ascii="宋体" w:hAnsi="宋体"/>
                <w:bCs/>
                <w:szCs w:val="21"/>
              </w:rPr>
              <w:t>是否按时提交物料清单。</w:t>
            </w:r>
          </w:p>
        </w:tc>
        <w:tc>
          <w:tcPr>
            <w:tcW w:w="1314"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B27A36">
            <w:pPr>
              <w:snapToGrid w:val="0"/>
              <w:spacing w:line="360" w:lineRule="auto"/>
              <w:rPr>
                <w:rFonts w:hint="eastAsia" w:ascii="宋体" w:hAnsi="宋体"/>
                <w:szCs w:val="21"/>
              </w:rPr>
            </w:pPr>
            <w:r>
              <w:rPr>
                <w:rFonts w:ascii="宋体" w:hAnsi="宋体"/>
                <w:szCs w:val="21"/>
              </w:rPr>
              <w:t>1）每发现一次扣</w:t>
            </w:r>
            <w:r>
              <w:rPr>
                <w:rFonts w:hint="eastAsia" w:ascii="宋体" w:hAnsi="宋体"/>
                <w:szCs w:val="21"/>
                <w:lang w:val="en-US" w:eastAsia="zh-CN"/>
              </w:rPr>
              <w:t>0.</w:t>
            </w:r>
            <w:r>
              <w:rPr>
                <w:rFonts w:hint="eastAsia" w:ascii="宋体" w:hAnsi="宋体"/>
                <w:szCs w:val="21"/>
              </w:rPr>
              <w:t>2</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500元</w:t>
            </w:r>
            <w:r>
              <w:rPr>
                <w:rFonts w:ascii="宋体" w:hAnsi="宋体"/>
                <w:szCs w:val="21"/>
              </w:rPr>
              <w:t>。</w:t>
            </w:r>
          </w:p>
          <w:p w14:paraId="6E6E0548">
            <w:pPr>
              <w:snapToGrid w:val="0"/>
              <w:spacing w:line="360" w:lineRule="auto"/>
              <w:rPr>
                <w:rFonts w:hint="eastAsia" w:ascii="宋体" w:hAnsi="宋体"/>
                <w:szCs w:val="21"/>
              </w:rPr>
            </w:pPr>
            <w:r>
              <w:rPr>
                <w:rFonts w:ascii="宋体" w:hAnsi="宋体"/>
                <w:szCs w:val="21"/>
              </w:rPr>
              <w:t>2）导致经济损失的一次扣</w:t>
            </w:r>
            <w:r>
              <w:rPr>
                <w:rFonts w:hint="eastAsia" w:ascii="宋体" w:hAnsi="宋体"/>
                <w:szCs w:val="21"/>
                <w:lang w:val="en-US" w:eastAsia="zh-CN"/>
              </w:rPr>
              <w:t>0.2</w:t>
            </w:r>
            <w:r>
              <w:rPr>
                <w:rFonts w:ascii="宋体" w:hAnsi="宋体"/>
                <w:szCs w:val="21"/>
              </w:rPr>
              <w:t>分</w:t>
            </w:r>
            <w:r>
              <w:rPr>
                <w:rFonts w:hint="eastAsia" w:ascii="宋体" w:hAnsi="宋体"/>
                <w:szCs w:val="21"/>
                <w:lang w:eastAsia="zh-CN"/>
              </w:rPr>
              <w:t>，</w:t>
            </w:r>
            <w:r>
              <w:rPr>
                <w:rFonts w:hint="eastAsia" w:ascii="宋体" w:hAnsi="宋体"/>
                <w:szCs w:val="21"/>
                <w:lang w:val="en-US" w:eastAsia="zh-CN"/>
              </w:rPr>
              <w:t>500元</w:t>
            </w:r>
            <w:r>
              <w:rPr>
                <w:rFonts w:ascii="宋体" w:hAnsi="宋体"/>
                <w:szCs w:val="21"/>
              </w:rPr>
              <w:t>。</w:t>
            </w:r>
          </w:p>
        </w:tc>
        <w:tc>
          <w:tcPr>
            <w:tcW w:w="504" w:type="pct"/>
            <w:tcBorders>
              <w:top w:val="single" w:color="auto" w:sz="4" w:space="0"/>
              <w:left w:val="single" w:color="auto" w:sz="4" w:space="0"/>
              <w:bottom w:val="single" w:color="auto" w:sz="4" w:space="0"/>
              <w:right w:val="single" w:color="auto" w:sz="4" w:space="0"/>
            </w:tcBorders>
          </w:tcPr>
          <w:p w14:paraId="23ACDA31">
            <w:pPr>
              <w:snapToGrid w:val="0"/>
              <w:spacing w:line="360" w:lineRule="auto"/>
              <w:rPr>
                <w:rFonts w:hint="eastAsia" w:ascii="宋体" w:hAnsi="宋体"/>
                <w:szCs w:val="21"/>
              </w:rPr>
            </w:pPr>
          </w:p>
        </w:tc>
      </w:tr>
      <w:tr w14:paraId="7389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0" w:hRule="atLeast"/>
          <w:jc w:val="center"/>
        </w:trPr>
        <w:tc>
          <w:tcPr>
            <w:tcW w:w="289" w:type="pct"/>
            <w:tcBorders>
              <w:left w:val="single" w:color="auto" w:sz="4" w:space="0"/>
              <w:right w:val="single" w:color="auto" w:sz="4" w:space="0"/>
            </w:tcBorders>
            <w:vAlign w:val="center"/>
          </w:tcPr>
          <w:p w14:paraId="0F0A654D">
            <w:pPr>
              <w:snapToGrid w:val="0"/>
              <w:spacing w:line="360" w:lineRule="auto"/>
              <w:jc w:val="center"/>
              <w:rPr>
                <w:rFonts w:hint="eastAsia" w:ascii="宋体" w:hAnsi="宋体"/>
                <w:szCs w:val="21"/>
              </w:rPr>
            </w:pPr>
            <w:r>
              <w:rPr>
                <w:rFonts w:hint="eastAsia" w:ascii="宋体" w:hAnsi="宋体"/>
                <w:szCs w:val="21"/>
              </w:rPr>
              <w:t>六</w:t>
            </w:r>
          </w:p>
        </w:tc>
        <w:tc>
          <w:tcPr>
            <w:tcW w:w="292" w:type="pct"/>
            <w:tcBorders>
              <w:left w:val="single" w:color="auto" w:sz="4" w:space="0"/>
              <w:right w:val="single" w:color="auto" w:sz="4" w:space="0"/>
            </w:tcBorders>
            <w:vAlign w:val="center"/>
          </w:tcPr>
          <w:p w14:paraId="75F9A9B1">
            <w:pPr>
              <w:snapToGrid w:val="0"/>
              <w:spacing w:line="360" w:lineRule="auto"/>
              <w:jc w:val="center"/>
              <w:rPr>
                <w:rFonts w:hint="eastAsia" w:ascii="宋体" w:hAnsi="宋体"/>
                <w:szCs w:val="21"/>
              </w:rPr>
            </w:pPr>
            <w:r>
              <w:rPr>
                <w:rFonts w:hint="eastAsia" w:ascii="宋体" w:hAnsi="宋体"/>
                <w:szCs w:val="21"/>
              </w:rPr>
              <w:t>其它项</w:t>
            </w:r>
          </w:p>
        </w:tc>
        <w:tc>
          <w:tcPr>
            <w:tcW w:w="259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B886D9">
            <w:pPr>
              <w:snapToGrid w:val="0"/>
              <w:spacing w:line="360" w:lineRule="auto"/>
              <w:rPr>
                <w:rFonts w:hint="eastAsia" w:ascii="宋体" w:hAnsi="宋体"/>
                <w:szCs w:val="21"/>
              </w:rPr>
            </w:pPr>
            <w:r>
              <w:rPr>
                <w:rFonts w:hint="eastAsia" w:ascii="宋体" w:hAnsi="宋体"/>
                <w:szCs w:val="21"/>
              </w:rPr>
              <w:t>上述细则中未列出的，但因中标服务方主观原因，对园区工作造成负面后果或影响的项目</w:t>
            </w:r>
          </w:p>
        </w:tc>
        <w:tc>
          <w:tcPr>
            <w:tcW w:w="1314" w:type="pct"/>
            <w:tcBorders>
              <w:left w:val="single" w:color="auto" w:sz="4" w:space="0"/>
              <w:right w:val="single" w:color="auto" w:sz="4" w:space="0"/>
            </w:tcBorders>
            <w:tcMar>
              <w:top w:w="0" w:type="dxa"/>
              <w:left w:w="108" w:type="dxa"/>
              <w:bottom w:w="0" w:type="dxa"/>
              <w:right w:w="108" w:type="dxa"/>
            </w:tcMar>
            <w:vAlign w:val="center"/>
          </w:tcPr>
          <w:p w14:paraId="741CF4CE">
            <w:pPr>
              <w:snapToGrid w:val="0"/>
              <w:spacing w:line="360" w:lineRule="auto"/>
              <w:rPr>
                <w:rFonts w:hint="eastAsia" w:ascii="宋体" w:hAnsi="宋体" w:cs="宋体"/>
                <w:szCs w:val="21"/>
              </w:rPr>
            </w:pPr>
            <w:r>
              <w:rPr>
                <w:rFonts w:hint="eastAsia" w:ascii="宋体" w:hAnsi="宋体"/>
                <w:szCs w:val="21"/>
              </w:rPr>
              <w:t>由采购人会议讨论、决定具体的扣分值并进行扣分</w:t>
            </w:r>
          </w:p>
        </w:tc>
        <w:tc>
          <w:tcPr>
            <w:tcW w:w="504" w:type="pct"/>
            <w:tcBorders>
              <w:left w:val="single" w:color="auto" w:sz="4" w:space="0"/>
              <w:right w:val="single" w:color="auto" w:sz="4" w:space="0"/>
            </w:tcBorders>
          </w:tcPr>
          <w:p w14:paraId="654480BF">
            <w:pPr>
              <w:snapToGrid w:val="0"/>
              <w:spacing w:line="360" w:lineRule="auto"/>
              <w:rPr>
                <w:rFonts w:hint="eastAsia" w:ascii="宋体" w:hAnsi="宋体"/>
                <w:szCs w:val="21"/>
              </w:rPr>
            </w:pPr>
          </w:p>
        </w:tc>
      </w:tr>
    </w:tbl>
    <w:p w14:paraId="0A3E0B9E">
      <w:pPr>
        <w:pStyle w:val="9"/>
        <w:jc w:val="center"/>
        <w:rPr>
          <w:rFonts w:ascii="宋体" w:hAnsi="宋体" w:eastAsia="宋体" w:cs="Times New Roman"/>
          <w:b/>
          <w:kern w:val="2"/>
          <w:sz w:val="32"/>
          <w:szCs w:val="32"/>
          <w:lang w:eastAsia="zh-CN"/>
        </w:rPr>
        <w:sectPr>
          <w:pgSz w:w="11906" w:h="16838"/>
          <w:pgMar w:top="1440" w:right="1800" w:bottom="1440" w:left="1800" w:header="851" w:footer="992" w:gutter="0"/>
          <w:cols w:space="425" w:num="1"/>
          <w:docGrid w:type="lines" w:linePitch="312" w:charSpace="0"/>
        </w:sectPr>
      </w:pPr>
    </w:p>
    <w:p w14:paraId="0B36154D">
      <w:pPr>
        <w:snapToGrid w:val="0"/>
        <w:spacing w:line="480" w:lineRule="auto"/>
        <w:rPr>
          <w:rFonts w:hint="eastAsia" w:ascii="宋体" w:hAnsi="宋体" w:cs="宋体"/>
          <w:b/>
          <w:bCs/>
          <w:sz w:val="32"/>
          <w:szCs w:val="32"/>
        </w:rPr>
      </w:pPr>
      <w:r>
        <w:rPr>
          <w:rFonts w:hint="eastAsia" w:ascii="宋体" w:hAnsi="宋体" w:eastAsia="宋体" w:cs="宋体"/>
          <w:b/>
          <w:bCs/>
          <w:sz w:val="32"/>
          <w:szCs w:val="32"/>
        </w:rPr>
        <w:t>附件6</w:t>
      </w:r>
    </w:p>
    <w:p w14:paraId="780114A7">
      <w:pPr>
        <w:tabs>
          <w:tab w:val="left" w:pos="360"/>
        </w:tabs>
        <w:spacing w:line="360" w:lineRule="auto"/>
        <w:ind w:firstLine="321" w:firstLineChars="100"/>
      </w:pPr>
      <w:r>
        <w:rPr>
          <w:rFonts w:hint="eastAsia" w:ascii="宋体" w:hAnsi="宋体" w:cs="宋体"/>
          <w:b/>
          <w:bCs/>
          <w:sz w:val="32"/>
          <w:szCs w:val="32"/>
        </w:rPr>
        <w:t>中山翠亨新区南朗街道市政公用设施维护项目考核办法</w:t>
      </w:r>
    </w:p>
    <w:tbl>
      <w:tblPr>
        <w:tblStyle w:val="5"/>
        <w:tblW w:w="9705" w:type="dxa"/>
        <w:jc w:val="center"/>
        <w:tblLayout w:type="fixed"/>
        <w:tblCellMar>
          <w:top w:w="0" w:type="dxa"/>
          <w:left w:w="108" w:type="dxa"/>
          <w:bottom w:w="0" w:type="dxa"/>
          <w:right w:w="108" w:type="dxa"/>
        </w:tblCellMar>
      </w:tblPr>
      <w:tblGrid>
        <w:gridCol w:w="438"/>
        <w:gridCol w:w="863"/>
        <w:gridCol w:w="720"/>
        <w:gridCol w:w="3902"/>
        <w:gridCol w:w="1546"/>
        <w:gridCol w:w="1291"/>
        <w:gridCol w:w="945"/>
      </w:tblGrid>
      <w:tr w14:paraId="20A61E44">
        <w:tblPrEx>
          <w:tblCellMar>
            <w:top w:w="0" w:type="dxa"/>
            <w:left w:w="108" w:type="dxa"/>
            <w:bottom w:w="0" w:type="dxa"/>
            <w:right w:w="108" w:type="dxa"/>
          </w:tblCellMar>
        </w:tblPrEx>
        <w:trPr>
          <w:trHeight w:val="425" w:hRule="atLeast"/>
          <w:jc w:val="center"/>
        </w:trPr>
        <w:tc>
          <w:tcPr>
            <w:tcW w:w="438" w:type="dxa"/>
            <w:tcBorders>
              <w:top w:val="single" w:color="auto" w:sz="4" w:space="0"/>
              <w:left w:val="single" w:color="auto" w:sz="4" w:space="0"/>
              <w:bottom w:val="single" w:color="auto" w:sz="4" w:space="0"/>
              <w:right w:val="single" w:color="auto" w:sz="4" w:space="0"/>
            </w:tcBorders>
            <w:shd w:val="clear" w:color="auto" w:fill="auto"/>
            <w:vAlign w:val="center"/>
          </w:tcPr>
          <w:p w14:paraId="4A47C285">
            <w:pPr>
              <w:autoSpaceDE w:val="0"/>
              <w:autoSpaceDN w:val="0"/>
              <w:adjustRightInd w:val="0"/>
              <w:jc w:val="center"/>
              <w:rPr>
                <w:rFonts w:hint="eastAsia" w:ascii="宋体" w:hAnsi="宋体" w:cs="宋体"/>
                <w:b/>
                <w:bCs/>
                <w:sz w:val="22"/>
              </w:rPr>
            </w:pPr>
            <w:r>
              <w:rPr>
                <w:rFonts w:hint="eastAsia" w:hAnsi="宋体" w:cs="宋体"/>
                <w:b/>
                <w:bCs/>
                <w:sz w:val="22"/>
              </w:rPr>
              <w:t>序号</w:t>
            </w:r>
          </w:p>
        </w:tc>
        <w:tc>
          <w:tcPr>
            <w:tcW w:w="863" w:type="dxa"/>
            <w:tcBorders>
              <w:top w:val="single" w:color="auto" w:sz="4" w:space="0"/>
              <w:left w:val="nil"/>
              <w:bottom w:val="single" w:color="auto" w:sz="4" w:space="0"/>
              <w:right w:val="single" w:color="auto" w:sz="4" w:space="0"/>
            </w:tcBorders>
            <w:shd w:val="clear" w:color="auto" w:fill="auto"/>
            <w:vAlign w:val="center"/>
          </w:tcPr>
          <w:p w14:paraId="63EB6482">
            <w:pPr>
              <w:autoSpaceDE w:val="0"/>
              <w:autoSpaceDN w:val="0"/>
              <w:adjustRightInd w:val="0"/>
              <w:jc w:val="center"/>
              <w:rPr>
                <w:rFonts w:hint="eastAsia" w:ascii="宋体" w:hAnsi="宋体" w:cs="宋体"/>
                <w:b/>
                <w:bCs/>
                <w:sz w:val="22"/>
              </w:rPr>
            </w:pPr>
            <w:r>
              <w:rPr>
                <w:rFonts w:hint="eastAsia" w:hAnsi="宋体" w:cs="宋体"/>
                <w:b/>
                <w:bCs/>
                <w:sz w:val="22"/>
              </w:rPr>
              <w:t>项目</w:t>
            </w:r>
          </w:p>
        </w:tc>
        <w:tc>
          <w:tcPr>
            <w:tcW w:w="720" w:type="dxa"/>
            <w:tcBorders>
              <w:top w:val="single" w:color="auto" w:sz="4" w:space="0"/>
              <w:left w:val="nil"/>
              <w:bottom w:val="single" w:color="auto" w:sz="4" w:space="0"/>
              <w:right w:val="single" w:color="auto" w:sz="4" w:space="0"/>
            </w:tcBorders>
            <w:shd w:val="clear" w:color="auto" w:fill="auto"/>
            <w:vAlign w:val="center"/>
          </w:tcPr>
          <w:p w14:paraId="15E9EE78">
            <w:pPr>
              <w:autoSpaceDE w:val="0"/>
              <w:autoSpaceDN w:val="0"/>
              <w:adjustRightInd w:val="0"/>
              <w:jc w:val="center"/>
              <w:rPr>
                <w:rFonts w:hint="eastAsia" w:ascii="宋体" w:hAnsi="宋体" w:cs="宋体"/>
                <w:b/>
                <w:bCs/>
                <w:sz w:val="22"/>
              </w:rPr>
            </w:pPr>
            <w:r>
              <w:rPr>
                <w:rFonts w:hint="eastAsia" w:hAnsi="宋体" w:cs="宋体"/>
                <w:b/>
                <w:bCs/>
                <w:sz w:val="22"/>
              </w:rPr>
              <w:t>编号</w:t>
            </w:r>
          </w:p>
        </w:tc>
        <w:tc>
          <w:tcPr>
            <w:tcW w:w="3902" w:type="dxa"/>
            <w:tcBorders>
              <w:top w:val="single" w:color="auto" w:sz="4" w:space="0"/>
              <w:left w:val="nil"/>
              <w:bottom w:val="single" w:color="auto" w:sz="4" w:space="0"/>
              <w:right w:val="single" w:color="auto" w:sz="4" w:space="0"/>
            </w:tcBorders>
            <w:shd w:val="clear" w:color="auto" w:fill="auto"/>
            <w:vAlign w:val="center"/>
          </w:tcPr>
          <w:p w14:paraId="0579FCC4">
            <w:pPr>
              <w:autoSpaceDE w:val="0"/>
              <w:autoSpaceDN w:val="0"/>
              <w:adjustRightInd w:val="0"/>
              <w:jc w:val="center"/>
              <w:rPr>
                <w:rFonts w:hint="eastAsia" w:ascii="宋体" w:hAnsi="宋体" w:cs="宋体"/>
                <w:b/>
                <w:bCs/>
                <w:sz w:val="22"/>
              </w:rPr>
            </w:pPr>
            <w:r>
              <w:rPr>
                <w:rFonts w:hint="eastAsia" w:hAnsi="宋体" w:cs="宋体"/>
                <w:b/>
                <w:bCs/>
                <w:sz w:val="22"/>
              </w:rPr>
              <w:t>内容</w:t>
            </w:r>
          </w:p>
        </w:tc>
        <w:tc>
          <w:tcPr>
            <w:tcW w:w="1546" w:type="dxa"/>
            <w:tcBorders>
              <w:top w:val="single" w:color="auto" w:sz="4" w:space="0"/>
              <w:left w:val="nil"/>
              <w:bottom w:val="single" w:color="auto" w:sz="4" w:space="0"/>
              <w:right w:val="single" w:color="auto" w:sz="4" w:space="0"/>
            </w:tcBorders>
            <w:shd w:val="clear" w:color="auto" w:fill="auto"/>
            <w:vAlign w:val="center"/>
          </w:tcPr>
          <w:p w14:paraId="1816F7EC">
            <w:pPr>
              <w:autoSpaceDE w:val="0"/>
              <w:autoSpaceDN w:val="0"/>
              <w:adjustRightInd w:val="0"/>
              <w:jc w:val="center"/>
              <w:rPr>
                <w:rFonts w:hint="eastAsia" w:ascii="宋体" w:hAnsi="宋体" w:cs="宋体"/>
                <w:b/>
                <w:bCs/>
                <w:sz w:val="22"/>
              </w:rPr>
            </w:pPr>
            <w:r>
              <w:rPr>
                <w:rFonts w:hint="eastAsia" w:hAnsi="宋体" w:cs="宋体"/>
                <w:b/>
                <w:bCs/>
                <w:sz w:val="22"/>
              </w:rPr>
              <w:t>扣罚</w:t>
            </w:r>
          </w:p>
        </w:tc>
        <w:tc>
          <w:tcPr>
            <w:tcW w:w="1291" w:type="dxa"/>
            <w:tcBorders>
              <w:top w:val="single" w:color="auto" w:sz="4" w:space="0"/>
              <w:left w:val="nil"/>
              <w:bottom w:val="single" w:color="auto" w:sz="4" w:space="0"/>
              <w:right w:val="single" w:color="auto" w:sz="4" w:space="0"/>
            </w:tcBorders>
            <w:shd w:val="clear" w:color="auto" w:fill="auto"/>
            <w:vAlign w:val="center"/>
          </w:tcPr>
          <w:p w14:paraId="6155E44D">
            <w:pPr>
              <w:autoSpaceDE w:val="0"/>
              <w:autoSpaceDN w:val="0"/>
              <w:adjustRightInd w:val="0"/>
              <w:jc w:val="center"/>
              <w:rPr>
                <w:rFonts w:hint="eastAsia" w:ascii="宋体" w:hAnsi="宋体" w:cs="宋体"/>
                <w:b/>
                <w:bCs/>
                <w:sz w:val="22"/>
              </w:rPr>
            </w:pPr>
            <w:r>
              <w:rPr>
                <w:rFonts w:hint="eastAsia" w:hAnsi="宋体" w:cs="宋体"/>
                <w:b/>
                <w:bCs/>
                <w:sz w:val="22"/>
              </w:rPr>
              <w:t>扣分）</w:t>
            </w:r>
          </w:p>
        </w:tc>
        <w:tc>
          <w:tcPr>
            <w:tcW w:w="945" w:type="dxa"/>
            <w:tcBorders>
              <w:top w:val="single" w:color="auto" w:sz="4" w:space="0"/>
              <w:left w:val="nil"/>
              <w:bottom w:val="single" w:color="auto" w:sz="4" w:space="0"/>
              <w:right w:val="single" w:color="auto" w:sz="4" w:space="0"/>
            </w:tcBorders>
            <w:shd w:val="clear" w:color="auto" w:fill="auto"/>
            <w:vAlign w:val="center"/>
          </w:tcPr>
          <w:p w14:paraId="6F395F5A">
            <w:pPr>
              <w:autoSpaceDE w:val="0"/>
              <w:autoSpaceDN w:val="0"/>
              <w:adjustRightInd w:val="0"/>
              <w:jc w:val="center"/>
              <w:rPr>
                <w:rFonts w:hint="eastAsia" w:ascii="宋体" w:hAnsi="宋体" w:cs="宋体"/>
                <w:b/>
                <w:bCs/>
                <w:sz w:val="22"/>
              </w:rPr>
            </w:pPr>
            <w:r>
              <w:rPr>
                <w:rFonts w:hint="eastAsia" w:hAnsi="宋体" w:cs="宋体"/>
                <w:b/>
                <w:bCs/>
                <w:sz w:val="22"/>
              </w:rPr>
              <w:t>备注</w:t>
            </w:r>
          </w:p>
        </w:tc>
      </w:tr>
      <w:tr w14:paraId="702D7F11">
        <w:tblPrEx>
          <w:tblCellMar>
            <w:top w:w="0" w:type="dxa"/>
            <w:left w:w="108" w:type="dxa"/>
            <w:bottom w:w="0" w:type="dxa"/>
            <w:right w:w="108" w:type="dxa"/>
          </w:tblCellMar>
        </w:tblPrEx>
        <w:trPr>
          <w:trHeight w:val="990" w:hRule="atLeast"/>
          <w:jc w:val="center"/>
        </w:trPr>
        <w:tc>
          <w:tcPr>
            <w:tcW w:w="438" w:type="dxa"/>
            <w:tcBorders>
              <w:top w:val="nil"/>
              <w:left w:val="single" w:color="auto" w:sz="4" w:space="0"/>
              <w:bottom w:val="single" w:color="auto" w:sz="4" w:space="0"/>
              <w:right w:val="single" w:color="auto" w:sz="4" w:space="0"/>
            </w:tcBorders>
            <w:vAlign w:val="center"/>
          </w:tcPr>
          <w:p w14:paraId="1EDC323B">
            <w:pPr>
              <w:autoSpaceDE w:val="0"/>
              <w:autoSpaceDN w:val="0"/>
              <w:adjustRightInd w:val="0"/>
              <w:jc w:val="center"/>
              <w:rPr>
                <w:rFonts w:hint="eastAsia" w:ascii="宋体" w:hAnsi="宋体" w:cs="宋体"/>
                <w:b/>
                <w:bCs/>
                <w:sz w:val="22"/>
              </w:rPr>
            </w:pPr>
            <w:r>
              <w:rPr>
                <w:rFonts w:hint="eastAsia" w:hAnsi="宋体" w:cs="宋体"/>
                <w:b/>
                <w:bCs/>
                <w:sz w:val="22"/>
              </w:rPr>
              <w:t>1</w:t>
            </w:r>
          </w:p>
        </w:tc>
        <w:tc>
          <w:tcPr>
            <w:tcW w:w="863" w:type="dxa"/>
            <w:tcBorders>
              <w:top w:val="single" w:color="auto" w:sz="4" w:space="0"/>
              <w:left w:val="nil"/>
              <w:bottom w:val="single" w:color="auto" w:sz="4" w:space="0"/>
              <w:right w:val="single" w:color="auto" w:sz="4" w:space="0"/>
            </w:tcBorders>
            <w:vAlign w:val="center"/>
          </w:tcPr>
          <w:p w14:paraId="0C3CAEDA">
            <w:pPr>
              <w:autoSpaceDE w:val="0"/>
              <w:autoSpaceDN w:val="0"/>
              <w:adjustRightInd w:val="0"/>
              <w:jc w:val="center"/>
              <w:rPr>
                <w:rFonts w:hint="eastAsia" w:hAnsi="宋体" w:eastAsia="宋体" w:cs="宋体"/>
                <w:b/>
                <w:bCs/>
                <w:sz w:val="22"/>
              </w:rPr>
            </w:pPr>
            <w:r>
              <w:rPr>
                <w:rFonts w:hint="eastAsia" w:hAnsi="宋体" w:cs="宋体"/>
                <w:b/>
                <w:bCs/>
                <w:sz w:val="22"/>
              </w:rPr>
              <w:t>岗位</w:t>
            </w:r>
          </w:p>
          <w:p w14:paraId="74FD2BA5">
            <w:pPr>
              <w:autoSpaceDE w:val="0"/>
              <w:autoSpaceDN w:val="0"/>
              <w:adjustRightInd w:val="0"/>
              <w:jc w:val="center"/>
              <w:rPr>
                <w:rFonts w:hint="eastAsia" w:ascii="宋体" w:hAnsi="宋体" w:cs="宋体"/>
                <w:b/>
                <w:bCs/>
                <w:sz w:val="22"/>
              </w:rPr>
            </w:pPr>
            <w:r>
              <w:rPr>
                <w:rFonts w:hint="eastAsia" w:hAnsi="宋体" w:cs="宋体"/>
                <w:b/>
                <w:bCs/>
                <w:sz w:val="22"/>
              </w:rPr>
              <w:t>人员</w:t>
            </w:r>
          </w:p>
        </w:tc>
        <w:tc>
          <w:tcPr>
            <w:tcW w:w="720" w:type="dxa"/>
            <w:tcBorders>
              <w:top w:val="nil"/>
              <w:left w:val="nil"/>
              <w:bottom w:val="single" w:color="auto" w:sz="4" w:space="0"/>
              <w:right w:val="single" w:color="auto" w:sz="4" w:space="0"/>
            </w:tcBorders>
            <w:vAlign w:val="center"/>
          </w:tcPr>
          <w:p w14:paraId="262C0EFA">
            <w:pPr>
              <w:autoSpaceDE w:val="0"/>
              <w:autoSpaceDN w:val="0"/>
              <w:adjustRightInd w:val="0"/>
              <w:jc w:val="center"/>
              <w:rPr>
                <w:rFonts w:hint="eastAsia" w:ascii="宋体" w:hAnsi="宋体" w:cs="宋体"/>
                <w:sz w:val="22"/>
              </w:rPr>
            </w:pPr>
            <w:r>
              <w:rPr>
                <w:rFonts w:hint="eastAsia" w:hAnsi="宋体" w:cs="宋体"/>
                <w:sz w:val="22"/>
              </w:rPr>
              <w:t>1.1</w:t>
            </w:r>
          </w:p>
        </w:tc>
        <w:tc>
          <w:tcPr>
            <w:tcW w:w="3902" w:type="dxa"/>
            <w:tcBorders>
              <w:top w:val="nil"/>
              <w:left w:val="nil"/>
              <w:bottom w:val="single" w:color="auto" w:sz="4" w:space="0"/>
              <w:right w:val="single" w:color="auto" w:sz="4" w:space="0"/>
            </w:tcBorders>
            <w:vAlign w:val="center"/>
          </w:tcPr>
          <w:p w14:paraId="610CC7FD">
            <w:pPr>
              <w:autoSpaceDE w:val="0"/>
              <w:autoSpaceDN w:val="0"/>
              <w:adjustRightInd w:val="0"/>
              <w:jc w:val="center"/>
              <w:rPr>
                <w:rFonts w:hint="eastAsia" w:ascii="宋体" w:hAnsi="宋体" w:cs="宋体"/>
                <w:sz w:val="22"/>
              </w:rPr>
            </w:pPr>
            <w:r>
              <w:rPr>
                <w:rFonts w:hint="eastAsia" w:hAnsi="宋体" w:cs="宋体"/>
                <w:sz w:val="22"/>
              </w:rPr>
              <w:t>施工项目负责人、施工人员不按约定配备或不正常履行岗位职责或技术职称专业证书过期的</w:t>
            </w:r>
          </w:p>
        </w:tc>
        <w:tc>
          <w:tcPr>
            <w:tcW w:w="1546" w:type="dxa"/>
            <w:tcBorders>
              <w:top w:val="nil"/>
              <w:left w:val="nil"/>
              <w:bottom w:val="single" w:color="auto" w:sz="4" w:space="0"/>
              <w:right w:val="single" w:color="auto" w:sz="4" w:space="0"/>
            </w:tcBorders>
            <w:vAlign w:val="center"/>
          </w:tcPr>
          <w:p w14:paraId="35432D34">
            <w:pPr>
              <w:autoSpaceDE w:val="0"/>
              <w:autoSpaceDN w:val="0"/>
              <w:adjustRightInd w:val="0"/>
              <w:jc w:val="center"/>
              <w:rPr>
                <w:rFonts w:hint="eastAsia" w:ascii="宋体" w:hAnsi="宋体" w:cs="宋体"/>
                <w:sz w:val="22"/>
              </w:rPr>
            </w:pPr>
            <w:r>
              <w:rPr>
                <w:rFonts w:hint="eastAsia" w:hAnsi="宋体" w:cs="宋体"/>
                <w:sz w:val="22"/>
              </w:rPr>
              <w:t>2000元/人·天</w:t>
            </w:r>
          </w:p>
        </w:tc>
        <w:tc>
          <w:tcPr>
            <w:tcW w:w="1291" w:type="dxa"/>
            <w:tcBorders>
              <w:top w:val="nil"/>
              <w:left w:val="nil"/>
              <w:bottom w:val="single" w:color="auto" w:sz="4" w:space="0"/>
              <w:right w:val="single" w:color="auto" w:sz="4" w:space="0"/>
            </w:tcBorders>
            <w:vAlign w:val="center"/>
          </w:tcPr>
          <w:p w14:paraId="0824246E">
            <w:pPr>
              <w:autoSpaceDE w:val="0"/>
              <w:autoSpaceDN w:val="0"/>
              <w:adjustRightInd w:val="0"/>
              <w:jc w:val="center"/>
              <w:rPr>
                <w:rFonts w:hint="eastAsia" w:ascii="宋体" w:hAnsi="宋体" w:cs="宋体"/>
                <w:sz w:val="22"/>
              </w:rPr>
            </w:pPr>
            <w:r>
              <w:rPr>
                <w:rFonts w:hint="eastAsia" w:hAnsi="宋体" w:cs="宋体"/>
                <w:sz w:val="22"/>
                <w:lang w:val="en-US" w:eastAsia="zh-CN"/>
              </w:rPr>
              <w:t>0.5</w:t>
            </w:r>
            <w:r>
              <w:rPr>
                <w:rFonts w:hint="eastAsia" w:hAnsi="宋体" w:cs="宋体"/>
                <w:sz w:val="22"/>
              </w:rPr>
              <w:t>分/人·次</w:t>
            </w:r>
          </w:p>
        </w:tc>
        <w:tc>
          <w:tcPr>
            <w:tcW w:w="945" w:type="dxa"/>
            <w:tcBorders>
              <w:top w:val="nil"/>
              <w:left w:val="nil"/>
              <w:bottom w:val="single" w:color="auto" w:sz="4" w:space="0"/>
              <w:right w:val="single" w:color="auto" w:sz="4" w:space="0"/>
            </w:tcBorders>
            <w:vAlign w:val="center"/>
          </w:tcPr>
          <w:p w14:paraId="080E84E2">
            <w:pPr>
              <w:autoSpaceDE w:val="0"/>
              <w:autoSpaceDN w:val="0"/>
              <w:adjustRightInd w:val="0"/>
              <w:jc w:val="center"/>
              <w:rPr>
                <w:rFonts w:hint="eastAsia" w:ascii="宋体" w:hAnsi="宋体" w:cs="宋体"/>
                <w:sz w:val="22"/>
              </w:rPr>
            </w:pPr>
          </w:p>
        </w:tc>
      </w:tr>
      <w:tr w14:paraId="0714FF14">
        <w:tblPrEx>
          <w:tblCellMar>
            <w:top w:w="0" w:type="dxa"/>
            <w:left w:w="108" w:type="dxa"/>
            <w:bottom w:w="0" w:type="dxa"/>
            <w:right w:w="108" w:type="dxa"/>
          </w:tblCellMar>
        </w:tblPrEx>
        <w:trPr>
          <w:trHeight w:val="795" w:hRule="atLeast"/>
          <w:jc w:val="center"/>
        </w:trPr>
        <w:tc>
          <w:tcPr>
            <w:tcW w:w="438" w:type="dxa"/>
            <w:vMerge w:val="restart"/>
            <w:tcBorders>
              <w:top w:val="nil"/>
              <w:left w:val="single" w:color="auto" w:sz="4" w:space="0"/>
              <w:right w:val="single" w:color="auto" w:sz="4" w:space="0"/>
            </w:tcBorders>
            <w:vAlign w:val="center"/>
          </w:tcPr>
          <w:p w14:paraId="585FCA07">
            <w:pPr>
              <w:autoSpaceDE w:val="0"/>
              <w:autoSpaceDN w:val="0"/>
              <w:adjustRightInd w:val="0"/>
              <w:jc w:val="center"/>
              <w:rPr>
                <w:rFonts w:hint="eastAsia" w:ascii="宋体" w:hAnsi="宋体" w:cs="宋体"/>
                <w:b/>
                <w:bCs/>
                <w:sz w:val="22"/>
              </w:rPr>
            </w:pPr>
            <w:r>
              <w:rPr>
                <w:rFonts w:hint="eastAsia" w:hAnsi="宋体" w:cs="宋体"/>
                <w:b/>
                <w:bCs/>
                <w:sz w:val="22"/>
              </w:rPr>
              <w:t>2</w:t>
            </w:r>
          </w:p>
        </w:tc>
        <w:tc>
          <w:tcPr>
            <w:tcW w:w="863" w:type="dxa"/>
            <w:vMerge w:val="restart"/>
            <w:tcBorders>
              <w:top w:val="single" w:color="auto" w:sz="4" w:space="0"/>
              <w:left w:val="single" w:color="auto" w:sz="4" w:space="0"/>
              <w:right w:val="single" w:color="auto" w:sz="4" w:space="0"/>
            </w:tcBorders>
            <w:vAlign w:val="center"/>
          </w:tcPr>
          <w:p w14:paraId="1A2647E3">
            <w:pPr>
              <w:autoSpaceDE w:val="0"/>
              <w:autoSpaceDN w:val="0"/>
              <w:adjustRightInd w:val="0"/>
              <w:jc w:val="center"/>
              <w:rPr>
                <w:rFonts w:hint="eastAsia" w:hAnsi="宋体" w:eastAsia="宋体" w:cs="宋体"/>
                <w:b/>
                <w:bCs/>
                <w:sz w:val="22"/>
              </w:rPr>
            </w:pPr>
            <w:r>
              <w:rPr>
                <w:rFonts w:hint="eastAsia" w:hAnsi="宋体" w:cs="宋体"/>
                <w:b/>
                <w:bCs/>
                <w:sz w:val="22"/>
              </w:rPr>
              <w:t>车辆</w:t>
            </w:r>
          </w:p>
          <w:p w14:paraId="68B0C49C">
            <w:pPr>
              <w:autoSpaceDE w:val="0"/>
              <w:autoSpaceDN w:val="0"/>
              <w:adjustRightInd w:val="0"/>
              <w:jc w:val="center"/>
              <w:rPr>
                <w:rFonts w:hint="eastAsia" w:ascii="宋体" w:hAnsi="宋体" w:cs="宋体"/>
                <w:b/>
                <w:bCs/>
                <w:sz w:val="22"/>
              </w:rPr>
            </w:pPr>
            <w:r>
              <w:rPr>
                <w:rFonts w:hint="eastAsia" w:hAnsi="宋体" w:cs="宋体"/>
                <w:b/>
                <w:bCs/>
                <w:sz w:val="22"/>
              </w:rPr>
              <w:t>设备</w:t>
            </w:r>
          </w:p>
        </w:tc>
        <w:tc>
          <w:tcPr>
            <w:tcW w:w="720" w:type="dxa"/>
            <w:tcBorders>
              <w:top w:val="nil"/>
              <w:left w:val="nil"/>
              <w:bottom w:val="single" w:color="auto" w:sz="4" w:space="0"/>
              <w:right w:val="single" w:color="auto" w:sz="4" w:space="0"/>
            </w:tcBorders>
            <w:vAlign w:val="center"/>
          </w:tcPr>
          <w:p w14:paraId="2C0C591F">
            <w:pPr>
              <w:autoSpaceDE w:val="0"/>
              <w:autoSpaceDN w:val="0"/>
              <w:adjustRightInd w:val="0"/>
              <w:jc w:val="center"/>
              <w:rPr>
                <w:rFonts w:hint="eastAsia" w:ascii="宋体" w:hAnsi="宋体" w:cs="宋体"/>
                <w:sz w:val="22"/>
              </w:rPr>
            </w:pPr>
            <w:r>
              <w:rPr>
                <w:rFonts w:hint="eastAsia" w:hAnsi="宋体" w:cs="宋体"/>
                <w:sz w:val="22"/>
              </w:rPr>
              <w:t>2.1</w:t>
            </w:r>
          </w:p>
        </w:tc>
        <w:tc>
          <w:tcPr>
            <w:tcW w:w="3902" w:type="dxa"/>
            <w:tcBorders>
              <w:top w:val="nil"/>
              <w:left w:val="nil"/>
              <w:bottom w:val="single" w:color="auto" w:sz="4" w:space="0"/>
              <w:right w:val="single" w:color="auto" w:sz="4" w:space="0"/>
            </w:tcBorders>
            <w:vAlign w:val="center"/>
          </w:tcPr>
          <w:p w14:paraId="47CF2F2E">
            <w:pPr>
              <w:autoSpaceDE w:val="0"/>
              <w:autoSpaceDN w:val="0"/>
              <w:adjustRightInd w:val="0"/>
              <w:jc w:val="center"/>
              <w:rPr>
                <w:rFonts w:hint="eastAsia" w:ascii="宋体" w:hAnsi="宋体" w:cs="宋体"/>
                <w:sz w:val="22"/>
              </w:rPr>
            </w:pPr>
            <w:r>
              <w:rPr>
                <w:rFonts w:hint="eastAsia" w:hAnsi="宋体" w:cs="宋体"/>
                <w:sz w:val="22"/>
              </w:rPr>
              <w:t>车辆、施工设备不按约定配备或不能正常运作</w:t>
            </w:r>
          </w:p>
        </w:tc>
        <w:tc>
          <w:tcPr>
            <w:tcW w:w="1546" w:type="dxa"/>
            <w:tcBorders>
              <w:top w:val="nil"/>
              <w:left w:val="nil"/>
              <w:bottom w:val="single" w:color="auto" w:sz="4" w:space="0"/>
              <w:right w:val="single" w:color="auto" w:sz="4" w:space="0"/>
            </w:tcBorders>
            <w:vAlign w:val="center"/>
          </w:tcPr>
          <w:p w14:paraId="7653EF96">
            <w:pPr>
              <w:autoSpaceDE w:val="0"/>
              <w:autoSpaceDN w:val="0"/>
              <w:adjustRightInd w:val="0"/>
              <w:jc w:val="center"/>
              <w:rPr>
                <w:rFonts w:hint="eastAsia" w:ascii="宋体" w:hAnsi="宋体" w:cs="宋体"/>
                <w:sz w:val="22"/>
              </w:rPr>
            </w:pPr>
            <w:r>
              <w:rPr>
                <w:rFonts w:hint="eastAsia" w:hAnsi="宋体" w:cs="宋体"/>
                <w:sz w:val="22"/>
              </w:rPr>
              <w:t>1000元/台·天</w:t>
            </w:r>
          </w:p>
        </w:tc>
        <w:tc>
          <w:tcPr>
            <w:tcW w:w="1291" w:type="dxa"/>
            <w:tcBorders>
              <w:top w:val="nil"/>
              <w:left w:val="nil"/>
              <w:bottom w:val="single" w:color="auto" w:sz="4" w:space="0"/>
              <w:right w:val="single" w:color="auto" w:sz="4" w:space="0"/>
            </w:tcBorders>
            <w:vAlign w:val="center"/>
          </w:tcPr>
          <w:p w14:paraId="50FC2753">
            <w:pPr>
              <w:autoSpaceDE w:val="0"/>
              <w:autoSpaceDN w:val="0"/>
              <w:adjustRightInd w:val="0"/>
              <w:jc w:val="center"/>
              <w:rPr>
                <w:rFonts w:hint="eastAsia" w:ascii="宋体" w:hAnsi="宋体" w:cs="宋体"/>
                <w:sz w:val="22"/>
              </w:rPr>
            </w:pPr>
            <w:r>
              <w:rPr>
                <w:rFonts w:hint="eastAsia" w:hAnsi="宋体" w:cs="宋体"/>
                <w:sz w:val="22"/>
                <w:lang w:val="en-US" w:eastAsia="zh-CN"/>
              </w:rPr>
              <w:t>0.5</w:t>
            </w:r>
            <w:r>
              <w:rPr>
                <w:rFonts w:hint="eastAsia" w:hAnsi="宋体" w:cs="宋体"/>
                <w:sz w:val="22"/>
              </w:rPr>
              <w:t>分/台·次</w:t>
            </w:r>
          </w:p>
        </w:tc>
        <w:tc>
          <w:tcPr>
            <w:tcW w:w="945" w:type="dxa"/>
            <w:tcBorders>
              <w:top w:val="nil"/>
              <w:left w:val="nil"/>
              <w:bottom w:val="single" w:color="auto" w:sz="4" w:space="0"/>
              <w:right w:val="single" w:color="auto" w:sz="4" w:space="0"/>
            </w:tcBorders>
            <w:vAlign w:val="center"/>
          </w:tcPr>
          <w:p w14:paraId="1BCD5056">
            <w:pPr>
              <w:autoSpaceDE w:val="0"/>
              <w:autoSpaceDN w:val="0"/>
              <w:adjustRightInd w:val="0"/>
              <w:jc w:val="center"/>
              <w:rPr>
                <w:rFonts w:hint="eastAsia" w:ascii="宋体" w:hAnsi="宋体" w:cs="宋体"/>
                <w:sz w:val="22"/>
              </w:rPr>
            </w:pPr>
          </w:p>
        </w:tc>
      </w:tr>
      <w:tr w14:paraId="1082A839">
        <w:tblPrEx>
          <w:tblCellMar>
            <w:top w:w="0" w:type="dxa"/>
            <w:left w:w="108" w:type="dxa"/>
            <w:bottom w:w="0" w:type="dxa"/>
            <w:right w:w="108" w:type="dxa"/>
          </w:tblCellMar>
        </w:tblPrEx>
        <w:trPr>
          <w:trHeight w:val="795" w:hRule="atLeast"/>
          <w:jc w:val="center"/>
        </w:trPr>
        <w:tc>
          <w:tcPr>
            <w:tcW w:w="438" w:type="dxa"/>
            <w:vMerge w:val="continue"/>
            <w:tcBorders>
              <w:left w:val="single" w:color="auto" w:sz="4" w:space="0"/>
              <w:bottom w:val="single" w:color="auto" w:sz="4" w:space="0"/>
              <w:right w:val="single" w:color="auto" w:sz="4" w:space="0"/>
            </w:tcBorders>
            <w:vAlign w:val="center"/>
          </w:tcPr>
          <w:p w14:paraId="3EE6E38E">
            <w:pPr>
              <w:autoSpaceDE w:val="0"/>
              <w:autoSpaceDN w:val="0"/>
              <w:adjustRightInd w:val="0"/>
              <w:jc w:val="center"/>
              <w:rPr>
                <w:rFonts w:hint="eastAsia" w:hAnsi="宋体" w:cs="宋体"/>
                <w:b/>
                <w:bCs/>
                <w:sz w:val="22"/>
              </w:rPr>
            </w:pPr>
          </w:p>
        </w:tc>
        <w:tc>
          <w:tcPr>
            <w:tcW w:w="863" w:type="dxa"/>
            <w:vMerge w:val="continue"/>
            <w:tcBorders>
              <w:left w:val="single" w:color="auto" w:sz="4" w:space="0"/>
              <w:bottom w:val="single" w:color="auto" w:sz="4" w:space="0"/>
              <w:right w:val="single" w:color="auto" w:sz="4" w:space="0"/>
            </w:tcBorders>
            <w:vAlign w:val="center"/>
          </w:tcPr>
          <w:p w14:paraId="78723D48">
            <w:pPr>
              <w:autoSpaceDE w:val="0"/>
              <w:autoSpaceDN w:val="0"/>
              <w:adjustRightInd w:val="0"/>
              <w:jc w:val="center"/>
              <w:rPr>
                <w:rFonts w:hint="eastAsia" w:hAnsi="宋体" w:cs="宋体"/>
                <w:b/>
                <w:bCs/>
                <w:sz w:val="22"/>
              </w:rPr>
            </w:pPr>
          </w:p>
        </w:tc>
        <w:tc>
          <w:tcPr>
            <w:tcW w:w="720" w:type="dxa"/>
            <w:tcBorders>
              <w:top w:val="nil"/>
              <w:left w:val="nil"/>
              <w:bottom w:val="single" w:color="auto" w:sz="4" w:space="0"/>
              <w:right w:val="single" w:color="auto" w:sz="4" w:space="0"/>
            </w:tcBorders>
            <w:vAlign w:val="center"/>
          </w:tcPr>
          <w:p w14:paraId="14A90AD2">
            <w:pPr>
              <w:autoSpaceDE w:val="0"/>
              <w:autoSpaceDN w:val="0"/>
              <w:adjustRightInd w:val="0"/>
              <w:jc w:val="center"/>
              <w:rPr>
                <w:rFonts w:hint="eastAsia" w:hAnsi="宋体" w:cs="宋体"/>
                <w:sz w:val="22"/>
              </w:rPr>
            </w:pPr>
            <w:r>
              <w:rPr>
                <w:rFonts w:hint="eastAsia" w:hAnsi="宋体" w:cs="宋体"/>
                <w:sz w:val="22"/>
              </w:rPr>
              <w:t>2.2</w:t>
            </w:r>
          </w:p>
        </w:tc>
        <w:tc>
          <w:tcPr>
            <w:tcW w:w="3902" w:type="dxa"/>
            <w:tcBorders>
              <w:top w:val="nil"/>
              <w:left w:val="nil"/>
              <w:bottom w:val="single" w:color="auto" w:sz="4" w:space="0"/>
              <w:right w:val="single" w:color="auto" w:sz="4" w:space="0"/>
            </w:tcBorders>
            <w:vAlign w:val="center"/>
          </w:tcPr>
          <w:p w14:paraId="0936F7BC">
            <w:pPr>
              <w:autoSpaceDE w:val="0"/>
              <w:autoSpaceDN w:val="0"/>
              <w:adjustRightInd w:val="0"/>
              <w:jc w:val="center"/>
              <w:rPr>
                <w:rFonts w:hint="eastAsia" w:hAnsi="宋体" w:cs="宋体"/>
                <w:sz w:val="22"/>
              </w:rPr>
            </w:pPr>
            <w:r>
              <w:rPr>
                <w:rFonts w:hint="eastAsia" w:hAnsi="宋体" w:cs="宋体"/>
                <w:sz w:val="22"/>
              </w:rPr>
              <w:t>市政堆场未安装监控或监控日常不能正常运作的</w:t>
            </w:r>
          </w:p>
        </w:tc>
        <w:tc>
          <w:tcPr>
            <w:tcW w:w="1546" w:type="dxa"/>
            <w:tcBorders>
              <w:top w:val="nil"/>
              <w:left w:val="nil"/>
              <w:bottom w:val="single" w:color="auto" w:sz="4" w:space="0"/>
              <w:right w:val="single" w:color="auto" w:sz="4" w:space="0"/>
            </w:tcBorders>
            <w:vAlign w:val="center"/>
          </w:tcPr>
          <w:p w14:paraId="1BF0BB0C">
            <w:pPr>
              <w:autoSpaceDE w:val="0"/>
              <w:autoSpaceDN w:val="0"/>
              <w:adjustRightInd w:val="0"/>
              <w:jc w:val="center"/>
              <w:rPr>
                <w:rFonts w:hint="eastAsia" w:hAnsi="宋体" w:cs="宋体"/>
                <w:sz w:val="22"/>
              </w:rPr>
            </w:pPr>
            <w:r>
              <w:rPr>
                <w:rFonts w:hint="eastAsia" w:hAnsi="宋体" w:cs="宋体"/>
                <w:sz w:val="22"/>
              </w:rPr>
              <w:t>500元/次</w:t>
            </w:r>
          </w:p>
        </w:tc>
        <w:tc>
          <w:tcPr>
            <w:tcW w:w="1291" w:type="dxa"/>
            <w:tcBorders>
              <w:top w:val="nil"/>
              <w:left w:val="nil"/>
              <w:bottom w:val="single" w:color="auto" w:sz="4" w:space="0"/>
              <w:right w:val="single" w:color="auto" w:sz="4" w:space="0"/>
            </w:tcBorders>
            <w:vAlign w:val="center"/>
          </w:tcPr>
          <w:p w14:paraId="4CF9CA31">
            <w:pPr>
              <w:autoSpaceDE w:val="0"/>
              <w:autoSpaceDN w:val="0"/>
              <w:adjustRightInd w:val="0"/>
              <w:jc w:val="center"/>
              <w:rPr>
                <w:rFonts w:hint="eastAsia" w:hAnsi="宋体" w:cs="宋体"/>
                <w:sz w:val="22"/>
              </w:rPr>
            </w:pPr>
            <w:r>
              <w:rPr>
                <w:rFonts w:hint="eastAsia" w:hAnsi="宋体" w:cs="宋体"/>
                <w:sz w:val="22"/>
              </w:rPr>
              <w:t>0.</w:t>
            </w:r>
            <w:r>
              <w:rPr>
                <w:rFonts w:hint="eastAsia" w:hAnsi="宋体" w:cs="宋体"/>
                <w:sz w:val="22"/>
                <w:lang w:val="en-US" w:eastAsia="zh-CN"/>
              </w:rPr>
              <w:t>1</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37B5441D">
            <w:pPr>
              <w:autoSpaceDE w:val="0"/>
              <w:autoSpaceDN w:val="0"/>
              <w:adjustRightInd w:val="0"/>
              <w:jc w:val="center"/>
              <w:rPr>
                <w:rFonts w:hint="eastAsia" w:hAnsi="宋体" w:cs="宋体"/>
                <w:sz w:val="22"/>
              </w:rPr>
            </w:pPr>
          </w:p>
        </w:tc>
      </w:tr>
      <w:tr w14:paraId="3DA4247C">
        <w:tblPrEx>
          <w:tblCellMar>
            <w:top w:w="0" w:type="dxa"/>
            <w:left w:w="108" w:type="dxa"/>
            <w:bottom w:w="0" w:type="dxa"/>
            <w:right w:w="108" w:type="dxa"/>
          </w:tblCellMar>
        </w:tblPrEx>
        <w:trPr>
          <w:trHeight w:val="1060" w:hRule="atLeast"/>
          <w:jc w:val="center"/>
        </w:trPr>
        <w:tc>
          <w:tcPr>
            <w:tcW w:w="438" w:type="dxa"/>
            <w:vMerge w:val="restart"/>
            <w:tcBorders>
              <w:top w:val="nil"/>
              <w:left w:val="single" w:color="auto" w:sz="4" w:space="0"/>
              <w:bottom w:val="single" w:color="auto" w:sz="4" w:space="0"/>
              <w:right w:val="single" w:color="auto" w:sz="4" w:space="0"/>
            </w:tcBorders>
            <w:vAlign w:val="center"/>
          </w:tcPr>
          <w:p w14:paraId="6D5AF09B">
            <w:pPr>
              <w:autoSpaceDE w:val="0"/>
              <w:autoSpaceDN w:val="0"/>
              <w:adjustRightInd w:val="0"/>
              <w:jc w:val="center"/>
              <w:rPr>
                <w:rFonts w:hint="eastAsia" w:ascii="宋体" w:hAnsi="宋体" w:cs="宋体"/>
                <w:b/>
                <w:bCs/>
                <w:sz w:val="22"/>
              </w:rPr>
            </w:pPr>
            <w:r>
              <w:rPr>
                <w:rFonts w:hint="eastAsia" w:hAnsi="宋体" w:cs="宋体"/>
                <w:b/>
                <w:bCs/>
                <w:sz w:val="22"/>
              </w:rPr>
              <w:t>3</w:t>
            </w:r>
          </w:p>
        </w:tc>
        <w:tc>
          <w:tcPr>
            <w:tcW w:w="863" w:type="dxa"/>
            <w:vMerge w:val="restart"/>
            <w:tcBorders>
              <w:top w:val="single" w:color="auto" w:sz="4" w:space="0"/>
              <w:left w:val="single" w:color="auto" w:sz="4" w:space="0"/>
              <w:bottom w:val="single" w:color="auto" w:sz="4" w:space="0"/>
              <w:right w:val="single" w:color="auto" w:sz="4" w:space="0"/>
            </w:tcBorders>
            <w:vAlign w:val="center"/>
          </w:tcPr>
          <w:p w14:paraId="1009D43B">
            <w:pPr>
              <w:autoSpaceDE w:val="0"/>
              <w:autoSpaceDN w:val="0"/>
              <w:adjustRightInd w:val="0"/>
              <w:jc w:val="center"/>
              <w:rPr>
                <w:rFonts w:hint="eastAsia" w:ascii="宋体" w:hAnsi="宋体" w:cs="宋体"/>
                <w:b/>
                <w:bCs/>
                <w:sz w:val="22"/>
              </w:rPr>
            </w:pPr>
            <w:r>
              <w:rPr>
                <w:rFonts w:hint="eastAsia" w:hAnsi="宋体" w:cs="宋体"/>
                <w:b/>
                <w:bCs/>
                <w:sz w:val="22"/>
              </w:rPr>
              <w:t>施工 单位 开展 工作 情况 的监 督</w:t>
            </w:r>
          </w:p>
        </w:tc>
        <w:tc>
          <w:tcPr>
            <w:tcW w:w="720" w:type="dxa"/>
            <w:tcBorders>
              <w:top w:val="nil"/>
              <w:left w:val="nil"/>
              <w:bottom w:val="single" w:color="auto" w:sz="4" w:space="0"/>
              <w:right w:val="single" w:color="auto" w:sz="4" w:space="0"/>
            </w:tcBorders>
            <w:vAlign w:val="center"/>
          </w:tcPr>
          <w:p w14:paraId="2B408A08">
            <w:pPr>
              <w:autoSpaceDE w:val="0"/>
              <w:autoSpaceDN w:val="0"/>
              <w:adjustRightInd w:val="0"/>
              <w:jc w:val="center"/>
              <w:rPr>
                <w:rFonts w:hint="eastAsia" w:ascii="宋体" w:hAnsi="宋体" w:cs="宋体"/>
                <w:sz w:val="22"/>
              </w:rPr>
            </w:pPr>
            <w:r>
              <w:rPr>
                <w:rFonts w:hint="eastAsia" w:hAnsi="宋体" w:cs="宋体"/>
                <w:sz w:val="22"/>
              </w:rPr>
              <w:t>3.1</w:t>
            </w:r>
          </w:p>
        </w:tc>
        <w:tc>
          <w:tcPr>
            <w:tcW w:w="3902" w:type="dxa"/>
            <w:tcBorders>
              <w:top w:val="nil"/>
              <w:left w:val="nil"/>
              <w:bottom w:val="single" w:color="auto" w:sz="4" w:space="0"/>
              <w:right w:val="single" w:color="auto" w:sz="4" w:space="0"/>
            </w:tcBorders>
            <w:shd w:val="clear" w:color="auto" w:fill="FFFFFF"/>
            <w:vAlign w:val="center"/>
          </w:tcPr>
          <w:p w14:paraId="01C05484">
            <w:pPr>
              <w:autoSpaceDE w:val="0"/>
              <w:autoSpaceDN w:val="0"/>
              <w:adjustRightInd w:val="0"/>
              <w:jc w:val="center"/>
              <w:rPr>
                <w:rFonts w:hint="eastAsia" w:ascii="宋体" w:hAnsi="宋体" w:cs="宋体"/>
                <w:sz w:val="22"/>
              </w:rPr>
            </w:pPr>
            <w:r>
              <w:rPr>
                <w:rFonts w:hint="eastAsia" w:hAnsi="宋体" w:cs="宋体"/>
                <w:sz w:val="22"/>
              </w:rPr>
              <w:t>采购单位检查发现或被投诉、被媒体曝光并经核实施工单位存在不按规定开展相关养护工作的</w:t>
            </w:r>
          </w:p>
        </w:tc>
        <w:tc>
          <w:tcPr>
            <w:tcW w:w="1546" w:type="dxa"/>
            <w:tcBorders>
              <w:top w:val="nil"/>
              <w:left w:val="nil"/>
              <w:bottom w:val="single" w:color="auto" w:sz="4" w:space="0"/>
              <w:right w:val="single" w:color="auto" w:sz="4" w:space="0"/>
            </w:tcBorders>
            <w:shd w:val="clear" w:color="auto" w:fill="FFFFFF"/>
            <w:vAlign w:val="center"/>
          </w:tcPr>
          <w:p w14:paraId="224F4009">
            <w:pPr>
              <w:autoSpaceDE w:val="0"/>
              <w:autoSpaceDN w:val="0"/>
              <w:adjustRightInd w:val="0"/>
              <w:jc w:val="center"/>
              <w:rPr>
                <w:rFonts w:hint="eastAsia" w:ascii="宋体" w:hAnsi="宋体" w:cs="宋体"/>
                <w:sz w:val="22"/>
              </w:rPr>
            </w:pPr>
            <w:r>
              <w:rPr>
                <w:rFonts w:hint="eastAsia" w:hAnsi="宋体" w:cs="宋体"/>
                <w:sz w:val="22"/>
              </w:rPr>
              <w:t>5000元/处</w:t>
            </w:r>
          </w:p>
        </w:tc>
        <w:tc>
          <w:tcPr>
            <w:tcW w:w="1291" w:type="dxa"/>
            <w:tcBorders>
              <w:top w:val="nil"/>
              <w:left w:val="nil"/>
              <w:bottom w:val="single" w:color="auto" w:sz="4" w:space="0"/>
              <w:right w:val="single" w:color="auto" w:sz="4" w:space="0"/>
            </w:tcBorders>
            <w:vAlign w:val="center"/>
          </w:tcPr>
          <w:p w14:paraId="43CF6E08">
            <w:pPr>
              <w:autoSpaceDE w:val="0"/>
              <w:autoSpaceDN w:val="0"/>
              <w:adjustRightInd w:val="0"/>
              <w:jc w:val="center"/>
              <w:rPr>
                <w:rFonts w:hint="eastAsia" w:ascii="宋体" w:hAnsi="宋体" w:cs="宋体"/>
                <w:sz w:val="22"/>
              </w:rPr>
            </w:pPr>
            <w:r>
              <w:rPr>
                <w:rFonts w:hint="eastAsia" w:hAnsi="宋体" w:cs="宋体"/>
                <w:sz w:val="22"/>
                <w:lang w:val="en-US" w:eastAsia="zh-CN"/>
              </w:rPr>
              <w:t>2</w:t>
            </w:r>
            <w:r>
              <w:rPr>
                <w:rFonts w:hint="eastAsia" w:hAnsi="宋体" w:cs="宋体"/>
                <w:sz w:val="22"/>
              </w:rPr>
              <w:t>分/处</w:t>
            </w:r>
          </w:p>
        </w:tc>
        <w:tc>
          <w:tcPr>
            <w:tcW w:w="945" w:type="dxa"/>
            <w:tcBorders>
              <w:top w:val="nil"/>
              <w:left w:val="nil"/>
              <w:bottom w:val="single" w:color="auto" w:sz="4" w:space="0"/>
              <w:right w:val="single" w:color="auto" w:sz="4" w:space="0"/>
            </w:tcBorders>
            <w:vAlign w:val="center"/>
          </w:tcPr>
          <w:p w14:paraId="2C411A89">
            <w:pPr>
              <w:autoSpaceDE w:val="0"/>
              <w:autoSpaceDN w:val="0"/>
              <w:adjustRightInd w:val="0"/>
              <w:jc w:val="center"/>
              <w:rPr>
                <w:rFonts w:hint="eastAsia" w:ascii="宋体" w:hAnsi="宋体" w:cs="宋体"/>
                <w:sz w:val="22"/>
              </w:rPr>
            </w:pPr>
          </w:p>
        </w:tc>
      </w:tr>
      <w:tr w14:paraId="206EA73C">
        <w:tblPrEx>
          <w:tblCellMar>
            <w:top w:w="0" w:type="dxa"/>
            <w:left w:w="108" w:type="dxa"/>
            <w:bottom w:w="0" w:type="dxa"/>
            <w:right w:w="108" w:type="dxa"/>
          </w:tblCellMar>
        </w:tblPrEx>
        <w:trPr>
          <w:trHeight w:val="785"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4726CD53">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2E04EE33">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3B0E2316">
            <w:pPr>
              <w:autoSpaceDE w:val="0"/>
              <w:autoSpaceDN w:val="0"/>
              <w:adjustRightInd w:val="0"/>
              <w:jc w:val="center"/>
              <w:rPr>
                <w:rFonts w:hint="eastAsia" w:ascii="宋体" w:hAnsi="宋体" w:cs="宋体"/>
                <w:sz w:val="22"/>
              </w:rPr>
            </w:pPr>
            <w:r>
              <w:rPr>
                <w:rFonts w:hint="eastAsia" w:hAnsi="宋体" w:cs="宋体"/>
                <w:sz w:val="22"/>
              </w:rPr>
              <w:t>3.2</w:t>
            </w:r>
          </w:p>
        </w:tc>
        <w:tc>
          <w:tcPr>
            <w:tcW w:w="3902" w:type="dxa"/>
            <w:tcBorders>
              <w:top w:val="nil"/>
              <w:left w:val="nil"/>
              <w:bottom w:val="single" w:color="auto" w:sz="4" w:space="0"/>
              <w:right w:val="single" w:color="auto" w:sz="4" w:space="0"/>
            </w:tcBorders>
            <w:shd w:val="clear" w:color="auto" w:fill="FFFFFF"/>
            <w:vAlign w:val="center"/>
          </w:tcPr>
          <w:p w14:paraId="32689820">
            <w:pPr>
              <w:autoSpaceDE w:val="0"/>
              <w:autoSpaceDN w:val="0"/>
              <w:adjustRightInd w:val="0"/>
              <w:jc w:val="center"/>
              <w:rPr>
                <w:rFonts w:hint="eastAsia" w:ascii="宋体" w:hAnsi="宋体" w:cs="宋体"/>
                <w:sz w:val="22"/>
              </w:rPr>
            </w:pPr>
            <w:r>
              <w:rPr>
                <w:rFonts w:hint="eastAsia" w:hAnsi="宋体" w:cs="宋体"/>
                <w:sz w:val="22"/>
              </w:rPr>
              <w:t>施工人员不在岗、巡查不到位或上班睡觉、酒后值班</w:t>
            </w:r>
          </w:p>
        </w:tc>
        <w:tc>
          <w:tcPr>
            <w:tcW w:w="1546" w:type="dxa"/>
            <w:tcBorders>
              <w:top w:val="nil"/>
              <w:left w:val="nil"/>
              <w:bottom w:val="single" w:color="auto" w:sz="4" w:space="0"/>
              <w:right w:val="single" w:color="auto" w:sz="4" w:space="0"/>
            </w:tcBorders>
            <w:shd w:val="clear" w:color="auto" w:fill="FFFFFF"/>
            <w:vAlign w:val="center"/>
          </w:tcPr>
          <w:p w14:paraId="3B7C8F95">
            <w:pPr>
              <w:autoSpaceDE w:val="0"/>
              <w:autoSpaceDN w:val="0"/>
              <w:adjustRightInd w:val="0"/>
              <w:jc w:val="center"/>
              <w:rPr>
                <w:rFonts w:hint="eastAsia" w:ascii="宋体" w:hAnsi="宋体" w:cs="宋体"/>
                <w:sz w:val="22"/>
              </w:rPr>
            </w:pPr>
            <w:r>
              <w:rPr>
                <w:rFonts w:hint="eastAsia" w:hAnsi="宋体" w:cs="宋体"/>
                <w:sz w:val="22"/>
              </w:rPr>
              <w:t>1000元/次</w:t>
            </w:r>
          </w:p>
        </w:tc>
        <w:tc>
          <w:tcPr>
            <w:tcW w:w="1291" w:type="dxa"/>
            <w:tcBorders>
              <w:top w:val="nil"/>
              <w:left w:val="nil"/>
              <w:bottom w:val="single" w:color="auto" w:sz="4" w:space="0"/>
              <w:right w:val="single" w:color="auto" w:sz="4" w:space="0"/>
            </w:tcBorders>
            <w:vAlign w:val="center"/>
          </w:tcPr>
          <w:p w14:paraId="4490075D">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6B808CD2">
            <w:pPr>
              <w:autoSpaceDE w:val="0"/>
              <w:autoSpaceDN w:val="0"/>
              <w:adjustRightInd w:val="0"/>
              <w:jc w:val="center"/>
              <w:rPr>
                <w:rFonts w:hint="eastAsia" w:ascii="宋体" w:hAnsi="宋体" w:cs="宋体"/>
                <w:sz w:val="22"/>
              </w:rPr>
            </w:pPr>
          </w:p>
        </w:tc>
      </w:tr>
      <w:tr w14:paraId="7E870114">
        <w:tblPrEx>
          <w:tblCellMar>
            <w:top w:w="0" w:type="dxa"/>
            <w:left w:w="108" w:type="dxa"/>
            <w:bottom w:w="0" w:type="dxa"/>
            <w:right w:w="108" w:type="dxa"/>
          </w:tblCellMar>
        </w:tblPrEx>
        <w:trPr>
          <w:trHeight w:val="1025"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4465B19B">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10257217">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0F9FAB8A">
            <w:pPr>
              <w:autoSpaceDE w:val="0"/>
              <w:autoSpaceDN w:val="0"/>
              <w:adjustRightInd w:val="0"/>
              <w:jc w:val="center"/>
              <w:rPr>
                <w:rFonts w:hint="eastAsia" w:ascii="宋体" w:hAnsi="宋体" w:cs="宋体"/>
                <w:sz w:val="22"/>
              </w:rPr>
            </w:pPr>
            <w:r>
              <w:rPr>
                <w:rFonts w:hint="eastAsia" w:hAnsi="宋体" w:cs="宋体"/>
                <w:sz w:val="22"/>
              </w:rPr>
              <w:t>3.3</w:t>
            </w:r>
          </w:p>
        </w:tc>
        <w:tc>
          <w:tcPr>
            <w:tcW w:w="3902" w:type="dxa"/>
            <w:tcBorders>
              <w:top w:val="nil"/>
              <w:left w:val="nil"/>
              <w:bottom w:val="single" w:color="auto" w:sz="4" w:space="0"/>
              <w:right w:val="single" w:color="auto" w:sz="4" w:space="0"/>
            </w:tcBorders>
            <w:shd w:val="clear" w:color="auto" w:fill="FFFFFF"/>
            <w:vAlign w:val="center"/>
          </w:tcPr>
          <w:p w14:paraId="674B4189">
            <w:pPr>
              <w:autoSpaceDE w:val="0"/>
              <w:autoSpaceDN w:val="0"/>
              <w:adjustRightInd w:val="0"/>
              <w:jc w:val="center"/>
              <w:rPr>
                <w:rFonts w:hint="eastAsia" w:ascii="宋体" w:hAnsi="宋体" w:cs="宋体"/>
                <w:sz w:val="22"/>
              </w:rPr>
            </w:pPr>
            <w:r>
              <w:rPr>
                <w:rFonts w:hint="eastAsia" w:hAnsi="宋体" w:cs="宋体"/>
                <w:sz w:val="22"/>
              </w:rPr>
              <w:t>接到采购单位通知后，人员在1小时内未到现场的，不服从市政道路行业主管部门的统一调配和安排</w:t>
            </w:r>
          </w:p>
        </w:tc>
        <w:tc>
          <w:tcPr>
            <w:tcW w:w="1546" w:type="dxa"/>
            <w:tcBorders>
              <w:top w:val="nil"/>
              <w:left w:val="nil"/>
              <w:bottom w:val="single" w:color="auto" w:sz="4" w:space="0"/>
              <w:right w:val="single" w:color="auto" w:sz="4" w:space="0"/>
            </w:tcBorders>
            <w:shd w:val="clear" w:color="auto" w:fill="FFFFFF"/>
            <w:vAlign w:val="center"/>
          </w:tcPr>
          <w:p w14:paraId="506C8C18">
            <w:pPr>
              <w:autoSpaceDE w:val="0"/>
              <w:autoSpaceDN w:val="0"/>
              <w:adjustRightInd w:val="0"/>
              <w:jc w:val="center"/>
              <w:rPr>
                <w:rFonts w:hint="eastAsia" w:ascii="宋体" w:hAnsi="宋体" w:cs="宋体"/>
                <w:sz w:val="22"/>
              </w:rPr>
            </w:pPr>
            <w:r>
              <w:rPr>
                <w:rFonts w:hint="eastAsia" w:hAnsi="宋体" w:cs="宋体"/>
                <w:sz w:val="22"/>
              </w:rPr>
              <w:t>5000元/次</w:t>
            </w:r>
          </w:p>
        </w:tc>
        <w:tc>
          <w:tcPr>
            <w:tcW w:w="1291" w:type="dxa"/>
            <w:tcBorders>
              <w:top w:val="nil"/>
              <w:left w:val="nil"/>
              <w:bottom w:val="single" w:color="auto" w:sz="4" w:space="0"/>
              <w:right w:val="single" w:color="auto" w:sz="4" w:space="0"/>
            </w:tcBorders>
            <w:vAlign w:val="center"/>
          </w:tcPr>
          <w:p w14:paraId="4FDDA0EB">
            <w:pPr>
              <w:autoSpaceDE w:val="0"/>
              <w:autoSpaceDN w:val="0"/>
              <w:adjustRightInd w:val="0"/>
              <w:jc w:val="center"/>
              <w:rPr>
                <w:rFonts w:hint="eastAsia" w:ascii="宋体" w:hAnsi="宋体" w:cs="宋体"/>
                <w:sz w:val="22"/>
              </w:rPr>
            </w:pPr>
            <w:r>
              <w:rPr>
                <w:rFonts w:hint="eastAsia" w:hAnsi="宋体" w:cs="宋体"/>
                <w:sz w:val="22"/>
                <w:lang w:val="en-US" w:eastAsia="zh-CN"/>
              </w:rPr>
              <w:t>0.5</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0744F35B">
            <w:pPr>
              <w:autoSpaceDE w:val="0"/>
              <w:autoSpaceDN w:val="0"/>
              <w:adjustRightInd w:val="0"/>
              <w:jc w:val="center"/>
              <w:rPr>
                <w:rFonts w:hint="eastAsia" w:ascii="宋体" w:hAnsi="宋体" w:cs="宋体"/>
                <w:sz w:val="22"/>
              </w:rPr>
            </w:pPr>
          </w:p>
        </w:tc>
      </w:tr>
      <w:tr w14:paraId="62CBD7A5">
        <w:tblPrEx>
          <w:tblCellMar>
            <w:top w:w="0" w:type="dxa"/>
            <w:left w:w="108" w:type="dxa"/>
            <w:bottom w:w="0" w:type="dxa"/>
            <w:right w:w="108" w:type="dxa"/>
          </w:tblCellMar>
        </w:tblPrEx>
        <w:trPr>
          <w:trHeight w:val="699"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54199204">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0CAD972B">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74453919">
            <w:pPr>
              <w:autoSpaceDE w:val="0"/>
              <w:autoSpaceDN w:val="0"/>
              <w:adjustRightInd w:val="0"/>
              <w:jc w:val="center"/>
              <w:rPr>
                <w:rFonts w:hint="eastAsia" w:ascii="宋体" w:hAnsi="宋体" w:cs="宋体"/>
                <w:sz w:val="22"/>
              </w:rPr>
            </w:pPr>
            <w:r>
              <w:rPr>
                <w:rFonts w:hint="eastAsia" w:hAnsi="宋体" w:cs="宋体"/>
                <w:sz w:val="22"/>
              </w:rPr>
              <w:t>3.4</w:t>
            </w:r>
          </w:p>
        </w:tc>
        <w:tc>
          <w:tcPr>
            <w:tcW w:w="3902" w:type="dxa"/>
            <w:tcBorders>
              <w:top w:val="nil"/>
              <w:left w:val="nil"/>
              <w:bottom w:val="single" w:color="auto" w:sz="4" w:space="0"/>
              <w:right w:val="single" w:color="auto" w:sz="4" w:space="0"/>
            </w:tcBorders>
            <w:vAlign w:val="center"/>
          </w:tcPr>
          <w:p w14:paraId="1207BDA5">
            <w:pPr>
              <w:autoSpaceDE w:val="0"/>
              <w:autoSpaceDN w:val="0"/>
              <w:adjustRightInd w:val="0"/>
              <w:jc w:val="center"/>
              <w:rPr>
                <w:rFonts w:hint="eastAsia" w:ascii="宋体" w:hAnsi="宋体" w:cs="宋体"/>
                <w:sz w:val="22"/>
              </w:rPr>
            </w:pPr>
            <w:r>
              <w:rPr>
                <w:rFonts w:hint="eastAsia" w:hAnsi="宋体" w:cs="宋体"/>
                <w:sz w:val="22"/>
              </w:rPr>
              <w:t>工人无戴安全帽和反光衣的、穿拖鞋开工的</w:t>
            </w:r>
          </w:p>
        </w:tc>
        <w:tc>
          <w:tcPr>
            <w:tcW w:w="1546" w:type="dxa"/>
            <w:tcBorders>
              <w:top w:val="nil"/>
              <w:left w:val="nil"/>
              <w:bottom w:val="single" w:color="auto" w:sz="4" w:space="0"/>
              <w:right w:val="single" w:color="auto" w:sz="4" w:space="0"/>
            </w:tcBorders>
            <w:vAlign w:val="center"/>
          </w:tcPr>
          <w:p w14:paraId="4D5BEF65">
            <w:pPr>
              <w:autoSpaceDE w:val="0"/>
              <w:autoSpaceDN w:val="0"/>
              <w:adjustRightInd w:val="0"/>
              <w:jc w:val="center"/>
              <w:rPr>
                <w:rFonts w:hint="eastAsia" w:ascii="宋体" w:hAnsi="宋体" w:cs="宋体"/>
                <w:sz w:val="22"/>
              </w:rPr>
            </w:pPr>
            <w:r>
              <w:rPr>
                <w:rFonts w:hint="eastAsia" w:hAnsi="宋体" w:cs="宋体"/>
                <w:sz w:val="22"/>
              </w:rPr>
              <w:t>200元/人·次</w:t>
            </w:r>
          </w:p>
        </w:tc>
        <w:tc>
          <w:tcPr>
            <w:tcW w:w="1291" w:type="dxa"/>
            <w:tcBorders>
              <w:top w:val="nil"/>
              <w:left w:val="nil"/>
              <w:bottom w:val="single" w:color="auto" w:sz="4" w:space="0"/>
              <w:right w:val="single" w:color="auto" w:sz="4" w:space="0"/>
            </w:tcBorders>
            <w:vAlign w:val="center"/>
          </w:tcPr>
          <w:p w14:paraId="7FD92375">
            <w:pPr>
              <w:autoSpaceDE w:val="0"/>
              <w:autoSpaceDN w:val="0"/>
              <w:adjustRightInd w:val="0"/>
              <w:jc w:val="center"/>
              <w:rPr>
                <w:rFonts w:hint="eastAsia" w:ascii="宋体" w:hAnsi="宋体" w:cs="宋体"/>
                <w:sz w:val="22"/>
              </w:rPr>
            </w:pPr>
            <w:r>
              <w:rPr>
                <w:rFonts w:hint="eastAsia" w:hAnsi="宋体" w:cs="宋体"/>
                <w:sz w:val="22"/>
              </w:rPr>
              <w:t>0.</w:t>
            </w:r>
            <w:r>
              <w:rPr>
                <w:rFonts w:hint="eastAsia" w:hAnsi="宋体" w:cs="宋体"/>
                <w:sz w:val="22"/>
                <w:lang w:val="en-US" w:eastAsia="zh-CN"/>
              </w:rPr>
              <w:t>05</w:t>
            </w:r>
            <w:r>
              <w:rPr>
                <w:rFonts w:hint="eastAsia" w:hAnsi="宋体" w:cs="宋体"/>
                <w:sz w:val="22"/>
              </w:rPr>
              <w:t>分/人·次</w:t>
            </w:r>
          </w:p>
        </w:tc>
        <w:tc>
          <w:tcPr>
            <w:tcW w:w="945" w:type="dxa"/>
            <w:tcBorders>
              <w:top w:val="nil"/>
              <w:left w:val="nil"/>
              <w:bottom w:val="single" w:color="auto" w:sz="4" w:space="0"/>
              <w:right w:val="single" w:color="auto" w:sz="4" w:space="0"/>
            </w:tcBorders>
            <w:shd w:val="clear" w:color="auto" w:fill="FFFFFF"/>
            <w:vAlign w:val="center"/>
          </w:tcPr>
          <w:p w14:paraId="0D75EE48">
            <w:pPr>
              <w:autoSpaceDE w:val="0"/>
              <w:autoSpaceDN w:val="0"/>
              <w:adjustRightInd w:val="0"/>
              <w:jc w:val="center"/>
              <w:rPr>
                <w:rFonts w:hint="eastAsia" w:ascii="宋体" w:hAnsi="宋体" w:cs="宋体"/>
                <w:sz w:val="22"/>
              </w:rPr>
            </w:pPr>
          </w:p>
        </w:tc>
      </w:tr>
      <w:tr w14:paraId="4DD8B005">
        <w:tblPrEx>
          <w:tblCellMar>
            <w:top w:w="0" w:type="dxa"/>
            <w:left w:w="108" w:type="dxa"/>
            <w:bottom w:w="0" w:type="dxa"/>
            <w:right w:w="108" w:type="dxa"/>
          </w:tblCellMar>
        </w:tblPrEx>
        <w:trPr>
          <w:trHeight w:val="759"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764A93EB">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0E2F46F9">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3E2FCF26">
            <w:pPr>
              <w:autoSpaceDE w:val="0"/>
              <w:autoSpaceDN w:val="0"/>
              <w:adjustRightInd w:val="0"/>
              <w:jc w:val="center"/>
              <w:rPr>
                <w:rFonts w:hint="eastAsia" w:ascii="宋体" w:hAnsi="宋体" w:cs="宋体"/>
                <w:sz w:val="22"/>
              </w:rPr>
            </w:pPr>
            <w:r>
              <w:rPr>
                <w:rFonts w:hint="eastAsia" w:hAnsi="宋体" w:cs="宋体"/>
                <w:sz w:val="22"/>
              </w:rPr>
              <w:t>3.5</w:t>
            </w:r>
          </w:p>
        </w:tc>
        <w:tc>
          <w:tcPr>
            <w:tcW w:w="3902" w:type="dxa"/>
            <w:tcBorders>
              <w:top w:val="nil"/>
              <w:left w:val="nil"/>
              <w:bottom w:val="single" w:color="auto" w:sz="4" w:space="0"/>
              <w:right w:val="single" w:color="auto" w:sz="4" w:space="0"/>
            </w:tcBorders>
            <w:vAlign w:val="center"/>
          </w:tcPr>
          <w:p w14:paraId="3483A996">
            <w:pPr>
              <w:autoSpaceDE w:val="0"/>
              <w:autoSpaceDN w:val="0"/>
              <w:adjustRightInd w:val="0"/>
              <w:jc w:val="center"/>
              <w:rPr>
                <w:rFonts w:hint="eastAsia" w:ascii="宋体" w:hAnsi="宋体" w:cs="宋体"/>
                <w:sz w:val="22"/>
              </w:rPr>
            </w:pPr>
            <w:r>
              <w:rPr>
                <w:rFonts w:hint="eastAsia" w:hAnsi="宋体" w:cs="宋体"/>
                <w:sz w:val="22"/>
              </w:rPr>
              <w:t>施工现场围蔽和施工牌设置不符合要求的</w:t>
            </w:r>
          </w:p>
        </w:tc>
        <w:tc>
          <w:tcPr>
            <w:tcW w:w="1546" w:type="dxa"/>
            <w:tcBorders>
              <w:top w:val="nil"/>
              <w:left w:val="nil"/>
              <w:bottom w:val="single" w:color="auto" w:sz="4" w:space="0"/>
              <w:right w:val="single" w:color="auto" w:sz="4" w:space="0"/>
            </w:tcBorders>
            <w:shd w:val="clear" w:color="auto" w:fill="FFFFFF"/>
            <w:vAlign w:val="center"/>
          </w:tcPr>
          <w:p w14:paraId="26DE7E50">
            <w:pPr>
              <w:autoSpaceDE w:val="0"/>
              <w:autoSpaceDN w:val="0"/>
              <w:adjustRightInd w:val="0"/>
              <w:jc w:val="center"/>
              <w:rPr>
                <w:rFonts w:hint="eastAsia" w:ascii="宋体" w:hAnsi="宋体" w:cs="宋体"/>
                <w:sz w:val="22"/>
              </w:rPr>
            </w:pPr>
            <w:r>
              <w:rPr>
                <w:rFonts w:hint="eastAsia" w:hAnsi="宋体" w:cs="宋体"/>
                <w:sz w:val="22"/>
              </w:rPr>
              <w:t>1000元/次</w:t>
            </w:r>
          </w:p>
        </w:tc>
        <w:tc>
          <w:tcPr>
            <w:tcW w:w="1291" w:type="dxa"/>
            <w:tcBorders>
              <w:top w:val="nil"/>
              <w:left w:val="nil"/>
              <w:bottom w:val="single" w:color="auto" w:sz="4" w:space="0"/>
              <w:right w:val="single" w:color="auto" w:sz="4" w:space="0"/>
            </w:tcBorders>
            <w:vAlign w:val="center"/>
          </w:tcPr>
          <w:p w14:paraId="08647824">
            <w:pPr>
              <w:autoSpaceDE w:val="0"/>
              <w:autoSpaceDN w:val="0"/>
              <w:adjustRightInd w:val="0"/>
              <w:jc w:val="center"/>
              <w:rPr>
                <w:rFonts w:hint="eastAsia" w:ascii="宋体" w:hAnsi="宋体" w:cs="宋体"/>
                <w:sz w:val="22"/>
              </w:rPr>
            </w:pPr>
            <w:r>
              <w:rPr>
                <w:rFonts w:hint="eastAsia" w:hAnsi="宋体" w:cs="宋体"/>
                <w:sz w:val="22"/>
                <w:lang w:val="en-US" w:eastAsia="zh-CN"/>
              </w:rPr>
              <w:t>0.1</w:t>
            </w:r>
            <w:r>
              <w:rPr>
                <w:rFonts w:hint="eastAsia" w:hAnsi="宋体" w:cs="宋体"/>
                <w:sz w:val="22"/>
              </w:rPr>
              <w:t>分/次</w:t>
            </w:r>
          </w:p>
        </w:tc>
        <w:tc>
          <w:tcPr>
            <w:tcW w:w="945" w:type="dxa"/>
            <w:tcBorders>
              <w:top w:val="nil"/>
              <w:left w:val="nil"/>
              <w:bottom w:val="single" w:color="auto" w:sz="4" w:space="0"/>
              <w:right w:val="single" w:color="auto" w:sz="4" w:space="0"/>
            </w:tcBorders>
            <w:shd w:val="clear" w:color="auto" w:fill="FFFFFF"/>
            <w:vAlign w:val="center"/>
          </w:tcPr>
          <w:p w14:paraId="04ED558C">
            <w:pPr>
              <w:autoSpaceDE w:val="0"/>
              <w:autoSpaceDN w:val="0"/>
              <w:adjustRightInd w:val="0"/>
              <w:jc w:val="center"/>
              <w:rPr>
                <w:rFonts w:hint="eastAsia" w:ascii="宋体" w:hAnsi="宋体" w:cs="宋体"/>
                <w:sz w:val="22"/>
              </w:rPr>
            </w:pPr>
          </w:p>
        </w:tc>
      </w:tr>
      <w:tr w14:paraId="35CA4C3E">
        <w:tblPrEx>
          <w:tblCellMar>
            <w:top w:w="0" w:type="dxa"/>
            <w:left w:w="108" w:type="dxa"/>
            <w:bottom w:w="0" w:type="dxa"/>
            <w:right w:w="108" w:type="dxa"/>
          </w:tblCellMar>
        </w:tblPrEx>
        <w:trPr>
          <w:trHeight w:val="824"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19780332">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4226C141">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77748762">
            <w:pPr>
              <w:autoSpaceDE w:val="0"/>
              <w:autoSpaceDN w:val="0"/>
              <w:adjustRightInd w:val="0"/>
              <w:jc w:val="center"/>
              <w:rPr>
                <w:rFonts w:hint="eastAsia" w:ascii="宋体" w:hAnsi="宋体" w:cs="宋体"/>
                <w:sz w:val="22"/>
              </w:rPr>
            </w:pPr>
            <w:r>
              <w:rPr>
                <w:rFonts w:hint="eastAsia" w:hAnsi="宋体" w:cs="宋体"/>
                <w:sz w:val="22"/>
              </w:rPr>
              <w:t>3.6</w:t>
            </w:r>
          </w:p>
        </w:tc>
        <w:tc>
          <w:tcPr>
            <w:tcW w:w="3902" w:type="dxa"/>
            <w:tcBorders>
              <w:top w:val="nil"/>
              <w:left w:val="nil"/>
              <w:bottom w:val="single" w:color="auto" w:sz="4" w:space="0"/>
              <w:right w:val="single" w:color="auto" w:sz="4" w:space="0"/>
            </w:tcBorders>
            <w:vAlign w:val="center"/>
          </w:tcPr>
          <w:p w14:paraId="2DED016B">
            <w:pPr>
              <w:autoSpaceDE w:val="0"/>
              <w:autoSpaceDN w:val="0"/>
              <w:adjustRightInd w:val="0"/>
              <w:jc w:val="center"/>
              <w:rPr>
                <w:rFonts w:hint="eastAsia" w:ascii="宋体" w:hAnsi="宋体" w:cs="宋体"/>
                <w:sz w:val="22"/>
              </w:rPr>
            </w:pPr>
            <w:r>
              <w:rPr>
                <w:rFonts w:hint="eastAsia" w:hAnsi="宋体" w:cs="宋体"/>
                <w:sz w:val="22"/>
              </w:rPr>
              <w:t>建筑材料、机械不按要求乱堆乱放或建筑垃圾不及时清理的</w:t>
            </w:r>
          </w:p>
        </w:tc>
        <w:tc>
          <w:tcPr>
            <w:tcW w:w="1546" w:type="dxa"/>
            <w:tcBorders>
              <w:top w:val="nil"/>
              <w:left w:val="nil"/>
              <w:bottom w:val="single" w:color="auto" w:sz="4" w:space="0"/>
              <w:right w:val="single" w:color="auto" w:sz="4" w:space="0"/>
            </w:tcBorders>
            <w:shd w:val="clear" w:color="auto" w:fill="FFFFFF"/>
            <w:vAlign w:val="center"/>
          </w:tcPr>
          <w:p w14:paraId="35B25418">
            <w:pPr>
              <w:autoSpaceDE w:val="0"/>
              <w:autoSpaceDN w:val="0"/>
              <w:adjustRightInd w:val="0"/>
              <w:jc w:val="center"/>
              <w:rPr>
                <w:rFonts w:hint="eastAsia" w:ascii="宋体" w:hAnsi="宋体" w:cs="宋体"/>
                <w:sz w:val="22"/>
              </w:rPr>
            </w:pPr>
            <w:r>
              <w:rPr>
                <w:rFonts w:hint="eastAsia" w:hAnsi="宋体" w:cs="宋体"/>
                <w:sz w:val="22"/>
              </w:rPr>
              <w:t>3000元/次</w:t>
            </w:r>
          </w:p>
        </w:tc>
        <w:tc>
          <w:tcPr>
            <w:tcW w:w="1291" w:type="dxa"/>
            <w:tcBorders>
              <w:top w:val="nil"/>
              <w:left w:val="nil"/>
              <w:bottom w:val="single" w:color="auto" w:sz="4" w:space="0"/>
              <w:right w:val="single" w:color="auto" w:sz="4" w:space="0"/>
            </w:tcBorders>
            <w:vAlign w:val="center"/>
          </w:tcPr>
          <w:p w14:paraId="478F0963">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nil"/>
              <w:left w:val="nil"/>
              <w:bottom w:val="single" w:color="auto" w:sz="4" w:space="0"/>
              <w:right w:val="single" w:color="auto" w:sz="4" w:space="0"/>
            </w:tcBorders>
            <w:shd w:val="clear" w:color="auto" w:fill="FFFFFF"/>
            <w:vAlign w:val="center"/>
          </w:tcPr>
          <w:p w14:paraId="30B9CCE1">
            <w:pPr>
              <w:autoSpaceDE w:val="0"/>
              <w:autoSpaceDN w:val="0"/>
              <w:adjustRightInd w:val="0"/>
              <w:jc w:val="center"/>
              <w:rPr>
                <w:rFonts w:hint="eastAsia" w:ascii="宋体" w:hAnsi="宋体" w:cs="宋体"/>
                <w:sz w:val="22"/>
              </w:rPr>
            </w:pPr>
          </w:p>
        </w:tc>
      </w:tr>
      <w:tr w14:paraId="3F0F7462">
        <w:tblPrEx>
          <w:tblCellMar>
            <w:top w:w="0" w:type="dxa"/>
            <w:left w:w="108" w:type="dxa"/>
            <w:bottom w:w="0" w:type="dxa"/>
            <w:right w:w="108" w:type="dxa"/>
          </w:tblCellMar>
        </w:tblPrEx>
        <w:trPr>
          <w:trHeight w:val="565"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583A09A0">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1FA362E1">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4C2A778F">
            <w:pPr>
              <w:autoSpaceDE w:val="0"/>
              <w:autoSpaceDN w:val="0"/>
              <w:adjustRightInd w:val="0"/>
              <w:jc w:val="center"/>
              <w:rPr>
                <w:rFonts w:hint="eastAsia" w:ascii="宋体" w:hAnsi="宋体" w:cs="宋体"/>
                <w:sz w:val="22"/>
              </w:rPr>
            </w:pPr>
            <w:r>
              <w:rPr>
                <w:rFonts w:hint="eastAsia" w:hAnsi="宋体" w:cs="宋体"/>
                <w:sz w:val="22"/>
              </w:rPr>
              <w:t>3.7</w:t>
            </w:r>
          </w:p>
        </w:tc>
        <w:tc>
          <w:tcPr>
            <w:tcW w:w="3902" w:type="dxa"/>
            <w:tcBorders>
              <w:top w:val="nil"/>
              <w:left w:val="nil"/>
              <w:bottom w:val="single" w:color="auto" w:sz="4" w:space="0"/>
              <w:right w:val="single" w:color="auto" w:sz="4" w:space="0"/>
            </w:tcBorders>
            <w:vAlign w:val="center"/>
          </w:tcPr>
          <w:p w14:paraId="4B4984AC">
            <w:pPr>
              <w:autoSpaceDE w:val="0"/>
              <w:autoSpaceDN w:val="0"/>
              <w:adjustRightInd w:val="0"/>
              <w:jc w:val="center"/>
              <w:rPr>
                <w:rFonts w:hint="eastAsia" w:ascii="宋体" w:hAnsi="宋体" w:cs="宋体"/>
                <w:sz w:val="22"/>
              </w:rPr>
            </w:pPr>
            <w:r>
              <w:rPr>
                <w:rFonts w:hint="eastAsia" w:hAnsi="宋体" w:cs="宋体"/>
                <w:sz w:val="22"/>
              </w:rPr>
              <w:t>未做好巡查和施工日记记录的</w:t>
            </w:r>
          </w:p>
        </w:tc>
        <w:tc>
          <w:tcPr>
            <w:tcW w:w="1546" w:type="dxa"/>
            <w:tcBorders>
              <w:top w:val="nil"/>
              <w:left w:val="nil"/>
              <w:bottom w:val="single" w:color="auto" w:sz="4" w:space="0"/>
              <w:right w:val="single" w:color="auto" w:sz="4" w:space="0"/>
            </w:tcBorders>
            <w:vAlign w:val="center"/>
          </w:tcPr>
          <w:p w14:paraId="799F79F3">
            <w:pPr>
              <w:autoSpaceDE w:val="0"/>
              <w:autoSpaceDN w:val="0"/>
              <w:adjustRightInd w:val="0"/>
              <w:jc w:val="center"/>
              <w:rPr>
                <w:rFonts w:hint="eastAsia" w:ascii="宋体" w:hAnsi="宋体" w:cs="宋体"/>
                <w:sz w:val="22"/>
              </w:rPr>
            </w:pPr>
            <w:r>
              <w:rPr>
                <w:rFonts w:hint="eastAsia" w:hAnsi="宋体" w:cs="宋体"/>
                <w:sz w:val="22"/>
              </w:rPr>
              <w:t>1000元/次</w:t>
            </w:r>
          </w:p>
        </w:tc>
        <w:tc>
          <w:tcPr>
            <w:tcW w:w="1291" w:type="dxa"/>
            <w:tcBorders>
              <w:top w:val="nil"/>
              <w:left w:val="nil"/>
              <w:bottom w:val="single" w:color="auto" w:sz="4" w:space="0"/>
              <w:right w:val="single" w:color="auto" w:sz="4" w:space="0"/>
            </w:tcBorders>
            <w:vAlign w:val="center"/>
          </w:tcPr>
          <w:p w14:paraId="68687CE3">
            <w:pPr>
              <w:autoSpaceDE w:val="0"/>
              <w:autoSpaceDN w:val="0"/>
              <w:adjustRightInd w:val="0"/>
              <w:jc w:val="center"/>
              <w:rPr>
                <w:rFonts w:hint="eastAsia" w:ascii="宋体" w:hAnsi="宋体" w:cs="宋体"/>
                <w:sz w:val="22"/>
              </w:rPr>
            </w:pPr>
            <w:r>
              <w:rPr>
                <w:rFonts w:hint="eastAsia" w:hAnsi="宋体" w:cs="宋体"/>
                <w:sz w:val="22"/>
                <w:lang w:val="en-US" w:eastAsia="zh-CN"/>
              </w:rPr>
              <w:t>0.1</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20F010EB">
            <w:pPr>
              <w:autoSpaceDE w:val="0"/>
              <w:autoSpaceDN w:val="0"/>
              <w:adjustRightInd w:val="0"/>
              <w:jc w:val="center"/>
              <w:rPr>
                <w:rFonts w:hint="eastAsia" w:ascii="宋体" w:hAnsi="宋体" w:cs="宋体"/>
                <w:sz w:val="22"/>
              </w:rPr>
            </w:pPr>
          </w:p>
        </w:tc>
      </w:tr>
      <w:tr w14:paraId="564BD3D3">
        <w:tblPrEx>
          <w:tblCellMar>
            <w:top w:w="0" w:type="dxa"/>
            <w:left w:w="108" w:type="dxa"/>
            <w:bottom w:w="0" w:type="dxa"/>
            <w:right w:w="108" w:type="dxa"/>
          </w:tblCellMar>
        </w:tblPrEx>
        <w:trPr>
          <w:trHeight w:val="90"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64B83407">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43E4A0B1">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1A79B284">
            <w:pPr>
              <w:autoSpaceDE w:val="0"/>
              <w:autoSpaceDN w:val="0"/>
              <w:adjustRightInd w:val="0"/>
              <w:jc w:val="center"/>
              <w:rPr>
                <w:rFonts w:hint="eastAsia" w:ascii="宋体" w:hAnsi="宋体" w:cs="宋体"/>
                <w:sz w:val="22"/>
              </w:rPr>
            </w:pPr>
            <w:r>
              <w:rPr>
                <w:rFonts w:hint="eastAsia" w:hAnsi="宋体" w:cs="宋体"/>
                <w:sz w:val="22"/>
              </w:rPr>
              <w:t>3.8</w:t>
            </w:r>
          </w:p>
        </w:tc>
        <w:tc>
          <w:tcPr>
            <w:tcW w:w="3902" w:type="dxa"/>
            <w:tcBorders>
              <w:top w:val="nil"/>
              <w:left w:val="nil"/>
              <w:bottom w:val="single" w:color="auto" w:sz="4" w:space="0"/>
              <w:right w:val="single" w:color="auto" w:sz="4" w:space="0"/>
            </w:tcBorders>
            <w:vAlign w:val="center"/>
          </w:tcPr>
          <w:p w14:paraId="0F3B7605">
            <w:pPr>
              <w:autoSpaceDE w:val="0"/>
              <w:autoSpaceDN w:val="0"/>
              <w:adjustRightInd w:val="0"/>
              <w:jc w:val="center"/>
              <w:rPr>
                <w:rFonts w:hint="eastAsia" w:ascii="宋体" w:hAnsi="宋体" w:cs="宋体"/>
                <w:sz w:val="22"/>
              </w:rPr>
            </w:pPr>
            <w:r>
              <w:rPr>
                <w:rFonts w:hint="eastAsia" w:hAnsi="宋体" w:cs="宋体"/>
                <w:sz w:val="22"/>
              </w:rPr>
              <w:t>使用不合格材料、构配件或与样板不符的</w:t>
            </w:r>
          </w:p>
        </w:tc>
        <w:tc>
          <w:tcPr>
            <w:tcW w:w="1546" w:type="dxa"/>
            <w:tcBorders>
              <w:top w:val="nil"/>
              <w:left w:val="nil"/>
              <w:bottom w:val="single" w:color="auto" w:sz="4" w:space="0"/>
              <w:right w:val="single" w:color="auto" w:sz="4" w:space="0"/>
            </w:tcBorders>
            <w:vAlign w:val="center"/>
          </w:tcPr>
          <w:p w14:paraId="0B4F7815">
            <w:pPr>
              <w:autoSpaceDE w:val="0"/>
              <w:autoSpaceDN w:val="0"/>
              <w:adjustRightInd w:val="0"/>
              <w:jc w:val="center"/>
              <w:rPr>
                <w:rFonts w:hint="eastAsia" w:ascii="宋体" w:hAnsi="宋体" w:cs="宋体"/>
                <w:sz w:val="22"/>
              </w:rPr>
            </w:pPr>
            <w:r>
              <w:rPr>
                <w:rFonts w:hint="eastAsia" w:hAnsi="宋体" w:cs="宋体"/>
                <w:sz w:val="22"/>
                <w:lang w:val="en-US" w:eastAsia="zh-CN"/>
              </w:rPr>
              <w:t>1000</w:t>
            </w:r>
            <w:r>
              <w:rPr>
                <w:rFonts w:hint="eastAsia" w:hAnsi="宋体" w:cs="宋体"/>
                <w:sz w:val="22"/>
              </w:rPr>
              <w:t>元/次</w:t>
            </w:r>
          </w:p>
        </w:tc>
        <w:tc>
          <w:tcPr>
            <w:tcW w:w="1291" w:type="dxa"/>
            <w:tcBorders>
              <w:top w:val="nil"/>
              <w:left w:val="nil"/>
              <w:bottom w:val="single" w:color="auto" w:sz="4" w:space="0"/>
              <w:right w:val="single" w:color="auto" w:sz="4" w:space="0"/>
            </w:tcBorders>
            <w:vAlign w:val="center"/>
          </w:tcPr>
          <w:p w14:paraId="1F6197C7">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2515BC66">
            <w:pPr>
              <w:autoSpaceDE w:val="0"/>
              <w:autoSpaceDN w:val="0"/>
              <w:adjustRightInd w:val="0"/>
              <w:jc w:val="center"/>
              <w:rPr>
                <w:rFonts w:hint="eastAsia" w:ascii="宋体" w:hAnsi="宋体" w:cs="宋体"/>
                <w:sz w:val="22"/>
              </w:rPr>
            </w:pPr>
          </w:p>
        </w:tc>
      </w:tr>
      <w:tr w14:paraId="711EA454">
        <w:tblPrEx>
          <w:tblCellMar>
            <w:top w:w="0" w:type="dxa"/>
            <w:left w:w="108" w:type="dxa"/>
            <w:bottom w:w="0" w:type="dxa"/>
            <w:right w:w="108" w:type="dxa"/>
          </w:tblCellMar>
        </w:tblPrEx>
        <w:trPr>
          <w:trHeight w:val="675"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6936B721">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2A87FF21">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65C14874">
            <w:pPr>
              <w:autoSpaceDE w:val="0"/>
              <w:autoSpaceDN w:val="0"/>
              <w:adjustRightInd w:val="0"/>
              <w:jc w:val="center"/>
              <w:rPr>
                <w:rFonts w:hint="eastAsia" w:ascii="宋体" w:hAnsi="宋体" w:cs="宋体"/>
                <w:sz w:val="22"/>
              </w:rPr>
            </w:pPr>
            <w:r>
              <w:rPr>
                <w:rFonts w:hint="eastAsia" w:hAnsi="宋体" w:cs="宋体"/>
                <w:sz w:val="22"/>
              </w:rPr>
              <w:t>3.9</w:t>
            </w:r>
          </w:p>
        </w:tc>
        <w:tc>
          <w:tcPr>
            <w:tcW w:w="3902" w:type="dxa"/>
            <w:tcBorders>
              <w:top w:val="nil"/>
              <w:left w:val="nil"/>
              <w:bottom w:val="single" w:color="auto" w:sz="4" w:space="0"/>
              <w:right w:val="single" w:color="auto" w:sz="4" w:space="0"/>
            </w:tcBorders>
            <w:vAlign w:val="center"/>
          </w:tcPr>
          <w:p w14:paraId="45DF3F41">
            <w:pPr>
              <w:autoSpaceDE w:val="0"/>
              <w:autoSpaceDN w:val="0"/>
              <w:adjustRightInd w:val="0"/>
              <w:jc w:val="center"/>
              <w:rPr>
                <w:rFonts w:hint="eastAsia" w:ascii="宋体" w:hAnsi="宋体" w:cs="宋体"/>
                <w:sz w:val="22"/>
              </w:rPr>
            </w:pPr>
            <w:r>
              <w:rPr>
                <w:rFonts w:hint="eastAsia" w:hAnsi="宋体" w:cs="宋体"/>
                <w:sz w:val="22"/>
              </w:rPr>
              <w:t>未通知采购单位、监理单位进行隐蔽验收确认手序擅自进入下一道工序的</w:t>
            </w:r>
          </w:p>
        </w:tc>
        <w:tc>
          <w:tcPr>
            <w:tcW w:w="1546" w:type="dxa"/>
            <w:tcBorders>
              <w:top w:val="nil"/>
              <w:left w:val="nil"/>
              <w:bottom w:val="single" w:color="auto" w:sz="4" w:space="0"/>
              <w:right w:val="single" w:color="auto" w:sz="4" w:space="0"/>
            </w:tcBorders>
            <w:vAlign w:val="center"/>
          </w:tcPr>
          <w:p w14:paraId="224597CC">
            <w:pPr>
              <w:autoSpaceDE w:val="0"/>
              <w:autoSpaceDN w:val="0"/>
              <w:adjustRightInd w:val="0"/>
              <w:jc w:val="center"/>
              <w:rPr>
                <w:rFonts w:hint="eastAsia" w:ascii="宋体" w:hAnsi="宋体" w:cs="宋体"/>
                <w:sz w:val="22"/>
              </w:rPr>
            </w:pPr>
            <w:r>
              <w:rPr>
                <w:rFonts w:hint="eastAsia" w:hAnsi="宋体" w:cs="宋体"/>
                <w:sz w:val="22"/>
                <w:lang w:val="en-US" w:eastAsia="zh-CN"/>
              </w:rPr>
              <w:t>1000</w:t>
            </w:r>
            <w:r>
              <w:rPr>
                <w:rFonts w:hint="eastAsia" w:hAnsi="宋体" w:cs="宋体"/>
                <w:sz w:val="22"/>
              </w:rPr>
              <w:t>元/次</w:t>
            </w:r>
          </w:p>
        </w:tc>
        <w:tc>
          <w:tcPr>
            <w:tcW w:w="1291" w:type="dxa"/>
            <w:tcBorders>
              <w:top w:val="nil"/>
              <w:left w:val="nil"/>
              <w:bottom w:val="single" w:color="auto" w:sz="4" w:space="0"/>
              <w:right w:val="single" w:color="auto" w:sz="4" w:space="0"/>
            </w:tcBorders>
            <w:vAlign w:val="center"/>
          </w:tcPr>
          <w:p w14:paraId="71114D05">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066D6FBF">
            <w:pPr>
              <w:autoSpaceDE w:val="0"/>
              <w:autoSpaceDN w:val="0"/>
              <w:adjustRightInd w:val="0"/>
              <w:jc w:val="center"/>
              <w:rPr>
                <w:rFonts w:hint="eastAsia" w:ascii="宋体" w:hAnsi="宋体" w:cs="宋体"/>
                <w:sz w:val="22"/>
              </w:rPr>
            </w:pPr>
          </w:p>
        </w:tc>
      </w:tr>
      <w:tr w14:paraId="4B713662">
        <w:tblPrEx>
          <w:tblCellMar>
            <w:top w:w="0" w:type="dxa"/>
            <w:left w:w="108" w:type="dxa"/>
            <w:bottom w:w="0" w:type="dxa"/>
            <w:right w:w="108" w:type="dxa"/>
          </w:tblCellMar>
        </w:tblPrEx>
        <w:trPr>
          <w:trHeight w:val="565"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4784E626">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0A331891">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3954FE25">
            <w:pPr>
              <w:autoSpaceDE w:val="0"/>
              <w:autoSpaceDN w:val="0"/>
              <w:adjustRightInd w:val="0"/>
              <w:jc w:val="center"/>
              <w:rPr>
                <w:rFonts w:hint="eastAsia" w:ascii="宋体" w:hAnsi="宋体" w:cs="宋体"/>
                <w:sz w:val="22"/>
              </w:rPr>
            </w:pPr>
            <w:r>
              <w:rPr>
                <w:rFonts w:hint="eastAsia" w:hAnsi="宋体" w:cs="宋体"/>
                <w:sz w:val="22"/>
              </w:rPr>
              <w:t>3.10</w:t>
            </w:r>
          </w:p>
        </w:tc>
        <w:tc>
          <w:tcPr>
            <w:tcW w:w="3902" w:type="dxa"/>
            <w:tcBorders>
              <w:top w:val="nil"/>
              <w:left w:val="nil"/>
              <w:bottom w:val="single" w:color="auto" w:sz="4" w:space="0"/>
              <w:right w:val="single" w:color="auto" w:sz="4" w:space="0"/>
            </w:tcBorders>
            <w:vAlign w:val="center"/>
          </w:tcPr>
          <w:p w14:paraId="74E39799">
            <w:pPr>
              <w:autoSpaceDE w:val="0"/>
              <w:autoSpaceDN w:val="0"/>
              <w:adjustRightInd w:val="0"/>
              <w:jc w:val="center"/>
              <w:rPr>
                <w:rFonts w:hint="eastAsia" w:ascii="宋体" w:hAnsi="宋体" w:cs="宋体"/>
                <w:sz w:val="22"/>
              </w:rPr>
            </w:pPr>
            <w:r>
              <w:rPr>
                <w:rFonts w:hint="eastAsia" w:hAnsi="宋体" w:cs="宋体"/>
                <w:sz w:val="22"/>
              </w:rPr>
              <w:t>个别部位施工质量不符合规范要求的</w:t>
            </w:r>
          </w:p>
        </w:tc>
        <w:tc>
          <w:tcPr>
            <w:tcW w:w="1546" w:type="dxa"/>
            <w:tcBorders>
              <w:top w:val="nil"/>
              <w:left w:val="nil"/>
              <w:bottom w:val="single" w:color="auto" w:sz="4" w:space="0"/>
              <w:right w:val="single" w:color="auto" w:sz="4" w:space="0"/>
            </w:tcBorders>
            <w:vAlign w:val="center"/>
          </w:tcPr>
          <w:p w14:paraId="383CED3B">
            <w:pPr>
              <w:autoSpaceDE w:val="0"/>
              <w:autoSpaceDN w:val="0"/>
              <w:adjustRightInd w:val="0"/>
              <w:jc w:val="center"/>
              <w:rPr>
                <w:rFonts w:hint="eastAsia" w:ascii="宋体" w:hAnsi="宋体" w:cs="宋体"/>
                <w:sz w:val="22"/>
              </w:rPr>
            </w:pPr>
            <w:r>
              <w:rPr>
                <w:rFonts w:hint="eastAsia" w:hAnsi="宋体" w:cs="宋体"/>
                <w:sz w:val="22"/>
                <w:lang w:val="en-US" w:eastAsia="zh-CN"/>
              </w:rPr>
              <w:t>1000</w:t>
            </w:r>
            <w:r>
              <w:rPr>
                <w:rFonts w:hint="eastAsia" w:hAnsi="宋体" w:cs="宋体"/>
                <w:sz w:val="22"/>
              </w:rPr>
              <w:t>元/次</w:t>
            </w:r>
          </w:p>
        </w:tc>
        <w:tc>
          <w:tcPr>
            <w:tcW w:w="1291" w:type="dxa"/>
            <w:tcBorders>
              <w:top w:val="nil"/>
              <w:left w:val="nil"/>
              <w:bottom w:val="single" w:color="auto" w:sz="4" w:space="0"/>
              <w:right w:val="single" w:color="auto" w:sz="4" w:space="0"/>
            </w:tcBorders>
            <w:vAlign w:val="center"/>
          </w:tcPr>
          <w:p w14:paraId="1B46AFCE">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7C6312E3">
            <w:pPr>
              <w:autoSpaceDE w:val="0"/>
              <w:autoSpaceDN w:val="0"/>
              <w:adjustRightInd w:val="0"/>
              <w:jc w:val="center"/>
              <w:rPr>
                <w:rFonts w:hint="eastAsia" w:ascii="宋体" w:hAnsi="宋体" w:cs="宋体"/>
                <w:sz w:val="22"/>
              </w:rPr>
            </w:pPr>
          </w:p>
        </w:tc>
      </w:tr>
      <w:tr w14:paraId="1D152371">
        <w:tblPrEx>
          <w:tblCellMar>
            <w:top w:w="0" w:type="dxa"/>
            <w:left w:w="108" w:type="dxa"/>
            <w:bottom w:w="0" w:type="dxa"/>
            <w:right w:w="108" w:type="dxa"/>
          </w:tblCellMar>
        </w:tblPrEx>
        <w:trPr>
          <w:trHeight w:val="735" w:hRule="atLeast"/>
          <w:jc w:val="center"/>
        </w:trPr>
        <w:tc>
          <w:tcPr>
            <w:tcW w:w="438" w:type="dxa"/>
            <w:vMerge w:val="continue"/>
            <w:tcBorders>
              <w:top w:val="nil"/>
              <w:left w:val="single" w:color="auto" w:sz="4" w:space="0"/>
              <w:bottom w:val="single" w:color="auto" w:sz="4" w:space="0"/>
              <w:right w:val="single" w:color="auto" w:sz="4" w:space="0"/>
            </w:tcBorders>
            <w:vAlign w:val="center"/>
          </w:tcPr>
          <w:p w14:paraId="39007B50">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7913584D">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4739EACA">
            <w:pPr>
              <w:autoSpaceDE w:val="0"/>
              <w:autoSpaceDN w:val="0"/>
              <w:adjustRightInd w:val="0"/>
              <w:jc w:val="center"/>
              <w:rPr>
                <w:rFonts w:hint="eastAsia" w:ascii="宋体" w:hAnsi="宋体" w:cs="宋体"/>
                <w:sz w:val="22"/>
              </w:rPr>
            </w:pPr>
            <w:r>
              <w:rPr>
                <w:rFonts w:hint="eastAsia" w:hAnsi="宋体" w:cs="宋体"/>
                <w:sz w:val="22"/>
              </w:rPr>
              <w:t>3.11</w:t>
            </w:r>
          </w:p>
        </w:tc>
        <w:tc>
          <w:tcPr>
            <w:tcW w:w="3902" w:type="dxa"/>
            <w:tcBorders>
              <w:top w:val="nil"/>
              <w:left w:val="nil"/>
              <w:bottom w:val="single" w:color="auto" w:sz="4" w:space="0"/>
              <w:right w:val="single" w:color="auto" w:sz="4" w:space="0"/>
            </w:tcBorders>
            <w:vAlign w:val="center"/>
          </w:tcPr>
          <w:p w14:paraId="6FFAE203">
            <w:pPr>
              <w:autoSpaceDE w:val="0"/>
              <w:autoSpaceDN w:val="0"/>
              <w:adjustRightInd w:val="0"/>
              <w:jc w:val="center"/>
              <w:rPr>
                <w:rFonts w:hint="eastAsia" w:ascii="宋体" w:hAnsi="宋体" w:cs="宋体"/>
                <w:sz w:val="22"/>
              </w:rPr>
            </w:pPr>
            <w:r>
              <w:rPr>
                <w:rFonts w:hint="eastAsia" w:hAnsi="宋体" w:cs="宋体"/>
                <w:sz w:val="22"/>
              </w:rPr>
              <w:t>收到整改通知书后，对存在质量问题未及时整改的</w:t>
            </w:r>
          </w:p>
        </w:tc>
        <w:tc>
          <w:tcPr>
            <w:tcW w:w="1546" w:type="dxa"/>
            <w:tcBorders>
              <w:top w:val="nil"/>
              <w:left w:val="nil"/>
              <w:bottom w:val="single" w:color="auto" w:sz="4" w:space="0"/>
              <w:right w:val="single" w:color="auto" w:sz="4" w:space="0"/>
            </w:tcBorders>
            <w:vAlign w:val="center"/>
          </w:tcPr>
          <w:p w14:paraId="7C22A555">
            <w:pPr>
              <w:autoSpaceDE w:val="0"/>
              <w:autoSpaceDN w:val="0"/>
              <w:adjustRightInd w:val="0"/>
              <w:jc w:val="center"/>
              <w:rPr>
                <w:rFonts w:hint="eastAsia" w:ascii="宋体" w:hAnsi="宋体" w:cs="宋体"/>
                <w:sz w:val="22"/>
              </w:rPr>
            </w:pPr>
            <w:r>
              <w:rPr>
                <w:rFonts w:hint="eastAsia" w:hAnsi="宋体" w:cs="宋体"/>
                <w:sz w:val="22"/>
                <w:lang w:val="en-US" w:eastAsia="zh-CN"/>
              </w:rPr>
              <w:t>1000</w:t>
            </w:r>
            <w:r>
              <w:rPr>
                <w:rFonts w:hint="eastAsia" w:hAnsi="宋体" w:cs="宋体"/>
                <w:sz w:val="22"/>
              </w:rPr>
              <w:t>元/次</w:t>
            </w:r>
          </w:p>
        </w:tc>
        <w:tc>
          <w:tcPr>
            <w:tcW w:w="1291" w:type="dxa"/>
            <w:tcBorders>
              <w:top w:val="nil"/>
              <w:left w:val="nil"/>
              <w:bottom w:val="single" w:color="auto" w:sz="4" w:space="0"/>
              <w:right w:val="single" w:color="auto" w:sz="4" w:space="0"/>
            </w:tcBorders>
            <w:vAlign w:val="center"/>
          </w:tcPr>
          <w:p w14:paraId="5E0A8B88">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nil"/>
              <w:left w:val="nil"/>
              <w:bottom w:val="single" w:color="auto" w:sz="4" w:space="0"/>
              <w:right w:val="single" w:color="auto" w:sz="4" w:space="0"/>
            </w:tcBorders>
            <w:vAlign w:val="center"/>
          </w:tcPr>
          <w:p w14:paraId="1B585835">
            <w:pPr>
              <w:autoSpaceDE w:val="0"/>
              <w:autoSpaceDN w:val="0"/>
              <w:adjustRightInd w:val="0"/>
              <w:jc w:val="center"/>
              <w:rPr>
                <w:rFonts w:hint="eastAsia" w:ascii="宋体" w:hAnsi="宋体" w:cs="宋体"/>
                <w:sz w:val="22"/>
              </w:rPr>
            </w:pPr>
          </w:p>
        </w:tc>
      </w:tr>
      <w:tr w14:paraId="584064B5">
        <w:tblPrEx>
          <w:tblCellMar>
            <w:top w:w="0" w:type="dxa"/>
            <w:left w:w="108" w:type="dxa"/>
            <w:bottom w:w="0" w:type="dxa"/>
            <w:right w:w="108" w:type="dxa"/>
          </w:tblCellMar>
        </w:tblPrEx>
        <w:trPr>
          <w:trHeight w:val="941" w:hRule="exact"/>
          <w:jc w:val="center"/>
        </w:trPr>
        <w:tc>
          <w:tcPr>
            <w:tcW w:w="438" w:type="dxa"/>
            <w:vMerge w:val="continue"/>
            <w:tcBorders>
              <w:top w:val="nil"/>
              <w:left w:val="single" w:color="auto" w:sz="4" w:space="0"/>
              <w:bottom w:val="single" w:color="auto" w:sz="4" w:space="0"/>
              <w:right w:val="single" w:color="auto" w:sz="4" w:space="0"/>
            </w:tcBorders>
            <w:vAlign w:val="center"/>
          </w:tcPr>
          <w:p w14:paraId="35958C31">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0BA46FC5">
            <w:pPr>
              <w:jc w:val="center"/>
              <w:rPr>
                <w:rFonts w:hint="eastAsia" w:ascii="宋体" w:hAnsi="宋体" w:cs="宋体"/>
                <w:b/>
                <w:bCs/>
                <w:sz w:val="22"/>
              </w:rPr>
            </w:pPr>
          </w:p>
        </w:tc>
        <w:tc>
          <w:tcPr>
            <w:tcW w:w="720" w:type="dxa"/>
            <w:tcBorders>
              <w:top w:val="nil"/>
              <w:left w:val="nil"/>
              <w:bottom w:val="single" w:color="auto" w:sz="4" w:space="0"/>
              <w:right w:val="single" w:color="auto" w:sz="4" w:space="0"/>
            </w:tcBorders>
            <w:vAlign w:val="center"/>
          </w:tcPr>
          <w:p w14:paraId="4188FAC4">
            <w:pPr>
              <w:autoSpaceDE w:val="0"/>
              <w:autoSpaceDN w:val="0"/>
              <w:adjustRightInd w:val="0"/>
              <w:jc w:val="center"/>
              <w:rPr>
                <w:rFonts w:hint="eastAsia" w:ascii="宋体" w:hAnsi="宋体" w:cs="宋体"/>
                <w:sz w:val="22"/>
              </w:rPr>
            </w:pPr>
            <w:r>
              <w:rPr>
                <w:rFonts w:hint="eastAsia" w:hAnsi="宋体" w:cs="宋体"/>
                <w:sz w:val="22"/>
              </w:rPr>
              <w:t>3.12</w:t>
            </w:r>
          </w:p>
        </w:tc>
        <w:tc>
          <w:tcPr>
            <w:tcW w:w="3902" w:type="dxa"/>
            <w:tcBorders>
              <w:top w:val="nil"/>
              <w:left w:val="nil"/>
              <w:bottom w:val="single" w:color="auto" w:sz="4" w:space="0"/>
              <w:right w:val="single" w:color="auto" w:sz="4" w:space="0"/>
            </w:tcBorders>
            <w:vAlign w:val="center"/>
          </w:tcPr>
          <w:p w14:paraId="7918D844">
            <w:pPr>
              <w:autoSpaceDE w:val="0"/>
              <w:autoSpaceDN w:val="0"/>
              <w:adjustRightInd w:val="0"/>
              <w:jc w:val="center"/>
              <w:rPr>
                <w:rFonts w:hint="eastAsia" w:ascii="宋体" w:hAnsi="宋体" w:eastAsia="宋体" w:cs="宋体"/>
                <w:sz w:val="22"/>
              </w:rPr>
            </w:pPr>
            <w:r>
              <w:rPr>
                <w:rFonts w:hint="eastAsia" w:hAnsi="宋体" w:cs="宋体"/>
                <w:sz w:val="22"/>
              </w:rPr>
              <w:t>接到维修通知后，无特殊原因的未能在48小时内响应或10个日历天内未完成修复的（特殊应急情况除外）</w:t>
            </w:r>
          </w:p>
        </w:tc>
        <w:tc>
          <w:tcPr>
            <w:tcW w:w="1546" w:type="dxa"/>
            <w:tcBorders>
              <w:top w:val="nil"/>
              <w:left w:val="nil"/>
              <w:bottom w:val="single" w:color="auto" w:sz="4" w:space="0"/>
              <w:right w:val="single" w:color="auto" w:sz="4" w:space="0"/>
            </w:tcBorders>
            <w:vAlign w:val="center"/>
          </w:tcPr>
          <w:p w14:paraId="2E17F462">
            <w:pPr>
              <w:autoSpaceDE w:val="0"/>
              <w:autoSpaceDN w:val="0"/>
              <w:adjustRightInd w:val="0"/>
              <w:jc w:val="center"/>
              <w:rPr>
                <w:rFonts w:hint="eastAsia" w:ascii="宋体" w:hAnsi="宋体" w:cs="宋体"/>
                <w:sz w:val="22"/>
              </w:rPr>
            </w:pPr>
            <w:r>
              <w:rPr>
                <w:rFonts w:hint="eastAsia" w:hAnsi="宋体" w:cs="宋体"/>
                <w:sz w:val="22"/>
              </w:rPr>
              <w:t>1000元/天</w:t>
            </w:r>
          </w:p>
        </w:tc>
        <w:tc>
          <w:tcPr>
            <w:tcW w:w="1291" w:type="dxa"/>
            <w:tcBorders>
              <w:top w:val="nil"/>
              <w:left w:val="nil"/>
              <w:bottom w:val="single" w:color="auto" w:sz="4" w:space="0"/>
              <w:right w:val="single" w:color="auto" w:sz="4" w:space="0"/>
            </w:tcBorders>
            <w:vAlign w:val="center"/>
          </w:tcPr>
          <w:p w14:paraId="6A382E17">
            <w:pPr>
              <w:autoSpaceDE w:val="0"/>
              <w:autoSpaceDN w:val="0"/>
              <w:adjustRightInd w:val="0"/>
              <w:jc w:val="center"/>
              <w:rPr>
                <w:rFonts w:hint="eastAsia" w:ascii="宋体" w:hAnsi="宋体" w:cs="宋体"/>
                <w:sz w:val="22"/>
              </w:rPr>
            </w:pPr>
            <w:r>
              <w:rPr>
                <w:rFonts w:hint="eastAsia" w:hAnsi="宋体" w:cs="宋体"/>
                <w:sz w:val="22"/>
                <w:lang w:val="en-US" w:eastAsia="zh-CN"/>
              </w:rPr>
              <w:t>0.1</w:t>
            </w:r>
            <w:r>
              <w:rPr>
                <w:rFonts w:hint="eastAsia" w:hAnsi="宋体" w:cs="宋体"/>
                <w:sz w:val="22"/>
              </w:rPr>
              <w:t>分/天</w:t>
            </w:r>
          </w:p>
        </w:tc>
        <w:tc>
          <w:tcPr>
            <w:tcW w:w="945" w:type="dxa"/>
            <w:tcBorders>
              <w:top w:val="nil"/>
              <w:left w:val="nil"/>
              <w:bottom w:val="single" w:color="auto" w:sz="4" w:space="0"/>
              <w:right w:val="single" w:color="auto" w:sz="4" w:space="0"/>
            </w:tcBorders>
            <w:vAlign w:val="center"/>
          </w:tcPr>
          <w:p w14:paraId="6014899E">
            <w:pPr>
              <w:autoSpaceDE w:val="0"/>
              <w:autoSpaceDN w:val="0"/>
              <w:adjustRightInd w:val="0"/>
              <w:jc w:val="center"/>
              <w:rPr>
                <w:rFonts w:hint="eastAsia" w:ascii="宋体" w:hAnsi="宋体" w:cs="宋体"/>
                <w:sz w:val="22"/>
              </w:rPr>
            </w:pPr>
          </w:p>
        </w:tc>
      </w:tr>
      <w:tr w14:paraId="3D9C3EEA">
        <w:tblPrEx>
          <w:tblCellMar>
            <w:top w:w="0" w:type="dxa"/>
            <w:left w:w="108" w:type="dxa"/>
            <w:bottom w:w="0" w:type="dxa"/>
            <w:right w:w="108" w:type="dxa"/>
          </w:tblCellMar>
        </w:tblPrEx>
        <w:trPr>
          <w:trHeight w:val="690" w:hRule="atLeast"/>
          <w:jc w:val="center"/>
        </w:trPr>
        <w:tc>
          <w:tcPr>
            <w:tcW w:w="438" w:type="dxa"/>
            <w:vMerge w:val="restart"/>
            <w:tcBorders>
              <w:top w:val="single" w:color="auto" w:sz="4" w:space="0"/>
              <w:left w:val="single" w:color="auto" w:sz="4" w:space="0"/>
              <w:bottom w:val="single" w:color="auto" w:sz="4" w:space="0"/>
              <w:right w:val="single" w:color="auto" w:sz="4" w:space="0"/>
            </w:tcBorders>
            <w:vAlign w:val="center"/>
          </w:tcPr>
          <w:p w14:paraId="4B6D991E">
            <w:pPr>
              <w:autoSpaceDE w:val="0"/>
              <w:autoSpaceDN w:val="0"/>
              <w:adjustRightInd w:val="0"/>
              <w:jc w:val="center"/>
              <w:rPr>
                <w:rFonts w:hint="eastAsia" w:ascii="宋体" w:hAnsi="宋体" w:cs="宋体"/>
                <w:b/>
                <w:bCs/>
                <w:sz w:val="22"/>
              </w:rPr>
            </w:pPr>
            <w:r>
              <w:rPr>
                <w:rFonts w:hint="eastAsia" w:hAnsi="宋体" w:cs="宋体"/>
                <w:b/>
                <w:bCs/>
                <w:sz w:val="22"/>
              </w:rPr>
              <w:t>4</w:t>
            </w:r>
          </w:p>
        </w:tc>
        <w:tc>
          <w:tcPr>
            <w:tcW w:w="863" w:type="dxa"/>
            <w:vMerge w:val="restart"/>
            <w:tcBorders>
              <w:top w:val="single" w:color="auto" w:sz="4" w:space="0"/>
              <w:left w:val="single" w:color="auto" w:sz="4" w:space="0"/>
              <w:bottom w:val="single" w:color="auto" w:sz="4" w:space="0"/>
              <w:right w:val="single" w:color="auto" w:sz="4" w:space="0"/>
            </w:tcBorders>
            <w:vAlign w:val="center"/>
          </w:tcPr>
          <w:p w14:paraId="3E70C50D">
            <w:pPr>
              <w:autoSpaceDE w:val="0"/>
              <w:autoSpaceDN w:val="0"/>
              <w:adjustRightInd w:val="0"/>
              <w:jc w:val="center"/>
              <w:rPr>
                <w:rFonts w:hint="eastAsia" w:ascii="宋体" w:hAnsi="宋体" w:cs="宋体"/>
                <w:b/>
                <w:bCs/>
                <w:sz w:val="22"/>
              </w:rPr>
            </w:pPr>
            <w:r>
              <w:rPr>
                <w:rFonts w:hint="eastAsia" w:hAnsi="宋体" w:cs="宋体"/>
                <w:b/>
                <w:bCs/>
                <w:sz w:val="22"/>
              </w:rPr>
              <w:t>综合 管理</w:t>
            </w:r>
          </w:p>
        </w:tc>
        <w:tc>
          <w:tcPr>
            <w:tcW w:w="720" w:type="dxa"/>
            <w:tcBorders>
              <w:top w:val="single" w:color="auto" w:sz="4" w:space="0"/>
              <w:left w:val="single" w:color="auto" w:sz="4" w:space="0"/>
              <w:bottom w:val="single" w:color="auto" w:sz="4" w:space="0"/>
              <w:right w:val="single" w:color="auto" w:sz="4" w:space="0"/>
            </w:tcBorders>
            <w:vAlign w:val="center"/>
          </w:tcPr>
          <w:p w14:paraId="7BE39039">
            <w:pPr>
              <w:autoSpaceDE w:val="0"/>
              <w:autoSpaceDN w:val="0"/>
              <w:adjustRightInd w:val="0"/>
              <w:jc w:val="center"/>
              <w:rPr>
                <w:rFonts w:hint="eastAsia" w:ascii="宋体" w:hAnsi="宋体" w:cs="宋体"/>
                <w:sz w:val="22"/>
              </w:rPr>
            </w:pPr>
            <w:r>
              <w:rPr>
                <w:rFonts w:hint="eastAsia" w:hAnsi="宋体" w:cs="宋体"/>
                <w:sz w:val="22"/>
              </w:rPr>
              <w:t>4.1</w:t>
            </w:r>
          </w:p>
        </w:tc>
        <w:tc>
          <w:tcPr>
            <w:tcW w:w="3902" w:type="dxa"/>
            <w:tcBorders>
              <w:top w:val="single" w:color="auto" w:sz="4" w:space="0"/>
              <w:left w:val="single" w:color="auto" w:sz="4" w:space="0"/>
              <w:bottom w:val="single" w:color="auto" w:sz="4" w:space="0"/>
              <w:right w:val="single" w:color="auto" w:sz="4" w:space="0"/>
            </w:tcBorders>
            <w:vAlign w:val="center"/>
          </w:tcPr>
          <w:p w14:paraId="6302EE6E">
            <w:pPr>
              <w:autoSpaceDE w:val="0"/>
              <w:autoSpaceDN w:val="0"/>
              <w:adjustRightInd w:val="0"/>
              <w:jc w:val="center"/>
              <w:rPr>
                <w:rFonts w:hint="eastAsia" w:ascii="宋体" w:hAnsi="宋体" w:cs="宋体"/>
                <w:sz w:val="22"/>
              </w:rPr>
            </w:pPr>
            <w:r>
              <w:rPr>
                <w:rFonts w:hint="eastAsia" w:hAnsi="宋体" w:cs="宋体"/>
                <w:sz w:val="22"/>
              </w:rPr>
              <w:t>施工单位与监理单位串通造假、蒙骗采购单位</w:t>
            </w:r>
          </w:p>
        </w:tc>
        <w:tc>
          <w:tcPr>
            <w:tcW w:w="1546" w:type="dxa"/>
            <w:tcBorders>
              <w:top w:val="single" w:color="auto" w:sz="4" w:space="0"/>
              <w:left w:val="single" w:color="auto" w:sz="4" w:space="0"/>
              <w:bottom w:val="single" w:color="auto" w:sz="4" w:space="0"/>
              <w:right w:val="single" w:color="auto" w:sz="4" w:space="0"/>
            </w:tcBorders>
            <w:vAlign w:val="center"/>
          </w:tcPr>
          <w:p w14:paraId="68D1AB11">
            <w:pPr>
              <w:autoSpaceDE w:val="0"/>
              <w:autoSpaceDN w:val="0"/>
              <w:adjustRightInd w:val="0"/>
              <w:jc w:val="center"/>
              <w:rPr>
                <w:rFonts w:hint="eastAsia" w:ascii="宋体" w:hAnsi="宋体" w:cs="宋体"/>
                <w:sz w:val="22"/>
              </w:rPr>
            </w:pPr>
            <w:r>
              <w:rPr>
                <w:rFonts w:hint="eastAsia" w:hAnsi="宋体" w:cs="宋体"/>
                <w:sz w:val="22"/>
                <w:lang w:val="en-US" w:eastAsia="zh-CN"/>
              </w:rPr>
              <w:t>1000</w:t>
            </w:r>
            <w:r>
              <w:rPr>
                <w:rFonts w:hint="eastAsia" w:hAnsi="宋体" w:cs="宋体"/>
                <w:sz w:val="22"/>
              </w:rPr>
              <w:t>元/次</w:t>
            </w:r>
          </w:p>
        </w:tc>
        <w:tc>
          <w:tcPr>
            <w:tcW w:w="1291" w:type="dxa"/>
            <w:tcBorders>
              <w:top w:val="single" w:color="auto" w:sz="4" w:space="0"/>
              <w:left w:val="single" w:color="auto" w:sz="4" w:space="0"/>
              <w:bottom w:val="single" w:color="auto" w:sz="4" w:space="0"/>
              <w:right w:val="single" w:color="auto" w:sz="4" w:space="0"/>
            </w:tcBorders>
            <w:vAlign w:val="center"/>
          </w:tcPr>
          <w:p w14:paraId="7817664B">
            <w:pPr>
              <w:autoSpaceDE w:val="0"/>
              <w:autoSpaceDN w:val="0"/>
              <w:adjustRightInd w:val="0"/>
              <w:jc w:val="center"/>
              <w:rPr>
                <w:rFonts w:hint="eastAsia" w:ascii="宋体" w:hAnsi="宋体" w:cs="宋体"/>
                <w:sz w:val="22"/>
              </w:rPr>
            </w:pPr>
            <w:r>
              <w:rPr>
                <w:rFonts w:hint="eastAsia" w:hAnsi="宋体" w:cs="宋体"/>
                <w:sz w:val="22"/>
                <w:lang w:val="en-US" w:eastAsia="zh-CN"/>
              </w:rPr>
              <w:t>0.2</w:t>
            </w:r>
            <w:r>
              <w:rPr>
                <w:rFonts w:hint="eastAsia" w:hAnsi="宋体" w:cs="宋体"/>
                <w:sz w:val="22"/>
              </w:rPr>
              <w:t>分/次</w:t>
            </w:r>
          </w:p>
        </w:tc>
        <w:tc>
          <w:tcPr>
            <w:tcW w:w="945" w:type="dxa"/>
            <w:tcBorders>
              <w:top w:val="single" w:color="auto" w:sz="4" w:space="0"/>
              <w:left w:val="single" w:color="auto" w:sz="4" w:space="0"/>
              <w:bottom w:val="single" w:color="auto" w:sz="4" w:space="0"/>
              <w:right w:val="single" w:color="auto" w:sz="4" w:space="0"/>
            </w:tcBorders>
            <w:vAlign w:val="center"/>
          </w:tcPr>
          <w:p w14:paraId="2E847726">
            <w:pPr>
              <w:autoSpaceDE w:val="0"/>
              <w:autoSpaceDN w:val="0"/>
              <w:adjustRightInd w:val="0"/>
              <w:jc w:val="center"/>
              <w:rPr>
                <w:rFonts w:hint="eastAsia" w:ascii="宋体" w:hAnsi="宋体" w:cs="宋体"/>
                <w:sz w:val="22"/>
              </w:rPr>
            </w:pPr>
          </w:p>
        </w:tc>
      </w:tr>
      <w:tr w14:paraId="7E558764">
        <w:tblPrEx>
          <w:tblCellMar>
            <w:top w:w="0" w:type="dxa"/>
            <w:left w:w="108" w:type="dxa"/>
            <w:bottom w:w="0" w:type="dxa"/>
            <w:right w:w="108" w:type="dxa"/>
          </w:tblCellMar>
        </w:tblPrEx>
        <w:trPr>
          <w:trHeight w:val="695" w:hRule="atLeast"/>
          <w:jc w:val="center"/>
        </w:trPr>
        <w:tc>
          <w:tcPr>
            <w:tcW w:w="438" w:type="dxa"/>
            <w:vMerge w:val="continue"/>
            <w:tcBorders>
              <w:top w:val="single" w:color="auto" w:sz="4" w:space="0"/>
              <w:left w:val="single" w:color="auto" w:sz="4" w:space="0"/>
              <w:bottom w:val="single" w:color="auto" w:sz="4" w:space="0"/>
              <w:right w:val="single" w:color="auto" w:sz="4" w:space="0"/>
            </w:tcBorders>
            <w:vAlign w:val="center"/>
          </w:tcPr>
          <w:p w14:paraId="263FDFC8">
            <w:pPr>
              <w:jc w:val="center"/>
              <w:rPr>
                <w:rFonts w:hint="eastAsia" w:ascii="宋体" w:hAnsi="宋体" w:cs="宋体"/>
                <w:b/>
                <w:bCs/>
                <w:sz w:val="22"/>
              </w:rPr>
            </w:pPr>
          </w:p>
        </w:tc>
        <w:tc>
          <w:tcPr>
            <w:tcW w:w="863" w:type="dxa"/>
            <w:vMerge w:val="continue"/>
            <w:tcBorders>
              <w:top w:val="single" w:color="auto" w:sz="4" w:space="0"/>
              <w:left w:val="single" w:color="auto" w:sz="4" w:space="0"/>
              <w:bottom w:val="single" w:color="auto" w:sz="4" w:space="0"/>
              <w:right w:val="single" w:color="auto" w:sz="4" w:space="0"/>
            </w:tcBorders>
            <w:vAlign w:val="center"/>
          </w:tcPr>
          <w:p w14:paraId="7A2ACB73">
            <w:pPr>
              <w:jc w:val="center"/>
              <w:rPr>
                <w:rFonts w:hint="eastAsia" w:ascii="宋体" w:hAnsi="宋体" w:cs="宋体"/>
                <w:b/>
                <w:bCs/>
                <w:sz w:val="22"/>
              </w:rPr>
            </w:pPr>
          </w:p>
        </w:tc>
        <w:tc>
          <w:tcPr>
            <w:tcW w:w="720" w:type="dxa"/>
            <w:tcBorders>
              <w:top w:val="single" w:color="auto" w:sz="4" w:space="0"/>
              <w:left w:val="single" w:color="auto" w:sz="4" w:space="0"/>
              <w:bottom w:val="single" w:color="auto" w:sz="4" w:space="0"/>
              <w:right w:val="single" w:color="auto" w:sz="4" w:space="0"/>
            </w:tcBorders>
            <w:vAlign w:val="center"/>
          </w:tcPr>
          <w:p w14:paraId="45839949">
            <w:pPr>
              <w:autoSpaceDE w:val="0"/>
              <w:autoSpaceDN w:val="0"/>
              <w:adjustRightInd w:val="0"/>
              <w:jc w:val="center"/>
              <w:rPr>
                <w:rFonts w:hint="eastAsia" w:ascii="宋体" w:hAnsi="宋体" w:cs="宋体"/>
                <w:sz w:val="22"/>
              </w:rPr>
            </w:pPr>
            <w:r>
              <w:rPr>
                <w:rFonts w:hint="eastAsia" w:hAnsi="宋体" w:cs="宋体"/>
                <w:sz w:val="22"/>
              </w:rPr>
              <w:t>4.2</w:t>
            </w:r>
          </w:p>
        </w:tc>
        <w:tc>
          <w:tcPr>
            <w:tcW w:w="3902" w:type="dxa"/>
            <w:tcBorders>
              <w:top w:val="single" w:color="auto" w:sz="4" w:space="0"/>
              <w:left w:val="single" w:color="auto" w:sz="4" w:space="0"/>
              <w:bottom w:val="single" w:color="auto" w:sz="4" w:space="0"/>
              <w:right w:val="single" w:color="auto" w:sz="4" w:space="0"/>
            </w:tcBorders>
            <w:vAlign w:val="center"/>
          </w:tcPr>
          <w:p w14:paraId="78DD9F52">
            <w:pPr>
              <w:autoSpaceDE w:val="0"/>
              <w:autoSpaceDN w:val="0"/>
              <w:adjustRightInd w:val="0"/>
              <w:jc w:val="center"/>
              <w:rPr>
                <w:rFonts w:hint="eastAsia" w:ascii="宋体" w:hAnsi="宋体" w:cs="宋体"/>
                <w:sz w:val="22"/>
              </w:rPr>
            </w:pPr>
            <w:r>
              <w:rPr>
                <w:rFonts w:hint="eastAsia" w:hAnsi="宋体" w:cs="宋体"/>
                <w:sz w:val="22"/>
              </w:rPr>
              <w:t>工程竣工验收后1个月内未能提交结算、竣工资料的</w:t>
            </w:r>
          </w:p>
        </w:tc>
        <w:tc>
          <w:tcPr>
            <w:tcW w:w="1546" w:type="dxa"/>
            <w:tcBorders>
              <w:top w:val="single" w:color="auto" w:sz="4" w:space="0"/>
              <w:left w:val="single" w:color="auto" w:sz="4" w:space="0"/>
              <w:bottom w:val="single" w:color="auto" w:sz="4" w:space="0"/>
              <w:right w:val="single" w:color="auto" w:sz="4" w:space="0"/>
            </w:tcBorders>
            <w:vAlign w:val="center"/>
          </w:tcPr>
          <w:p w14:paraId="04937A8C">
            <w:pPr>
              <w:autoSpaceDE w:val="0"/>
              <w:autoSpaceDN w:val="0"/>
              <w:adjustRightInd w:val="0"/>
              <w:jc w:val="center"/>
              <w:rPr>
                <w:rFonts w:hint="eastAsia" w:ascii="宋体" w:hAnsi="宋体" w:cs="宋体"/>
                <w:sz w:val="22"/>
              </w:rPr>
            </w:pPr>
            <w:r>
              <w:rPr>
                <w:rFonts w:hint="eastAsia" w:hAnsi="宋体" w:cs="宋体"/>
                <w:sz w:val="22"/>
              </w:rPr>
              <w:t>2000元/次</w:t>
            </w:r>
          </w:p>
        </w:tc>
        <w:tc>
          <w:tcPr>
            <w:tcW w:w="1291" w:type="dxa"/>
            <w:tcBorders>
              <w:top w:val="single" w:color="auto" w:sz="4" w:space="0"/>
              <w:left w:val="single" w:color="auto" w:sz="4" w:space="0"/>
              <w:bottom w:val="single" w:color="auto" w:sz="4" w:space="0"/>
              <w:right w:val="single" w:color="auto" w:sz="4" w:space="0"/>
            </w:tcBorders>
            <w:vAlign w:val="center"/>
          </w:tcPr>
          <w:p w14:paraId="213D51CC">
            <w:pPr>
              <w:autoSpaceDE w:val="0"/>
              <w:autoSpaceDN w:val="0"/>
              <w:adjustRightInd w:val="0"/>
              <w:jc w:val="center"/>
              <w:rPr>
                <w:rFonts w:hint="eastAsia" w:ascii="宋体" w:hAnsi="宋体" w:cs="宋体"/>
                <w:sz w:val="22"/>
              </w:rPr>
            </w:pPr>
            <w:r>
              <w:rPr>
                <w:rFonts w:hint="eastAsia" w:hAnsi="宋体" w:cs="宋体"/>
                <w:sz w:val="22"/>
                <w:lang w:val="en-US" w:eastAsia="zh-CN"/>
              </w:rPr>
              <w:t>0.1</w:t>
            </w:r>
            <w:r>
              <w:rPr>
                <w:rFonts w:hint="eastAsia" w:hAnsi="宋体" w:cs="宋体"/>
                <w:sz w:val="22"/>
              </w:rPr>
              <w:t>分/次</w:t>
            </w:r>
          </w:p>
        </w:tc>
        <w:tc>
          <w:tcPr>
            <w:tcW w:w="945" w:type="dxa"/>
            <w:tcBorders>
              <w:top w:val="single" w:color="auto" w:sz="4" w:space="0"/>
              <w:left w:val="single" w:color="auto" w:sz="4" w:space="0"/>
              <w:bottom w:val="single" w:color="auto" w:sz="4" w:space="0"/>
              <w:right w:val="single" w:color="auto" w:sz="4" w:space="0"/>
            </w:tcBorders>
            <w:vAlign w:val="center"/>
          </w:tcPr>
          <w:p w14:paraId="45BA4D0F">
            <w:pPr>
              <w:autoSpaceDE w:val="0"/>
              <w:autoSpaceDN w:val="0"/>
              <w:adjustRightInd w:val="0"/>
              <w:jc w:val="center"/>
              <w:rPr>
                <w:rFonts w:hint="eastAsia" w:ascii="宋体" w:hAnsi="宋体" w:eastAsia="宋体" w:cs="宋体"/>
                <w:sz w:val="22"/>
              </w:rPr>
            </w:pPr>
            <w:r>
              <w:rPr>
                <w:rFonts w:hint="eastAsia" w:hAnsi="宋体" w:cs="宋体"/>
                <w:sz w:val="22"/>
              </w:rPr>
              <w:t>特殊情况除外</w:t>
            </w:r>
          </w:p>
        </w:tc>
      </w:tr>
    </w:tbl>
    <w:p w14:paraId="0C196AAC">
      <w:pPr>
        <w:spacing w:line="360" w:lineRule="auto"/>
        <w:rPr>
          <w:rFonts w:hint="eastAsia" w:ascii="宋体" w:hAnsi="宋体" w:eastAsia="宋体" w:cs="Times New Roman"/>
          <w:b/>
          <w:sz w:val="32"/>
          <w:szCs w:val="32"/>
        </w:rPr>
      </w:pPr>
    </w:p>
    <w:p w14:paraId="62F03C7C">
      <w:pPr>
        <w:spacing w:line="360" w:lineRule="auto"/>
        <w:rPr>
          <w:rFonts w:hint="eastAsia" w:ascii="宋体" w:hAnsi="宋体" w:eastAsia="宋体" w:cs="Times New Roman"/>
          <w:b/>
          <w:sz w:val="32"/>
          <w:szCs w:val="32"/>
        </w:rPr>
      </w:pPr>
    </w:p>
    <w:p w14:paraId="14DD28A9">
      <w:pPr>
        <w:spacing w:line="360" w:lineRule="auto"/>
        <w:rPr>
          <w:rFonts w:hint="eastAsia" w:ascii="宋体" w:hAnsi="宋体" w:eastAsia="宋体" w:cs="Times New Roman"/>
          <w:b/>
          <w:sz w:val="32"/>
          <w:szCs w:val="32"/>
        </w:rPr>
      </w:pPr>
    </w:p>
    <w:p w14:paraId="1507802F">
      <w:pPr>
        <w:spacing w:line="360" w:lineRule="auto"/>
        <w:rPr>
          <w:rFonts w:hint="eastAsia" w:ascii="宋体" w:hAnsi="宋体" w:eastAsia="宋体" w:cs="Times New Roman"/>
          <w:b/>
          <w:sz w:val="32"/>
          <w:szCs w:val="32"/>
        </w:rPr>
      </w:pPr>
    </w:p>
    <w:p w14:paraId="49F6006A">
      <w:pPr>
        <w:spacing w:line="360" w:lineRule="auto"/>
        <w:rPr>
          <w:rFonts w:hint="eastAsia" w:ascii="宋体" w:hAnsi="宋体" w:eastAsia="宋体" w:cs="Times New Roman"/>
          <w:b/>
          <w:sz w:val="32"/>
          <w:szCs w:val="32"/>
        </w:rPr>
      </w:pPr>
    </w:p>
    <w:p w14:paraId="47735DAC">
      <w:pPr>
        <w:spacing w:line="360" w:lineRule="auto"/>
        <w:rPr>
          <w:rFonts w:hint="eastAsia" w:ascii="宋体" w:hAnsi="宋体" w:eastAsia="宋体" w:cs="Times New Roman"/>
          <w:b/>
          <w:sz w:val="32"/>
          <w:szCs w:val="32"/>
        </w:rPr>
      </w:pPr>
    </w:p>
    <w:p w14:paraId="72AA70E5">
      <w:pPr>
        <w:spacing w:line="360" w:lineRule="auto"/>
        <w:rPr>
          <w:rFonts w:hint="eastAsia" w:ascii="宋体" w:hAnsi="宋体" w:eastAsia="宋体" w:cs="Times New Roman"/>
          <w:b/>
          <w:sz w:val="32"/>
          <w:szCs w:val="32"/>
        </w:rPr>
      </w:pPr>
    </w:p>
    <w:p w14:paraId="5A824950">
      <w:pPr>
        <w:spacing w:line="360" w:lineRule="auto"/>
        <w:rPr>
          <w:rFonts w:hint="eastAsia" w:ascii="宋体" w:hAnsi="宋体" w:eastAsia="宋体" w:cs="Times New Roman"/>
          <w:b/>
          <w:sz w:val="32"/>
          <w:szCs w:val="32"/>
        </w:rPr>
      </w:pPr>
    </w:p>
    <w:p w14:paraId="2541AF55">
      <w:pPr>
        <w:spacing w:line="360" w:lineRule="auto"/>
        <w:rPr>
          <w:rFonts w:hint="eastAsia" w:ascii="宋体" w:hAnsi="宋体" w:eastAsia="宋体" w:cs="Times New Roman"/>
          <w:b/>
          <w:sz w:val="32"/>
          <w:szCs w:val="32"/>
        </w:rPr>
      </w:pPr>
    </w:p>
    <w:p w14:paraId="734C9FF3">
      <w:pPr>
        <w:spacing w:line="360" w:lineRule="auto"/>
        <w:rPr>
          <w:rFonts w:hint="eastAsia" w:ascii="宋体" w:hAnsi="宋体" w:eastAsia="宋体" w:cs="Times New Roman"/>
          <w:b/>
          <w:sz w:val="32"/>
          <w:szCs w:val="32"/>
        </w:rPr>
      </w:pPr>
    </w:p>
    <w:p w14:paraId="29A3DA8F">
      <w:pPr>
        <w:spacing w:line="360" w:lineRule="auto"/>
        <w:rPr>
          <w:rFonts w:hint="eastAsia" w:ascii="宋体" w:hAnsi="宋体" w:eastAsia="宋体" w:cs="Times New Roman"/>
          <w:b/>
          <w:sz w:val="32"/>
          <w:szCs w:val="32"/>
        </w:rPr>
      </w:pPr>
    </w:p>
    <w:p w14:paraId="0F6D4984">
      <w:pPr>
        <w:spacing w:line="360" w:lineRule="auto"/>
        <w:rPr>
          <w:rFonts w:hint="eastAsia" w:ascii="宋体" w:hAnsi="宋体" w:eastAsia="宋体" w:cs="Times New Roman"/>
          <w:b/>
          <w:sz w:val="32"/>
          <w:szCs w:val="32"/>
        </w:rPr>
      </w:pPr>
    </w:p>
    <w:p w14:paraId="62E0E413">
      <w:pPr>
        <w:spacing w:line="360" w:lineRule="auto"/>
        <w:rPr>
          <w:rFonts w:hint="eastAsia" w:ascii="宋体" w:hAnsi="宋体" w:eastAsia="宋体" w:cs="Times New Roman"/>
          <w:b/>
          <w:sz w:val="32"/>
          <w:szCs w:val="32"/>
        </w:rPr>
      </w:pPr>
    </w:p>
    <w:p w14:paraId="0797F459">
      <w:pPr>
        <w:spacing w:line="360" w:lineRule="auto"/>
        <w:rPr>
          <w:rFonts w:hint="eastAsia" w:ascii="宋体" w:hAnsi="宋体" w:eastAsia="宋体" w:cs="Times New Roman"/>
          <w:b/>
          <w:sz w:val="32"/>
          <w:szCs w:val="32"/>
        </w:rPr>
      </w:pPr>
    </w:p>
    <w:p w14:paraId="3CD3F044">
      <w:pPr>
        <w:rPr>
          <w:rFonts w:hint="eastAsia" w:ascii="宋体" w:hAnsi="宋体" w:eastAsia="宋体" w:cs="Times New Roman"/>
          <w:b/>
          <w:sz w:val="32"/>
          <w:szCs w:val="32"/>
        </w:rPr>
      </w:pPr>
      <w:r>
        <w:rPr>
          <w:rFonts w:hint="eastAsia" w:ascii="宋体" w:hAnsi="宋体" w:eastAsia="宋体" w:cs="Times New Roman"/>
          <w:b/>
          <w:sz w:val="32"/>
          <w:szCs w:val="32"/>
        </w:rPr>
        <w:br w:type="page"/>
      </w:r>
    </w:p>
    <w:p w14:paraId="64868003">
      <w:pPr>
        <w:spacing w:line="360" w:lineRule="auto"/>
        <w:rPr>
          <w:rFonts w:hint="eastAsia" w:ascii="宋体" w:hAnsi="宋体" w:eastAsia="宋体" w:cs="Times New Roman"/>
          <w:b/>
          <w:sz w:val="32"/>
          <w:szCs w:val="32"/>
        </w:rPr>
      </w:pPr>
      <w:r>
        <w:rPr>
          <w:rFonts w:hint="eastAsia" w:ascii="宋体" w:hAnsi="宋体" w:eastAsia="宋体" w:cs="Times New Roman"/>
          <w:b/>
          <w:sz w:val="32"/>
          <w:szCs w:val="32"/>
        </w:rPr>
        <w:t>附件7</w:t>
      </w:r>
    </w:p>
    <w:p w14:paraId="4D1CC853">
      <w:pPr>
        <w:spacing w:line="403" w:lineRule="exact"/>
        <w:ind w:right="546"/>
        <w:jc w:val="center"/>
        <w:rPr>
          <w:rFonts w:hint="eastAsia" w:ascii="宋体" w:hAnsi="宋体" w:eastAsia="宋体" w:cs="Times New Roman"/>
          <w:b/>
          <w:sz w:val="32"/>
          <w:szCs w:val="32"/>
        </w:rPr>
      </w:pPr>
      <w:r>
        <w:rPr>
          <w:rFonts w:hint="eastAsia" w:ascii="宋体" w:hAnsi="宋体" w:eastAsia="宋体" w:cs="Times New Roman"/>
          <w:b/>
          <w:sz w:val="32"/>
          <w:szCs w:val="32"/>
        </w:rPr>
        <w:t>环境整治部分评分表</w:t>
      </w:r>
    </w:p>
    <w:tbl>
      <w:tblPr>
        <w:tblStyle w:val="5"/>
        <w:tblW w:w="8419"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64"/>
        <w:gridCol w:w="7755"/>
      </w:tblGrid>
      <w:tr w14:paraId="09BF23F0">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664" w:type="dxa"/>
            <w:tcBorders>
              <w:top w:val="double" w:color="auto" w:sz="2" w:space="0"/>
              <w:left w:val="double" w:color="auto" w:sz="2" w:space="0"/>
              <w:bottom w:val="single" w:color="auto" w:sz="4" w:space="0"/>
              <w:right w:val="single" w:color="auto" w:sz="4" w:space="0"/>
            </w:tcBorders>
            <w:shd w:val="clear" w:color="auto" w:fill="auto"/>
            <w:vAlign w:val="center"/>
          </w:tcPr>
          <w:p w14:paraId="7F2FF485">
            <w:pPr>
              <w:pStyle w:val="11"/>
              <w:spacing w:line="300" w:lineRule="exact"/>
              <w:jc w:val="center"/>
              <w:rPr>
                <w:rFonts w:hint="eastAsia" w:ascii="宋体" w:hAnsi="宋体"/>
                <w:sz w:val="24"/>
              </w:rPr>
            </w:pPr>
            <w:r>
              <w:rPr>
                <w:rFonts w:hint="eastAsia" w:ascii="宋体" w:hAnsi="宋体"/>
                <w:sz w:val="24"/>
              </w:rPr>
              <w:t>序号</w:t>
            </w:r>
          </w:p>
        </w:tc>
        <w:tc>
          <w:tcPr>
            <w:tcW w:w="7755" w:type="dxa"/>
            <w:tcBorders>
              <w:top w:val="double" w:color="auto" w:sz="2" w:space="0"/>
              <w:left w:val="single" w:color="auto" w:sz="4" w:space="0"/>
              <w:bottom w:val="single" w:color="auto" w:sz="4" w:space="0"/>
              <w:right w:val="single" w:color="auto" w:sz="4" w:space="0"/>
            </w:tcBorders>
            <w:shd w:val="clear" w:color="auto" w:fill="auto"/>
            <w:vAlign w:val="center"/>
          </w:tcPr>
          <w:p w14:paraId="69388B93">
            <w:pPr>
              <w:pStyle w:val="11"/>
              <w:spacing w:line="300" w:lineRule="exact"/>
              <w:jc w:val="center"/>
              <w:rPr>
                <w:rFonts w:hint="eastAsia" w:ascii="宋体" w:hAnsi="宋体"/>
                <w:sz w:val="24"/>
              </w:rPr>
            </w:pPr>
            <w:r>
              <w:rPr>
                <w:rFonts w:hint="eastAsia" w:ascii="宋体" w:hAnsi="宋体"/>
                <w:sz w:val="24"/>
              </w:rPr>
              <w:t>评价内容</w:t>
            </w:r>
          </w:p>
        </w:tc>
      </w:tr>
      <w:tr w14:paraId="3C17F48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3CF139E5">
            <w:pPr>
              <w:pStyle w:val="11"/>
              <w:spacing w:line="300" w:lineRule="exact"/>
              <w:jc w:val="center"/>
              <w:rPr>
                <w:rFonts w:hint="eastAsia" w:ascii="宋体" w:hAnsi="宋体" w:eastAsia="宋体" w:cs="宋体"/>
                <w:szCs w:val="21"/>
              </w:rPr>
            </w:pPr>
            <w:r>
              <w:rPr>
                <w:rFonts w:hint="eastAsia" w:ascii="宋体" w:hAnsi="宋体" w:eastAsia="宋体" w:cs="宋体"/>
                <w:szCs w:val="21"/>
              </w:rPr>
              <w:t>1</w:t>
            </w:r>
          </w:p>
        </w:tc>
        <w:tc>
          <w:tcPr>
            <w:tcW w:w="7755" w:type="dxa"/>
            <w:tcBorders>
              <w:top w:val="single" w:color="auto" w:sz="4" w:space="0"/>
              <w:left w:val="single" w:color="auto" w:sz="4" w:space="0"/>
              <w:bottom w:val="single" w:color="auto" w:sz="4" w:space="0"/>
              <w:right w:val="single" w:color="auto" w:sz="4" w:space="0"/>
            </w:tcBorders>
            <w:vAlign w:val="center"/>
          </w:tcPr>
          <w:p w14:paraId="0210F47C">
            <w:pPr>
              <w:pStyle w:val="11"/>
              <w:spacing w:line="300" w:lineRule="exact"/>
              <w:rPr>
                <w:rFonts w:hint="eastAsia" w:ascii="宋体" w:hAnsi="宋体" w:eastAsia="宋体" w:cs="宋体"/>
                <w:szCs w:val="21"/>
              </w:rPr>
            </w:pPr>
            <w:r>
              <w:rPr>
                <w:rFonts w:hint="eastAsia" w:ascii="宋体" w:hAnsi="宋体" w:eastAsia="宋体" w:cs="宋体"/>
                <w:bCs/>
                <w:szCs w:val="21"/>
              </w:rPr>
              <w:t>发现管辖范围内有垃圾死角，清运完成后仍存在地面不整洁、杂物多、灰尘明显，每发现一次扣</w:t>
            </w:r>
            <w:r>
              <w:rPr>
                <w:rFonts w:hint="eastAsia" w:ascii="宋体" w:hAnsi="宋体" w:eastAsia="宋体" w:cs="宋体"/>
                <w:bCs/>
                <w:szCs w:val="21"/>
                <w:lang w:val="en-US" w:eastAsia="zh-CN"/>
              </w:rPr>
              <w:t>0.</w:t>
            </w:r>
            <w:r>
              <w:rPr>
                <w:rFonts w:hint="eastAsia" w:ascii="宋体" w:hAnsi="宋体" w:eastAsia="宋体" w:cs="宋体"/>
                <w:bCs/>
                <w:szCs w:val="21"/>
              </w:rPr>
              <w:t>1分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05F9A65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67BA4A06">
            <w:pPr>
              <w:pStyle w:val="11"/>
              <w:spacing w:line="300" w:lineRule="exact"/>
              <w:jc w:val="center"/>
              <w:rPr>
                <w:rFonts w:hint="eastAsia" w:ascii="宋体" w:hAnsi="宋体" w:eastAsia="宋体" w:cs="宋体"/>
                <w:szCs w:val="21"/>
              </w:rPr>
            </w:pPr>
            <w:r>
              <w:rPr>
                <w:rFonts w:hint="eastAsia" w:ascii="宋体" w:hAnsi="宋体" w:eastAsia="宋体" w:cs="宋体"/>
                <w:szCs w:val="21"/>
              </w:rPr>
              <w:t>2</w:t>
            </w:r>
          </w:p>
        </w:tc>
        <w:tc>
          <w:tcPr>
            <w:tcW w:w="7755" w:type="dxa"/>
            <w:tcBorders>
              <w:top w:val="single" w:color="auto" w:sz="4" w:space="0"/>
              <w:left w:val="single" w:color="auto" w:sz="4" w:space="0"/>
              <w:bottom w:val="single" w:color="auto" w:sz="4" w:space="0"/>
              <w:right w:val="single" w:color="auto" w:sz="4" w:space="0"/>
            </w:tcBorders>
            <w:vAlign w:val="center"/>
          </w:tcPr>
          <w:p w14:paraId="6DAD47FF">
            <w:pPr>
              <w:pStyle w:val="11"/>
              <w:spacing w:line="300" w:lineRule="exact"/>
              <w:rPr>
                <w:rFonts w:hint="eastAsia" w:ascii="宋体" w:hAnsi="宋体" w:eastAsia="宋体" w:cs="宋体"/>
                <w:szCs w:val="21"/>
              </w:rPr>
            </w:pPr>
            <w:r>
              <w:rPr>
                <w:rFonts w:hint="eastAsia" w:ascii="宋体" w:hAnsi="宋体" w:eastAsia="宋体" w:cs="宋体"/>
                <w:bCs/>
                <w:szCs w:val="21"/>
              </w:rPr>
              <w:t>垃圾清运过程中出现乱洒乱到现象，发现有废弃物没及时进行清理清运，每发现一次扣</w:t>
            </w:r>
            <w:r>
              <w:rPr>
                <w:rFonts w:hint="eastAsia" w:ascii="宋体" w:hAnsi="宋体" w:eastAsia="宋体" w:cs="宋体"/>
                <w:bCs/>
                <w:szCs w:val="21"/>
                <w:lang w:val="en-US" w:eastAsia="zh-CN"/>
              </w:rPr>
              <w:t>0.</w:t>
            </w:r>
            <w:r>
              <w:rPr>
                <w:rFonts w:hint="eastAsia" w:ascii="宋体" w:hAnsi="宋体" w:eastAsia="宋体" w:cs="宋体"/>
                <w:bCs/>
                <w:szCs w:val="21"/>
              </w:rPr>
              <w:t>2分</w:t>
            </w:r>
            <w:r>
              <w:rPr>
                <w:rFonts w:hint="eastAsia" w:ascii="宋体" w:hAnsi="宋体" w:eastAsia="宋体" w:cs="宋体"/>
                <w:bCs/>
                <w:szCs w:val="21"/>
                <w:lang w:eastAsia="zh-CN"/>
              </w:rPr>
              <w:t>，</w:t>
            </w:r>
            <w:r>
              <w:rPr>
                <w:rFonts w:hint="eastAsia" w:ascii="宋体" w:hAnsi="宋体" w:eastAsia="宋体" w:cs="宋体"/>
                <w:bCs/>
                <w:szCs w:val="21"/>
              </w:rPr>
              <w:t>1</w:t>
            </w:r>
            <w:r>
              <w:rPr>
                <w:rFonts w:hint="eastAsia" w:ascii="宋体" w:hAnsi="宋体" w:eastAsia="宋体" w:cs="宋体"/>
                <w:bCs/>
                <w:szCs w:val="21"/>
                <w:lang w:val="en-US" w:eastAsia="zh-CN"/>
              </w:rPr>
              <w:t>0</w:t>
            </w:r>
            <w:r>
              <w:rPr>
                <w:rFonts w:hint="eastAsia" w:ascii="宋体" w:hAnsi="宋体" w:eastAsia="宋体" w:cs="宋体"/>
                <w:bCs/>
                <w:szCs w:val="21"/>
              </w:rPr>
              <w:t>00元。</w:t>
            </w:r>
          </w:p>
        </w:tc>
      </w:tr>
      <w:tr w14:paraId="794A82B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26D0C447">
            <w:pPr>
              <w:pStyle w:val="11"/>
              <w:spacing w:line="300" w:lineRule="exact"/>
              <w:jc w:val="center"/>
              <w:rPr>
                <w:rFonts w:hint="eastAsia" w:ascii="宋体" w:hAnsi="宋体" w:eastAsia="宋体" w:cs="宋体"/>
                <w:szCs w:val="21"/>
              </w:rPr>
            </w:pPr>
            <w:r>
              <w:rPr>
                <w:rFonts w:hint="eastAsia" w:ascii="宋体" w:hAnsi="宋体" w:eastAsia="宋体" w:cs="宋体"/>
                <w:szCs w:val="21"/>
              </w:rPr>
              <w:t>3</w:t>
            </w:r>
          </w:p>
        </w:tc>
        <w:tc>
          <w:tcPr>
            <w:tcW w:w="7755" w:type="dxa"/>
            <w:tcBorders>
              <w:top w:val="single" w:color="auto" w:sz="4" w:space="0"/>
              <w:left w:val="single" w:color="auto" w:sz="4" w:space="0"/>
              <w:bottom w:val="single" w:color="auto" w:sz="4" w:space="0"/>
              <w:right w:val="single" w:color="auto" w:sz="4" w:space="0"/>
            </w:tcBorders>
            <w:vAlign w:val="center"/>
          </w:tcPr>
          <w:p w14:paraId="6C47A547">
            <w:pPr>
              <w:pStyle w:val="11"/>
              <w:spacing w:line="300" w:lineRule="exact"/>
              <w:rPr>
                <w:rFonts w:hint="eastAsia" w:ascii="宋体" w:hAnsi="宋体" w:eastAsia="宋体" w:cs="宋体"/>
                <w:szCs w:val="21"/>
              </w:rPr>
            </w:pPr>
            <w:r>
              <w:rPr>
                <w:rFonts w:hint="eastAsia" w:ascii="宋体" w:hAnsi="宋体" w:eastAsia="宋体" w:cs="宋体"/>
                <w:bCs/>
                <w:szCs w:val="21"/>
              </w:rPr>
              <w:t>发现偷倒的建筑垃圾没有及时清理干净，地面有明显建筑垃圾存在，并未统一运送及未进行填埋、整平，每发现一次扣</w:t>
            </w:r>
            <w:r>
              <w:rPr>
                <w:rFonts w:hint="eastAsia" w:ascii="宋体" w:hAnsi="宋体" w:eastAsia="宋体" w:cs="宋体"/>
                <w:bCs/>
                <w:szCs w:val="21"/>
                <w:lang w:val="en-US" w:eastAsia="zh-CN"/>
              </w:rPr>
              <w:t>0.</w:t>
            </w:r>
            <w:r>
              <w:rPr>
                <w:rFonts w:hint="eastAsia" w:ascii="宋体" w:hAnsi="宋体" w:eastAsia="宋体" w:cs="宋体"/>
                <w:bCs/>
                <w:szCs w:val="21"/>
              </w:rPr>
              <w:t>2分</w:t>
            </w:r>
            <w:r>
              <w:rPr>
                <w:rFonts w:hint="eastAsia" w:ascii="宋体" w:hAnsi="宋体" w:eastAsia="宋体" w:cs="宋体"/>
                <w:bCs/>
                <w:szCs w:val="21"/>
                <w:lang w:eastAsia="zh-CN"/>
              </w:rPr>
              <w:t>，</w:t>
            </w:r>
            <w:r>
              <w:rPr>
                <w:rFonts w:hint="eastAsia" w:ascii="宋体" w:hAnsi="宋体" w:eastAsia="宋体" w:cs="宋体"/>
                <w:bCs/>
                <w:szCs w:val="21"/>
              </w:rPr>
              <w:t>1</w:t>
            </w:r>
            <w:r>
              <w:rPr>
                <w:rFonts w:hint="eastAsia" w:ascii="宋体" w:hAnsi="宋体" w:eastAsia="宋体" w:cs="宋体"/>
                <w:bCs/>
                <w:szCs w:val="21"/>
                <w:lang w:val="en-US" w:eastAsia="zh-CN"/>
              </w:rPr>
              <w:t>0</w:t>
            </w:r>
            <w:r>
              <w:rPr>
                <w:rFonts w:hint="eastAsia" w:ascii="宋体" w:hAnsi="宋体" w:eastAsia="宋体" w:cs="宋体"/>
                <w:bCs/>
                <w:szCs w:val="21"/>
              </w:rPr>
              <w:t>00元。</w:t>
            </w:r>
          </w:p>
        </w:tc>
      </w:tr>
      <w:tr w14:paraId="0970D97E">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77EEC6F6">
            <w:pPr>
              <w:pStyle w:val="11"/>
              <w:spacing w:line="300" w:lineRule="exact"/>
              <w:jc w:val="center"/>
              <w:rPr>
                <w:rFonts w:hint="eastAsia" w:ascii="宋体" w:hAnsi="宋体" w:eastAsia="宋体" w:cs="宋体"/>
                <w:szCs w:val="21"/>
              </w:rPr>
            </w:pPr>
            <w:r>
              <w:rPr>
                <w:rFonts w:hint="eastAsia" w:ascii="宋体" w:hAnsi="宋体" w:eastAsia="宋体" w:cs="宋体"/>
                <w:szCs w:val="21"/>
              </w:rPr>
              <w:t>4</w:t>
            </w:r>
          </w:p>
        </w:tc>
        <w:tc>
          <w:tcPr>
            <w:tcW w:w="7755" w:type="dxa"/>
            <w:tcBorders>
              <w:top w:val="single" w:color="auto" w:sz="4" w:space="0"/>
              <w:left w:val="single" w:color="auto" w:sz="4" w:space="0"/>
              <w:bottom w:val="single" w:color="auto" w:sz="4" w:space="0"/>
              <w:right w:val="single" w:color="auto" w:sz="4" w:space="0"/>
            </w:tcBorders>
            <w:vAlign w:val="center"/>
          </w:tcPr>
          <w:p w14:paraId="5751B44A">
            <w:pPr>
              <w:pStyle w:val="11"/>
              <w:spacing w:line="300" w:lineRule="exact"/>
              <w:rPr>
                <w:rFonts w:hint="eastAsia" w:ascii="宋体" w:hAnsi="宋体" w:eastAsia="宋体" w:cs="宋体"/>
                <w:szCs w:val="21"/>
              </w:rPr>
            </w:pPr>
            <w:r>
              <w:rPr>
                <w:rFonts w:hint="eastAsia" w:ascii="宋体" w:hAnsi="宋体" w:eastAsia="宋体" w:cs="宋体"/>
                <w:bCs/>
                <w:szCs w:val="21"/>
              </w:rPr>
              <w:t>作业不文明，未采取有效措施减少道路扬尘、噪音、占道停放等作业扰民问题，经群众举报属实的，每发现一次扣</w:t>
            </w:r>
            <w:r>
              <w:rPr>
                <w:rFonts w:hint="eastAsia" w:ascii="宋体" w:hAnsi="宋体" w:eastAsia="宋体" w:cs="宋体"/>
                <w:bCs/>
                <w:szCs w:val="21"/>
                <w:lang w:val="en-US" w:eastAsia="zh-CN"/>
              </w:rPr>
              <w:t>0.</w:t>
            </w:r>
            <w:r>
              <w:rPr>
                <w:rFonts w:hint="eastAsia" w:ascii="宋体" w:hAnsi="宋体" w:eastAsia="宋体" w:cs="宋体"/>
                <w:bCs/>
                <w:szCs w:val="21"/>
              </w:rPr>
              <w:t>1分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3E3F429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5D9355F5">
            <w:pPr>
              <w:pStyle w:val="11"/>
              <w:spacing w:line="300" w:lineRule="exact"/>
              <w:jc w:val="center"/>
              <w:rPr>
                <w:rFonts w:hint="eastAsia" w:ascii="宋体" w:hAnsi="宋体" w:eastAsia="宋体" w:cs="宋体"/>
                <w:szCs w:val="21"/>
              </w:rPr>
            </w:pPr>
            <w:r>
              <w:rPr>
                <w:rFonts w:hint="eastAsia" w:ascii="宋体" w:hAnsi="宋体" w:eastAsia="宋体" w:cs="宋体"/>
                <w:szCs w:val="21"/>
              </w:rPr>
              <w:t>5</w:t>
            </w:r>
          </w:p>
        </w:tc>
        <w:tc>
          <w:tcPr>
            <w:tcW w:w="7755" w:type="dxa"/>
            <w:tcBorders>
              <w:top w:val="single" w:color="auto" w:sz="4" w:space="0"/>
              <w:left w:val="single" w:color="auto" w:sz="4" w:space="0"/>
              <w:bottom w:val="single" w:color="auto" w:sz="4" w:space="0"/>
              <w:right w:val="single" w:color="auto" w:sz="4" w:space="0"/>
            </w:tcBorders>
            <w:vAlign w:val="center"/>
          </w:tcPr>
          <w:p w14:paraId="6515F474">
            <w:pPr>
              <w:pStyle w:val="11"/>
              <w:spacing w:line="300" w:lineRule="exact"/>
              <w:rPr>
                <w:rFonts w:hint="eastAsia" w:ascii="宋体" w:hAnsi="宋体" w:eastAsia="宋体" w:cs="宋体"/>
                <w:szCs w:val="21"/>
              </w:rPr>
            </w:pPr>
            <w:r>
              <w:rPr>
                <w:rFonts w:hint="eastAsia" w:ascii="宋体" w:hAnsi="宋体" w:eastAsia="宋体" w:cs="宋体"/>
                <w:bCs/>
                <w:szCs w:val="21"/>
              </w:rPr>
              <w:t>人员及运输车辆未遵守各项管理制度，作业人员行为举止不文明，出现拾荒行为，每发现一次扣</w:t>
            </w:r>
            <w:r>
              <w:rPr>
                <w:rFonts w:hint="eastAsia" w:ascii="宋体" w:hAnsi="宋体" w:eastAsia="宋体" w:cs="宋体"/>
                <w:bCs/>
                <w:szCs w:val="21"/>
                <w:lang w:val="en-US" w:eastAsia="zh-CN"/>
              </w:rPr>
              <w:t>0.</w:t>
            </w:r>
            <w:r>
              <w:rPr>
                <w:rFonts w:hint="eastAsia" w:ascii="宋体" w:hAnsi="宋体" w:eastAsia="宋体" w:cs="宋体"/>
                <w:bCs/>
                <w:szCs w:val="21"/>
              </w:rPr>
              <w:t>1分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7E95206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1129"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1ED37871">
            <w:pPr>
              <w:pStyle w:val="11"/>
              <w:spacing w:line="300" w:lineRule="exact"/>
              <w:jc w:val="center"/>
              <w:rPr>
                <w:rFonts w:hint="eastAsia" w:ascii="宋体" w:hAnsi="宋体" w:eastAsia="宋体" w:cs="宋体"/>
                <w:szCs w:val="21"/>
              </w:rPr>
            </w:pPr>
            <w:r>
              <w:rPr>
                <w:rFonts w:hint="eastAsia" w:ascii="宋体" w:hAnsi="宋体" w:eastAsia="宋体" w:cs="宋体"/>
                <w:szCs w:val="21"/>
              </w:rPr>
              <w:t>6</w:t>
            </w:r>
          </w:p>
        </w:tc>
        <w:tc>
          <w:tcPr>
            <w:tcW w:w="7755" w:type="dxa"/>
            <w:tcBorders>
              <w:top w:val="single" w:color="auto" w:sz="4" w:space="0"/>
              <w:left w:val="single" w:color="auto" w:sz="4" w:space="0"/>
              <w:bottom w:val="single" w:color="auto" w:sz="4" w:space="0"/>
              <w:right w:val="single" w:color="auto" w:sz="4" w:space="0"/>
            </w:tcBorders>
            <w:vAlign w:val="center"/>
          </w:tcPr>
          <w:p w14:paraId="47AD7268">
            <w:pPr>
              <w:pStyle w:val="11"/>
              <w:spacing w:line="300" w:lineRule="exact"/>
              <w:rPr>
                <w:rFonts w:hint="eastAsia" w:ascii="宋体" w:hAnsi="宋体" w:eastAsia="宋体" w:cs="宋体"/>
                <w:szCs w:val="21"/>
              </w:rPr>
            </w:pPr>
            <w:r>
              <w:rPr>
                <w:rFonts w:hint="eastAsia" w:ascii="宋体" w:hAnsi="宋体" w:eastAsia="宋体" w:cs="宋体"/>
                <w:bCs/>
                <w:szCs w:val="21"/>
              </w:rPr>
              <w:t>作业车辆容貌不整洁、标志不清晰、车况不理想、停放不遵章、车内工具摆放不整齐。车辆外表出现垃圾乱挂放、污物、灰垢情况，外表和垃圾箱体出现有损坏的，未及时维修，每发现一次扣</w:t>
            </w:r>
            <w:r>
              <w:rPr>
                <w:rFonts w:hint="eastAsia" w:ascii="宋体" w:hAnsi="宋体" w:eastAsia="宋体" w:cs="宋体"/>
                <w:bCs/>
                <w:szCs w:val="21"/>
                <w:lang w:val="en-US" w:eastAsia="zh-CN"/>
              </w:rPr>
              <w:t>0.1</w:t>
            </w:r>
            <w:r>
              <w:rPr>
                <w:rFonts w:hint="eastAsia" w:ascii="宋体" w:hAnsi="宋体" w:eastAsia="宋体" w:cs="宋体"/>
                <w:bCs/>
                <w:szCs w:val="21"/>
              </w:rPr>
              <w:t>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566CBCA9">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1129"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33FC1E54">
            <w:pPr>
              <w:pStyle w:val="11"/>
              <w:spacing w:line="300" w:lineRule="exact"/>
              <w:jc w:val="center"/>
              <w:rPr>
                <w:rFonts w:hint="eastAsia" w:ascii="宋体" w:hAnsi="宋体" w:eastAsia="宋体" w:cs="宋体"/>
                <w:szCs w:val="21"/>
              </w:rPr>
            </w:pPr>
            <w:r>
              <w:rPr>
                <w:rFonts w:hint="eastAsia" w:ascii="宋体" w:hAnsi="宋体" w:eastAsia="宋体" w:cs="宋体"/>
                <w:szCs w:val="21"/>
              </w:rPr>
              <w:t>7</w:t>
            </w:r>
          </w:p>
        </w:tc>
        <w:tc>
          <w:tcPr>
            <w:tcW w:w="7755" w:type="dxa"/>
            <w:tcBorders>
              <w:top w:val="single" w:color="auto" w:sz="4" w:space="0"/>
              <w:left w:val="single" w:color="auto" w:sz="4" w:space="0"/>
              <w:bottom w:val="single" w:color="auto" w:sz="4" w:space="0"/>
              <w:right w:val="single" w:color="auto" w:sz="4" w:space="0"/>
            </w:tcBorders>
            <w:vAlign w:val="center"/>
          </w:tcPr>
          <w:p w14:paraId="1A92997B">
            <w:pPr>
              <w:pStyle w:val="11"/>
              <w:spacing w:line="300" w:lineRule="exact"/>
              <w:rPr>
                <w:rFonts w:hint="eastAsia" w:ascii="宋体" w:hAnsi="宋体" w:eastAsia="宋体" w:cs="宋体"/>
                <w:szCs w:val="21"/>
              </w:rPr>
            </w:pPr>
            <w:r>
              <w:rPr>
                <w:rFonts w:hint="eastAsia" w:ascii="宋体" w:hAnsi="宋体" w:eastAsia="宋体" w:cs="宋体"/>
                <w:bCs/>
                <w:szCs w:val="21"/>
              </w:rPr>
              <w:t>运输垃圾未服从采购人调度，运输垃圾没密闭，在运输过程中出现垃圾扬、洒、拖挂和污水滴漏情况，没有及时将各区域内垃圾收集并运至采购人指定地，每发现一次扣</w:t>
            </w:r>
            <w:r>
              <w:rPr>
                <w:rFonts w:hint="eastAsia" w:ascii="宋体" w:hAnsi="宋体" w:eastAsia="宋体" w:cs="宋体"/>
                <w:bCs/>
                <w:szCs w:val="21"/>
                <w:lang w:val="en-US" w:eastAsia="zh-CN"/>
              </w:rPr>
              <w:t>0.1</w:t>
            </w:r>
            <w:r>
              <w:rPr>
                <w:rFonts w:hint="eastAsia" w:ascii="宋体" w:hAnsi="宋体" w:eastAsia="宋体" w:cs="宋体"/>
                <w:bCs/>
                <w:szCs w:val="21"/>
              </w:rPr>
              <w:t>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3CE56D6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7A3929A2">
            <w:pPr>
              <w:pStyle w:val="11"/>
              <w:spacing w:line="300" w:lineRule="exact"/>
              <w:jc w:val="center"/>
              <w:rPr>
                <w:rFonts w:hint="eastAsia" w:ascii="宋体" w:hAnsi="宋体" w:eastAsia="宋体" w:cs="宋体"/>
                <w:szCs w:val="21"/>
              </w:rPr>
            </w:pPr>
            <w:r>
              <w:rPr>
                <w:rFonts w:hint="eastAsia" w:ascii="宋体" w:hAnsi="宋体" w:eastAsia="宋体" w:cs="宋体"/>
                <w:szCs w:val="21"/>
              </w:rPr>
              <w:t>8</w:t>
            </w:r>
          </w:p>
        </w:tc>
        <w:tc>
          <w:tcPr>
            <w:tcW w:w="7755" w:type="dxa"/>
            <w:tcBorders>
              <w:top w:val="single" w:color="auto" w:sz="4" w:space="0"/>
              <w:left w:val="single" w:color="auto" w:sz="4" w:space="0"/>
              <w:bottom w:val="single" w:color="auto" w:sz="4" w:space="0"/>
              <w:right w:val="single" w:color="auto" w:sz="4" w:space="0"/>
            </w:tcBorders>
            <w:vAlign w:val="center"/>
          </w:tcPr>
          <w:p w14:paraId="5E1EE10D">
            <w:pPr>
              <w:pStyle w:val="11"/>
              <w:spacing w:line="300" w:lineRule="exact"/>
              <w:rPr>
                <w:rFonts w:hint="eastAsia" w:ascii="宋体" w:hAnsi="宋体" w:eastAsia="宋体" w:cs="宋体"/>
                <w:szCs w:val="21"/>
              </w:rPr>
            </w:pPr>
            <w:r>
              <w:rPr>
                <w:rFonts w:hint="eastAsia" w:ascii="宋体" w:hAnsi="宋体" w:eastAsia="宋体" w:cs="宋体"/>
                <w:bCs/>
                <w:kern w:val="0"/>
                <w:szCs w:val="21"/>
              </w:rPr>
              <w:t>工作人员上岗时未按要求穿闪光背心，未佩戴统一的标志符号</w:t>
            </w:r>
            <w:r>
              <w:rPr>
                <w:rFonts w:hint="eastAsia" w:ascii="宋体" w:hAnsi="宋体" w:eastAsia="宋体" w:cs="宋体"/>
                <w:bCs/>
                <w:szCs w:val="21"/>
              </w:rPr>
              <w:t>，每发现一次扣</w:t>
            </w:r>
            <w:r>
              <w:rPr>
                <w:rFonts w:hint="eastAsia" w:ascii="宋体" w:hAnsi="宋体" w:eastAsia="宋体" w:cs="宋体"/>
                <w:bCs/>
                <w:szCs w:val="21"/>
                <w:lang w:val="en-US" w:eastAsia="zh-CN"/>
              </w:rPr>
              <w:t>0.</w:t>
            </w:r>
            <w:r>
              <w:rPr>
                <w:rFonts w:hint="eastAsia" w:ascii="宋体" w:hAnsi="宋体" w:eastAsia="宋体" w:cs="宋体"/>
                <w:bCs/>
                <w:szCs w:val="21"/>
              </w:rPr>
              <w:t>1分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07A4AFC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0EA3CA30">
            <w:pPr>
              <w:pStyle w:val="11"/>
              <w:spacing w:line="300" w:lineRule="exact"/>
              <w:jc w:val="center"/>
              <w:rPr>
                <w:rFonts w:hint="eastAsia" w:ascii="宋体" w:hAnsi="宋体" w:eastAsia="宋体" w:cs="宋体"/>
                <w:szCs w:val="21"/>
              </w:rPr>
            </w:pPr>
            <w:r>
              <w:rPr>
                <w:rFonts w:hint="eastAsia" w:ascii="宋体" w:hAnsi="宋体" w:eastAsia="宋体" w:cs="宋体"/>
                <w:szCs w:val="21"/>
              </w:rPr>
              <w:t>9</w:t>
            </w:r>
          </w:p>
        </w:tc>
        <w:tc>
          <w:tcPr>
            <w:tcW w:w="7755" w:type="dxa"/>
            <w:tcBorders>
              <w:top w:val="single" w:color="auto" w:sz="4" w:space="0"/>
              <w:left w:val="single" w:color="auto" w:sz="4" w:space="0"/>
              <w:bottom w:val="single" w:color="auto" w:sz="4" w:space="0"/>
              <w:right w:val="single" w:color="auto" w:sz="4" w:space="0"/>
            </w:tcBorders>
            <w:vAlign w:val="center"/>
          </w:tcPr>
          <w:p w14:paraId="11E9BF6B">
            <w:pPr>
              <w:pStyle w:val="11"/>
              <w:spacing w:line="300" w:lineRule="exact"/>
              <w:rPr>
                <w:rFonts w:hint="eastAsia" w:ascii="宋体" w:hAnsi="宋体" w:eastAsia="宋体" w:cs="宋体"/>
                <w:szCs w:val="21"/>
              </w:rPr>
            </w:pPr>
            <w:r>
              <w:rPr>
                <w:rFonts w:hint="eastAsia" w:ascii="宋体" w:hAnsi="宋体" w:eastAsia="宋体" w:cs="宋体"/>
                <w:bCs/>
                <w:kern w:val="0"/>
                <w:szCs w:val="21"/>
              </w:rPr>
              <w:t>工作人员在作业时没有遵守交通管理法规，证照不齐全，车辆不整洁，</w:t>
            </w:r>
            <w:r>
              <w:rPr>
                <w:rFonts w:hint="eastAsia" w:ascii="宋体" w:hAnsi="宋体" w:eastAsia="宋体" w:cs="宋体"/>
                <w:bCs/>
                <w:szCs w:val="21"/>
              </w:rPr>
              <w:t>每发现一次扣</w:t>
            </w:r>
            <w:r>
              <w:rPr>
                <w:rFonts w:hint="eastAsia" w:ascii="宋体" w:hAnsi="宋体" w:eastAsia="宋体" w:cs="宋体"/>
                <w:bCs/>
                <w:szCs w:val="21"/>
                <w:lang w:val="en-US" w:eastAsia="zh-CN"/>
              </w:rPr>
              <w:t>0.</w:t>
            </w:r>
            <w:r>
              <w:rPr>
                <w:rFonts w:hint="eastAsia" w:ascii="宋体" w:hAnsi="宋体" w:eastAsia="宋体" w:cs="宋体"/>
                <w:bCs/>
                <w:szCs w:val="21"/>
              </w:rPr>
              <w:t>1分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p>
        </w:tc>
      </w:tr>
      <w:tr w14:paraId="2592ECDF">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36576914">
            <w:pPr>
              <w:pStyle w:val="11"/>
              <w:spacing w:line="300" w:lineRule="exact"/>
              <w:jc w:val="center"/>
              <w:rPr>
                <w:rFonts w:hint="eastAsia" w:ascii="宋体" w:hAnsi="宋体" w:eastAsia="宋体" w:cs="宋体"/>
                <w:szCs w:val="21"/>
              </w:rPr>
            </w:pPr>
            <w:r>
              <w:rPr>
                <w:rFonts w:hint="eastAsia" w:ascii="宋体" w:hAnsi="宋体" w:eastAsia="宋体" w:cs="宋体"/>
                <w:szCs w:val="21"/>
              </w:rPr>
              <w:t>10</w:t>
            </w:r>
          </w:p>
        </w:tc>
        <w:tc>
          <w:tcPr>
            <w:tcW w:w="7755" w:type="dxa"/>
            <w:tcBorders>
              <w:top w:val="single" w:color="auto" w:sz="4" w:space="0"/>
              <w:left w:val="single" w:color="auto" w:sz="4" w:space="0"/>
              <w:bottom w:val="single" w:color="auto" w:sz="4" w:space="0"/>
              <w:right w:val="single" w:color="auto" w:sz="4" w:space="0"/>
            </w:tcBorders>
            <w:vAlign w:val="center"/>
          </w:tcPr>
          <w:p w14:paraId="3E277B82">
            <w:pPr>
              <w:pStyle w:val="11"/>
              <w:spacing w:line="300" w:lineRule="exact"/>
              <w:rPr>
                <w:rFonts w:hint="eastAsia" w:ascii="宋体" w:hAnsi="宋体" w:eastAsia="宋体" w:cs="宋体"/>
                <w:szCs w:val="21"/>
              </w:rPr>
            </w:pPr>
            <w:r>
              <w:rPr>
                <w:rFonts w:hint="eastAsia" w:ascii="宋体" w:hAnsi="宋体" w:eastAsia="宋体" w:cs="宋体"/>
                <w:szCs w:val="21"/>
              </w:rPr>
              <w:t>响应不及时，未按采购人要求及时到达现场进行综合整治服务，每出现一次</w:t>
            </w:r>
            <w:r>
              <w:rPr>
                <w:rFonts w:hint="eastAsia" w:ascii="宋体" w:hAnsi="宋体" w:eastAsia="宋体" w:cs="宋体"/>
                <w:bCs/>
                <w:szCs w:val="21"/>
              </w:rPr>
              <w:t>扣</w:t>
            </w:r>
            <w:r>
              <w:rPr>
                <w:rFonts w:hint="eastAsia" w:ascii="宋体" w:hAnsi="宋体" w:eastAsia="宋体" w:cs="宋体"/>
                <w:bCs/>
                <w:szCs w:val="21"/>
                <w:lang w:val="en-US" w:eastAsia="zh-CN"/>
              </w:rPr>
              <w:t>0.2</w:t>
            </w:r>
            <w:r>
              <w:rPr>
                <w:rFonts w:hint="eastAsia" w:ascii="宋体" w:hAnsi="宋体" w:eastAsia="宋体" w:cs="宋体"/>
                <w:bCs/>
                <w:szCs w:val="21"/>
              </w:rPr>
              <w:t>分</w:t>
            </w:r>
            <w:r>
              <w:rPr>
                <w:rFonts w:hint="eastAsia" w:ascii="宋体" w:hAnsi="宋体" w:eastAsia="宋体" w:cs="宋体"/>
                <w:bCs/>
                <w:szCs w:val="21"/>
                <w:lang w:eastAsia="zh-CN"/>
              </w:rPr>
              <w:t>，</w:t>
            </w:r>
            <w:r>
              <w:rPr>
                <w:rFonts w:hint="eastAsia" w:ascii="宋体" w:hAnsi="宋体" w:eastAsia="宋体" w:cs="宋体"/>
                <w:bCs/>
                <w:szCs w:val="21"/>
                <w:lang w:val="en-US" w:eastAsia="zh-CN"/>
              </w:rPr>
              <w:t>10</w:t>
            </w:r>
            <w:r>
              <w:rPr>
                <w:rFonts w:hint="eastAsia" w:ascii="宋体" w:hAnsi="宋体" w:eastAsia="宋体" w:cs="宋体"/>
                <w:bCs/>
                <w:szCs w:val="21"/>
              </w:rPr>
              <w:t>00元</w:t>
            </w:r>
            <w:r>
              <w:rPr>
                <w:rFonts w:hint="eastAsia" w:ascii="宋体" w:hAnsi="宋体" w:eastAsia="宋体" w:cs="宋体"/>
                <w:szCs w:val="21"/>
              </w:rPr>
              <w:t>。</w:t>
            </w:r>
          </w:p>
        </w:tc>
      </w:tr>
      <w:tr w14:paraId="182E257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664" w:type="dxa"/>
            <w:tcBorders>
              <w:top w:val="single" w:color="auto" w:sz="4" w:space="0"/>
              <w:left w:val="double" w:color="auto" w:sz="2" w:space="0"/>
              <w:bottom w:val="single" w:color="auto" w:sz="4" w:space="0"/>
              <w:right w:val="single" w:color="auto" w:sz="4" w:space="0"/>
            </w:tcBorders>
            <w:vAlign w:val="center"/>
          </w:tcPr>
          <w:p w14:paraId="670F65CE">
            <w:pPr>
              <w:pStyle w:val="11"/>
              <w:spacing w:line="300" w:lineRule="exact"/>
              <w:jc w:val="center"/>
              <w:rPr>
                <w:rFonts w:hint="eastAsia" w:ascii="宋体" w:hAnsi="宋体" w:eastAsia="宋体" w:cs="宋体"/>
                <w:szCs w:val="21"/>
              </w:rPr>
            </w:pPr>
            <w:r>
              <w:rPr>
                <w:rFonts w:hint="eastAsia" w:ascii="宋体" w:hAnsi="宋体" w:eastAsia="宋体" w:cs="宋体"/>
                <w:szCs w:val="21"/>
              </w:rPr>
              <w:t>11</w:t>
            </w:r>
          </w:p>
        </w:tc>
        <w:tc>
          <w:tcPr>
            <w:tcW w:w="7755" w:type="dxa"/>
            <w:tcBorders>
              <w:top w:val="single" w:color="auto" w:sz="4" w:space="0"/>
              <w:left w:val="single" w:color="auto" w:sz="4" w:space="0"/>
              <w:bottom w:val="single" w:color="auto" w:sz="4" w:space="0"/>
              <w:right w:val="single" w:color="auto" w:sz="4" w:space="0"/>
            </w:tcBorders>
            <w:vAlign w:val="center"/>
          </w:tcPr>
          <w:p w14:paraId="1B7CCFEF">
            <w:pPr>
              <w:pStyle w:val="11"/>
              <w:spacing w:line="300" w:lineRule="exact"/>
              <w:rPr>
                <w:rFonts w:hint="eastAsia" w:ascii="宋体" w:hAnsi="宋体" w:eastAsia="宋体" w:cs="宋体"/>
                <w:szCs w:val="21"/>
              </w:rPr>
            </w:pPr>
            <w:r>
              <w:rPr>
                <w:rFonts w:hint="eastAsia" w:ascii="宋体" w:hAnsi="宋体" w:eastAsia="宋体" w:cs="宋体"/>
                <w:szCs w:val="21"/>
              </w:rPr>
              <w:t>不符合招标文件要求的，每发现一次</w:t>
            </w:r>
            <w:r>
              <w:rPr>
                <w:rFonts w:hint="eastAsia" w:ascii="宋体" w:hAnsi="宋体" w:eastAsia="宋体" w:cs="宋体"/>
                <w:bCs/>
                <w:szCs w:val="21"/>
              </w:rPr>
              <w:t>扣</w:t>
            </w:r>
            <w:r>
              <w:rPr>
                <w:rFonts w:hint="eastAsia" w:ascii="宋体" w:hAnsi="宋体" w:eastAsia="宋体" w:cs="宋体"/>
                <w:bCs/>
                <w:szCs w:val="21"/>
                <w:lang w:val="en-US" w:eastAsia="zh-CN"/>
              </w:rPr>
              <w:t>0.</w:t>
            </w:r>
            <w:r>
              <w:rPr>
                <w:rFonts w:hint="eastAsia" w:ascii="宋体" w:hAnsi="宋体" w:eastAsia="宋体" w:cs="宋体"/>
                <w:bCs/>
                <w:szCs w:val="21"/>
              </w:rPr>
              <w:t>1分</w:t>
            </w:r>
            <w:r>
              <w:rPr>
                <w:rFonts w:hint="eastAsia" w:ascii="宋体" w:hAnsi="宋体" w:eastAsia="宋体" w:cs="宋体"/>
                <w:bCs/>
                <w:szCs w:val="21"/>
                <w:lang w:eastAsia="zh-CN"/>
              </w:rPr>
              <w:t>，</w:t>
            </w:r>
            <w:r>
              <w:rPr>
                <w:rFonts w:hint="eastAsia" w:ascii="宋体" w:hAnsi="宋体" w:eastAsia="宋体" w:cs="宋体"/>
                <w:bCs/>
                <w:szCs w:val="21"/>
                <w:lang w:val="en-US" w:eastAsia="zh-CN"/>
              </w:rPr>
              <w:t>5</w:t>
            </w:r>
            <w:r>
              <w:rPr>
                <w:rFonts w:hint="eastAsia" w:ascii="宋体" w:hAnsi="宋体" w:eastAsia="宋体" w:cs="宋体"/>
                <w:bCs/>
                <w:szCs w:val="21"/>
              </w:rPr>
              <w:t>00元</w:t>
            </w:r>
            <w:r>
              <w:rPr>
                <w:rFonts w:hint="eastAsia" w:ascii="宋体" w:hAnsi="宋体" w:eastAsia="宋体" w:cs="宋体"/>
                <w:szCs w:val="21"/>
              </w:rPr>
              <w:t>。</w:t>
            </w:r>
          </w:p>
        </w:tc>
      </w:tr>
    </w:tbl>
    <w:p w14:paraId="66722C7A">
      <w:pPr>
        <w:rPr>
          <w:b/>
          <w:bCs/>
        </w:rPr>
      </w:pPr>
    </w:p>
    <w:p w14:paraId="59D74BE1">
      <w:pPr>
        <w:pStyle w:val="9"/>
        <w:rPr>
          <w:rFonts w:hint="default"/>
        </w:rPr>
      </w:pPr>
      <w:r>
        <w:t xml:space="preserve">  </w:t>
      </w:r>
    </w:p>
    <w:p w14:paraId="4B245266">
      <w:pPr>
        <w:rPr>
          <w:b/>
          <w:sz w:val="36"/>
        </w:rPr>
      </w:pPr>
      <w:r>
        <w:rPr>
          <w:b/>
          <w:sz w:val="36"/>
        </w:rPr>
        <w:br w:type="page"/>
      </w:r>
    </w:p>
    <w:p w14:paraId="30CA4B32">
      <w:pPr>
        <w:pStyle w:val="9"/>
        <w:rPr>
          <w:rFonts w:hint="eastAsia" w:eastAsiaTheme="minorEastAsia"/>
          <w:lang w:eastAsia="zh-CN"/>
        </w:rPr>
      </w:pPr>
    </w:p>
    <w:p w14:paraId="0A722D3F">
      <w:pPr>
        <w:spacing w:line="360" w:lineRule="auto"/>
        <w:jc w:val="both"/>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附件8</w:t>
      </w:r>
    </w:p>
    <w:p w14:paraId="2A07C290">
      <w:pPr>
        <w:spacing w:line="360" w:lineRule="auto"/>
        <w:jc w:val="center"/>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项目服务范围图</w:t>
      </w:r>
    </w:p>
    <w:p w14:paraId="1881FCD5">
      <w:r>
        <w:rPr>
          <w:rFonts w:hint="eastAsia" w:eastAsiaTheme="minorEastAsia"/>
          <w:lang w:eastAsia="zh-CN"/>
        </w:rPr>
        <w:drawing>
          <wp:inline distT="0" distB="0" distL="114300" distR="114300">
            <wp:extent cx="5252085" cy="7606030"/>
            <wp:effectExtent l="0" t="0" r="5715" b="13970"/>
            <wp:docPr id="7" name="图片 7" descr="f30e63c56f515df0186e3c3dfa3afd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30e63c56f515df0186e3c3dfa3afdbe"/>
                    <pic:cNvPicPr>
                      <a:picLocks noChangeAspect="1"/>
                    </pic:cNvPicPr>
                  </pic:nvPicPr>
                  <pic:blipFill>
                    <a:blip r:embed="rId4"/>
                    <a:stretch>
                      <a:fillRect/>
                    </a:stretch>
                  </pic:blipFill>
                  <pic:spPr>
                    <a:xfrm>
                      <a:off x="0" y="0"/>
                      <a:ext cx="5252085" cy="7606030"/>
                    </a:xfrm>
                    <a:prstGeom prst="rect">
                      <a:avLst/>
                    </a:prstGeom>
                  </pic:spPr>
                </pic:pic>
              </a:graphicData>
            </a:graphic>
          </wp:inline>
        </w:drawing>
      </w: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0C3045"/>
    <w:multiLevelType w:val="singleLevel"/>
    <w:tmpl w:val="950C3045"/>
    <w:lvl w:ilvl="0" w:tentative="0">
      <w:start w:val="1"/>
      <w:numFmt w:val="decimal"/>
      <w:lvlText w:val="(%1)"/>
      <w:lvlJc w:val="left"/>
      <w:pPr>
        <w:ind w:left="425" w:hanging="425"/>
      </w:pPr>
      <w:rPr>
        <w:rFonts w:hint="default"/>
      </w:rPr>
    </w:lvl>
  </w:abstractNum>
  <w:abstractNum w:abstractNumId="1">
    <w:nsid w:val="95D9FC02"/>
    <w:multiLevelType w:val="singleLevel"/>
    <w:tmpl w:val="95D9FC02"/>
    <w:lvl w:ilvl="0" w:tentative="0">
      <w:start w:val="1"/>
      <w:numFmt w:val="decimal"/>
      <w:lvlText w:val="(%1)"/>
      <w:lvlJc w:val="left"/>
      <w:pPr>
        <w:ind w:left="425" w:hanging="425"/>
      </w:pPr>
      <w:rPr>
        <w:rFonts w:hint="default"/>
      </w:rPr>
    </w:lvl>
  </w:abstractNum>
  <w:abstractNum w:abstractNumId="2">
    <w:nsid w:val="A0E15EAC"/>
    <w:multiLevelType w:val="singleLevel"/>
    <w:tmpl w:val="A0E15EAC"/>
    <w:lvl w:ilvl="0" w:tentative="0">
      <w:start w:val="1"/>
      <w:numFmt w:val="decimal"/>
      <w:lvlText w:val="(%1)"/>
      <w:lvlJc w:val="left"/>
      <w:pPr>
        <w:ind w:left="425" w:hanging="425"/>
      </w:pPr>
      <w:rPr>
        <w:rFonts w:hint="default"/>
      </w:rPr>
    </w:lvl>
  </w:abstractNum>
  <w:abstractNum w:abstractNumId="3">
    <w:nsid w:val="BC316702"/>
    <w:multiLevelType w:val="singleLevel"/>
    <w:tmpl w:val="BC316702"/>
    <w:lvl w:ilvl="0" w:tentative="0">
      <w:start w:val="1"/>
      <w:numFmt w:val="decimal"/>
      <w:lvlText w:val="(%1)"/>
      <w:lvlJc w:val="left"/>
      <w:pPr>
        <w:ind w:left="425" w:hanging="425"/>
      </w:pPr>
      <w:rPr>
        <w:rFonts w:hint="default"/>
      </w:rPr>
    </w:lvl>
  </w:abstractNum>
  <w:abstractNum w:abstractNumId="4">
    <w:nsid w:val="C3FF12E1"/>
    <w:multiLevelType w:val="singleLevel"/>
    <w:tmpl w:val="C3FF12E1"/>
    <w:lvl w:ilvl="0" w:tentative="0">
      <w:start w:val="1"/>
      <w:numFmt w:val="decimal"/>
      <w:lvlText w:val="(%1)"/>
      <w:lvlJc w:val="left"/>
      <w:pPr>
        <w:ind w:left="425" w:hanging="425"/>
      </w:pPr>
      <w:rPr>
        <w:rFonts w:hint="default"/>
      </w:rPr>
    </w:lvl>
  </w:abstractNum>
  <w:abstractNum w:abstractNumId="5">
    <w:nsid w:val="C4742829"/>
    <w:multiLevelType w:val="singleLevel"/>
    <w:tmpl w:val="C4742829"/>
    <w:lvl w:ilvl="0" w:tentative="0">
      <w:start w:val="1"/>
      <w:numFmt w:val="decimal"/>
      <w:lvlText w:val="(%1)"/>
      <w:lvlJc w:val="left"/>
      <w:pPr>
        <w:ind w:left="425" w:hanging="425"/>
      </w:pPr>
      <w:rPr>
        <w:rFonts w:hint="default"/>
      </w:rPr>
    </w:lvl>
  </w:abstractNum>
  <w:abstractNum w:abstractNumId="6">
    <w:nsid w:val="D2B595F9"/>
    <w:multiLevelType w:val="singleLevel"/>
    <w:tmpl w:val="D2B595F9"/>
    <w:lvl w:ilvl="0" w:tentative="0">
      <w:start w:val="1"/>
      <w:numFmt w:val="decimal"/>
      <w:lvlText w:val="(%1)"/>
      <w:lvlJc w:val="left"/>
      <w:pPr>
        <w:ind w:left="425" w:hanging="425"/>
      </w:pPr>
      <w:rPr>
        <w:rFonts w:hint="default"/>
      </w:rPr>
    </w:lvl>
  </w:abstractNum>
  <w:abstractNum w:abstractNumId="7">
    <w:nsid w:val="D7529A43"/>
    <w:multiLevelType w:val="singleLevel"/>
    <w:tmpl w:val="D7529A43"/>
    <w:lvl w:ilvl="0" w:tentative="0">
      <w:start w:val="1"/>
      <w:numFmt w:val="decimal"/>
      <w:lvlText w:val="(%1)"/>
      <w:lvlJc w:val="left"/>
      <w:pPr>
        <w:ind w:left="425" w:hanging="425"/>
      </w:pPr>
      <w:rPr>
        <w:rFonts w:hint="default"/>
      </w:rPr>
    </w:lvl>
  </w:abstractNum>
  <w:abstractNum w:abstractNumId="8">
    <w:nsid w:val="E0D577B4"/>
    <w:multiLevelType w:val="singleLevel"/>
    <w:tmpl w:val="E0D577B4"/>
    <w:lvl w:ilvl="0" w:tentative="0">
      <w:start w:val="1"/>
      <w:numFmt w:val="decimal"/>
      <w:lvlText w:val="(%1)"/>
      <w:lvlJc w:val="left"/>
      <w:pPr>
        <w:ind w:left="425" w:hanging="425"/>
      </w:pPr>
      <w:rPr>
        <w:rFonts w:hint="default"/>
      </w:rPr>
    </w:lvl>
  </w:abstractNum>
  <w:abstractNum w:abstractNumId="9">
    <w:nsid w:val="F33AE12B"/>
    <w:multiLevelType w:val="singleLevel"/>
    <w:tmpl w:val="F33AE12B"/>
    <w:lvl w:ilvl="0" w:tentative="0">
      <w:start w:val="1"/>
      <w:numFmt w:val="decimal"/>
      <w:lvlText w:val="(%1)"/>
      <w:lvlJc w:val="left"/>
      <w:pPr>
        <w:ind w:left="425" w:hanging="425"/>
      </w:pPr>
      <w:rPr>
        <w:rFonts w:hint="default"/>
      </w:rPr>
    </w:lvl>
  </w:abstractNum>
  <w:abstractNum w:abstractNumId="10">
    <w:nsid w:val="F6198B91"/>
    <w:multiLevelType w:val="singleLevel"/>
    <w:tmpl w:val="F6198B91"/>
    <w:lvl w:ilvl="0" w:tentative="0">
      <w:start w:val="1"/>
      <w:numFmt w:val="decimal"/>
      <w:suff w:val="nothing"/>
      <w:lvlText w:val="（%1）"/>
      <w:lvlJc w:val="left"/>
    </w:lvl>
  </w:abstractNum>
  <w:abstractNum w:abstractNumId="11">
    <w:nsid w:val="F79C2881"/>
    <w:multiLevelType w:val="singleLevel"/>
    <w:tmpl w:val="F79C2881"/>
    <w:lvl w:ilvl="0" w:tentative="0">
      <w:start w:val="1"/>
      <w:numFmt w:val="decimal"/>
      <w:lvlText w:val="(%1)"/>
      <w:lvlJc w:val="left"/>
      <w:pPr>
        <w:ind w:left="425" w:hanging="425"/>
      </w:pPr>
      <w:rPr>
        <w:rFonts w:hint="default"/>
      </w:rPr>
    </w:lvl>
  </w:abstractNum>
  <w:abstractNum w:abstractNumId="12">
    <w:nsid w:val="FA679383"/>
    <w:multiLevelType w:val="singleLevel"/>
    <w:tmpl w:val="FA679383"/>
    <w:lvl w:ilvl="0" w:tentative="0">
      <w:start w:val="1"/>
      <w:numFmt w:val="decimal"/>
      <w:lvlText w:val="(%1)"/>
      <w:lvlJc w:val="left"/>
      <w:pPr>
        <w:ind w:left="425" w:hanging="425"/>
      </w:pPr>
      <w:rPr>
        <w:rFonts w:hint="default"/>
      </w:rPr>
    </w:lvl>
  </w:abstractNum>
  <w:abstractNum w:abstractNumId="13">
    <w:nsid w:val="FDE5CE64"/>
    <w:multiLevelType w:val="singleLevel"/>
    <w:tmpl w:val="FDE5CE64"/>
    <w:lvl w:ilvl="0" w:tentative="0">
      <w:start w:val="1"/>
      <w:numFmt w:val="decimal"/>
      <w:suff w:val="nothing"/>
      <w:lvlText w:val="（%1）"/>
      <w:lvlJc w:val="left"/>
    </w:lvl>
  </w:abstractNum>
  <w:abstractNum w:abstractNumId="14">
    <w:nsid w:val="03963D74"/>
    <w:multiLevelType w:val="multilevel"/>
    <w:tmpl w:val="03963D7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3D8D299"/>
    <w:multiLevelType w:val="singleLevel"/>
    <w:tmpl w:val="03D8D299"/>
    <w:lvl w:ilvl="0" w:tentative="0">
      <w:start w:val="1"/>
      <w:numFmt w:val="decimal"/>
      <w:lvlText w:val="(%1)"/>
      <w:lvlJc w:val="left"/>
      <w:pPr>
        <w:ind w:left="425" w:hanging="425"/>
      </w:pPr>
      <w:rPr>
        <w:rFonts w:hint="default"/>
      </w:rPr>
    </w:lvl>
  </w:abstractNum>
  <w:abstractNum w:abstractNumId="16">
    <w:nsid w:val="10CDC4BB"/>
    <w:multiLevelType w:val="singleLevel"/>
    <w:tmpl w:val="10CDC4BB"/>
    <w:lvl w:ilvl="0" w:tentative="0">
      <w:start w:val="1"/>
      <w:numFmt w:val="decimal"/>
      <w:lvlText w:val="(%1)"/>
      <w:lvlJc w:val="left"/>
      <w:pPr>
        <w:ind w:left="425" w:hanging="425"/>
      </w:pPr>
      <w:rPr>
        <w:rFonts w:hint="default"/>
      </w:rPr>
    </w:lvl>
  </w:abstractNum>
  <w:abstractNum w:abstractNumId="17">
    <w:nsid w:val="11E37D72"/>
    <w:multiLevelType w:val="singleLevel"/>
    <w:tmpl w:val="11E37D72"/>
    <w:lvl w:ilvl="0" w:tentative="0">
      <w:start w:val="1"/>
      <w:numFmt w:val="decimal"/>
      <w:lvlText w:val="(%1)"/>
      <w:lvlJc w:val="left"/>
      <w:pPr>
        <w:ind w:left="425" w:hanging="425"/>
      </w:pPr>
      <w:rPr>
        <w:rFonts w:hint="default"/>
      </w:rPr>
    </w:lvl>
  </w:abstractNum>
  <w:abstractNum w:abstractNumId="18">
    <w:nsid w:val="28A2A133"/>
    <w:multiLevelType w:val="singleLevel"/>
    <w:tmpl w:val="28A2A133"/>
    <w:lvl w:ilvl="0" w:tentative="0">
      <w:start w:val="1"/>
      <w:numFmt w:val="decimal"/>
      <w:lvlText w:val="(%1)"/>
      <w:lvlJc w:val="left"/>
      <w:pPr>
        <w:ind w:left="425" w:hanging="425"/>
      </w:pPr>
      <w:rPr>
        <w:rFonts w:hint="default"/>
      </w:rPr>
    </w:lvl>
  </w:abstractNum>
  <w:abstractNum w:abstractNumId="19">
    <w:nsid w:val="2B9B1285"/>
    <w:multiLevelType w:val="singleLevel"/>
    <w:tmpl w:val="2B9B1285"/>
    <w:lvl w:ilvl="0" w:tentative="0">
      <w:start w:val="1"/>
      <w:numFmt w:val="decimal"/>
      <w:lvlText w:val="(%1)"/>
      <w:lvlJc w:val="left"/>
      <w:pPr>
        <w:ind w:left="425" w:hanging="425"/>
      </w:pPr>
      <w:rPr>
        <w:rFonts w:hint="default"/>
      </w:rPr>
    </w:lvl>
  </w:abstractNum>
  <w:abstractNum w:abstractNumId="20">
    <w:nsid w:val="2BCCC32A"/>
    <w:multiLevelType w:val="singleLevel"/>
    <w:tmpl w:val="2BCCC32A"/>
    <w:lvl w:ilvl="0" w:tentative="0">
      <w:start w:val="1"/>
      <w:numFmt w:val="decimal"/>
      <w:lvlText w:val="(%1)"/>
      <w:lvlJc w:val="left"/>
      <w:pPr>
        <w:ind w:left="425" w:hanging="425"/>
      </w:pPr>
      <w:rPr>
        <w:rFonts w:hint="default"/>
      </w:rPr>
    </w:lvl>
  </w:abstractNum>
  <w:abstractNum w:abstractNumId="21">
    <w:nsid w:val="2F49D7F4"/>
    <w:multiLevelType w:val="singleLevel"/>
    <w:tmpl w:val="2F49D7F4"/>
    <w:lvl w:ilvl="0" w:tentative="0">
      <w:start w:val="1"/>
      <w:numFmt w:val="decimal"/>
      <w:lvlText w:val="(%1)"/>
      <w:lvlJc w:val="left"/>
      <w:pPr>
        <w:ind w:left="425" w:hanging="425"/>
      </w:pPr>
      <w:rPr>
        <w:rFonts w:hint="default"/>
      </w:rPr>
    </w:lvl>
  </w:abstractNum>
  <w:abstractNum w:abstractNumId="22">
    <w:nsid w:val="345561C8"/>
    <w:multiLevelType w:val="singleLevel"/>
    <w:tmpl w:val="345561C8"/>
    <w:lvl w:ilvl="0" w:tentative="0">
      <w:start w:val="1"/>
      <w:numFmt w:val="decimal"/>
      <w:lvlText w:val="(%1)"/>
      <w:lvlJc w:val="left"/>
      <w:pPr>
        <w:ind w:left="425" w:hanging="425"/>
      </w:pPr>
      <w:rPr>
        <w:rFonts w:hint="default"/>
      </w:rPr>
    </w:lvl>
  </w:abstractNum>
  <w:abstractNum w:abstractNumId="23">
    <w:nsid w:val="3AF71914"/>
    <w:multiLevelType w:val="singleLevel"/>
    <w:tmpl w:val="3AF71914"/>
    <w:lvl w:ilvl="0" w:tentative="0">
      <w:start w:val="1"/>
      <w:numFmt w:val="decimal"/>
      <w:lvlText w:val="(%1)"/>
      <w:lvlJc w:val="left"/>
      <w:pPr>
        <w:ind w:left="425" w:hanging="425"/>
      </w:pPr>
      <w:rPr>
        <w:rFonts w:hint="default"/>
      </w:rPr>
    </w:lvl>
  </w:abstractNum>
  <w:abstractNum w:abstractNumId="24">
    <w:nsid w:val="4281DC30"/>
    <w:multiLevelType w:val="singleLevel"/>
    <w:tmpl w:val="4281DC30"/>
    <w:lvl w:ilvl="0" w:tentative="0">
      <w:start w:val="1"/>
      <w:numFmt w:val="decimal"/>
      <w:lvlText w:val="(%1)"/>
      <w:lvlJc w:val="left"/>
      <w:pPr>
        <w:ind w:left="425" w:hanging="425"/>
      </w:pPr>
      <w:rPr>
        <w:rFonts w:hint="default"/>
      </w:rPr>
    </w:lvl>
  </w:abstractNum>
  <w:abstractNum w:abstractNumId="25">
    <w:nsid w:val="446E73ED"/>
    <w:multiLevelType w:val="multilevel"/>
    <w:tmpl w:val="446E73ED"/>
    <w:lvl w:ilvl="0" w:tentative="0">
      <w:start w:val="1"/>
      <w:numFmt w:val="japaneseCounting"/>
      <w:lvlText w:val="%1、"/>
      <w:lvlJc w:val="left"/>
      <w:pPr>
        <w:ind w:left="720" w:hanging="720"/>
      </w:pPr>
      <w:rPr>
        <w:rFonts w:hint="default"/>
        <w:sz w:val="28"/>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6">
    <w:nsid w:val="450FD03B"/>
    <w:multiLevelType w:val="singleLevel"/>
    <w:tmpl w:val="450FD03B"/>
    <w:lvl w:ilvl="0" w:tentative="0">
      <w:start w:val="1"/>
      <w:numFmt w:val="decimal"/>
      <w:lvlText w:val="(%1)"/>
      <w:lvlJc w:val="left"/>
      <w:pPr>
        <w:ind w:left="425" w:hanging="425"/>
      </w:pPr>
      <w:rPr>
        <w:rFonts w:hint="default"/>
      </w:rPr>
    </w:lvl>
  </w:abstractNum>
  <w:abstractNum w:abstractNumId="27">
    <w:nsid w:val="48EF87D5"/>
    <w:multiLevelType w:val="singleLevel"/>
    <w:tmpl w:val="48EF87D5"/>
    <w:lvl w:ilvl="0" w:tentative="0">
      <w:start w:val="1"/>
      <w:numFmt w:val="decimal"/>
      <w:lvlText w:val="(%1)"/>
      <w:lvlJc w:val="left"/>
      <w:pPr>
        <w:ind w:left="425" w:hanging="425"/>
      </w:pPr>
      <w:rPr>
        <w:rFonts w:hint="default"/>
      </w:rPr>
    </w:lvl>
  </w:abstractNum>
  <w:abstractNum w:abstractNumId="28">
    <w:nsid w:val="6CC775D7"/>
    <w:multiLevelType w:val="singleLevel"/>
    <w:tmpl w:val="6CC775D7"/>
    <w:lvl w:ilvl="0" w:tentative="0">
      <w:start w:val="1"/>
      <w:numFmt w:val="decimal"/>
      <w:lvlText w:val="(%1)"/>
      <w:lvlJc w:val="left"/>
      <w:pPr>
        <w:ind w:left="425" w:hanging="425"/>
      </w:pPr>
      <w:rPr>
        <w:rFonts w:hint="default"/>
      </w:rPr>
    </w:lvl>
  </w:abstractNum>
  <w:abstractNum w:abstractNumId="29">
    <w:nsid w:val="6CD886EA"/>
    <w:multiLevelType w:val="singleLevel"/>
    <w:tmpl w:val="6CD886EA"/>
    <w:lvl w:ilvl="0" w:tentative="0">
      <w:start w:val="1"/>
      <w:numFmt w:val="decimal"/>
      <w:lvlText w:val="(%1)"/>
      <w:lvlJc w:val="left"/>
      <w:pPr>
        <w:ind w:left="425" w:hanging="425"/>
      </w:pPr>
      <w:rPr>
        <w:rFonts w:hint="default"/>
      </w:rPr>
    </w:lvl>
  </w:abstractNum>
  <w:abstractNum w:abstractNumId="30">
    <w:nsid w:val="768BCAAC"/>
    <w:multiLevelType w:val="singleLevel"/>
    <w:tmpl w:val="768BCAAC"/>
    <w:lvl w:ilvl="0" w:tentative="0">
      <w:start w:val="1"/>
      <w:numFmt w:val="decimal"/>
      <w:lvlText w:val="(%1)"/>
      <w:lvlJc w:val="left"/>
      <w:pPr>
        <w:ind w:left="425" w:hanging="425"/>
      </w:pPr>
      <w:rPr>
        <w:rFonts w:hint="default"/>
      </w:rPr>
    </w:lvl>
  </w:abstractNum>
  <w:num w:numId="1">
    <w:abstractNumId w:val="10"/>
  </w:num>
  <w:num w:numId="2">
    <w:abstractNumId w:val="13"/>
  </w:num>
  <w:num w:numId="3">
    <w:abstractNumId w:val="25"/>
  </w:num>
  <w:num w:numId="4">
    <w:abstractNumId w:val="20"/>
  </w:num>
  <w:num w:numId="5">
    <w:abstractNumId w:val="11"/>
  </w:num>
  <w:num w:numId="6">
    <w:abstractNumId w:val="30"/>
  </w:num>
  <w:num w:numId="7">
    <w:abstractNumId w:val="27"/>
  </w:num>
  <w:num w:numId="8">
    <w:abstractNumId w:val="15"/>
  </w:num>
  <w:num w:numId="9">
    <w:abstractNumId w:val="24"/>
  </w:num>
  <w:num w:numId="10">
    <w:abstractNumId w:val="6"/>
  </w:num>
  <w:num w:numId="11">
    <w:abstractNumId w:val="12"/>
  </w:num>
  <w:num w:numId="12">
    <w:abstractNumId w:val="9"/>
  </w:num>
  <w:num w:numId="13">
    <w:abstractNumId w:val="23"/>
  </w:num>
  <w:num w:numId="14">
    <w:abstractNumId w:val="4"/>
  </w:num>
  <w:num w:numId="15">
    <w:abstractNumId w:val="14"/>
  </w:num>
  <w:num w:numId="16">
    <w:abstractNumId w:val="5"/>
  </w:num>
  <w:num w:numId="17">
    <w:abstractNumId w:val="19"/>
  </w:num>
  <w:num w:numId="18">
    <w:abstractNumId w:val="22"/>
  </w:num>
  <w:num w:numId="19">
    <w:abstractNumId w:val="16"/>
  </w:num>
  <w:num w:numId="20">
    <w:abstractNumId w:val="29"/>
  </w:num>
  <w:num w:numId="21">
    <w:abstractNumId w:val="28"/>
  </w:num>
  <w:num w:numId="22">
    <w:abstractNumId w:val="3"/>
  </w:num>
  <w:num w:numId="23">
    <w:abstractNumId w:val="1"/>
  </w:num>
  <w:num w:numId="24">
    <w:abstractNumId w:val="2"/>
  </w:num>
  <w:num w:numId="25">
    <w:abstractNumId w:val="18"/>
  </w:num>
  <w:num w:numId="26">
    <w:abstractNumId w:val="7"/>
  </w:num>
  <w:num w:numId="27">
    <w:abstractNumId w:val="17"/>
  </w:num>
  <w:num w:numId="28">
    <w:abstractNumId w:val="0"/>
  </w:num>
  <w:num w:numId="29">
    <w:abstractNumId w:val="26"/>
  </w:num>
  <w:num w:numId="30">
    <w:abstractNumId w:val="21"/>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370BC8"/>
    <w:rsid w:val="2F370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Times New Roman" w:hAnsi="Times New Roman" w:eastAsia="宋体" w:cs="Times New Roman"/>
      <w:sz w:val="28"/>
    </w:rPr>
  </w:style>
  <w:style w:type="paragraph" w:styleId="3">
    <w:name w:val="toc 1"/>
    <w:basedOn w:val="1"/>
    <w:next w:val="1"/>
    <w:qFormat/>
    <w:uiPriority w:val="39"/>
    <w:pPr>
      <w:tabs>
        <w:tab w:val="right" w:leader="dot" w:pos="9499"/>
      </w:tabs>
      <w:spacing w:line="480" w:lineRule="auto"/>
    </w:pPr>
    <w:rPr>
      <w:rFonts w:ascii="宋体" w:hAnsi="宋体"/>
      <w:b/>
      <w:bCs/>
      <w:szCs w:val="21"/>
    </w:rPr>
  </w:style>
  <w:style w:type="paragraph" w:styleId="4">
    <w:name w:val="Body Text First Indent"/>
    <w:basedOn w:val="1"/>
    <w:qFormat/>
    <w:uiPriority w:val="0"/>
    <w:pPr>
      <w:spacing w:after="120"/>
      <w:ind w:firstLine="420" w:firstLineChars="100"/>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1"/>
    <w:pPr>
      <w:widowControl w:val="0"/>
    </w:pPr>
    <w:rPr>
      <w:rFonts w:ascii="Calibri" w:hAnsi="Calibri"/>
      <w:sz w:val="22"/>
      <w:szCs w:val="22"/>
    </w:rPr>
  </w:style>
  <w:style w:type="paragraph" w:customStyle="1" w:styleId="9">
    <w:name w:val="null3"/>
    <w:hidden/>
    <w:qFormat/>
    <w:uiPriority w:val="0"/>
    <w:rPr>
      <w:rFonts w:hint="eastAsia" w:asciiTheme="minorHAnsi" w:hAnsiTheme="minorHAnsi" w:eastAsiaTheme="minorEastAsia" w:cstheme="minorBidi"/>
      <w:lang w:val="en-US" w:eastAsia="zh-Hans" w:bidi="ar-SA"/>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表格 1"/>
    <w:basedOn w:val="1"/>
    <w:qFormat/>
    <w:uiPriority w:val="0"/>
    <w:pPr>
      <w:spacing w:line="300" w:lineRule="auto"/>
    </w:pPr>
  </w:style>
  <w:style w:type="table" w:customStyle="1" w:styleId="12">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2026-04-29T07:49:00Z</dcterms:created>
  <dc:creator>畅达（杜文彬）</dc:creator>
  <cp:lastModifiedBy>畅达（杜文彬）</cp:lastModifiedBy>
  <dcterms:modified xsi:type="dcterms:W3CDTF">2026-04-29T07:50:48Z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92F648A7B27E47D8BE5A259604D5E9E6_11</vt:lpwstr>
  </property>
  <property fmtid="{D5CDD505-2E9C-101B-9397-08002B2CF9AE}" pid="4" name="KSOTemplateDocerSaveRecord">
    <vt:lpwstr>eyJoZGlkIjoiMWJhYjQ4NzMyYzJiNzA4OTkxNjBhN2UzNDI3NDhiN2IiLCJ1c2VySWQiOiI1ODk0MzMwMzgifQ==</vt:lpwstr>
  </property>
</Properties>
</file>