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31F17">
      <w:pPr>
        <w:jc w:val="both"/>
        <w:rPr>
          <w:rFonts w:hint="default" w:eastAsiaTheme="minorEastAsia"/>
          <w:b w:val="0"/>
          <w:bCs w:val="0"/>
          <w:sz w:val="28"/>
          <w:szCs w:val="28"/>
          <w:lang w:val="en-US" w:eastAsia="zh-CN"/>
        </w:rPr>
      </w:pPr>
      <w:r>
        <w:rPr>
          <w:rFonts w:hint="eastAsia"/>
          <w:b w:val="0"/>
          <w:bCs w:val="0"/>
          <w:sz w:val="28"/>
          <w:szCs w:val="28"/>
          <w:lang w:eastAsia="zh-CN"/>
        </w:rPr>
        <w:t>附件</w:t>
      </w:r>
      <w:r>
        <w:rPr>
          <w:rFonts w:hint="eastAsia"/>
          <w:b w:val="0"/>
          <w:bCs w:val="0"/>
          <w:sz w:val="28"/>
          <w:szCs w:val="28"/>
          <w:lang w:val="en-US" w:eastAsia="zh-CN"/>
        </w:rPr>
        <w:t>2</w:t>
      </w:r>
    </w:p>
    <w:p w14:paraId="1BC2CE51">
      <w:pPr>
        <w:jc w:val="center"/>
        <w:rPr>
          <w:rFonts w:hint="eastAsia"/>
          <w:b/>
          <w:bCs/>
          <w:sz w:val="36"/>
          <w:szCs w:val="36"/>
          <w:lang w:eastAsia="zh-CN"/>
        </w:rPr>
      </w:pPr>
      <w:r>
        <w:rPr>
          <w:rFonts w:hint="eastAsia"/>
          <w:b/>
          <w:bCs/>
          <w:sz w:val="36"/>
          <w:szCs w:val="36"/>
          <w:lang w:eastAsia="zh-CN"/>
        </w:rPr>
        <w:t>无围标串标行为承诺书</w:t>
      </w:r>
    </w:p>
    <w:p w14:paraId="046664BF">
      <w:pPr>
        <w:keepNext w:val="0"/>
        <w:keepLines w:val="0"/>
        <w:pageBreakBefore w:val="0"/>
        <w:widowControl w:val="0"/>
        <w:kinsoku/>
        <w:wordWrap/>
        <w:overflowPunct/>
        <w:topLinePunct w:val="0"/>
        <w:autoSpaceDE/>
        <w:autoSpaceDN/>
        <w:bidi w:val="0"/>
        <w:adjustRightInd/>
        <w:snapToGrid/>
        <w:jc w:val="both"/>
        <w:textAlignment w:val="auto"/>
        <w:rPr>
          <w:rFonts w:hint="eastAsia"/>
          <w:b/>
          <w:bCs/>
          <w:sz w:val="28"/>
          <w:szCs w:val="28"/>
          <w:lang w:eastAsia="zh-CN"/>
        </w:rPr>
      </w:pPr>
      <w:r>
        <w:rPr>
          <w:rFonts w:hint="eastAsia"/>
          <w:b/>
          <w:bCs/>
          <w:sz w:val="28"/>
          <w:szCs w:val="28"/>
          <w:lang w:eastAsia="zh-CN"/>
        </w:rPr>
        <w:t>一、我方承诺无下列相互串通投标的情形:</w:t>
      </w:r>
    </w:p>
    <w:p w14:paraId="0ABD496A">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eastAsia="zh-CN"/>
        </w:rPr>
      </w:pPr>
      <w:r>
        <w:rPr>
          <w:rFonts w:hint="eastAsia"/>
          <w:b w:val="0"/>
          <w:bCs w:val="0"/>
          <w:sz w:val="28"/>
          <w:szCs w:val="28"/>
          <w:lang w:eastAsia="zh-CN"/>
        </w:rPr>
        <w:t>1.不同投标人的投标文件由同一单位或者个人编制;或者不同投标人报名的IP地址一致的;或者编制标书硬件设备CPU编号、硬盘编号、网卡地址一致的情况;</w:t>
      </w:r>
    </w:p>
    <w:p w14:paraId="4D7AAE4E">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eastAsia="zh-CN"/>
        </w:rPr>
      </w:pPr>
      <w:r>
        <w:rPr>
          <w:rFonts w:hint="eastAsia"/>
          <w:b w:val="0"/>
          <w:bCs w:val="0"/>
          <w:sz w:val="28"/>
          <w:szCs w:val="28"/>
          <w:lang w:eastAsia="zh-CN"/>
        </w:rPr>
        <w:t>2.不同投标人委托同一单位或者个人办理投标事宜;</w:t>
      </w:r>
    </w:p>
    <w:p w14:paraId="45B22316">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eastAsia="zh-CN"/>
        </w:rPr>
      </w:pPr>
      <w:r>
        <w:rPr>
          <w:rFonts w:hint="eastAsia"/>
          <w:b w:val="0"/>
          <w:bCs w:val="0"/>
          <w:sz w:val="28"/>
          <w:szCs w:val="28"/>
          <w:lang w:eastAsia="zh-CN"/>
        </w:rPr>
        <w:t>3.不同的投标人的投标文件载明的项目管理员为同一个人;</w:t>
      </w:r>
    </w:p>
    <w:p w14:paraId="68D4A889">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eastAsia="zh-CN"/>
        </w:rPr>
      </w:pPr>
      <w:r>
        <w:rPr>
          <w:rFonts w:hint="eastAsia"/>
          <w:b w:val="0"/>
          <w:bCs w:val="0"/>
          <w:sz w:val="28"/>
          <w:szCs w:val="28"/>
          <w:lang w:eastAsia="zh-CN"/>
        </w:rPr>
        <w:t>4.不同投标人的投标文件异常一致或者投标报价呈规律性差异;</w:t>
      </w:r>
    </w:p>
    <w:p w14:paraId="308A16CB">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eastAsia="zh-CN"/>
        </w:rPr>
      </w:pPr>
      <w:r>
        <w:rPr>
          <w:rFonts w:hint="eastAsia"/>
          <w:b w:val="0"/>
          <w:bCs w:val="0"/>
          <w:sz w:val="28"/>
          <w:szCs w:val="28"/>
          <w:lang w:eastAsia="zh-CN"/>
        </w:rPr>
        <w:t>5.不同投标人的投标文件相互混装;</w:t>
      </w:r>
    </w:p>
    <w:p w14:paraId="6E697FC7">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eastAsia="zh-CN"/>
        </w:rPr>
      </w:pPr>
      <w:r>
        <w:rPr>
          <w:rFonts w:hint="eastAsia"/>
          <w:b w:val="0"/>
          <w:bCs w:val="0"/>
          <w:sz w:val="28"/>
          <w:szCs w:val="28"/>
          <w:lang w:eastAsia="zh-CN"/>
        </w:rPr>
        <w:t>6.不同投标人的投标保证金从同一单位或者个人账户转出。</w:t>
      </w:r>
    </w:p>
    <w:p w14:paraId="619242DD">
      <w:pPr>
        <w:jc w:val="both"/>
        <w:rPr>
          <w:rFonts w:hint="eastAsia"/>
          <w:b/>
          <w:bCs/>
          <w:sz w:val="28"/>
          <w:szCs w:val="28"/>
          <w:lang w:eastAsia="zh-CN"/>
        </w:rPr>
      </w:pPr>
      <w:r>
        <w:rPr>
          <w:rFonts w:hint="eastAsia"/>
          <w:b/>
          <w:bCs/>
          <w:sz w:val="28"/>
          <w:szCs w:val="28"/>
          <w:lang w:eastAsia="zh-CN"/>
        </w:rPr>
        <w:t>二、我方承诺无下列恶意串通的情形:</w:t>
      </w:r>
    </w:p>
    <w:p w14:paraId="03CCEC9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eastAsia="zh-CN"/>
        </w:rPr>
      </w:pPr>
      <w:r>
        <w:rPr>
          <w:rFonts w:hint="eastAsia"/>
          <w:b w:val="0"/>
          <w:bCs w:val="0"/>
          <w:sz w:val="28"/>
          <w:szCs w:val="28"/>
          <w:lang w:eastAsia="zh-CN"/>
        </w:rPr>
        <w:t>1.投标人直接或者问接从采购人或者采购代理机构处获得其他投标人的相关信息并修改其投标文件或者投标文件;</w:t>
      </w:r>
    </w:p>
    <w:p w14:paraId="0F215067">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eastAsia="zh-CN"/>
        </w:rPr>
      </w:pPr>
      <w:r>
        <w:rPr>
          <w:rFonts w:hint="eastAsia"/>
          <w:b w:val="0"/>
          <w:bCs w:val="0"/>
          <w:sz w:val="28"/>
          <w:szCs w:val="28"/>
          <w:lang w:eastAsia="zh-CN"/>
        </w:rPr>
        <w:t>2.投标人按照采购人或者采购代理机构的授意撤换、修改投标文件或者投标文件;</w:t>
      </w:r>
    </w:p>
    <w:p w14:paraId="30279021">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eastAsia="zh-CN"/>
        </w:rPr>
      </w:pPr>
      <w:r>
        <w:rPr>
          <w:rFonts w:hint="eastAsia"/>
          <w:b w:val="0"/>
          <w:bCs w:val="0"/>
          <w:sz w:val="28"/>
          <w:szCs w:val="28"/>
          <w:lang w:eastAsia="zh-CN"/>
        </w:rPr>
        <w:t>3.投标人之间协商报价、技术方案等投标文件或者投标文件的实质性内容;</w:t>
      </w:r>
    </w:p>
    <w:p w14:paraId="0E539E55">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eastAsia="zh-CN"/>
        </w:rPr>
      </w:pPr>
      <w:r>
        <w:rPr>
          <w:rFonts w:hint="eastAsia"/>
          <w:b w:val="0"/>
          <w:bCs w:val="0"/>
          <w:sz w:val="28"/>
          <w:szCs w:val="28"/>
          <w:lang w:eastAsia="zh-CN"/>
        </w:rPr>
        <w:t>4.属于同一集团、协会、商会等组织成员的投标人按照该组织要求协同参加政府采购活动;</w:t>
      </w:r>
    </w:p>
    <w:p w14:paraId="435AFF25">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eastAsia="zh-CN"/>
        </w:rPr>
      </w:pPr>
      <w:r>
        <w:rPr>
          <w:rFonts w:hint="eastAsia"/>
          <w:b w:val="0"/>
          <w:bCs w:val="0"/>
          <w:sz w:val="28"/>
          <w:szCs w:val="28"/>
          <w:lang w:eastAsia="zh-CN"/>
        </w:rPr>
        <w:t>5.投标人之间事先约定一致抬高或者压低投标报价，或者在招标项目中事先约定轮流以高价位或者低价位中标，或者事先约定由某一特定投标人中标，然后再参加投标:</w:t>
      </w:r>
    </w:p>
    <w:p w14:paraId="091B84A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eastAsia="zh-CN"/>
        </w:rPr>
      </w:pPr>
      <w:r>
        <w:rPr>
          <w:rFonts w:hint="eastAsia"/>
          <w:b w:val="0"/>
          <w:bCs w:val="0"/>
          <w:sz w:val="28"/>
          <w:szCs w:val="28"/>
          <w:lang w:eastAsia="zh-CN"/>
        </w:rPr>
        <w:t>6.投标人之间商定部分投标人放弃参加政府采购活动或者放弃中标;</w:t>
      </w:r>
    </w:p>
    <w:p w14:paraId="49CD3F32">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eastAsia="zh-CN"/>
        </w:rPr>
      </w:pPr>
      <w:r>
        <w:rPr>
          <w:rFonts w:hint="eastAsia"/>
          <w:b w:val="0"/>
          <w:bCs w:val="0"/>
          <w:sz w:val="28"/>
          <w:szCs w:val="28"/>
          <w:lang w:eastAsia="zh-CN"/>
        </w:rPr>
        <w:t>7.投标人与采购人或者采购代理机构之间、投标人相互之间，为谋求特定投标人中标或者排斥其他投标人的其他串通行为；</w:t>
      </w:r>
    </w:p>
    <w:p w14:paraId="14513DD6">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eastAsiaTheme="minorEastAsia"/>
          <w:b w:val="0"/>
          <w:bCs w:val="0"/>
          <w:sz w:val="28"/>
          <w:szCs w:val="28"/>
          <w:lang w:val="en-US" w:eastAsia="zh-CN"/>
        </w:rPr>
      </w:pPr>
      <w:r>
        <w:rPr>
          <w:rFonts w:hint="eastAsia"/>
          <w:b w:val="0"/>
          <w:bCs w:val="0"/>
          <w:sz w:val="28"/>
          <w:szCs w:val="28"/>
          <w:lang w:val="en-US" w:eastAsia="zh-CN"/>
        </w:rPr>
        <w:t>8.近三年内有《中华人民共和国政府采购法》第七十七条、《中华人民共和国政府采购法实施条例》第七十二条、第七十三条及《政府采购质疑和投诉办法》（财政部令第94号）第三十七条等法律法规规章所规定的情形的。</w:t>
      </w:r>
      <w:bookmarkStart w:id="0" w:name="_GoBack"/>
      <w:bookmarkEnd w:id="0"/>
    </w:p>
    <w:p w14:paraId="4B284687">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b w:val="0"/>
          <w:bCs w:val="0"/>
          <w:sz w:val="28"/>
          <w:szCs w:val="28"/>
          <w:lang w:eastAsia="zh-CN"/>
        </w:rPr>
      </w:pPr>
      <w:r>
        <w:rPr>
          <w:rFonts w:hint="eastAsia"/>
          <w:b w:val="0"/>
          <w:bCs w:val="0"/>
          <w:sz w:val="28"/>
          <w:szCs w:val="28"/>
          <w:lang w:eastAsia="zh-CN"/>
        </w:rPr>
        <w:t>以上情形一经核查属实，接受政府采购监管部门对我方认定存在围标串标行为，我方愿意承担一切后果，并不再寻求任何旨在减轻或者免除法律责任的辩解。</w:t>
      </w:r>
    </w:p>
    <w:p w14:paraId="001546A3">
      <w:pPr>
        <w:jc w:val="both"/>
        <w:rPr>
          <w:rFonts w:hint="eastAsia"/>
          <w:b w:val="0"/>
          <w:bCs w:val="0"/>
          <w:sz w:val="28"/>
          <w:szCs w:val="28"/>
          <w:lang w:eastAsia="zh-CN"/>
        </w:rPr>
      </w:pPr>
    </w:p>
    <w:p w14:paraId="47B1900B">
      <w:pPr>
        <w:jc w:val="both"/>
        <w:rPr>
          <w:rFonts w:hint="eastAsia"/>
          <w:b w:val="0"/>
          <w:bCs w:val="0"/>
          <w:sz w:val="28"/>
          <w:szCs w:val="28"/>
          <w:lang w:eastAsia="zh-CN"/>
        </w:rPr>
      </w:pPr>
    </w:p>
    <w:p w14:paraId="14B7AED2">
      <w:pPr>
        <w:ind w:left="838" w:leftChars="399" w:firstLine="6240" w:firstLineChars="2600"/>
        <w:jc w:val="both"/>
        <w:rPr>
          <w:rFonts w:hint="eastAsia"/>
          <w:b w:val="0"/>
          <w:bCs w:val="0"/>
          <w:sz w:val="24"/>
          <w:szCs w:val="24"/>
          <w:lang w:val="en-US" w:eastAsia="zh-CN"/>
        </w:rPr>
      </w:pPr>
    </w:p>
    <w:p w14:paraId="10CEC474">
      <w:pPr>
        <w:ind w:firstLine="720" w:firstLineChars="300"/>
        <w:jc w:val="both"/>
        <w:rPr>
          <w:rFonts w:hint="eastAsia"/>
          <w:b w:val="0"/>
          <w:bCs w:val="0"/>
          <w:sz w:val="24"/>
          <w:szCs w:val="24"/>
          <w:lang w:val="en-US" w:eastAsia="zh-CN"/>
        </w:rPr>
      </w:pPr>
      <w:r>
        <w:rPr>
          <w:rFonts w:hint="eastAsia"/>
          <w:b w:val="0"/>
          <w:bCs w:val="0"/>
          <w:sz w:val="24"/>
          <w:szCs w:val="24"/>
          <w:lang w:val="en-US" w:eastAsia="zh-CN"/>
        </w:rPr>
        <w:t>投标人法定代表人(或法定代表人授权代表)签字或盖章:____________</w:t>
      </w:r>
    </w:p>
    <w:p w14:paraId="6FBA78B2">
      <w:pPr>
        <w:ind w:left="838" w:leftChars="399" w:firstLine="6240" w:firstLineChars="2600"/>
        <w:jc w:val="both"/>
        <w:rPr>
          <w:rFonts w:hint="eastAsia"/>
          <w:b w:val="0"/>
          <w:bCs w:val="0"/>
          <w:sz w:val="24"/>
          <w:szCs w:val="24"/>
          <w:lang w:val="en-US" w:eastAsia="zh-CN"/>
        </w:rPr>
      </w:pPr>
    </w:p>
    <w:p w14:paraId="1DF5AD76">
      <w:pPr>
        <w:ind w:left="838" w:leftChars="399" w:firstLine="6240" w:firstLineChars="2600"/>
        <w:jc w:val="both"/>
        <w:rPr>
          <w:rFonts w:hint="default"/>
          <w:b w:val="0"/>
          <w:bCs w:val="0"/>
          <w:sz w:val="24"/>
          <w:szCs w:val="24"/>
          <w:lang w:val="en-US" w:eastAsia="zh-CN"/>
        </w:rPr>
      </w:pPr>
    </w:p>
    <w:p w14:paraId="0840627D">
      <w:pPr>
        <w:ind w:firstLine="4560" w:firstLineChars="1900"/>
        <w:jc w:val="both"/>
        <w:rPr>
          <w:rFonts w:hint="eastAsia"/>
          <w:b w:val="0"/>
          <w:bCs w:val="0"/>
          <w:sz w:val="24"/>
          <w:szCs w:val="24"/>
          <w:lang w:val="en-US" w:eastAsia="zh-CN"/>
        </w:rPr>
      </w:pPr>
      <w:r>
        <w:rPr>
          <w:rFonts w:hint="eastAsia"/>
          <w:b w:val="0"/>
          <w:bCs w:val="0"/>
          <w:sz w:val="24"/>
          <w:szCs w:val="24"/>
          <w:lang w:val="en-US" w:eastAsia="zh-CN"/>
        </w:rPr>
        <w:t>投标人名称(盖章)：____________</w:t>
      </w:r>
    </w:p>
    <w:p w14:paraId="7851EBBF">
      <w:pPr>
        <w:jc w:val="both"/>
        <w:rPr>
          <w:rFonts w:hint="eastAsia"/>
          <w:b w:val="0"/>
          <w:bCs w:val="0"/>
          <w:sz w:val="28"/>
          <w:szCs w:val="28"/>
          <w:lang w:val="en-US" w:eastAsia="zh-CN"/>
        </w:rPr>
      </w:pPr>
      <w:r>
        <w:rPr>
          <w:rFonts w:hint="eastAsia"/>
          <w:b w:val="0"/>
          <w:bCs w:val="0"/>
          <w:sz w:val="28"/>
          <w:szCs w:val="28"/>
          <w:lang w:val="en-US" w:eastAsia="zh-CN"/>
        </w:rPr>
        <w:t xml:space="preserve"> </w:t>
      </w:r>
    </w:p>
    <w:p w14:paraId="06E15AEB">
      <w:pPr>
        <w:jc w:val="both"/>
        <w:rPr>
          <w:rFonts w:hint="default"/>
          <w:b w:val="0"/>
          <w:bCs w:val="0"/>
          <w:sz w:val="28"/>
          <w:szCs w:val="28"/>
          <w:lang w:val="en-US" w:eastAsia="zh-CN"/>
        </w:rPr>
      </w:pPr>
    </w:p>
    <w:p w14:paraId="7A0FA295">
      <w:pPr>
        <w:ind w:firstLine="4760" w:firstLineChars="1700"/>
        <w:jc w:val="both"/>
        <w:rPr>
          <w:rFonts w:hint="eastAsia"/>
          <w:b w:val="0"/>
          <w:bCs w:val="0"/>
          <w:sz w:val="28"/>
          <w:szCs w:val="28"/>
          <w:lang w:val="en-US" w:eastAsia="zh-CN"/>
        </w:rPr>
      </w:pPr>
      <w:r>
        <w:rPr>
          <w:rFonts w:hint="eastAsia"/>
          <w:b w:val="0"/>
          <w:bCs w:val="0"/>
          <w:sz w:val="28"/>
          <w:szCs w:val="28"/>
          <w:lang w:val="en-US" w:eastAsia="zh-CN"/>
        </w:rPr>
        <w:t>日期:    年   月    日</w:t>
      </w:r>
    </w:p>
    <w:p w14:paraId="3319ACA1">
      <w:pPr>
        <w:jc w:val="both"/>
        <w:rPr>
          <w:rFonts w:hint="eastAsia"/>
          <w:b w:val="0"/>
          <w:bCs w:val="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61E12"/>
    <w:rsid w:val="2D40129B"/>
    <w:rsid w:val="3CA04F97"/>
    <w:rsid w:val="3E9E1A93"/>
    <w:rsid w:val="426A7900"/>
    <w:rsid w:val="6E5673E4"/>
    <w:rsid w:val="70FC4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666</Words>
  <Characters>705</Characters>
  <Lines>0</Lines>
  <Paragraphs>0</Paragraphs>
  <TotalTime>1</TotalTime>
  <ScaleCrop>false</ScaleCrop>
  <LinksUpToDate>false</LinksUpToDate>
  <CharactersWithSpaces>717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2025-03-27T08:53:00Z</dcterms:created>
  <dc:creator>dell-h800</dc:creator>
  <cp:lastModifiedBy>早碎早起</cp:lastModifiedBy>
  <dcterms:modified xsi:type="dcterms:W3CDTF">2025-07-01T07:21:36Z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eyJoZGlkIjoiOThjZGEwNWZkNjJhMjM3M2JkM2YzNjM5NjdkOGRhYjgiLCJ1c2VySWQiOiI2ODcyNDQwNzIifQ==</vt:lpwstr>
  </property>
  <property fmtid="{D5CDD505-2E9C-101B-9397-08002B2CF9AE}" pid="4" name="ICV">
    <vt:lpwstr>F25AA0E48E51419EB7DD7AC2E857FE11_12</vt:lpwstr>
  </property>
</Properties>
</file>