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tabs>
          <w:tab w:val="left" w:pos="0"/>
          <w:tab w:val="left" w:pos="420"/>
          <w:tab w:val="center" w:pos="4153"/>
        </w:tabs>
        <w:autoSpaceDE w:val="0"/>
        <w:autoSpaceDN w:val="0"/>
        <w:adjustRightInd w:val="0"/>
        <w:spacing w:line="560" w:lineRule="exact"/>
        <w:jc w:val="center"/>
        <w:outlineLvl w:val="0"/>
        <w:rPr>
          <w:rFonts w:hint="eastAsia" w:ascii="Times New Roman" w:hAnsi="Times New Roman" w:eastAsia="方正小标宋简体" w:cs="Times New Roman"/>
          <w:bCs/>
          <w:color w:val="auto"/>
          <w:kern w:val="44"/>
          <w:sz w:val="44"/>
          <w:szCs w:val="44"/>
          <w:highlight w:val="none"/>
          <w:lang w:eastAsia="zh-CN"/>
        </w:rPr>
      </w:pPr>
      <w:bookmarkStart w:id="0" w:name="OLE_LINK1"/>
      <w:r>
        <w:rPr>
          <w:rFonts w:ascii="Times New Roman" w:hAnsi="Times New Roman" w:eastAsia="方正小标宋简体" w:cs="Times New Roman"/>
          <w:bCs/>
          <w:color w:val="auto"/>
          <w:kern w:val="44"/>
          <w:sz w:val="44"/>
          <w:szCs w:val="44"/>
          <w:highlight w:val="none"/>
        </w:rPr>
        <w:t>采办计划公告</w:t>
      </w:r>
    </w:p>
    <w:p>
      <w:pPr>
        <w:spacing w:line="560" w:lineRule="exact"/>
        <w:rPr>
          <w:rFonts w:ascii="Times New Roman" w:hAnsi="Times New Roman" w:eastAsia="等线" w:cs="Times New Roman"/>
          <w:color w:val="auto"/>
          <w:sz w:val="32"/>
          <w:highlight w:val="none"/>
        </w:rPr>
      </w:pPr>
    </w:p>
    <w:p>
      <w:pPr>
        <w:numPr>
          <w:ilvl w:val="0"/>
          <w:numId w:val="0"/>
        </w:numPr>
        <w:tabs>
          <w:tab w:val="left" w:pos="993"/>
          <w:tab w:val="left" w:pos="1134"/>
          <w:tab w:val="left" w:pos="1418"/>
        </w:tabs>
        <w:spacing w:line="56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采办包名称：</w:t>
      </w:r>
    </w:p>
    <w:p>
      <w:pPr>
        <w:numPr>
          <w:ilvl w:val="0"/>
          <w:numId w:val="0"/>
        </w:num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海油发展-化工品类部-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工程技术公司2025-2026年生物营养剂等化工材料采购专有协议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采办计划公开如下：</w:t>
      </w:r>
    </w:p>
    <w:tbl>
      <w:tblPr>
        <w:tblStyle w:val="9"/>
        <w:tblW w:w="933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2700"/>
        <w:gridCol w:w="1785"/>
        <w:gridCol w:w="1782"/>
        <w:gridCol w:w="1567"/>
        <w:gridCol w:w="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  <w:t>采办包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17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  <w:t>采购范围与主要技术指标</w:t>
            </w:r>
          </w:p>
        </w:tc>
        <w:tc>
          <w:tcPr>
            <w:tcW w:w="17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  <w:t>预计发标时间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  <w:t>供应商资质基本要求</w:t>
            </w:r>
          </w:p>
        </w:tc>
        <w:tc>
          <w:tcPr>
            <w:tcW w:w="8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640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singl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u w:val="single"/>
                <w:lang w:val="en-US" w:eastAsia="zh-CN"/>
              </w:rPr>
              <w:t>工程技术公司2025-2026年生物营养剂等化工材料采购专有协议</w:t>
            </w:r>
          </w:p>
        </w:tc>
        <w:tc>
          <w:tcPr>
            <w:tcW w:w="17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single"/>
                <w:lang w:eastAsia="zh-CN"/>
              </w:rPr>
              <w:t>见附件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single"/>
                <w:lang w:val="en-US" w:eastAsia="zh-CN"/>
              </w:rPr>
              <w:t>1</w:t>
            </w:r>
          </w:p>
        </w:tc>
        <w:tc>
          <w:tcPr>
            <w:tcW w:w="17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single"/>
                <w:lang w:val="en-US" w:eastAsia="zh-CN"/>
              </w:rPr>
              <w:t>2025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single"/>
              </w:rPr>
              <w:t>年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single"/>
                <w:lang w:val="en-US" w:eastAsia="zh-CN"/>
              </w:rPr>
              <w:t>09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single"/>
              </w:rPr>
              <w:t>月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single"/>
                <w:lang w:eastAsia="zh-CN"/>
              </w:rPr>
              <w:t>见附</w:t>
            </w:r>
            <w:bookmarkStart w:id="3" w:name="_GoBack"/>
            <w:bookmarkEnd w:id="3"/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single"/>
                <w:lang w:eastAsia="zh-CN"/>
              </w:rPr>
              <w:t>件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single"/>
                <w:lang w:val="en-US" w:eastAsia="zh-CN"/>
              </w:rPr>
              <w:t>2</w:t>
            </w:r>
          </w:p>
        </w:tc>
        <w:tc>
          <w:tcPr>
            <w:tcW w:w="863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single"/>
              </w:rPr>
            </w:pPr>
          </w:p>
        </w:tc>
      </w:tr>
    </w:tbl>
    <w:p>
      <w:p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本次公开的采办计划是本项目采办工作的初步安排，实际采购应以相关采购公告和采购文件为准，所有提供和反馈的信息只作为项目采办参考。</w:t>
      </w:r>
    </w:p>
    <w:p>
      <w:p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本次公告有效期是（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09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23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日）至（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09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29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日）止。在此期间，有意参与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该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采办包的系统用户可在集团公司采办系统中提交反馈材料。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640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如对上述公开内容真实、有效性存疑，请拨打社会监督电话：022-25802262，其他事项不受理。</w:t>
      </w:r>
    </w:p>
    <w:p>
      <w:pPr>
        <w:pStyle w:val="5"/>
        <w:ind w:firstLine="640"/>
        <w:rPr>
          <w:highlight w:val="none"/>
        </w:rPr>
      </w:pPr>
    </w:p>
    <w:p>
      <w:pPr>
        <w:rPr>
          <w:highlight w:val="none"/>
        </w:rPr>
      </w:pPr>
    </w:p>
    <w:p>
      <w:pPr>
        <w:pStyle w:val="5"/>
        <w:rPr>
          <w:highlight w:val="none"/>
        </w:rPr>
      </w:pPr>
    </w:p>
    <w:p>
      <w:pPr>
        <w:rPr>
          <w:highlight w:val="none"/>
        </w:rPr>
      </w:pPr>
    </w:p>
    <w:p>
      <w:pPr>
        <w:tabs>
          <w:tab w:val="left" w:pos="993"/>
          <w:tab w:val="left" w:pos="1134"/>
          <w:tab w:val="left" w:pos="1418"/>
        </w:tabs>
        <w:spacing w:line="600" w:lineRule="exact"/>
        <w:ind w:right="320" w:firstLine="960" w:firstLineChars="300"/>
        <w:jc w:val="right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中海油能源发展股份有限公司采办共享中心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right="480" w:firstLine="960" w:firstLineChars="300"/>
        <w:jc w:val="right"/>
        <w:rPr>
          <w:rFonts w:ascii="Times New Roman" w:hAnsi="Times New Roman" w:eastAsia="仿宋_GB2312" w:cs="Times New Roman"/>
          <w:b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09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23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日  </w:t>
      </w:r>
    </w:p>
    <w:bookmarkEnd w:id="0"/>
    <w:p>
      <w:pPr>
        <w:rPr>
          <w:color w:val="auto"/>
          <w:highlight w:val="none"/>
        </w:rPr>
      </w:pPr>
      <w:r>
        <w:rPr>
          <w:color w:val="auto"/>
          <w:highlight w:val="none"/>
        </w:rPr>
        <w:br w:type="page"/>
      </w:r>
    </w:p>
    <w:p>
      <w:pPr>
        <w:tabs>
          <w:tab w:val="left" w:pos="993"/>
          <w:tab w:val="left" w:pos="1134"/>
          <w:tab w:val="left" w:pos="1418"/>
        </w:tabs>
        <w:spacing w:line="560" w:lineRule="exact"/>
        <w:outlineLvl w:val="0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采购范围与主要技术指标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Chars="0"/>
        <w:textAlignment w:val="auto"/>
        <w:outlineLvl w:val="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bookmarkStart w:id="1" w:name="_Toc13248928"/>
      <w:bookmarkStart w:id="2" w:name="_Toc13249325"/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一、需求一览表</w:t>
      </w:r>
      <w:bookmarkEnd w:id="1"/>
      <w:bookmarkEnd w:id="2"/>
    </w:p>
    <w:p>
      <w:pPr>
        <w:pStyle w:val="4"/>
        <w:spacing w:line="257" w:lineRule="auto"/>
        <w:ind w:left="220" w:right="122" w:firstLine="420"/>
        <w:jc w:val="center"/>
        <w:rPr>
          <w:rFonts w:hint="eastAsia" w:ascii="微软雅黑" w:hAnsi="微软雅黑" w:eastAsia="微软雅黑"/>
          <w:highlight w:val="none"/>
          <w:lang w:eastAsia="zh-CN"/>
        </w:rPr>
      </w:pPr>
      <w:r>
        <w:rPr>
          <w:rFonts w:hint="eastAsia" w:ascii="微软雅黑" w:hAnsi="微软雅黑" w:eastAsia="微软雅黑"/>
          <w:highlight w:val="none"/>
          <w:lang w:eastAsia="zh-CN"/>
        </w:rPr>
        <w:t>表1 需求一览表</w:t>
      </w:r>
    </w:p>
    <w:tbl>
      <w:tblPr>
        <w:tblStyle w:val="8"/>
        <w:tblW w:w="8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653"/>
        <w:gridCol w:w="2047"/>
        <w:gridCol w:w="816"/>
        <w:gridCol w:w="1080"/>
        <w:gridCol w:w="2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11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65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物资名称</w:t>
            </w:r>
          </w:p>
        </w:tc>
        <w:tc>
          <w:tcPr>
            <w:tcW w:w="2047" w:type="dxa"/>
            <w:shd w:val="clear" w:color="auto" w:fill="auto"/>
            <w:vAlign w:val="center"/>
          </w:tcPr>
          <w:p>
            <w:pPr>
              <w:spacing w:line="360" w:lineRule="auto"/>
              <w:ind w:left="0" w:leftChars="0" w:firstLine="360" w:firstLineChars="15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规格及型号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2213" w:type="dxa"/>
            <w:shd w:val="clear" w:color="auto" w:fill="auto"/>
            <w:noWrap/>
            <w:vAlign w:val="center"/>
          </w:tcPr>
          <w:p>
            <w:pPr>
              <w:spacing w:line="360" w:lineRule="auto"/>
              <w:ind w:left="0" w:leftChars="0" w:firstLine="360" w:firstLineChars="15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11" w:type="dxa"/>
            <w:shd w:val="clear" w:color="auto" w:fill="auto"/>
            <w:noWrap/>
            <w:vAlign w:val="center"/>
          </w:tcPr>
          <w:p>
            <w:pPr>
              <w:spacing w:line="360" w:lineRule="auto"/>
              <w:ind w:left="0" w:leftChars="0" w:firstLine="360" w:firstLineChars="15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53" w:type="dxa"/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生物营养剂</w:t>
            </w:r>
          </w:p>
        </w:tc>
        <w:tc>
          <w:tcPr>
            <w:tcW w:w="2047" w:type="dxa"/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包装;25KG/袋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spacing w:line="360" w:lineRule="auto"/>
              <w:ind w:left="0" w:leftChars="0" w:firstLine="360" w:firstLineChars="15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TO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spacing w:line="360" w:lineRule="auto"/>
              <w:ind w:left="0" w:leftChars="0" w:firstLine="360" w:firstLineChars="15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0.85</w:t>
            </w:r>
          </w:p>
        </w:tc>
        <w:tc>
          <w:tcPr>
            <w:tcW w:w="2213" w:type="dxa"/>
            <w:vMerge w:val="restart"/>
            <w:shd w:val="clear" w:color="auto" w:fill="auto"/>
            <w:noWrap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送货地点：南港化工厂（天津南港工业区泰汇道6号）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spacing w:line="360" w:lineRule="auto"/>
              <w:ind w:left="0" w:leftChars="0" w:firstLine="360" w:firstLineChars="15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53" w:type="dxa"/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一体机专用菌</w:t>
            </w:r>
          </w:p>
        </w:tc>
        <w:tc>
          <w:tcPr>
            <w:tcW w:w="2047" w:type="dxa"/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包装;25KG/袋；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spacing w:line="360" w:lineRule="auto"/>
              <w:ind w:left="0" w:leftChars="0" w:firstLine="360" w:firstLineChars="15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EA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267</w:t>
            </w:r>
          </w:p>
        </w:tc>
        <w:tc>
          <w:tcPr>
            <w:tcW w:w="2213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ind w:left="0" w:leftChars="0" w:firstLine="360" w:firstLineChars="15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spacing w:line="360" w:lineRule="auto"/>
              <w:ind w:left="0" w:leftChars="0" w:firstLine="360" w:firstLineChars="15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53" w:type="dxa"/>
            <w:shd w:val="clear" w:color="auto" w:fill="auto"/>
            <w:vAlign w:val="center"/>
          </w:tcPr>
          <w:p>
            <w:pPr>
              <w:spacing w:line="360" w:lineRule="auto"/>
              <w:ind w:left="0" w:leftChars="0" w:firstLine="360" w:firstLineChars="15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活性炭</w:t>
            </w:r>
          </w:p>
        </w:tc>
        <w:tc>
          <w:tcPr>
            <w:tcW w:w="2047" w:type="dxa"/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包装;25KG/袋；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spacing w:line="360" w:lineRule="auto"/>
              <w:ind w:left="0" w:leftChars="0" w:firstLine="360" w:firstLineChars="15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TO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2213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ind w:left="0" w:leftChars="0" w:firstLine="360" w:firstLineChars="15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spacing w:line="360" w:lineRule="auto"/>
              <w:ind w:left="0" w:leftChars="0" w:firstLine="360" w:firstLineChars="15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53" w:type="dxa"/>
            <w:shd w:val="clear" w:color="auto" w:fill="auto"/>
            <w:vAlign w:val="center"/>
          </w:tcPr>
          <w:p>
            <w:pPr>
              <w:spacing w:line="360" w:lineRule="auto"/>
              <w:ind w:left="0" w:leftChars="0" w:firstLine="360" w:firstLineChars="15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修补剂</w:t>
            </w:r>
          </w:p>
        </w:tc>
        <w:tc>
          <w:tcPr>
            <w:tcW w:w="2047" w:type="dxa"/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搪瓷修补剂，3×250g/盒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spacing w:line="360" w:lineRule="auto"/>
              <w:ind w:left="0" w:leftChars="0" w:firstLine="360" w:firstLineChars="15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EA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2213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spacing w:line="360" w:lineRule="auto"/>
              <w:ind w:left="0" w:leftChars="0" w:firstLine="360" w:firstLineChars="15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53" w:type="dxa"/>
            <w:shd w:val="clear" w:color="auto" w:fill="auto"/>
            <w:vAlign w:val="center"/>
          </w:tcPr>
          <w:p>
            <w:pPr>
              <w:spacing w:line="360" w:lineRule="auto"/>
              <w:ind w:left="0" w:leftChars="0" w:firstLine="360" w:firstLineChars="15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活性污泥</w:t>
            </w:r>
          </w:p>
        </w:tc>
        <w:tc>
          <w:tcPr>
            <w:tcW w:w="2047" w:type="dxa"/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包装;25KG/袋；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spacing w:line="360" w:lineRule="auto"/>
              <w:ind w:left="0" w:leftChars="0" w:firstLine="360" w:firstLineChars="15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TO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2213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ind w:left="0" w:leftChars="0" w:firstLine="360" w:firstLineChars="15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spacing w:line="360" w:lineRule="auto"/>
              <w:ind w:left="0" w:leftChars="0" w:firstLine="360" w:firstLineChars="15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53" w:type="dxa"/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氨氮去除菌</w:t>
            </w:r>
          </w:p>
        </w:tc>
        <w:tc>
          <w:tcPr>
            <w:tcW w:w="2047" w:type="dxa"/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包装;25KG/袋 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spacing w:line="360" w:lineRule="auto"/>
              <w:ind w:left="0" w:leftChars="0" w:firstLine="360" w:firstLineChars="15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TO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360" w:lineRule="auto"/>
              <w:ind w:left="0" w:leftChars="0" w:firstLine="360" w:firstLineChars="150"/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0.4</w:t>
            </w:r>
          </w:p>
        </w:tc>
        <w:tc>
          <w:tcPr>
            <w:tcW w:w="2213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ind w:left="0" w:leftChars="0" w:firstLine="360" w:firstLineChars="15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</w:tbl>
    <w:p>
      <w:pPr>
        <w:spacing w:line="360" w:lineRule="auto"/>
        <w:ind w:left="0" w:leftChars="0" w:firstLine="420" w:firstLineChars="15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以上数量为未来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12个月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的预估需求数量，每次采购数量以买方采购订单为准。</w:t>
      </w:r>
    </w:p>
    <w:p>
      <w:pPr>
        <w:pStyle w:val="4"/>
        <w:numPr>
          <w:ilvl w:val="0"/>
          <w:numId w:val="1"/>
        </w:numPr>
        <w:spacing w:line="257" w:lineRule="auto"/>
        <w:ind w:left="0" w:leftChars="0" w:right="122" w:firstLine="0" w:firstLineChars="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技术要求</w:t>
      </w:r>
    </w:p>
    <w:p>
      <w:pPr>
        <w:pStyle w:val="11"/>
        <w:numPr>
          <w:ilvl w:val="0"/>
          <w:numId w:val="2"/>
        </w:numPr>
        <w:spacing w:before="120" w:after="120" w:line="360" w:lineRule="auto"/>
        <w:outlineLvl w:val="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★产品技术指标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bidi w:val="0"/>
        <w:snapToGrid/>
        <w:spacing w:line="360" w:lineRule="auto"/>
        <w:ind w:left="845" w:leftChars="0" w:right="122" w:hanging="425" w:firstLineChars="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 xml:space="preserve">生物营养剂技术参数：密度：1.15-1.44Kg/L ，有效活菌数不少于1.2亿/g。引用采购技术标准：《城镇污水处理厂污染物排放标准GB 18918－2002》：城镇污水处理厂的污泥应进行污泥脱水处理，脱水后污泥含水率应小于 </w:t>
      </w:r>
      <w:r>
        <w:rPr>
          <w:rFonts w:hint="default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80%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 xml:space="preserve">。处理后的污泥进行填埋处理时，应达到安全填埋的相关环境保护要求。 处理后的污泥农用时，其污染物含量应满足表 6 的要求。其施用条件须符合 GB4284 的 有关规定。 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bidi w:val="0"/>
        <w:snapToGrid/>
        <w:spacing w:line="360" w:lineRule="auto"/>
        <w:ind w:left="845" w:leftChars="0" w:right="122" w:hanging="425" w:firstLineChars="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 xml:space="preserve">一体机专用菌技术参数：粉末状无毒无害有益菌。PH值：6-9 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="1118" w:leftChars="399" w:right="122" w:rightChars="0" w:hanging="280" w:hangingChars="1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 xml:space="preserve">，主要为：酵母菌、乳酸菌。活菌含量≥30亿个/克。溶氧。引用采购技术标准：《城镇污水处理厂污染物排放标准GB 18918－2002》：城镇污水处理厂的污泥应进行污泥脱水处理，脱水后污泥含水率应小于 </w:t>
      </w:r>
      <w:r>
        <w:rPr>
          <w:rFonts w:hint="default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80%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 xml:space="preserve">。处理后的污泥进行填埋处理时，应达到安全填埋的相关环境保护要求。 处理后的污泥农用时，其污染物含量应满足表 6 的要求。其施用条件须符合 GB4284 的 有关规定。 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bidi w:val="0"/>
        <w:snapToGrid/>
        <w:spacing w:line="360" w:lineRule="auto"/>
        <w:ind w:left="845" w:leftChars="0" w:right="122" w:hanging="425" w:firstLineChars="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活性炭技术参数：椰壳活性炭DEHG-100，条形/ф5mm，碘值≥800mg/g，活性炭碘吸附值部分引用GB/T 7702.7-2023《煤质颗粒活性炭试验方法 第 7 部分：碘吸附值的测定》第8.1 碘吸附值（E）大于或等于800mg/g 样品的测定：估算试料使用质量（m），单位为克（g），按公式（1）计算：m=[c₁V₁ - c(V₁+V₂)]M/E₀ （1）式中：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37"/>
        <w:textAlignment w:val="auto"/>
        <w:outlineLvl w:val="1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c₁—— 碘标准滴定溶液浓度，单位为摩尔每升（mol/L）；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37"/>
        <w:textAlignment w:val="auto"/>
        <w:outlineLvl w:val="1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V₁—— 加入碘标准滴定溶液体积，单位为毫升（mL）；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37"/>
        <w:textAlignment w:val="auto"/>
        <w:outlineLvl w:val="1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c—— 滤液浓度，单位为摩尔每升（mol/L）；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37"/>
        <w:textAlignment w:val="auto"/>
        <w:outlineLvl w:val="1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V₂—— 加入盐酸溶液体积，单位为毫升（mL）；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37"/>
        <w:textAlignment w:val="auto"/>
        <w:outlineLvl w:val="1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M—— 碘摩尔质量 [M (1/2 I₂)=126.9 g/mol]，单位为克每摩尔（g/mol）；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37"/>
        <w:textAlignment w:val="auto"/>
        <w:outlineLvl w:val="1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E₀—— 估计试料吸附值，单位为毫克每克（mg/g）。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37"/>
        <w:textAlignment w:val="auto"/>
        <w:outlineLvl w:val="1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注：通常 3 份试料的质量用 0.01 mol/L、0.02 mol/L 和 0.03 mol/L 3 个 c 值计算。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37"/>
        <w:textAlignment w:val="auto"/>
        <w:outlineLvl w:val="1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按 3 个 c 值计算结果，称取 3 份不同质量的试料（m），精确至 0.0001g。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37"/>
        <w:textAlignment w:val="auto"/>
        <w:outlineLvl w:val="1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将 3 份试料分别放入容量为 250ml 的干燥具塞磨口锥形瓶中，用单标线吸量管分别移取 10.00mL 盐酸溶液（V₂），加入到每个具塞磨口锥形瓶中，塞好玻璃塞，摇动，使试料浸润。拔去塞子，在电热板上加热微沸（30±2）s，冷却至室温。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37"/>
        <w:textAlignment w:val="auto"/>
        <w:outlineLvl w:val="1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用单标线吸量管移取 100.00mL 的碘标准滴定溶液（V₁），为避免延迟处理时间，应错开时间依次加入上述锥形瓶中，立即塞好玻璃塞，在振荡器上振荡 30s，迅速用滤纸分别过滤到干燥的具塞磨口锥形瓶中。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37"/>
        <w:textAlignment w:val="auto"/>
        <w:outlineLvl w:val="1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用 20mL~30mL 初滤液漂洗单标线吸量管。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37"/>
        <w:textAlignment w:val="auto"/>
        <w:outlineLvl w:val="1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用单标线吸量管移取每份滤液 50.00 mL（V），置于 250ml 锥形瓶中，用硫代硫酸钠标准滴定溶液进行滴定（V₃）。当溶液呈淡黄色时，加入 1ml~2mL 淀粉指示液，滴定至溶液蓝色消失。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bidi w:val="0"/>
        <w:snapToGrid/>
        <w:spacing w:line="360" w:lineRule="auto"/>
        <w:ind w:right="122" w:rightChars="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bidi w:val="0"/>
        <w:snapToGrid/>
        <w:spacing w:line="360" w:lineRule="auto"/>
        <w:ind w:left="845" w:leftChars="0" w:right="122" w:hanging="425" w:firstLineChars="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修补剂技术参数：搪瓷修补剂3×250g ，280℃ 配比， 重量比 A:B=3：1 ，体积比A:B=2：1，修补剂引用采购技术标准《JBZQ+4192-2006+工业修补剂》：综合性能较,具有较商的机性能、耐温性能和耐化学性能。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bidi w:val="0"/>
        <w:snapToGrid/>
        <w:spacing w:line="360" w:lineRule="auto"/>
        <w:ind w:left="845" w:leftChars="0" w:right="122" w:hanging="425" w:firstLineChars="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 xml:space="preserve">活性污泥技术参数：耗氧型 ，适用于：好氧池 ，氧化池适用条件：溶解氧：2.5mg/L ，PH 6-9 ，盐度≤30000mgL ，细菌含量：107-108个/L，引用采购技术标准：《城镇污水处理厂污染物排放标准GB 18918－2002》， 城镇污水处理厂的污泥应进行污泥脱水处理，脱水后污泥含水率应小于 </w:t>
      </w:r>
      <w:r>
        <w:rPr>
          <w:rFonts w:hint="default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80%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 xml:space="preserve">。 处理后的污泥进行填埋处理时，应达到安全填埋的相关环境保护要求。 处理后的污泥农用时，其污染物含量应满足表6的要求。其施用条件须符合 GB4284 的有关规定。 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bidi w:val="0"/>
        <w:snapToGrid/>
        <w:spacing w:line="360" w:lineRule="auto"/>
        <w:ind w:left="845" w:leftChars="0" w:right="122" w:hanging="425" w:firstLineChars="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 xml:space="preserve">氨氮去除菌技术参数：药剂状态：粉剂， 产品特性：分解有机物， 主要成分：硝化细菌 反硝化细菌属 龅牙杆细菌属， 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="838" w:leftChars="399" w:right="122" w:rightChars="0" w:firstLine="0" w:firstLineChars="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 xml:space="preserve">去除率：98% 以上，引用采购技术标准：《城镇污水处理厂污染物排放标准GB 18918－2002》， 城镇污水处理厂的污泥应进行污泥脱水处理，脱水后污泥含水率应小于 </w:t>
      </w:r>
      <w:r>
        <w:rPr>
          <w:rFonts w:hint="default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80%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 xml:space="preserve">。 处理后的污泥进行填埋处理时，应达到安全填埋的相关环境保护要求。 处理后的污泥农用时，其污染物含量应满足表 6 的要求。其施用条件须符合 GB4284 的 有关规定。 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="838" w:leftChars="399" w:right="122" w:rightChars="0" w:firstLine="0" w:firstLineChars="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="838" w:leftChars="399" w:right="122" w:rightChars="0" w:firstLine="0" w:firstLineChars="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</w:p>
    <w:p>
      <w:pPr>
        <w:pStyle w:val="11"/>
        <w:numPr>
          <w:ilvl w:val="0"/>
          <w:numId w:val="0"/>
        </w:numPr>
        <w:spacing w:before="120" w:after="120" w:line="360" w:lineRule="auto"/>
        <w:outlineLvl w:val="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2.产品包装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="420" w:leftChars="0" w:right="122" w:rightChars="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1、卖方应提供货物至交货地点所需要的包装，防止货物在运输过程中损坏。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="420" w:leftChars="0" w:right="122" w:rightChars="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2、货物的包装应采用防潮、防晒、防腐蚀、防野蛮装卸及防止其他损坏的必要保护措施，保护货物能够经受多次搬运、装卸和远距离运输。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="420" w:leftChars="0" w:right="122" w:rightChars="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3、各种货物部件应采用与其形状相适应的包装方式，装入尺寸适当的包装箱。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="420" w:leftChars="0" w:right="122" w:rightChars="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4、卖方对包装箱内或包装捆内的散装部件应注明物资名称及数量。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bidi w:val="0"/>
        <w:snapToGrid/>
        <w:spacing w:line="360" w:lineRule="auto"/>
        <w:ind w:right="122" w:rightChars="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bidi w:val="0"/>
        <w:snapToGrid/>
        <w:spacing w:line="360" w:lineRule="auto"/>
        <w:ind w:right="122" w:rightChars="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bidi w:val="0"/>
        <w:snapToGrid/>
        <w:spacing w:line="360" w:lineRule="auto"/>
        <w:ind w:right="122" w:rightChars="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bidi w:val="0"/>
        <w:snapToGrid/>
        <w:spacing w:line="360" w:lineRule="auto"/>
        <w:ind w:right="122" w:rightChars="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bidi w:val="0"/>
        <w:snapToGrid/>
        <w:spacing w:line="360" w:lineRule="auto"/>
        <w:ind w:right="122" w:rightChars="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bidi w:val="0"/>
        <w:snapToGrid/>
        <w:spacing w:line="360" w:lineRule="auto"/>
        <w:ind w:right="122" w:rightChars="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bidi w:val="0"/>
        <w:snapToGrid/>
        <w:spacing w:line="360" w:lineRule="auto"/>
        <w:ind w:right="122" w:rightChars="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bidi w:val="0"/>
        <w:snapToGrid/>
        <w:spacing w:line="360" w:lineRule="auto"/>
        <w:ind w:right="122" w:rightChars="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bidi w:val="0"/>
        <w:snapToGrid/>
        <w:spacing w:line="360" w:lineRule="auto"/>
        <w:ind w:right="122" w:rightChars="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bidi w:val="0"/>
        <w:snapToGrid/>
        <w:spacing w:line="360" w:lineRule="auto"/>
        <w:ind w:right="122" w:rightChars="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bidi w:val="0"/>
        <w:snapToGrid/>
        <w:spacing w:line="360" w:lineRule="auto"/>
        <w:ind w:right="122" w:rightChars="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bidi w:val="0"/>
        <w:snapToGrid/>
        <w:spacing w:line="360" w:lineRule="auto"/>
        <w:ind w:right="122" w:rightChars="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</w:p>
    <w:p>
      <w:pPr>
        <w:pStyle w:val="11"/>
        <w:numPr>
          <w:ilvl w:val="0"/>
          <w:numId w:val="0"/>
        </w:numPr>
        <w:spacing w:before="120" w:after="120" w:line="360" w:lineRule="auto"/>
        <w:outlineLvl w:val="0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三、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项目联系人</w:t>
      </w:r>
    </w:p>
    <w:p>
      <w:pPr>
        <w:numPr>
          <w:ilvl w:val="0"/>
          <w:numId w:val="0"/>
        </w:num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outlineLvl w:val="0"/>
        <w:rPr>
          <w:rFonts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请感兴趣的供应商于2025年09月29日17:00前，与我方联系人接洽。</w:t>
      </w:r>
    </w:p>
    <w:p>
      <w:pPr>
        <w:numPr>
          <w:ilvl w:val="0"/>
          <w:numId w:val="0"/>
        </w:num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outlineLvl w:val="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联系人：吴迪</w:t>
      </w:r>
    </w:p>
    <w:p>
      <w:pPr>
        <w:numPr>
          <w:ilvl w:val="0"/>
          <w:numId w:val="0"/>
        </w:num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outlineLvl w:val="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电  话：022-25803746</w:t>
      </w:r>
    </w:p>
    <w:p>
      <w:pPr>
        <w:numPr>
          <w:ilvl w:val="0"/>
          <w:numId w:val="0"/>
        </w:num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outlineLvl w:val="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邮  箱：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fldChar w:fldCharType="begin"/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instrText xml:space="preserve"> HYPERLINK "mailto:liufx2@cnooc.com.cn" </w:instrTex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fldChar w:fldCharType="separate"/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wudi13@cnooc.com.cn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fldChar w:fldCharType="end"/>
      </w:r>
    </w:p>
    <w:p>
      <w:pPr>
        <w:numPr>
          <w:ilvl w:val="0"/>
          <w:numId w:val="0"/>
        </w:num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outlineLvl w:val="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6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br w:type="page"/>
      </w:r>
    </w:p>
    <w:p>
      <w:pP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供应商资质基本要求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</w:p>
    <w:tbl>
      <w:tblPr>
        <w:tblStyle w:val="8"/>
        <w:tblW w:w="5045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18"/>
        <w:gridCol w:w="70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5" w:hRule="atLeast"/>
          <w:jc w:val="center"/>
        </w:trPr>
        <w:tc>
          <w:tcPr>
            <w:tcW w:w="785" w:type="pct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line="300" w:lineRule="exact"/>
              <w:jc w:val="center"/>
              <w:rPr>
                <w:rFonts w:hint="eastAsia" w:ascii="仿宋" w:hAnsi="仿宋" w:eastAsia="仿宋" w:cs="Calibri"/>
                <w:b/>
                <w:bCs/>
                <w:color w:val="FF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Calibri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资质要求</w:t>
            </w:r>
          </w:p>
          <w:p>
            <w:pPr>
              <w:pStyle w:val="12"/>
              <w:spacing w:line="300" w:lineRule="exact"/>
              <w:jc w:val="center"/>
              <w:rPr>
                <w:rFonts w:hint="eastAsia" w:ascii="仿宋" w:hAnsi="仿宋" w:eastAsia="仿宋" w:cs="Calibri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2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1.申请人须是中华人民共和国境内注册的独立法人单位，具有合法有效的企业法人营业执照、税务登记证及组织机构代码证或证照合一的营业执照；</w:t>
            </w:r>
          </w:p>
          <w:p>
            <w:pPr>
              <w:pStyle w:val="12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2.申请人须是中华人民共和国境内具有独立承担民事责任能力的法人，或具备国家认可经营资格的其他组织。</w:t>
            </w:r>
          </w:p>
          <w:p>
            <w:pPr>
              <w:spacing w:line="360" w:lineRule="auto"/>
              <w:jc w:val="left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3.申请人须具有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一项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海油外的化工类物资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的销售业绩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</w:tc>
      </w:tr>
    </w:tbl>
    <w:p>
      <w:pPr>
        <w:pStyle w:val="7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outlineLvl w:val="0"/>
        <w:rPr>
          <w:rFonts w:ascii="Times New Roman" w:hAnsi="Times New Roman" w:eastAsia="仿宋" w:cs="Times New Roman"/>
          <w:color w:val="auto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</w:t>
      </w: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 UI">
    <w:altName w:val="Droid Sans Fallbac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方正黑体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679406"/>
    <w:multiLevelType w:val="singleLevel"/>
    <w:tmpl w:val="BB679406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1">
    <w:nsid w:val="D0DDB9DA"/>
    <w:multiLevelType w:val="singleLevel"/>
    <w:tmpl w:val="D0DDB9D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7900891"/>
    <w:multiLevelType w:val="singleLevel"/>
    <w:tmpl w:val="5790089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EFB7134"/>
    <w:rsid w:val="3F8F9142"/>
    <w:rsid w:val="3FFF112D"/>
    <w:rsid w:val="4A1947CF"/>
    <w:rsid w:val="4D4DC6A4"/>
    <w:rsid w:val="4F6E853F"/>
    <w:rsid w:val="52E97041"/>
    <w:rsid w:val="5B7F68A4"/>
    <w:rsid w:val="5BA75269"/>
    <w:rsid w:val="5DF75D45"/>
    <w:rsid w:val="67A39A39"/>
    <w:rsid w:val="67B70529"/>
    <w:rsid w:val="6FCD4002"/>
    <w:rsid w:val="6FF7C6E3"/>
    <w:rsid w:val="737FEF92"/>
    <w:rsid w:val="75DD3D3E"/>
    <w:rsid w:val="76ECFE8D"/>
    <w:rsid w:val="77FEED8B"/>
    <w:rsid w:val="7B096C74"/>
    <w:rsid w:val="7B3F0A12"/>
    <w:rsid w:val="7B7FDABB"/>
    <w:rsid w:val="7CDF00C8"/>
    <w:rsid w:val="7FBFDFB2"/>
    <w:rsid w:val="7FDF4570"/>
    <w:rsid w:val="7FFB1E0B"/>
    <w:rsid w:val="A6F4E9A6"/>
    <w:rsid w:val="AF7BAA25"/>
    <w:rsid w:val="B9B77B89"/>
    <w:rsid w:val="BFBB32D6"/>
    <w:rsid w:val="BFEF472D"/>
    <w:rsid w:val="CFFF7BBB"/>
    <w:rsid w:val="D1DCE082"/>
    <w:rsid w:val="D4FD4EC5"/>
    <w:rsid w:val="D7BF5634"/>
    <w:rsid w:val="DA312484"/>
    <w:rsid w:val="E87E6D49"/>
    <w:rsid w:val="ECFC8467"/>
    <w:rsid w:val="EE7FCBAA"/>
    <w:rsid w:val="EEB8FCDA"/>
    <w:rsid w:val="EFFEA821"/>
    <w:rsid w:val="F37BAE23"/>
    <w:rsid w:val="F77F9726"/>
    <w:rsid w:val="FBE30D35"/>
    <w:rsid w:val="FBFF1853"/>
    <w:rsid w:val="FD65C0A6"/>
    <w:rsid w:val="FE3315EE"/>
    <w:rsid w:val="FEE5DE41"/>
    <w:rsid w:val="FEFE5ED4"/>
    <w:rsid w:val="FF2F2082"/>
    <w:rsid w:val="FF5BE3A5"/>
    <w:rsid w:val="FF7D2B00"/>
    <w:rsid w:val="FFE7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1"/>
    <w:pPr>
      <w:spacing w:line="479" w:lineRule="exact"/>
      <w:outlineLvl w:val="1"/>
    </w:pPr>
    <w:rPr>
      <w:rFonts w:ascii="Microsoft YaHei UI" w:hAnsi="Microsoft YaHei UI" w:eastAsia="Microsoft YaHei UI"/>
      <w:spacing w:val="2"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默认段落字体 Para Char"/>
    <w:basedOn w:val="1"/>
    <w:qFormat/>
    <w:uiPriority w:val="0"/>
    <w:pPr>
      <w:spacing w:before="80" w:after="80" w:line="360" w:lineRule="auto"/>
    </w:pPr>
    <w:rPr>
      <w:sz w:val="24"/>
    </w:rPr>
  </w:style>
  <w:style w:type="paragraph" w:styleId="4">
    <w:name w:val="Body Text"/>
    <w:basedOn w:val="1"/>
    <w:qFormat/>
    <w:uiPriority w:val="1"/>
    <w:pPr>
      <w:ind w:firstLine="200" w:firstLineChars="200"/>
    </w:pPr>
    <w:rPr>
      <w:rFonts w:ascii="Microsoft YaHei UI" w:hAnsi="Microsoft YaHei UI" w:eastAsia="Microsoft YaHei UI"/>
      <w:szCs w:val="21"/>
    </w:rPr>
  </w:style>
  <w:style w:type="paragraph" w:styleId="5">
    <w:name w:val="index 4"/>
    <w:basedOn w:val="1"/>
    <w:next w:val="1"/>
    <w:unhideWhenUsed/>
    <w:qFormat/>
    <w:uiPriority w:val="99"/>
    <w:pPr>
      <w:ind w:left="1260" w:leftChars="600"/>
      <w:jc w:val="left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Body Text First Indent"/>
    <w:basedOn w:val="4"/>
    <w:unhideWhenUsed/>
    <w:qFormat/>
    <w:uiPriority w:val="99"/>
    <w:pPr>
      <w:ind w:firstLine="567"/>
    </w:pPr>
  </w:style>
  <w:style w:type="table" w:styleId="9">
    <w:name w:val="Table Grid"/>
    <w:basedOn w:val="8"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customStyle="1" w:styleId="12">
    <w:name w:val="Table Paragraph"/>
    <w:basedOn w:val="1"/>
    <w:qFormat/>
    <w:uiPriority w:val="0"/>
    <w:pPr>
      <w:jc w:val="left"/>
    </w:pPr>
    <w:rPr>
      <w:kern w:val="0"/>
      <w:sz w:val="22"/>
      <w:lang w:eastAsia="en-US"/>
    </w:rPr>
  </w:style>
  <w:style w:type="table" w:customStyle="1" w:styleId="13">
    <w:name w:val="网格型3"/>
    <w:basedOn w:val="8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45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2018-07-14T15:11:00Z</dcterms:created>
  <dc:creator>d</dc:creator>
  <cp:lastModifiedBy>wudi13</cp:lastModifiedBy>
  <dcterms:modified xsi:type="dcterms:W3CDTF">2025-09-23T13:48:15Z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F8230E7D290F4682BFFDFCE545D79E16</vt:lpwstr>
  </property>
</Properties>
</file>