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D5698">
      <w:pPr>
        <w:widowControl/>
        <w:jc w:val="center"/>
        <w:rPr>
          <w:rFonts w:hint="eastAsia"/>
          <w:b/>
          <w:bCs/>
          <w:color w:val="000000" w:themeColor="text1"/>
          <w:sz w:val="60"/>
          <w:szCs w:val="60"/>
          <w14:textFill>
            <w14:solidFill>
              <w14:schemeClr w14:val="tx1"/>
            </w14:solidFill>
          </w14:textFill>
        </w:rPr>
      </w:pPr>
      <w:r>
        <w:rPr>
          <w:rFonts w:hint="eastAsia"/>
          <w:b/>
          <w:bCs/>
          <w:color w:val="000000"/>
          <w:sz w:val="60"/>
          <w:szCs w:val="96"/>
        </w:rPr>
        <w:t>云浮市云安区云安中学2025年学生食堂商品采购项目</w:t>
      </w:r>
    </w:p>
    <w:p w14:paraId="1FF5FB45">
      <w:pPr>
        <w:widowControl/>
        <w:jc w:val="both"/>
        <w:rPr>
          <w:rFonts w:hint="eastAsia"/>
          <w:b/>
          <w:bCs/>
          <w:color w:val="000000" w:themeColor="text1"/>
          <w:sz w:val="60"/>
          <w:szCs w:val="60"/>
          <w14:textFill>
            <w14:solidFill>
              <w14:schemeClr w14:val="tx1"/>
            </w14:solidFill>
          </w14:textFill>
        </w:rPr>
      </w:pPr>
    </w:p>
    <w:p w14:paraId="79860A66">
      <w:pPr>
        <w:widowControl/>
        <w:jc w:val="both"/>
        <w:rPr>
          <w:rFonts w:hint="eastAsia"/>
          <w:b/>
          <w:bCs/>
          <w:color w:val="000000" w:themeColor="text1"/>
          <w:sz w:val="60"/>
          <w:szCs w:val="60"/>
          <w14:textFill>
            <w14:solidFill>
              <w14:schemeClr w14:val="tx1"/>
            </w14:solidFill>
          </w14:textFill>
        </w:rPr>
      </w:pPr>
    </w:p>
    <w:p w14:paraId="7436FE0B">
      <w:pPr>
        <w:widowControl/>
        <w:jc w:val="center"/>
        <w:rPr>
          <w:rFonts w:hint="eastAsia"/>
          <w:b/>
          <w:bCs/>
          <w:color w:val="000000" w:themeColor="text1"/>
          <w:sz w:val="96"/>
          <w:szCs w:val="96"/>
          <w:lang w:val="en-US" w:eastAsia="zh-CN"/>
          <w14:textFill>
            <w14:solidFill>
              <w14:schemeClr w14:val="tx1"/>
            </w14:solidFill>
          </w14:textFill>
        </w:rPr>
      </w:pPr>
      <w:r>
        <w:rPr>
          <w:rFonts w:hint="eastAsia"/>
          <w:b/>
          <w:bCs/>
          <w:color w:val="000000" w:themeColor="text1"/>
          <w:sz w:val="96"/>
          <w:szCs w:val="96"/>
          <w:lang w:val="en-US" w:eastAsia="zh-CN"/>
          <w14:textFill>
            <w14:solidFill>
              <w14:schemeClr w14:val="tx1"/>
            </w14:solidFill>
          </w14:textFill>
        </w:rPr>
        <w:t>采</w:t>
      </w:r>
    </w:p>
    <w:p w14:paraId="4108A382">
      <w:pPr>
        <w:widowControl/>
        <w:jc w:val="center"/>
        <w:rPr>
          <w:rFonts w:hint="eastAsia"/>
          <w:b/>
          <w:bCs/>
          <w:color w:val="000000" w:themeColor="text1"/>
          <w:sz w:val="96"/>
          <w:szCs w:val="96"/>
          <w:lang w:val="en-US" w:eastAsia="zh-CN"/>
          <w14:textFill>
            <w14:solidFill>
              <w14:schemeClr w14:val="tx1"/>
            </w14:solidFill>
          </w14:textFill>
        </w:rPr>
      </w:pPr>
      <w:r>
        <w:rPr>
          <w:rFonts w:hint="eastAsia"/>
          <w:b/>
          <w:bCs/>
          <w:color w:val="000000" w:themeColor="text1"/>
          <w:sz w:val="96"/>
          <w:szCs w:val="96"/>
          <w:lang w:val="en-US" w:eastAsia="zh-CN"/>
          <w14:textFill>
            <w14:solidFill>
              <w14:schemeClr w14:val="tx1"/>
            </w14:solidFill>
          </w14:textFill>
        </w:rPr>
        <w:t>购</w:t>
      </w:r>
    </w:p>
    <w:p w14:paraId="69417869">
      <w:pPr>
        <w:widowControl/>
        <w:jc w:val="center"/>
        <w:rPr>
          <w:rFonts w:hint="eastAsia"/>
          <w:b/>
          <w:bCs/>
          <w:color w:val="000000" w:themeColor="text1"/>
          <w:sz w:val="96"/>
          <w:szCs w:val="96"/>
          <w:lang w:val="en-US" w:eastAsia="zh-CN"/>
          <w14:textFill>
            <w14:solidFill>
              <w14:schemeClr w14:val="tx1"/>
            </w14:solidFill>
          </w14:textFill>
        </w:rPr>
      </w:pPr>
      <w:r>
        <w:rPr>
          <w:rFonts w:hint="eastAsia"/>
          <w:b/>
          <w:bCs/>
          <w:color w:val="000000" w:themeColor="text1"/>
          <w:sz w:val="96"/>
          <w:szCs w:val="96"/>
          <w:lang w:val="en-US" w:eastAsia="zh-CN"/>
          <w14:textFill>
            <w14:solidFill>
              <w14:schemeClr w14:val="tx1"/>
            </w14:solidFill>
          </w14:textFill>
        </w:rPr>
        <w:t>需</w:t>
      </w:r>
    </w:p>
    <w:p w14:paraId="4BC9F741">
      <w:pPr>
        <w:widowControl/>
        <w:jc w:val="center"/>
        <w:rPr>
          <w:rFonts w:hint="eastAsia"/>
          <w:b/>
          <w:bCs/>
          <w:color w:val="000000" w:themeColor="text1"/>
          <w:sz w:val="96"/>
          <w:szCs w:val="96"/>
          <w:lang w:val="en-US" w:eastAsia="zh-CN"/>
          <w14:textFill>
            <w14:solidFill>
              <w14:schemeClr w14:val="tx1"/>
            </w14:solidFill>
          </w14:textFill>
        </w:rPr>
      </w:pPr>
      <w:r>
        <w:rPr>
          <w:rFonts w:hint="eastAsia"/>
          <w:b/>
          <w:bCs/>
          <w:color w:val="000000" w:themeColor="text1"/>
          <w:sz w:val="96"/>
          <w:szCs w:val="96"/>
          <w:lang w:val="en-US" w:eastAsia="zh-CN"/>
          <w14:textFill>
            <w14:solidFill>
              <w14:schemeClr w14:val="tx1"/>
            </w14:solidFill>
          </w14:textFill>
        </w:rPr>
        <w:t>求</w:t>
      </w:r>
    </w:p>
    <w:p w14:paraId="15EC0D06">
      <w:pPr>
        <w:widowControl/>
        <w:jc w:val="center"/>
        <w:rPr>
          <w:rFonts w:hint="eastAsia"/>
          <w:b/>
          <w:bCs/>
          <w:color w:val="000000" w:themeColor="text1"/>
          <w:sz w:val="96"/>
          <w:szCs w:val="96"/>
          <w:lang w:val="en-US" w:eastAsia="zh-CN"/>
          <w14:textFill>
            <w14:solidFill>
              <w14:schemeClr w14:val="tx1"/>
            </w14:solidFill>
          </w14:textFill>
        </w:rPr>
      </w:pPr>
    </w:p>
    <w:p w14:paraId="543A963D">
      <w:pPr>
        <w:widowControl/>
        <w:jc w:val="both"/>
        <w:rPr>
          <w:rFonts w:hint="eastAsia"/>
          <w:b/>
          <w:bCs/>
          <w:color w:val="000000" w:themeColor="text1"/>
          <w:sz w:val="96"/>
          <w:szCs w:val="96"/>
          <w:lang w:val="en-US" w:eastAsia="zh-CN"/>
          <w14:textFill>
            <w14:solidFill>
              <w14:schemeClr w14:val="tx1"/>
            </w14:solidFill>
          </w14:textFill>
        </w:rPr>
      </w:pPr>
    </w:p>
    <w:p w14:paraId="70BD9D99">
      <w:pPr>
        <w:widowControl/>
        <w:jc w:val="center"/>
        <w:rPr>
          <w:rFonts w:hint="eastAsia"/>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云浮市云安区云安中学</w:t>
      </w:r>
    </w:p>
    <w:p w14:paraId="57CD932E">
      <w:pPr>
        <w:widowControl/>
        <w:jc w:val="center"/>
        <w:rPr>
          <w:rFonts w:hint="eastAsia"/>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202</w:t>
      </w:r>
      <w:r>
        <w:rPr>
          <w:rFonts w:hint="eastAsia"/>
          <w:b/>
          <w:bCs/>
          <w:color w:val="000000" w:themeColor="text1"/>
          <w:sz w:val="48"/>
          <w:szCs w:val="48"/>
          <w:lang w:val="en-US" w:eastAsia="zh-CN"/>
          <w14:textFill>
            <w14:solidFill>
              <w14:schemeClr w14:val="tx1"/>
            </w14:solidFill>
          </w14:textFill>
        </w:rPr>
        <w:t>5</w:t>
      </w:r>
      <w:r>
        <w:rPr>
          <w:rFonts w:hint="eastAsia"/>
          <w:b/>
          <w:bCs/>
          <w:color w:val="000000" w:themeColor="text1"/>
          <w:sz w:val="48"/>
          <w:szCs w:val="48"/>
          <w14:textFill>
            <w14:solidFill>
              <w14:schemeClr w14:val="tx1"/>
            </w14:solidFill>
          </w14:textFill>
        </w:rPr>
        <w:t>年</w:t>
      </w:r>
      <w:r>
        <w:rPr>
          <w:rFonts w:hint="eastAsia"/>
          <w:b/>
          <w:bCs/>
          <w:color w:val="000000" w:themeColor="text1"/>
          <w:sz w:val="48"/>
          <w:szCs w:val="48"/>
          <w:lang w:val="en-US" w:eastAsia="zh-CN"/>
          <w14:textFill>
            <w14:solidFill>
              <w14:schemeClr w14:val="tx1"/>
            </w14:solidFill>
          </w14:textFill>
        </w:rPr>
        <w:t>8</w:t>
      </w:r>
      <w:r>
        <w:rPr>
          <w:rFonts w:hint="eastAsia"/>
          <w:b/>
          <w:bCs/>
          <w:color w:val="000000" w:themeColor="text1"/>
          <w:sz w:val="48"/>
          <w:szCs w:val="48"/>
          <w14:textFill>
            <w14:solidFill>
              <w14:schemeClr w14:val="tx1"/>
            </w14:solidFill>
          </w14:textFill>
        </w:rPr>
        <w:t>月</w:t>
      </w:r>
    </w:p>
    <w:p w14:paraId="57EC28A3">
      <w:pPr>
        <w:widowControl/>
        <w:jc w:val="center"/>
        <w:rPr>
          <w:rFonts w:hint="eastAsia"/>
          <w:b/>
          <w:bCs/>
          <w:color w:val="000000" w:themeColor="text1"/>
          <w:sz w:val="48"/>
          <w:szCs w:val="48"/>
          <w14:textFill>
            <w14:solidFill>
              <w14:schemeClr w14:val="tx1"/>
            </w14:solidFill>
          </w14:textFill>
        </w:rPr>
      </w:pPr>
    </w:p>
    <w:p w14:paraId="4F4315BB">
      <w:pPr>
        <w:spacing w:line="268" w:lineRule="auto"/>
        <w:rPr>
          <w:rFonts w:hint="default" w:ascii="宋体" w:hAnsi="宋体" w:eastAsia="宋体" w:cs="宋体"/>
          <w:sz w:val="28"/>
          <w:szCs w:val="28"/>
          <w:lang w:val="en-US" w:eastAsia="zh-CN"/>
        </w:rPr>
      </w:pPr>
    </w:p>
    <w:p w14:paraId="2F44D11A">
      <w:pPr>
        <w:spacing w:before="0" w:beforeLines="0" w:after="0" w:afterLines="0" w:line="240" w:lineRule="auto"/>
        <w:ind w:right="0" w:rightChars="0"/>
        <w:jc w:val="center"/>
        <w:rPr>
          <w:rFonts w:ascii="宋体" w:hAnsi="宋体" w:eastAsia="宋体"/>
          <w:color w:val="000000" w:themeColor="text1"/>
          <w:sz w:val="52"/>
          <w:szCs w:val="72"/>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23F72DED">
      <w:pPr>
        <w:spacing w:before="0" w:beforeLines="0" w:after="0" w:afterLines="0" w:line="240" w:lineRule="auto"/>
        <w:ind w:right="0" w:rightChars="0"/>
        <w:jc w:val="center"/>
        <w:rPr>
          <w:rFonts w:ascii="宋体" w:hAnsi="宋体" w:eastAsia="宋体"/>
          <w:color w:val="000000" w:themeColor="text1"/>
          <w:sz w:val="52"/>
          <w:szCs w:val="72"/>
          <w:highlight w:val="none"/>
          <w14:textFill>
            <w14:solidFill>
              <w14:schemeClr w14:val="tx1"/>
            </w14:solidFill>
          </w14:textFill>
        </w:rPr>
      </w:pPr>
    </w:p>
    <w:p w14:paraId="511AFEEF">
      <w:pPr>
        <w:spacing w:before="0" w:beforeLines="0" w:after="0" w:afterLines="0" w:line="240" w:lineRule="auto"/>
        <w:ind w:right="0" w:rightChars="0"/>
        <w:jc w:val="center"/>
        <w:rPr>
          <w:rFonts w:ascii="宋体" w:hAnsi="宋体" w:eastAsia="宋体"/>
          <w:color w:val="000000" w:themeColor="text1"/>
          <w:sz w:val="52"/>
          <w:szCs w:val="72"/>
          <w:highlight w:val="none"/>
          <w14:textFill>
            <w14:solidFill>
              <w14:schemeClr w14:val="tx1"/>
            </w14:solidFill>
          </w14:textFill>
        </w:rPr>
      </w:pPr>
    </w:p>
    <w:p w14:paraId="4C06D236">
      <w:pPr>
        <w:spacing w:before="0" w:beforeLines="0" w:after="0" w:afterLines="0" w:line="240" w:lineRule="auto"/>
        <w:ind w:right="0" w:rightChars="0"/>
        <w:jc w:val="center"/>
        <w:rPr>
          <w:rFonts w:hint="eastAsia" w:eastAsia="宋体"/>
          <w:color w:val="000000" w:themeColor="text1"/>
          <w:highlight w:val="none"/>
          <w:lang w:eastAsia="zh-CN"/>
          <w14:textFill>
            <w14:solidFill>
              <w14:schemeClr w14:val="tx1"/>
            </w14:solidFill>
          </w14:textFill>
        </w:rPr>
      </w:pPr>
      <w:r>
        <w:rPr>
          <w:rFonts w:ascii="宋体" w:hAnsi="宋体" w:eastAsia="宋体"/>
          <w:color w:val="000000" w:themeColor="text1"/>
          <w:sz w:val="52"/>
          <w:szCs w:val="72"/>
          <w:highlight w:val="none"/>
          <w14:textFill>
            <w14:solidFill>
              <w14:schemeClr w14:val="tx1"/>
            </w14:solidFill>
          </w14:textFill>
        </w:rPr>
        <w:t>目录</w:t>
      </w:r>
    </w:p>
    <w:p w14:paraId="278C8ED5">
      <w:pPr>
        <w:pStyle w:val="8"/>
        <w:tabs>
          <w:tab w:val="right" w:leader="dot" w:pos="9746"/>
        </w:tabs>
        <w:rPr>
          <w:rFonts w:hint="eastAsia" w:ascii="宋体" w:hAnsi="宋体" w:eastAsia="宋体" w:cs="宋体"/>
          <w:b/>
          <w:color w:val="000000" w:themeColor="text1"/>
          <w:sz w:val="28"/>
          <w:szCs w:val="180"/>
          <w:highlight w:val="none"/>
          <w:lang w:val="en-US" w:eastAsia="zh-CN"/>
          <w14:textFill>
            <w14:solidFill>
              <w14:schemeClr w14:val="tx1"/>
            </w14:solidFill>
          </w14:textFill>
        </w:rPr>
      </w:pPr>
    </w:p>
    <w:p w14:paraId="2660DEE8">
      <w:pPr>
        <w:pStyle w:val="9"/>
        <w:jc w:val="left"/>
        <w:outlineLvl w:val="1"/>
        <w:rPr>
          <w:rFonts w:hint="default" w:ascii="宋体" w:hAnsi="宋体" w:cs="宋体"/>
          <w:b/>
          <w:color w:val="000000" w:themeColor="text1"/>
          <w:sz w:val="28"/>
          <w:szCs w:val="180"/>
          <w:highlight w:val="none"/>
          <w:lang w:val="en-US" w:eastAsia="zh-CN"/>
          <w14:textFill>
            <w14:solidFill>
              <w14:schemeClr w14:val="tx1"/>
            </w14:solidFill>
          </w14:textFill>
        </w:rPr>
      </w:pPr>
      <w:r>
        <w:rPr>
          <w:rFonts w:hint="eastAsia" w:ascii="宋体" w:hAnsi="宋体" w:cs="宋体"/>
          <w:b/>
          <w:color w:val="000000" w:themeColor="text1"/>
          <w:sz w:val="28"/>
          <w:szCs w:val="180"/>
          <w:highlight w:val="none"/>
          <w:lang w:val="en-US" w:eastAsia="zh-CN"/>
          <w14:textFill>
            <w14:solidFill>
              <w14:schemeClr w14:val="tx1"/>
            </w14:solidFill>
          </w14:textFill>
        </w:rPr>
        <w:t>一、供应商的资格要求......................................1</w:t>
      </w:r>
    </w:p>
    <w:p w14:paraId="3E10DEC8">
      <w:pPr>
        <w:pStyle w:val="9"/>
        <w:rPr>
          <w:rFonts w:hint="eastAsia" w:ascii="宋体" w:hAnsi="宋体" w:cs="宋体"/>
          <w:b/>
          <w:color w:val="000000" w:themeColor="text1"/>
          <w:sz w:val="28"/>
          <w:szCs w:val="180"/>
          <w:highlight w:val="none"/>
          <w:lang w:val="en-US" w:eastAsia="zh-CN"/>
          <w14:textFill>
            <w14:solidFill>
              <w14:schemeClr w14:val="tx1"/>
            </w14:solidFill>
          </w14:textFill>
        </w:rPr>
      </w:pPr>
      <w:r>
        <w:rPr>
          <w:rFonts w:hint="eastAsia"/>
          <w:b/>
          <w:sz w:val="28"/>
          <w:lang w:val="en-US" w:eastAsia="zh-CN"/>
        </w:rPr>
        <w:t>二</w:t>
      </w:r>
      <w:r>
        <w:rPr>
          <w:b/>
          <w:sz w:val="28"/>
        </w:rPr>
        <w:t>、项目概况</w:t>
      </w:r>
      <w:r>
        <w:rPr>
          <w:rFonts w:hint="eastAsia" w:ascii="宋体" w:hAnsi="宋体" w:cs="宋体"/>
          <w:b/>
          <w:color w:val="000000" w:themeColor="text1"/>
          <w:sz w:val="28"/>
          <w:szCs w:val="180"/>
          <w:highlight w:val="none"/>
          <w:lang w:val="en-US" w:eastAsia="zh-CN"/>
          <w14:textFill>
            <w14:solidFill>
              <w14:schemeClr w14:val="tx1"/>
            </w14:solidFill>
          </w14:textFill>
        </w:rPr>
        <w:t>..............................................2</w:t>
      </w:r>
      <w:r>
        <w:rPr>
          <w:rFonts w:hint="eastAsia"/>
          <w:b/>
          <w:sz w:val="28"/>
          <w:lang w:val="en-US" w:eastAsia="zh-CN"/>
        </w:rPr>
        <w:t>附表一：肉（鱼）类（含鲜肉和冷冻类）</w:t>
      </w:r>
      <w:r>
        <w:rPr>
          <w:rFonts w:hint="eastAsia" w:ascii="宋体" w:hAnsi="宋体" w:cs="宋体"/>
          <w:b/>
          <w:color w:val="000000" w:themeColor="text1"/>
          <w:sz w:val="28"/>
          <w:szCs w:val="180"/>
          <w:highlight w:val="none"/>
          <w:lang w:val="en-US" w:eastAsia="zh-CN"/>
          <w14:textFill>
            <w14:solidFill>
              <w14:schemeClr w14:val="tx1"/>
            </w14:solidFill>
          </w14:textFill>
        </w:rPr>
        <w:t>.....................17</w:t>
      </w:r>
    </w:p>
    <w:p w14:paraId="792F7D5F">
      <w:pPr>
        <w:rPr>
          <w:rFonts w:hint="default" w:ascii="宋体" w:hAnsi="宋体" w:cs="宋体"/>
          <w:b/>
          <w:color w:val="000000" w:themeColor="text1"/>
          <w:sz w:val="28"/>
          <w:szCs w:val="180"/>
          <w:highlight w:val="none"/>
          <w:lang w:val="en-US" w:eastAsia="zh-CN"/>
          <w14:textFill>
            <w14:solidFill>
              <w14:schemeClr w14:val="tx1"/>
            </w14:solidFill>
          </w14:textFill>
        </w:rPr>
      </w:pPr>
      <w:r>
        <w:rPr>
          <w:rFonts w:hint="eastAsia" w:asciiTheme="minorHAnsi" w:hAnsiTheme="minorHAnsi" w:eastAsiaTheme="minorEastAsia" w:cstheme="minorBidi"/>
          <w:b/>
          <w:kern w:val="0"/>
          <w:sz w:val="28"/>
          <w:szCs w:val="20"/>
          <w:lang w:val="en-US" w:eastAsia="zh-CN"/>
        </w:rPr>
        <w:t>附</w:t>
      </w:r>
      <w:r>
        <w:rPr>
          <w:rFonts w:hint="eastAsia"/>
          <w:b/>
          <w:sz w:val="28"/>
          <w:lang w:val="en-US" w:eastAsia="zh-CN"/>
        </w:rPr>
        <w:t>表</w:t>
      </w:r>
      <w:r>
        <w:rPr>
          <w:rFonts w:hint="eastAsia" w:asciiTheme="minorHAnsi" w:hAnsiTheme="minorHAnsi" w:eastAsiaTheme="minorEastAsia" w:cstheme="minorBidi"/>
          <w:b/>
          <w:kern w:val="0"/>
          <w:sz w:val="28"/>
          <w:szCs w:val="20"/>
          <w:lang w:val="en-US" w:eastAsia="zh-CN"/>
        </w:rPr>
        <w:t>一：粮油类、副食品类、蛋类</w:t>
      </w:r>
      <w:r>
        <w:rPr>
          <w:rFonts w:hint="eastAsia" w:ascii="宋体" w:hAnsi="宋体" w:cs="宋体"/>
          <w:b/>
          <w:color w:val="000000" w:themeColor="text1"/>
          <w:sz w:val="28"/>
          <w:szCs w:val="180"/>
          <w:highlight w:val="none"/>
          <w:lang w:val="en-US" w:eastAsia="zh-CN"/>
          <w14:textFill>
            <w14:solidFill>
              <w14:schemeClr w14:val="tx1"/>
            </w14:solidFill>
          </w14:textFill>
        </w:rPr>
        <w:t>...........................24</w:t>
      </w:r>
    </w:p>
    <w:p w14:paraId="6AF547C5">
      <w:pPr>
        <w:rPr>
          <w:rFonts w:hint="default" w:ascii="宋体" w:hAnsi="宋体" w:cs="宋体"/>
          <w:b/>
          <w:color w:val="000000" w:themeColor="text1"/>
          <w:sz w:val="28"/>
          <w:szCs w:val="180"/>
          <w:highlight w:val="none"/>
          <w:lang w:val="en-US" w:eastAsia="zh-CN"/>
          <w14:textFill>
            <w14:solidFill>
              <w14:schemeClr w14:val="tx1"/>
            </w14:solidFill>
          </w14:textFill>
        </w:rPr>
      </w:pPr>
      <w:r>
        <w:rPr>
          <w:rFonts w:hint="default" w:ascii="宋体" w:hAnsi="宋体" w:cs="宋体"/>
          <w:b/>
          <w:color w:val="000000" w:themeColor="text1"/>
          <w:sz w:val="28"/>
          <w:szCs w:val="180"/>
          <w:highlight w:val="none"/>
          <w:lang w:val="en-US" w:eastAsia="zh-CN"/>
          <w14:textFill>
            <w14:solidFill>
              <w14:schemeClr w14:val="tx1"/>
            </w14:solidFill>
          </w14:textFill>
        </w:rPr>
        <w:t>附表一：面包等预包装食品</w:t>
      </w:r>
      <w:r>
        <w:rPr>
          <w:rFonts w:hint="eastAsia" w:ascii="宋体" w:hAnsi="宋体" w:cs="宋体"/>
          <w:b/>
          <w:color w:val="000000" w:themeColor="text1"/>
          <w:sz w:val="28"/>
          <w:szCs w:val="180"/>
          <w:highlight w:val="none"/>
          <w:lang w:val="en-US" w:eastAsia="zh-CN"/>
          <w14:textFill>
            <w14:solidFill>
              <w14:schemeClr w14:val="tx1"/>
            </w14:solidFill>
          </w14:textFill>
        </w:rPr>
        <w:t>.................................35</w:t>
      </w:r>
    </w:p>
    <w:p w14:paraId="123D49CC">
      <w:pPr>
        <w:rPr>
          <w:rFonts w:hint="default" w:ascii="宋体" w:hAnsi="宋体" w:cs="宋体"/>
          <w:b/>
          <w:color w:val="000000" w:themeColor="text1"/>
          <w:sz w:val="28"/>
          <w:szCs w:val="180"/>
          <w:highlight w:val="none"/>
          <w:lang w:val="en-US" w:eastAsia="zh-CN"/>
          <w14:textFill>
            <w14:solidFill>
              <w14:schemeClr w14:val="tx1"/>
            </w14:solidFill>
          </w14:textFill>
        </w:rPr>
      </w:pPr>
      <w:r>
        <w:rPr>
          <w:rFonts w:hint="default" w:ascii="宋体" w:hAnsi="宋体" w:cs="宋体"/>
          <w:b/>
          <w:color w:val="000000" w:themeColor="text1"/>
          <w:sz w:val="28"/>
          <w:szCs w:val="180"/>
          <w:highlight w:val="none"/>
          <w:lang w:val="en-US" w:eastAsia="zh-CN"/>
          <w14:textFill>
            <w14:solidFill>
              <w14:schemeClr w14:val="tx1"/>
            </w14:solidFill>
          </w14:textFill>
        </w:rPr>
        <w:t>附表一：蔬菜瓜、豆制品类</w:t>
      </w:r>
      <w:r>
        <w:rPr>
          <w:rFonts w:hint="eastAsia" w:ascii="宋体" w:hAnsi="宋体" w:cs="宋体"/>
          <w:b/>
          <w:color w:val="000000" w:themeColor="text1"/>
          <w:sz w:val="28"/>
          <w:szCs w:val="180"/>
          <w:highlight w:val="none"/>
          <w:lang w:val="en-US" w:eastAsia="zh-CN"/>
          <w14:textFill>
            <w14:solidFill>
              <w14:schemeClr w14:val="tx1"/>
            </w14:solidFill>
          </w14:textFill>
        </w:rPr>
        <w:t>.................................45</w:t>
      </w:r>
    </w:p>
    <w:p w14:paraId="14C2EA84">
      <w:pPr>
        <w:pStyle w:val="9"/>
        <w:rPr>
          <w:rFonts w:hint="default" w:ascii="宋体" w:hAnsi="宋体" w:cs="宋体"/>
          <w:b/>
          <w:color w:val="000000" w:themeColor="text1"/>
          <w:sz w:val="28"/>
          <w:szCs w:val="180"/>
          <w:highlight w:val="none"/>
          <w:lang w:val="en-US" w:eastAsia="zh-CN"/>
          <w14:textFill>
            <w14:solidFill>
              <w14:schemeClr w14:val="tx1"/>
            </w14:solidFill>
          </w14:textFill>
        </w:rPr>
      </w:pPr>
      <w:r>
        <w:rPr>
          <w:rFonts w:hint="default" w:ascii="宋体" w:hAnsi="宋体" w:cs="宋体"/>
          <w:b/>
          <w:color w:val="000000" w:themeColor="text1"/>
          <w:sz w:val="28"/>
          <w:szCs w:val="180"/>
          <w:highlight w:val="none"/>
          <w:lang w:val="en-US" w:eastAsia="zh-CN"/>
          <w14:textFill>
            <w14:solidFill>
              <w14:schemeClr w14:val="tx1"/>
            </w14:solidFill>
          </w14:textFill>
        </w:rPr>
        <w:t>附件</w:t>
      </w:r>
      <w:r>
        <w:rPr>
          <w:rFonts w:hint="eastAsia" w:ascii="宋体" w:hAnsi="宋体" w:cs="宋体"/>
          <w:b/>
          <w:color w:val="000000" w:themeColor="text1"/>
          <w:sz w:val="28"/>
          <w:szCs w:val="180"/>
          <w:highlight w:val="none"/>
          <w:lang w:val="en-US" w:eastAsia="zh-CN"/>
          <w14:textFill>
            <w14:solidFill>
              <w14:schemeClr w14:val="tx1"/>
            </w14:solidFill>
          </w14:textFill>
        </w:rPr>
        <w:t>：</w:t>
      </w:r>
      <w:r>
        <w:rPr>
          <w:rFonts w:hint="default" w:ascii="宋体" w:hAnsi="宋体" w:cs="宋体"/>
          <w:b/>
          <w:color w:val="000000" w:themeColor="text1"/>
          <w:sz w:val="28"/>
          <w:szCs w:val="180"/>
          <w:highlight w:val="none"/>
          <w:lang w:val="en-US" w:eastAsia="zh-CN"/>
          <w14:textFill>
            <w14:solidFill>
              <w14:schemeClr w14:val="tx1"/>
            </w14:solidFill>
          </w14:textFill>
        </w:rPr>
        <w:t>配送服务供应商考核表</w:t>
      </w:r>
      <w:r>
        <w:rPr>
          <w:rFonts w:hint="eastAsia" w:ascii="宋体" w:hAnsi="宋体" w:cs="宋体"/>
          <w:b/>
          <w:color w:val="000000" w:themeColor="text1"/>
          <w:sz w:val="28"/>
          <w:szCs w:val="180"/>
          <w:highlight w:val="none"/>
          <w:lang w:val="en-US" w:eastAsia="zh-CN"/>
          <w14:textFill>
            <w14:solidFill>
              <w14:schemeClr w14:val="tx1"/>
            </w14:solidFill>
          </w14:textFill>
        </w:rPr>
        <w:t>...............................54</w:t>
      </w:r>
    </w:p>
    <w:p w14:paraId="21120BE4">
      <w:pPr>
        <w:pStyle w:val="9"/>
        <w:jc w:val="left"/>
        <w:outlineLvl w:val="1"/>
        <w:rPr>
          <w:rFonts w:hint="default" w:ascii="宋体" w:hAnsi="宋体" w:cs="宋体"/>
          <w:b/>
          <w:color w:val="000000" w:themeColor="text1"/>
          <w:sz w:val="28"/>
          <w:szCs w:val="180"/>
          <w:highlight w:val="none"/>
          <w:lang w:val="en-US" w:eastAsia="zh-CN"/>
          <w14:textFill>
            <w14:solidFill>
              <w14:schemeClr w14:val="tx1"/>
            </w14:solidFill>
          </w14:textFill>
        </w:rPr>
      </w:pPr>
    </w:p>
    <w:p w14:paraId="12042D27">
      <w:pPr>
        <w:pStyle w:val="9"/>
        <w:jc w:val="center"/>
        <w:outlineLvl w:val="1"/>
        <w:rPr>
          <w:b/>
          <w:sz w:val="36"/>
        </w:rPr>
      </w:pPr>
    </w:p>
    <w:p w14:paraId="6C1BF4D2">
      <w:pPr>
        <w:pStyle w:val="9"/>
        <w:jc w:val="center"/>
        <w:outlineLvl w:val="1"/>
        <w:rPr>
          <w:b/>
          <w:sz w:val="36"/>
        </w:rPr>
      </w:pPr>
    </w:p>
    <w:p w14:paraId="3F235647">
      <w:pPr>
        <w:pStyle w:val="9"/>
        <w:jc w:val="center"/>
        <w:outlineLvl w:val="1"/>
        <w:rPr>
          <w:b/>
          <w:sz w:val="36"/>
        </w:rPr>
      </w:pPr>
    </w:p>
    <w:p w14:paraId="3590B42A">
      <w:pPr>
        <w:pStyle w:val="9"/>
        <w:jc w:val="center"/>
        <w:outlineLvl w:val="1"/>
        <w:rPr>
          <w:b/>
          <w:sz w:val="36"/>
        </w:rPr>
      </w:pPr>
    </w:p>
    <w:p w14:paraId="21B9018B">
      <w:pPr>
        <w:pStyle w:val="9"/>
        <w:jc w:val="center"/>
        <w:outlineLvl w:val="1"/>
        <w:rPr>
          <w:b/>
          <w:sz w:val="36"/>
        </w:rPr>
      </w:pPr>
    </w:p>
    <w:p w14:paraId="2B479CC9">
      <w:pPr>
        <w:pStyle w:val="9"/>
        <w:jc w:val="center"/>
        <w:outlineLvl w:val="1"/>
        <w:rPr>
          <w:b/>
          <w:sz w:val="36"/>
        </w:rPr>
      </w:pPr>
    </w:p>
    <w:p w14:paraId="1F18EB3C">
      <w:pPr>
        <w:pStyle w:val="9"/>
        <w:jc w:val="center"/>
        <w:outlineLvl w:val="1"/>
        <w:rPr>
          <w:b/>
          <w:sz w:val="36"/>
        </w:rPr>
      </w:pPr>
    </w:p>
    <w:p w14:paraId="3A72E689">
      <w:pPr>
        <w:pStyle w:val="9"/>
        <w:jc w:val="both"/>
        <w:outlineLvl w:val="1"/>
        <w:rPr>
          <w:b/>
          <w:sz w:val="36"/>
        </w:rPr>
      </w:pPr>
    </w:p>
    <w:p w14:paraId="62C37BDD">
      <w:pPr>
        <w:pStyle w:val="9"/>
        <w:jc w:val="center"/>
        <w:outlineLvl w:val="1"/>
        <w:rPr>
          <w:b/>
          <w:sz w:val="36"/>
        </w:rPr>
      </w:pPr>
    </w:p>
    <w:p w14:paraId="26F65605">
      <w:pPr>
        <w:pStyle w:val="9"/>
        <w:jc w:val="center"/>
        <w:outlineLvl w:val="1"/>
        <w:rPr>
          <w:b/>
          <w:sz w:val="36"/>
        </w:rPr>
        <w:sectPr>
          <w:footerReference r:id="rId3" w:type="default"/>
          <w:pgSz w:w="11906" w:h="16838"/>
          <w:pgMar w:top="1440" w:right="1800" w:bottom="1440" w:left="1800" w:header="851" w:footer="992" w:gutter="0"/>
          <w:pgNumType w:start="1"/>
          <w:cols w:space="720" w:num="1"/>
          <w:docGrid w:type="lines" w:linePitch="312" w:charSpace="0"/>
        </w:sectPr>
      </w:pPr>
    </w:p>
    <w:p w14:paraId="4E04E6FF">
      <w:pPr>
        <w:pStyle w:val="9"/>
        <w:jc w:val="center"/>
        <w:outlineLvl w:val="1"/>
        <w:rPr>
          <w:rFonts w:hint="eastAsia"/>
          <w:b/>
          <w:sz w:val="36"/>
          <w:lang w:val="en-US" w:eastAsia="zh-CN"/>
        </w:rPr>
      </w:pPr>
      <w:bookmarkStart w:id="0" w:name="_Toc32236"/>
      <w:r>
        <w:rPr>
          <w:rFonts w:hint="eastAsia"/>
          <w:b/>
          <w:sz w:val="36"/>
        </w:rPr>
        <w:t>采购需求</w:t>
      </w:r>
    </w:p>
    <w:p w14:paraId="2B2B6B1F">
      <w:pPr>
        <w:keepNext w:val="0"/>
        <w:keepLines w:val="0"/>
        <w:pageBreakBefore w:val="0"/>
        <w:widowControl/>
        <w:numPr>
          <w:ilvl w:val="-1"/>
          <w:numId w:val="0"/>
        </w:numPr>
        <w:kinsoku/>
        <w:wordWrap/>
        <w:overflowPunct/>
        <w:topLinePunct w:val="0"/>
        <w:bidi w:val="0"/>
        <w:spacing w:line="276" w:lineRule="auto"/>
        <w:ind w:leftChars="0" w:firstLine="420" w:firstLineChars="200"/>
        <w:jc w:val="left"/>
        <w:rPr>
          <w:rFonts w:hint="eastAsia" w:asciiTheme="minorEastAsia" w:hAnsiTheme="minorEastAsia" w:eastAsiaTheme="minorEastAsia" w:cstheme="minorEastAsia"/>
          <w:b w:val="0"/>
          <w:color w:val="auto"/>
          <w:kern w:val="2"/>
          <w:sz w:val="21"/>
          <w:szCs w:val="21"/>
          <w:highlight w:val="none"/>
          <w:lang w:val="en-US" w:eastAsia="zh-CN"/>
        </w:rPr>
      </w:pPr>
    </w:p>
    <w:p w14:paraId="12F1F732">
      <w:pPr>
        <w:pStyle w:val="9"/>
        <w:outlineLvl w:val="2"/>
        <w:rPr>
          <w:rFonts w:hint="eastAsia"/>
          <w:b/>
          <w:color w:val="auto"/>
          <w:sz w:val="28"/>
          <w:lang w:val="en-US" w:eastAsia="zh-CN"/>
        </w:rPr>
      </w:pPr>
      <w:r>
        <w:rPr>
          <w:rFonts w:hint="eastAsia"/>
          <w:b/>
          <w:color w:val="auto"/>
          <w:sz w:val="28"/>
          <w:lang w:val="en-US" w:eastAsia="zh-CN"/>
        </w:rPr>
        <w:t>一、供应商的资格要求</w:t>
      </w:r>
    </w:p>
    <w:p w14:paraId="6C9FB9D9">
      <w:pPr>
        <w:pStyle w:val="9"/>
        <w:ind w:firstLine="422" w:firstLineChars="200"/>
        <w:outlineLvl w:val="3"/>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1.供应商应具备《中华人民共和国政府采购法》第二十二条规定的条件，提供下列材料：</w:t>
      </w:r>
    </w:p>
    <w:p w14:paraId="2ACEC990">
      <w:pPr>
        <w:keepNext w:val="0"/>
        <w:keepLines w:val="0"/>
        <w:pageBreakBefore w:val="0"/>
        <w:kinsoku/>
        <w:wordWrap/>
        <w:overflowPunct/>
        <w:topLinePunct w:val="0"/>
        <w:autoSpaceDE/>
        <w:autoSpaceDN/>
        <w:bidi w:val="0"/>
        <w:adjustRightInd/>
        <w:snapToGrid/>
        <w:spacing w:line="276" w:lineRule="auto"/>
        <w:ind w:firstLine="420" w:firstLineChars="200"/>
        <w:textAlignment w:val="auto"/>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b w:val="0"/>
          <w:snapToGrid/>
          <w:color w:val="auto"/>
          <w:kern w:val="2"/>
          <w:sz w:val="21"/>
          <w:szCs w:val="21"/>
          <w:highlight w:val="none"/>
          <w:lang w:eastAsia="zh-CN"/>
        </w:rPr>
        <w:t>（</w:t>
      </w:r>
      <w:r>
        <w:rPr>
          <w:rFonts w:hint="eastAsia" w:asciiTheme="minorEastAsia" w:hAnsiTheme="minorEastAsia" w:eastAsiaTheme="minorEastAsia" w:cstheme="minorEastAsia"/>
          <w:b w:val="0"/>
          <w:snapToGrid/>
          <w:color w:val="auto"/>
          <w:kern w:val="2"/>
          <w:sz w:val="21"/>
          <w:szCs w:val="21"/>
          <w:highlight w:val="none"/>
        </w:rPr>
        <w:t>1）具有独立承担民事责任能力</w:t>
      </w:r>
      <w:r>
        <w:rPr>
          <w:rFonts w:hint="eastAsia" w:asciiTheme="minorEastAsia" w:hAnsiTheme="minorEastAsia" w:eastAsiaTheme="minorEastAsia" w:cstheme="minorEastAsia"/>
          <w:b w:val="0"/>
          <w:snapToGrid/>
          <w:color w:val="auto"/>
          <w:kern w:val="2"/>
          <w:sz w:val="21"/>
          <w:szCs w:val="21"/>
          <w:highlight w:val="none"/>
          <w:lang w:eastAsia="zh-CN"/>
        </w:rPr>
        <w:t>：</w:t>
      </w:r>
      <w:r>
        <w:rPr>
          <w:rFonts w:hint="eastAsia" w:asciiTheme="minorEastAsia" w:hAnsiTheme="minorEastAsia" w:eastAsiaTheme="minorEastAsia" w:cstheme="minorEastAsia"/>
          <w:snapToGrid/>
          <w:color w:val="auto"/>
          <w:kern w:val="2"/>
          <w:sz w:val="21"/>
          <w:szCs w:val="21"/>
          <w:highlight w:val="none"/>
          <w:lang w:val="en-US" w:eastAsia="zh-CN" w:bidi="ar-SA"/>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6D8BE943">
      <w:pPr>
        <w:spacing w:line="276" w:lineRule="auto"/>
        <w:ind w:firstLine="420" w:firstLineChars="200"/>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b w:val="0"/>
          <w:snapToGrid/>
          <w:color w:val="auto"/>
          <w:kern w:val="2"/>
          <w:sz w:val="21"/>
          <w:szCs w:val="21"/>
          <w:highlight w:val="none"/>
          <w:lang w:eastAsia="zh-CN"/>
        </w:rPr>
        <w:t>（</w:t>
      </w:r>
      <w:r>
        <w:rPr>
          <w:rFonts w:hint="eastAsia" w:asciiTheme="minorEastAsia" w:hAnsiTheme="minorEastAsia" w:eastAsiaTheme="minorEastAsia" w:cstheme="minorEastAsia"/>
          <w:b w:val="0"/>
          <w:snapToGrid/>
          <w:color w:val="auto"/>
          <w:kern w:val="2"/>
          <w:sz w:val="21"/>
          <w:szCs w:val="21"/>
          <w:highlight w:val="none"/>
          <w:lang w:val="en-US" w:eastAsia="zh-CN" w:bidi="ar-SA"/>
        </w:rPr>
        <w:t>2）有依法缴纳税收和社会保障资金的良好记录：</w:t>
      </w:r>
      <w:r>
        <w:rPr>
          <w:rFonts w:hint="eastAsia" w:asciiTheme="minorEastAsia" w:hAnsiTheme="minorEastAsia" w:eastAsiaTheme="minorEastAsia" w:cstheme="minorEastAsia"/>
          <w:snapToGrid/>
          <w:color w:val="auto"/>
          <w:kern w:val="2"/>
          <w:sz w:val="21"/>
          <w:szCs w:val="21"/>
          <w:highlight w:val="none"/>
          <w:lang w:val="en-US" w:eastAsia="zh-CN" w:bidi="ar-SA"/>
        </w:rPr>
        <w:t>提供投标截止日前6个月内任意1个月依法缴纳税收和社会保障资金的相关材料。 如依法免税或不需要缴纳社会保障资金的， 提供相应证明材料。</w:t>
      </w:r>
    </w:p>
    <w:p w14:paraId="741CC042">
      <w:pPr>
        <w:spacing w:line="276" w:lineRule="auto"/>
        <w:ind w:firstLine="420" w:firstLineChars="200"/>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b w:val="0"/>
          <w:snapToGrid/>
          <w:color w:val="auto"/>
          <w:kern w:val="2"/>
          <w:sz w:val="21"/>
          <w:szCs w:val="21"/>
          <w:highlight w:val="none"/>
          <w:lang w:eastAsia="zh-CN"/>
        </w:rPr>
        <w:t>（</w:t>
      </w:r>
      <w:r>
        <w:rPr>
          <w:rFonts w:hint="eastAsia" w:asciiTheme="minorEastAsia" w:hAnsiTheme="minorEastAsia" w:eastAsiaTheme="minorEastAsia" w:cstheme="minorEastAsia"/>
          <w:b w:val="0"/>
          <w:snapToGrid/>
          <w:color w:val="auto"/>
          <w:kern w:val="2"/>
          <w:sz w:val="21"/>
          <w:szCs w:val="21"/>
          <w:highlight w:val="none"/>
        </w:rPr>
        <w:t>3）具有良好的商业信誉和健全的财务会计制度</w:t>
      </w:r>
      <w:r>
        <w:rPr>
          <w:rFonts w:hint="eastAsia" w:asciiTheme="minorEastAsia" w:hAnsiTheme="minorEastAsia" w:eastAsiaTheme="minorEastAsia" w:cstheme="minorEastAsia"/>
          <w:b w:val="0"/>
          <w:snapToGrid/>
          <w:color w:val="auto"/>
          <w:kern w:val="2"/>
          <w:sz w:val="21"/>
          <w:szCs w:val="21"/>
          <w:highlight w:val="none"/>
          <w:lang w:eastAsia="zh-CN"/>
        </w:rPr>
        <w:t>：</w:t>
      </w:r>
      <w:r>
        <w:rPr>
          <w:rFonts w:hint="eastAsia" w:asciiTheme="minorEastAsia" w:hAnsiTheme="minorEastAsia" w:eastAsiaTheme="minorEastAsia" w:cstheme="minorEastAsia"/>
          <w:snapToGrid/>
          <w:color w:val="auto"/>
          <w:kern w:val="2"/>
          <w:sz w:val="21"/>
          <w:szCs w:val="21"/>
          <w:highlight w:val="none"/>
          <w:lang w:val="en-US" w:eastAsia="zh-CN" w:bidi="ar-SA"/>
        </w:rPr>
        <w:t>供应商必须具有良好的商业信誉和健全的财务会计制度（提供2024年度的财务状况报告，新成立公司须出具相关证明材料） 。</w:t>
      </w:r>
    </w:p>
    <w:p w14:paraId="491C7208">
      <w:pPr>
        <w:spacing w:line="276" w:lineRule="auto"/>
        <w:ind w:firstLine="420" w:firstLineChars="200"/>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b w:val="0"/>
          <w:snapToGrid/>
          <w:color w:val="auto"/>
          <w:kern w:val="2"/>
          <w:sz w:val="21"/>
          <w:szCs w:val="21"/>
          <w:highlight w:val="none"/>
          <w:lang w:eastAsia="zh-CN"/>
        </w:rPr>
        <w:t>（</w:t>
      </w:r>
      <w:r>
        <w:rPr>
          <w:rFonts w:hint="eastAsia" w:asciiTheme="minorEastAsia" w:hAnsiTheme="minorEastAsia" w:eastAsiaTheme="minorEastAsia" w:cstheme="minorEastAsia"/>
          <w:b w:val="0"/>
          <w:snapToGrid/>
          <w:color w:val="auto"/>
          <w:kern w:val="2"/>
          <w:sz w:val="21"/>
          <w:szCs w:val="21"/>
          <w:highlight w:val="none"/>
        </w:rPr>
        <w:t>4）履行合同所必须的设备和专业技术能力：</w:t>
      </w:r>
      <w:r>
        <w:rPr>
          <w:rFonts w:hint="eastAsia" w:asciiTheme="minorEastAsia" w:hAnsiTheme="minorEastAsia" w:eastAsiaTheme="minorEastAsia" w:cstheme="minorEastAsia"/>
          <w:snapToGrid/>
          <w:color w:val="auto"/>
          <w:kern w:val="2"/>
          <w:sz w:val="21"/>
          <w:szCs w:val="21"/>
          <w:highlight w:val="none"/>
          <w:lang w:val="en-US" w:eastAsia="zh-CN" w:bidi="ar-SA"/>
        </w:rPr>
        <w:t>按投标（响应）文件格式填报设备及专业技术能力情况。《提供承诺函》</w:t>
      </w:r>
    </w:p>
    <w:p w14:paraId="52CE1001">
      <w:pPr>
        <w:spacing w:line="276" w:lineRule="auto"/>
        <w:ind w:firstLine="420" w:firstLineChars="200"/>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b w:val="0"/>
          <w:snapToGrid/>
          <w:color w:val="auto"/>
          <w:kern w:val="2"/>
          <w:sz w:val="21"/>
          <w:szCs w:val="21"/>
          <w:highlight w:val="none"/>
          <w:lang w:eastAsia="zh-CN"/>
        </w:rPr>
        <w:t>（</w:t>
      </w:r>
      <w:r>
        <w:rPr>
          <w:rFonts w:hint="eastAsia" w:asciiTheme="minorEastAsia" w:hAnsiTheme="minorEastAsia" w:eastAsiaTheme="minorEastAsia" w:cstheme="minorEastAsia"/>
          <w:b w:val="0"/>
          <w:snapToGrid/>
          <w:color w:val="auto"/>
          <w:kern w:val="2"/>
          <w:sz w:val="21"/>
          <w:szCs w:val="21"/>
          <w:highlight w:val="none"/>
        </w:rPr>
        <w:t>5）参加采购活动前3年内，在经营活动中没有重大违法记录：</w:t>
      </w:r>
      <w:r>
        <w:rPr>
          <w:rFonts w:hint="eastAsia" w:asciiTheme="minorEastAsia" w:hAnsiTheme="minorEastAsia" w:eastAsiaTheme="minorEastAsia" w:cstheme="minorEastAsia"/>
          <w:snapToGrid/>
          <w:color w:val="auto"/>
          <w:kern w:val="2"/>
          <w:sz w:val="21"/>
          <w:szCs w:val="21"/>
          <w:highlight w:val="none"/>
          <w:lang w:val="en-US" w:eastAsia="zh-CN" w:bidi="ar-SA"/>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4493F9F">
      <w:pPr>
        <w:pStyle w:val="9"/>
        <w:ind w:firstLine="422" w:firstLineChars="200"/>
        <w:outlineLvl w:val="3"/>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2.落实政府采购政策需满足的资格要求：</w:t>
      </w:r>
      <w:r>
        <w:rPr>
          <w:rFonts w:hint="eastAsia" w:asciiTheme="minorEastAsia" w:hAnsiTheme="minorEastAsia" w:eastAsiaTheme="minorEastAsia" w:cstheme="minorEastAsia"/>
          <w:b/>
          <w:color w:val="auto"/>
          <w:sz w:val="21"/>
          <w:szCs w:val="21"/>
          <w:highlight w:val="none"/>
          <w:lang w:val="en-US" w:eastAsia="zh-CN"/>
        </w:rPr>
        <w:tab/>
      </w:r>
    </w:p>
    <w:p w14:paraId="71D58632">
      <w:pPr>
        <w:spacing w:line="276" w:lineRule="auto"/>
        <w:ind w:firstLine="420" w:firstLineChars="200"/>
        <w:jc w:val="left"/>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snapToGrid/>
          <w:color w:val="auto"/>
          <w:kern w:val="2"/>
          <w:sz w:val="21"/>
          <w:szCs w:val="21"/>
          <w:highlight w:val="none"/>
          <w:lang w:val="en-US" w:eastAsia="zh-CN" w:bidi="ar-SA"/>
        </w:rPr>
        <w:t>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环境标志产品政府采购实施的意见》（财库〔2006〕90号、《节能产品政府采购实施意见》的通知（财库〔2004〕185号）、《中华人民共和国食品安全法》、《政府采购贫困地区农副产品实施方案》的通知财库〔2019〕41号。</w:t>
      </w:r>
    </w:p>
    <w:p w14:paraId="7BAF03A2">
      <w:pPr>
        <w:pStyle w:val="9"/>
        <w:ind w:firstLine="422" w:firstLineChars="200"/>
        <w:outlineLvl w:val="3"/>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3.本项目特定的资格要求：</w:t>
      </w:r>
    </w:p>
    <w:p w14:paraId="70D75F83">
      <w:pPr>
        <w:spacing w:line="276"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云浮市云安区云安中学202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年学生食堂商品采购</w:t>
      </w:r>
      <w:r>
        <w:rPr>
          <w:rFonts w:hint="eastAsia" w:asciiTheme="minorEastAsia" w:hAnsiTheme="minorEastAsia" w:eastAsiaTheme="minorEastAsia" w:cstheme="minorEastAsia"/>
          <w:color w:val="auto"/>
          <w:sz w:val="21"/>
          <w:szCs w:val="21"/>
          <w:highlight w:val="none"/>
          <w:lang w:val="en-US" w:eastAsia="zh-CN"/>
        </w:rPr>
        <w:t>项目：</w:t>
      </w:r>
    </w:p>
    <w:p w14:paraId="44698276">
      <w:pPr>
        <w:spacing w:line="276" w:lineRule="auto"/>
        <w:ind w:firstLine="420" w:firstLineChars="200"/>
        <w:jc w:val="left"/>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snapToGrid/>
          <w:color w:val="auto"/>
          <w:kern w:val="2"/>
          <w:sz w:val="21"/>
          <w:szCs w:val="21"/>
          <w:highlight w:val="none"/>
          <w:lang w:val="en-US" w:eastAsia="zh-CN" w:bidi="ar-SA"/>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5D7D09DC">
      <w:pPr>
        <w:spacing w:line="276" w:lineRule="auto"/>
        <w:ind w:firstLine="420" w:firstLineChars="200"/>
        <w:jc w:val="left"/>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snapToGrid/>
          <w:color w:val="auto"/>
          <w:kern w:val="2"/>
          <w:sz w:val="21"/>
          <w:szCs w:val="21"/>
          <w:highlight w:val="none"/>
          <w:lang w:val="en-US" w:eastAsia="zh-CN" w:bidi="ar-SA"/>
        </w:rPr>
        <w:t xml:space="preserve">（2）单位负责人为同一人或者存在直接控股、 管理关系的不同供应商，不得同时参加本采购项目（或采购包） 投标（响应）。 为本项目提供整体设计、 规范编制或者项目管理、 监理、 检测等服务的供应商， 不得再参与本项目投标（响应）。《提供承诺函》 </w:t>
      </w:r>
    </w:p>
    <w:p w14:paraId="2CA27C00">
      <w:pPr>
        <w:spacing w:line="276" w:lineRule="auto"/>
        <w:ind w:firstLine="420" w:firstLineChars="200"/>
        <w:jc w:val="left"/>
        <w:rPr>
          <w:rFonts w:hint="eastAsia" w:asciiTheme="minorEastAsia" w:hAnsiTheme="minorEastAsia" w:eastAsiaTheme="minorEastAsia" w:cstheme="minorEastAsia"/>
          <w:snapToGrid/>
          <w:color w:val="auto"/>
          <w:kern w:val="2"/>
          <w:sz w:val="21"/>
          <w:szCs w:val="21"/>
          <w:highlight w:val="none"/>
          <w:lang w:val="en-US" w:eastAsia="zh-CN" w:bidi="ar-SA"/>
        </w:rPr>
      </w:pPr>
      <w:r>
        <w:rPr>
          <w:rFonts w:hint="eastAsia" w:asciiTheme="minorEastAsia" w:hAnsiTheme="minorEastAsia" w:eastAsiaTheme="minorEastAsia" w:cstheme="minorEastAsia"/>
          <w:snapToGrid/>
          <w:color w:val="auto"/>
          <w:kern w:val="2"/>
          <w:sz w:val="21"/>
          <w:szCs w:val="21"/>
          <w:highlight w:val="none"/>
          <w:lang w:val="en-US" w:eastAsia="zh-CN" w:bidi="ar-SA"/>
        </w:rPr>
        <w:t>（3）供应商须具有有效期内的《食品经营许可证》。（国家另有规定的，从其规定）。</w:t>
      </w:r>
    </w:p>
    <w:p w14:paraId="41F7D542">
      <w:pPr>
        <w:spacing w:line="276" w:lineRule="auto"/>
        <w:ind w:firstLine="420" w:firstLineChars="200"/>
        <w:jc w:val="left"/>
        <w:rPr>
          <w:rFonts w:hint="eastAsia" w:asciiTheme="minorEastAsia" w:hAnsiTheme="minorEastAsia" w:eastAsiaTheme="minorEastAsia" w:cstheme="minorEastAsia"/>
          <w:b w:val="0"/>
          <w:bCs w:val="0"/>
          <w:snapToGrid/>
          <w:color w:val="auto"/>
          <w:kern w:val="2"/>
          <w:sz w:val="21"/>
          <w:szCs w:val="21"/>
          <w:highlight w:val="none"/>
          <w:lang w:val="en-US" w:eastAsia="zh-CN" w:bidi="ar-SA"/>
        </w:rPr>
      </w:pPr>
      <w:r>
        <w:rPr>
          <w:rFonts w:hint="eastAsia" w:asciiTheme="minorEastAsia" w:hAnsiTheme="minorEastAsia" w:eastAsiaTheme="minorEastAsia" w:cstheme="minorEastAsia"/>
          <w:b w:val="0"/>
          <w:bCs w:val="0"/>
          <w:snapToGrid/>
          <w:color w:val="auto"/>
          <w:kern w:val="2"/>
          <w:sz w:val="21"/>
          <w:szCs w:val="21"/>
          <w:highlight w:val="none"/>
          <w:lang w:val="en-US" w:eastAsia="zh-CN" w:bidi="ar-SA"/>
        </w:rPr>
        <w:t>4.本项目不接受联合体投标《提供声明函》。</w:t>
      </w:r>
    </w:p>
    <w:p w14:paraId="72B51D64">
      <w:pPr>
        <w:spacing w:line="276" w:lineRule="auto"/>
        <w:ind w:firstLine="420" w:firstLineChars="200"/>
        <w:jc w:val="left"/>
        <w:rPr>
          <w:rFonts w:hint="eastAsia" w:asciiTheme="minorEastAsia" w:hAnsiTheme="minorEastAsia" w:eastAsiaTheme="minorEastAsia" w:cstheme="minorEastAsia"/>
          <w:b w:val="0"/>
          <w:bCs w:val="0"/>
          <w:snapToGrid/>
          <w:color w:val="auto"/>
          <w:kern w:val="2"/>
          <w:sz w:val="21"/>
          <w:szCs w:val="21"/>
          <w:highlight w:val="none"/>
          <w:lang w:val="en-US" w:eastAsia="zh-CN" w:bidi="ar-SA"/>
        </w:rPr>
      </w:pPr>
      <w:r>
        <w:rPr>
          <w:rFonts w:hint="eastAsia" w:asciiTheme="minorEastAsia" w:hAnsiTheme="minorEastAsia" w:eastAsiaTheme="minorEastAsia" w:cstheme="minorEastAsia"/>
          <w:b w:val="0"/>
          <w:bCs w:val="0"/>
          <w:snapToGrid/>
          <w:color w:val="auto"/>
          <w:kern w:val="2"/>
          <w:sz w:val="21"/>
          <w:szCs w:val="21"/>
          <w:highlight w:val="none"/>
          <w:lang w:val="en-US" w:eastAsia="zh-CN" w:bidi="ar-SA"/>
        </w:rPr>
        <w:t>5.本项目非专门面向中小企业。</w:t>
      </w:r>
    </w:p>
    <w:p w14:paraId="7F405B87">
      <w:pPr>
        <w:spacing w:line="276" w:lineRule="auto"/>
        <w:ind w:firstLine="420" w:firstLineChars="200"/>
        <w:jc w:val="left"/>
        <w:rPr>
          <w:rFonts w:hint="eastAsia" w:asciiTheme="minorEastAsia" w:hAnsiTheme="minorEastAsia" w:eastAsiaTheme="minorEastAsia" w:cstheme="minorEastAsia"/>
          <w:b w:val="0"/>
          <w:bCs w:val="0"/>
          <w:snapToGrid/>
          <w:color w:val="auto"/>
          <w:kern w:val="2"/>
          <w:sz w:val="21"/>
          <w:szCs w:val="21"/>
          <w:highlight w:val="none"/>
          <w:lang w:val="en-US" w:eastAsia="zh-CN" w:bidi="ar-SA"/>
        </w:rPr>
      </w:pPr>
      <w:r>
        <w:rPr>
          <w:rFonts w:hint="eastAsia" w:asciiTheme="minorEastAsia" w:hAnsiTheme="minorEastAsia" w:eastAsiaTheme="minorEastAsia" w:cstheme="minorEastAsia"/>
          <w:b w:val="0"/>
          <w:bCs w:val="0"/>
          <w:snapToGrid/>
          <w:color w:val="auto"/>
          <w:kern w:val="2"/>
          <w:sz w:val="21"/>
          <w:szCs w:val="21"/>
          <w:highlight w:val="none"/>
          <w:lang w:val="en-US" w:eastAsia="zh-CN" w:bidi="ar-SA"/>
        </w:rPr>
        <w:t>6.本项目不允许转包分包。《提供声明函》</w:t>
      </w:r>
    </w:p>
    <w:p w14:paraId="4D72EE44">
      <w:pPr>
        <w:spacing w:line="276" w:lineRule="auto"/>
        <w:ind w:firstLine="420" w:firstLineChars="200"/>
        <w:outlineLvl w:val="3"/>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val="0"/>
          <w:color w:val="auto"/>
          <w:sz w:val="21"/>
          <w:szCs w:val="21"/>
          <w:highlight w:val="none"/>
          <w:lang w:val="en-US" w:eastAsia="zh-CN"/>
        </w:rPr>
        <w:t>7.中标(成交)供应商须完全配合云安区创新建立多方监管的“阳光食堂”智慧平台供应链环节的所有业务。</w:t>
      </w:r>
      <w:bookmarkEnd w:id="0"/>
      <w:r>
        <w:rPr>
          <w:rFonts w:hint="eastAsia" w:asciiTheme="minorEastAsia" w:hAnsiTheme="minorEastAsia" w:eastAsiaTheme="minorEastAsia" w:cstheme="minorEastAsia"/>
          <w:b/>
          <w:color w:val="auto"/>
          <w:sz w:val="21"/>
          <w:szCs w:val="21"/>
          <w:highlight w:val="none"/>
          <w:lang w:val="en-US" w:eastAsia="zh-CN"/>
        </w:rPr>
        <w:t xml:space="preserve"> </w:t>
      </w:r>
    </w:p>
    <w:p w14:paraId="0F44B3AF">
      <w:pPr>
        <w:pStyle w:val="9"/>
        <w:outlineLvl w:val="2"/>
        <w:rPr>
          <w:rFonts w:hint="eastAsia"/>
          <w:b/>
          <w:color w:val="auto"/>
          <w:sz w:val="28"/>
          <w:lang w:val="en-US" w:eastAsia="zh-CN"/>
        </w:rPr>
      </w:pPr>
      <w:r>
        <w:rPr>
          <w:rFonts w:hint="eastAsia"/>
          <w:b/>
          <w:color w:val="auto"/>
          <w:sz w:val="28"/>
          <w:lang w:val="en-US" w:eastAsia="zh-CN"/>
        </w:rPr>
        <w:t>二．项目概况：</w:t>
      </w:r>
    </w:p>
    <w:p w14:paraId="303AC4F5">
      <w:pPr>
        <w:spacing w:line="27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浮市云安区云安中学需要供餐的食堂用餐人数约3000人，配送服务主要包含：饭堂食材，粮油配送，早餐配送等。为保障学校食堂获得更高效，安全，稳定原材料配送服务，为更有效管理学校食材的进货渠道，经学校研究决定通过公开招标的方式选出优质的供应商，使采购工作真正做到公平、公正、公开和质优价廉惠及师生。</w:t>
      </w:r>
    </w:p>
    <w:p w14:paraId="08A43572">
      <w:pPr>
        <w:spacing w:line="276" w:lineRule="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1.项目一览表</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85"/>
        <w:gridCol w:w="1946"/>
        <w:gridCol w:w="1417"/>
        <w:gridCol w:w="1985"/>
        <w:gridCol w:w="1134"/>
        <w:gridCol w:w="1513"/>
      </w:tblGrid>
      <w:tr w14:paraId="01A2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1185" w:type="dxa"/>
            <w:vAlign w:val="center"/>
          </w:tcPr>
          <w:p w14:paraId="600EB786">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包组号</w:t>
            </w:r>
          </w:p>
        </w:tc>
        <w:tc>
          <w:tcPr>
            <w:tcW w:w="1946" w:type="dxa"/>
            <w:shd w:val="clear" w:color="auto" w:fill="auto"/>
            <w:vAlign w:val="center"/>
          </w:tcPr>
          <w:p w14:paraId="5B8A522F">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rPr>
              <w:t>采购</w:t>
            </w:r>
            <w:r>
              <w:rPr>
                <w:rFonts w:hint="eastAsia" w:asciiTheme="minorEastAsia" w:hAnsiTheme="minorEastAsia" w:eastAsiaTheme="minorEastAsia" w:cstheme="minorEastAsia"/>
                <w:color w:val="auto"/>
                <w:kern w:val="0"/>
                <w:sz w:val="21"/>
                <w:szCs w:val="21"/>
                <w:highlight w:val="none"/>
                <w:lang w:eastAsia="en-US"/>
              </w:rPr>
              <w:t>内容</w:t>
            </w:r>
          </w:p>
        </w:tc>
        <w:tc>
          <w:tcPr>
            <w:tcW w:w="1417" w:type="dxa"/>
            <w:shd w:val="clear" w:color="auto" w:fill="auto"/>
            <w:vAlign w:val="center"/>
          </w:tcPr>
          <w:p w14:paraId="2BD949FA">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rPr>
              <w:t>数量</w:t>
            </w:r>
          </w:p>
        </w:tc>
        <w:tc>
          <w:tcPr>
            <w:tcW w:w="1985" w:type="dxa"/>
            <w:shd w:val="clear" w:color="auto" w:fill="auto"/>
            <w:vAlign w:val="center"/>
          </w:tcPr>
          <w:p w14:paraId="3C4C6976">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lang w:val="en-US" w:eastAsia="zh-CN"/>
              </w:rPr>
              <w:t>服务</w:t>
            </w:r>
            <w:r>
              <w:rPr>
                <w:rFonts w:hint="eastAsia" w:asciiTheme="minorEastAsia" w:hAnsiTheme="minorEastAsia" w:eastAsiaTheme="minorEastAsia" w:cstheme="minorEastAsia"/>
                <w:color w:val="auto"/>
                <w:kern w:val="0"/>
                <w:sz w:val="21"/>
                <w:szCs w:val="21"/>
                <w:highlight w:val="none"/>
              </w:rPr>
              <w:t>期限</w:t>
            </w:r>
          </w:p>
        </w:tc>
        <w:tc>
          <w:tcPr>
            <w:tcW w:w="1134" w:type="dxa"/>
            <w:shd w:val="clear" w:color="auto" w:fill="auto"/>
            <w:vAlign w:val="center"/>
          </w:tcPr>
          <w:p w14:paraId="53B67B5A">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rPr>
              <w:t>采购预算</w:t>
            </w:r>
          </w:p>
        </w:tc>
        <w:tc>
          <w:tcPr>
            <w:tcW w:w="1513" w:type="dxa"/>
            <w:shd w:val="clear" w:color="auto" w:fill="auto"/>
            <w:vAlign w:val="center"/>
          </w:tcPr>
          <w:p w14:paraId="036094E7">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rPr>
              <w:t>供应地点</w:t>
            </w:r>
          </w:p>
        </w:tc>
      </w:tr>
      <w:tr w14:paraId="5884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exact"/>
          <w:jc w:val="center"/>
        </w:trPr>
        <w:tc>
          <w:tcPr>
            <w:tcW w:w="1185" w:type="dxa"/>
            <w:vAlign w:val="center"/>
          </w:tcPr>
          <w:p w14:paraId="081D3D88">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包组一</w:t>
            </w:r>
          </w:p>
        </w:tc>
        <w:tc>
          <w:tcPr>
            <w:tcW w:w="1946" w:type="dxa"/>
            <w:shd w:val="clear" w:color="auto" w:fill="auto"/>
            <w:vAlign w:val="center"/>
          </w:tcPr>
          <w:p w14:paraId="5A73028B">
            <w:pPr>
              <w:spacing w:line="276" w:lineRule="auto"/>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肉</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鱼</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类</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含鲜肉和冷冻类</w:t>
            </w:r>
            <w:r>
              <w:rPr>
                <w:rFonts w:hint="eastAsia" w:asciiTheme="minorEastAsia" w:hAnsiTheme="minorEastAsia" w:eastAsiaTheme="minorEastAsia" w:cstheme="minorEastAsia"/>
                <w:color w:val="auto"/>
                <w:kern w:val="0"/>
                <w:sz w:val="21"/>
                <w:szCs w:val="21"/>
                <w:highlight w:val="none"/>
                <w:lang w:eastAsia="zh-CN"/>
              </w:rPr>
              <w:t>）</w:t>
            </w:r>
          </w:p>
        </w:tc>
        <w:tc>
          <w:tcPr>
            <w:tcW w:w="1417" w:type="dxa"/>
            <w:shd w:val="clear" w:color="auto" w:fill="auto"/>
            <w:vAlign w:val="center"/>
          </w:tcPr>
          <w:p w14:paraId="5435882F">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lang w:eastAsia="en-US"/>
              </w:rPr>
              <w:t>1批</w:t>
            </w:r>
          </w:p>
        </w:tc>
        <w:tc>
          <w:tcPr>
            <w:tcW w:w="1985" w:type="dxa"/>
            <w:shd w:val="clear" w:color="auto" w:fill="auto"/>
            <w:vAlign w:val="center"/>
          </w:tcPr>
          <w:p w14:paraId="60928446">
            <w:pPr>
              <w:spacing w:line="276"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自合同签订之日起</w:t>
            </w:r>
            <w:r>
              <w:rPr>
                <w:rFonts w:hint="eastAsia" w:asciiTheme="minorEastAsia" w:hAnsiTheme="minorEastAsia" w:eastAsiaTheme="minorEastAsia" w:cstheme="minorEastAsia"/>
                <w:color w:val="auto"/>
                <w:kern w:val="0"/>
                <w:sz w:val="21"/>
                <w:szCs w:val="21"/>
                <w:highlight w:val="none"/>
                <w:lang w:val="en-US" w:eastAsia="zh-CN"/>
              </w:rPr>
              <w:t>至2026年7月31日</w:t>
            </w:r>
          </w:p>
        </w:tc>
        <w:tc>
          <w:tcPr>
            <w:tcW w:w="1134" w:type="dxa"/>
            <w:shd w:val="clear" w:color="auto" w:fill="auto"/>
            <w:vAlign w:val="center"/>
          </w:tcPr>
          <w:p w14:paraId="6E37A67B">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0万</w:t>
            </w:r>
            <w:r>
              <w:rPr>
                <w:rFonts w:hint="eastAsia" w:asciiTheme="minorEastAsia" w:hAnsiTheme="minorEastAsia" w:eastAsiaTheme="minorEastAsia" w:cstheme="minorEastAsia"/>
                <w:color w:val="auto"/>
                <w:kern w:val="0"/>
                <w:sz w:val="21"/>
                <w:szCs w:val="21"/>
                <w:highlight w:val="none"/>
                <w:lang w:val="en-US" w:eastAsia="zh-CN"/>
              </w:rPr>
              <w:t>元</w:t>
            </w:r>
          </w:p>
        </w:tc>
        <w:tc>
          <w:tcPr>
            <w:tcW w:w="1513" w:type="dxa"/>
            <w:shd w:val="clear" w:color="auto" w:fill="auto"/>
            <w:vAlign w:val="center"/>
          </w:tcPr>
          <w:p w14:paraId="42FFD5A4">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云浮市云安区云安中学食堂</w:t>
            </w:r>
          </w:p>
        </w:tc>
      </w:tr>
      <w:tr w14:paraId="14F6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exact"/>
          <w:jc w:val="center"/>
        </w:trPr>
        <w:tc>
          <w:tcPr>
            <w:tcW w:w="1185" w:type="dxa"/>
            <w:vAlign w:val="center"/>
          </w:tcPr>
          <w:p w14:paraId="2355FB48">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包组二</w:t>
            </w:r>
          </w:p>
        </w:tc>
        <w:tc>
          <w:tcPr>
            <w:tcW w:w="1946" w:type="dxa"/>
            <w:shd w:val="clear" w:color="auto" w:fill="auto"/>
            <w:vAlign w:val="center"/>
          </w:tcPr>
          <w:p w14:paraId="551571DB">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粮油类、副食品类、蛋类</w:t>
            </w:r>
          </w:p>
        </w:tc>
        <w:tc>
          <w:tcPr>
            <w:tcW w:w="1417" w:type="dxa"/>
            <w:shd w:val="clear" w:color="auto" w:fill="auto"/>
            <w:vAlign w:val="center"/>
          </w:tcPr>
          <w:p w14:paraId="39CF2F3B">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lang w:eastAsia="en-US"/>
              </w:rPr>
              <w:t>1批</w:t>
            </w:r>
          </w:p>
        </w:tc>
        <w:tc>
          <w:tcPr>
            <w:tcW w:w="1985" w:type="dxa"/>
            <w:shd w:val="clear" w:color="auto" w:fill="auto"/>
            <w:vAlign w:val="center"/>
          </w:tcPr>
          <w:p w14:paraId="35E9FE41">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自合同签订之日起</w:t>
            </w:r>
            <w:r>
              <w:rPr>
                <w:rFonts w:hint="eastAsia" w:asciiTheme="minorEastAsia" w:hAnsiTheme="minorEastAsia" w:eastAsiaTheme="minorEastAsia" w:cstheme="minorEastAsia"/>
                <w:color w:val="auto"/>
                <w:kern w:val="0"/>
                <w:sz w:val="21"/>
                <w:szCs w:val="21"/>
                <w:highlight w:val="none"/>
                <w:lang w:val="en-US" w:eastAsia="zh-CN"/>
              </w:rPr>
              <w:t>至2026年7月31日</w:t>
            </w:r>
          </w:p>
        </w:tc>
        <w:tc>
          <w:tcPr>
            <w:tcW w:w="1134" w:type="dxa"/>
            <w:shd w:val="clear" w:color="auto" w:fill="auto"/>
            <w:vAlign w:val="center"/>
          </w:tcPr>
          <w:p w14:paraId="7F3195EA">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200万</w:t>
            </w:r>
            <w:r>
              <w:rPr>
                <w:rFonts w:hint="eastAsia" w:asciiTheme="minorEastAsia" w:hAnsiTheme="minorEastAsia" w:eastAsiaTheme="minorEastAsia" w:cstheme="minorEastAsia"/>
                <w:color w:val="auto"/>
                <w:kern w:val="0"/>
                <w:sz w:val="21"/>
                <w:szCs w:val="21"/>
                <w:highlight w:val="none"/>
                <w:lang w:val="en-US" w:eastAsia="zh-CN"/>
              </w:rPr>
              <w:t>元</w:t>
            </w:r>
          </w:p>
        </w:tc>
        <w:tc>
          <w:tcPr>
            <w:tcW w:w="1513" w:type="dxa"/>
            <w:shd w:val="clear" w:color="auto" w:fill="auto"/>
            <w:vAlign w:val="center"/>
          </w:tcPr>
          <w:p w14:paraId="353D5B6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云浮市云安区云安中学食堂</w:t>
            </w:r>
          </w:p>
        </w:tc>
      </w:tr>
      <w:tr w14:paraId="0B2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1185" w:type="dxa"/>
            <w:vAlign w:val="center"/>
          </w:tcPr>
          <w:p w14:paraId="5EE5765B">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包组三</w:t>
            </w:r>
          </w:p>
        </w:tc>
        <w:tc>
          <w:tcPr>
            <w:tcW w:w="1946" w:type="dxa"/>
            <w:shd w:val="clear" w:color="auto" w:fill="auto"/>
            <w:vAlign w:val="center"/>
          </w:tcPr>
          <w:p w14:paraId="5AB27DEC">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面包等预包装食品</w:t>
            </w:r>
          </w:p>
        </w:tc>
        <w:tc>
          <w:tcPr>
            <w:tcW w:w="1417" w:type="dxa"/>
            <w:shd w:val="clear" w:color="auto" w:fill="auto"/>
            <w:vAlign w:val="center"/>
          </w:tcPr>
          <w:p w14:paraId="7092D108">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lang w:eastAsia="en-US"/>
              </w:rPr>
              <w:t>1批</w:t>
            </w:r>
          </w:p>
        </w:tc>
        <w:tc>
          <w:tcPr>
            <w:tcW w:w="1985" w:type="dxa"/>
            <w:shd w:val="clear" w:color="auto" w:fill="auto"/>
            <w:vAlign w:val="center"/>
          </w:tcPr>
          <w:p w14:paraId="7FED64B8">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自合同签订之日起</w:t>
            </w:r>
            <w:r>
              <w:rPr>
                <w:rFonts w:hint="eastAsia" w:asciiTheme="minorEastAsia" w:hAnsiTheme="minorEastAsia" w:eastAsiaTheme="minorEastAsia" w:cstheme="minorEastAsia"/>
                <w:color w:val="auto"/>
                <w:kern w:val="0"/>
                <w:sz w:val="21"/>
                <w:szCs w:val="21"/>
                <w:highlight w:val="none"/>
                <w:lang w:val="en-US" w:eastAsia="zh-CN"/>
              </w:rPr>
              <w:t>至2026年7月31日</w:t>
            </w:r>
          </w:p>
        </w:tc>
        <w:tc>
          <w:tcPr>
            <w:tcW w:w="1134" w:type="dxa"/>
            <w:shd w:val="clear" w:color="auto" w:fill="auto"/>
            <w:vAlign w:val="center"/>
          </w:tcPr>
          <w:p w14:paraId="5E665668">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200万</w:t>
            </w:r>
            <w:r>
              <w:rPr>
                <w:rFonts w:hint="eastAsia" w:asciiTheme="minorEastAsia" w:hAnsiTheme="minorEastAsia" w:eastAsiaTheme="minorEastAsia" w:cstheme="minorEastAsia"/>
                <w:color w:val="auto"/>
                <w:kern w:val="0"/>
                <w:sz w:val="21"/>
                <w:szCs w:val="21"/>
                <w:highlight w:val="none"/>
                <w:lang w:val="en-US" w:eastAsia="zh-CN"/>
              </w:rPr>
              <w:t>元</w:t>
            </w:r>
          </w:p>
        </w:tc>
        <w:tc>
          <w:tcPr>
            <w:tcW w:w="1513" w:type="dxa"/>
            <w:shd w:val="clear" w:color="auto" w:fill="auto"/>
            <w:vAlign w:val="center"/>
          </w:tcPr>
          <w:p w14:paraId="03A5095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云浮市云安区云安中学食堂</w:t>
            </w:r>
          </w:p>
        </w:tc>
      </w:tr>
      <w:tr w14:paraId="07A8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exact"/>
          <w:jc w:val="center"/>
        </w:trPr>
        <w:tc>
          <w:tcPr>
            <w:tcW w:w="1185" w:type="dxa"/>
            <w:vAlign w:val="center"/>
          </w:tcPr>
          <w:p w14:paraId="40F3CA7D">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包组四</w:t>
            </w:r>
          </w:p>
        </w:tc>
        <w:tc>
          <w:tcPr>
            <w:tcW w:w="1946" w:type="dxa"/>
            <w:shd w:val="clear" w:color="auto" w:fill="auto"/>
            <w:vAlign w:val="center"/>
          </w:tcPr>
          <w:p w14:paraId="29F01CCF">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蔬菜瓜、豆制品类</w:t>
            </w:r>
          </w:p>
        </w:tc>
        <w:tc>
          <w:tcPr>
            <w:tcW w:w="1417" w:type="dxa"/>
            <w:shd w:val="clear" w:color="auto" w:fill="auto"/>
            <w:vAlign w:val="center"/>
          </w:tcPr>
          <w:p w14:paraId="33B65A21">
            <w:pPr>
              <w:spacing w:line="276" w:lineRule="auto"/>
              <w:jc w:val="center"/>
              <w:rPr>
                <w:rFonts w:hint="eastAsia" w:asciiTheme="minorEastAsia" w:hAnsiTheme="minorEastAsia" w:eastAsiaTheme="minorEastAsia" w:cstheme="minorEastAsia"/>
                <w:color w:val="auto"/>
                <w:kern w:val="0"/>
                <w:sz w:val="21"/>
                <w:szCs w:val="21"/>
                <w:highlight w:val="none"/>
                <w:lang w:eastAsia="en-US"/>
              </w:rPr>
            </w:pPr>
            <w:r>
              <w:rPr>
                <w:rFonts w:hint="eastAsia" w:asciiTheme="minorEastAsia" w:hAnsiTheme="minorEastAsia" w:eastAsiaTheme="minorEastAsia" w:cstheme="minorEastAsia"/>
                <w:color w:val="auto"/>
                <w:kern w:val="0"/>
                <w:sz w:val="21"/>
                <w:szCs w:val="21"/>
                <w:highlight w:val="none"/>
                <w:lang w:eastAsia="en-US"/>
              </w:rPr>
              <w:t>1批</w:t>
            </w:r>
          </w:p>
        </w:tc>
        <w:tc>
          <w:tcPr>
            <w:tcW w:w="1985" w:type="dxa"/>
            <w:shd w:val="clear" w:color="auto" w:fill="auto"/>
            <w:vAlign w:val="center"/>
          </w:tcPr>
          <w:p w14:paraId="148FA074">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自合同签订之日起</w:t>
            </w:r>
            <w:r>
              <w:rPr>
                <w:rFonts w:hint="eastAsia" w:asciiTheme="minorEastAsia" w:hAnsiTheme="minorEastAsia" w:eastAsiaTheme="minorEastAsia" w:cstheme="minorEastAsia"/>
                <w:color w:val="auto"/>
                <w:kern w:val="0"/>
                <w:sz w:val="21"/>
                <w:szCs w:val="21"/>
                <w:highlight w:val="none"/>
                <w:lang w:val="en-US" w:eastAsia="zh-CN"/>
              </w:rPr>
              <w:t>至2026年7月31日</w:t>
            </w:r>
          </w:p>
        </w:tc>
        <w:tc>
          <w:tcPr>
            <w:tcW w:w="1134" w:type="dxa"/>
            <w:shd w:val="clear" w:color="auto" w:fill="auto"/>
            <w:vAlign w:val="center"/>
          </w:tcPr>
          <w:p w14:paraId="081CFC1A">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100万</w:t>
            </w:r>
            <w:r>
              <w:rPr>
                <w:rFonts w:hint="eastAsia" w:asciiTheme="minorEastAsia" w:hAnsiTheme="minorEastAsia" w:eastAsiaTheme="minorEastAsia" w:cstheme="minorEastAsia"/>
                <w:color w:val="auto"/>
                <w:kern w:val="0"/>
                <w:sz w:val="21"/>
                <w:szCs w:val="21"/>
                <w:highlight w:val="none"/>
                <w:lang w:val="en-US" w:eastAsia="zh-CN"/>
              </w:rPr>
              <w:t>元</w:t>
            </w:r>
          </w:p>
        </w:tc>
        <w:tc>
          <w:tcPr>
            <w:tcW w:w="1513" w:type="dxa"/>
            <w:shd w:val="clear" w:color="auto" w:fill="auto"/>
            <w:vAlign w:val="center"/>
          </w:tcPr>
          <w:p w14:paraId="0B2A187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云浮市云安区云安中学食堂</w:t>
            </w:r>
          </w:p>
        </w:tc>
      </w:tr>
    </w:tbl>
    <w:p w14:paraId="1B0EC189">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snapToGrid/>
          <w:color w:val="auto"/>
          <w:kern w:val="2"/>
          <w:sz w:val="21"/>
          <w:szCs w:val="21"/>
          <w:highlight w:val="none"/>
          <w:u w:val="none"/>
          <w:lang w:val="en-US" w:eastAsia="zh-CN" w:bidi="ar-SA"/>
        </w:rPr>
        <w:t>本采购项目内容共分4个采购包组</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color w:val="auto"/>
          <w:kern w:val="0"/>
          <w:sz w:val="21"/>
          <w:szCs w:val="21"/>
          <w:highlight w:val="none"/>
          <w:lang w:val="en-US" w:eastAsia="zh-CN" w:bidi="ar"/>
        </w:rPr>
        <w:t>投标人可以选择个别包组或所有包组进行投标，不允许只对包组内的部分内容进行投标，须按各包组内容进行报价。投标人可兼投兼中。评标顺序按照包组号顺序进行。</w:t>
      </w:r>
    </w:p>
    <w:p w14:paraId="68EF98AA">
      <w:pPr>
        <w:spacing w:line="276" w:lineRule="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2.主要商务要求</w:t>
      </w:r>
    </w:p>
    <w:p w14:paraId="48EDC0D5">
      <w:pPr>
        <w:numPr>
          <w:ilvl w:val="-1"/>
          <w:numId w:val="0"/>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包组1、</w:t>
      </w:r>
      <w:r>
        <w:rPr>
          <w:rFonts w:hint="eastAsia" w:asciiTheme="minorEastAsia" w:hAnsiTheme="minorEastAsia" w:eastAsiaTheme="minorEastAsia" w:cstheme="minorEastAsia"/>
          <w:b w:val="0"/>
          <w:bCs w:val="0"/>
          <w:color w:val="auto"/>
          <w:kern w:val="0"/>
          <w:sz w:val="21"/>
          <w:szCs w:val="21"/>
          <w:highlight w:val="none"/>
        </w:rPr>
        <w:t>肉</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鱼</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rPr>
        <w:t>类</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含鲜肉和冷冻类</w:t>
      </w:r>
      <w:r>
        <w:rPr>
          <w:rFonts w:hint="eastAsia" w:asciiTheme="minorEastAsia" w:hAnsiTheme="minorEastAsia" w:eastAsiaTheme="minorEastAsia" w:cstheme="minorEastAsia"/>
          <w:b w:val="0"/>
          <w:bCs w:val="0"/>
          <w:color w:val="auto"/>
          <w:kern w:val="0"/>
          <w:sz w:val="21"/>
          <w:szCs w:val="21"/>
          <w:highlight w:val="none"/>
          <w:lang w:eastAsia="zh-CN"/>
        </w:rPr>
        <w:t>）</w:t>
      </w:r>
    </w:p>
    <w:tbl>
      <w:tblPr>
        <w:tblStyle w:val="6"/>
        <w:tblW w:w="87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2"/>
        <w:gridCol w:w="7249"/>
      </w:tblGrid>
      <w:tr w14:paraId="122FD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1452" w:type="dxa"/>
            <w:vAlign w:val="center"/>
          </w:tcPr>
          <w:p w14:paraId="20903C6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标的提供的时间</w:t>
            </w:r>
          </w:p>
        </w:tc>
        <w:tc>
          <w:tcPr>
            <w:tcW w:w="7249" w:type="dxa"/>
          </w:tcPr>
          <w:p w14:paraId="3A05D01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自合同生效之日起</w:t>
            </w:r>
            <w:r>
              <w:rPr>
                <w:rFonts w:hint="eastAsia" w:asciiTheme="minorEastAsia" w:hAnsiTheme="minorEastAsia" w:eastAsiaTheme="minorEastAsia" w:cstheme="minorEastAsia"/>
                <w:color w:val="auto"/>
                <w:sz w:val="21"/>
                <w:szCs w:val="21"/>
                <w:highlight w:val="none"/>
                <w:lang w:val="en-US" w:eastAsia="zh-CN"/>
              </w:rPr>
              <w:t>至2026年7月31日</w:t>
            </w:r>
            <w:r>
              <w:rPr>
                <w:rFonts w:hint="eastAsia" w:asciiTheme="minorEastAsia" w:hAnsiTheme="minorEastAsia" w:eastAsiaTheme="minorEastAsia" w:cstheme="minorEastAsia"/>
                <w:color w:val="auto"/>
                <w:sz w:val="21"/>
                <w:szCs w:val="21"/>
                <w:highlight w:val="none"/>
              </w:rPr>
              <w:t>。</w:t>
            </w:r>
          </w:p>
        </w:tc>
      </w:tr>
      <w:tr w14:paraId="2228A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2" w:type="dxa"/>
            <w:vAlign w:val="center"/>
          </w:tcPr>
          <w:p w14:paraId="5CE6D81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标的提供的地点</w:t>
            </w:r>
          </w:p>
        </w:tc>
        <w:tc>
          <w:tcPr>
            <w:tcW w:w="7249" w:type="dxa"/>
          </w:tcPr>
          <w:p w14:paraId="187C76B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采购人指定地点。</w:t>
            </w:r>
          </w:p>
        </w:tc>
      </w:tr>
      <w:tr w14:paraId="3E71E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69" w:hRule="atLeast"/>
        </w:trPr>
        <w:tc>
          <w:tcPr>
            <w:tcW w:w="1452" w:type="dxa"/>
            <w:vAlign w:val="center"/>
          </w:tcPr>
          <w:p w14:paraId="50087DC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tc>
        <w:tc>
          <w:tcPr>
            <w:tcW w:w="7249" w:type="dxa"/>
          </w:tcPr>
          <w:p w14:paraId="15E14ADB">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1、由采购人每月初结算一次，结算时，中标人在采购人办理付款手续</w:t>
            </w:r>
            <w:r>
              <w:rPr>
                <w:rFonts w:hint="eastAsia" w:asciiTheme="minorEastAsia" w:hAnsiTheme="minorEastAsia" w:eastAsiaTheme="minorEastAsia" w:cstheme="minorEastAsia"/>
                <w:b/>
                <w:bCs/>
                <w:color w:val="auto"/>
                <w:sz w:val="21"/>
                <w:szCs w:val="21"/>
                <w:highlight w:val="none"/>
              </w:rPr>
              <w:t>前5个工作日内</w:t>
            </w:r>
            <w:r>
              <w:rPr>
                <w:rFonts w:hint="eastAsia" w:asciiTheme="minorEastAsia" w:hAnsiTheme="minorEastAsia" w:eastAsiaTheme="minorEastAsia" w:cstheme="minorEastAsia"/>
                <w:color w:val="auto"/>
                <w:sz w:val="21"/>
                <w:szCs w:val="21"/>
                <w:highlight w:val="none"/>
              </w:rPr>
              <w:t>，提供等额的正式发票给采购人，以便采购人及时办理支付手续，</w:t>
            </w:r>
            <w:r>
              <w:rPr>
                <w:rFonts w:hint="eastAsia" w:asciiTheme="minorEastAsia" w:hAnsiTheme="minorEastAsia" w:eastAsiaTheme="minorEastAsia" w:cstheme="minorEastAsia"/>
                <w:b/>
                <w:bCs/>
                <w:color w:val="auto"/>
                <w:sz w:val="21"/>
                <w:szCs w:val="21"/>
                <w:highlight w:val="none"/>
              </w:rPr>
              <w:t xml:space="preserve">采购单位在收到发票20个工作日内办理相关结算手续。 </w:t>
            </w:r>
          </w:p>
          <w:p w14:paraId="6CA5079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2、中标人按照采购人每天验收的实际数量和双方规定价格开票，结算时，双方对当月供应品 种数量金额核对无误后，由采购人依据相关的财政支付程序向中标人付款。</w:t>
            </w:r>
          </w:p>
        </w:tc>
      </w:tr>
      <w:tr w14:paraId="121A4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2" w:type="dxa"/>
            <w:vAlign w:val="center"/>
          </w:tcPr>
          <w:p w14:paraId="39BCCB8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验收要求</w:t>
            </w:r>
          </w:p>
        </w:tc>
        <w:tc>
          <w:tcPr>
            <w:tcW w:w="7249" w:type="dxa"/>
          </w:tcPr>
          <w:p w14:paraId="0A45CB29">
            <w:pPr>
              <w:numPr>
                <w:ilvl w:val="0"/>
                <w:numId w:val="1"/>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中标人将产品送达采购人时，采购人派专人进行收货，订单商品数量与送货单商品数量一致时由双方签字确认视为收货完成。</w:t>
            </w:r>
          </w:p>
          <w:p w14:paraId="3A9F529F">
            <w:pPr>
              <w:numPr>
                <w:ilvl w:val="0"/>
                <w:numId w:val="1"/>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做好卸货前的检查。采购人和中标人双方的验收人员在卸货前应对场地和验收设备做好准备，并对产品的外观质量进行初步了解。 （三）采取现场验收的方式，验收人员应认真检查货物的质量，按索票、验证—抽查—过磅（清点）—入库的程序完成验收，中标人可提供原件的留原件，原件只有一份而无法提供给采购人的，查验原件后提供复印件给采购人留存。 （四）采购人在验收时如遇商品重量或数量不符时，采购人需通知中标人业务人员，中标人到场确认并商讨处理方法。中标人配送的商品须按照相关要求包装并贴有中标人封条。 （五）每批次每种货物均抽查验收，按招标文件及合同约定的产品质量要求对货物质量进行抽查： 1、中标人供应的产品必须符合食品卫生要求及国家有关标准，如无标准，按行业规范。采购、生产、经营证明文件齐备，明确食品来源，并具有检验合格证明。严禁供应不符合要求的产品如：有毒、有害、变质、污垢不洁、混有异物或其他感官性状异常的产品，禁止供应超过保质期限的产品。 2、有包装的产品，其产品包装必须符合国家规范。采购的产品不得存放在有害、有毒的容器内。</w:t>
            </w:r>
            <w:r>
              <w:rPr>
                <w:rFonts w:hint="eastAsia" w:asciiTheme="minorEastAsia" w:hAnsiTheme="minorEastAsia" w:eastAsiaTheme="minorEastAsia" w:cstheme="minorEastAsia"/>
                <w:b/>
                <w:bCs/>
                <w:color w:val="auto"/>
                <w:sz w:val="21"/>
                <w:szCs w:val="21"/>
                <w:highlight w:val="none"/>
              </w:rPr>
              <w:t>产品包装上必须使用原产地标识，应注明制造商名称和厂址、食品名称和重（容）量、生产日期、保质期限、规格和SC认证等信息。</w:t>
            </w:r>
            <w:r>
              <w:rPr>
                <w:rFonts w:hint="eastAsia" w:asciiTheme="minorEastAsia" w:hAnsiTheme="minorEastAsia" w:eastAsiaTheme="minorEastAsia" w:cstheme="minorEastAsia"/>
                <w:color w:val="auto"/>
                <w:sz w:val="21"/>
                <w:szCs w:val="21"/>
                <w:highlight w:val="none"/>
              </w:rPr>
              <w:t xml:space="preserve"> （六）抽查发现产品安全质量问题的处理： 1、对危及人身安全的食品质量问题采取零容忍措施，一经发现，当日所送同批次产品全部退货。 2、对缺斤短两（或含水量超标）的产品应按实际缺少重量（或超标含水量）进行扣减。 3、若抽查未发现问题，而在加工食用前发现部分产品质量问题，应立即通知中标人，将问题产品退货处理。 （七）退（补）货流程：对不符合采购要求的产品由验收人员提出清退，如双方对质量或重量有争议的可送具有检验资质的部门检测，同时留样备检；对数量不足或退货的，责成中标人以不影响采购人伙食供应为前提尽快补送。 （八）验收记录：对每次验收的物资均记录物资名称、数量、验收情况等事项，并由验收人和送货人双方签名确认。 （九）经验收抽查检测发现以下食品，报市场监督管理部门并进行处罚，情节严重的立案调查。中标人除将接受食品安全法处罚外，还应承担招标文件与合同所涉及的相关责任。 1、用非食品原料生产的食品或添加食品添加剂以外的化学物质和其他可能危害人体健康物质的食品，或者用回收食品作为原料生产的食品。 2、检测发现致病性微生物、重金属、污染物质以及其他危害人体健康的物质含量超过食品安全标准限量的食品。 3、腐败变质、霉变生虫、污秽不洁、混有异物、掺假掺杂或者感官性状异常的食品。 4、病死、毒死或者死因不明的禽、畜、兽、水产动物肉类及其制品。 5、未经动物卫生监督机构检疫或者检疫不合格的肉类，或者未经检验或者检验不合格的肉类制品。 6、被包装材料、容器、运输工具等污染的食品。 7、超过保质期的食品。 8、无标签的预包装食品。 9、国家为防病等特殊需要明令禁止生产经营的食品。 10、其他不符合食品安全标准或者要求的食品。 （十）如中标人出现货物验收不合格的频率达至每月3次、中标人提供的产品出现问题造成采购人损失等情况，采购人享有合同解除权。</w:t>
            </w:r>
          </w:p>
        </w:tc>
      </w:tr>
      <w:tr w14:paraId="6FC83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2" w:type="dxa"/>
            <w:vAlign w:val="center"/>
          </w:tcPr>
          <w:p w14:paraId="3067F05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7249" w:type="dxa"/>
          </w:tcPr>
          <w:p w14:paraId="66F89D7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其他，付款方式补充说明，（一）中标人配送的食材每日由采购人验收人员验收全部合格，并核对当月票据，经双方核对清楚准确无误，并由双方签字盖章确认后，作为结算依据。 （二）中标人应向采购人提供本公司指定的对公银行账户，由采购人采取转帐形式，每月结算一次，拒付现金，若中标人账户更改，应及时书面通知采购人并附相关证明文件。 每次按合同支付款项前，中标人应向采购人提供与支付金额相符的有效发票，且收款方、出具发票方、合同乙方均必须与中标人名称一致。 </w:t>
            </w:r>
          </w:p>
        </w:tc>
      </w:tr>
      <w:tr w14:paraId="188D2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2" w:type="dxa"/>
            <w:vAlign w:val="center"/>
          </w:tcPr>
          <w:p w14:paraId="12AA5615">
            <w:pPr>
              <w:rPr>
                <w:rFonts w:hint="eastAsia" w:asciiTheme="minorEastAsia" w:hAnsiTheme="minorEastAsia" w:eastAsiaTheme="minorEastAsia" w:cstheme="minorEastAsia"/>
                <w:color w:val="auto"/>
                <w:sz w:val="21"/>
                <w:szCs w:val="21"/>
                <w:highlight w:val="none"/>
              </w:rPr>
            </w:pPr>
          </w:p>
        </w:tc>
        <w:tc>
          <w:tcPr>
            <w:tcW w:w="7249" w:type="dxa"/>
          </w:tcPr>
          <w:p w14:paraId="2FAD1863">
            <w:pPr>
              <w:rPr>
                <w:rFonts w:hint="eastAsia" w:asciiTheme="minorEastAsia" w:hAnsiTheme="minorEastAsia" w:eastAsiaTheme="minorEastAsia" w:cstheme="minorEastAsia"/>
                <w:color w:val="auto"/>
                <w:sz w:val="21"/>
                <w:szCs w:val="21"/>
                <w:highlight w:val="none"/>
              </w:rPr>
            </w:pPr>
          </w:p>
        </w:tc>
      </w:tr>
    </w:tbl>
    <w:p w14:paraId="1A952F57">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3.其他商务需求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759"/>
        <w:gridCol w:w="1131"/>
        <w:gridCol w:w="5781"/>
      </w:tblGrid>
      <w:tr w14:paraId="24D84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7369131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参数性质</w:t>
            </w:r>
          </w:p>
        </w:tc>
        <w:tc>
          <w:tcPr>
            <w:tcW w:w="1015" w:type="dxa"/>
            <w:vAlign w:val="center"/>
          </w:tcPr>
          <w:p w14:paraId="5F75C85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编号</w:t>
            </w:r>
          </w:p>
        </w:tc>
        <w:tc>
          <w:tcPr>
            <w:tcW w:w="1510" w:type="dxa"/>
            <w:vAlign w:val="center"/>
          </w:tcPr>
          <w:p w14:paraId="2013F6A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内容明细</w:t>
            </w:r>
          </w:p>
        </w:tc>
        <w:tc>
          <w:tcPr>
            <w:tcW w:w="4820" w:type="dxa"/>
          </w:tcPr>
          <w:p w14:paraId="3AE26FF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内容说明</w:t>
            </w:r>
          </w:p>
        </w:tc>
      </w:tr>
      <w:tr w14:paraId="19452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6CA5B8CE">
            <w:pPr>
              <w:rPr>
                <w:rFonts w:hint="eastAsia" w:asciiTheme="minorEastAsia" w:hAnsiTheme="minorEastAsia" w:eastAsiaTheme="minorEastAsia" w:cstheme="minorEastAsia"/>
                <w:color w:val="auto"/>
                <w:sz w:val="21"/>
                <w:szCs w:val="21"/>
                <w:highlight w:val="none"/>
              </w:rPr>
            </w:pPr>
          </w:p>
        </w:tc>
        <w:tc>
          <w:tcPr>
            <w:tcW w:w="1015" w:type="dxa"/>
            <w:vAlign w:val="center"/>
          </w:tcPr>
          <w:p w14:paraId="6495AC1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10" w:type="dxa"/>
            <w:vAlign w:val="center"/>
          </w:tcPr>
          <w:p w14:paraId="61A4752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报价要求</w:t>
            </w:r>
          </w:p>
        </w:tc>
        <w:tc>
          <w:tcPr>
            <w:tcW w:w="4820" w:type="dxa"/>
          </w:tcPr>
          <w:p w14:paraId="085A658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（一）本项目采取投标下浮率的方式进行报价。本项目采取投标下浮率的方式进行报价。本项目食材以云浮市政府门户网站 </w:t>
            </w:r>
          </w:p>
          <w:p w14:paraId="7E38D93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ttp://www.yunfu.gov.cn/fgj/ztzl/jghsf/index.html）价格和收费专题专栏公布的“云浮市菜篮子价格监测”中食材价格或采购人会同中标人定期对云城区、云安区的市场以及超市同类货品进行市场调研所获悉的均价作为基准价（两者价格不一致时，按最低报价为结算基准价）；“云浮市菜篮子价格监测”没有的产品 价格信息，由采购人指定云城区、云安区的市场以及超市随机抽取三家或以上同类货品的平均价为基准价。在此基础上由各投标人进行下浮率报价，投标下浮率报价范围：</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%≤投标下浮率＜100%。</w:t>
            </w:r>
            <w:r>
              <w:rPr>
                <w:rFonts w:hint="eastAsia" w:asciiTheme="minorEastAsia" w:hAnsiTheme="minorEastAsia" w:eastAsiaTheme="minorEastAsia" w:cstheme="minorEastAsia"/>
                <w:color w:val="auto"/>
                <w:sz w:val="21"/>
                <w:szCs w:val="21"/>
                <w:highlight w:val="none"/>
              </w:rPr>
              <w:t>成交供应商提供的货物价格不得高于云浮市</w:t>
            </w:r>
            <w:r>
              <w:rPr>
                <w:rFonts w:hint="eastAsia" w:asciiTheme="minorEastAsia" w:hAnsiTheme="minorEastAsia" w:eastAsiaTheme="minorEastAsia" w:cstheme="minorEastAsia"/>
                <w:color w:val="auto"/>
                <w:sz w:val="21"/>
                <w:szCs w:val="21"/>
                <w:highlight w:val="none"/>
                <w:lang w:val="en-US" w:eastAsia="zh-CN"/>
              </w:rPr>
              <w:t>云城区、</w:t>
            </w:r>
            <w:r>
              <w:rPr>
                <w:rFonts w:hint="eastAsia" w:asciiTheme="minorEastAsia" w:hAnsiTheme="minorEastAsia" w:eastAsiaTheme="minorEastAsia" w:cstheme="minorEastAsia"/>
                <w:color w:val="auto"/>
                <w:sz w:val="21"/>
                <w:szCs w:val="21"/>
                <w:highlight w:val="none"/>
              </w:rPr>
              <w:t>云安区内超市、农副市场同款货物价格的算术平均值。（二）下浮率一经承诺确认，不可擅自更改，结算时将采用该下浮率进行结算。</w:t>
            </w:r>
            <w:r>
              <w:rPr>
                <w:rFonts w:hint="eastAsia" w:asciiTheme="minorEastAsia" w:hAnsiTheme="minorEastAsia" w:eastAsiaTheme="minorEastAsia" w:cstheme="minorEastAsia"/>
                <w:color w:val="auto"/>
                <w:kern w:val="0"/>
                <w:sz w:val="21"/>
                <w:szCs w:val="21"/>
                <w:highlight w:val="none"/>
                <w:lang w:bidi="ar"/>
              </w:rPr>
              <w:t>如果评标委员会</w:t>
            </w:r>
            <w:r>
              <w:rPr>
                <w:rFonts w:hint="eastAsia" w:asciiTheme="minorEastAsia" w:hAnsiTheme="minorEastAsia" w:eastAsiaTheme="minorEastAsia" w:cstheme="minorEastAsia"/>
                <w:color w:val="auto"/>
                <w:sz w:val="21"/>
                <w:szCs w:val="21"/>
                <w:highlight w:val="none"/>
              </w:rPr>
              <w:t>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r>
              <w:rPr>
                <w:rFonts w:hint="eastAsia" w:asciiTheme="minorEastAsia" w:hAnsiTheme="minorEastAsia" w:eastAsiaTheme="minorEastAsia" w:cstheme="minorEastAsia"/>
                <w:b/>
                <w:bCs/>
                <w:color w:val="auto"/>
                <w:sz w:val="21"/>
                <w:szCs w:val="21"/>
                <w:highlight w:val="none"/>
              </w:rPr>
              <w:t>三）结算公式：结算价格＝当月</w:t>
            </w:r>
            <w:r>
              <w:rPr>
                <w:rFonts w:hint="eastAsia" w:asciiTheme="minorEastAsia" w:hAnsiTheme="minorEastAsia" w:cstheme="minorEastAsia"/>
                <w:b/>
                <w:bCs/>
                <w:color w:val="auto"/>
                <w:sz w:val="21"/>
                <w:szCs w:val="21"/>
                <w:highlight w:val="none"/>
                <w:lang w:val="en-US" w:eastAsia="zh-CN"/>
              </w:rPr>
              <w:t>基准</w:t>
            </w:r>
            <w:r>
              <w:rPr>
                <w:rFonts w:hint="eastAsia" w:asciiTheme="minorEastAsia" w:hAnsiTheme="minorEastAsia" w:eastAsiaTheme="minorEastAsia" w:cstheme="minorEastAsia"/>
                <w:b/>
                <w:bCs/>
                <w:color w:val="auto"/>
                <w:sz w:val="21"/>
                <w:szCs w:val="21"/>
                <w:highlight w:val="none"/>
              </w:rPr>
              <w:t xml:space="preserve">价格×（1-货物的中标下浮率）×供货的数量-当月扣罚。 </w:t>
            </w:r>
            <w:r>
              <w:rPr>
                <w:rFonts w:hint="eastAsia" w:asciiTheme="minorEastAsia" w:hAnsiTheme="minorEastAsia" w:eastAsiaTheme="minorEastAsia" w:cstheme="minorEastAsia"/>
                <w:color w:val="auto"/>
                <w:sz w:val="21"/>
                <w:szCs w:val="21"/>
                <w:highlight w:val="none"/>
              </w:rPr>
              <w:t>（四）中标人供应产品价格随市场行情变化而调整： 1、产品报价须参考中标人同期市场在供货物零售价格，由中标人书面报价给采购人，经双方议定确认执行。采购人将不定期对供货价格进行监控，如发现价格虚高，采购人有权要求中标人改正。原则上供货价格每半个月协商调整一次。 2、</w:t>
            </w:r>
            <w:r>
              <w:rPr>
                <w:rFonts w:hint="eastAsia" w:asciiTheme="minorEastAsia" w:hAnsiTheme="minorEastAsia" w:eastAsiaTheme="minorEastAsia" w:cstheme="minorEastAsia"/>
                <w:b/>
                <w:bCs/>
                <w:color w:val="auto"/>
                <w:sz w:val="21"/>
                <w:szCs w:val="21"/>
                <w:highlight w:val="none"/>
              </w:rPr>
              <w:t>采购人当次订购品种的供货价格不得高于</w:t>
            </w:r>
            <w:r>
              <w:rPr>
                <w:rFonts w:hint="eastAsia" w:asciiTheme="minorEastAsia" w:hAnsiTheme="minorEastAsia" w:eastAsiaTheme="minorEastAsia" w:cstheme="minorEastAsia"/>
                <w:b/>
                <w:bCs/>
                <w:color w:val="auto"/>
                <w:sz w:val="21"/>
                <w:szCs w:val="21"/>
                <w:highlight w:val="none"/>
                <w:lang w:val="en-US" w:eastAsia="zh-CN"/>
              </w:rPr>
              <w:t>云城区、</w:t>
            </w:r>
            <w:r>
              <w:rPr>
                <w:rFonts w:hint="eastAsia" w:asciiTheme="minorEastAsia" w:hAnsiTheme="minorEastAsia" w:eastAsiaTheme="minorEastAsia" w:cstheme="minorEastAsia"/>
                <w:b/>
                <w:bCs/>
                <w:color w:val="auto"/>
                <w:sz w:val="21"/>
                <w:szCs w:val="21"/>
                <w:highlight w:val="none"/>
              </w:rPr>
              <w:t>云安区各市场、超市同类同品质产品的同期平均销售价。</w:t>
            </w:r>
            <w:r>
              <w:rPr>
                <w:rFonts w:hint="eastAsia" w:asciiTheme="minorEastAsia" w:hAnsiTheme="minorEastAsia" w:eastAsiaTheme="minorEastAsia" w:cstheme="minorEastAsia"/>
                <w:color w:val="auto"/>
                <w:sz w:val="21"/>
                <w:szCs w:val="21"/>
                <w:highlight w:val="none"/>
              </w:rPr>
              <w:t xml:space="preserve"> 3、因中标人的配送价虚高达3次或以上的，采购人有权取消其服务资格。 （五）核价原则（采购人参考价格原则）：</w:t>
            </w:r>
            <w:r>
              <w:rPr>
                <w:rFonts w:hint="eastAsia" w:asciiTheme="minorEastAsia" w:hAnsiTheme="minorEastAsia" w:eastAsiaTheme="minorEastAsia" w:cstheme="minorEastAsia"/>
                <w:color w:val="auto"/>
                <w:kern w:val="0"/>
                <w:sz w:val="21"/>
                <w:szCs w:val="21"/>
                <w:highlight w:val="none"/>
                <w:lang w:bidi="ar"/>
              </w:rPr>
              <w:t>每月10日和25日前由采购人或其上级主管部门组织中标供应商共同参与调查，</w:t>
            </w:r>
            <w:r>
              <w:rPr>
                <w:rFonts w:hint="eastAsia" w:asciiTheme="minorEastAsia" w:hAnsiTheme="minorEastAsia" w:eastAsiaTheme="minorEastAsia" w:cstheme="minorEastAsia"/>
                <w:color w:val="auto"/>
                <w:sz w:val="21"/>
                <w:szCs w:val="21"/>
                <w:highlight w:val="none"/>
              </w:rPr>
              <w:t>对云安区内市场、大型超市的市场批发价进行抽样调查， 并结合区内市场、大型超市的零售价进行综合平均，作为采购人的价格参考依据。采购人将根据中标人的报价清单进行核价，采购人和中标人均可以书面形式提出价格调整，调整后的最新价格经双方确认生效后以新的价格执行。双方约定的供货物资价格在有效期内任何一方不得随意更改。 （六）供货价格应包含市场调查、货物采购、包装、运输、装卸、搬运、不合格货物的退换、售后服务、保险、税金、所有工作人员的工勤费用以及合同实施过程中的可预见及不可预见费用。</w:t>
            </w:r>
          </w:p>
        </w:tc>
      </w:tr>
      <w:tr w14:paraId="70705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441F580D">
            <w:pPr>
              <w:rPr>
                <w:rFonts w:hint="eastAsia" w:asciiTheme="minorEastAsia" w:hAnsiTheme="minorEastAsia" w:eastAsiaTheme="minorEastAsia" w:cstheme="minorEastAsia"/>
                <w:color w:val="auto"/>
                <w:sz w:val="21"/>
                <w:szCs w:val="21"/>
                <w:highlight w:val="none"/>
              </w:rPr>
            </w:pPr>
          </w:p>
        </w:tc>
        <w:tc>
          <w:tcPr>
            <w:tcW w:w="1015" w:type="dxa"/>
            <w:vAlign w:val="center"/>
          </w:tcPr>
          <w:p w14:paraId="0E60E55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10" w:type="dxa"/>
            <w:vAlign w:val="center"/>
          </w:tcPr>
          <w:p w14:paraId="7E7C826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服务期</w:t>
            </w:r>
          </w:p>
        </w:tc>
        <w:tc>
          <w:tcPr>
            <w:tcW w:w="4820" w:type="dxa"/>
          </w:tcPr>
          <w:p w14:paraId="64BF59A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自合同生效之日</w:t>
            </w:r>
            <w:r>
              <w:rPr>
                <w:rFonts w:hint="eastAsia" w:asciiTheme="minorEastAsia" w:hAnsiTheme="minorEastAsia" w:eastAsiaTheme="minorEastAsia" w:cstheme="minorEastAsia"/>
                <w:color w:val="auto"/>
                <w:sz w:val="21"/>
                <w:szCs w:val="21"/>
                <w:highlight w:val="none"/>
                <w:lang w:val="en-US" w:eastAsia="zh-CN"/>
              </w:rPr>
              <w:t>至2026年7月31日</w:t>
            </w:r>
            <w:r>
              <w:rPr>
                <w:rFonts w:hint="eastAsia" w:asciiTheme="minorEastAsia" w:hAnsiTheme="minorEastAsia" w:eastAsiaTheme="minorEastAsia" w:cstheme="minorEastAsia"/>
                <w:color w:val="auto"/>
                <w:sz w:val="21"/>
                <w:szCs w:val="21"/>
                <w:highlight w:val="none"/>
              </w:rPr>
              <w:t>。</w:t>
            </w:r>
          </w:p>
        </w:tc>
      </w:tr>
      <w:tr w14:paraId="02C6A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19F3E24E">
            <w:pPr>
              <w:rPr>
                <w:rFonts w:hint="eastAsia" w:asciiTheme="minorEastAsia" w:hAnsiTheme="minorEastAsia" w:eastAsiaTheme="minorEastAsia" w:cstheme="minorEastAsia"/>
                <w:color w:val="auto"/>
                <w:sz w:val="21"/>
                <w:szCs w:val="21"/>
                <w:highlight w:val="none"/>
              </w:rPr>
            </w:pPr>
          </w:p>
        </w:tc>
        <w:tc>
          <w:tcPr>
            <w:tcW w:w="1015" w:type="dxa"/>
            <w:vAlign w:val="center"/>
          </w:tcPr>
          <w:p w14:paraId="01739FA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10" w:type="dxa"/>
            <w:vAlign w:val="center"/>
          </w:tcPr>
          <w:p w14:paraId="78D428C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质量考核制度</w:t>
            </w:r>
          </w:p>
        </w:tc>
        <w:tc>
          <w:tcPr>
            <w:tcW w:w="4820" w:type="dxa"/>
          </w:tcPr>
          <w:p w14:paraId="731F02F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合同签订后，采购人组织专职小组（含市场监督管理部门人员）对中标人生产或配送等场所进行查访，如发现场所与中标人响应文件中所描述及承诺内容不符，中标人必须进行整改，整改期间暂停该中标人的供货资格。整改完毕并经采购人确认后，恢复其供货资格。 （二）中标人须及时对采购人提出的问题作出响应并实施整改，若不改正，采购人有权终止其供货资格。 （三）采购人每月对中标人的供应服务进行考核，考核分为不定期检查和突击检查，满分为100分，合格为80分（含）。</w:t>
            </w:r>
            <w:r>
              <w:rPr>
                <w:rFonts w:hint="eastAsia" w:asciiTheme="minorEastAsia" w:hAnsiTheme="minorEastAsia" w:eastAsiaTheme="minorEastAsia" w:cstheme="minorEastAsia"/>
                <w:b/>
                <w:bCs/>
                <w:color w:val="auto"/>
                <w:sz w:val="21"/>
                <w:szCs w:val="21"/>
                <w:highlight w:val="none"/>
              </w:rPr>
              <w:t>考核评分表详见招标公告附件《考核评分表》（见附件）</w:t>
            </w:r>
            <w:r>
              <w:rPr>
                <w:rFonts w:hint="eastAsia" w:asciiTheme="minorEastAsia" w:hAnsiTheme="minorEastAsia" w:eastAsiaTheme="minorEastAsia" w:cstheme="minorEastAsia"/>
                <w:color w:val="auto"/>
                <w:sz w:val="21"/>
                <w:szCs w:val="21"/>
                <w:highlight w:val="none"/>
              </w:rPr>
              <w:t>。 （四）如中标人当月考核不合格（</w:t>
            </w:r>
            <w:r>
              <w:rPr>
                <w:rFonts w:hint="eastAsia" w:asciiTheme="minorEastAsia" w:hAnsiTheme="minorEastAsia" w:eastAsiaTheme="minorEastAsia" w:cstheme="minorEastAsia"/>
                <w:color w:val="auto"/>
                <w:sz w:val="21"/>
                <w:szCs w:val="21"/>
                <w:highlight w:val="none"/>
                <w:lang w:val="en-US" w:eastAsia="zh-CN"/>
              </w:rPr>
              <w:t>低</w:t>
            </w:r>
            <w:r>
              <w:rPr>
                <w:rFonts w:hint="eastAsia" w:asciiTheme="minorEastAsia" w:hAnsiTheme="minorEastAsia" w:eastAsiaTheme="minorEastAsia" w:cstheme="minorEastAsia"/>
                <w:color w:val="auto"/>
                <w:sz w:val="21"/>
                <w:szCs w:val="21"/>
                <w:highlight w:val="none"/>
              </w:rPr>
              <w:t>于60分），采购人将在结算货款中扣罚相应的费用，连续三个月（含）以上考核不合格的，采购人有权单方终止合同。</w:t>
            </w:r>
            <w:r>
              <w:rPr>
                <w:rFonts w:hint="eastAsia" w:asciiTheme="minorEastAsia" w:hAnsiTheme="minorEastAsia" w:eastAsiaTheme="minorEastAsia" w:cstheme="minorEastAsia"/>
                <w:b/>
                <w:bCs/>
                <w:color w:val="auto"/>
                <w:sz w:val="21"/>
                <w:szCs w:val="21"/>
                <w:highlight w:val="none"/>
              </w:rPr>
              <w:t>扣罚标准详见招标公告附件《扣罚标准》。</w:t>
            </w:r>
          </w:p>
        </w:tc>
      </w:tr>
      <w:tr w14:paraId="261C4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65C03364">
            <w:pPr>
              <w:rPr>
                <w:rFonts w:hint="eastAsia" w:asciiTheme="minorEastAsia" w:hAnsiTheme="minorEastAsia" w:eastAsiaTheme="minorEastAsia" w:cstheme="minorEastAsia"/>
                <w:color w:val="auto"/>
                <w:sz w:val="21"/>
                <w:szCs w:val="21"/>
                <w:highlight w:val="none"/>
              </w:rPr>
            </w:pPr>
          </w:p>
        </w:tc>
        <w:tc>
          <w:tcPr>
            <w:tcW w:w="1015" w:type="dxa"/>
            <w:vAlign w:val="center"/>
          </w:tcPr>
          <w:p w14:paraId="70BE8C5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10" w:type="dxa"/>
            <w:vAlign w:val="center"/>
          </w:tcPr>
          <w:p w14:paraId="2663910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tc>
        <w:tc>
          <w:tcPr>
            <w:tcW w:w="4820" w:type="dxa"/>
          </w:tcPr>
          <w:p w14:paraId="01038EB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（一）所提供物品必须符合《中华人民共和国食品安全法》要求。 （二）所供商品必须符合国家行业生产及经营标准，货真价实，均能提供相应批次的合格检验证明；对食品供应链进行明确说明，所有食品的来源必须清晰，</w:t>
            </w:r>
            <w:r>
              <w:rPr>
                <w:rFonts w:hint="eastAsia" w:asciiTheme="minorEastAsia" w:hAnsiTheme="minorEastAsia" w:eastAsiaTheme="minorEastAsia" w:cstheme="minorEastAsia"/>
                <w:b/>
                <w:bCs/>
                <w:color w:val="auto"/>
                <w:sz w:val="21"/>
                <w:szCs w:val="21"/>
                <w:highlight w:val="none"/>
              </w:rPr>
              <w:t>包装食品要有SC标志</w:t>
            </w:r>
            <w:r>
              <w:rPr>
                <w:rFonts w:hint="eastAsia" w:asciiTheme="minorEastAsia" w:hAnsiTheme="minorEastAsia" w:eastAsiaTheme="minorEastAsia" w:cstheme="minorEastAsia"/>
                <w:color w:val="auto"/>
                <w:sz w:val="21"/>
                <w:szCs w:val="21"/>
                <w:highlight w:val="none"/>
              </w:rPr>
              <w:t>。食品制造商必须获得食品生产许可证（SC），来源应当是受到地方政府部门监管的流通市场或具有相关资质的厂家生产，生产食品的源头与中标人要有固定的合法的供应关系，严禁中标人收购非标准产品供应给采购人。中标人应对食品的来源和质量标准有详尽的描述。验收须提出行业标准。如该商品无质量标准，则需由中标人按国家和行业的要求自行描述。 （三）所提供的货物各项技术指标必须完全符合国家有关质量检测、环保标准及产品出厂标准。</w:t>
            </w:r>
            <w:r>
              <w:rPr>
                <w:rFonts w:hint="eastAsia" w:asciiTheme="minorEastAsia" w:hAnsiTheme="minorEastAsia" w:eastAsiaTheme="minorEastAsia" w:cstheme="minorEastAsia"/>
                <w:b/>
                <w:bCs/>
                <w:color w:val="auto"/>
                <w:sz w:val="21"/>
                <w:szCs w:val="21"/>
                <w:highlight w:val="none"/>
              </w:rPr>
              <w:t xml:space="preserve"> ★（四）中标人不得将中标项目转让或分包给他人，否则采购人有权单方终止合同，由此产生的一切经济损失由中标人自行承担。【在投标文件中提供承诺函】</w:t>
            </w:r>
            <w:r>
              <w:rPr>
                <w:rFonts w:hint="eastAsia" w:asciiTheme="minorEastAsia" w:hAnsiTheme="minorEastAsia" w:eastAsiaTheme="minorEastAsia" w:cstheme="minorEastAsia"/>
                <w:color w:val="auto"/>
                <w:sz w:val="21"/>
                <w:szCs w:val="21"/>
                <w:highlight w:val="none"/>
              </w:rPr>
              <w:t xml:space="preserve"> （五）保密要求：中标人须严格履行合同约定，提高服务质量和水平，确保采购人信息安全，不得泄露采购人的商业秘密。如因中标人泄密造成采购人损失的，中标人将承担由此产生的一切损失和法律责任。</w:t>
            </w:r>
          </w:p>
          <w:p w14:paraId="60F9CAA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（六）中标人须按所供应食材的销售额开具国家正式发票及货物销售清单。 </w:t>
            </w:r>
          </w:p>
          <w:p w14:paraId="5D1251C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）中标人被有效投诉 3 次或造成安全（监管和食品卫生）事故的取消供应资格。</w:t>
            </w:r>
          </w:p>
          <w:p w14:paraId="2DFF780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履约保函，中标人在签订合同时要提供履约保函（银行保函），按中标价的3%进行计算。</w:t>
            </w:r>
          </w:p>
        </w:tc>
      </w:tr>
      <w:tr w14:paraId="2A581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6D050860">
            <w:pPr>
              <w:rPr>
                <w:rFonts w:hint="eastAsia" w:asciiTheme="minorEastAsia" w:hAnsiTheme="minorEastAsia" w:eastAsiaTheme="minorEastAsia" w:cstheme="minorEastAsia"/>
                <w:color w:val="auto"/>
                <w:sz w:val="21"/>
                <w:szCs w:val="21"/>
                <w:highlight w:val="none"/>
              </w:rPr>
            </w:pPr>
          </w:p>
        </w:tc>
        <w:tc>
          <w:tcPr>
            <w:tcW w:w="1015" w:type="dxa"/>
            <w:vAlign w:val="center"/>
          </w:tcPr>
          <w:p w14:paraId="75E2F24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10" w:type="dxa"/>
            <w:vAlign w:val="center"/>
          </w:tcPr>
          <w:p w14:paraId="487C4ED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落实国家相关采购要求【在投标文件中提供承诺函】</w:t>
            </w:r>
          </w:p>
        </w:tc>
        <w:tc>
          <w:tcPr>
            <w:tcW w:w="4820" w:type="dxa"/>
          </w:tcPr>
          <w:p w14:paraId="0CA929F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为落实国家相关采购政策要求，根据《政府采购贫困地区农副产品实施方案》投标人须配合采购人落实政府有关扶贫政策，预留份额按政策要求执行，此部分费用纳入本次招标范围。</w:t>
            </w:r>
          </w:p>
        </w:tc>
      </w:tr>
    </w:tbl>
    <w:p w14:paraId="1B96C63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说明：打“★”号条款为实质性条款，若有任何一条负偏离或不满足则导致投标（响应）无效。</w:t>
      </w:r>
    </w:p>
    <w:p w14:paraId="69B1AA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打“▲”号条款为重要参数（如有），若有部分“▲”条款未响应或不满足，将根据评审要求影响其得分，但不作为无效投标（响应）条款。</w:t>
      </w:r>
    </w:p>
    <w:p w14:paraId="2080018C">
      <w:pPr>
        <w:numPr>
          <w:ilvl w:val="-1"/>
          <w:numId w:val="0"/>
        </w:numPr>
        <w:rPr>
          <w:rFonts w:hint="eastAsia" w:asciiTheme="minorEastAsia" w:hAnsiTheme="minorEastAsia" w:eastAsiaTheme="minorEastAsia" w:cstheme="minorEastAsia"/>
          <w:color w:val="auto"/>
          <w:sz w:val="21"/>
          <w:szCs w:val="21"/>
          <w:highlight w:val="none"/>
          <w:lang w:val="en-US" w:eastAsia="zh-CN"/>
        </w:rPr>
      </w:pPr>
    </w:p>
    <w:p w14:paraId="62339741">
      <w:pPr>
        <w:numPr>
          <w:ilvl w:val="-1"/>
          <w:numId w:val="0"/>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包组2、</w:t>
      </w:r>
      <w:r>
        <w:rPr>
          <w:rFonts w:hint="eastAsia" w:asciiTheme="minorEastAsia" w:hAnsiTheme="minorEastAsia" w:eastAsiaTheme="minorEastAsia" w:cstheme="minorEastAsia"/>
          <w:b w:val="0"/>
          <w:bCs w:val="0"/>
          <w:color w:val="auto"/>
          <w:kern w:val="0"/>
          <w:sz w:val="21"/>
          <w:szCs w:val="21"/>
          <w:highlight w:val="none"/>
        </w:rPr>
        <w:t>粮油类、副食品类、蛋类</w:t>
      </w:r>
    </w:p>
    <w:tbl>
      <w:tblPr>
        <w:tblStyle w:val="6"/>
        <w:tblW w:w="87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8"/>
        <w:gridCol w:w="7093"/>
      </w:tblGrid>
      <w:tr w14:paraId="417FB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1608" w:type="dxa"/>
            <w:vAlign w:val="center"/>
          </w:tcPr>
          <w:p w14:paraId="3792460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标的提供的时间</w:t>
            </w:r>
          </w:p>
        </w:tc>
        <w:tc>
          <w:tcPr>
            <w:tcW w:w="7093" w:type="dxa"/>
          </w:tcPr>
          <w:p w14:paraId="283CB60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自合同生效之日起</w:t>
            </w:r>
            <w:r>
              <w:rPr>
                <w:rFonts w:hint="eastAsia" w:asciiTheme="minorEastAsia" w:hAnsiTheme="minorEastAsia" w:eastAsiaTheme="minorEastAsia" w:cstheme="minorEastAsia"/>
                <w:color w:val="auto"/>
                <w:sz w:val="21"/>
                <w:szCs w:val="21"/>
                <w:highlight w:val="none"/>
                <w:lang w:val="en-US" w:eastAsia="zh-CN"/>
              </w:rPr>
              <w:t>至2026年7月31日</w:t>
            </w:r>
            <w:r>
              <w:rPr>
                <w:rFonts w:hint="eastAsia" w:asciiTheme="minorEastAsia" w:hAnsiTheme="minorEastAsia" w:eastAsiaTheme="minorEastAsia" w:cstheme="minorEastAsia"/>
                <w:color w:val="auto"/>
                <w:sz w:val="21"/>
                <w:szCs w:val="21"/>
                <w:highlight w:val="none"/>
              </w:rPr>
              <w:t>。</w:t>
            </w:r>
          </w:p>
        </w:tc>
      </w:tr>
      <w:tr w14:paraId="4A691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8" w:type="dxa"/>
            <w:vAlign w:val="center"/>
          </w:tcPr>
          <w:p w14:paraId="21EBBD7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标的提供的地点</w:t>
            </w:r>
          </w:p>
        </w:tc>
        <w:tc>
          <w:tcPr>
            <w:tcW w:w="7093" w:type="dxa"/>
          </w:tcPr>
          <w:p w14:paraId="305D492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采购人指定地点。</w:t>
            </w:r>
          </w:p>
        </w:tc>
      </w:tr>
      <w:tr w14:paraId="221FA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76" w:hRule="atLeast"/>
        </w:trPr>
        <w:tc>
          <w:tcPr>
            <w:tcW w:w="1608" w:type="dxa"/>
            <w:vAlign w:val="center"/>
          </w:tcPr>
          <w:p w14:paraId="476D83C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tc>
        <w:tc>
          <w:tcPr>
            <w:tcW w:w="7093" w:type="dxa"/>
          </w:tcPr>
          <w:p w14:paraId="6A09212E">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1、由采购人每月初结算一次，结算时，中标人在采购人办理付款手续</w:t>
            </w:r>
            <w:r>
              <w:rPr>
                <w:rFonts w:hint="eastAsia" w:asciiTheme="minorEastAsia" w:hAnsiTheme="minorEastAsia" w:eastAsiaTheme="minorEastAsia" w:cstheme="minorEastAsia"/>
                <w:b/>
                <w:bCs/>
                <w:color w:val="auto"/>
                <w:sz w:val="21"/>
                <w:szCs w:val="21"/>
                <w:highlight w:val="none"/>
              </w:rPr>
              <w:t>前5个工作日内</w:t>
            </w:r>
            <w:r>
              <w:rPr>
                <w:rFonts w:hint="eastAsia" w:asciiTheme="minorEastAsia" w:hAnsiTheme="minorEastAsia" w:eastAsiaTheme="minorEastAsia" w:cstheme="minorEastAsia"/>
                <w:color w:val="auto"/>
                <w:sz w:val="21"/>
                <w:szCs w:val="21"/>
                <w:highlight w:val="none"/>
              </w:rPr>
              <w:t>，提供等额的正式发票给采购人，以便采购人及时办理支付手续，</w:t>
            </w:r>
            <w:r>
              <w:rPr>
                <w:rFonts w:hint="eastAsia" w:asciiTheme="minorEastAsia" w:hAnsiTheme="minorEastAsia" w:eastAsiaTheme="minorEastAsia" w:cstheme="minorEastAsia"/>
                <w:b/>
                <w:bCs/>
                <w:color w:val="auto"/>
                <w:sz w:val="21"/>
                <w:szCs w:val="21"/>
                <w:highlight w:val="none"/>
              </w:rPr>
              <w:t xml:space="preserve">采购单位在收到发票20个工作日内办理相关结算手续。 </w:t>
            </w:r>
          </w:p>
          <w:p w14:paraId="6CFE7E0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2、中标人按照采购人每天验收的实际数量和双方规定价格开票，结算时，双方对当月供应品 种数量金额核对无误后，由采购人依据相关的财政支付程序向中标人付款。</w:t>
            </w:r>
          </w:p>
        </w:tc>
      </w:tr>
      <w:tr w14:paraId="13435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8" w:type="dxa"/>
            <w:vAlign w:val="center"/>
          </w:tcPr>
          <w:p w14:paraId="6C075EC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验收要求</w:t>
            </w:r>
          </w:p>
        </w:tc>
        <w:tc>
          <w:tcPr>
            <w:tcW w:w="7093" w:type="dxa"/>
          </w:tcPr>
          <w:p w14:paraId="5F79D568">
            <w:pPr>
              <w:numPr>
                <w:ilvl w:val="0"/>
                <w:numId w:val="1"/>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中标人将产品送达采购人时，采购人派专人进行收货，订单商品数量与送货单商品数量一致时由双方签字确认视为收货完成。</w:t>
            </w:r>
          </w:p>
          <w:p w14:paraId="11F33EDA">
            <w:pPr>
              <w:numPr>
                <w:ilvl w:val="0"/>
                <w:numId w:val="1"/>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做好卸货前的检查。采购人和中标人双方的验收人员在卸货前应对场地和验收设备做好准备，并对产品的外观质量进行初步了解。 （三）采取现场验收的方式，验收人员应认真检查货物的质量，按索票、验证—抽查—过磅（清点）—入库的程序完成验收，中标人可提供原件的留原件，原件只有一份而无法提供给采购人的，查验原件后提供复印件给采购人留存。 （四）采购人在验收时如遇商品重量或数量不符时，采购人需通知中标人业务人员，中标人到场确认并商讨处理方法。中标人配送的商品须按照相关要求包装并贴有中标人封条。 （五）每批次每种货物均抽查验收，按招标文件及合同约定的产品质量要求对货物质量进行抽查： 1、中标人供应的产品必须符合食品卫生要求及国家有关标准，如无标准，按行业规范。采购、生产、经营证明文件齐备，明确食品来源，并具有检验合格证明。严禁供应不符合要求的产品如：有毒、有害、变质、污垢不洁、混有异物或其他感官性状异常的产品，禁止供应超过保质期限的产品。 2、有包装的产品，其产品包装必须符合国家规范。采购的产品不得存放在有害、有毒的容器内。</w:t>
            </w:r>
            <w:r>
              <w:rPr>
                <w:rFonts w:hint="eastAsia" w:asciiTheme="minorEastAsia" w:hAnsiTheme="minorEastAsia" w:eastAsiaTheme="minorEastAsia" w:cstheme="minorEastAsia"/>
                <w:b/>
                <w:bCs/>
                <w:color w:val="auto"/>
                <w:sz w:val="21"/>
                <w:szCs w:val="21"/>
                <w:highlight w:val="none"/>
              </w:rPr>
              <w:t>产品包装上必须使用原产地标识，应注明制造商名称和厂址、食品名称和重（容）量、生产日期、保质期限、规格和SC认证等信息。</w:t>
            </w:r>
            <w:r>
              <w:rPr>
                <w:rFonts w:hint="eastAsia" w:asciiTheme="minorEastAsia" w:hAnsiTheme="minorEastAsia" w:eastAsiaTheme="minorEastAsia" w:cstheme="minorEastAsia"/>
                <w:color w:val="auto"/>
                <w:sz w:val="21"/>
                <w:szCs w:val="21"/>
                <w:highlight w:val="none"/>
              </w:rPr>
              <w:t xml:space="preserve"> （六）抽查发现产品安全质量问题的处理： 1、对危及人身安全的食品质量问题采取零容忍措施，一经发现，当日所送同批次产品全部退货。 2、对缺斤短两（或含水量超标）的产品应按实际缺少重量（或超标含水量）进行扣减。 3、若抽查未发现问题，而在加工食用前发现部分产品质量问题，应立即通知中标人，将问题产品退货处理。 （七）退（补）货流程：对不符合采购要求的产品由验收人员提出清退，如双方对质量或重量有争议的可送具有检验资质的部门检测，同时留样备检；对数量不足或退货的，责成中标人以不影响采购人伙食供应为前提尽快补送。 （八）验收记录：对每次验收的物资均记录物资名称、数量、验收情况等事项，并由验收人和送货人双方签名确认。 （九）经验收抽查检测发现以下食品，报市场监督管理部门并进行处罚，情节严重的立案调查。中标人除将接受食品安全法处罚外，还应承担招标文件与合同所涉及的相关责任。 1、用非食品原料生产的食品或添加食品添加剂以外的化学物质和其他可能危害人体健康物质的食品，或者用回收食品作为原料生产的食品。 2、检测发现致病性微生物、重金属、污染物质以及其他危害人体健康的物质含量超过食品安全标准限量的食品。 3、腐败变质、霉变生虫、污秽不洁、混有异物、掺假掺杂或者感官性状异常的食品。 4、病死、毒死或者死因不明的禽、畜、兽、水产动物肉类及其制品。 5、未经动物卫生监督机构检疫或者检疫不合格的肉类，或者未经检验或者检验不合格的肉类制品。 6、被包装材料、容器、运输工具等污染的食品。 7、超过保质期的食品。 8、无标签的预包装食品。 9、国家为防病等特殊需要明令禁止生产经营的食品。 10、其他不符合食品安全标准或者要求的食品。 （十）如中标人出现货物验收不合格的频率达至每月3次、中标人提供的产品出现问题造成采购人损失等情况，采购人享有合同解除权。</w:t>
            </w:r>
          </w:p>
        </w:tc>
      </w:tr>
      <w:tr w14:paraId="21974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8" w:type="dxa"/>
            <w:vAlign w:val="center"/>
          </w:tcPr>
          <w:p w14:paraId="49AFDFA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7093" w:type="dxa"/>
          </w:tcPr>
          <w:p w14:paraId="57EC017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其他，付款方式补充说明，（一）中标人配送的食材每日由采购人验收人员验收全部合格，并核对当月票据，经双方核对清楚准确无误，并由双方签字盖章确认后，作为结算依据。 （二）中标人应向采购人提供本公司指定的对公银行账户，由采购人采取转帐形式，每月结算一次，拒付现金，若中标人账户更改，应及时书面通知采购人并附相关证明文件。 每次按合同支付款项前，中标人应向采购人提供与支付金额相符的有效发票，且收款方、出具发票方、合同乙方均必须与中标人名称一致。 </w:t>
            </w:r>
          </w:p>
        </w:tc>
      </w:tr>
      <w:tr w14:paraId="50211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8" w:type="dxa"/>
            <w:vAlign w:val="center"/>
          </w:tcPr>
          <w:p w14:paraId="217321DE">
            <w:pPr>
              <w:rPr>
                <w:rFonts w:hint="eastAsia" w:asciiTheme="minorEastAsia" w:hAnsiTheme="minorEastAsia" w:eastAsiaTheme="minorEastAsia" w:cstheme="minorEastAsia"/>
                <w:color w:val="auto"/>
                <w:sz w:val="21"/>
                <w:szCs w:val="21"/>
                <w:highlight w:val="none"/>
              </w:rPr>
            </w:pPr>
          </w:p>
        </w:tc>
        <w:tc>
          <w:tcPr>
            <w:tcW w:w="7093" w:type="dxa"/>
          </w:tcPr>
          <w:p w14:paraId="06617226">
            <w:pPr>
              <w:rPr>
                <w:rFonts w:hint="eastAsia" w:asciiTheme="minorEastAsia" w:hAnsiTheme="minorEastAsia" w:eastAsiaTheme="minorEastAsia" w:cstheme="minorEastAsia"/>
                <w:color w:val="auto"/>
                <w:sz w:val="21"/>
                <w:szCs w:val="21"/>
                <w:highlight w:val="none"/>
              </w:rPr>
            </w:pPr>
          </w:p>
        </w:tc>
      </w:tr>
    </w:tbl>
    <w:p w14:paraId="04387944">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3.其他商务需求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759"/>
        <w:gridCol w:w="1131"/>
        <w:gridCol w:w="5781"/>
      </w:tblGrid>
      <w:tr w14:paraId="0240C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57C9A93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参数性质</w:t>
            </w:r>
          </w:p>
        </w:tc>
        <w:tc>
          <w:tcPr>
            <w:tcW w:w="1015" w:type="dxa"/>
            <w:vAlign w:val="center"/>
          </w:tcPr>
          <w:p w14:paraId="1EE5136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编号</w:t>
            </w:r>
          </w:p>
        </w:tc>
        <w:tc>
          <w:tcPr>
            <w:tcW w:w="1510" w:type="dxa"/>
            <w:vAlign w:val="center"/>
          </w:tcPr>
          <w:p w14:paraId="1A6C1A6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内容明细</w:t>
            </w:r>
          </w:p>
        </w:tc>
        <w:tc>
          <w:tcPr>
            <w:tcW w:w="4820" w:type="dxa"/>
          </w:tcPr>
          <w:p w14:paraId="62F0D73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内容说明</w:t>
            </w:r>
          </w:p>
        </w:tc>
      </w:tr>
      <w:tr w14:paraId="40E94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303B632B">
            <w:pPr>
              <w:rPr>
                <w:rFonts w:hint="eastAsia" w:asciiTheme="minorEastAsia" w:hAnsiTheme="minorEastAsia" w:eastAsiaTheme="minorEastAsia" w:cstheme="minorEastAsia"/>
                <w:color w:val="auto"/>
                <w:sz w:val="21"/>
                <w:szCs w:val="21"/>
                <w:highlight w:val="none"/>
              </w:rPr>
            </w:pPr>
          </w:p>
        </w:tc>
        <w:tc>
          <w:tcPr>
            <w:tcW w:w="1015" w:type="dxa"/>
            <w:vAlign w:val="center"/>
          </w:tcPr>
          <w:p w14:paraId="0DC118E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10" w:type="dxa"/>
            <w:vAlign w:val="center"/>
          </w:tcPr>
          <w:p w14:paraId="42E6C7E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报价要求</w:t>
            </w:r>
          </w:p>
        </w:tc>
        <w:tc>
          <w:tcPr>
            <w:tcW w:w="4820" w:type="dxa"/>
          </w:tcPr>
          <w:p w14:paraId="05BFC8C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（一）本项目采取投标下浮率的方式进行报价。本项目食材以云浮市政府门户网站 </w:t>
            </w:r>
          </w:p>
          <w:p w14:paraId="493C94E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（http://www.yunfu.gov.cn/fgj/ztzl/jghsf/index.html）价格和收费专题专栏公布的“云浮市菜篮子价格监测”</w:t>
            </w:r>
            <w:r>
              <w:rPr>
                <w:rFonts w:hint="eastAsia" w:asciiTheme="minorEastAsia" w:hAnsiTheme="minorEastAsia" w:eastAsiaTheme="minorEastAsia" w:cstheme="minorEastAsia"/>
                <w:b/>
                <w:bCs/>
                <w:color w:val="auto"/>
                <w:sz w:val="21"/>
                <w:szCs w:val="21"/>
                <w:highlight w:val="none"/>
              </w:rPr>
              <w:t>中食材价格</w:t>
            </w:r>
            <w:r>
              <w:rPr>
                <w:rFonts w:hint="eastAsia" w:asciiTheme="minorEastAsia" w:hAnsiTheme="minorEastAsia" w:eastAsiaTheme="minorEastAsia" w:cstheme="minorEastAsia"/>
                <w:color w:val="auto"/>
                <w:sz w:val="21"/>
                <w:szCs w:val="21"/>
                <w:highlight w:val="none"/>
              </w:rPr>
              <w:t>作为基准价；“云浮市菜篮子价格监测”没有的产品 价格信息，</w:t>
            </w:r>
            <w:r>
              <w:rPr>
                <w:rFonts w:hint="eastAsia" w:asciiTheme="minorEastAsia" w:hAnsiTheme="minorEastAsia" w:eastAsiaTheme="minorEastAsia" w:cstheme="minorEastAsia"/>
                <w:color w:val="auto"/>
                <w:sz w:val="21"/>
                <w:szCs w:val="21"/>
                <w:highlight w:val="none"/>
                <w:lang w:val="en-US" w:eastAsia="zh-CN"/>
              </w:rPr>
              <w:t>由</w:t>
            </w: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val="en-US" w:eastAsia="zh-CN"/>
              </w:rPr>
              <w:t>指定云城区、云安区的市场以及超市</w:t>
            </w:r>
            <w:r>
              <w:rPr>
                <w:rFonts w:hint="eastAsia" w:asciiTheme="minorEastAsia" w:hAnsiTheme="minorEastAsia" w:eastAsiaTheme="minorEastAsia" w:cstheme="minorEastAsia"/>
                <w:color w:val="auto"/>
                <w:sz w:val="21"/>
                <w:szCs w:val="21"/>
                <w:highlight w:val="none"/>
              </w:rPr>
              <w:t>随机抽取</w:t>
            </w:r>
            <w:r>
              <w:rPr>
                <w:rFonts w:hint="eastAsia" w:asciiTheme="minorEastAsia" w:hAnsiTheme="minorEastAsia" w:eastAsiaTheme="minorEastAsia" w:cstheme="minorEastAsia"/>
                <w:b/>
                <w:bCs/>
                <w:color w:val="auto"/>
                <w:sz w:val="21"/>
                <w:szCs w:val="21"/>
                <w:highlight w:val="none"/>
              </w:rPr>
              <w:t>三家或以上同类货品的平均价为基准</w:t>
            </w:r>
            <w:r>
              <w:rPr>
                <w:rFonts w:hint="eastAsia" w:asciiTheme="minorEastAsia" w:hAnsiTheme="minorEastAsia" w:eastAsiaTheme="minorEastAsia" w:cstheme="minorEastAsia"/>
                <w:color w:val="auto"/>
                <w:sz w:val="21"/>
                <w:szCs w:val="21"/>
                <w:highlight w:val="none"/>
              </w:rPr>
              <w:t>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当“菜篮子”与“周边市场调研同类货品平均价不一致时”，按最低报价为结算基准价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，在此基础上由各投标人进行下浮率报价，投标下浮率报价范围：</w:t>
            </w:r>
            <w:r>
              <w:rPr>
                <w:rFonts w:hint="eastAsia" w:asciiTheme="minorEastAsia" w:hAnsi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%≤投标下浮率＜100%</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成交供应商提供的货物价格不得高于云浮市</w:t>
            </w:r>
            <w:r>
              <w:rPr>
                <w:rFonts w:hint="eastAsia" w:asciiTheme="minorEastAsia" w:hAnsiTheme="minorEastAsia" w:eastAsiaTheme="minorEastAsia" w:cstheme="minorEastAsia"/>
                <w:color w:val="auto"/>
                <w:sz w:val="21"/>
                <w:szCs w:val="21"/>
                <w:highlight w:val="none"/>
                <w:lang w:val="en-US" w:eastAsia="zh-CN"/>
              </w:rPr>
              <w:t>云城区、</w:t>
            </w:r>
            <w:r>
              <w:rPr>
                <w:rFonts w:hint="eastAsia" w:asciiTheme="minorEastAsia" w:hAnsiTheme="minorEastAsia" w:eastAsiaTheme="minorEastAsia" w:cstheme="minorEastAsia"/>
                <w:color w:val="auto"/>
                <w:sz w:val="21"/>
                <w:szCs w:val="21"/>
                <w:highlight w:val="none"/>
              </w:rPr>
              <w:t>云安区内超市、农副市场同款货物价格的算术平均值。</w:t>
            </w:r>
          </w:p>
          <w:p w14:paraId="1EF5CBF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（二）下浮率一经承诺确认，不可擅自更改，结算时将采用该下浮率进行结算。</w:t>
            </w:r>
            <w:r>
              <w:rPr>
                <w:rFonts w:hint="eastAsia" w:asciiTheme="minorEastAsia" w:hAnsiTheme="minorEastAsia" w:eastAsiaTheme="minorEastAsia" w:cstheme="minorEastAsia"/>
                <w:color w:val="auto"/>
                <w:kern w:val="0"/>
                <w:sz w:val="21"/>
                <w:szCs w:val="21"/>
                <w:highlight w:val="none"/>
                <w:lang w:bidi="ar"/>
              </w:rPr>
              <w:t>如果评标委员会</w:t>
            </w:r>
            <w:r>
              <w:rPr>
                <w:rFonts w:hint="eastAsia" w:asciiTheme="minorEastAsia" w:hAnsiTheme="minorEastAsia" w:eastAsiaTheme="minorEastAsia" w:cstheme="minorEastAsia"/>
                <w:color w:val="auto"/>
                <w:sz w:val="21"/>
                <w:szCs w:val="21"/>
                <w:highlight w:val="none"/>
              </w:rPr>
              <w:t>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r>
              <w:rPr>
                <w:rFonts w:hint="eastAsia" w:asciiTheme="minorEastAsia" w:hAnsiTheme="minorEastAsia" w:eastAsiaTheme="minorEastAsia" w:cstheme="minorEastAsia"/>
                <w:b/>
                <w:bCs/>
                <w:color w:val="auto"/>
                <w:sz w:val="21"/>
                <w:szCs w:val="21"/>
                <w:highlight w:val="none"/>
              </w:rPr>
              <w:t>三）结算公式：结算价格＝当月</w:t>
            </w:r>
            <w:r>
              <w:rPr>
                <w:rFonts w:hint="eastAsia" w:asciiTheme="minorEastAsia" w:hAnsiTheme="minorEastAsia" w:cstheme="minorEastAsia"/>
                <w:b/>
                <w:bCs/>
                <w:color w:val="auto"/>
                <w:sz w:val="21"/>
                <w:szCs w:val="21"/>
                <w:highlight w:val="none"/>
                <w:lang w:val="en-US" w:eastAsia="zh-CN"/>
              </w:rPr>
              <w:t>基准</w:t>
            </w:r>
            <w:r>
              <w:rPr>
                <w:rFonts w:hint="eastAsia" w:asciiTheme="minorEastAsia" w:hAnsiTheme="minorEastAsia" w:eastAsiaTheme="minorEastAsia" w:cstheme="minorEastAsia"/>
                <w:b/>
                <w:bCs/>
                <w:color w:val="auto"/>
                <w:sz w:val="21"/>
                <w:szCs w:val="21"/>
                <w:highlight w:val="none"/>
              </w:rPr>
              <w:t xml:space="preserve">价格×（1-货物的中标下浮率）×供货的数量-当月扣罚。 </w:t>
            </w:r>
            <w:r>
              <w:rPr>
                <w:rFonts w:hint="eastAsia" w:asciiTheme="minorEastAsia" w:hAnsiTheme="minorEastAsia" w:eastAsiaTheme="minorEastAsia" w:cstheme="minorEastAsia"/>
                <w:color w:val="auto"/>
                <w:sz w:val="21"/>
                <w:szCs w:val="21"/>
                <w:highlight w:val="none"/>
              </w:rPr>
              <w:t>（四）中标人供应产品价格随市场行情变化而调整： 1、产品报价须参考中标人同期市场在供货物零售价格，由中标人书面报价给采购人，经双方议定确认执行。采购人将不定期对供货价格进行监控，如发现价格虚高，采购人有权要求中标人改正。原则上供货价格每半个月协商调整一次。 2、</w:t>
            </w:r>
            <w:r>
              <w:rPr>
                <w:rFonts w:hint="eastAsia" w:asciiTheme="minorEastAsia" w:hAnsiTheme="minorEastAsia" w:eastAsiaTheme="minorEastAsia" w:cstheme="minorEastAsia"/>
                <w:b/>
                <w:bCs/>
                <w:color w:val="auto"/>
                <w:sz w:val="21"/>
                <w:szCs w:val="21"/>
                <w:highlight w:val="none"/>
              </w:rPr>
              <w:t>采购人当次订购品种的供货价格不得高于</w:t>
            </w:r>
            <w:r>
              <w:rPr>
                <w:rFonts w:hint="eastAsia" w:asciiTheme="minorEastAsia" w:hAnsiTheme="minorEastAsia" w:eastAsiaTheme="minorEastAsia" w:cstheme="minorEastAsia"/>
                <w:b/>
                <w:bCs/>
                <w:color w:val="auto"/>
                <w:sz w:val="21"/>
                <w:szCs w:val="21"/>
                <w:highlight w:val="none"/>
                <w:lang w:val="en-US" w:eastAsia="zh-CN"/>
              </w:rPr>
              <w:t>云城区、</w:t>
            </w:r>
            <w:r>
              <w:rPr>
                <w:rFonts w:hint="eastAsia" w:asciiTheme="minorEastAsia" w:hAnsiTheme="minorEastAsia" w:eastAsiaTheme="minorEastAsia" w:cstheme="minorEastAsia"/>
                <w:b/>
                <w:bCs/>
                <w:color w:val="auto"/>
                <w:sz w:val="21"/>
                <w:szCs w:val="21"/>
                <w:highlight w:val="none"/>
              </w:rPr>
              <w:t>云安区各市场、超市同类同品质产品的同期平均销售价。</w:t>
            </w:r>
            <w:r>
              <w:rPr>
                <w:rFonts w:hint="eastAsia" w:asciiTheme="minorEastAsia" w:hAnsiTheme="minorEastAsia" w:eastAsiaTheme="minorEastAsia" w:cstheme="minorEastAsia"/>
                <w:color w:val="auto"/>
                <w:sz w:val="21"/>
                <w:szCs w:val="21"/>
                <w:highlight w:val="none"/>
              </w:rPr>
              <w:t xml:space="preserve"> 3、因中标人的配送价虚高达3次或以上的，采购人有权取消其服务资格。 （五）核价原则（采购人参考价格原则）：</w:t>
            </w:r>
            <w:r>
              <w:rPr>
                <w:rFonts w:hint="eastAsia" w:asciiTheme="minorEastAsia" w:hAnsiTheme="minorEastAsia" w:eastAsiaTheme="minorEastAsia" w:cstheme="minorEastAsia"/>
                <w:color w:val="auto"/>
                <w:kern w:val="0"/>
                <w:sz w:val="21"/>
                <w:szCs w:val="21"/>
                <w:highlight w:val="none"/>
                <w:lang w:bidi="ar"/>
              </w:rPr>
              <w:t>每月10日和25日前由采购人或其上级主管部门组织中标供应商共同参与调查，</w:t>
            </w:r>
            <w:r>
              <w:rPr>
                <w:rFonts w:hint="eastAsia" w:asciiTheme="minorEastAsia" w:hAnsiTheme="minorEastAsia" w:eastAsiaTheme="minorEastAsia" w:cstheme="minorEastAsia"/>
                <w:color w:val="auto"/>
                <w:sz w:val="21"/>
                <w:szCs w:val="21"/>
                <w:highlight w:val="none"/>
              </w:rPr>
              <w:t>对云安区内市场、大型超市的市场批发价进行抽样调查， 并结合区内市场、大型超市的零售价进行综合平均，作为采购人的价格参考依据。采购人将根据中标人的报价清单进行核价，采购人和中标人均可以书面形式提出价格调整，调整后的最新价格经双方确认生效后以新的价格执行。双方约定的供货物资价格在有效期内任何一方不得随意更改。 （六）供货价格应包含市场调查、货物采购、包装、运输、装卸、搬运、不合格货物的退换、售后服务、保险、税金、所有工作人员的工勤费用以及合同实施过程中的可预见及不可预见费用。</w:t>
            </w:r>
          </w:p>
        </w:tc>
      </w:tr>
      <w:tr w14:paraId="09A1A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1EAEB42E">
            <w:pPr>
              <w:rPr>
                <w:rFonts w:hint="eastAsia" w:asciiTheme="minorEastAsia" w:hAnsiTheme="minorEastAsia" w:eastAsiaTheme="minorEastAsia" w:cstheme="minorEastAsia"/>
                <w:color w:val="auto"/>
                <w:sz w:val="21"/>
                <w:szCs w:val="21"/>
                <w:highlight w:val="none"/>
              </w:rPr>
            </w:pPr>
          </w:p>
        </w:tc>
        <w:tc>
          <w:tcPr>
            <w:tcW w:w="1015" w:type="dxa"/>
            <w:vAlign w:val="center"/>
          </w:tcPr>
          <w:p w14:paraId="1CA5164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10" w:type="dxa"/>
            <w:vAlign w:val="center"/>
          </w:tcPr>
          <w:p w14:paraId="1789F07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服务期</w:t>
            </w:r>
          </w:p>
        </w:tc>
        <w:tc>
          <w:tcPr>
            <w:tcW w:w="4820" w:type="dxa"/>
          </w:tcPr>
          <w:p w14:paraId="1FD6718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自合同生效之日</w:t>
            </w:r>
            <w:r>
              <w:rPr>
                <w:rFonts w:hint="eastAsia" w:asciiTheme="minorEastAsia" w:hAnsiTheme="minorEastAsia" w:eastAsiaTheme="minorEastAsia" w:cstheme="minorEastAsia"/>
                <w:color w:val="auto"/>
                <w:sz w:val="21"/>
                <w:szCs w:val="21"/>
                <w:highlight w:val="none"/>
                <w:lang w:val="en-US" w:eastAsia="zh-CN"/>
              </w:rPr>
              <w:t>至2026年7月31日</w:t>
            </w:r>
            <w:r>
              <w:rPr>
                <w:rFonts w:hint="eastAsia" w:asciiTheme="minorEastAsia" w:hAnsiTheme="minorEastAsia" w:eastAsiaTheme="minorEastAsia" w:cstheme="minorEastAsia"/>
                <w:color w:val="auto"/>
                <w:sz w:val="21"/>
                <w:szCs w:val="21"/>
                <w:highlight w:val="none"/>
              </w:rPr>
              <w:t>。</w:t>
            </w:r>
          </w:p>
        </w:tc>
      </w:tr>
      <w:tr w14:paraId="2D170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40A82619">
            <w:pPr>
              <w:rPr>
                <w:rFonts w:hint="eastAsia" w:asciiTheme="minorEastAsia" w:hAnsiTheme="minorEastAsia" w:eastAsiaTheme="minorEastAsia" w:cstheme="minorEastAsia"/>
                <w:color w:val="auto"/>
                <w:sz w:val="21"/>
                <w:szCs w:val="21"/>
                <w:highlight w:val="none"/>
              </w:rPr>
            </w:pPr>
          </w:p>
        </w:tc>
        <w:tc>
          <w:tcPr>
            <w:tcW w:w="1015" w:type="dxa"/>
            <w:vAlign w:val="center"/>
          </w:tcPr>
          <w:p w14:paraId="5DF89B6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10" w:type="dxa"/>
            <w:vAlign w:val="center"/>
          </w:tcPr>
          <w:p w14:paraId="751E8F3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质量考核制度</w:t>
            </w:r>
          </w:p>
        </w:tc>
        <w:tc>
          <w:tcPr>
            <w:tcW w:w="4820" w:type="dxa"/>
          </w:tcPr>
          <w:p w14:paraId="6AF8E0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合同签订后，采购人组织专职小组（含市场监督管理部门人员）对中标人生产或配送等场所进行查访，如发现场所与中标人响应文件中所描述及承诺内容不符，中标人必须进行整改，整改期间暂停该中标人的供货资格。整改完毕并经采购人确认后，恢复其供货资格。 （二）中标人须及时对采购人提出的问题作出响应并实施整改，若不改正，采购人有权终止其供货资格。 （三）采购人每月对中标人的供应服务进行考核，考核分为不定期检查和突击检查，满分为100分，合格为80分（含）。</w:t>
            </w:r>
            <w:r>
              <w:rPr>
                <w:rFonts w:hint="eastAsia" w:asciiTheme="minorEastAsia" w:hAnsiTheme="minorEastAsia" w:eastAsiaTheme="minorEastAsia" w:cstheme="minorEastAsia"/>
                <w:b/>
                <w:bCs/>
                <w:color w:val="auto"/>
                <w:sz w:val="21"/>
                <w:szCs w:val="21"/>
                <w:highlight w:val="none"/>
              </w:rPr>
              <w:t>考核评分表详见招标公告附件《考核评分表》（见附件）</w:t>
            </w:r>
            <w:r>
              <w:rPr>
                <w:rFonts w:hint="eastAsia" w:asciiTheme="minorEastAsia" w:hAnsiTheme="minorEastAsia" w:eastAsiaTheme="minorEastAsia" w:cstheme="minorEastAsia"/>
                <w:color w:val="auto"/>
                <w:sz w:val="21"/>
                <w:szCs w:val="21"/>
                <w:highlight w:val="none"/>
              </w:rPr>
              <w:t>。 （四）如中标人当月考核不合格（</w:t>
            </w:r>
            <w:r>
              <w:rPr>
                <w:rFonts w:hint="eastAsia" w:asciiTheme="minorEastAsia" w:hAnsiTheme="minorEastAsia" w:eastAsiaTheme="minorEastAsia" w:cstheme="minorEastAsia"/>
                <w:color w:val="auto"/>
                <w:sz w:val="21"/>
                <w:szCs w:val="21"/>
                <w:highlight w:val="none"/>
                <w:lang w:val="en-US" w:eastAsia="zh-CN"/>
              </w:rPr>
              <w:t>低</w:t>
            </w:r>
            <w:r>
              <w:rPr>
                <w:rFonts w:hint="eastAsia" w:asciiTheme="minorEastAsia" w:hAnsiTheme="minorEastAsia" w:eastAsiaTheme="minorEastAsia" w:cstheme="minorEastAsia"/>
                <w:color w:val="auto"/>
                <w:sz w:val="21"/>
                <w:szCs w:val="21"/>
                <w:highlight w:val="none"/>
              </w:rPr>
              <w:t>于60分），采购人将在结算货款中扣罚相应的费用，连续三个月（含）以上考核不合格的，采购人有权单方终止合同。</w:t>
            </w:r>
            <w:r>
              <w:rPr>
                <w:rFonts w:hint="eastAsia" w:asciiTheme="minorEastAsia" w:hAnsiTheme="minorEastAsia" w:eastAsiaTheme="minorEastAsia" w:cstheme="minorEastAsia"/>
                <w:b/>
                <w:bCs/>
                <w:color w:val="auto"/>
                <w:sz w:val="21"/>
                <w:szCs w:val="21"/>
                <w:highlight w:val="none"/>
              </w:rPr>
              <w:t>扣罚标准详见招标公告附件《扣罚标准》。</w:t>
            </w:r>
          </w:p>
        </w:tc>
      </w:tr>
      <w:tr w14:paraId="741F6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21B08D95">
            <w:pPr>
              <w:rPr>
                <w:rFonts w:hint="eastAsia" w:asciiTheme="minorEastAsia" w:hAnsiTheme="minorEastAsia" w:eastAsiaTheme="minorEastAsia" w:cstheme="minorEastAsia"/>
                <w:color w:val="auto"/>
                <w:sz w:val="21"/>
                <w:szCs w:val="21"/>
                <w:highlight w:val="none"/>
              </w:rPr>
            </w:pPr>
          </w:p>
        </w:tc>
        <w:tc>
          <w:tcPr>
            <w:tcW w:w="1015" w:type="dxa"/>
            <w:vAlign w:val="center"/>
          </w:tcPr>
          <w:p w14:paraId="2BCA8DC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10" w:type="dxa"/>
            <w:vAlign w:val="center"/>
          </w:tcPr>
          <w:p w14:paraId="2EFA923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其他要求【在投标文件中提供承诺函】</w:t>
            </w:r>
          </w:p>
        </w:tc>
        <w:tc>
          <w:tcPr>
            <w:tcW w:w="4820" w:type="dxa"/>
          </w:tcPr>
          <w:p w14:paraId="74AA123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（一）所提供物品必须符合《中华人民共和国食品安全法》要求。 （二）所供商品必须符合国家行业生产及经营标准，货真价实，均能提供相应批次的合格检验证明；对食品供应链进行明确说明，所有食品的来源必须清晰，</w:t>
            </w:r>
            <w:r>
              <w:rPr>
                <w:rFonts w:hint="eastAsia" w:asciiTheme="minorEastAsia" w:hAnsiTheme="minorEastAsia" w:eastAsiaTheme="minorEastAsia" w:cstheme="minorEastAsia"/>
                <w:b/>
                <w:bCs/>
                <w:color w:val="auto"/>
                <w:sz w:val="21"/>
                <w:szCs w:val="21"/>
                <w:highlight w:val="none"/>
              </w:rPr>
              <w:t>包装食品要有SC标志</w:t>
            </w:r>
            <w:r>
              <w:rPr>
                <w:rFonts w:hint="eastAsia" w:asciiTheme="minorEastAsia" w:hAnsiTheme="minorEastAsia" w:eastAsiaTheme="minorEastAsia" w:cstheme="minorEastAsia"/>
                <w:color w:val="auto"/>
                <w:sz w:val="21"/>
                <w:szCs w:val="21"/>
                <w:highlight w:val="none"/>
              </w:rPr>
              <w:t>。食品制造商必须获得食品生产许可证（SC），来源应当是受到地方政府部门监管的流通市场或具有相关资质的厂家生产，生产食品的源头与中标人要有固定的合法的供应关系，严禁中标人收购非标准产品供应给采购人。中标人应对食品的来源和质量标准有详尽的描述。验收须提出行业标准。如该商品无质量标准，则需由中标人按国家和行业的要求自行描述。 （三）所提供的货物各项技术指标必须完全符合国家有关质量检测、环保标准及产品出厂标准。</w:t>
            </w:r>
            <w:r>
              <w:rPr>
                <w:rFonts w:hint="eastAsia" w:asciiTheme="minorEastAsia" w:hAnsiTheme="minorEastAsia" w:eastAsiaTheme="minorEastAsia" w:cstheme="minorEastAsia"/>
                <w:b/>
                <w:bCs/>
                <w:color w:val="auto"/>
                <w:sz w:val="21"/>
                <w:szCs w:val="21"/>
                <w:highlight w:val="none"/>
              </w:rPr>
              <w:t xml:space="preserve"> ★（四）中标人不得将中标项目转让或分包给他人，否则采购人有权单方终止合同，由此产生的一切经济损失由中标人自行承担。【在投标文件中提供承诺函】</w:t>
            </w:r>
            <w:r>
              <w:rPr>
                <w:rFonts w:hint="eastAsia" w:asciiTheme="minorEastAsia" w:hAnsiTheme="minorEastAsia" w:eastAsiaTheme="minorEastAsia" w:cstheme="minorEastAsia"/>
                <w:color w:val="auto"/>
                <w:sz w:val="21"/>
                <w:szCs w:val="21"/>
                <w:highlight w:val="none"/>
              </w:rPr>
              <w:t xml:space="preserve"> （五）保密要求：中标人须严格履行合同约定，提高服务质量和水平，确保采购人信息安全，不得泄露采购人的商业秘密。如因中标人泄密造成采购人损失的，中标人将承担由此产生的一切损失和法律责任。</w:t>
            </w:r>
          </w:p>
          <w:p w14:paraId="3930D92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（六）中标人须按所供应食材的销售额开具国家正式发票及货物销售清单。 </w:t>
            </w:r>
          </w:p>
          <w:p w14:paraId="41B5DED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）中标人被有效投诉 3 次或造成安全（监管和食品卫生）事故的取消供应资格。</w:t>
            </w:r>
          </w:p>
          <w:p w14:paraId="04437093">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履约保函，中标人在签订合同时要提供履约保函（银行保函），按中标价的5%进行计算。</w:t>
            </w:r>
          </w:p>
        </w:tc>
      </w:tr>
      <w:tr w14:paraId="4BEA4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743CA97E">
            <w:pPr>
              <w:rPr>
                <w:rFonts w:hint="eastAsia" w:asciiTheme="minorEastAsia" w:hAnsiTheme="minorEastAsia" w:eastAsiaTheme="minorEastAsia" w:cstheme="minorEastAsia"/>
                <w:color w:val="auto"/>
                <w:sz w:val="21"/>
                <w:szCs w:val="21"/>
                <w:highlight w:val="none"/>
              </w:rPr>
            </w:pPr>
          </w:p>
        </w:tc>
        <w:tc>
          <w:tcPr>
            <w:tcW w:w="1015" w:type="dxa"/>
            <w:vAlign w:val="center"/>
          </w:tcPr>
          <w:p w14:paraId="63A6115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10" w:type="dxa"/>
            <w:vAlign w:val="center"/>
          </w:tcPr>
          <w:p w14:paraId="0458712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落实国家相关采购要求【在投标文件中提供承诺函】</w:t>
            </w:r>
          </w:p>
        </w:tc>
        <w:tc>
          <w:tcPr>
            <w:tcW w:w="4820" w:type="dxa"/>
          </w:tcPr>
          <w:p w14:paraId="50FF5B2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为落实国家相关采购政策要求，根据《政府采购贫困地区农副产品实施方案》投标人须配合采购人落实政府有关扶贫政策，预留份额按政策要求执行，此部分费用纳入本次招标范围。</w:t>
            </w:r>
          </w:p>
        </w:tc>
      </w:tr>
    </w:tbl>
    <w:p w14:paraId="2466332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说明：打“★”号条款为实质性条款，若有任何一条负偏离或不满足则导致投标（响应）无效。</w:t>
      </w:r>
    </w:p>
    <w:p w14:paraId="3193F20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打“▲”号条款为重要参数（如有），若有部分“▲”条款未响应或不满足，将根据评审要求影响其得分，但不作为无效投标（响应）条款。</w:t>
      </w:r>
    </w:p>
    <w:p w14:paraId="15D178CF">
      <w:pPr>
        <w:rPr>
          <w:rFonts w:hint="eastAsia" w:asciiTheme="minorEastAsia" w:hAnsiTheme="minorEastAsia" w:eastAsiaTheme="minorEastAsia" w:cstheme="minorEastAsia"/>
          <w:color w:val="auto"/>
          <w:sz w:val="21"/>
          <w:szCs w:val="21"/>
          <w:highlight w:val="none"/>
        </w:rPr>
      </w:pPr>
    </w:p>
    <w:p w14:paraId="4FA75925">
      <w:pPr>
        <w:numPr>
          <w:ilvl w:val="-1"/>
          <w:numId w:val="0"/>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包组3、面包等预包装食品</w:t>
      </w:r>
    </w:p>
    <w:tbl>
      <w:tblPr>
        <w:tblStyle w:val="6"/>
        <w:tblW w:w="87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6"/>
        <w:gridCol w:w="6435"/>
      </w:tblGrid>
      <w:tr w14:paraId="6318E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2266" w:type="dxa"/>
            <w:vAlign w:val="center"/>
          </w:tcPr>
          <w:p w14:paraId="6C5DFDA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标的提供的时间</w:t>
            </w:r>
          </w:p>
        </w:tc>
        <w:tc>
          <w:tcPr>
            <w:tcW w:w="6435" w:type="dxa"/>
          </w:tcPr>
          <w:p w14:paraId="58568C4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自合同生效之日起</w:t>
            </w:r>
            <w:r>
              <w:rPr>
                <w:rFonts w:hint="eastAsia" w:asciiTheme="minorEastAsia" w:hAnsiTheme="minorEastAsia" w:eastAsiaTheme="minorEastAsia" w:cstheme="minorEastAsia"/>
                <w:color w:val="auto"/>
                <w:sz w:val="21"/>
                <w:szCs w:val="21"/>
                <w:highlight w:val="none"/>
                <w:lang w:val="en-US" w:eastAsia="zh-CN"/>
              </w:rPr>
              <w:t>至2026年7月31日</w:t>
            </w:r>
            <w:r>
              <w:rPr>
                <w:rFonts w:hint="eastAsia" w:asciiTheme="minorEastAsia" w:hAnsiTheme="minorEastAsia" w:eastAsiaTheme="minorEastAsia" w:cstheme="minorEastAsia"/>
                <w:color w:val="auto"/>
                <w:sz w:val="21"/>
                <w:szCs w:val="21"/>
                <w:highlight w:val="none"/>
              </w:rPr>
              <w:t>。</w:t>
            </w:r>
          </w:p>
        </w:tc>
      </w:tr>
      <w:tr w14:paraId="7831E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vAlign w:val="center"/>
          </w:tcPr>
          <w:p w14:paraId="76D6750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标的提供的地点</w:t>
            </w:r>
          </w:p>
        </w:tc>
        <w:tc>
          <w:tcPr>
            <w:tcW w:w="6435" w:type="dxa"/>
          </w:tcPr>
          <w:p w14:paraId="66B4956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采购人指定地点。</w:t>
            </w:r>
          </w:p>
        </w:tc>
      </w:tr>
      <w:tr w14:paraId="2D440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76" w:hRule="atLeast"/>
        </w:trPr>
        <w:tc>
          <w:tcPr>
            <w:tcW w:w="2266" w:type="dxa"/>
            <w:vAlign w:val="center"/>
          </w:tcPr>
          <w:p w14:paraId="7F73E2D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tc>
        <w:tc>
          <w:tcPr>
            <w:tcW w:w="6435" w:type="dxa"/>
          </w:tcPr>
          <w:p w14:paraId="6F1FA144">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1、由采购人每月初结算一次，结算时，中标人在采购人办理付款手续</w:t>
            </w:r>
            <w:r>
              <w:rPr>
                <w:rFonts w:hint="eastAsia" w:asciiTheme="minorEastAsia" w:hAnsiTheme="minorEastAsia" w:eastAsiaTheme="minorEastAsia" w:cstheme="minorEastAsia"/>
                <w:b/>
                <w:bCs/>
                <w:color w:val="auto"/>
                <w:sz w:val="21"/>
                <w:szCs w:val="21"/>
                <w:highlight w:val="none"/>
              </w:rPr>
              <w:t>前5个工作日内</w:t>
            </w:r>
            <w:r>
              <w:rPr>
                <w:rFonts w:hint="eastAsia" w:asciiTheme="minorEastAsia" w:hAnsiTheme="minorEastAsia" w:eastAsiaTheme="minorEastAsia" w:cstheme="minorEastAsia"/>
                <w:color w:val="auto"/>
                <w:sz w:val="21"/>
                <w:szCs w:val="21"/>
                <w:highlight w:val="none"/>
              </w:rPr>
              <w:t>，提供等额的正式发票给采购人，以便采购人及时办理支付手续，</w:t>
            </w:r>
            <w:r>
              <w:rPr>
                <w:rFonts w:hint="eastAsia" w:asciiTheme="minorEastAsia" w:hAnsiTheme="minorEastAsia" w:eastAsiaTheme="minorEastAsia" w:cstheme="minorEastAsia"/>
                <w:b/>
                <w:bCs/>
                <w:color w:val="auto"/>
                <w:sz w:val="21"/>
                <w:szCs w:val="21"/>
                <w:highlight w:val="none"/>
              </w:rPr>
              <w:t xml:space="preserve">采购单位在收到发票20个工作日内办理相关结算手续。 </w:t>
            </w:r>
          </w:p>
          <w:p w14:paraId="208BC74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2、中标人按照采购人每天验收的实际数量和双方规定价格开票，结算时，双方对当月供应品 种数量金额核对无误后，由采购人依据相关的财政支付程序向中标人付款。</w:t>
            </w:r>
          </w:p>
        </w:tc>
      </w:tr>
      <w:tr w14:paraId="572BF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vAlign w:val="center"/>
          </w:tcPr>
          <w:p w14:paraId="6D02975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验收要求</w:t>
            </w:r>
          </w:p>
        </w:tc>
        <w:tc>
          <w:tcPr>
            <w:tcW w:w="6435" w:type="dxa"/>
          </w:tcPr>
          <w:p w14:paraId="40C3D873">
            <w:pPr>
              <w:numPr>
                <w:ilvl w:val="0"/>
                <w:numId w:val="1"/>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中标人将产品送达采购人时，采购人派专人进行收货，订单商品数量与送货单商品数量一致时由双方签字确认视为收货完成。</w:t>
            </w:r>
          </w:p>
          <w:p w14:paraId="6D7E6B32">
            <w:pPr>
              <w:numPr>
                <w:ilvl w:val="0"/>
                <w:numId w:val="1"/>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做好卸货前的检查。采购人和中标人双方的验收人员在卸货前应对场地和验收设备做好准备，并对产品的外观质量进行初步了解。 （三）采取现场验收的方式，验收人员应认真检查货物的质量，按索票、验证—抽查—过磅（清点）—入库的程序完成验收，中标人可提供原件的留原件，原件只有一份而无法提供给采购人的，查验原件后提供复印件给采购人留存。 （四）采购人在验收时如遇商品重量或数量不符时，采购人需通知中标人业务人员，中标人到场确认并商讨处理方法。中标人配送的商品须按照相关要求包装并贴有中标人封条。 （五）每批次每种货物均抽查验收，按招标文件及合同约定的产品质量要求对货物质量进行抽查： 1、中标人供应的产品必须符合食品卫生要求及国家有关标准，如无标准，按行业规范。采购、生产、经营证明文件齐备，明确食品来源，并具有检验合格证明。严禁供应不符合要求的产品如：有毒、有害、变质、污垢不洁、混有异物或其他感官性状异常的产品，禁止供应超过保质期限的产品。 2、有包装的产品，其产品包装必须符合国家规范。采购的产品不得存放在有害、有毒的容器内。</w:t>
            </w:r>
            <w:r>
              <w:rPr>
                <w:rFonts w:hint="eastAsia" w:asciiTheme="minorEastAsia" w:hAnsiTheme="minorEastAsia" w:eastAsiaTheme="minorEastAsia" w:cstheme="minorEastAsia"/>
                <w:b/>
                <w:bCs/>
                <w:color w:val="auto"/>
                <w:sz w:val="21"/>
                <w:szCs w:val="21"/>
                <w:highlight w:val="none"/>
              </w:rPr>
              <w:t>产品包装上必须使用原产地标识，应注明制造商名称和厂址、食品名称和重（容）量、生产日期、保质期限、规格和SC认证等信息。</w:t>
            </w:r>
            <w:r>
              <w:rPr>
                <w:rFonts w:hint="eastAsia" w:asciiTheme="minorEastAsia" w:hAnsiTheme="minorEastAsia" w:eastAsiaTheme="minorEastAsia" w:cstheme="minorEastAsia"/>
                <w:color w:val="auto"/>
                <w:sz w:val="21"/>
                <w:szCs w:val="21"/>
                <w:highlight w:val="none"/>
              </w:rPr>
              <w:t xml:space="preserve"> （六）抽查发现产品安全质量问题的处理： 1、对危及人身安全的食品质量问题采取零容忍措施，一经发现，当日所送同批次产品全部退货。 2、对缺斤短两（或含水量超标）的产品应按实际缺少重量（或超标含水量）进行扣减。 3、若抽查未发现问题，而在加工食用前发现部分产品质量问题，应立即通知中标人，将问题产品退货处理。 （七）退（补）货流程：对不符合采购要求的产品由验收人员提出清退，如双方对质量或重量有争议的可送具有检验资质的部门检测，同时留样备检；对数量不足或退货的，责成中标人以不影响采购人伙食供应为前提尽快补送。 （八）验收记录：对每次验收的物资均记录物资名称、数量、验收情况等事项，并由验收人和送货人双方签名确认。 （九）经验收抽查检测发现以下食品，报市场监督管理部门并进行处罚，情节严重的立案调查。中标人除将接受食品安全法处罚外，还应承担招标文件与合同所涉及的相关责任。 1、用非食品原料生产的食品或添加食品添加剂以外的化学物质和其他可能危害人体健康物质的食品，或者用回收食品作为原料生产的食品。 2、检测发现致病性微生物、重金属、污染物质以及其他危害人体健康的物质含量超过食品安全标准限量的食品。 3、腐败变质、霉变生虫、污秽不洁、混有异物、掺假掺杂或者感官性状异常的食品。 4、病死、毒死或者死因不明的禽、畜、兽、水产动物肉类及其制品。 5、未经动物卫生监督机构检疫或者检疫不合格的肉类，或者未经检验或者检验不合格的肉类制品。 6、被包装材料、容器、运输工具等污染的食品。 7、超过保质期的食品。 8、无标签的预包装食品。 9、国家为防病等特殊需要明令禁止生产经营的食品。 10、其他不符合食品安全标准或者要求的食品。 （十）如中标人出现货物验收不合格的频率达至每月3次、中标人提供的产品出现问题造成采购人损失等情况，采购人享有合同解除权。</w:t>
            </w:r>
          </w:p>
        </w:tc>
      </w:tr>
      <w:tr w14:paraId="3A09E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vAlign w:val="center"/>
          </w:tcPr>
          <w:p w14:paraId="780E3A1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6435" w:type="dxa"/>
          </w:tcPr>
          <w:p w14:paraId="72C05F8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其他，付款方式补充说明，（一）中标人配送的食材每日由采购人验收人员验收全部合格，并核对当月票据，经双方核对清楚准确无误，并由双方签字盖章确认后，作为结算依据。 （二）中标人应向采购人提供本公司指定的对公银行账户，由采购人采取转帐形式，每月结算一次，拒付现金，若中标人账户更改，应及时书面通知采购人并附相关证明文件。 每次按合同支付款项前，中标人应向采购人提供与支付金额相符的有效发票，且收款方、出具发票方、合同乙方均必须与中标人名称一致。 </w:t>
            </w:r>
          </w:p>
        </w:tc>
      </w:tr>
      <w:tr w14:paraId="7F065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vAlign w:val="center"/>
          </w:tcPr>
          <w:p w14:paraId="22026AE5">
            <w:pPr>
              <w:rPr>
                <w:rFonts w:hint="eastAsia" w:asciiTheme="minorEastAsia" w:hAnsiTheme="minorEastAsia" w:eastAsiaTheme="minorEastAsia" w:cstheme="minorEastAsia"/>
                <w:color w:val="auto"/>
                <w:sz w:val="21"/>
                <w:szCs w:val="21"/>
                <w:highlight w:val="none"/>
              </w:rPr>
            </w:pPr>
          </w:p>
        </w:tc>
        <w:tc>
          <w:tcPr>
            <w:tcW w:w="6435" w:type="dxa"/>
          </w:tcPr>
          <w:p w14:paraId="2E591259">
            <w:pPr>
              <w:rPr>
                <w:rFonts w:hint="eastAsia" w:asciiTheme="minorEastAsia" w:hAnsiTheme="minorEastAsia" w:eastAsiaTheme="minorEastAsia" w:cstheme="minorEastAsia"/>
                <w:color w:val="auto"/>
                <w:sz w:val="21"/>
                <w:szCs w:val="21"/>
                <w:highlight w:val="none"/>
              </w:rPr>
            </w:pPr>
          </w:p>
        </w:tc>
      </w:tr>
    </w:tbl>
    <w:p w14:paraId="4F08D899">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3.其他商务需求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759"/>
        <w:gridCol w:w="1131"/>
        <w:gridCol w:w="5781"/>
      </w:tblGrid>
      <w:tr w14:paraId="7862B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6235AC5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参数性质</w:t>
            </w:r>
          </w:p>
        </w:tc>
        <w:tc>
          <w:tcPr>
            <w:tcW w:w="1015" w:type="dxa"/>
            <w:vAlign w:val="center"/>
          </w:tcPr>
          <w:p w14:paraId="069AA37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编号</w:t>
            </w:r>
          </w:p>
        </w:tc>
        <w:tc>
          <w:tcPr>
            <w:tcW w:w="1510" w:type="dxa"/>
            <w:vAlign w:val="center"/>
          </w:tcPr>
          <w:p w14:paraId="5220F6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内容明细</w:t>
            </w:r>
          </w:p>
        </w:tc>
        <w:tc>
          <w:tcPr>
            <w:tcW w:w="4820" w:type="dxa"/>
          </w:tcPr>
          <w:p w14:paraId="7CB46C0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内容说明</w:t>
            </w:r>
          </w:p>
        </w:tc>
      </w:tr>
      <w:tr w14:paraId="78867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22520A86">
            <w:pPr>
              <w:rPr>
                <w:rFonts w:hint="eastAsia" w:asciiTheme="minorEastAsia" w:hAnsiTheme="minorEastAsia" w:eastAsiaTheme="minorEastAsia" w:cstheme="minorEastAsia"/>
                <w:color w:val="auto"/>
                <w:sz w:val="21"/>
                <w:szCs w:val="21"/>
                <w:highlight w:val="none"/>
              </w:rPr>
            </w:pPr>
          </w:p>
        </w:tc>
        <w:tc>
          <w:tcPr>
            <w:tcW w:w="1015" w:type="dxa"/>
            <w:vAlign w:val="center"/>
          </w:tcPr>
          <w:p w14:paraId="37E9D1E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10" w:type="dxa"/>
            <w:vAlign w:val="center"/>
          </w:tcPr>
          <w:p w14:paraId="346E858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报价要求</w:t>
            </w:r>
          </w:p>
        </w:tc>
        <w:tc>
          <w:tcPr>
            <w:tcW w:w="4820" w:type="dxa"/>
          </w:tcPr>
          <w:p w14:paraId="18AC61F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（一）本项目采取投标下浮率的方式进行报价。本项目食材以云浮市政府门户网站 </w:t>
            </w:r>
          </w:p>
          <w:p w14:paraId="43A57B0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（http://www.yunfu.gov.cn/fgj/ztzl/jghsf/index.html）价格和收费专题专栏公布的“云浮市菜篮子价格监测”</w:t>
            </w:r>
            <w:r>
              <w:rPr>
                <w:rFonts w:hint="eastAsia" w:asciiTheme="minorEastAsia" w:hAnsiTheme="minorEastAsia" w:eastAsiaTheme="minorEastAsia" w:cstheme="minorEastAsia"/>
                <w:b/>
                <w:bCs/>
                <w:color w:val="auto"/>
                <w:sz w:val="21"/>
                <w:szCs w:val="21"/>
                <w:highlight w:val="none"/>
              </w:rPr>
              <w:t>中食材价格</w:t>
            </w:r>
            <w:r>
              <w:rPr>
                <w:rFonts w:hint="eastAsia" w:asciiTheme="minorEastAsia" w:hAnsiTheme="minorEastAsia" w:eastAsiaTheme="minorEastAsia" w:cstheme="minorEastAsia"/>
                <w:color w:val="auto"/>
                <w:sz w:val="21"/>
                <w:szCs w:val="21"/>
                <w:highlight w:val="none"/>
              </w:rPr>
              <w:t>作为基准价；“云浮市菜篮子价格监测”没有的产品 价格信息，</w:t>
            </w:r>
            <w:r>
              <w:rPr>
                <w:rFonts w:hint="eastAsia" w:asciiTheme="minorEastAsia" w:hAnsiTheme="minorEastAsia" w:eastAsiaTheme="minorEastAsia" w:cstheme="minorEastAsia"/>
                <w:color w:val="auto"/>
                <w:sz w:val="21"/>
                <w:szCs w:val="21"/>
                <w:highlight w:val="none"/>
                <w:lang w:val="en-US" w:eastAsia="zh-CN"/>
              </w:rPr>
              <w:t>由</w:t>
            </w: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val="en-US" w:eastAsia="zh-CN"/>
              </w:rPr>
              <w:t>指定云城区、云安区的市场以及超市</w:t>
            </w:r>
            <w:r>
              <w:rPr>
                <w:rFonts w:hint="eastAsia" w:asciiTheme="minorEastAsia" w:hAnsiTheme="minorEastAsia" w:eastAsiaTheme="minorEastAsia" w:cstheme="minorEastAsia"/>
                <w:color w:val="auto"/>
                <w:sz w:val="21"/>
                <w:szCs w:val="21"/>
                <w:highlight w:val="none"/>
              </w:rPr>
              <w:t>随机抽取</w:t>
            </w:r>
            <w:r>
              <w:rPr>
                <w:rFonts w:hint="eastAsia" w:asciiTheme="minorEastAsia" w:hAnsiTheme="minorEastAsia" w:eastAsiaTheme="minorEastAsia" w:cstheme="minorEastAsia"/>
                <w:b/>
                <w:bCs/>
                <w:color w:val="auto"/>
                <w:sz w:val="21"/>
                <w:szCs w:val="21"/>
                <w:highlight w:val="none"/>
              </w:rPr>
              <w:t>三家或以上同类货品的平均价为基准</w:t>
            </w:r>
            <w:r>
              <w:rPr>
                <w:rFonts w:hint="eastAsia" w:asciiTheme="minorEastAsia" w:hAnsiTheme="minorEastAsia" w:eastAsiaTheme="minorEastAsia" w:cstheme="minorEastAsia"/>
                <w:color w:val="auto"/>
                <w:sz w:val="21"/>
                <w:szCs w:val="21"/>
                <w:highlight w:val="none"/>
              </w:rPr>
              <w:t>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当“菜篮子”与“周边市场调研同类货品平均价不一致时”，按最低报价为结算基准价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，在此基础上由各投标人进行下浮率报价，投标下浮率报价范围：</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color w:val="auto"/>
                <w:sz w:val="21"/>
                <w:szCs w:val="21"/>
                <w:highlight w:val="none"/>
              </w:rPr>
              <w:t>%≤投标下浮率＜100%。</w:t>
            </w:r>
            <w:r>
              <w:rPr>
                <w:rFonts w:hint="eastAsia" w:asciiTheme="minorEastAsia" w:hAnsiTheme="minorEastAsia" w:eastAsiaTheme="minorEastAsia" w:cstheme="minorEastAsia"/>
                <w:color w:val="auto"/>
                <w:sz w:val="21"/>
                <w:szCs w:val="21"/>
                <w:highlight w:val="none"/>
              </w:rPr>
              <w:t>成交供应商提供的货物价格不得高于云浮市</w:t>
            </w:r>
            <w:r>
              <w:rPr>
                <w:rFonts w:hint="eastAsia" w:asciiTheme="minorEastAsia" w:hAnsiTheme="minorEastAsia" w:eastAsiaTheme="minorEastAsia" w:cstheme="minorEastAsia"/>
                <w:color w:val="auto"/>
                <w:sz w:val="21"/>
                <w:szCs w:val="21"/>
                <w:highlight w:val="none"/>
                <w:lang w:val="en-US" w:eastAsia="zh-CN"/>
              </w:rPr>
              <w:t>云城区、</w:t>
            </w:r>
            <w:r>
              <w:rPr>
                <w:rFonts w:hint="eastAsia" w:asciiTheme="minorEastAsia" w:hAnsiTheme="minorEastAsia" w:eastAsiaTheme="minorEastAsia" w:cstheme="minorEastAsia"/>
                <w:color w:val="auto"/>
                <w:sz w:val="21"/>
                <w:szCs w:val="21"/>
                <w:highlight w:val="none"/>
              </w:rPr>
              <w:t>云安区内超市、农副市场同款货物价格的算术平均值。</w:t>
            </w:r>
          </w:p>
          <w:p w14:paraId="3AC091E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（二）下浮率一经承诺确认，不可擅自更改，结算时将采用该下浮率进行结算。</w:t>
            </w:r>
            <w:r>
              <w:rPr>
                <w:rFonts w:hint="eastAsia" w:asciiTheme="minorEastAsia" w:hAnsiTheme="minorEastAsia" w:eastAsiaTheme="minorEastAsia" w:cstheme="minorEastAsia"/>
                <w:color w:val="auto"/>
                <w:kern w:val="0"/>
                <w:sz w:val="21"/>
                <w:szCs w:val="21"/>
                <w:highlight w:val="none"/>
                <w:lang w:bidi="ar"/>
              </w:rPr>
              <w:t>如果评标委员会</w:t>
            </w:r>
            <w:r>
              <w:rPr>
                <w:rFonts w:hint="eastAsia" w:asciiTheme="minorEastAsia" w:hAnsiTheme="minorEastAsia" w:eastAsiaTheme="minorEastAsia" w:cstheme="minorEastAsia"/>
                <w:color w:val="auto"/>
                <w:sz w:val="21"/>
                <w:szCs w:val="21"/>
                <w:highlight w:val="none"/>
              </w:rPr>
              <w:t>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r>
              <w:rPr>
                <w:rFonts w:hint="eastAsia" w:asciiTheme="minorEastAsia" w:hAnsiTheme="minorEastAsia" w:eastAsiaTheme="minorEastAsia" w:cstheme="minorEastAsia"/>
                <w:b/>
                <w:bCs/>
                <w:color w:val="auto"/>
                <w:sz w:val="21"/>
                <w:szCs w:val="21"/>
                <w:highlight w:val="none"/>
              </w:rPr>
              <w:t>三）结算公式：结算价格＝当月</w:t>
            </w:r>
            <w:r>
              <w:rPr>
                <w:rFonts w:hint="eastAsia" w:asciiTheme="minorEastAsia" w:hAnsiTheme="minorEastAsia" w:cstheme="minorEastAsia"/>
                <w:b/>
                <w:bCs/>
                <w:color w:val="auto"/>
                <w:sz w:val="21"/>
                <w:szCs w:val="21"/>
                <w:highlight w:val="none"/>
                <w:lang w:val="en-US" w:eastAsia="zh-CN"/>
              </w:rPr>
              <w:t>基准</w:t>
            </w:r>
            <w:r>
              <w:rPr>
                <w:rFonts w:hint="eastAsia" w:asciiTheme="minorEastAsia" w:hAnsiTheme="minorEastAsia" w:eastAsiaTheme="minorEastAsia" w:cstheme="minorEastAsia"/>
                <w:b/>
                <w:bCs/>
                <w:color w:val="auto"/>
                <w:sz w:val="21"/>
                <w:szCs w:val="21"/>
                <w:highlight w:val="none"/>
              </w:rPr>
              <w:t xml:space="preserve">价格×（1-货物的中标下浮率）×供货的数量-当月扣罚。 </w:t>
            </w:r>
            <w:r>
              <w:rPr>
                <w:rFonts w:hint="eastAsia" w:asciiTheme="minorEastAsia" w:hAnsiTheme="minorEastAsia" w:eastAsiaTheme="minorEastAsia" w:cstheme="minorEastAsia"/>
                <w:color w:val="auto"/>
                <w:sz w:val="21"/>
                <w:szCs w:val="21"/>
                <w:highlight w:val="none"/>
              </w:rPr>
              <w:t>（四）中标人供应产品价格随市场行情变化而调整： 1、产品报价须参考中标人同期市场在供货物零售价格，由中标人书面报价给采购人，经双方议定确认执行。采购人将不定期对供货价格进行监控，如发现价格虚高，采购人有权要求中标人改正。原则上供货价格每半个月协商调整一次。 2、</w:t>
            </w:r>
            <w:r>
              <w:rPr>
                <w:rFonts w:hint="eastAsia" w:asciiTheme="minorEastAsia" w:hAnsiTheme="minorEastAsia" w:eastAsiaTheme="minorEastAsia" w:cstheme="minorEastAsia"/>
                <w:b/>
                <w:bCs/>
                <w:color w:val="auto"/>
                <w:sz w:val="21"/>
                <w:szCs w:val="21"/>
                <w:highlight w:val="none"/>
              </w:rPr>
              <w:t>采购人当次订购品种的供货价格不得高于</w:t>
            </w:r>
            <w:r>
              <w:rPr>
                <w:rFonts w:hint="eastAsia" w:asciiTheme="minorEastAsia" w:hAnsiTheme="minorEastAsia" w:eastAsiaTheme="minorEastAsia" w:cstheme="minorEastAsia"/>
                <w:b/>
                <w:bCs/>
                <w:color w:val="auto"/>
                <w:sz w:val="21"/>
                <w:szCs w:val="21"/>
                <w:highlight w:val="none"/>
                <w:lang w:val="en-US" w:eastAsia="zh-CN"/>
              </w:rPr>
              <w:t>云城区、</w:t>
            </w:r>
            <w:r>
              <w:rPr>
                <w:rFonts w:hint="eastAsia" w:asciiTheme="minorEastAsia" w:hAnsiTheme="minorEastAsia" w:eastAsiaTheme="minorEastAsia" w:cstheme="minorEastAsia"/>
                <w:b/>
                <w:bCs/>
                <w:color w:val="auto"/>
                <w:sz w:val="21"/>
                <w:szCs w:val="21"/>
                <w:highlight w:val="none"/>
              </w:rPr>
              <w:t>云安区各市场、超市同类同品质产品的同期平均销售价。</w:t>
            </w:r>
            <w:r>
              <w:rPr>
                <w:rFonts w:hint="eastAsia" w:asciiTheme="minorEastAsia" w:hAnsiTheme="minorEastAsia" w:eastAsiaTheme="minorEastAsia" w:cstheme="minorEastAsia"/>
                <w:color w:val="auto"/>
                <w:sz w:val="21"/>
                <w:szCs w:val="21"/>
                <w:highlight w:val="none"/>
              </w:rPr>
              <w:t xml:space="preserve"> 3、因中标人的配送价虚高达3次或以上的，采购人有权取消其服务资格。 （五）核价原则（采购人参考价格原则）：</w:t>
            </w:r>
            <w:r>
              <w:rPr>
                <w:rFonts w:hint="eastAsia" w:asciiTheme="minorEastAsia" w:hAnsiTheme="minorEastAsia" w:eastAsiaTheme="minorEastAsia" w:cstheme="minorEastAsia"/>
                <w:color w:val="auto"/>
                <w:kern w:val="0"/>
                <w:sz w:val="21"/>
                <w:szCs w:val="21"/>
                <w:highlight w:val="none"/>
                <w:lang w:bidi="ar"/>
              </w:rPr>
              <w:t>每月10日和25日前由采购人或其上级主管部门组织中标供应商共同参与调查，</w:t>
            </w:r>
            <w:r>
              <w:rPr>
                <w:rFonts w:hint="eastAsia" w:asciiTheme="minorEastAsia" w:hAnsiTheme="minorEastAsia" w:eastAsiaTheme="minorEastAsia" w:cstheme="minorEastAsia"/>
                <w:color w:val="auto"/>
                <w:sz w:val="21"/>
                <w:szCs w:val="21"/>
                <w:highlight w:val="none"/>
              </w:rPr>
              <w:t>对云安区内市场、大型超市的市场批发价进行抽样调查， 并结合区内市场、大型超市的零售价进行综合平均，作为采购人的价格参考依据。采购人将根据中标人的报价清单进行核价，采购人和中标人均可以书面形式提出价格调整，调整后的最新价格经双方确认生效后以新的价格执行。双方约定的供货物资价格在有效期内任何一方不得随意更改。 （六）供货价格应包含市场调查、货物采购、包装、运输、装卸、搬运、不合格货物的退换、售后服务、保险、税金、所有工作人员的工勤费用以及合同实施过程中的可预见及不可预见费用。</w:t>
            </w:r>
          </w:p>
        </w:tc>
      </w:tr>
      <w:tr w14:paraId="2F9D4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193A86FB">
            <w:pPr>
              <w:rPr>
                <w:rFonts w:hint="eastAsia" w:asciiTheme="minorEastAsia" w:hAnsiTheme="minorEastAsia" w:eastAsiaTheme="minorEastAsia" w:cstheme="minorEastAsia"/>
                <w:color w:val="auto"/>
                <w:sz w:val="21"/>
                <w:szCs w:val="21"/>
                <w:highlight w:val="none"/>
              </w:rPr>
            </w:pPr>
          </w:p>
        </w:tc>
        <w:tc>
          <w:tcPr>
            <w:tcW w:w="1015" w:type="dxa"/>
            <w:vAlign w:val="center"/>
          </w:tcPr>
          <w:p w14:paraId="200780F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10" w:type="dxa"/>
            <w:vAlign w:val="center"/>
          </w:tcPr>
          <w:p w14:paraId="572181A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服务期</w:t>
            </w:r>
          </w:p>
        </w:tc>
        <w:tc>
          <w:tcPr>
            <w:tcW w:w="4820" w:type="dxa"/>
          </w:tcPr>
          <w:p w14:paraId="7D0ACFE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自合同生效之日</w:t>
            </w:r>
            <w:r>
              <w:rPr>
                <w:rFonts w:hint="eastAsia" w:asciiTheme="minorEastAsia" w:hAnsiTheme="minorEastAsia" w:eastAsiaTheme="minorEastAsia" w:cstheme="minorEastAsia"/>
                <w:color w:val="auto"/>
                <w:sz w:val="21"/>
                <w:szCs w:val="21"/>
                <w:highlight w:val="none"/>
                <w:lang w:val="en-US" w:eastAsia="zh-CN"/>
              </w:rPr>
              <w:t>至2026年7月31日</w:t>
            </w:r>
            <w:r>
              <w:rPr>
                <w:rFonts w:hint="eastAsia" w:asciiTheme="minorEastAsia" w:hAnsiTheme="minorEastAsia" w:eastAsiaTheme="minorEastAsia" w:cstheme="minorEastAsia"/>
                <w:color w:val="auto"/>
                <w:sz w:val="21"/>
                <w:szCs w:val="21"/>
                <w:highlight w:val="none"/>
              </w:rPr>
              <w:t>。</w:t>
            </w:r>
          </w:p>
        </w:tc>
      </w:tr>
      <w:tr w14:paraId="36D73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75C9E91B">
            <w:pPr>
              <w:rPr>
                <w:rFonts w:hint="eastAsia" w:asciiTheme="minorEastAsia" w:hAnsiTheme="minorEastAsia" w:eastAsiaTheme="minorEastAsia" w:cstheme="minorEastAsia"/>
                <w:color w:val="auto"/>
                <w:sz w:val="21"/>
                <w:szCs w:val="21"/>
                <w:highlight w:val="none"/>
              </w:rPr>
            </w:pPr>
          </w:p>
        </w:tc>
        <w:tc>
          <w:tcPr>
            <w:tcW w:w="1015" w:type="dxa"/>
            <w:vAlign w:val="center"/>
          </w:tcPr>
          <w:p w14:paraId="75FB0E4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10" w:type="dxa"/>
            <w:vAlign w:val="center"/>
          </w:tcPr>
          <w:p w14:paraId="542D21A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质量考核制度</w:t>
            </w:r>
          </w:p>
        </w:tc>
        <w:tc>
          <w:tcPr>
            <w:tcW w:w="4820" w:type="dxa"/>
          </w:tcPr>
          <w:p w14:paraId="3EB745E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合同签订后，采购人组织专职小组（含市场监督管理部门人员）对中标人生产或配送等场所进行查访，如发现场所与中标人响应文件中所描述及承诺内容不符，中标人必须进行整改，整改期间暂停该中标人的供货资格。整改完毕并经采购人确认后，恢复其供货资格。 （二）中标人须及时对采购人提出的问题作出响应并实施整改，若不改正，采购人有权终止其供货资格。 （三）采购人每月对中标人的供应服务进行考核，考核分为不定期检查和突击检查，满分为100分，合格为80分（含）。</w:t>
            </w:r>
            <w:r>
              <w:rPr>
                <w:rFonts w:hint="eastAsia" w:asciiTheme="minorEastAsia" w:hAnsiTheme="minorEastAsia" w:eastAsiaTheme="minorEastAsia" w:cstheme="minorEastAsia"/>
                <w:b/>
                <w:bCs/>
                <w:color w:val="auto"/>
                <w:sz w:val="21"/>
                <w:szCs w:val="21"/>
                <w:highlight w:val="none"/>
              </w:rPr>
              <w:t>考核评分表详见招标公告附件《考核评分表》（见附件）</w:t>
            </w:r>
            <w:r>
              <w:rPr>
                <w:rFonts w:hint="eastAsia" w:asciiTheme="minorEastAsia" w:hAnsiTheme="minorEastAsia" w:eastAsiaTheme="minorEastAsia" w:cstheme="minorEastAsia"/>
                <w:color w:val="auto"/>
                <w:sz w:val="21"/>
                <w:szCs w:val="21"/>
                <w:highlight w:val="none"/>
              </w:rPr>
              <w:t>。 （四）如中标人当月考核不合格（</w:t>
            </w:r>
            <w:r>
              <w:rPr>
                <w:rFonts w:hint="eastAsia" w:asciiTheme="minorEastAsia" w:hAnsiTheme="minorEastAsia" w:eastAsiaTheme="minorEastAsia" w:cstheme="minorEastAsia"/>
                <w:color w:val="auto"/>
                <w:sz w:val="21"/>
                <w:szCs w:val="21"/>
                <w:highlight w:val="none"/>
                <w:lang w:val="en-US" w:eastAsia="zh-CN"/>
              </w:rPr>
              <w:t>低</w:t>
            </w:r>
            <w:r>
              <w:rPr>
                <w:rFonts w:hint="eastAsia" w:asciiTheme="minorEastAsia" w:hAnsiTheme="minorEastAsia" w:eastAsiaTheme="minorEastAsia" w:cstheme="minorEastAsia"/>
                <w:color w:val="auto"/>
                <w:sz w:val="21"/>
                <w:szCs w:val="21"/>
                <w:highlight w:val="none"/>
              </w:rPr>
              <w:t>于60分），采购人将在结算货款中扣罚相应的费用，连续三个月（含）以上考核不合格的，采购人有权单方终止合同。</w:t>
            </w:r>
            <w:r>
              <w:rPr>
                <w:rFonts w:hint="eastAsia" w:asciiTheme="minorEastAsia" w:hAnsiTheme="minorEastAsia" w:eastAsiaTheme="minorEastAsia" w:cstheme="minorEastAsia"/>
                <w:b/>
                <w:bCs/>
                <w:color w:val="auto"/>
                <w:sz w:val="21"/>
                <w:szCs w:val="21"/>
                <w:highlight w:val="none"/>
              </w:rPr>
              <w:t>扣罚标准详见招标公告附件《扣罚标准》。</w:t>
            </w:r>
          </w:p>
        </w:tc>
      </w:tr>
      <w:tr w14:paraId="15E40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0C05F4E3">
            <w:pPr>
              <w:rPr>
                <w:rFonts w:hint="eastAsia" w:asciiTheme="minorEastAsia" w:hAnsiTheme="minorEastAsia" w:eastAsiaTheme="minorEastAsia" w:cstheme="minorEastAsia"/>
                <w:color w:val="auto"/>
                <w:sz w:val="21"/>
                <w:szCs w:val="21"/>
                <w:highlight w:val="none"/>
              </w:rPr>
            </w:pPr>
          </w:p>
        </w:tc>
        <w:tc>
          <w:tcPr>
            <w:tcW w:w="1015" w:type="dxa"/>
            <w:vAlign w:val="center"/>
          </w:tcPr>
          <w:p w14:paraId="227E7C9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10" w:type="dxa"/>
            <w:vAlign w:val="center"/>
          </w:tcPr>
          <w:p w14:paraId="37BE3A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其他要求【在投标文件中提供承诺函】</w:t>
            </w:r>
          </w:p>
        </w:tc>
        <w:tc>
          <w:tcPr>
            <w:tcW w:w="4820" w:type="dxa"/>
          </w:tcPr>
          <w:p w14:paraId="42BA06B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（一）所提供物品必须符合《中华人民共和国食品安全法》要求。 （二）所供商品必须符合国家行业生产及经营标准，货真价实，均能提供相应批次的合格检验证明；对食品供应链进行明确说明，所有食品的来源必须清晰，</w:t>
            </w:r>
            <w:r>
              <w:rPr>
                <w:rFonts w:hint="eastAsia" w:asciiTheme="minorEastAsia" w:hAnsiTheme="minorEastAsia" w:eastAsiaTheme="minorEastAsia" w:cstheme="minorEastAsia"/>
                <w:b/>
                <w:bCs/>
                <w:color w:val="auto"/>
                <w:sz w:val="21"/>
                <w:szCs w:val="21"/>
                <w:highlight w:val="none"/>
              </w:rPr>
              <w:t>包装食品要有SC标志</w:t>
            </w:r>
            <w:r>
              <w:rPr>
                <w:rFonts w:hint="eastAsia" w:asciiTheme="minorEastAsia" w:hAnsiTheme="minorEastAsia" w:eastAsiaTheme="minorEastAsia" w:cstheme="minorEastAsia"/>
                <w:color w:val="auto"/>
                <w:sz w:val="21"/>
                <w:szCs w:val="21"/>
                <w:highlight w:val="none"/>
              </w:rPr>
              <w:t>。食品制造商必须获得食品生产许可证（SC），来源应当是受到地方政府部门监管的流通市场或具有相关资质的厂家生产，生产食品的源头与中标人要有固定的合法的供应关系，严禁中标人收购非标准产品供应给采购人。中标人应对食品的来源和质量标准有详尽的描述。验收须提出行业标准。如该商品无质量标准，则需由中标人按国家和行业的要求自行描述。 （三）所提供的货物各项技术指标必须完全符合国家有关质量检测、环保标准及产品出厂标准。</w:t>
            </w:r>
            <w:r>
              <w:rPr>
                <w:rFonts w:hint="eastAsia" w:asciiTheme="minorEastAsia" w:hAnsiTheme="minorEastAsia" w:eastAsiaTheme="minorEastAsia" w:cstheme="minorEastAsia"/>
                <w:b/>
                <w:bCs/>
                <w:color w:val="auto"/>
                <w:sz w:val="21"/>
                <w:szCs w:val="21"/>
                <w:highlight w:val="none"/>
              </w:rPr>
              <w:t xml:space="preserve"> ★（四）中标人不得将中标项目转让或分包给他人，否则采购人有权单方终止合同，由此产生的一切经济损失由中标人自行承担。【在投标文件中提供承诺函】</w:t>
            </w:r>
            <w:r>
              <w:rPr>
                <w:rFonts w:hint="eastAsia" w:asciiTheme="minorEastAsia" w:hAnsiTheme="minorEastAsia" w:eastAsiaTheme="minorEastAsia" w:cstheme="minorEastAsia"/>
                <w:color w:val="auto"/>
                <w:sz w:val="21"/>
                <w:szCs w:val="21"/>
                <w:highlight w:val="none"/>
              </w:rPr>
              <w:t xml:space="preserve"> （五）保密要求：中标人须严格履行合同约定，提高服务质量和水平，确保采购人信息安全，不得泄露采购人的商业秘密。如因中标人泄密造成采购人损失的，中标人将承担由此产生的一切损失和法律责任。</w:t>
            </w:r>
          </w:p>
          <w:p w14:paraId="50FC040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（六）中标人须按所供应食材的销售额开具国家正式发票及货物销售清单。 </w:t>
            </w:r>
          </w:p>
          <w:p w14:paraId="60A6344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）中标人被有效投诉 3 次或造成安全（监管和食品卫生）事故的取消供应资格。</w:t>
            </w:r>
          </w:p>
          <w:p w14:paraId="202DCC72">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履约保函，中标人在签订合同时要提供履约保函（银行保函），按中标价的5%进行计算。</w:t>
            </w:r>
          </w:p>
        </w:tc>
      </w:tr>
      <w:tr w14:paraId="79B78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24B259F7">
            <w:pPr>
              <w:rPr>
                <w:rFonts w:hint="eastAsia" w:asciiTheme="minorEastAsia" w:hAnsiTheme="minorEastAsia" w:eastAsiaTheme="minorEastAsia" w:cstheme="minorEastAsia"/>
                <w:color w:val="auto"/>
                <w:sz w:val="21"/>
                <w:szCs w:val="21"/>
                <w:highlight w:val="none"/>
              </w:rPr>
            </w:pPr>
          </w:p>
        </w:tc>
        <w:tc>
          <w:tcPr>
            <w:tcW w:w="1015" w:type="dxa"/>
            <w:vAlign w:val="center"/>
          </w:tcPr>
          <w:p w14:paraId="5D864A6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10" w:type="dxa"/>
            <w:vAlign w:val="center"/>
          </w:tcPr>
          <w:p w14:paraId="28DE277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落实国家相关采购要求【在投标文件中提供承诺函】</w:t>
            </w:r>
          </w:p>
        </w:tc>
        <w:tc>
          <w:tcPr>
            <w:tcW w:w="4820" w:type="dxa"/>
          </w:tcPr>
          <w:p w14:paraId="37CDECD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为落实国家相关采购政策要求，根据《政府采购贫困地区农副产品实施方案》投标人须配合采购人落实政府有关扶贫政策，预留份额按政策要求执行，此部分费用纳入本次招标范围。。</w:t>
            </w:r>
          </w:p>
        </w:tc>
      </w:tr>
    </w:tbl>
    <w:p w14:paraId="19D41E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说明：打“★”号条款为实质性条款，若有任何一条负偏离或不满足则导致投标（响应）无效。</w:t>
      </w:r>
    </w:p>
    <w:p w14:paraId="31D8DC6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打“▲”号条款为重要参数（如有），若有部分“▲”条款未响应或不满足，将根据评审要求影响其得分，但不作为无效投标（响应）条款。</w:t>
      </w:r>
    </w:p>
    <w:p w14:paraId="5F3981E5">
      <w:pPr>
        <w:rPr>
          <w:rFonts w:hint="eastAsia" w:asciiTheme="minorEastAsia" w:hAnsiTheme="minorEastAsia" w:eastAsiaTheme="minorEastAsia" w:cstheme="minorEastAsia"/>
          <w:color w:val="auto"/>
          <w:sz w:val="21"/>
          <w:szCs w:val="21"/>
          <w:highlight w:val="none"/>
        </w:rPr>
      </w:pPr>
    </w:p>
    <w:p w14:paraId="53E1D1FB">
      <w:pPr>
        <w:numPr>
          <w:ilvl w:val="-1"/>
          <w:numId w:val="0"/>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包组4、</w:t>
      </w:r>
      <w:r>
        <w:rPr>
          <w:rFonts w:hint="eastAsia" w:asciiTheme="minorEastAsia" w:hAnsiTheme="minorEastAsia" w:eastAsiaTheme="minorEastAsia" w:cstheme="minorEastAsia"/>
          <w:b w:val="0"/>
          <w:bCs w:val="0"/>
          <w:color w:val="auto"/>
          <w:kern w:val="0"/>
          <w:sz w:val="21"/>
          <w:szCs w:val="21"/>
          <w:highlight w:val="none"/>
        </w:rPr>
        <w:t>蔬菜瓜、豆制品类</w:t>
      </w:r>
    </w:p>
    <w:tbl>
      <w:tblPr>
        <w:tblStyle w:val="6"/>
        <w:tblW w:w="87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6"/>
        <w:gridCol w:w="6435"/>
      </w:tblGrid>
      <w:tr w14:paraId="381D5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2266" w:type="dxa"/>
            <w:vAlign w:val="center"/>
          </w:tcPr>
          <w:p w14:paraId="51AEF0D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标的提供的时间</w:t>
            </w:r>
          </w:p>
        </w:tc>
        <w:tc>
          <w:tcPr>
            <w:tcW w:w="6435" w:type="dxa"/>
          </w:tcPr>
          <w:p w14:paraId="75606B5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自合同生效之日起</w:t>
            </w:r>
            <w:r>
              <w:rPr>
                <w:rFonts w:hint="eastAsia" w:asciiTheme="minorEastAsia" w:hAnsiTheme="minorEastAsia" w:eastAsiaTheme="minorEastAsia" w:cstheme="minorEastAsia"/>
                <w:color w:val="auto"/>
                <w:sz w:val="21"/>
                <w:szCs w:val="21"/>
                <w:highlight w:val="none"/>
                <w:lang w:val="en-US" w:eastAsia="zh-CN"/>
              </w:rPr>
              <w:t>至2026年7月31日</w:t>
            </w:r>
            <w:r>
              <w:rPr>
                <w:rFonts w:hint="eastAsia" w:asciiTheme="minorEastAsia" w:hAnsiTheme="minorEastAsia" w:eastAsiaTheme="minorEastAsia" w:cstheme="minorEastAsia"/>
                <w:color w:val="auto"/>
                <w:sz w:val="21"/>
                <w:szCs w:val="21"/>
                <w:highlight w:val="none"/>
              </w:rPr>
              <w:t>。</w:t>
            </w:r>
          </w:p>
        </w:tc>
      </w:tr>
      <w:tr w14:paraId="4A61F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vAlign w:val="center"/>
          </w:tcPr>
          <w:p w14:paraId="1594824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标的提供的地点</w:t>
            </w:r>
          </w:p>
        </w:tc>
        <w:tc>
          <w:tcPr>
            <w:tcW w:w="6435" w:type="dxa"/>
          </w:tcPr>
          <w:p w14:paraId="2F12E3C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采购人指定地点。</w:t>
            </w:r>
          </w:p>
        </w:tc>
      </w:tr>
      <w:tr w14:paraId="6E915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76" w:hRule="atLeast"/>
        </w:trPr>
        <w:tc>
          <w:tcPr>
            <w:tcW w:w="2266" w:type="dxa"/>
            <w:vAlign w:val="center"/>
          </w:tcPr>
          <w:p w14:paraId="44D621A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tc>
        <w:tc>
          <w:tcPr>
            <w:tcW w:w="6435" w:type="dxa"/>
          </w:tcPr>
          <w:p w14:paraId="6149CB7A">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1、由采购人每月初结算一次，结算时，中标人在采购人办理付款手续</w:t>
            </w:r>
            <w:r>
              <w:rPr>
                <w:rFonts w:hint="eastAsia" w:asciiTheme="minorEastAsia" w:hAnsiTheme="minorEastAsia" w:eastAsiaTheme="minorEastAsia" w:cstheme="minorEastAsia"/>
                <w:b/>
                <w:bCs/>
                <w:color w:val="auto"/>
                <w:sz w:val="21"/>
                <w:szCs w:val="21"/>
                <w:highlight w:val="none"/>
              </w:rPr>
              <w:t>前5个工作日内</w:t>
            </w:r>
            <w:r>
              <w:rPr>
                <w:rFonts w:hint="eastAsia" w:asciiTheme="minorEastAsia" w:hAnsiTheme="minorEastAsia" w:eastAsiaTheme="minorEastAsia" w:cstheme="minorEastAsia"/>
                <w:color w:val="auto"/>
                <w:sz w:val="21"/>
                <w:szCs w:val="21"/>
                <w:highlight w:val="none"/>
              </w:rPr>
              <w:t>，提供等额的正式发票给采购人，以便采购人及时办理支付手续，</w:t>
            </w:r>
            <w:r>
              <w:rPr>
                <w:rFonts w:hint="eastAsia" w:asciiTheme="minorEastAsia" w:hAnsiTheme="minorEastAsia" w:eastAsiaTheme="minorEastAsia" w:cstheme="minorEastAsia"/>
                <w:b/>
                <w:bCs/>
                <w:color w:val="auto"/>
                <w:sz w:val="21"/>
                <w:szCs w:val="21"/>
                <w:highlight w:val="none"/>
              </w:rPr>
              <w:t xml:space="preserve">采购单位在收到发票20个工作日内办理相关结算手续。 </w:t>
            </w:r>
          </w:p>
          <w:p w14:paraId="6ED88A4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2、中标人按照采购人每天验收的实际数量和双方规定价格开票，结算时，双方对当月供应品 种数量金额核对无误后，由采购人依据相关的财政支付程序向中标人付款。</w:t>
            </w:r>
          </w:p>
        </w:tc>
      </w:tr>
      <w:tr w14:paraId="76423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vAlign w:val="center"/>
          </w:tcPr>
          <w:p w14:paraId="576B529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验收要求</w:t>
            </w:r>
          </w:p>
        </w:tc>
        <w:tc>
          <w:tcPr>
            <w:tcW w:w="6435" w:type="dxa"/>
          </w:tcPr>
          <w:p w14:paraId="44E4C1BE">
            <w:pPr>
              <w:numPr>
                <w:ilvl w:val="0"/>
                <w:numId w:val="1"/>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中标人将产品送达采购人时，采购人派专人进行收货，订单商品数量与送货单商品数量一致时由双方签字确认视为收货完成。</w:t>
            </w:r>
          </w:p>
          <w:p w14:paraId="2DF65D93">
            <w:pPr>
              <w:numPr>
                <w:ilvl w:val="0"/>
                <w:numId w:val="1"/>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做好卸货前的检查。采购人和中标人双方的验收人员在卸货前应对场地和验收设备做好准备，并对产品的外观质量进行初步了解。 （三）采取现场验收的方式，验收人员应认真检查货物的质量，按索票、验证—抽查—过磅（清点）—入库的程序完成验收，中标人可提供原件的留原件，原件只有一份而无法提供给采购人的，查验原件后提供复印件给采购人留存。 （四）采购人在验收时如遇商品重量或数量不符时，采购人需通知中标人业务人员，中标人到场确认并商讨处理方法。中标人配送的商品须按照相关要求包装并贴有中标人封条。 （五）每批次每种货物均抽查验收，按招标文件及合同约定的产品质量要求对货物质量进行抽查： 1、中标人供应的产品必须符合食品卫生要求及国家有关标准，如无标准，按行业规范。采购、生产、经营证明文件齐备，明确食品来源，并具有检验合格证明。严禁供应不符合要求的产品如：有毒、有害、变质、污垢不洁、混有异物或其他感官性状异常的产品，禁止供应超过保质期限的产品。 2、有包装的产品，其产品包装必须符合国家规范。采购的产品不得存放在有害、有毒的容器内。</w:t>
            </w:r>
            <w:r>
              <w:rPr>
                <w:rFonts w:hint="eastAsia" w:asciiTheme="minorEastAsia" w:hAnsiTheme="minorEastAsia" w:eastAsiaTheme="minorEastAsia" w:cstheme="minorEastAsia"/>
                <w:b/>
                <w:bCs/>
                <w:color w:val="auto"/>
                <w:sz w:val="21"/>
                <w:szCs w:val="21"/>
                <w:highlight w:val="none"/>
              </w:rPr>
              <w:t>产品包装上必须使用原产地标识，应注明制造商名称和厂址、食品名称和重（容）量、生产日期、保质期限、规格和SC认证等信息。</w:t>
            </w:r>
            <w:r>
              <w:rPr>
                <w:rFonts w:hint="eastAsia" w:asciiTheme="minorEastAsia" w:hAnsiTheme="minorEastAsia" w:eastAsiaTheme="minorEastAsia" w:cstheme="minorEastAsia"/>
                <w:color w:val="auto"/>
                <w:sz w:val="21"/>
                <w:szCs w:val="21"/>
                <w:highlight w:val="none"/>
              </w:rPr>
              <w:t xml:space="preserve"> （六）抽查发现产品安全质量问题的处理： 1、对危及人身安全的食品质量问题采取零容忍措施，一经发现，当日所送同批次产品全部退货。 2、对缺斤短两（或含水量超标）的产品应按实际缺少重量（或超标含水量）进行扣减。 3、若抽查未发现问题，而在加工食用前发现部分产品质量问题，应立即通知中标人，将问题产品退货处理。 （七）退（补）货流程：对不符合采购要求的产品由验收人员提出清退，如双方对质量或重量有争议的可送具有检验资质的部门检测，同时留样备检；对数量不足或退货的，责成中标人以不影响采购人伙食供应为前提尽快补送。 （八）验收记录：对每次验收的物资均记录物资名称、数量、验收情况等事项，并由验收人和送货人双方签名确认。 （九）经验收抽查检测发现以下食品，报市场监督管理部门并进行处罚，情节严重的立案调查。中标人除将接受食品安全法处罚外，还应承担招标文件与合同所涉及的相关责任。 1、用非食品原料生产的食品或添加食品添加剂以外的化学物质和其他可能危害人体健康物质的食品，或者用回收食品作为原料生产的食品。 2、检测发现致病性微生物、重金属、污染物质以及其他危害人体健康的物质含量超过食品安全标准限量的食品。 3、腐败变质、霉变生虫、污秽不洁、混有异物、掺假掺杂或者感官性状异常的食品。 4、病死、毒死或者死因不明的禽、畜、兽、水产动物肉类及其制品。 5、未经动物卫生监督机构检疫或者检疫不合格的肉类，或者未经检验或者检验不合格的肉类制品。 6、被包装材料、容器、运输工具等污染的食品。 7、超过保质期的食品。 8、无标签的预包装食品。 9、国家为防病等特殊需要明令禁止生产经营的食品。 10、其他不符合食品安全标准或者要求的食品。 （十）如中标人出现货物验收不合格的频率达至每月3次、中标人提供的产品出现问题造成采购人损失等情况，采购人享有合同解除权。</w:t>
            </w:r>
          </w:p>
        </w:tc>
      </w:tr>
      <w:tr w14:paraId="1F668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vAlign w:val="center"/>
          </w:tcPr>
          <w:p w14:paraId="32E63BF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6435" w:type="dxa"/>
          </w:tcPr>
          <w:p w14:paraId="71E1D58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其他，付款方式补充说明，（一）中标人配送的食材每日由采购人验收人员验收全部合格，并核对当月票据，经双方核对清楚准确无误，并由双方签字盖章确认后，作为结算依据。 （二）中标人应向采购人提供本公司指定的对公银行账户，由采购人采取转帐形式，每月结算一次，拒付现金，若中标人账户更改，应及时书面通知采购人并附相关证明文件。 每次按合同支付款项前，中标人应向采购人提供与支付金额相符的有效发票，且收款方、出具发票方、合同乙方均必须与中标人名称一致。 </w:t>
            </w:r>
          </w:p>
        </w:tc>
      </w:tr>
      <w:tr w14:paraId="3954D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vAlign w:val="center"/>
          </w:tcPr>
          <w:p w14:paraId="7E48F45C">
            <w:pPr>
              <w:rPr>
                <w:rFonts w:hint="eastAsia" w:asciiTheme="minorEastAsia" w:hAnsiTheme="minorEastAsia" w:eastAsiaTheme="minorEastAsia" w:cstheme="minorEastAsia"/>
                <w:color w:val="auto"/>
                <w:sz w:val="21"/>
                <w:szCs w:val="21"/>
                <w:highlight w:val="none"/>
              </w:rPr>
            </w:pPr>
          </w:p>
        </w:tc>
        <w:tc>
          <w:tcPr>
            <w:tcW w:w="6435" w:type="dxa"/>
          </w:tcPr>
          <w:p w14:paraId="4ECB6D3B">
            <w:pPr>
              <w:rPr>
                <w:rFonts w:hint="eastAsia" w:asciiTheme="minorEastAsia" w:hAnsiTheme="minorEastAsia" w:eastAsiaTheme="minorEastAsia" w:cstheme="minorEastAsia"/>
                <w:color w:val="auto"/>
                <w:sz w:val="21"/>
                <w:szCs w:val="21"/>
                <w:highlight w:val="none"/>
              </w:rPr>
            </w:pPr>
          </w:p>
        </w:tc>
      </w:tr>
    </w:tbl>
    <w:p w14:paraId="32CE4524">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3.其他商务需求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759"/>
        <w:gridCol w:w="1131"/>
        <w:gridCol w:w="5781"/>
      </w:tblGrid>
      <w:tr w14:paraId="3AC3B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0AB273F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参数性质</w:t>
            </w:r>
          </w:p>
        </w:tc>
        <w:tc>
          <w:tcPr>
            <w:tcW w:w="1015" w:type="dxa"/>
            <w:vAlign w:val="center"/>
          </w:tcPr>
          <w:p w14:paraId="2116AD5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编号</w:t>
            </w:r>
          </w:p>
        </w:tc>
        <w:tc>
          <w:tcPr>
            <w:tcW w:w="1510" w:type="dxa"/>
            <w:vAlign w:val="center"/>
          </w:tcPr>
          <w:p w14:paraId="10BF992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内容明细</w:t>
            </w:r>
          </w:p>
        </w:tc>
        <w:tc>
          <w:tcPr>
            <w:tcW w:w="4820" w:type="dxa"/>
          </w:tcPr>
          <w:p w14:paraId="1539FFE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内容说明</w:t>
            </w:r>
          </w:p>
        </w:tc>
      </w:tr>
      <w:tr w14:paraId="35373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200F5111">
            <w:pPr>
              <w:rPr>
                <w:rFonts w:hint="eastAsia" w:asciiTheme="minorEastAsia" w:hAnsiTheme="minorEastAsia" w:eastAsiaTheme="minorEastAsia" w:cstheme="minorEastAsia"/>
                <w:color w:val="auto"/>
                <w:sz w:val="21"/>
                <w:szCs w:val="21"/>
                <w:highlight w:val="none"/>
              </w:rPr>
            </w:pPr>
          </w:p>
        </w:tc>
        <w:tc>
          <w:tcPr>
            <w:tcW w:w="1015" w:type="dxa"/>
            <w:vAlign w:val="center"/>
          </w:tcPr>
          <w:p w14:paraId="73CDB0D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10" w:type="dxa"/>
            <w:vAlign w:val="center"/>
          </w:tcPr>
          <w:p w14:paraId="3DD6749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报价要求</w:t>
            </w:r>
          </w:p>
        </w:tc>
        <w:tc>
          <w:tcPr>
            <w:tcW w:w="4820" w:type="dxa"/>
          </w:tcPr>
          <w:p w14:paraId="687A698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（一）本项目采取投标下浮率的方式进行报价。本项目食材以云浮市政府门户网站 </w:t>
            </w:r>
          </w:p>
          <w:p w14:paraId="299F364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（http://www.yunfu.gov.cn/fgj/ztzl/jghsf/index.html）价格和收费专题专栏公布的“云浮市菜篮子价格监测”</w:t>
            </w:r>
            <w:r>
              <w:rPr>
                <w:rFonts w:hint="eastAsia" w:asciiTheme="minorEastAsia" w:hAnsiTheme="minorEastAsia" w:eastAsiaTheme="minorEastAsia" w:cstheme="minorEastAsia"/>
                <w:b/>
                <w:bCs/>
                <w:color w:val="auto"/>
                <w:sz w:val="21"/>
                <w:szCs w:val="21"/>
                <w:highlight w:val="none"/>
              </w:rPr>
              <w:t>中食材价格</w:t>
            </w:r>
            <w:r>
              <w:rPr>
                <w:rFonts w:hint="eastAsia" w:asciiTheme="minorEastAsia" w:hAnsiTheme="minorEastAsia" w:eastAsiaTheme="minorEastAsia" w:cstheme="minorEastAsia"/>
                <w:color w:val="auto"/>
                <w:sz w:val="21"/>
                <w:szCs w:val="21"/>
                <w:highlight w:val="none"/>
              </w:rPr>
              <w:t>作为基准价；“云浮市菜篮子价格监测”没有的产品 价格信息，</w:t>
            </w:r>
            <w:r>
              <w:rPr>
                <w:rFonts w:hint="eastAsia" w:asciiTheme="minorEastAsia" w:hAnsiTheme="minorEastAsia" w:eastAsiaTheme="minorEastAsia" w:cstheme="minorEastAsia"/>
                <w:color w:val="auto"/>
                <w:sz w:val="21"/>
                <w:szCs w:val="21"/>
                <w:highlight w:val="none"/>
                <w:lang w:val="en-US" w:eastAsia="zh-CN"/>
              </w:rPr>
              <w:t>由</w:t>
            </w: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val="en-US" w:eastAsia="zh-CN"/>
              </w:rPr>
              <w:t>指定云城区、云安区的市场以及超市</w:t>
            </w:r>
            <w:r>
              <w:rPr>
                <w:rFonts w:hint="eastAsia" w:asciiTheme="minorEastAsia" w:hAnsiTheme="minorEastAsia" w:eastAsiaTheme="minorEastAsia" w:cstheme="minorEastAsia"/>
                <w:color w:val="auto"/>
                <w:sz w:val="21"/>
                <w:szCs w:val="21"/>
                <w:highlight w:val="none"/>
              </w:rPr>
              <w:t>随机抽取</w:t>
            </w:r>
            <w:r>
              <w:rPr>
                <w:rFonts w:hint="eastAsia" w:asciiTheme="minorEastAsia" w:hAnsiTheme="minorEastAsia" w:eastAsiaTheme="minorEastAsia" w:cstheme="minorEastAsia"/>
                <w:b/>
                <w:bCs/>
                <w:color w:val="auto"/>
                <w:sz w:val="21"/>
                <w:szCs w:val="21"/>
                <w:highlight w:val="none"/>
              </w:rPr>
              <w:t>三家或以上同类货品的平均价为基准</w:t>
            </w:r>
            <w:r>
              <w:rPr>
                <w:rFonts w:hint="eastAsia" w:asciiTheme="minorEastAsia" w:hAnsiTheme="minorEastAsia" w:eastAsiaTheme="minorEastAsia" w:cstheme="minorEastAsia"/>
                <w:color w:val="auto"/>
                <w:sz w:val="21"/>
                <w:szCs w:val="21"/>
                <w:highlight w:val="none"/>
              </w:rPr>
              <w:t>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当“菜篮子”与“周边市场调研同类货品平均价不一致时”，按最低报价为结算基准价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，在此基础上由各投标人进行下浮率报价，投标下浮率报价范围：</w:t>
            </w:r>
            <w:r>
              <w:rPr>
                <w:rFonts w:hint="eastAsia" w:asciiTheme="minorEastAsia" w:hAnsiTheme="minorEastAsia" w:eastAsiaTheme="minorEastAsia" w:cstheme="minorEastAsia"/>
                <w:b/>
                <w:bCs/>
                <w:color w:val="auto"/>
                <w:sz w:val="21"/>
                <w:szCs w:val="21"/>
                <w:highlight w:val="none"/>
                <w:lang w:val="en-US" w:eastAsia="zh-CN"/>
              </w:rPr>
              <w:t>12%-100%。</w:t>
            </w:r>
            <w:r>
              <w:rPr>
                <w:rFonts w:hint="eastAsia" w:asciiTheme="minorEastAsia" w:hAnsiTheme="minorEastAsia" w:eastAsiaTheme="minorEastAsia" w:cstheme="minorEastAsia"/>
                <w:color w:val="auto"/>
                <w:sz w:val="21"/>
                <w:szCs w:val="21"/>
                <w:highlight w:val="none"/>
              </w:rPr>
              <w:t>成交供应商提供的货物价格不得高于云浮市</w:t>
            </w:r>
            <w:r>
              <w:rPr>
                <w:rFonts w:hint="eastAsia" w:asciiTheme="minorEastAsia" w:hAnsiTheme="minorEastAsia" w:eastAsiaTheme="minorEastAsia" w:cstheme="minorEastAsia"/>
                <w:color w:val="auto"/>
                <w:sz w:val="21"/>
                <w:szCs w:val="21"/>
                <w:highlight w:val="none"/>
                <w:lang w:val="en-US" w:eastAsia="zh-CN"/>
              </w:rPr>
              <w:t>云城区、</w:t>
            </w:r>
            <w:r>
              <w:rPr>
                <w:rFonts w:hint="eastAsia" w:asciiTheme="minorEastAsia" w:hAnsiTheme="minorEastAsia" w:eastAsiaTheme="minorEastAsia" w:cstheme="minorEastAsia"/>
                <w:color w:val="auto"/>
                <w:sz w:val="21"/>
                <w:szCs w:val="21"/>
                <w:highlight w:val="none"/>
              </w:rPr>
              <w:t>云安区内超市、农副市场同款货物价格的算术平均值。</w:t>
            </w:r>
          </w:p>
          <w:p w14:paraId="38842B1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（二）下浮率一经承诺确认，不可擅自更改，结算时将采用该下浮率进行结算。</w:t>
            </w:r>
            <w:r>
              <w:rPr>
                <w:rFonts w:hint="eastAsia" w:asciiTheme="minorEastAsia" w:hAnsiTheme="minorEastAsia" w:eastAsiaTheme="minorEastAsia" w:cstheme="minorEastAsia"/>
                <w:color w:val="auto"/>
                <w:kern w:val="0"/>
                <w:sz w:val="21"/>
                <w:szCs w:val="21"/>
                <w:highlight w:val="none"/>
                <w:lang w:bidi="ar"/>
              </w:rPr>
              <w:t>如果评标委员会</w:t>
            </w:r>
            <w:r>
              <w:rPr>
                <w:rFonts w:hint="eastAsia" w:asciiTheme="minorEastAsia" w:hAnsiTheme="minorEastAsia" w:eastAsiaTheme="minorEastAsia" w:cstheme="minorEastAsia"/>
                <w:color w:val="auto"/>
                <w:sz w:val="21"/>
                <w:szCs w:val="21"/>
                <w:highlight w:val="none"/>
              </w:rPr>
              <w:t>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r>
              <w:rPr>
                <w:rFonts w:hint="eastAsia" w:asciiTheme="minorEastAsia" w:hAnsiTheme="minorEastAsia" w:eastAsiaTheme="minorEastAsia" w:cstheme="minorEastAsia"/>
                <w:b/>
                <w:bCs/>
                <w:color w:val="auto"/>
                <w:sz w:val="21"/>
                <w:szCs w:val="21"/>
                <w:highlight w:val="none"/>
              </w:rPr>
              <w:t>三）结算公式：结算价格＝当月</w:t>
            </w:r>
            <w:r>
              <w:rPr>
                <w:rFonts w:hint="eastAsia" w:asciiTheme="minorEastAsia" w:hAnsiTheme="minorEastAsia" w:cstheme="minorEastAsia"/>
                <w:b/>
                <w:bCs/>
                <w:color w:val="auto"/>
                <w:sz w:val="21"/>
                <w:szCs w:val="21"/>
                <w:highlight w:val="none"/>
                <w:lang w:val="en-US" w:eastAsia="zh-CN"/>
              </w:rPr>
              <w:t>基准</w:t>
            </w:r>
            <w:r>
              <w:rPr>
                <w:rFonts w:hint="eastAsia" w:asciiTheme="minorEastAsia" w:hAnsiTheme="minorEastAsia" w:eastAsiaTheme="minorEastAsia" w:cstheme="minorEastAsia"/>
                <w:b/>
                <w:bCs/>
                <w:color w:val="auto"/>
                <w:sz w:val="21"/>
                <w:szCs w:val="21"/>
                <w:highlight w:val="none"/>
              </w:rPr>
              <w:t xml:space="preserve">价格×（1-货物的中标下浮率）×供货的数量-当月扣罚。 </w:t>
            </w:r>
            <w:r>
              <w:rPr>
                <w:rFonts w:hint="eastAsia" w:asciiTheme="minorEastAsia" w:hAnsiTheme="minorEastAsia" w:eastAsiaTheme="minorEastAsia" w:cstheme="minorEastAsia"/>
                <w:color w:val="auto"/>
                <w:sz w:val="21"/>
                <w:szCs w:val="21"/>
                <w:highlight w:val="none"/>
              </w:rPr>
              <w:t>（四）中标人供应产品价格随市场行情变化而调整： 1、产品报价须参考中标人同期市场在供货物零售价格，由中标人书面报价给采购人，经双方议定确认执行。采购人将不定期对供货价格进行监控，如发现价格虚高，采购人有权要求中标人改正。原则上供货价格每半个月协商调整一次。 2、</w:t>
            </w:r>
            <w:r>
              <w:rPr>
                <w:rFonts w:hint="eastAsia" w:asciiTheme="minorEastAsia" w:hAnsiTheme="minorEastAsia" w:eastAsiaTheme="minorEastAsia" w:cstheme="minorEastAsia"/>
                <w:b/>
                <w:bCs/>
                <w:color w:val="auto"/>
                <w:sz w:val="21"/>
                <w:szCs w:val="21"/>
                <w:highlight w:val="none"/>
              </w:rPr>
              <w:t>采购人当次订购品种的供货价格不得高于</w:t>
            </w:r>
            <w:r>
              <w:rPr>
                <w:rFonts w:hint="eastAsia" w:asciiTheme="minorEastAsia" w:hAnsiTheme="minorEastAsia" w:eastAsiaTheme="minorEastAsia" w:cstheme="minorEastAsia"/>
                <w:b/>
                <w:bCs/>
                <w:color w:val="auto"/>
                <w:sz w:val="21"/>
                <w:szCs w:val="21"/>
                <w:highlight w:val="none"/>
                <w:lang w:val="en-US" w:eastAsia="zh-CN"/>
              </w:rPr>
              <w:t>云城区、</w:t>
            </w:r>
            <w:r>
              <w:rPr>
                <w:rFonts w:hint="eastAsia" w:asciiTheme="minorEastAsia" w:hAnsiTheme="minorEastAsia" w:eastAsiaTheme="minorEastAsia" w:cstheme="minorEastAsia"/>
                <w:b/>
                <w:bCs/>
                <w:color w:val="auto"/>
                <w:sz w:val="21"/>
                <w:szCs w:val="21"/>
                <w:highlight w:val="none"/>
              </w:rPr>
              <w:t>云安区各市场、超市同类同品质产品的同期平均销售价。</w:t>
            </w:r>
            <w:r>
              <w:rPr>
                <w:rFonts w:hint="eastAsia" w:asciiTheme="minorEastAsia" w:hAnsiTheme="minorEastAsia" w:eastAsiaTheme="minorEastAsia" w:cstheme="minorEastAsia"/>
                <w:color w:val="auto"/>
                <w:sz w:val="21"/>
                <w:szCs w:val="21"/>
                <w:highlight w:val="none"/>
              </w:rPr>
              <w:t xml:space="preserve"> 3、因中标人的配送价虚高达3次或以上的，采购人有权取消其服务资格。 （五）核价原则（采购人参考价格原则）：</w:t>
            </w:r>
            <w:r>
              <w:rPr>
                <w:rFonts w:hint="eastAsia" w:asciiTheme="minorEastAsia" w:hAnsiTheme="minorEastAsia" w:eastAsiaTheme="minorEastAsia" w:cstheme="minorEastAsia"/>
                <w:color w:val="auto"/>
                <w:kern w:val="0"/>
                <w:sz w:val="21"/>
                <w:szCs w:val="21"/>
                <w:highlight w:val="none"/>
                <w:lang w:bidi="ar"/>
              </w:rPr>
              <w:t>每月10日和25日前由采购人或其上级主管部门组织中标供应商共同参与调查，</w:t>
            </w:r>
            <w:r>
              <w:rPr>
                <w:rFonts w:hint="eastAsia" w:asciiTheme="minorEastAsia" w:hAnsiTheme="minorEastAsia" w:eastAsiaTheme="minorEastAsia" w:cstheme="minorEastAsia"/>
                <w:color w:val="auto"/>
                <w:sz w:val="21"/>
                <w:szCs w:val="21"/>
                <w:highlight w:val="none"/>
              </w:rPr>
              <w:t>对云安区内市场、大型超市的市场批发价进行抽样调查， 并结合区内市场、大型超市的零售价进行综合平均，作为采购人的价格参考依据。采购人将根据中标人的报价清单进行核价，采购人和中标人均可以书面形式提出价格调整，调整后的最新价格经双方确认生效后以新的价格执行。双方约定的供货物资价格在有效期内任何一方不得随意更改。 （六）供货价格应包含市场调查、货物采购、包装、运输、装卸、搬运、不合格货物的退换、售后服务、保险、税金、所有工作人员的工勤费用以及合同实施过程中的可预见及不可预见费用。</w:t>
            </w:r>
          </w:p>
        </w:tc>
      </w:tr>
      <w:tr w14:paraId="679CA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6AE9E1DB">
            <w:pPr>
              <w:rPr>
                <w:rFonts w:hint="eastAsia" w:asciiTheme="minorEastAsia" w:hAnsiTheme="minorEastAsia" w:eastAsiaTheme="minorEastAsia" w:cstheme="minorEastAsia"/>
                <w:color w:val="auto"/>
                <w:sz w:val="21"/>
                <w:szCs w:val="21"/>
                <w:highlight w:val="none"/>
              </w:rPr>
            </w:pPr>
          </w:p>
        </w:tc>
        <w:tc>
          <w:tcPr>
            <w:tcW w:w="1015" w:type="dxa"/>
            <w:vAlign w:val="center"/>
          </w:tcPr>
          <w:p w14:paraId="7EB282D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10" w:type="dxa"/>
            <w:vAlign w:val="center"/>
          </w:tcPr>
          <w:p w14:paraId="5D52C6B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服务期</w:t>
            </w:r>
          </w:p>
        </w:tc>
        <w:tc>
          <w:tcPr>
            <w:tcW w:w="4820" w:type="dxa"/>
          </w:tcPr>
          <w:p w14:paraId="5C2A564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自合同生效之日</w:t>
            </w:r>
            <w:r>
              <w:rPr>
                <w:rFonts w:hint="eastAsia" w:asciiTheme="minorEastAsia" w:hAnsiTheme="minorEastAsia" w:eastAsiaTheme="minorEastAsia" w:cstheme="minorEastAsia"/>
                <w:color w:val="auto"/>
                <w:sz w:val="21"/>
                <w:szCs w:val="21"/>
                <w:highlight w:val="none"/>
                <w:lang w:val="en-US" w:eastAsia="zh-CN"/>
              </w:rPr>
              <w:t>至2026年7月31日</w:t>
            </w:r>
            <w:r>
              <w:rPr>
                <w:rFonts w:hint="eastAsia" w:asciiTheme="minorEastAsia" w:hAnsiTheme="minorEastAsia" w:eastAsiaTheme="minorEastAsia" w:cstheme="minorEastAsia"/>
                <w:color w:val="auto"/>
                <w:sz w:val="21"/>
                <w:szCs w:val="21"/>
                <w:highlight w:val="none"/>
              </w:rPr>
              <w:t>。</w:t>
            </w:r>
          </w:p>
        </w:tc>
      </w:tr>
      <w:tr w14:paraId="1F18E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1B530F45">
            <w:pPr>
              <w:rPr>
                <w:rFonts w:hint="eastAsia" w:asciiTheme="minorEastAsia" w:hAnsiTheme="minorEastAsia" w:eastAsiaTheme="minorEastAsia" w:cstheme="minorEastAsia"/>
                <w:color w:val="auto"/>
                <w:sz w:val="21"/>
                <w:szCs w:val="21"/>
                <w:highlight w:val="none"/>
              </w:rPr>
            </w:pPr>
          </w:p>
        </w:tc>
        <w:tc>
          <w:tcPr>
            <w:tcW w:w="1015" w:type="dxa"/>
            <w:vAlign w:val="center"/>
          </w:tcPr>
          <w:p w14:paraId="0684403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10" w:type="dxa"/>
            <w:vAlign w:val="center"/>
          </w:tcPr>
          <w:p w14:paraId="0D61345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质量考核制度</w:t>
            </w:r>
          </w:p>
        </w:tc>
        <w:tc>
          <w:tcPr>
            <w:tcW w:w="4820" w:type="dxa"/>
          </w:tcPr>
          <w:p w14:paraId="617430D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合同签订后，采购人组织专职小组（含市场监督管理部门人员）对中标人生产或配送等场所进行查访，如发现场所与中标人响应文件中所描述及承诺内容不符，中标人必须进行整改，整改期间暂停该中标人的供货资格。整改完毕并经采购人确认后，恢复其供货资格。 （二）中标人须及时对采购人提出的问题作出响应并实施整改，若不改正，采购人有权终止其供货资格。 （三）采购人每月对中标人的供应服务进行考核，考核分为不定期检查和突击检查，满分为100分，合格为80分（含）。</w:t>
            </w:r>
            <w:r>
              <w:rPr>
                <w:rFonts w:hint="eastAsia" w:asciiTheme="minorEastAsia" w:hAnsiTheme="minorEastAsia" w:eastAsiaTheme="minorEastAsia" w:cstheme="minorEastAsia"/>
                <w:b/>
                <w:bCs/>
                <w:color w:val="auto"/>
                <w:sz w:val="21"/>
                <w:szCs w:val="21"/>
                <w:highlight w:val="none"/>
              </w:rPr>
              <w:t>考核评分表详见招标公告附件《考核评分表》（见附件）</w:t>
            </w:r>
            <w:r>
              <w:rPr>
                <w:rFonts w:hint="eastAsia" w:asciiTheme="minorEastAsia" w:hAnsiTheme="minorEastAsia" w:eastAsiaTheme="minorEastAsia" w:cstheme="minorEastAsia"/>
                <w:color w:val="auto"/>
                <w:sz w:val="21"/>
                <w:szCs w:val="21"/>
                <w:highlight w:val="none"/>
              </w:rPr>
              <w:t>。 （四）如中标人当月考核不合格（</w:t>
            </w:r>
            <w:r>
              <w:rPr>
                <w:rFonts w:hint="eastAsia" w:asciiTheme="minorEastAsia" w:hAnsiTheme="minorEastAsia" w:eastAsiaTheme="minorEastAsia" w:cstheme="minorEastAsia"/>
                <w:color w:val="auto"/>
                <w:sz w:val="21"/>
                <w:szCs w:val="21"/>
                <w:highlight w:val="none"/>
                <w:lang w:val="en-US" w:eastAsia="zh-CN"/>
              </w:rPr>
              <w:t>低</w:t>
            </w:r>
            <w:r>
              <w:rPr>
                <w:rFonts w:hint="eastAsia" w:asciiTheme="minorEastAsia" w:hAnsiTheme="minorEastAsia" w:eastAsiaTheme="minorEastAsia" w:cstheme="minorEastAsia"/>
                <w:color w:val="auto"/>
                <w:sz w:val="21"/>
                <w:szCs w:val="21"/>
                <w:highlight w:val="none"/>
              </w:rPr>
              <w:t>于60分），采购人将在结算货款中扣罚相应的费用，连续三个月（含）以上考核不合格的，采购人有权单方终止合同。</w:t>
            </w:r>
            <w:r>
              <w:rPr>
                <w:rFonts w:hint="eastAsia" w:asciiTheme="minorEastAsia" w:hAnsiTheme="minorEastAsia" w:eastAsiaTheme="minorEastAsia" w:cstheme="minorEastAsia"/>
                <w:b/>
                <w:bCs/>
                <w:color w:val="auto"/>
                <w:sz w:val="21"/>
                <w:szCs w:val="21"/>
                <w:highlight w:val="none"/>
              </w:rPr>
              <w:t>扣罚标准详见招标公告附件《扣罚标准》。</w:t>
            </w:r>
          </w:p>
        </w:tc>
      </w:tr>
      <w:tr w14:paraId="1A822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57EE5A2C">
            <w:pPr>
              <w:rPr>
                <w:rFonts w:hint="eastAsia" w:asciiTheme="minorEastAsia" w:hAnsiTheme="minorEastAsia" w:eastAsiaTheme="minorEastAsia" w:cstheme="minorEastAsia"/>
                <w:color w:val="auto"/>
                <w:sz w:val="21"/>
                <w:szCs w:val="21"/>
                <w:highlight w:val="none"/>
              </w:rPr>
            </w:pPr>
          </w:p>
        </w:tc>
        <w:tc>
          <w:tcPr>
            <w:tcW w:w="1015" w:type="dxa"/>
            <w:vAlign w:val="center"/>
          </w:tcPr>
          <w:p w14:paraId="1866FFE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10" w:type="dxa"/>
            <w:vAlign w:val="center"/>
          </w:tcPr>
          <w:p w14:paraId="4FB52EF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其他要求【在投标文件中提供承诺函】</w:t>
            </w:r>
          </w:p>
        </w:tc>
        <w:tc>
          <w:tcPr>
            <w:tcW w:w="4820" w:type="dxa"/>
          </w:tcPr>
          <w:p w14:paraId="75D6F3D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（一）所提供物品必须符合《中华人民共和国食品安全法》要求。 （二）所供商品必须符合国家行业生产及经营标准，货真价实，均能提供相应批次的合格检验证明；对食品供应链进行明确说明，所有食品的来源必须清晰，</w:t>
            </w:r>
            <w:r>
              <w:rPr>
                <w:rFonts w:hint="eastAsia" w:asciiTheme="minorEastAsia" w:hAnsiTheme="minorEastAsia" w:eastAsiaTheme="minorEastAsia" w:cstheme="minorEastAsia"/>
                <w:b/>
                <w:bCs/>
                <w:color w:val="auto"/>
                <w:sz w:val="21"/>
                <w:szCs w:val="21"/>
                <w:highlight w:val="none"/>
              </w:rPr>
              <w:t>包装食品要有SC标志</w:t>
            </w:r>
            <w:r>
              <w:rPr>
                <w:rFonts w:hint="eastAsia" w:asciiTheme="minorEastAsia" w:hAnsiTheme="minorEastAsia" w:eastAsiaTheme="minorEastAsia" w:cstheme="minorEastAsia"/>
                <w:color w:val="auto"/>
                <w:sz w:val="21"/>
                <w:szCs w:val="21"/>
                <w:highlight w:val="none"/>
              </w:rPr>
              <w:t>。食品制造商必须获得食品生产许可证（SC），来源应当是受到地方政府部门监管的流通市场或具有相关资质的厂家生产，生产食品的源头与中标人要有固定的合法的供应关系，严禁中标人收购非标准产品供应给采购人。中标人应对食品的来源和质量标准有详尽的描述。验收须提出行业标准。如该商品无质量标准，则需由中标人按国家和行业的要求自行描述。 （三）所提供的货物各项技术指标必须完全符合国家有关质量检测、环保标准及产品出厂标准。</w:t>
            </w:r>
            <w:r>
              <w:rPr>
                <w:rFonts w:hint="eastAsia" w:asciiTheme="minorEastAsia" w:hAnsiTheme="minorEastAsia" w:eastAsiaTheme="minorEastAsia" w:cstheme="minorEastAsia"/>
                <w:b/>
                <w:bCs/>
                <w:color w:val="auto"/>
                <w:sz w:val="21"/>
                <w:szCs w:val="21"/>
                <w:highlight w:val="none"/>
              </w:rPr>
              <w:t xml:space="preserve"> ★（四）中标人不得将中标项目转让或分包给他人，否则采购人有权单方终止合同，由此产生的一切经济损失由中标人自行承担。【在投标文件中提供承诺函】</w:t>
            </w:r>
            <w:r>
              <w:rPr>
                <w:rFonts w:hint="eastAsia" w:asciiTheme="minorEastAsia" w:hAnsiTheme="minorEastAsia" w:eastAsiaTheme="minorEastAsia" w:cstheme="minorEastAsia"/>
                <w:color w:val="auto"/>
                <w:sz w:val="21"/>
                <w:szCs w:val="21"/>
                <w:highlight w:val="none"/>
              </w:rPr>
              <w:t xml:space="preserve"> （五）保密要求：中标人须严格履行合同约定，提高服务质量和水平，确保采购人信息安全，不得泄露采购人的商业秘密。如因中标人泄密造成采购人损失的，中标人将承担由此产生的一切损失和法律责任。</w:t>
            </w:r>
          </w:p>
          <w:p w14:paraId="4D57FA8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（六）中标人须按所供应食材的销售额开具国家正式发票及货物销售清单。 </w:t>
            </w:r>
          </w:p>
          <w:p w14:paraId="24B667F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）中标人被有效投诉 3 次或造成安全（监管和食品卫生）事故的取消供应资格。</w:t>
            </w:r>
          </w:p>
          <w:p w14:paraId="4FF9EF4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履约保函，中标人在签订合同时要提供履约保函（银行保函），按中标价的5%进行计算。</w:t>
            </w:r>
          </w:p>
        </w:tc>
      </w:tr>
      <w:tr w14:paraId="29DCF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14:paraId="211759FB">
            <w:pPr>
              <w:rPr>
                <w:rFonts w:hint="eastAsia" w:asciiTheme="minorEastAsia" w:hAnsiTheme="minorEastAsia" w:eastAsiaTheme="minorEastAsia" w:cstheme="minorEastAsia"/>
                <w:color w:val="auto"/>
                <w:sz w:val="21"/>
                <w:szCs w:val="21"/>
                <w:highlight w:val="none"/>
              </w:rPr>
            </w:pPr>
          </w:p>
        </w:tc>
        <w:tc>
          <w:tcPr>
            <w:tcW w:w="1015" w:type="dxa"/>
            <w:vAlign w:val="center"/>
          </w:tcPr>
          <w:p w14:paraId="6DF0438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10" w:type="dxa"/>
            <w:vAlign w:val="center"/>
          </w:tcPr>
          <w:p w14:paraId="208FC53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落实国家相关采购要求【在投标文件中提供承诺函】</w:t>
            </w:r>
          </w:p>
        </w:tc>
        <w:tc>
          <w:tcPr>
            <w:tcW w:w="4820" w:type="dxa"/>
          </w:tcPr>
          <w:p w14:paraId="7E03C37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为落实国家相关采购政策要求，根据《政府采购贫困地区农副产品实施方案》投标人须配合采购人落实政府有关扶贫政策，预留份额按政策要求执行，此部分费用纳入本次招标范围。</w:t>
            </w:r>
          </w:p>
        </w:tc>
      </w:tr>
    </w:tbl>
    <w:p w14:paraId="174AE4B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说明：打“★”号条款为实质性条款，若有任何一条负偏离或不满足则导致投标（响应）无效。</w:t>
      </w:r>
    </w:p>
    <w:p w14:paraId="1651695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打“▲”号条款为重要参数（如有），若有部分“▲”条款未响应或不满足，将根据评审要求影响其得分，但不作为无效投标（响应）条款。</w:t>
      </w:r>
    </w:p>
    <w:p w14:paraId="156124A6">
      <w:pPr>
        <w:rPr>
          <w:rFonts w:hint="eastAsia" w:asciiTheme="minorEastAsia" w:hAnsiTheme="minorEastAsia" w:eastAsiaTheme="minorEastAsia" w:cstheme="minorEastAsia"/>
          <w:color w:val="auto"/>
          <w:sz w:val="21"/>
          <w:szCs w:val="21"/>
          <w:highlight w:val="none"/>
        </w:rPr>
      </w:pPr>
    </w:p>
    <w:p w14:paraId="0DBEA8A3">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.技术标准与要求</w:t>
      </w:r>
    </w:p>
    <w:p w14:paraId="7C5A3FB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采购包1（云浮市云安区云安中学202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年学生食堂商品采购项目(包组一)）</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846"/>
        <w:gridCol w:w="639"/>
        <w:gridCol w:w="739"/>
        <w:gridCol w:w="1476"/>
        <w:gridCol w:w="1476"/>
        <w:gridCol w:w="788"/>
        <w:gridCol w:w="640"/>
        <w:gridCol w:w="640"/>
      </w:tblGrid>
      <w:tr w14:paraId="40AF2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3929C550">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831" w:type="dxa"/>
          </w:tcPr>
          <w:p w14:paraId="14E2322B">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品目名称</w:t>
            </w:r>
          </w:p>
        </w:tc>
        <w:tc>
          <w:tcPr>
            <w:tcW w:w="831" w:type="dxa"/>
          </w:tcPr>
          <w:p w14:paraId="7335A287">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831" w:type="dxa"/>
          </w:tcPr>
          <w:p w14:paraId="7504C2F3">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831" w:type="dxa"/>
          </w:tcPr>
          <w:p w14:paraId="3A13776A">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831" w:type="dxa"/>
          </w:tcPr>
          <w:p w14:paraId="33B82F4E">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分项预算单价（元）</w:t>
            </w:r>
          </w:p>
        </w:tc>
        <w:tc>
          <w:tcPr>
            <w:tcW w:w="831" w:type="dxa"/>
          </w:tcPr>
          <w:p w14:paraId="53A94962">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分项预算总价（元）</w:t>
            </w:r>
          </w:p>
        </w:tc>
        <w:tc>
          <w:tcPr>
            <w:tcW w:w="831" w:type="dxa"/>
          </w:tcPr>
          <w:p w14:paraId="7A46E0CF">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权重%</w:t>
            </w:r>
          </w:p>
        </w:tc>
        <w:tc>
          <w:tcPr>
            <w:tcW w:w="831" w:type="dxa"/>
          </w:tcPr>
          <w:p w14:paraId="19FC6410">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所属行业</w:t>
            </w:r>
          </w:p>
        </w:tc>
        <w:tc>
          <w:tcPr>
            <w:tcW w:w="831" w:type="dxa"/>
          </w:tcPr>
          <w:p w14:paraId="3DD7E5FB">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技术要求</w:t>
            </w:r>
          </w:p>
        </w:tc>
      </w:tr>
      <w:tr w14:paraId="16F75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F61782">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1" w:type="dxa"/>
          </w:tcPr>
          <w:p w14:paraId="1C11243C">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其他服务</w:t>
            </w:r>
          </w:p>
        </w:tc>
        <w:tc>
          <w:tcPr>
            <w:tcW w:w="831" w:type="dxa"/>
          </w:tcPr>
          <w:p w14:paraId="4A87158E">
            <w:pPr>
              <w:pStyle w:val="9"/>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鱼</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含鲜肉和冷冻类</w:t>
            </w:r>
            <w:r>
              <w:rPr>
                <w:rFonts w:hint="eastAsia" w:asciiTheme="minorEastAsia" w:hAnsiTheme="minorEastAsia" w:eastAsiaTheme="minorEastAsia" w:cstheme="minorEastAsia"/>
                <w:color w:val="auto"/>
                <w:sz w:val="21"/>
                <w:szCs w:val="21"/>
                <w:highlight w:val="none"/>
                <w:lang w:eastAsia="zh-CN"/>
              </w:rPr>
              <w:t>）</w:t>
            </w:r>
          </w:p>
        </w:tc>
        <w:tc>
          <w:tcPr>
            <w:tcW w:w="831" w:type="dxa"/>
          </w:tcPr>
          <w:p w14:paraId="6518588C">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w:t>
            </w:r>
          </w:p>
        </w:tc>
        <w:tc>
          <w:tcPr>
            <w:tcW w:w="831" w:type="dxa"/>
          </w:tcPr>
          <w:p w14:paraId="22F10DA4">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831" w:type="dxa"/>
          </w:tcPr>
          <w:p w14:paraId="4BAB21B8">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00,000.00</w:t>
            </w:r>
          </w:p>
        </w:tc>
        <w:tc>
          <w:tcPr>
            <w:tcW w:w="831" w:type="dxa"/>
          </w:tcPr>
          <w:p w14:paraId="60C833E0">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00,000.00</w:t>
            </w:r>
          </w:p>
        </w:tc>
        <w:tc>
          <w:tcPr>
            <w:tcW w:w="831" w:type="dxa"/>
          </w:tcPr>
          <w:p w14:paraId="73B2AB44">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831" w:type="dxa"/>
          </w:tcPr>
          <w:p w14:paraId="15EE6863">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批发业</w:t>
            </w:r>
          </w:p>
        </w:tc>
        <w:tc>
          <w:tcPr>
            <w:tcW w:w="831" w:type="dxa"/>
          </w:tcPr>
          <w:p w14:paraId="1A8262A1">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详见附表</w:t>
            </w:r>
          </w:p>
        </w:tc>
      </w:tr>
    </w:tbl>
    <w:p w14:paraId="4A693886">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备注：最终综合总报价=（各产品报价×各项产品权重）的相加值</w:t>
      </w:r>
    </w:p>
    <w:p w14:paraId="77C1D6F6">
      <w:pPr>
        <w:pStyle w:val="9"/>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附表一：肉</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lang w:val="en-US" w:eastAsia="zh-CN"/>
        </w:rPr>
        <w:t>鱼</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rPr>
        <w:t>类</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lang w:val="en-US" w:eastAsia="zh-CN"/>
        </w:rPr>
        <w:t>含鲜肉和冷冻类</w:t>
      </w:r>
      <w:r>
        <w:rPr>
          <w:rFonts w:hint="eastAsia" w:asciiTheme="minorEastAsia" w:hAnsiTheme="minorEastAsia" w:eastAsiaTheme="minorEastAsia" w:cstheme="minorEastAsia"/>
          <w:b/>
          <w:bCs w:val="0"/>
          <w:color w:val="auto"/>
          <w:sz w:val="21"/>
          <w:szCs w:val="21"/>
          <w:highlight w:val="none"/>
          <w:lang w:eastAsia="zh-CN"/>
        </w:rPr>
        <w:t>）</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3"/>
        <w:gridCol w:w="649"/>
        <w:gridCol w:w="7150"/>
      </w:tblGrid>
      <w:tr w14:paraId="2C75C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23" w:type="dxa"/>
            <w:vAlign w:val="top"/>
          </w:tcPr>
          <w:p w14:paraId="1BC6DC97">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参数性质</w:t>
            </w:r>
          </w:p>
        </w:tc>
        <w:tc>
          <w:tcPr>
            <w:tcW w:w="649" w:type="dxa"/>
            <w:vAlign w:val="top"/>
          </w:tcPr>
          <w:p w14:paraId="2957007F">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150" w:type="dxa"/>
            <w:vAlign w:val="top"/>
          </w:tcPr>
          <w:p w14:paraId="0548F387">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具体技术(参数)要求</w:t>
            </w:r>
          </w:p>
        </w:tc>
      </w:tr>
      <w:tr w14:paraId="5EB71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3" w:type="dxa"/>
            <w:vAlign w:val="top"/>
          </w:tcPr>
          <w:p w14:paraId="7B554774">
            <w:pPr>
              <w:pStyle w:val="9"/>
              <w:jc w:val="both"/>
              <w:rPr>
                <w:rFonts w:hint="eastAsia" w:asciiTheme="minorEastAsia" w:hAnsiTheme="minorEastAsia" w:eastAsiaTheme="minorEastAsia" w:cstheme="minorEastAsia"/>
                <w:color w:val="auto"/>
                <w:sz w:val="21"/>
                <w:szCs w:val="21"/>
                <w:highlight w:val="none"/>
              </w:rPr>
            </w:pPr>
          </w:p>
        </w:tc>
        <w:tc>
          <w:tcPr>
            <w:tcW w:w="649" w:type="dxa"/>
            <w:vAlign w:val="top"/>
          </w:tcPr>
          <w:p w14:paraId="5E7C0041">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150" w:type="dxa"/>
            <w:vAlign w:val="top"/>
          </w:tcPr>
          <w:p w14:paraId="6A74E25A">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（一）供应主要内容</w:t>
            </w:r>
          </w:p>
          <w:p w14:paraId="71A81EBD">
            <w:pPr>
              <w:pStyle w:val="9"/>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肉类、</w:t>
            </w:r>
            <w:r>
              <w:rPr>
                <w:rFonts w:hint="eastAsia" w:asciiTheme="minorEastAsia" w:hAnsiTheme="minorEastAsia" w:eastAsiaTheme="minorEastAsia" w:cstheme="minorEastAsia"/>
                <w:color w:val="auto"/>
                <w:sz w:val="21"/>
                <w:szCs w:val="21"/>
                <w:highlight w:val="none"/>
                <w:lang w:val="en-US" w:eastAsia="zh-CN"/>
              </w:rPr>
              <w:t>鱼虾等水产类、冷冻类、禽类等</w:t>
            </w:r>
          </w:p>
        </w:tc>
      </w:tr>
      <w:tr w14:paraId="0F2C9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3" w:type="dxa"/>
            <w:vAlign w:val="top"/>
          </w:tcPr>
          <w:p w14:paraId="70CC205F">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tc>
        <w:tc>
          <w:tcPr>
            <w:tcW w:w="649" w:type="dxa"/>
            <w:vAlign w:val="top"/>
          </w:tcPr>
          <w:p w14:paraId="4D5AF514">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p>
        </w:tc>
        <w:tc>
          <w:tcPr>
            <w:tcW w:w="7150" w:type="dxa"/>
            <w:vAlign w:val="top"/>
          </w:tcPr>
          <w:p w14:paraId="5276F980">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（二）食材供应服务单位要求</w:t>
            </w:r>
          </w:p>
          <w:p w14:paraId="7096CCB3">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1、食材供应服务单位专业、组织架构健全。</w:t>
            </w:r>
          </w:p>
          <w:p w14:paraId="4495643B">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2、服务人员具备相应的任职资格，管理人员和专业技术人员持证上岗。</w:t>
            </w:r>
          </w:p>
          <w:p w14:paraId="00C32B29">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3、管理制度、服务规程、工作标准规范，须符合《食品安全国家标准食品经营过程卫生规范》（GB 31621-2014）的要求。</w:t>
            </w:r>
          </w:p>
          <w:p w14:paraId="399057DB">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4、具有科学合理的食材供应服务流程和保障体系。</w:t>
            </w:r>
          </w:p>
          <w:p w14:paraId="51B804D8">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5、员工统一着装，佩戴明显标志，工作规范、作风严谨。</w:t>
            </w:r>
          </w:p>
          <w:p w14:paraId="6ACC301D">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6、食材供应服务单位须具备一定的仓储能力和储存条件，能储存不同条件（温度、湿度等）要求的产品，保障货品的供应。</w:t>
            </w:r>
          </w:p>
          <w:p w14:paraId="34AE1AF8">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7、符合法律法规的其他要求。</w:t>
            </w:r>
          </w:p>
        </w:tc>
      </w:tr>
      <w:tr w14:paraId="7765D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3" w:type="dxa"/>
            <w:shd w:val="clear" w:color="auto" w:fill="auto"/>
            <w:vAlign w:val="top"/>
          </w:tcPr>
          <w:p w14:paraId="1131BCDE">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shd w:val="clear" w:color="auto" w:fill="auto"/>
            <w:vAlign w:val="top"/>
          </w:tcPr>
          <w:p w14:paraId="4E05274D">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7150" w:type="dxa"/>
            <w:shd w:val="clear" w:color="auto" w:fill="auto"/>
            <w:vAlign w:val="top"/>
          </w:tcPr>
          <w:p w14:paraId="55AEC83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（三）货物总体质量要求</w:t>
            </w:r>
          </w:p>
          <w:p w14:paraId="2925BB6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提供的货物必须符合中华人民共和国食品卫生标准。如果中华人民共和国没有相关标准的，则采用货物来源国适用的官方标准。这些标准必须是有关机构发布的最新版本的标准，每天所送食材均须全部过检（非抽检），检测单随货同行。</w:t>
            </w:r>
          </w:p>
          <w:p w14:paraId="2DB04C4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）鲜肉、禽肉类全部来源于国家认可的正规肉联厂，保证每日新鲜，无注水，无异味。</w:t>
            </w:r>
          </w:p>
          <w:p w14:paraId="673EB18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、有保质期限的商品剩余保存期不得少于原有保质期的三分之二。【在投标文件中提供承诺函】</w:t>
            </w:r>
          </w:p>
          <w:p w14:paraId="4FA6B8F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、中标人所供应食品须按《中华人民共和国食品安全法》留样保存48小时，采购人如需查看留样，中标人须无条件执行。</w:t>
            </w:r>
          </w:p>
          <w:p w14:paraId="374215B2">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、提供的食品，造成食品安全事故的，经</w:t>
            </w:r>
            <w:r>
              <w:rPr>
                <w:rFonts w:hint="eastAsia" w:asciiTheme="minorEastAsia" w:hAnsiTheme="minorEastAsia" w:eastAsiaTheme="minorEastAsia" w:cstheme="minorEastAsia"/>
                <w:color w:val="auto"/>
                <w:sz w:val="21"/>
                <w:szCs w:val="21"/>
                <w:highlight w:val="none"/>
                <w:lang w:val="en-US" w:eastAsia="zh-CN"/>
              </w:rPr>
              <w:t>相关部门</w:t>
            </w:r>
            <w:r>
              <w:rPr>
                <w:rFonts w:hint="eastAsia" w:asciiTheme="minorEastAsia" w:hAnsiTheme="minorEastAsia" w:eastAsiaTheme="minorEastAsia" w:cstheme="minorEastAsia"/>
                <w:color w:val="auto"/>
                <w:sz w:val="21"/>
                <w:szCs w:val="21"/>
                <w:highlight w:val="none"/>
              </w:rPr>
              <w:t>鉴定原因后，如确实为中标人提供之食品问题，中标人除需负担全数之医药费外，采购人还有权取消中标人供货资格，终止中标人供货合同，中标人同时承担相应的民事赔偿责任及法律责任。【在投标文件中提供承诺函】</w:t>
            </w:r>
          </w:p>
        </w:tc>
      </w:tr>
      <w:tr w14:paraId="32ED0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3" w:type="dxa"/>
            <w:shd w:val="clear" w:color="auto" w:fill="auto"/>
            <w:vAlign w:val="top"/>
          </w:tcPr>
          <w:p w14:paraId="0CF2EE5E">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shd w:val="clear" w:color="auto" w:fill="auto"/>
            <w:vAlign w:val="top"/>
          </w:tcPr>
          <w:p w14:paraId="07925D8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7150" w:type="dxa"/>
            <w:shd w:val="clear" w:color="auto" w:fill="auto"/>
            <w:vAlign w:val="top"/>
          </w:tcPr>
          <w:p w14:paraId="53FFBFD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（四）货物质量要求</w:t>
            </w:r>
          </w:p>
          <w:p w14:paraId="2B42D97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供货物应保持较好的外观和质量等级，符合国家食品部门的有关标准，保证无异味、无霉烂变质，每批鲜肉可以是来源于正规肉屠宰场，供货时须提交屠宰场的验收单及当批次有效的动物检疫合格证复印件（原件备查），新鲜肉确保每日新鲜，为当天正规屠宰场宰杀的新鲜肉。每批鲜肉也可以是云浮市及周边城市政府指定的肉联厂发出的鲜肉并提供动物检疫合格证复印件（原件备查），并注明保鲜期。【在投标文件中提供承诺函】</w:t>
            </w:r>
          </w:p>
          <w:p w14:paraId="581F469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（2）所有货物规格符合采购人提交的日采购计划中明确的具体需求。</w:t>
            </w:r>
          </w:p>
          <w:p w14:paraId="265872C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冷冻禽类食品解冻后净重量不少于90％，冷冻肉类食品解冻后净重量不少于92%，冷冻水产类食品解冻后净重量不少于82%，解冻时间为4小时以内（室温20℃）。所有冷冻食品要求清晰列出产品规格、类型、包装方式、包装净重、含冰量等相关参数。冷冻的食材包括：龙骨边、冷冻鸡脚、炸鱼蛋、冷冻靓鸡中翅、冷冻靓大鸡尖、炸凤爪、散火锅料，其余食材需保证当日新鲜食材。</w:t>
            </w:r>
          </w:p>
          <w:p w14:paraId="2102B2A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鲜肉:A.肌肉红色均匀，有光泽，脂肪洁白(猪羊)或淡黄色(牛)，脂肪与肌肉无明显分外表微干或有风干膜，无泥污、血污，肉边齐、无碎肉、碎骨，按标准部位分割无多余防及血管，猪肉体上盖有“检验合格”印章。B.新鲜猪、牛、羊正常的气味，无异味。C.肉质坚实而有弹性、不松散、新切面不发黏。</w:t>
            </w:r>
          </w:p>
          <w:p w14:paraId="4D72C10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）家禽类:鸡、鸭、鹅、鹌鹑、乳鸽等。鲜禽确保每日新鲜，必须去除一切毛污物，肉色呈正常鲜红色，表面有光泽，有正常油脂分泌，触摸略感粘稠，肉质紧密，按压有弹性，无异味，无腐烂变色现象。。</w:t>
            </w:r>
          </w:p>
          <w:p w14:paraId="08810AC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）水产类:鲜鱼肉类等。鱼眼睛清亮，角膜透明，眼球略微隆起，鳍展平张开，鳞片上覆有冻结的透明黏液层，皮肤天然色泽明显。</w:t>
            </w:r>
          </w:p>
          <w:p w14:paraId="78A811D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）冷冻禽类：要求清晰列出规格、类型、包装方式、包装净重、含冰量等相关参数。解冻后的肉类具有正常的形态和气味，肉色正常，有光泽，肉质紧实无污伤。</w:t>
            </w:r>
          </w:p>
          <w:p w14:paraId="0920D34D">
            <w:pPr>
              <w:rPr>
                <w:rFonts w:hint="eastAsia" w:asciiTheme="minorEastAsia" w:hAnsiTheme="minorEastAsia" w:eastAsiaTheme="minorEastAsia" w:cstheme="minorEastAsia"/>
                <w:color w:val="auto"/>
                <w:sz w:val="21"/>
                <w:szCs w:val="21"/>
                <w:highlight w:val="none"/>
              </w:rPr>
            </w:pPr>
          </w:p>
          <w:p w14:paraId="77BF501E">
            <w:pPr>
              <w:rPr>
                <w:rFonts w:hint="eastAsia" w:asciiTheme="minorEastAsia" w:hAnsiTheme="minorEastAsia" w:eastAsiaTheme="minorEastAsia" w:cstheme="minorEastAsia"/>
                <w:color w:val="auto"/>
                <w:sz w:val="21"/>
                <w:szCs w:val="21"/>
                <w:highlight w:val="none"/>
              </w:rPr>
            </w:pPr>
          </w:p>
        </w:tc>
      </w:tr>
      <w:tr w14:paraId="6A49F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23" w:type="dxa"/>
            <w:tcBorders>
              <w:bottom w:val="single" w:color="000000" w:sz="4" w:space="0"/>
            </w:tcBorders>
            <w:shd w:val="clear" w:color="auto" w:fill="auto"/>
            <w:vAlign w:val="top"/>
          </w:tcPr>
          <w:p w14:paraId="31137BA4">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tcBorders>
              <w:bottom w:val="single" w:color="000000" w:sz="4" w:space="0"/>
            </w:tcBorders>
            <w:shd w:val="clear" w:color="auto" w:fill="auto"/>
            <w:vAlign w:val="top"/>
          </w:tcPr>
          <w:p w14:paraId="19ABB57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150" w:type="dxa"/>
            <w:tcBorders>
              <w:bottom w:val="single" w:color="000000" w:sz="4" w:space="0"/>
            </w:tcBorders>
            <w:shd w:val="clear" w:color="auto" w:fill="auto"/>
            <w:vAlign w:val="top"/>
          </w:tcPr>
          <w:p w14:paraId="2B558FC7">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饭堂常用</w:t>
            </w:r>
            <w:r>
              <w:rPr>
                <w:rFonts w:hint="eastAsia" w:asciiTheme="minorEastAsia" w:hAnsiTheme="minorEastAsia" w:eastAsiaTheme="minorEastAsia" w:cstheme="minorEastAsia"/>
                <w:color w:val="auto"/>
                <w:sz w:val="21"/>
                <w:szCs w:val="21"/>
                <w:highlight w:val="none"/>
              </w:rPr>
              <w:t>基本采购清单</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（包含但不限于）</w:t>
            </w:r>
          </w:p>
          <w:tbl>
            <w:tblPr>
              <w:tblStyle w:val="6"/>
              <w:tblW w:w="539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3"/>
              <w:gridCol w:w="884"/>
              <w:gridCol w:w="2794"/>
            </w:tblGrid>
            <w:tr w14:paraId="7E02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0" w:space="0"/>
                    <w:bottom w:val="single" w:color="auto" w:sz="4" w:space="0"/>
                    <w:right w:val="single" w:color="auto" w:sz="4" w:space="0"/>
                  </w:tcBorders>
                  <w:shd w:val="clear" w:color="auto" w:fill="auto"/>
                  <w:noWrap/>
                  <w:vAlign w:val="center"/>
                </w:tcPr>
                <w:p w14:paraId="0EDD4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名称</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52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单位</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DE8BD">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等级</w:t>
                  </w:r>
                </w:p>
              </w:tc>
            </w:tr>
            <w:tr w14:paraId="5002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0" w:space="0"/>
                    <w:bottom w:val="single" w:color="auto" w:sz="4" w:space="0"/>
                    <w:right w:val="single" w:color="auto" w:sz="4" w:space="0"/>
                  </w:tcBorders>
                  <w:shd w:val="clear" w:color="auto" w:fill="auto"/>
                  <w:noWrap/>
                  <w:vAlign w:val="center"/>
                </w:tcPr>
                <w:p w14:paraId="1AC84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桂皇鸡（特级）</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EB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DBFDA">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新鲜 特级</w:t>
                  </w:r>
                </w:p>
              </w:tc>
            </w:tr>
            <w:tr w14:paraId="2DCE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2C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桂皇鸡</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8B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A311A">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9B4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F3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老鸡</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A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626F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F3D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53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三黄鸡（一级）</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59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8944">
                  <w:pPr>
                    <w:jc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sz w:val="21"/>
                      <w:szCs w:val="21"/>
                      <w:highlight w:val="none"/>
                      <w:u w:val="none"/>
                      <w:lang w:val="en-US" w:eastAsia="zh-CN"/>
                    </w:rPr>
                    <w:t>新鲜  一级</w:t>
                  </w:r>
                </w:p>
              </w:tc>
            </w:tr>
            <w:tr w14:paraId="2397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BB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优鸡</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10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B685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8AA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49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竹丝鸡（乌鸡）</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D8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4FFF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6D7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BE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新鲜鸡腿</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77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9E90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69E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1C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白鸭</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656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34F6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95F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45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麻鸭（本地鸭）</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5B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1CEE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12C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D1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新鲜鸭腿</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D4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388E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A2C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08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带皮上肉</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F0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81AB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152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7C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去皮上肉</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71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26AA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E42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DF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瘦肉</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15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2F28F">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720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C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五花腩</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C6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38DD9">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616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A1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去皮五花腩</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15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4384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004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2E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排骨</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F3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A7EB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8DF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03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排骨中段</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16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41B5A">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A71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4F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猪脚</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52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F072D">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C1A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4F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猪手</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4C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A545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52E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2E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粉肠</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F3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3407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150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06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龙骨</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9B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6D2A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CB3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1D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扇骨</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06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E9D8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9B4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80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筒骨</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BB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8451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875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DC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猪耳朵（只）</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E9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F8C5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7CE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7B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猪肺（只）</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9A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C91E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49F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32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猪肝</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80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3A877">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BC4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A5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猪俐</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F5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3206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D5B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0C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猪头骨</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C4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E317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870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8A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猪头皮带耳朵</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60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AC4D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9C1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03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猪尾骨（尾龙骨）</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23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143F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F05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C3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猪心</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F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4CFF0">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D0D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6A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新鲜猪肉丸</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20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A58B9">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BB0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8E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牛腩</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4A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7397E">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9DA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76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牛肉</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94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4270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83F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6C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特级山羊肉（不带杂）</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61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1377A">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B53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E0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羊肉（不带杂）</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DA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620E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D80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02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新盛鸡腿</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3A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7A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120-130（约68只/件）17.4斤/件</w:t>
                  </w:r>
                </w:p>
              </w:tc>
            </w:tr>
            <w:tr w14:paraId="00C7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41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徽之润香雪鸡排</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53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2C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1kg*10包/件</w:t>
                  </w:r>
                </w:p>
              </w:tc>
            </w:tr>
            <w:tr w14:paraId="2875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B0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康德龙鸡米花</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8A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37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2.375kg*4包/箱</w:t>
                  </w:r>
                </w:p>
              </w:tc>
            </w:tr>
            <w:tr w14:paraId="43B2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0D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龙榜鸡全翅</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3F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E7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10kg/箱</w:t>
                  </w:r>
                </w:p>
              </w:tc>
            </w:tr>
            <w:tr w14:paraId="5596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38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维宝三文治火腿</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10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条</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1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2.5kg*5条/箱</w:t>
                  </w:r>
                </w:p>
              </w:tc>
            </w:tr>
            <w:tr w14:paraId="6A44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0A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香菇肉丸</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2C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0CD8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C38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0C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鸿津鱼蛋</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4A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7A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10kg/件</w:t>
                  </w:r>
                </w:p>
              </w:tc>
            </w:tr>
            <w:tr w14:paraId="54F6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3D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本地鲫鱼</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DD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8968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8A1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5B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鲩鱼（草鱼）</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21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910E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3FF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80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钳鱼（杉鱼）</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01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EC99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51A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ED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鲮鱼肉馅</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2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0823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85F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3B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新鲜鱼丸</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D3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C885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73B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C4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沙虾</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6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2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F3F84">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bl>
          <w:p w14:paraId="6C09FD3E">
            <w:pPr>
              <w:rPr>
                <w:rFonts w:hint="eastAsia" w:asciiTheme="minorEastAsia" w:hAnsiTheme="minorEastAsia" w:eastAsiaTheme="minorEastAsia" w:cstheme="minorEastAsia"/>
                <w:color w:val="auto"/>
                <w:sz w:val="21"/>
                <w:szCs w:val="21"/>
                <w:highlight w:val="none"/>
              </w:rPr>
            </w:pPr>
          </w:p>
          <w:p w14:paraId="243A8CB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注：:①以上品种为采购人常用食材需求品种，投标人须按照采购人的实际需求供应。</w:t>
            </w:r>
          </w:p>
          <w:p w14:paraId="0809446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②采购人如需采购不在以上所列品种的食材时，投标人须按要求供应，并按本相关要求的结算方式进行结算。</w:t>
            </w:r>
          </w:p>
          <w:p w14:paraId="360031A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③投标人所供应的食材为采购人属地普遍销售的产品，双方认可的优质产品，其中肉、水产、要有稳定可靠的供应渠道，不得使用过期冷冻产品。</w:t>
            </w:r>
          </w:p>
          <w:p w14:paraId="4912E1DB">
            <w:pPr>
              <w:numPr>
                <w:ilvl w:val="-1"/>
                <w:numId w:val="0"/>
              </w:numPr>
              <w:rPr>
                <w:rFonts w:hint="eastAsia" w:asciiTheme="minorEastAsia" w:hAnsiTheme="minorEastAsia" w:eastAsiaTheme="minorEastAsia" w:cstheme="minorEastAsia"/>
                <w:color w:val="auto"/>
                <w:sz w:val="21"/>
                <w:szCs w:val="21"/>
                <w:highlight w:val="none"/>
              </w:rPr>
            </w:pPr>
          </w:p>
        </w:tc>
      </w:tr>
      <w:tr w14:paraId="0C956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43" w:hRule="atLeast"/>
        </w:trPr>
        <w:tc>
          <w:tcPr>
            <w:tcW w:w="723" w:type="dxa"/>
            <w:tcBorders>
              <w:top w:val="single" w:color="000000" w:sz="4" w:space="0"/>
              <w:bottom w:val="single" w:color="000000" w:sz="4" w:space="0"/>
            </w:tcBorders>
            <w:shd w:val="clear" w:color="auto" w:fill="auto"/>
            <w:vAlign w:val="top"/>
          </w:tcPr>
          <w:p w14:paraId="0F08DB52">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tcBorders>
              <w:top w:val="single" w:color="000000" w:sz="4" w:space="0"/>
              <w:bottom w:val="single" w:color="000000" w:sz="4" w:space="0"/>
            </w:tcBorders>
            <w:shd w:val="clear" w:color="auto" w:fill="auto"/>
            <w:vAlign w:val="top"/>
          </w:tcPr>
          <w:p w14:paraId="69DF23CB">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7150" w:type="dxa"/>
            <w:tcBorders>
              <w:top w:val="single" w:color="000000" w:sz="4" w:space="0"/>
              <w:bottom w:val="single" w:color="000000" w:sz="4" w:space="0"/>
            </w:tcBorders>
            <w:shd w:val="clear" w:color="auto" w:fill="auto"/>
            <w:vAlign w:val="top"/>
          </w:tcPr>
          <w:p w14:paraId="30027CB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（六）产品溯源标准及要求</w:t>
            </w:r>
          </w:p>
          <w:p w14:paraId="25841D8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做到“来源可追溯、去向可查证”，从源头上治理食品隐患。中标人要严格按照“溯源标准”提供票证，做到货到票证到。验收中无票证、货与票证不相符的以及要素不全的，采购人有权拒收。配送单位溯源标准如下：</w:t>
            </w:r>
          </w:p>
          <w:p w14:paraId="1B80BD11">
            <w:pPr>
              <w:numPr>
                <w:ilvl w:val="-1"/>
                <w:numId w:val="0"/>
              </w:numPr>
              <w:rPr>
                <w:rFonts w:hint="eastAsia" w:asciiTheme="minorEastAsia" w:hAnsiTheme="minorEastAsia" w:eastAsiaTheme="minorEastAsia" w:cstheme="minorEastAsia"/>
                <w:color w:val="auto"/>
                <w:sz w:val="21"/>
                <w:szCs w:val="21"/>
                <w:highlight w:val="none"/>
              </w:rPr>
            </w:pPr>
          </w:p>
          <w:tbl>
            <w:tblPr>
              <w:tblStyle w:val="6"/>
              <w:tblW w:w="5586" w:type="dxa"/>
              <w:tblInd w:w="120" w:type="dxa"/>
              <w:tblLayout w:type="fixed"/>
              <w:tblCellMar>
                <w:top w:w="0" w:type="dxa"/>
                <w:left w:w="108" w:type="dxa"/>
                <w:bottom w:w="0" w:type="dxa"/>
                <w:right w:w="108" w:type="dxa"/>
              </w:tblCellMar>
            </w:tblPr>
            <w:tblGrid>
              <w:gridCol w:w="1481"/>
              <w:gridCol w:w="1873"/>
              <w:gridCol w:w="2232"/>
            </w:tblGrid>
            <w:tr w14:paraId="12B5A11B">
              <w:tblPrEx>
                <w:tblCellMar>
                  <w:top w:w="0" w:type="dxa"/>
                  <w:left w:w="108" w:type="dxa"/>
                  <w:bottom w:w="0" w:type="dxa"/>
                  <w:right w:w="108" w:type="dxa"/>
                </w:tblCellMar>
              </w:tblPrEx>
              <w:tc>
                <w:tcPr>
                  <w:tcW w:w="1481" w:type="dxa"/>
                  <w:tcBorders>
                    <w:top w:val="single" w:color="000000" w:sz="4" w:space="0"/>
                    <w:left w:val="single" w:color="000000" w:sz="4" w:space="0"/>
                    <w:bottom w:val="single" w:color="000000" w:sz="4" w:space="0"/>
                    <w:right w:val="single" w:color="000000" w:sz="4" w:space="0"/>
                  </w:tcBorders>
                </w:tcPr>
                <w:p w14:paraId="381CDEE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票证要求</w:t>
                  </w:r>
                </w:p>
                <w:p w14:paraId="6BDD3BA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食品种类</w:t>
                  </w:r>
                </w:p>
              </w:tc>
              <w:tc>
                <w:tcPr>
                  <w:tcW w:w="1873" w:type="dxa"/>
                  <w:tcBorders>
                    <w:top w:val="single" w:color="000000" w:sz="4" w:space="0"/>
                    <w:left w:val="nil"/>
                    <w:bottom w:val="single" w:color="000000" w:sz="4" w:space="0"/>
                    <w:right w:val="single" w:color="000000" w:sz="4" w:space="0"/>
                  </w:tcBorders>
                </w:tcPr>
                <w:p w14:paraId="199EC09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中标人的资质证明（首次供应时提供）</w:t>
                  </w:r>
                </w:p>
              </w:tc>
              <w:tc>
                <w:tcPr>
                  <w:tcW w:w="2232" w:type="dxa"/>
                  <w:tcBorders>
                    <w:top w:val="single" w:color="000000" w:sz="4" w:space="0"/>
                    <w:left w:val="nil"/>
                    <w:bottom w:val="single" w:color="000000" w:sz="4" w:space="0"/>
                    <w:right w:val="single" w:color="000000" w:sz="4" w:space="0"/>
                  </w:tcBorders>
                </w:tcPr>
                <w:p w14:paraId="2BE5158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产品票证要求</w:t>
                  </w:r>
                </w:p>
              </w:tc>
            </w:tr>
            <w:tr w14:paraId="1ECB20E6">
              <w:tblPrEx>
                <w:tblCellMar>
                  <w:top w:w="0" w:type="dxa"/>
                  <w:left w:w="108" w:type="dxa"/>
                  <w:bottom w:w="0" w:type="dxa"/>
                  <w:right w:w="108" w:type="dxa"/>
                </w:tblCellMar>
              </w:tblPrEx>
              <w:tc>
                <w:tcPr>
                  <w:tcW w:w="1481" w:type="dxa"/>
                  <w:tcBorders>
                    <w:top w:val="nil"/>
                    <w:left w:val="single" w:color="000000" w:sz="4" w:space="0"/>
                    <w:bottom w:val="single" w:color="000000" w:sz="4" w:space="0"/>
                    <w:right w:val="single" w:color="000000" w:sz="4" w:space="0"/>
                  </w:tcBorders>
                </w:tcPr>
                <w:p w14:paraId="49D622A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肉（鱼）类</w:t>
                  </w:r>
                </w:p>
                <w:p w14:paraId="3F24B65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（含鲜肉和冷冻类）</w:t>
                  </w:r>
                </w:p>
              </w:tc>
              <w:tc>
                <w:tcPr>
                  <w:tcW w:w="1873" w:type="dxa"/>
                  <w:tcBorders>
                    <w:top w:val="nil"/>
                    <w:left w:val="nil"/>
                    <w:bottom w:val="single" w:color="000000" w:sz="4" w:space="0"/>
                    <w:right w:val="single" w:color="000000" w:sz="4" w:space="0"/>
                  </w:tcBorders>
                </w:tcPr>
                <w:p w14:paraId="462E225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《营业执照》、《食品生产许可证》或《食品经营许可证》或其报所在地县级以上地方市场监督管理部门备案的证明文件</w:t>
                  </w:r>
                </w:p>
              </w:tc>
              <w:tc>
                <w:tcPr>
                  <w:tcW w:w="2232" w:type="dxa"/>
                  <w:tcBorders>
                    <w:top w:val="nil"/>
                    <w:left w:val="nil"/>
                    <w:bottom w:val="single" w:color="000000" w:sz="4" w:space="0"/>
                    <w:right w:val="single" w:color="000000" w:sz="4" w:space="0"/>
                  </w:tcBorders>
                </w:tcPr>
                <w:p w14:paraId="5A86A60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动物产品检疫合格证明、冷冻类肉制品的出厂（库）检验合格报告、加盖中标人公章的货物清单（送货单）</w:t>
                  </w:r>
                </w:p>
              </w:tc>
            </w:tr>
          </w:tbl>
          <w:p w14:paraId="00542E05">
            <w:pPr>
              <w:numPr>
                <w:ilvl w:val="-1"/>
                <w:numId w:val="0"/>
              </w:numPr>
              <w:rPr>
                <w:rFonts w:hint="eastAsia" w:asciiTheme="minorEastAsia" w:hAnsiTheme="minorEastAsia" w:eastAsiaTheme="minorEastAsia" w:cstheme="minorEastAsia"/>
                <w:color w:val="auto"/>
                <w:sz w:val="21"/>
                <w:szCs w:val="21"/>
                <w:highlight w:val="none"/>
              </w:rPr>
            </w:pPr>
          </w:p>
        </w:tc>
      </w:tr>
      <w:tr w14:paraId="06517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5" w:hRule="atLeast"/>
        </w:trPr>
        <w:tc>
          <w:tcPr>
            <w:tcW w:w="723" w:type="dxa"/>
            <w:tcBorders>
              <w:top w:val="single" w:color="000000" w:sz="4" w:space="0"/>
              <w:bottom w:val="single" w:color="000000" w:sz="4" w:space="0"/>
            </w:tcBorders>
            <w:shd w:val="clear" w:color="auto" w:fill="auto"/>
            <w:vAlign w:val="top"/>
          </w:tcPr>
          <w:p w14:paraId="2403F04E">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tcBorders>
              <w:top w:val="single" w:color="000000" w:sz="4" w:space="0"/>
              <w:bottom w:val="single" w:color="000000" w:sz="4" w:space="0"/>
            </w:tcBorders>
            <w:shd w:val="clear" w:color="auto" w:fill="auto"/>
            <w:vAlign w:val="top"/>
          </w:tcPr>
          <w:p w14:paraId="3CFEF0A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7150" w:type="dxa"/>
            <w:tcBorders>
              <w:top w:val="single" w:color="000000" w:sz="4" w:space="0"/>
              <w:bottom w:val="single" w:color="000000" w:sz="4" w:space="0"/>
            </w:tcBorders>
            <w:shd w:val="clear" w:color="auto" w:fill="auto"/>
            <w:vAlign w:val="top"/>
          </w:tcPr>
          <w:p w14:paraId="71000EF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（七）产品交货要求</w:t>
            </w:r>
          </w:p>
          <w:p w14:paraId="600858B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 w:val="21"/>
                <w:szCs w:val="21"/>
                <w:highlight w:val="none"/>
              </w:rPr>
              <w:t>招标人根据实际情况于每日 19:00 前以</w:t>
            </w:r>
            <w:r>
              <w:rPr>
                <w:rFonts w:hint="eastAsia" w:asciiTheme="minorEastAsia" w:hAnsiTheme="minorEastAsia" w:eastAsiaTheme="minorEastAsia" w:cstheme="minorEastAsia"/>
                <w:b/>
                <w:bCs/>
                <w:color w:val="auto"/>
                <w:sz w:val="21"/>
                <w:szCs w:val="21"/>
                <w:highlight w:val="none"/>
                <w:lang w:val="en-US" w:eastAsia="zh-CN"/>
              </w:rPr>
              <w:t>阳光食堂智慧食堂仓库或</w:t>
            </w:r>
            <w:r>
              <w:rPr>
                <w:rFonts w:hint="eastAsia" w:asciiTheme="minorEastAsia" w:hAnsiTheme="minorEastAsia" w:eastAsiaTheme="minorEastAsia" w:cstheme="minorEastAsia"/>
                <w:b/>
                <w:bCs/>
                <w:color w:val="auto"/>
                <w:sz w:val="21"/>
                <w:szCs w:val="21"/>
                <w:highlight w:val="none"/>
              </w:rPr>
              <w:t>电话或微信或邮件方式向中标人发出订单</w:t>
            </w:r>
            <w:r>
              <w:rPr>
                <w:rFonts w:hint="eastAsia" w:asciiTheme="minorEastAsia" w:hAnsiTheme="minorEastAsia" w:eastAsiaTheme="minorEastAsia" w:cstheme="minorEastAsia"/>
                <w:color w:val="auto"/>
                <w:sz w:val="21"/>
                <w:szCs w:val="21"/>
                <w:highlight w:val="none"/>
              </w:rPr>
              <w:t>，订单内容包括 品种、规格、数量、计量单位(以斤或公斤或批为计量单位)等内容。投标人应根据采购人订单，对所订食材品种进行分单位、分品种、按计划重量打包分框组织分发，分菜验菜场由采购人指定。</w:t>
            </w:r>
          </w:p>
          <w:p w14:paraId="536D940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★2、中标人须在接到招标人订单的要求次日上午 5 :30 前将早点食材送达，7:00 前将午餐食材送达、晚餐食材</w:t>
            </w:r>
            <w:r>
              <w:rPr>
                <w:rFonts w:hint="eastAsia" w:asciiTheme="minorEastAsia" w:hAnsiTheme="minorEastAsia" w:eastAsiaTheme="minorEastAsia" w:cstheme="minorEastAsia"/>
                <w:color w:val="auto"/>
                <w:kern w:val="21"/>
                <w:sz w:val="21"/>
                <w:szCs w:val="21"/>
                <w:highlight w:val="none"/>
                <w:lang w:val="zh-CN"/>
              </w:rPr>
              <w:t>于15:00</w:t>
            </w:r>
            <w:r>
              <w:rPr>
                <w:rFonts w:hint="eastAsia" w:asciiTheme="minorEastAsia" w:hAnsiTheme="minorEastAsia" w:eastAsiaTheme="minorEastAsia" w:cstheme="minorEastAsia"/>
                <w:color w:val="auto"/>
                <w:sz w:val="21"/>
                <w:szCs w:val="21"/>
                <w:highlight w:val="none"/>
              </w:rPr>
              <w:t>送到食堂门口，并摆放整齐。除客观不可抗力外，中标人不得推迟送货。如确需延迟送货的，中标人应在得知情况的同时告知招标人并征得招标人同意。</w:t>
            </w:r>
          </w:p>
          <w:p w14:paraId="07F94E7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根据采购人的电话、微信等方式通知（双方均要做好记录）或书面订货单订购品种、数量。货物运送到采购人指定地点后，由采购人验收人员验收并做记录。招标人发现采购货物出现质量问题的，中标人应无条件退换。中标人未能履行招标文件和合同所定事项，或供应不合格的、假冒伪劣、以次充好的商品，招标人退货后将记录在案，并对中标人予以处罚，中标人须承担因此产生的一切损失和费用，情 节严重的，采购人可取消中标人供应资格，并有权单方面中止合同。如果采购人因执行任务等特殊原因临时改变或增加订购的货物种类、规格、数量等，</w:t>
            </w:r>
            <w:r>
              <w:rPr>
                <w:rFonts w:hint="eastAsia" w:asciiTheme="minorEastAsia" w:hAnsiTheme="minorEastAsia" w:eastAsiaTheme="minorEastAsia" w:cstheme="minorEastAsia"/>
                <w:b/>
                <w:bCs/>
                <w:color w:val="auto"/>
                <w:sz w:val="21"/>
                <w:szCs w:val="21"/>
                <w:highlight w:val="none"/>
              </w:rPr>
              <w:t>投标人须在接到通知后的1小时内将货物送达，待采购人验收、核对后，供货才算完成。</w:t>
            </w:r>
          </w:p>
          <w:p w14:paraId="551A999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4、中标人的送货单必须详细注明商品的品牌、型号、单价、数量并盖章签名确认。送货单不得涂改，标记不清的，招标人将拒绝签收。结算期末中标人还应提供送货清单供招标人结算。</w:t>
            </w:r>
          </w:p>
          <w:p w14:paraId="243B525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5、中标人除不可抗力等重大原因外，不得延迟送货。采购人确因特殊情况需推迟送货的，须 提前通知中标人。中标人延误交货时间的（采购人要求推迟的除外），采购人有权自行采购， 中标人承担由此产生的一切损失（包括直接经济损失和间接经济损失）。 </w:t>
            </w:r>
          </w:p>
          <w:p w14:paraId="743130F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6、中标人不得随意变更供应食材，应严格按招标要求（包括商标、名称、产地、规格和重量 等要求）供应，否则，采购人有权拒收。如因市场流通问题确实需要变更的，应书面向采购人申请。</w:t>
            </w:r>
          </w:p>
          <w:p w14:paraId="56BC2D8E">
            <w:pPr>
              <w:numPr>
                <w:ilvl w:val="-1"/>
                <w:numId w:val="0"/>
              </w:numPr>
              <w:rPr>
                <w:rFonts w:hint="eastAsia" w:asciiTheme="minorEastAsia" w:hAnsiTheme="minorEastAsia" w:eastAsiaTheme="minorEastAsia" w:cstheme="minorEastAsia"/>
                <w:color w:val="auto"/>
                <w:sz w:val="21"/>
                <w:szCs w:val="21"/>
                <w:highlight w:val="none"/>
              </w:rPr>
            </w:pPr>
          </w:p>
        </w:tc>
      </w:tr>
      <w:tr w14:paraId="4BBBA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68" w:hRule="atLeast"/>
        </w:trPr>
        <w:tc>
          <w:tcPr>
            <w:tcW w:w="723" w:type="dxa"/>
            <w:tcBorders>
              <w:top w:val="single" w:color="000000" w:sz="4" w:space="0"/>
              <w:bottom w:val="single" w:color="000000" w:sz="4" w:space="0"/>
            </w:tcBorders>
            <w:shd w:val="clear" w:color="auto" w:fill="auto"/>
            <w:vAlign w:val="top"/>
          </w:tcPr>
          <w:p w14:paraId="2A1626BB">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tcBorders>
              <w:top w:val="single" w:color="000000" w:sz="4" w:space="0"/>
              <w:bottom w:val="single" w:color="000000" w:sz="4" w:space="0"/>
            </w:tcBorders>
            <w:shd w:val="clear" w:color="auto" w:fill="auto"/>
            <w:vAlign w:val="top"/>
          </w:tcPr>
          <w:p w14:paraId="69CB447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7150" w:type="dxa"/>
            <w:tcBorders>
              <w:top w:val="single" w:color="000000" w:sz="4" w:space="0"/>
              <w:bottom w:val="single" w:color="000000" w:sz="4" w:space="0"/>
            </w:tcBorders>
            <w:shd w:val="clear" w:color="auto" w:fill="auto"/>
            <w:vAlign w:val="top"/>
          </w:tcPr>
          <w:p w14:paraId="5E438EC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（八）产品配送要求</w:t>
            </w:r>
          </w:p>
          <w:p w14:paraId="6D737CB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提供的产品运输应由投标人负责，不得外包，必须采用符合卫生标准的外包装和运载工具，并且要保持清洁和定期消毒。运输车厢的内仓，包括地面、墙面和顶，应使用抗腐蚀、防潮，易清洁消毒的材料。车厢内无不良气味、异味。</w:t>
            </w:r>
          </w:p>
          <w:p w14:paraId="2E8F9C4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须指定具有丰富经验的固定的配送负责人与采购人对接，并征得采购人认可，负责每天的供货安排。投标人签订合同时须将配送负责人的相关证明材料向采购人报备，合同期间如临时需要更换，须提前报采购人同意后才能更换。</w:t>
            </w:r>
          </w:p>
          <w:p w14:paraId="28ADB41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3、冷藏、冷冻食品必须用专用冷藏、冷冻载具运输，应当有必要的保温设备并在整个运输过程中保持安全的冷藏、冷冻温度。特别是对于长途运输的食品，保证食品在运输全过程处于合适的温度范围。</w:t>
            </w:r>
          </w:p>
          <w:p w14:paraId="3073575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4、整个运输过程应科学合理，运输车辆应定期清洁，保持性能稳定，符合规定的温度要求，使运输食品处于恒定的环境中。</w:t>
            </w:r>
          </w:p>
          <w:p w14:paraId="51DB77F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送货车辆实行一小时配送圈运作，目的地在一小时内的用普通厢式货车或制冷车配送，一小时以外的用制冷车配送，保证冷冻肉中心温度控制在-2℃～7℃的范围之内，保证运输过程冷链不中断。物品到达目的地时外包装箱干爽，无软化现象。</w:t>
            </w:r>
          </w:p>
          <w:p w14:paraId="7D86937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6、卸货要求：送货车辆应保持清洁；食品堆放科学合理，避免造成食品的交叉污染；如对温度有要求的食品应确定食品的温度，记录送货车辆温度，并存档。</w:t>
            </w:r>
            <w:r>
              <w:rPr>
                <w:rFonts w:hint="eastAsia" w:asciiTheme="minorEastAsia" w:hAnsiTheme="minorEastAsia" w:eastAsiaTheme="minorEastAsia" w:cstheme="minorEastAsia"/>
                <w:b/>
                <w:bCs/>
                <w:color w:val="auto"/>
                <w:sz w:val="21"/>
                <w:szCs w:val="21"/>
                <w:highlight w:val="none"/>
              </w:rPr>
              <w:t>在卸货过程中应保证冷藏食品脱离冷链时间不得超过20分钟。（采购人将不定期对货物储运情况进行检查）</w:t>
            </w:r>
          </w:p>
        </w:tc>
      </w:tr>
      <w:tr w14:paraId="6AFC8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723" w:type="dxa"/>
            <w:tcBorders>
              <w:top w:val="single" w:color="000000" w:sz="4" w:space="0"/>
              <w:bottom w:val="single" w:color="000000" w:sz="4" w:space="0"/>
            </w:tcBorders>
            <w:shd w:val="clear" w:color="auto" w:fill="auto"/>
            <w:vAlign w:val="top"/>
          </w:tcPr>
          <w:p w14:paraId="3B2A445E">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tcBorders>
              <w:top w:val="single" w:color="000000" w:sz="4" w:space="0"/>
              <w:bottom w:val="single" w:color="000000" w:sz="4" w:space="0"/>
            </w:tcBorders>
            <w:shd w:val="clear" w:color="auto" w:fill="auto"/>
            <w:vAlign w:val="top"/>
          </w:tcPr>
          <w:p w14:paraId="41D43C1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7150" w:type="dxa"/>
            <w:tcBorders>
              <w:top w:val="single" w:color="000000" w:sz="4" w:space="0"/>
              <w:bottom w:val="single" w:color="000000" w:sz="4" w:space="0"/>
            </w:tcBorders>
            <w:shd w:val="clear" w:color="auto" w:fill="auto"/>
            <w:vAlign w:val="top"/>
          </w:tcPr>
          <w:p w14:paraId="06B918B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（九）人员管理要求</w:t>
            </w:r>
          </w:p>
          <w:p w14:paraId="75ED03E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为使项目按质、按量、按时及有序实施，中标人须成立一个完善且固定的项目服务小组，严格按照项目要求开展相关工作。中标人指定的送货专员必须穿着便于辨认的工衣和配戴胸卡，送货专员在招标人单位活动 必须严格遵守招标人单位各项规章制度，不得做出有损招标人形象和利益的事情。</w:t>
            </w:r>
          </w:p>
          <w:p w14:paraId="478ABF6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2、中标人须安排专人负责与采购人进行工作对接，及时与采购人进行有效的沟通，准确了解采购人的需求，为采购人提供咨询、协调等服务。</w:t>
            </w:r>
          </w:p>
          <w:p w14:paraId="580149E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人须在合同签订生效之日起5天内向采购人提交人员管理架构表及其健康证、上岗证等证件复印件。如人员有增减必须经采购人同意后登记更正，每月1日至5日内，中标人须把增减名单及其增加人员的健康证、上岗证等证件复印件送到采购人处备案，随时接受抽查。</w:t>
            </w:r>
          </w:p>
          <w:p w14:paraId="3D1C870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在项目实施期间，中标人如因工作安排或其它原因，需要更换项目组人员时，应事前向采购人提出书面申请，未经采购人同意，不得更换人员。否则采购人有权终止合同，中标人须承担由此给采购人造成的全部损失。</w:t>
            </w:r>
          </w:p>
          <w:p w14:paraId="3A70B0D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人有权以书面形式要求中标人更换不能按规定履行合同的人员。即使是采购人要求或同意更换的人员，其代替人员的资质仍应得到采购人的认可，且其资质和经验均不得低于被更换人员，由此而产生的费用由中标人承担。</w:t>
            </w:r>
          </w:p>
          <w:p w14:paraId="6A7B90D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6、由于采购人工作的特殊性，中标人应做好工作人员的教育培训工作，严格遵守采购人的内 部安全、保密等各项规定。</w:t>
            </w:r>
          </w:p>
          <w:p w14:paraId="384C27D5">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7、中标人对其雇员的人身安全负全部责任。</w:t>
            </w:r>
          </w:p>
        </w:tc>
      </w:tr>
      <w:tr w14:paraId="19E95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723" w:type="dxa"/>
            <w:tcBorders>
              <w:top w:val="single" w:color="000000" w:sz="4" w:space="0"/>
              <w:bottom w:val="single" w:color="000000" w:sz="4" w:space="0"/>
            </w:tcBorders>
            <w:shd w:val="clear" w:color="auto" w:fill="auto"/>
            <w:vAlign w:val="top"/>
          </w:tcPr>
          <w:p w14:paraId="5428E882">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tcBorders>
              <w:top w:val="single" w:color="000000" w:sz="4" w:space="0"/>
              <w:bottom w:val="single" w:color="000000" w:sz="4" w:space="0"/>
            </w:tcBorders>
            <w:shd w:val="clear" w:color="auto" w:fill="auto"/>
            <w:vAlign w:val="top"/>
          </w:tcPr>
          <w:p w14:paraId="2A9ACAE5">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7150" w:type="dxa"/>
            <w:tcBorders>
              <w:top w:val="single" w:color="000000" w:sz="4" w:space="0"/>
              <w:bottom w:val="single" w:color="000000" w:sz="4" w:space="0"/>
            </w:tcBorders>
            <w:shd w:val="clear" w:color="auto" w:fill="auto"/>
            <w:vAlign w:val="top"/>
          </w:tcPr>
          <w:p w14:paraId="0A5EE52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（十）预防及应急措施</w:t>
            </w:r>
          </w:p>
          <w:p w14:paraId="125FB26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1、中标人须加强食品安全知识教育，开展食品安全的日常监测，做到早发现、早预防、早整治、早解决。</w:t>
            </w:r>
          </w:p>
          <w:p w14:paraId="4C711DB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2、中标人须定期对其所供应的食品进行抽样调查，避免发生食品安全问题。</w:t>
            </w:r>
          </w:p>
          <w:p w14:paraId="65F051F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3、中标人须制定食堂食材配送的应急预案，如出现中标人缺货、遇交通管制、途中意外事件导致不能按时交货等突发情况时，中标人须采取相应的应急措施，保障医院饭堂按时就餐。</w:t>
            </w:r>
          </w:p>
          <w:p w14:paraId="10E05271">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须遵循《国家食品安全事故应急预案》的规定，建立健全应对食品安全事故运行机制，有效预防、积极应对食品安全事故，高效组织应急处置工作，最大限度地减少食品安全事故的危害，保障医患健康与生命安全，维护医院正常的工作、生活秩序。</w:t>
            </w:r>
          </w:p>
        </w:tc>
      </w:tr>
      <w:tr w14:paraId="47E2D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723" w:type="dxa"/>
            <w:tcBorders>
              <w:top w:val="single" w:color="000000" w:sz="4" w:space="0"/>
              <w:bottom w:val="single" w:color="000000" w:sz="4" w:space="0"/>
            </w:tcBorders>
            <w:shd w:val="clear" w:color="auto" w:fill="auto"/>
            <w:vAlign w:val="top"/>
          </w:tcPr>
          <w:p w14:paraId="1899D55D">
            <w:pPr>
              <w:rPr>
                <w:rFonts w:hint="eastAsia" w:asciiTheme="minorEastAsia" w:hAnsiTheme="minorEastAsia" w:eastAsiaTheme="minorEastAsia" w:cstheme="minorEastAsia"/>
                <w:color w:val="auto"/>
                <w:kern w:val="2"/>
                <w:sz w:val="21"/>
                <w:szCs w:val="21"/>
                <w:highlight w:val="none"/>
                <w:lang w:val="en-US" w:eastAsia="zh-CN" w:bidi="ar-SA"/>
              </w:rPr>
            </w:pPr>
          </w:p>
        </w:tc>
        <w:tc>
          <w:tcPr>
            <w:tcW w:w="649" w:type="dxa"/>
            <w:tcBorders>
              <w:top w:val="single" w:color="000000" w:sz="4" w:space="0"/>
              <w:bottom w:val="single" w:color="000000" w:sz="4" w:space="0"/>
            </w:tcBorders>
            <w:shd w:val="clear" w:color="auto" w:fill="auto"/>
            <w:vAlign w:val="top"/>
          </w:tcPr>
          <w:p w14:paraId="044F8B1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7150" w:type="dxa"/>
            <w:tcBorders>
              <w:top w:val="single" w:color="000000" w:sz="4" w:space="0"/>
              <w:bottom w:val="single" w:color="000000" w:sz="4" w:space="0"/>
            </w:tcBorders>
            <w:shd w:val="clear" w:color="auto" w:fill="auto"/>
            <w:vAlign w:val="top"/>
          </w:tcPr>
          <w:p w14:paraId="4D00278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（11）其它事项</w:t>
            </w:r>
          </w:p>
          <w:p w14:paraId="0C124E4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1、中标人不得泄露招标人的商业秘密。泄密造成招标人损失的，中标人将承担由此产生的一切损失和法律责任。 </w:t>
            </w:r>
          </w:p>
          <w:p w14:paraId="698925C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2、中标人应严格遵守《中华人民共和国食品安全法》和《动物检疫法》等相关规定，一经发现供应以下食品，除全部退货外，将取消中标人的供货资格，中标人并承担由此造成的经济责任和法律责任： </w:t>
            </w:r>
          </w:p>
          <w:p w14:paraId="1BCD983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①腐败变质、油脂酸败、霉变、生虫、污秽不洁、混有异物或者其他感官性状异常，对人 体健康有害的； </w:t>
            </w:r>
          </w:p>
          <w:p w14:paraId="0E7C541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②含有毒、有害物质或者被有害物质污染，对人体健康有害的； </w:t>
            </w:r>
          </w:p>
          <w:p w14:paraId="5A6AA67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③含有致病性寄生虫、微生物或者微生物含量超过国家限定标准的； </w:t>
            </w:r>
          </w:p>
          <w:p w14:paraId="7B72796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④未经动物检疫部门检疫、检验或者检疫、检验不合格的肉类及其制品； </w:t>
            </w:r>
          </w:p>
          <w:p w14:paraId="1C7587C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⑤病死、毒死或者死因不明的禽、畜、兽、水产动物等及其制品； </w:t>
            </w:r>
          </w:p>
          <w:p w14:paraId="36FBA6E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⑥掺假、掺杂、伪造，影响营养、卫生的； </w:t>
            </w:r>
          </w:p>
          <w:p w14:paraId="6A5CE03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⑦用非食品原料加工的，加入非食品用化学物质或者将非食品当作食品的； </w:t>
            </w:r>
          </w:p>
          <w:p w14:paraId="16BE86D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⑧超过保质期限的。 </w:t>
            </w:r>
          </w:p>
          <w:p w14:paraId="7118213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3、其它： </w:t>
            </w:r>
          </w:p>
          <w:p w14:paraId="3AF6D69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①中标人在履行合同过程中，必须遵守《中华人民共和国反不正当竞争法》、《中华人民共和国消费者权益保障法》、《中华人民共和国民法典》及相关的国家法律、法规。 </w:t>
            </w:r>
          </w:p>
          <w:p w14:paraId="276EC72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②项目结束后中标人须向招标人提供台账、项目决算表、项目总结报告等相关数据资料。</w:t>
            </w:r>
          </w:p>
          <w:p w14:paraId="5ABAA61D">
            <w:pPr>
              <w:numPr>
                <w:ilvl w:val="-1"/>
                <w:numId w:val="0"/>
              </w:numPr>
              <w:rPr>
                <w:rFonts w:hint="eastAsia" w:asciiTheme="minorEastAsia" w:hAnsiTheme="minorEastAsia" w:eastAsiaTheme="minorEastAsia" w:cstheme="minorEastAsia"/>
                <w:color w:val="auto"/>
                <w:sz w:val="21"/>
                <w:szCs w:val="21"/>
                <w:highlight w:val="none"/>
              </w:rPr>
            </w:pPr>
          </w:p>
        </w:tc>
      </w:tr>
      <w:tr w14:paraId="38F4A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723" w:type="dxa"/>
            <w:tcBorders>
              <w:top w:val="single" w:color="000000" w:sz="4" w:space="0"/>
            </w:tcBorders>
            <w:shd w:val="clear" w:color="auto" w:fill="auto"/>
            <w:vAlign w:val="top"/>
          </w:tcPr>
          <w:p w14:paraId="4E1562C3">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说明</w:t>
            </w:r>
          </w:p>
        </w:tc>
        <w:tc>
          <w:tcPr>
            <w:tcW w:w="7799" w:type="dxa"/>
            <w:gridSpan w:val="2"/>
            <w:tcBorders>
              <w:top w:val="single" w:color="000000" w:sz="4" w:space="0"/>
            </w:tcBorders>
            <w:shd w:val="clear" w:color="auto" w:fill="auto"/>
            <w:vAlign w:val="top"/>
          </w:tcPr>
          <w:p w14:paraId="1022ED1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打“★”号条款为实质性条款，若有任何一条负偏离或不满足则导致投标无效。</w:t>
            </w:r>
          </w:p>
          <w:p w14:paraId="19F9ED40">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打“▲”号条款为重要技术参数，若有部分“▲”条款未响应或不满足，将导致其响应性评审加重扣分，但不作为无效投标条款。</w:t>
            </w:r>
          </w:p>
        </w:tc>
      </w:tr>
    </w:tbl>
    <w:p w14:paraId="227BDE6F">
      <w:pPr>
        <w:pStyle w:val="9"/>
        <w:rPr>
          <w:rFonts w:hint="eastAsia" w:asciiTheme="minorEastAsia" w:hAnsiTheme="minorEastAsia" w:eastAsiaTheme="minorEastAsia" w:cstheme="minorEastAsia"/>
          <w:color w:val="auto"/>
          <w:sz w:val="21"/>
          <w:szCs w:val="21"/>
          <w:highlight w:val="none"/>
        </w:rPr>
      </w:pPr>
    </w:p>
    <w:p w14:paraId="39304ECF">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采购包</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（云浮市云安区云安中学202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年学生食堂商品采购项目(包组</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p>
    <w:p w14:paraId="1A18D18C">
      <w:pPr>
        <w:pStyle w:val="9"/>
        <w:rPr>
          <w:rFonts w:hint="eastAsia" w:asciiTheme="minorEastAsia" w:hAnsiTheme="minorEastAsia" w:eastAsiaTheme="minorEastAsia" w:cstheme="minorEastAsia"/>
          <w:color w:val="auto"/>
          <w:sz w:val="21"/>
          <w:szCs w:val="21"/>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657"/>
        <w:gridCol w:w="747"/>
        <w:gridCol w:w="657"/>
        <w:gridCol w:w="747"/>
        <w:gridCol w:w="1476"/>
        <w:gridCol w:w="1476"/>
        <w:gridCol w:w="792"/>
        <w:gridCol w:w="657"/>
        <w:gridCol w:w="657"/>
      </w:tblGrid>
      <w:tr w14:paraId="713CA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752D6848">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831" w:type="dxa"/>
          </w:tcPr>
          <w:p w14:paraId="2B743FC0">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品目名称</w:t>
            </w:r>
          </w:p>
        </w:tc>
        <w:tc>
          <w:tcPr>
            <w:tcW w:w="831" w:type="dxa"/>
          </w:tcPr>
          <w:p w14:paraId="332ADE1E">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831" w:type="dxa"/>
          </w:tcPr>
          <w:p w14:paraId="64333DFF">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831" w:type="dxa"/>
          </w:tcPr>
          <w:p w14:paraId="1915700A">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831" w:type="dxa"/>
          </w:tcPr>
          <w:p w14:paraId="1EEDF01E">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分项预算单价（元）</w:t>
            </w:r>
          </w:p>
        </w:tc>
        <w:tc>
          <w:tcPr>
            <w:tcW w:w="831" w:type="dxa"/>
          </w:tcPr>
          <w:p w14:paraId="68C7DAD0">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分项预算总价（元）</w:t>
            </w:r>
          </w:p>
        </w:tc>
        <w:tc>
          <w:tcPr>
            <w:tcW w:w="831" w:type="dxa"/>
          </w:tcPr>
          <w:p w14:paraId="4357A1A6">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权重%</w:t>
            </w:r>
          </w:p>
        </w:tc>
        <w:tc>
          <w:tcPr>
            <w:tcW w:w="831" w:type="dxa"/>
          </w:tcPr>
          <w:p w14:paraId="2EC384D8">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所属行业</w:t>
            </w:r>
          </w:p>
        </w:tc>
        <w:tc>
          <w:tcPr>
            <w:tcW w:w="831" w:type="dxa"/>
          </w:tcPr>
          <w:p w14:paraId="77E7034E">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技术要求</w:t>
            </w:r>
          </w:p>
        </w:tc>
      </w:tr>
      <w:tr w14:paraId="08DF7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498795">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1" w:type="dxa"/>
          </w:tcPr>
          <w:p w14:paraId="4FFA5528">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其他服务</w:t>
            </w:r>
          </w:p>
        </w:tc>
        <w:tc>
          <w:tcPr>
            <w:tcW w:w="831" w:type="dxa"/>
          </w:tcPr>
          <w:p w14:paraId="7244F043">
            <w:pPr>
              <w:pStyle w:val="9"/>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粮油类、副食品类、蛋类</w:t>
            </w:r>
          </w:p>
        </w:tc>
        <w:tc>
          <w:tcPr>
            <w:tcW w:w="831" w:type="dxa"/>
          </w:tcPr>
          <w:p w14:paraId="7FE90DCC">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w:t>
            </w:r>
          </w:p>
        </w:tc>
        <w:tc>
          <w:tcPr>
            <w:tcW w:w="831" w:type="dxa"/>
          </w:tcPr>
          <w:p w14:paraId="09F18B69">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831" w:type="dxa"/>
          </w:tcPr>
          <w:p w14:paraId="6B7A0D6A">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2,000,000.00</w:t>
            </w:r>
          </w:p>
        </w:tc>
        <w:tc>
          <w:tcPr>
            <w:tcW w:w="831" w:type="dxa"/>
          </w:tcPr>
          <w:p w14:paraId="40C6AA4C">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2,000,000.00</w:t>
            </w:r>
          </w:p>
        </w:tc>
        <w:tc>
          <w:tcPr>
            <w:tcW w:w="831" w:type="dxa"/>
          </w:tcPr>
          <w:p w14:paraId="397DEA16">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831" w:type="dxa"/>
          </w:tcPr>
          <w:p w14:paraId="566EACF3">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批发业</w:t>
            </w:r>
          </w:p>
        </w:tc>
        <w:tc>
          <w:tcPr>
            <w:tcW w:w="831" w:type="dxa"/>
          </w:tcPr>
          <w:p w14:paraId="42110194">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详见附表一</w:t>
            </w:r>
          </w:p>
        </w:tc>
      </w:tr>
    </w:tbl>
    <w:p w14:paraId="3DF0984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备注：最终综合总报价=（各产品报价×各项产品权重）的相加值</w:t>
      </w:r>
    </w:p>
    <w:p w14:paraId="4B61BDEF">
      <w:pP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附</w:t>
      </w:r>
      <w:r>
        <w:rPr>
          <w:rFonts w:hint="eastAsia" w:asciiTheme="minorEastAsia" w:hAnsiTheme="minorEastAsia" w:cstheme="minorEastAsia"/>
          <w:b/>
          <w:bCs/>
          <w:color w:val="auto"/>
          <w:sz w:val="21"/>
          <w:szCs w:val="21"/>
          <w:highlight w:val="none"/>
          <w:lang w:val="en-US" w:eastAsia="zh-CN"/>
        </w:rPr>
        <w:t>表</w:t>
      </w:r>
      <w:r>
        <w:rPr>
          <w:rFonts w:hint="eastAsia" w:asciiTheme="minorEastAsia" w:hAnsiTheme="minorEastAsia" w:eastAsiaTheme="minorEastAsia" w:cstheme="minorEastAsia"/>
          <w:b/>
          <w:bCs/>
          <w:color w:val="auto"/>
          <w:sz w:val="21"/>
          <w:szCs w:val="21"/>
          <w:highlight w:val="none"/>
          <w:lang w:val="en-US" w:eastAsia="zh-CN"/>
        </w:rPr>
        <w:t>一：粮油类、副食品类、蛋类</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9"/>
        <w:gridCol w:w="638"/>
        <w:gridCol w:w="6835"/>
      </w:tblGrid>
      <w:tr w14:paraId="3DB75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14:paraId="5831962C">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参数性质</w:t>
            </w:r>
          </w:p>
        </w:tc>
        <w:tc>
          <w:tcPr>
            <w:tcW w:w="638" w:type="dxa"/>
            <w:vAlign w:val="top"/>
          </w:tcPr>
          <w:p w14:paraId="4ACCE5C5">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6835" w:type="dxa"/>
            <w:vAlign w:val="top"/>
          </w:tcPr>
          <w:p w14:paraId="66EC67F7">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具体技术(参数)要求</w:t>
            </w:r>
          </w:p>
        </w:tc>
      </w:tr>
      <w:tr w14:paraId="46596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14:paraId="3F415D70">
            <w:pPr>
              <w:pStyle w:val="9"/>
              <w:jc w:val="both"/>
              <w:rPr>
                <w:rFonts w:hint="eastAsia" w:asciiTheme="minorEastAsia" w:hAnsiTheme="minorEastAsia" w:eastAsiaTheme="minorEastAsia" w:cstheme="minorEastAsia"/>
                <w:color w:val="auto"/>
                <w:sz w:val="21"/>
                <w:szCs w:val="21"/>
                <w:highlight w:val="none"/>
              </w:rPr>
            </w:pPr>
          </w:p>
        </w:tc>
        <w:tc>
          <w:tcPr>
            <w:tcW w:w="638" w:type="dxa"/>
            <w:vAlign w:val="top"/>
          </w:tcPr>
          <w:p w14:paraId="36548AB9">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6835" w:type="dxa"/>
            <w:vAlign w:val="top"/>
          </w:tcPr>
          <w:p w14:paraId="79B50E5C">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（一）供应主要内容</w:t>
            </w:r>
          </w:p>
          <w:p w14:paraId="669D6D13">
            <w:pPr>
              <w:pStyle w:val="9"/>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粮油</w:t>
            </w:r>
            <w:r>
              <w:rPr>
                <w:rFonts w:hint="eastAsia" w:asciiTheme="minorEastAsia" w:hAnsiTheme="minorEastAsia" w:eastAsiaTheme="minorEastAsia" w:cstheme="minorEastAsia"/>
                <w:color w:val="auto"/>
                <w:sz w:val="21"/>
                <w:szCs w:val="21"/>
                <w:highlight w:val="none"/>
              </w:rPr>
              <w:t>类、</w:t>
            </w:r>
            <w:r>
              <w:rPr>
                <w:rFonts w:hint="eastAsia" w:asciiTheme="minorEastAsia" w:hAnsiTheme="minorEastAsia" w:eastAsiaTheme="minorEastAsia" w:cstheme="minorEastAsia"/>
                <w:color w:val="auto"/>
                <w:sz w:val="21"/>
                <w:szCs w:val="21"/>
                <w:highlight w:val="none"/>
                <w:lang w:val="en-US" w:eastAsia="zh-CN"/>
              </w:rPr>
              <w:t>副食品类、蛋类、干货类等</w:t>
            </w:r>
          </w:p>
        </w:tc>
      </w:tr>
      <w:tr w14:paraId="4CB17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14:paraId="2E1EF260">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tc>
        <w:tc>
          <w:tcPr>
            <w:tcW w:w="638" w:type="dxa"/>
            <w:vAlign w:val="top"/>
          </w:tcPr>
          <w:p w14:paraId="44A0DAAB">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p>
        </w:tc>
        <w:tc>
          <w:tcPr>
            <w:tcW w:w="6835" w:type="dxa"/>
            <w:vAlign w:val="top"/>
          </w:tcPr>
          <w:p w14:paraId="55269197">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（二）食材供应服务单位要求</w:t>
            </w:r>
          </w:p>
          <w:p w14:paraId="19813D04">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1、食材供应服务单位专业、组织架构健全。</w:t>
            </w:r>
          </w:p>
          <w:p w14:paraId="571AB719">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2、服务人员具备相应的任职资格，管理人员和专业技术人员持证上岗。</w:t>
            </w:r>
          </w:p>
          <w:p w14:paraId="4440C536">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3、管理制度、服务规程、工作标准规范，须符合《食品安全国家标准食品经营过程卫生规范》（GB 31621-2014）的要求。</w:t>
            </w:r>
          </w:p>
          <w:p w14:paraId="4668D738">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4、具有科学合理的食材供应服务流程和保障体系。</w:t>
            </w:r>
          </w:p>
          <w:p w14:paraId="5097259E">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5、员工统一着装，佩戴明显标志，工作规范、作风严谨。</w:t>
            </w:r>
          </w:p>
          <w:p w14:paraId="2ECF8874">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6、食材供应服务单位须具备一定的仓储能力和储存条件，能储存不同条件（温度、湿度等）要求的产品，保障货品的供应。</w:t>
            </w:r>
          </w:p>
          <w:p w14:paraId="5D06F536">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7、符合法律法规的其他要求。</w:t>
            </w:r>
          </w:p>
        </w:tc>
      </w:tr>
      <w:tr w14:paraId="18E02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shd w:val="clear" w:color="auto" w:fill="auto"/>
            <w:vAlign w:val="top"/>
          </w:tcPr>
          <w:p w14:paraId="140A86F8">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shd w:val="clear" w:color="auto" w:fill="auto"/>
            <w:vAlign w:val="top"/>
          </w:tcPr>
          <w:p w14:paraId="4FAA416A">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6835" w:type="dxa"/>
            <w:shd w:val="clear" w:color="auto" w:fill="auto"/>
            <w:vAlign w:val="top"/>
          </w:tcPr>
          <w:p w14:paraId="56F68FD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（三）货物总体质量要求</w:t>
            </w:r>
          </w:p>
          <w:p w14:paraId="2D38689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提供的货物必须符合中华人民共和国食品卫生标准。如果中华人民共和国没有相关标准的，则采用货物来源国适用的官方标准。这些标准必须是有关机构发布的最新版本的标准，每天所送食材均须全部过检（非抽检），检测单随货同行。</w:t>
            </w:r>
          </w:p>
          <w:p w14:paraId="4182D8C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（1）大米须具有其固有的色泽和香味，无异味或霉味（变），无虫蛀结块挂丝或杂质异物；碎米粒、黄粒米、杂质没有超过国家相关标准。</w:t>
            </w:r>
          </w:p>
          <w:p w14:paraId="715C9D6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（2）食用油须具有正常植物油的色泽、透明度、气味和滋味，无焦臭、酸败及其他异味，无霉变，无沉淀和悬浮物，粘度小，无分成层现象。</w:t>
            </w:r>
          </w:p>
          <w:p w14:paraId="3D442B8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、有保质期限的商品剩余保存期不得少于原有保质期的三分之二。【在投标文件中提供承诺函】</w:t>
            </w:r>
          </w:p>
          <w:p w14:paraId="5BD1B7B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）副食调料类均由大型正规厂家供应，相关证明齐全。</w:t>
            </w:r>
          </w:p>
          <w:p w14:paraId="432A080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）其他副食品须符合国家安全和食品卫生标准，正规厂家供应，相关证明齐全</w:t>
            </w:r>
          </w:p>
          <w:p w14:paraId="61CFBCE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、中标人所供应食品须按《中华人民共和国食品安全法》留样保存48小时，采购人如需查看留样，中标人须无条件执行。</w:t>
            </w:r>
          </w:p>
          <w:p w14:paraId="1EBC5FFA">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、提供的食品，造成食品安全事故的，经</w:t>
            </w:r>
            <w:r>
              <w:rPr>
                <w:rFonts w:hint="eastAsia" w:asciiTheme="minorEastAsia" w:hAnsiTheme="minorEastAsia" w:eastAsiaTheme="minorEastAsia" w:cstheme="minorEastAsia"/>
                <w:color w:val="auto"/>
                <w:sz w:val="21"/>
                <w:szCs w:val="21"/>
                <w:highlight w:val="none"/>
                <w:lang w:val="en-US" w:eastAsia="zh-CN"/>
              </w:rPr>
              <w:t>相关部门</w:t>
            </w:r>
            <w:r>
              <w:rPr>
                <w:rFonts w:hint="eastAsia" w:asciiTheme="minorEastAsia" w:hAnsiTheme="minorEastAsia" w:eastAsiaTheme="minorEastAsia" w:cstheme="minorEastAsia"/>
                <w:color w:val="auto"/>
                <w:sz w:val="21"/>
                <w:szCs w:val="21"/>
                <w:highlight w:val="none"/>
              </w:rPr>
              <w:t>鉴定原因后，如确实为中标人提供之食品问题，中标人除需负担全数之医药费外，采购人还有权取消中标人供货资格，终止中标人供货合同，中标人同时承担相应的民事赔偿责任及法律责任。【在投标文件中提供承诺函】</w:t>
            </w:r>
          </w:p>
        </w:tc>
      </w:tr>
      <w:tr w14:paraId="02250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shd w:val="clear" w:color="auto" w:fill="auto"/>
            <w:vAlign w:val="top"/>
          </w:tcPr>
          <w:p w14:paraId="400BCEE9">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shd w:val="clear" w:color="auto" w:fill="auto"/>
            <w:vAlign w:val="top"/>
          </w:tcPr>
          <w:p w14:paraId="21B3E72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6835" w:type="dxa"/>
            <w:shd w:val="clear" w:color="auto" w:fill="auto"/>
            <w:vAlign w:val="top"/>
          </w:tcPr>
          <w:p w14:paraId="5D98C32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（四）货物质量要求</w:t>
            </w:r>
          </w:p>
          <w:p w14:paraId="7AC4820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★（1）大米质量以国家最新标准为准，国家标准一等大米，不含添加剂。</w:t>
            </w:r>
          </w:p>
          <w:p w14:paraId="65FAB2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食用油的色泽、气味、霉变、真菌毒素、重金属污染物等严格控制在国家标准范围内：①原材料色泽、气味必须正常；②霉变粒不得超过2%；③真菌毒素：黄曲霉素B1（5ug/kg~20ug/kg）、脱氧雪腐镰刀菌烯醇（1000 ug/kg）、玉米赤霉烯酮（60ug/kg）；④重金属污染物：铅（0.2mg/kg）、镉（0.1mg/kg~0.2mg/kg）、汞（0.02mg/kg）、无机坤（0.1mg/kg~0.2mg/kg）。</w:t>
            </w:r>
          </w:p>
          <w:p w14:paraId="6EEAE3C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★（3）所供食用油不得含转基因成分，不得混有非食用油，不得添加任何香精和香料。</w:t>
            </w:r>
          </w:p>
          <w:p w14:paraId="416DFD1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干货制品的质量基本标准要求符合国家相关行业标准，干爽，不霉烂、整齐、均匀、完整，无虫蛀、无杂质，保持应有的色泽。确保产品质量稳定，保证营养丰富、绿色安全、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565F593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（5）蛋类质量基本标准要求符合国家相关行业标准，色泽正常，气味、香味纯正，无不良气味，不得检出致病菌（沙门氏菌，志贺氏菌，金黄色葡萄球菌）。 包装标签应符合《食品安全国家标准预包装食品标签通则》（GB 7718-2011）要求，包括食品名称、配料表、净含量、规格、制造商（或）经销者的名称、地址和联系方式、生产日期和保质期、贮存条件、食品生产许可证编号、产品标准代号等内容。</w:t>
            </w:r>
          </w:p>
          <w:p w14:paraId="420F96C6">
            <w:pPr>
              <w:rPr>
                <w:rFonts w:hint="eastAsia" w:asciiTheme="minorEastAsia" w:hAnsiTheme="minorEastAsia" w:eastAsiaTheme="minorEastAsia" w:cstheme="minorEastAsia"/>
                <w:color w:val="auto"/>
                <w:sz w:val="21"/>
                <w:szCs w:val="21"/>
                <w:highlight w:val="none"/>
              </w:rPr>
            </w:pPr>
          </w:p>
        </w:tc>
      </w:tr>
      <w:tr w14:paraId="42CEF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49" w:type="dxa"/>
            <w:tcBorders>
              <w:bottom w:val="single" w:color="000000" w:sz="4" w:space="0"/>
            </w:tcBorders>
            <w:shd w:val="clear" w:color="auto" w:fill="auto"/>
            <w:vAlign w:val="top"/>
          </w:tcPr>
          <w:p w14:paraId="05F8C304">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tcBorders>
              <w:bottom w:val="single" w:color="000000" w:sz="4" w:space="0"/>
            </w:tcBorders>
            <w:shd w:val="clear" w:color="auto" w:fill="auto"/>
            <w:vAlign w:val="top"/>
          </w:tcPr>
          <w:p w14:paraId="7AFEE9F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835" w:type="dxa"/>
            <w:tcBorders>
              <w:bottom w:val="single" w:color="000000" w:sz="4" w:space="0"/>
            </w:tcBorders>
            <w:shd w:val="clear" w:color="auto" w:fill="auto"/>
            <w:vAlign w:val="top"/>
          </w:tcPr>
          <w:p w14:paraId="788188E7">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饭堂常用</w:t>
            </w:r>
            <w:r>
              <w:rPr>
                <w:rFonts w:hint="eastAsia" w:asciiTheme="minorEastAsia" w:hAnsiTheme="minorEastAsia" w:eastAsiaTheme="minorEastAsia" w:cstheme="minorEastAsia"/>
                <w:color w:val="auto"/>
                <w:sz w:val="21"/>
                <w:szCs w:val="21"/>
                <w:highlight w:val="none"/>
              </w:rPr>
              <w:t>基本采购清单</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（包含但不限于）</w:t>
            </w:r>
          </w:p>
          <w:p w14:paraId="47C8023A">
            <w:pPr>
              <w:numPr>
                <w:ilvl w:val="-1"/>
                <w:numId w:val="0"/>
              </w:numPr>
              <w:rPr>
                <w:rFonts w:hint="eastAsia" w:asciiTheme="minorEastAsia" w:hAnsiTheme="minorEastAsia" w:eastAsiaTheme="minorEastAsia" w:cstheme="minorEastAsia"/>
                <w:color w:val="auto"/>
                <w:sz w:val="21"/>
                <w:szCs w:val="21"/>
                <w:highlight w:val="none"/>
              </w:rPr>
            </w:pPr>
          </w:p>
          <w:tbl>
            <w:tblPr>
              <w:tblStyle w:val="6"/>
              <w:tblW w:w="5371"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58"/>
              <w:gridCol w:w="845"/>
              <w:gridCol w:w="1868"/>
            </w:tblGrid>
            <w:tr w14:paraId="2436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3726F8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名称</w:t>
                  </w:r>
                </w:p>
              </w:tc>
              <w:tc>
                <w:tcPr>
                  <w:tcW w:w="845" w:type="dxa"/>
                  <w:tcBorders>
                    <w:tl2br w:val="nil"/>
                    <w:tr2bl w:val="nil"/>
                  </w:tcBorders>
                  <w:shd w:val="clear" w:color="auto" w:fill="auto"/>
                  <w:noWrap/>
                  <w:vAlign w:val="center"/>
                </w:tcPr>
                <w:p w14:paraId="1FBD917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单位</w:t>
                  </w:r>
                </w:p>
              </w:tc>
              <w:tc>
                <w:tcPr>
                  <w:tcW w:w="1868" w:type="dxa"/>
                  <w:tcBorders>
                    <w:tl2br w:val="nil"/>
                    <w:tr2bl w:val="nil"/>
                  </w:tcBorders>
                  <w:shd w:val="clear" w:color="auto" w:fill="auto"/>
                  <w:noWrap/>
                  <w:vAlign w:val="center"/>
                </w:tcPr>
                <w:p w14:paraId="0DB17B98">
                  <w:pPr>
                    <w:jc w:val="center"/>
                    <w:rPr>
                      <w:rFonts w:hint="eastAsia" w:asciiTheme="minorEastAsia" w:hAnsiTheme="minorEastAsia" w:eastAsiaTheme="minorEastAsia" w:cstheme="minorEastAsia"/>
                      <w:i w:val="0"/>
                      <w:iCs w:val="0"/>
                      <w:color w:val="auto"/>
                      <w:sz w:val="21"/>
                      <w:szCs w:val="21"/>
                      <w:highlight w:val="none"/>
                      <w:u w:val="none"/>
                    </w:rPr>
                  </w:pPr>
                </w:p>
                <w:p w14:paraId="432BBDA7">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规格</w:t>
                  </w:r>
                </w:p>
              </w:tc>
            </w:tr>
            <w:tr w14:paraId="215D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5A2C5F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鸡蛋</w:t>
                  </w:r>
                </w:p>
              </w:tc>
              <w:tc>
                <w:tcPr>
                  <w:tcW w:w="845" w:type="dxa"/>
                  <w:tcBorders>
                    <w:tl2br w:val="nil"/>
                    <w:tr2bl w:val="nil"/>
                  </w:tcBorders>
                  <w:shd w:val="clear" w:color="auto" w:fill="auto"/>
                  <w:noWrap/>
                  <w:vAlign w:val="center"/>
                </w:tcPr>
                <w:p w14:paraId="45364A5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18B774A">
                  <w:pPr>
                    <w:jc w:val="center"/>
                    <w:rPr>
                      <w:rFonts w:hint="eastAsia" w:asciiTheme="minorEastAsia" w:hAnsiTheme="minorEastAsia" w:eastAsiaTheme="minorEastAsia" w:cstheme="minorEastAsia"/>
                      <w:i w:val="0"/>
                      <w:iCs w:val="0"/>
                      <w:color w:val="auto"/>
                      <w:sz w:val="21"/>
                      <w:szCs w:val="21"/>
                      <w:highlight w:val="none"/>
                      <w:u w:val="none"/>
                    </w:rPr>
                  </w:pPr>
                </w:p>
              </w:tc>
            </w:tr>
            <w:tr w14:paraId="7008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E1EC0C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散装皮蛋</w:t>
                  </w:r>
                </w:p>
              </w:tc>
              <w:tc>
                <w:tcPr>
                  <w:tcW w:w="845" w:type="dxa"/>
                  <w:tcBorders>
                    <w:tl2br w:val="nil"/>
                    <w:tr2bl w:val="nil"/>
                  </w:tcBorders>
                  <w:shd w:val="clear" w:color="auto" w:fill="auto"/>
                  <w:noWrap/>
                  <w:vAlign w:val="center"/>
                </w:tcPr>
                <w:p w14:paraId="2BCDEFA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4D1FC23">
                  <w:pPr>
                    <w:jc w:val="center"/>
                    <w:rPr>
                      <w:rFonts w:hint="eastAsia" w:asciiTheme="minorEastAsia" w:hAnsiTheme="minorEastAsia" w:eastAsiaTheme="minorEastAsia" w:cstheme="minorEastAsia"/>
                      <w:i w:val="0"/>
                      <w:iCs w:val="0"/>
                      <w:color w:val="auto"/>
                      <w:sz w:val="21"/>
                      <w:szCs w:val="21"/>
                      <w:highlight w:val="none"/>
                      <w:u w:val="none"/>
                    </w:rPr>
                  </w:pPr>
                </w:p>
              </w:tc>
            </w:tr>
            <w:tr w14:paraId="54F6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6EEE12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鹌鹑蛋</w:t>
                  </w:r>
                </w:p>
              </w:tc>
              <w:tc>
                <w:tcPr>
                  <w:tcW w:w="845" w:type="dxa"/>
                  <w:tcBorders>
                    <w:tl2br w:val="nil"/>
                    <w:tr2bl w:val="nil"/>
                  </w:tcBorders>
                  <w:shd w:val="clear" w:color="auto" w:fill="auto"/>
                  <w:noWrap/>
                  <w:vAlign w:val="center"/>
                </w:tcPr>
                <w:p w14:paraId="60B2C5F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A769065">
                  <w:pPr>
                    <w:jc w:val="center"/>
                    <w:rPr>
                      <w:rFonts w:hint="eastAsia" w:asciiTheme="minorEastAsia" w:hAnsiTheme="minorEastAsia" w:eastAsiaTheme="minorEastAsia" w:cstheme="minorEastAsia"/>
                      <w:i w:val="0"/>
                      <w:iCs w:val="0"/>
                      <w:color w:val="auto"/>
                      <w:sz w:val="21"/>
                      <w:szCs w:val="21"/>
                      <w:highlight w:val="none"/>
                      <w:u w:val="none"/>
                    </w:rPr>
                  </w:pPr>
                </w:p>
              </w:tc>
            </w:tr>
            <w:tr w14:paraId="1F40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4FC1DC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梅菜</w:t>
                  </w:r>
                </w:p>
              </w:tc>
              <w:tc>
                <w:tcPr>
                  <w:tcW w:w="845" w:type="dxa"/>
                  <w:tcBorders>
                    <w:tl2br w:val="nil"/>
                    <w:tr2bl w:val="nil"/>
                  </w:tcBorders>
                  <w:shd w:val="clear" w:color="auto" w:fill="auto"/>
                  <w:noWrap/>
                  <w:vAlign w:val="center"/>
                </w:tcPr>
                <w:p w14:paraId="2059112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BBCD068">
                  <w:pPr>
                    <w:jc w:val="center"/>
                    <w:rPr>
                      <w:rFonts w:hint="eastAsia" w:asciiTheme="minorEastAsia" w:hAnsiTheme="minorEastAsia" w:eastAsiaTheme="minorEastAsia" w:cstheme="minorEastAsia"/>
                      <w:i w:val="0"/>
                      <w:iCs w:val="0"/>
                      <w:color w:val="auto"/>
                      <w:sz w:val="21"/>
                      <w:szCs w:val="21"/>
                      <w:highlight w:val="none"/>
                      <w:u w:val="none"/>
                    </w:rPr>
                  </w:pPr>
                </w:p>
              </w:tc>
            </w:tr>
            <w:tr w14:paraId="6F41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2C9363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乌江鲜爽榨菜丝</w:t>
                  </w:r>
                </w:p>
              </w:tc>
              <w:tc>
                <w:tcPr>
                  <w:tcW w:w="845" w:type="dxa"/>
                  <w:tcBorders>
                    <w:tl2br w:val="nil"/>
                    <w:tr2bl w:val="nil"/>
                  </w:tcBorders>
                  <w:shd w:val="clear" w:color="auto" w:fill="auto"/>
                  <w:noWrap/>
                  <w:vAlign w:val="center"/>
                </w:tcPr>
                <w:p w14:paraId="737BA3A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10D6C23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60g*100包/箱</w:t>
                  </w:r>
                </w:p>
              </w:tc>
            </w:tr>
            <w:tr w14:paraId="7D55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98C2AD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黑豆豉（散装）</w:t>
                  </w:r>
                </w:p>
              </w:tc>
              <w:tc>
                <w:tcPr>
                  <w:tcW w:w="845" w:type="dxa"/>
                  <w:tcBorders>
                    <w:tl2br w:val="nil"/>
                    <w:tr2bl w:val="nil"/>
                  </w:tcBorders>
                  <w:shd w:val="clear" w:color="auto" w:fill="auto"/>
                  <w:noWrap/>
                  <w:vAlign w:val="center"/>
                </w:tcPr>
                <w:p w14:paraId="7D47D2E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9FB78DE">
                  <w:pPr>
                    <w:jc w:val="center"/>
                    <w:rPr>
                      <w:rFonts w:hint="eastAsia" w:asciiTheme="minorEastAsia" w:hAnsiTheme="minorEastAsia" w:eastAsiaTheme="minorEastAsia" w:cstheme="minorEastAsia"/>
                      <w:i w:val="0"/>
                      <w:iCs w:val="0"/>
                      <w:color w:val="auto"/>
                      <w:sz w:val="21"/>
                      <w:szCs w:val="21"/>
                      <w:highlight w:val="none"/>
                      <w:u w:val="none"/>
                    </w:rPr>
                  </w:pPr>
                </w:p>
              </w:tc>
            </w:tr>
            <w:tr w14:paraId="116C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B02802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黄豆豉（散装）</w:t>
                  </w:r>
                </w:p>
              </w:tc>
              <w:tc>
                <w:tcPr>
                  <w:tcW w:w="845" w:type="dxa"/>
                  <w:tcBorders>
                    <w:tl2br w:val="nil"/>
                    <w:tr2bl w:val="nil"/>
                  </w:tcBorders>
                  <w:shd w:val="clear" w:color="auto" w:fill="auto"/>
                  <w:noWrap/>
                  <w:vAlign w:val="center"/>
                </w:tcPr>
                <w:p w14:paraId="211EB15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84E2825">
                  <w:pPr>
                    <w:jc w:val="center"/>
                    <w:rPr>
                      <w:rFonts w:hint="eastAsia" w:asciiTheme="minorEastAsia" w:hAnsiTheme="minorEastAsia" w:eastAsiaTheme="minorEastAsia" w:cstheme="minorEastAsia"/>
                      <w:i w:val="0"/>
                      <w:iCs w:val="0"/>
                      <w:color w:val="auto"/>
                      <w:sz w:val="21"/>
                      <w:szCs w:val="21"/>
                      <w:highlight w:val="none"/>
                      <w:u w:val="none"/>
                    </w:rPr>
                  </w:pPr>
                </w:p>
              </w:tc>
            </w:tr>
            <w:tr w14:paraId="40AF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97EDC2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腐竹 阳春（散装）</w:t>
                  </w:r>
                </w:p>
              </w:tc>
              <w:tc>
                <w:tcPr>
                  <w:tcW w:w="845" w:type="dxa"/>
                  <w:tcBorders>
                    <w:tl2br w:val="nil"/>
                    <w:tr2bl w:val="nil"/>
                  </w:tcBorders>
                  <w:shd w:val="clear" w:color="auto" w:fill="auto"/>
                  <w:noWrap/>
                  <w:vAlign w:val="center"/>
                </w:tcPr>
                <w:p w14:paraId="23A7DD0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70BEC36">
                  <w:pPr>
                    <w:jc w:val="center"/>
                    <w:rPr>
                      <w:rFonts w:hint="eastAsia" w:asciiTheme="minorEastAsia" w:hAnsiTheme="minorEastAsia" w:eastAsiaTheme="minorEastAsia" w:cstheme="minorEastAsia"/>
                      <w:i w:val="0"/>
                      <w:iCs w:val="0"/>
                      <w:color w:val="auto"/>
                      <w:sz w:val="21"/>
                      <w:szCs w:val="21"/>
                      <w:highlight w:val="none"/>
                      <w:u w:val="none"/>
                    </w:rPr>
                  </w:pPr>
                </w:p>
              </w:tc>
            </w:tr>
            <w:tr w14:paraId="3970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AF834D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托洞腐竹500g</w:t>
                  </w:r>
                </w:p>
              </w:tc>
              <w:tc>
                <w:tcPr>
                  <w:tcW w:w="845" w:type="dxa"/>
                  <w:tcBorders>
                    <w:tl2br w:val="nil"/>
                    <w:tr2bl w:val="nil"/>
                  </w:tcBorders>
                  <w:shd w:val="clear" w:color="auto" w:fill="auto"/>
                  <w:noWrap/>
                  <w:vAlign w:val="center"/>
                </w:tcPr>
                <w:p w14:paraId="5AE23BE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D13FDB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500g</w:t>
                  </w:r>
                </w:p>
              </w:tc>
            </w:tr>
            <w:tr w14:paraId="1842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147F1E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白菜干</w:t>
                  </w:r>
                </w:p>
              </w:tc>
              <w:tc>
                <w:tcPr>
                  <w:tcW w:w="845" w:type="dxa"/>
                  <w:tcBorders>
                    <w:tl2br w:val="nil"/>
                    <w:tr2bl w:val="nil"/>
                  </w:tcBorders>
                  <w:shd w:val="clear" w:color="auto" w:fill="auto"/>
                  <w:noWrap/>
                  <w:vAlign w:val="center"/>
                </w:tcPr>
                <w:p w14:paraId="3DC52FA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1DCB9FA">
                  <w:pPr>
                    <w:jc w:val="center"/>
                    <w:rPr>
                      <w:rFonts w:hint="eastAsia" w:asciiTheme="minorEastAsia" w:hAnsiTheme="minorEastAsia" w:eastAsiaTheme="minorEastAsia" w:cstheme="minorEastAsia"/>
                      <w:i w:val="0"/>
                      <w:iCs w:val="0"/>
                      <w:color w:val="auto"/>
                      <w:sz w:val="21"/>
                      <w:szCs w:val="21"/>
                      <w:highlight w:val="none"/>
                      <w:u w:val="none"/>
                    </w:rPr>
                  </w:pPr>
                </w:p>
              </w:tc>
            </w:tr>
            <w:tr w14:paraId="6F3D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D85427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笋干</w:t>
                  </w:r>
                </w:p>
              </w:tc>
              <w:tc>
                <w:tcPr>
                  <w:tcW w:w="845" w:type="dxa"/>
                  <w:tcBorders>
                    <w:tl2br w:val="nil"/>
                    <w:tr2bl w:val="nil"/>
                  </w:tcBorders>
                  <w:shd w:val="clear" w:color="auto" w:fill="auto"/>
                  <w:noWrap/>
                  <w:vAlign w:val="center"/>
                </w:tcPr>
                <w:p w14:paraId="42B08F6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14B186E">
                  <w:pPr>
                    <w:jc w:val="center"/>
                    <w:rPr>
                      <w:rFonts w:hint="eastAsia" w:asciiTheme="minorEastAsia" w:hAnsiTheme="minorEastAsia" w:eastAsiaTheme="minorEastAsia" w:cstheme="minorEastAsia"/>
                      <w:i w:val="0"/>
                      <w:iCs w:val="0"/>
                      <w:color w:val="auto"/>
                      <w:sz w:val="21"/>
                      <w:szCs w:val="21"/>
                      <w:highlight w:val="none"/>
                      <w:u w:val="none"/>
                    </w:rPr>
                  </w:pPr>
                </w:p>
              </w:tc>
            </w:tr>
            <w:tr w14:paraId="5861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01B3C9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柴鱼干（大）</w:t>
                  </w:r>
                </w:p>
              </w:tc>
              <w:tc>
                <w:tcPr>
                  <w:tcW w:w="845" w:type="dxa"/>
                  <w:tcBorders>
                    <w:tl2br w:val="nil"/>
                    <w:tr2bl w:val="nil"/>
                  </w:tcBorders>
                  <w:shd w:val="clear" w:color="auto" w:fill="auto"/>
                  <w:noWrap/>
                  <w:vAlign w:val="center"/>
                </w:tcPr>
                <w:p w14:paraId="27C4D7E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04BB1E4">
                  <w:pPr>
                    <w:jc w:val="center"/>
                    <w:rPr>
                      <w:rFonts w:hint="eastAsia" w:asciiTheme="minorEastAsia" w:hAnsiTheme="minorEastAsia" w:eastAsiaTheme="minorEastAsia" w:cstheme="minorEastAsia"/>
                      <w:i w:val="0"/>
                      <w:iCs w:val="0"/>
                      <w:color w:val="auto"/>
                      <w:sz w:val="21"/>
                      <w:szCs w:val="21"/>
                      <w:highlight w:val="none"/>
                      <w:u w:val="none"/>
                    </w:rPr>
                  </w:pPr>
                </w:p>
              </w:tc>
            </w:tr>
            <w:tr w14:paraId="4379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FF229E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淡菜仔</w:t>
                  </w:r>
                </w:p>
              </w:tc>
              <w:tc>
                <w:tcPr>
                  <w:tcW w:w="845" w:type="dxa"/>
                  <w:tcBorders>
                    <w:tl2br w:val="nil"/>
                    <w:tr2bl w:val="nil"/>
                  </w:tcBorders>
                  <w:shd w:val="clear" w:color="auto" w:fill="auto"/>
                  <w:noWrap/>
                  <w:vAlign w:val="center"/>
                </w:tcPr>
                <w:p w14:paraId="1139A0A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2C58B50">
                  <w:pPr>
                    <w:jc w:val="center"/>
                    <w:rPr>
                      <w:rFonts w:hint="eastAsia" w:asciiTheme="minorEastAsia" w:hAnsiTheme="minorEastAsia" w:eastAsiaTheme="minorEastAsia" w:cstheme="minorEastAsia"/>
                      <w:i w:val="0"/>
                      <w:iCs w:val="0"/>
                      <w:color w:val="auto"/>
                      <w:sz w:val="21"/>
                      <w:szCs w:val="21"/>
                      <w:highlight w:val="none"/>
                      <w:u w:val="none"/>
                    </w:rPr>
                  </w:pPr>
                </w:p>
              </w:tc>
            </w:tr>
            <w:tr w14:paraId="3F31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E851C2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瑶柱（散装）</w:t>
                  </w:r>
                </w:p>
              </w:tc>
              <w:tc>
                <w:tcPr>
                  <w:tcW w:w="845" w:type="dxa"/>
                  <w:tcBorders>
                    <w:tl2br w:val="nil"/>
                    <w:tr2bl w:val="nil"/>
                  </w:tcBorders>
                  <w:shd w:val="clear" w:color="auto" w:fill="auto"/>
                  <w:noWrap/>
                  <w:vAlign w:val="center"/>
                </w:tcPr>
                <w:p w14:paraId="36C7BCC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155039B">
                  <w:pPr>
                    <w:jc w:val="center"/>
                    <w:rPr>
                      <w:rFonts w:hint="eastAsia" w:asciiTheme="minorEastAsia" w:hAnsiTheme="minorEastAsia" w:eastAsiaTheme="minorEastAsia" w:cstheme="minorEastAsia"/>
                      <w:i w:val="0"/>
                      <w:iCs w:val="0"/>
                      <w:color w:val="auto"/>
                      <w:sz w:val="21"/>
                      <w:szCs w:val="21"/>
                      <w:highlight w:val="none"/>
                      <w:u w:val="none"/>
                    </w:rPr>
                  </w:pPr>
                </w:p>
              </w:tc>
            </w:tr>
            <w:tr w14:paraId="6743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F3AF5E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广兴腊肠</w:t>
                  </w:r>
                </w:p>
              </w:tc>
              <w:tc>
                <w:tcPr>
                  <w:tcW w:w="845" w:type="dxa"/>
                  <w:tcBorders>
                    <w:tl2br w:val="nil"/>
                    <w:tr2bl w:val="nil"/>
                  </w:tcBorders>
                  <w:shd w:val="clear" w:color="auto" w:fill="auto"/>
                  <w:noWrap/>
                  <w:vAlign w:val="center"/>
                </w:tcPr>
                <w:p w14:paraId="17CA06F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79FE85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5kg/箱</w:t>
                  </w:r>
                </w:p>
              </w:tc>
            </w:tr>
            <w:tr w14:paraId="3B4D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A2F4E9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腊肉</w:t>
                  </w:r>
                </w:p>
              </w:tc>
              <w:tc>
                <w:tcPr>
                  <w:tcW w:w="845" w:type="dxa"/>
                  <w:tcBorders>
                    <w:tl2br w:val="nil"/>
                    <w:tr2bl w:val="nil"/>
                  </w:tcBorders>
                  <w:shd w:val="clear" w:color="auto" w:fill="auto"/>
                  <w:noWrap/>
                  <w:vAlign w:val="center"/>
                </w:tcPr>
                <w:p w14:paraId="455F763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3BA010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5kg/箱</w:t>
                  </w:r>
                </w:p>
              </w:tc>
            </w:tr>
            <w:tr w14:paraId="1CD0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9E72B0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茶树菇（干）</w:t>
                  </w:r>
                </w:p>
              </w:tc>
              <w:tc>
                <w:tcPr>
                  <w:tcW w:w="845" w:type="dxa"/>
                  <w:tcBorders>
                    <w:tl2br w:val="nil"/>
                    <w:tr2bl w:val="nil"/>
                  </w:tcBorders>
                  <w:shd w:val="clear" w:color="auto" w:fill="auto"/>
                  <w:noWrap/>
                  <w:vAlign w:val="center"/>
                </w:tcPr>
                <w:p w14:paraId="120F51B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03DE6A7">
                  <w:pPr>
                    <w:jc w:val="center"/>
                    <w:rPr>
                      <w:rFonts w:hint="eastAsia" w:asciiTheme="minorEastAsia" w:hAnsiTheme="minorEastAsia" w:eastAsiaTheme="minorEastAsia" w:cstheme="minorEastAsia"/>
                      <w:i w:val="0"/>
                      <w:iCs w:val="0"/>
                      <w:color w:val="auto"/>
                      <w:sz w:val="21"/>
                      <w:szCs w:val="21"/>
                      <w:highlight w:val="none"/>
                      <w:u w:val="none"/>
                    </w:rPr>
                  </w:pPr>
                </w:p>
              </w:tc>
            </w:tr>
            <w:tr w14:paraId="1D4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8CBC69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大木耳</w:t>
                  </w:r>
                </w:p>
              </w:tc>
              <w:tc>
                <w:tcPr>
                  <w:tcW w:w="845" w:type="dxa"/>
                  <w:tcBorders>
                    <w:tl2br w:val="nil"/>
                    <w:tr2bl w:val="nil"/>
                  </w:tcBorders>
                  <w:shd w:val="clear" w:color="auto" w:fill="auto"/>
                  <w:noWrap/>
                  <w:vAlign w:val="center"/>
                </w:tcPr>
                <w:p w14:paraId="22E7C41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C3E1C3D">
                  <w:pPr>
                    <w:jc w:val="center"/>
                    <w:rPr>
                      <w:rFonts w:hint="eastAsia" w:asciiTheme="minorEastAsia" w:hAnsiTheme="minorEastAsia" w:eastAsiaTheme="minorEastAsia" w:cstheme="minorEastAsia"/>
                      <w:i w:val="0"/>
                      <w:iCs w:val="0"/>
                      <w:color w:val="auto"/>
                      <w:sz w:val="21"/>
                      <w:szCs w:val="21"/>
                      <w:highlight w:val="none"/>
                      <w:u w:val="none"/>
                    </w:rPr>
                  </w:pPr>
                </w:p>
              </w:tc>
            </w:tr>
            <w:tr w14:paraId="7BD5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DBB4DC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冬菇（干）</w:t>
                  </w:r>
                </w:p>
              </w:tc>
              <w:tc>
                <w:tcPr>
                  <w:tcW w:w="845" w:type="dxa"/>
                  <w:tcBorders>
                    <w:tl2br w:val="nil"/>
                    <w:tr2bl w:val="nil"/>
                  </w:tcBorders>
                  <w:shd w:val="clear" w:color="auto" w:fill="auto"/>
                  <w:noWrap/>
                  <w:vAlign w:val="center"/>
                </w:tcPr>
                <w:p w14:paraId="2D0F4BC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6DCACA8">
                  <w:pPr>
                    <w:jc w:val="center"/>
                    <w:rPr>
                      <w:rFonts w:hint="eastAsia" w:asciiTheme="minorEastAsia" w:hAnsiTheme="minorEastAsia" w:eastAsiaTheme="minorEastAsia" w:cstheme="minorEastAsia"/>
                      <w:i w:val="0"/>
                      <w:iCs w:val="0"/>
                      <w:color w:val="auto"/>
                      <w:sz w:val="21"/>
                      <w:szCs w:val="21"/>
                      <w:highlight w:val="none"/>
                      <w:u w:val="none"/>
                    </w:rPr>
                  </w:pPr>
                </w:p>
              </w:tc>
            </w:tr>
            <w:tr w14:paraId="1E30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7EDB3F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云耳</w:t>
                  </w:r>
                </w:p>
              </w:tc>
              <w:tc>
                <w:tcPr>
                  <w:tcW w:w="845" w:type="dxa"/>
                  <w:tcBorders>
                    <w:tl2br w:val="nil"/>
                    <w:tr2bl w:val="nil"/>
                  </w:tcBorders>
                  <w:shd w:val="clear" w:color="auto" w:fill="auto"/>
                  <w:noWrap/>
                  <w:vAlign w:val="center"/>
                </w:tcPr>
                <w:p w14:paraId="21E6544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74541F9">
                  <w:pPr>
                    <w:jc w:val="center"/>
                    <w:rPr>
                      <w:rFonts w:hint="eastAsia" w:asciiTheme="minorEastAsia" w:hAnsiTheme="minorEastAsia" w:eastAsiaTheme="minorEastAsia" w:cstheme="minorEastAsia"/>
                      <w:i w:val="0"/>
                      <w:iCs w:val="0"/>
                      <w:color w:val="auto"/>
                      <w:sz w:val="21"/>
                      <w:szCs w:val="21"/>
                      <w:highlight w:val="none"/>
                      <w:u w:val="none"/>
                    </w:rPr>
                  </w:pPr>
                </w:p>
              </w:tc>
            </w:tr>
            <w:tr w14:paraId="0BAB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CBD2D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北芪（黄芪）</w:t>
                  </w:r>
                </w:p>
              </w:tc>
              <w:tc>
                <w:tcPr>
                  <w:tcW w:w="845" w:type="dxa"/>
                  <w:tcBorders>
                    <w:tl2br w:val="nil"/>
                    <w:tr2bl w:val="nil"/>
                  </w:tcBorders>
                  <w:shd w:val="clear" w:color="auto" w:fill="auto"/>
                  <w:noWrap/>
                  <w:vAlign w:val="center"/>
                </w:tcPr>
                <w:p w14:paraId="3F42F7D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2ABCCBC">
                  <w:pPr>
                    <w:jc w:val="center"/>
                    <w:rPr>
                      <w:rFonts w:hint="eastAsia" w:asciiTheme="minorEastAsia" w:hAnsiTheme="minorEastAsia" w:eastAsiaTheme="minorEastAsia" w:cstheme="minorEastAsia"/>
                      <w:i w:val="0"/>
                      <w:iCs w:val="0"/>
                      <w:color w:val="auto"/>
                      <w:sz w:val="21"/>
                      <w:szCs w:val="21"/>
                      <w:highlight w:val="none"/>
                      <w:u w:val="none"/>
                    </w:rPr>
                  </w:pPr>
                </w:p>
              </w:tc>
            </w:tr>
            <w:tr w14:paraId="499D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415B09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北杏</w:t>
                  </w:r>
                </w:p>
              </w:tc>
              <w:tc>
                <w:tcPr>
                  <w:tcW w:w="845" w:type="dxa"/>
                  <w:tcBorders>
                    <w:tl2br w:val="nil"/>
                    <w:tr2bl w:val="nil"/>
                  </w:tcBorders>
                  <w:shd w:val="clear" w:color="auto" w:fill="auto"/>
                  <w:noWrap/>
                  <w:vAlign w:val="center"/>
                </w:tcPr>
                <w:p w14:paraId="24DB3F6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FD8D057">
                  <w:pPr>
                    <w:jc w:val="center"/>
                    <w:rPr>
                      <w:rFonts w:hint="eastAsia" w:asciiTheme="minorEastAsia" w:hAnsiTheme="minorEastAsia" w:eastAsiaTheme="minorEastAsia" w:cstheme="minorEastAsia"/>
                      <w:i w:val="0"/>
                      <w:iCs w:val="0"/>
                      <w:color w:val="auto"/>
                      <w:sz w:val="21"/>
                      <w:szCs w:val="21"/>
                      <w:highlight w:val="none"/>
                      <w:u w:val="none"/>
                    </w:rPr>
                  </w:pPr>
                </w:p>
              </w:tc>
            </w:tr>
            <w:tr w14:paraId="7F80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0A9FE0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虫草花（干）</w:t>
                  </w:r>
                </w:p>
              </w:tc>
              <w:tc>
                <w:tcPr>
                  <w:tcW w:w="845" w:type="dxa"/>
                  <w:tcBorders>
                    <w:tl2br w:val="nil"/>
                    <w:tr2bl w:val="nil"/>
                  </w:tcBorders>
                  <w:shd w:val="clear" w:color="auto" w:fill="auto"/>
                  <w:noWrap/>
                  <w:vAlign w:val="center"/>
                </w:tcPr>
                <w:p w14:paraId="536D81B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A278A8E">
                  <w:pPr>
                    <w:jc w:val="center"/>
                    <w:rPr>
                      <w:rFonts w:hint="eastAsia" w:asciiTheme="minorEastAsia" w:hAnsiTheme="minorEastAsia" w:eastAsiaTheme="minorEastAsia" w:cstheme="minorEastAsia"/>
                      <w:i w:val="0"/>
                      <w:iCs w:val="0"/>
                      <w:color w:val="auto"/>
                      <w:sz w:val="21"/>
                      <w:szCs w:val="21"/>
                      <w:highlight w:val="none"/>
                      <w:u w:val="none"/>
                    </w:rPr>
                  </w:pPr>
                </w:p>
              </w:tc>
            </w:tr>
            <w:tr w14:paraId="5F3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102C32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当归</w:t>
                  </w:r>
                </w:p>
              </w:tc>
              <w:tc>
                <w:tcPr>
                  <w:tcW w:w="845" w:type="dxa"/>
                  <w:tcBorders>
                    <w:tl2br w:val="nil"/>
                    <w:tr2bl w:val="nil"/>
                  </w:tcBorders>
                  <w:shd w:val="clear" w:color="auto" w:fill="auto"/>
                  <w:noWrap/>
                  <w:vAlign w:val="center"/>
                </w:tcPr>
                <w:p w14:paraId="552A6DB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99D422A">
                  <w:pPr>
                    <w:jc w:val="center"/>
                    <w:rPr>
                      <w:rFonts w:hint="eastAsia" w:asciiTheme="minorEastAsia" w:hAnsiTheme="minorEastAsia" w:eastAsiaTheme="minorEastAsia" w:cstheme="minorEastAsia"/>
                      <w:i w:val="0"/>
                      <w:iCs w:val="0"/>
                      <w:color w:val="auto"/>
                      <w:sz w:val="21"/>
                      <w:szCs w:val="21"/>
                      <w:highlight w:val="none"/>
                      <w:u w:val="none"/>
                    </w:rPr>
                  </w:pPr>
                </w:p>
              </w:tc>
            </w:tr>
            <w:tr w14:paraId="191F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53CA0E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党参</w:t>
                  </w:r>
                </w:p>
              </w:tc>
              <w:tc>
                <w:tcPr>
                  <w:tcW w:w="845" w:type="dxa"/>
                  <w:tcBorders>
                    <w:tl2br w:val="nil"/>
                    <w:tr2bl w:val="nil"/>
                  </w:tcBorders>
                  <w:shd w:val="clear" w:color="auto" w:fill="auto"/>
                  <w:noWrap/>
                  <w:vAlign w:val="center"/>
                </w:tcPr>
                <w:p w14:paraId="1E32DA7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9014A1C">
                  <w:pPr>
                    <w:jc w:val="center"/>
                    <w:rPr>
                      <w:rFonts w:hint="eastAsia" w:asciiTheme="minorEastAsia" w:hAnsiTheme="minorEastAsia" w:eastAsiaTheme="minorEastAsia" w:cstheme="minorEastAsia"/>
                      <w:i w:val="0"/>
                      <w:iCs w:val="0"/>
                      <w:color w:val="auto"/>
                      <w:sz w:val="21"/>
                      <w:szCs w:val="21"/>
                      <w:highlight w:val="none"/>
                      <w:u w:val="none"/>
                    </w:rPr>
                  </w:pPr>
                </w:p>
              </w:tc>
            </w:tr>
            <w:tr w14:paraId="5707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3AAE67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红枣（大）</w:t>
                  </w:r>
                </w:p>
              </w:tc>
              <w:tc>
                <w:tcPr>
                  <w:tcW w:w="845" w:type="dxa"/>
                  <w:tcBorders>
                    <w:tl2br w:val="nil"/>
                    <w:tr2bl w:val="nil"/>
                  </w:tcBorders>
                  <w:shd w:val="clear" w:color="auto" w:fill="auto"/>
                  <w:noWrap/>
                  <w:vAlign w:val="center"/>
                </w:tcPr>
                <w:p w14:paraId="4691D39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B5F5DE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10kg/件</w:t>
                  </w:r>
                </w:p>
              </w:tc>
            </w:tr>
            <w:tr w14:paraId="66BE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535D01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红枣（中）</w:t>
                  </w:r>
                </w:p>
              </w:tc>
              <w:tc>
                <w:tcPr>
                  <w:tcW w:w="845" w:type="dxa"/>
                  <w:tcBorders>
                    <w:tl2br w:val="nil"/>
                    <w:tr2bl w:val="nil"/>
                  </w:tcBorders>
                  <w:shd w:val="clear" w:color="auto" w:fill="auto"/>
                  <w:noWrap/>
                  <w:vAlign w:val="center"/>
                </w:tcPr>
                <w:p w14:paraId="7C33676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12D0ABB">
                  <w:pPr>
                    <w:jc w:val="center"/>
                    <w:rPr>
                      <w:rFonts w:hint="eastAsia" w:asciiTheme="minorEastAsia" w:hAnsiTheme="minorEastAsia" w:eastAsiaTheme="minorEastAsia" w:cstheme="minorEastAsia"/>
                      <w:i w:val="0"/>
                      <w:iCs w:val="0"/>
                      <w:color w:val="auto"/>
                      <w:sz w:val="21"/>
                      <w:szCs w:val="21"/>
                      <w:highlight w:val="none"/>
                      <w:u w:val="none"/>
                    </w:rPr>
                  </w:pPr>
                </w:p>
              </w:tc>
            </w:tr>
            <w:tr w14:paraId="7E48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BCC97A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鸡骨草</w:t>
                  </w:r>
                </w:p>
              </w:tc>
              <w:tc>
                <w:tcPr>
                  <w:tcW w:w="845" w:type="dxa"/>
                  <w:tcBorders>
                    <w:tl2br w:val="nil"/>
                    <w:tr2bl w:val="nil"/>
                  </w:tcBorders>
                  <w:shd w:val="clear" w:color="auto" w:fill="auto"/>
                  <w:noWrap/>
                  <w:vAlign w:val="center"/>
                </w:tcPr>
                <w:p w14:paraId="0228720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6A153C8">
                  <w:pPr>
                    <w:jc w:val="center"/>
                    <w:rPr>
                      <w:rFonts w:hint="eastAsia" w:asciiTheme="minorEastAsia" w:hAnsiTheme="minorEastAsia" w:eastAsiaTheme="minorEastAsia" w:cstheme="minorEastAsia"/>
                      <w:i w:val="0"/>
                      <w:iCs w:val="0"/>
                      <w:color w:val="auto"/>
                      <w:sz w:val="21"/>
                      <w:szCs w:val="21"/>
                      <w:highlight w:val="none"/>
                      <w:u w:val="none"/>
                    </w:rPr>
                  </w:pPr>
                </w:p>
              </w:tc>
            </w:tr>
            <w:tr w14:paraId="1D20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8FB2BA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金钱草（合掌仔、塔地沙）</w:t>
                  </w:r>
                </w:p>
              </w:tc>
              <w:tc>
                <w:tcPr>
                  <w:tcW w:w="845" w:type="dxa"/>
                  <w:tcBorders>
                    <w:tl2br w:val="nil"/>
                    <w:tr2bl w:val="nil"/>
                  </w:tcBorders>
                  <w:shd w:val="clear" w:color="auto" w:fill="auto"/>
                  <w:noWrap/>
                  <w:vAlign w:val="center"/>
                </w:tcPr>
                <w:p w14:paraId="6CB310C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DC33C17">
                  <w:pPr>
                    <w:jc w:val="center"/>
                    <w:rPr>
                      <w:rFonts w:hint="eastAsia" w:asciiTheme="minorEastAsia" w:hAnsiTheme="minorEastAsia" w:eastAsiaTheme="minorEastAsia" w:cstheme="minorEastAsia"/>
                      <w:i w:val="0"/>
                      <w:iCs w:val="0"/>
                      <w:color w:val="auto"/>
                      <w:sz w:val="21"/>
                      <w:szCs w:val="21"/>
                      <w:highlight w:val="none"/>
                      <w:u w:val="none"/>
                    </w:rPr>
                  </w:pPr>
                </w:p>
              </w:tc>
            </w:tr>
            <w:tr w14:paraId="2D25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EB79D9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金针菜（黄花菜）</w:t>
                  </w:r>
                </w:p>
              </w:tc>
              <w:tc>
                <w:tcPr>
                  <w:tcW w:w="845" w:type="dxa"/>
                  <w:tcBorders>
                    <w:tl2br w:val="nil"/>
                    <w:tr2bl w:val="nil"/>
                  </w:tcBorders>
                  <w:shd w:val="clear" w:color="auto" w:fill="auto"/>
                  <w:noWrap/>
                  <w:vAlign w:val="center"/>
                </w:tcPr>
                <w:p w14:paraId="01B7798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D049314">
                  <w:pPr>
                    <w:jc w:val="center"/>
                    <w:rPr>
                      <w:rFonts w:hint="eastAsia" w:asciiTheme="minorEastAsia" w:hAnsiTheme="minorEastAsia" w:eastAsiaTheme="minorEastAsia" w:cstheme="minorEastAsia"/>
                      <w:i w:val="0"/>
                      <w:iCs w:val="0"/>
                      <w:color w:val="auto"/>
                      <w:sz w:val="21"/>
                      <w:szCs w:val="21"/>
                      <w:highlight w:val="none"/>
                      <w:u w:val="none"/>
                    </w:rPr>
                  </w:pPr>
                </w:p>
              </w:tc>
            </w:tr>
            <w:tr w14:paraId="5D8B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1CCA31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开边中片红枣</w:t>
                  </w:r>
                </w:p>
              </w:tc>
              <w:tc>
                <w:tcPr>
                  <w:tcW w:w="845" w:type="dxa"/>
                  <w:tcBorders>
                    <w:tl2br w:val="nil"/>
                    <w:tr2bl w:val="nil"/>
                  </w:tcBorders>
                  <w:shd w:val="clear" w:color="auto" w:fill="auto"/>
                  <w:noWrap/>
                  <w:vAlign w:val="center"/>
                </w:tcPr>
                <w:p w14:paraId="7570527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F59887F">
                  <w:pPr>
                    <w:jc w:val="center"/>
                    <w:rPr>
                      <w:rFonts w:hint="eastAsia" w:asciiTheme="minorEastAsia" w:hAnsiTheme="minorEastAsia" w:eastAsiaTheme="minorEastAsia" w:cstheme="minorEastAsia"/>
                      <w:i w:val="0"/>
                      <w:iCs w:val="0"/>
                      <w:color w:val="auto"/>
                      <w:sz w:val="21"/>
                      <w:szCs w:val="21"/>
                      <w:highlight w:val="none"/>
                      <w:u w:val="none"/>
                    </w:rPr>
                  </w:pPr>
                </w:p>
              </w:tc>
            </w:tr>
            <w:tr w14:paraId="24CD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088002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蜜枣</w:t>
                  </w:r>
                </w:p>
              </w:tc>
              <w:tc>
                <w:tcPr>
                  <w:tcW w:w="845" w:type="dxa"/>
                  <w:tcBorders>
                    <w:tl2br w:val="nil"/>
                    <w:tr2bl w:val="nil"/>
                  </w:tcBorders>
                  <w:shd w:val="clear" w:color="auto" w:fill="auto"/>
                  <w:noWrap/>
                  <w:vAlign w:val="center"/>
                </w:tcPr>
                <w:p w14:paraId="1ADE59C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3CE1965">
                  <w:pPr>
                    <w:jc w:val="center"/>
                    <w:rPr>
                      <w:rFonts w:hint="eastAsia" w:asciiTheme="minorEastAsia" w:hAnsiTheme="minorEastAsia" w:eastAsiaTheme="minorEastAsia" w:cstheme="minorEastAsia"/>
                      <w:i w:val="0"/>
                      <w:iCs w:val="0"/>
                      <w:color w:val="auto"/>
                      <w:sz w:val="21"/>
                      <w:szCs w:val="21"/>
                      <w:highlight w:val="none"/>
                      <w:u w:val="none"/>
                    </w:rPr>
                  </w:pPr>
                </w:p>
              </w:tc>
            </w:tr>
            <w:tr w14:paraId="3D04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42D1C7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棉茵陈</w:t>
                  </w:r>
                </w:p>
              </w:tc>
              <w:tc>
                <w:tcPr>
                  <w:tcW w:w="845" w:type="dxa"/>
                  <w:tcBorders>
                    <w:tl2br w:val="nil"/>
                    <w:tr2bl w:val="nil"/>
                  </w:tcBorders>
                  <w:shd w:val="clear" w:color="auto" w:fill="auto"/>
                  <w:noWrap/>
                  <w:vAlign w:val="center"/>
                </w:tcPr>
                <w:p w14:paraId="769464A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F3C6A02">
                  <w:pPr>
                    <w:jc w:val="center"/>
                    <w:rPr>
                      <w:rFonts w:hint="eastAsia" w:asciiTheme="minorEastAsia" w:hAnsiTheme="minorEastAsia" w:eastAsiaTheme="minorEastAsia" w:cstheme="minorEastAsia"/>
                      <w:i w:val="0"/>
                      <w:iCs w:val="0"/>
                      <w:color w:val="auto"/>
                      <w:sz w:val="21"/>
                      <w:szCs w:val="21"/>
                      <w:highlight w:val="none"/>
                      <w:u w:val="none"/>
                    </w:rPr>
                  </w:pPr>
                </w:p>
              </w:tc>
            </w:tr>
            <w:tr w14:paraId="42DE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B04314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南杏</w:t>
                  </w:r>
                </w:p>
              </w:tc>
              <w:tc>
                <w:tcPr>
                  <w:tcW w:w="845" w:type="dxa"/>
                  <w:tcBorders>
                    <w:tl2br w:val="nil"/>
                    <w:tr2bl w:val="nil"/>
                  </w:tcBorders>
                  <w:shd w:val="clear" w:color="auto" w:fill="auto"/>
                  <w:noWrap/>
                  <w:vAlign w:val="center"/>
                </w:tcPr>
                <w:p w14:paraId="33FE707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92C8B38">
                  <w:pPr>
                    <w:jc w:val="center"/>
                    <w:rPr>
                      <w:rFonts w:hint="eastAsia" w:asciiTheme="minorEastAsia" w:hAnsiTheme="minorEastAsia" w:eastAsiaTheme="minorEastAsia" w:cstheme="minorEastAsia"/>
                      <w:i w:val="0"/>
                      <w:iCs w:val="0"/>
                      <w:color w:val="auto"/>
                      <w:sz w:val="21"/>
                      <w:szCs w:val="21"/>
                      <w:highlight w:val="none"/>
                      <w:u w:val="none"/>
                    </w:rPr>
                  </w:pPr>
                </w:p>
              </w:tc>
            </w:tr>
            <w:tr w14:paraId="6AF4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182838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枸杞子</w:t>
                  </w:r>
                </w:p>
              </w:tc>
              <w:tc>
                <w:tcPr>
                  <w:tcW w:w="845" w:type="dxa"/>
                  <w:tcBorders>
                    <w:tl2br w:val="nil"/>
                    <w:tr2bl w:val="nil"/>
                  </w:tcBorders>
                  <w:shd w:val="clear" w:color="auto" w:fill="auto"/>
                  <w:noWrap/>
                  <w:vAlign w:val="center"/>
                </w:tcPr>
                <w:p w14:paraId="647352A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0FEAEB5">
                  <w:pPr>
                    <w:jc w:val="center"/>
                    <w:rPr>
                      <w:rFonts w:hint="eastAsia" w:asciiTheme="minorEastAsia" w:hAnsiTheme="minorEastAsia" w:eastAsiaTheme="minorEastAsia" w:cstheme="minorEastAsia"/>
                      <w:i w:val="0"/>
                      <w:iCs w:val="0"/>
                      <w:color w:val="auto"/>
                      <w:sz w:val="21"/>
                      <w:szCs w:val="21"/>
                      <w:highlight w:val="none"/>
                      <w:u w:val="none"/>
                    </w:rPr>
                  </w:pPr>
                </w:p>
              </w:tc>
            </w:tr>
            <w:tr w14:paraId="1140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D8AAD8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鱼腥草根</w:t>
                  </w:r>
                </w:p>
              </w:tc>
              <w:tc>
                <w:tcPr>
                  <w:tcW w:w="845" w:type="dxa"/>
                  <w:tcBorders>
                    <w:tl2br w:val="nil"/>
                    <w:tr2bl w:val="nil"/>
                  </w:tcBorders>
                  <w:shd w:val="clear" w:color="auto" w:fill="auto"/>
                  <w:noWrap/>
                  <w:vAlign w:val="center"/>
                </w:tcPr>
                <w:p w14:paraId="78BBE6D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5949E9E">
                  <w:pPr>
                    <w:jc w:val="center"/>
                    <w:rPr>
                      <w:rFonts w:hint="eastAsia" w:asciiTheme="minorEastAsia" w:hAnsiTheme="minorEastAsia" w:eastAsiaTheme="minorEastAsia" w:cstheme="minorEastAsia"/>
                      <w:i w:val="0"/>
                      <w:iCs w:val="0"/>
                      <w:color w:val="auto"/>
                      <w:sz w:val="21"/>
                      <w:szCs w:val="21"/>
                      <w:highlight w:val="none"/>
                      <w:u w:val="none"/>
                    </w:rPr>
                  </w:pPr>
                </w:p>
              </w:tc>
            </w:tr>
            <w:tr w14:paraId="46AC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4D748A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林记紫菜</w:t>
                  </w:r>
                </w:p>
              </w:tc>
              <w:tc>
                <w:tcPr>
                  <w:tcW w:w="845" w:type="dxa"/>
                  <w:tcBorders>
                    <w:tl2br w:val="nil"/>
                    <w:tr2bl w:val="nil"/>
                  </w:tcBorders>
                  <w:shd w:val="clear" w:color="auto" w:fill="auto"/>
                  <w:noWrap/>
                  <w:vAlign w:val="center"/>
                </w:tcPr>
                <w:p w14:paraId="7770EF3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21C7C34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19g*25包*4条/袋</w:t>
                  </w:r>
                </w:p>
              </w:tc>
            </w:tr>
            <w:tr w14:paraId="4ED4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F18E9A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八宝粥（五谷杂粮）</w:t>
                  </w:r>
                </w:p>
              </w:tc>
              <w:tc>
                <w:tcPr>
                  <w:tcW w:w="845" w:type="dxa"/>
                  <w:tcBorders>
                    <w:tl2br w:val="nil"/>
                    <w:tr2bl w:val="nil"/>
                  </w:tcBorders>
                  <w:shd w:val="clear" w:color="auto" w:fill="auto"/>
                  <w:noWrap/>
                  <w:vAlign w:val="center"/>
                </w:tcPr>
                <w:p w14:paraId="6D53725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8EF8154">
                  <w:pPr>
                    <w:jc w:val="center"/>
                    <w:rPr>
                      <w:rFonts w:hint="eastAsia" w:asciiTheme="minorEastAsia" w:hAnsiTheme="minorEastAsia" w:eastAsiaTheme="minorEastAsia" w:cstheme="minorEastAsia"/>
                      <w:i w:val="0"/>
                      <w:iCs w:val="0"/>
                      <w:color w:val="auto"/>
                      <w:sz w:val="21"/>
                      <w:szCs w:val="21"/>
                      <w:highlight w:val="none"/>
                      <w:u w:val="none"/>
                    </w:rPr>
                  </w:pPr>
                </w:p>
              </w:tc>
            </w:tr>
            <w:tr w14:paraId="4842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59C338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白眉豆</w:t>
                  </w:r>
                </w:p>
              </w:tc>
              <w:tc>
                <w:tcPr>
                  <w:tcW w:w="845" w:type="dxa"/>
                  <w:tcBorders>
                    <w:tl2br w:val="nil"/>
                    <w:tr2bl w:val="nil"/>
                  </w:tcBorders>
                  <w:shd w:val="clear" w:color="auto" w:fill="auto"/>
                  <w:noWrap/>
                  <w:vAlign w:val="center"/>
                </w:tcPr>
                <w:p w14:paraId="4001F3A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5E97958">
                  <w:pPr>
                    <w:jc w:val="center"/>
                    <w:rPr>
                      <w:rFonts w:hint="eastAsia" w:asciiTheme="minorEastAsia" w:hAnsiTheme="minorEastAsia" w:eastAsiaTheme="minorEastAsia" w:cstheme="minorEastAsia"/>
                      <w:i w:val="0"/>
                      <w:iCs w:val="0"/>
                      <w:color w:val="auto"/>
                      <w:sz w:val="21"/>
                      <w:szCs w:val="21"/>
                      <w:highlight w:val="none"/>
                      <w:u w:val="none"/>
                    </w:rPr>
                  </w:pPr>
                </w:p>
              </w:tc>
            </w:tr>
            <w:tr w14:paraId="55AD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0BAC2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赤小豆</w:t>
                  </w:r>
                </w:p>
              </w:tc>
              <w:tc>
                <w:tcPr>
                  <w:tcW w:w="845" w:type="dxa"/>
                  <w:tcBorders>
                    <w:tl2br w:val="nil"/>
                    <w:tr2bl w:val="nil"/>
                  </w:tcBorders>
                  <w:shd w:val="clear" w:color="auto" w:fill="auto"/>
                  <w:noWrap/>
                  <w:vAlign w:val="center"/>
                </w:tcPr>
                <w:p w14:paraId="7296EB0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08BC3DF">
                  <w:pPr>
                    <w:jc w:val="center"/>
                    <w:rPr>
                      <w:rFonts w:hint="eastAsia" w:asciiTheme="minorEastAsia" w:hAnsiTheme="minorEastAsia" w:eastAsiaTheme="minorEastAsia" w:cstheme="minorEastAsia"/>
                      <w:i w:val="0"/>
                      <w:iCs w:val="0"/>
                      <w:color w:val="auto"/>
                      <w:sz w:val="21"/>
                      <w:szCs w:val="21"/>
                      <w:highlight w:val="none"/>
                      <w:u w:val="none"/>
                    </w:rPr>
                  </w:pPr>
                </w:p>
              </w:tc>
            </w:tr>
            <w:tr w14:paraId="23F5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F170B6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黑豆</w:t>
                  </w:r>
                </w:p>
              </w:tc>
              <w:tc>
                <w:tcPr>
                  <w:tcW w:w="845" w:type="dxa"/>
                  <w:tcBorders>
                    <w:tl2br w:val="nil"/>
                    <w:tr2bl w:val="nil"/>
                  </w:tcBorders>
                  <w:shd w:val="clear" w:color="auto" w:fill="auto"/>
                  <w:noWrap/>
                  <w:vAlign w:val="center"/>
                </w:tcPr>
                <w:p w14:paraId="6E72693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85662E4">
                  <w:pPr>
                    <w:jc w:val="center"/>
                    <w:rPr>
                      <w:rFonts w:hint="eastAsia" w:asciiTheme="minorEastAsia" w:hAnsiTheme="minorEastAsia" w:eastAsiaTheme="minorEastAsia" w:cstheme="minorEastAsia"/>
                      <w:i w:val="0"/>
                      <w:iCs w:val="0"/>
                      <w:color w:val="auto"/>
                      <w:sz w:val="21"/>
                      <w:szCs w:val="21"/>
                      <w:highlight w:val="none"/>
                      <w:u w:val="none"/>
                    </w:rPr>
                  </w:pPr>
                </w:p>
              </w:tc>
            </w:tr>
            <w:tr w14:paraId="654E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DEF7F3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黑米</w:t>
                  </w:r>
                </w:p>
              </w:tc>
              <w:tc>
                <w:tcPr>
                  <w:tcW w:w="845" w:type="dxa"/>
                  <w:tcBorders>
                    <w:tl2br w:val="nil"/>
                    <w:tr2bl w:val="nil"/>
                  </w:tcBorders>
                  <w:shd w:val="clear" w:color="auto" w:fill="auto"/>
                  <w:noWrap/>
                  <w:vAlign w:val="center"/>
                </w:tcPr>
                <w:p w14:paraId="52962AF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931B345">
                  <w:pPr>
                    <w:jc w:val="center"/>
                    <w:rPr>
                      <w:rFonts w:hint="eastAsia" w:asciiTheme="minorEastAsia" w:hAnsiTheme="minorEastAsia" w:eastAsiaTheme="minorEastAsia" w:cstheme="minorEastAsia"/>
                      <w:i w:val="0"/>
                      <w:iCs w:val="0"/>
                      <w:color w:val="auto"/>
                      <w:sz w:val="21"/>
                      <w:szCs w:val="21"/>
                      <w:highlight w:val="none"/>
                      <w:u w:val="none"/>
                    </w:rPr>
                  </w:pPr>
                </w:p>
              </w:tc>
            </w:tr>
            <w:tr w14:paraId="0BD1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A17F36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黑芝麻</w:t>
                  </w:r>
                </w:p>
              </w:tc>
              <w:tc>
                <w:tcPr>
                  <w:tcW w:w="845" w:type="dxa"/>
                  <w:tcBorders>
                    <w:tl2br w:val="nil"/>
                    <w:tr2bl w:val="nil"/>
                  </w:tcBorders>
                  <w:shd w:val="clear" w:color="auto" w:fill="auto"/>
                  <w:noWrap/>
                  <w:vAlign w:val="center"/>
                </w:tcPr>
                <w:p w14:paraId="04D8673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773D9AC">
                  <w:pPr>
                    <w:jc w:val="center"/>
                    <w:rPr>
                      <w:rFonts w:hint="eastAsia" w:asciiTheme="minorEastAsia" w:hAnsiTheme="minorEastAsia" w:eastAsiaTheme="minorEastAsia" w:cstheme="minorEastAsia"/>
                      <w:i w:val="0"/>
                      <w:iCs w:val="0"/>
                      <w:color w:val="auto"/>
                      <w:sz w:val="21"/>
                      <w:szCs w:val="21"/>
                      <w:highlight w:val="none"/>
                      <w:u w:val="none"/>
                    </w:rPr>
                  </w:pPr>
                </w:p>
              </w:tc>
            </w:tr>
            <w:tr w14:paraId="647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018664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红豆</w:t>
                  </w:r>
                </w:p>
              </w:tc>
              <w:tc>
                <w:tcPr>
                  <w:tcW w:w="845" w:type="dxa"/>
                  <w:tcBorders>
                    <w:tl2br w:val="nil"/>
                    <w:tr2bl w:val="nil"/>
                  </w:tcBorders>
                  <w:shd w:val="clear" w:color="auto" w:fill="auto"/>
                  <w:noWrap/>
                  <w:vAlign w:val="center"/>
                </w:tcPr>
                <w:p w14:paraId="3378E82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F6DFE38">
                  <w:pPr>
                    <w:jc w:val="center"/>
                    <w:rPr>
                      <w:rFonts w:hint="eastAsia" w:asciiTheme="minorEastAsia" w:hAnsiTheme="minorEastAsia" w:eastAsiaTheme="minorEastAsia" w:cstheme="minorEastAsia"/>
                      <w:i w:val="0"/>
                      <w:iCs w:val="0"/>
                      <w:color w:val="auto"/>
                      <w:sz w:val="21"/>
                      <w:szCs w:val="21"/>
                      <w:highlight w:val="none"/>
                      <w:u w:val="none"/>
                    </w:rPr>
                  </w:pPr>
                </w:p>
              </w:tc>
            </w:tr>
            <w:tr w14:paraId="6EE8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FFBBC8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花菇</w:t>
                  </w:r>
                </w:p>
              </w:tc>
              <w:tc>
                <w:tcPr>
                  <w:tcW w:w="845" w:type="dxa"/>
                  <w:tcBorders>
                    <w:tl2br w:val="nil"/>
                    <w:tr2bl w:val="nil"/>
                  </w:tcBorders>
                  <w:shd w:val="clear" w:color="auto" w:fill="auto"/>
                  <w:noWrap/>
                  <w:vAlign w:val="center"/>
                </w:tcPr>
                <w:p w14:paraId="22E4A21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3AFB9F1">
                  <w:pPr>
                    <w:jc w:val="center"/>
                    <w:rPr>
                      <w:rFonts w:hint="eastAsia" w:asciiTheme="minorEastAsia" w:hAnsiTheme="minorEastAsia" w:eastAsiaTheme="minorEastAsia" w:cstheme="minorEastAsia"/>
                      <w:i w:val="0"/>
                      <w:iCs w:val="0"/>
                      <w:color w:val="auto"/>
                      <w:sz w:val="21"/>
                      <w:szCs w:val="21"/>
                      <w:highlight w:val="none"/>
                      <w:u w:val="none"/>
                    </w:rPr>
                  </w:pPr>
                </w:p>
              </w:tc>
            </w:tr>
            <w:tr w14:paraId="1A4E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5C2313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花生米</w:t>
                  </w:r>
                </w:p>
              </w:tc>
              <w:tc>
                <w:tcPr>
                  <w:tcW w:w="845" w:type="dxa"/>
                  <w:tcBorders>
                    <w:tl2br w:val="nil"/>
                    <w:tr2bl w:val="nil"/>
                  </w:tcBorders>
                  <w:shd w:val="clear" w:color="auto" w:fill="auto"/>
                  <w:noWrap/>
                  <w:vAlign w:val="center"/>
                </w:tcPr>
                <w:p w14:paraId="04AD247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079608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50斤/袋</w:t>
                  </w:r>
                </w:p>
              </w:tc>
            </w:tr>
            <w:tr w14:paraId="2C5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B6792F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黄豆</w:t>
                  </w:r>
                </w:p>
              </w:tc>
              <w:tc>
                <w:tcPr>
                  <w:tcW w:w="845" w:type="dxa"/>
                  <w:tcBorders>
                    <w:tl2br w:val="nil"/>
                    <w:tr2bl w:val="nil"/>
                  </w:tcBorders>
                  <w:shd w:val="clear" w:color="auto" w:fill="auto"/>
                  <w:noWrap/>
                  <w:vAlign w:val="center"/>
                </w:tcPr>
                <w:p w14:paraId="04D35C0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C6239CB">
                  <w:pPr>
                    <w:jc w:val="center"/>
                    <w:rPr>
                      <w:rFonts w:hint="eastAsia" w:asciiTheme="minorEastAsia" w:hAnsiTheme="minorEastAsia" w:eastAsiaTheme="minorEastAsia" w:cstheme="minorEastAsia"/>
                      <w:i w:val="0"/>
                      <w:iCs w:val="0"/>
                      <w:color w:val="auto"/>
                      <w:sz w:val="21"/>
                      <w:szCs w:val="21"/>
                      <w:highlight w:val="none"/>
                      <w:u w:val="none"/>
                    </w:rPr>
                  </w:pPr>
                </w:p>
              </w:tc>
            </w:tr>
            <w:tr w14:paraId="4C96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5C5A5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黄小米</w:t>
                  </w:r>
                </w:p>
              </w:tc>
              <w:tc>
                <w:tcPr>
                  <w:tcW w:w="845" w:type="dxa"/>
                  <w:tcBorders>
                    <w:tl2br w:val="nil"/>
                    <w:tr2bl w:val="nil"/>
                  </w:tcBorders>
                  <w:shd w:val="clear" w:color="auto" w:fill="auto"/>
                  <w:noWrap/>
                  <w:vAlign w:val="center"/>
                </w:tcPr>
                <w:p w14:paraId="7ADFCA5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B0CD9C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50斤/袋</w:t>
                  </w:r>
                </w:p>
              </w:tc>
            </w:tr>
            <w:tr w14:paraId="4064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FDE62D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绿豆</w:t>
                  </w:r>
                </w:p>
              </w:tc>
              <w:tc>
                <w:tcPr>
                  <w:tcW w:w="845" w:type="dxa"/>
                  <w:tcBorders>
                    <w:tl2br w:val="nil"/>
                    <w:tr2bl w:val="nil"/>
                  </w:tcBorders>
                  <w:shd w:val="clear" w:color="auto" w:fill="auto"/>
                  <w:noWrap/>
                  <w:vAlign w:val="center"/>
                </w:tcPr>
                <w:p w14:paraId="776F4B9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B71BAC2">
                  <w:pPr>
                    <w:jc w:val="center"/>
                    <w:rPr>
                      <w:rFonts w:hint="eastAsia" w:asciiTheme="minorEastAsia" w:hAnsiTheme="minorEastAsia" w:eastAsiaTheme="minorEastAsia" w:cstheme="minorEastAsia"/>
                      <w:i w:val="0"/>
                      <w:iCs w:val="0"/>
                      <w:color w:val="auto"/>
                      <w:sz w:val="21"/>
                      <w:szCs w:val="21"/>
                      <w:highlight w:val="none"/>
                      <w:u w:val="none"/>
                    </w:rPr>
                  </w:pPr>
                </w:p>
              </w:tc>
            </w:tr>
            <w:tr w14:paraId="485B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3ECEF8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西米</w:t>
                  </w:r>
                </w:p>
              </w:tc>
              <w:tc>
                <w:tcPr>
                  <w:tcW w:w="845" w:type="dxa"/>
                  <w:tcBorders>
                    <w:tl2br w:val="nil"/>
                    <w:tr2bl w:val="nil"/>
                  </w:tcBorders>
                  <w:shd w:val="clear" w:color="auto" w:fill="auto"/>
                  <w:noWrap/>
                  <w:vAlign w:val="center"/>
                </w:tcPr>
                <w:p w14:paraId="430457D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5D0FD02">
                  <w:pPr>
                    <w:jc w:val="center"/>
                    <w:rPr>
                      <w:rFonts w:hint="eastAsia" w:asciiTheme="minorEastAsia" w:hAnsiTheme="minorEastAsia" w:eastAsiaTheme="minorEastAsia" w:cstheme="minorEastAsia"/>
                      <w:i w:val="0"/>
                      <w:iCs w:val="0"/>
                      <w:color w:val="auto"/>
                      <w:sz w:val="21"/>
                      <w:szCs w:val="21"/>
                      <w:highlight w:val="none"/>
                      <w:u w:val="none"/>
                    </w:rPr>
                  </w:pPr>
                </w:p>
              </w:tc>
            </w:tr>
            <w:tr w14:paraId="2FDD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EB7B98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燕麦粒</w:t>
                  </w:r>
                </w:p>
              </w:tc>
              <w:tc>
                <w:tcPr>
                  <w:tcW w:w="845" w:type="dxa"/>
                  <w:tcBorders>
                    <w:tl2br w:val="nil"/>
                    <w:tr2bl w:val="nil"/>
                  </w:tcBorders>
                  <w:shd w:val="clear" w:color="auto" w:fill="auto"/>
                  <w:noWrap/>
                  <w:vAlign w:val="center"/>
                </w:tcPr>
                <w:p w14:paraId="1F16435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866AD45">
                  <w:pPr>
                    <w:jc w:val="center"/>
                    <w:rPr>
                      <w:rFonts w:hint="eastAsia" w:asciiTheme="minorEastAsia" w:hAnsiTheme="minorEastAsia" w:eastAsiaTheme="minorEastAsia" w:cstheme="minorEastAsia"/>
                      <w:i w:val="0"/>
                      <w:iCs w:val="0"/>
                      <w:color w:val="auto"/>
                      <w:sz w:val="21"/>
                      <w:szCs w:val="21"/>
                      <w:highlight w:val="none"/>
                      <w:u w:val="none"/>
                    </w:rPr>
                  </w:pPr>
                </w:p>
              </w:tc>
            </w:tr>
            <w:tr w14:paraId="6FE1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93610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燕麦片</w:t>
                  </w:r>
                </w:p>
              </w:tc>
              <w:tc>
                <w:tcPr>
                  <w:tcW w:w="845" w:type="dxa"/>
                  <w:tcBorders>
                    <w:tl2br w:val="nil"/>
                    <w:tr2bl w:val="nil"/>
                  </w:tcBorders>
                  <w:shd w:val="clear" w:color="auto" w:fill="auto"/>
                  <w:noWrap/>
                  <w:vAlign w:val="center"/>
                </w:tcPr>
                <w:p w14:paraId="6C62B2B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EB4A7CA">
                  <w:pPr>
                    <w:jc w:val="center"/>
                    <w:rPr>
                      <w:rFonts w:hint="eastAsia" w:asciiTheme="minorEastAsia" w:hAnsiTheme="minorEastAsia" w:eastAsiaTheme="minorEastAsia" w:cstheme="minorEastAsia"/>
                      <w:i w:val="0"/>
                      <w:iCs w:val="0"/>
                      <w:color w:val="auto"/>
                      <w:sz w:val="21"/>
                      <w:szCs w:val="21"/>
                      <w:highlight w:val="none"/>
                      <w:u w:val="none"/>
                    </w:rPr>
                  </w:pPr>
                </w:p>
              </w:tc>
            </w:tr>
            <w:tr w14:paraId="4057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180D9E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草果</w:t>
                  </w:r>
                </w:p>
              </w:tc>
              <w:tc>
                <w:tcPr>
                  <w:tcW w:w="845" w:type="dxa"/>
                  <w:tcBorders>
                    <w:tl2br w:val="nil"/>
                    <w:tr2bl w:val="nil"/>
                  </w:tcBorders>
                  <w:shd w:val="clear" w:color="auto" w:fill="auto"/>
                  <w:noWrap/>
                  <w:vAlign w:val="center"/>
                </w:tcPr>
                <w:p w14:paraId="47EADA1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0915DD8">
                  <w:pPr>
                    <w:jc w:val="center"/>
                    <w:rPr>
                      <w:rFonts w:hint="eastAsia" w:asciiTheme="minorEastAsia" w:hAnsiTheme="minorEastAsia" w:eastAsiaTheme="minorEastAsia" w:cstheme="minorEastAsia"/>
                      <w:i w:val="0"/>
                      <w:iCs w:val="0"/>
                      <w:color w:val="auto"/>
                      <w:sz w:val="21"/>
                      <w:szCs w:val="21"/>
                      <w:highlight w:val="none"/>
                      <w:u w:val="none"/>
                    </w:rPr>
                  </w:pPr>
                </w:p>
              </w:tc>
            </w:tr>
            <w:tr w14:paraId="00CB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C558A8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草果粉</w:t>
                  </w:r>
                </w:p>
              </w:tc>
              <w:tc>
                <w:tcPr>
                  <w:tcW w:w="845" w:type="dxa"/>
                  <w:tcBorders>
                    <w:tl2br w:val="nil"/>
                    <w:tr2bl w:val="nil"/>
                  </w:tcBorders>
                  <w:shd w:val="clear" w:color="auto" w:fill="auto"/>
                  <w:noWrap/>
                  <w:vAlign w:val="center"/>
                </w:tcPr>
                <w:p w14:paraId="049AC12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9BD7CED">
                  <w:pPr>
                    <w:jc w:val="center"/>
                    <w:rPr>
                      <w:rFonts w:hint="eastAsia" w:asciiTheme="minorEastAsia" w:hAnsiTheme="minorEastAsia" w:eastAsiaTheme="minorEastAsia" w:cstheme="minorEastAsia"/>
                      <w:i w:val="0"/>
                      <w:iCs w:val="0"/>
                      <w:color w:val="auto"/>
                      <w:sz w:val="21"/>
                      <w:szCs w:val="21"/>
                      <w:highlight w:val="none"/>
                      <w:u w:val="none"/>
                    </w:rPr>
                  </w:pPr>
                </w:p>
              </w:tc>
            </w:tr>
            <w:tr w14:paraId="6F9E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16EB67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果皮粉</w:t>
                  </w:r>
                </w:p>
              </w:tc>
              <w:tc>
                <w:tcPr>
                  <w:tcW w:w="845" w:type="dxa"/>
                  <w:tcBorders>
                    <w:tl2br w:val="nil"/>
                    <w:tr2bl w:val="nil"/>
                  </w:tcBorders>
                  <w:shd w:val="clear" w:color="auto" w:fill="auto"/>
                  <w:noWrap/>
                  <w:vAlign w:val="center"/>
                </w:tcPr>
                <w:p w14:paraId="2F64663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79F914D">
                  <w:pPr>
                    <w:jc w:val="center"/>
                    <w:rPr>
                      <w:rFonts w:hint="eastAsia" w:asciiTheme="minorEastAsia" w:hAnsiTheme="minorEastAsia" w:eastAsiaTheme="minorEastAsia" w:cstheme="minorEastAsia"/>
                      <w:i w:val="0"/>
                      <w:iCs w:val="0"/>
                      <w:color w:val="auto"/>
                      <w:sz w:val="21"/>
                      <w:szCs w:val="21"/>
                      <w:highlight w:val="none"/>
                      <w:u w:val="none"/>
                    </w:rPr>
                  </w:pPr>
                </w:p>
              </w:tc>
            </w:tr>
            <w:tr w14:paraId="3560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12889E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小茴香（干）</w:t>
                  </w:r>
                </w:p>
              </w:tc>
              <w:tc>
                <w:tcPr>
                  <w:tcW w:w="845" w:type="dxa"/>
                  <w:tcBorders>
                    <w:tl2br w:val="nil"/>
                    <w:tr2bl w:val="nil"/>
                  </w:tcBorders>
                  <w:shd w:val="clear" w:color="auto" w:fill="auto"/>
                  <w:noWrap/>
                  <w:vAlign w:val="center"/>
                </w:tcPr>
                <w:p w14:paraId="2B6B948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652E075">
                  <w:pPr>
                    <w:jc w:val="center"/>
                    <w:rPr>
                      <w:rFonts w:hint="eastAsia" w:asciiTheme="minorEastAsia" w:hAnsiTheme="minorEastAsia" w:eastAsiaTheme="minorEastAsia" w:cstheme="minorEastAsia"/>
                      <w:i w:val="0"/>
                      <w:iCs w:val="0"/>
                      <w:color w:val="auto"/>
                      <w:sz w:val="21"/>
                      <w:szCs w:val="21"/>
                      <w:highlight w:val="none"/>
                      <w:u w:val="none"/>
                    </w:rPr>
                  </w:pPr>
                </w:p>
              </w:tc>
            </w:tr>
            <w:tr w14:paraId="3833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877F8F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小茴香粉</w:t>
                  </w:r>
                </w:p>
              </w:tc>
              <w:tc>
                <w:tcPr>
                  <w:tcW w:w="845" w:type="dxa"/>
                  <w:tcBorders>
                    <w:tl2br w:val="nil"/>
                    <w:tr2bl w:val="nil"/>
                  </w:tcBorders>
                  <w:shd w:val="clear" w:color="auto" w:fill="auto"/>
                  <w:noWrap/>
                  <w:vAlign w:val="center"/>
                </w:tcPr>
                <w:p w14:paraId="6510A20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1C993AC">
                  <w:pPr>
                    <w:jc w:val="center"/>
                    <w:rPr>
                      <w:rFonts w:hint="eastAsia" w:asciiTheme="minorEastAsia" w:hAnsiTheme="minorEastAsia" w:eastAsiaTheme="minorEastAsia" w:cstheme="minorEastAsia"/>
                      <w:i w:val="0"/>
                      <w:iCs w:val="0"/>
                      <w:color w:val="auto"/>
                      <w:sz w:val="21"/>
                      <w:szCs w:val="21"/>
                      <w:highlight w:val="none"/>
                      <w:u w:val="none"/>
                    </w:rPr>
                  </w:pPr>
                </w:p>
              </w:tc>
            </w:tr>
            <w:tr w14:paraId="6F01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E36558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八角</w:t>
                  </w:r>
                </w:p>
              </w:tc>
              <w:tc>
                <w:tcPr>
                  <w:tcW w:w="845" w:type="dxa"/>
                  <w:tcBorders>
                    <w:tl2br w:val="nil"/>
                    <w:tr2bl w:val="nil"/>
                  </w:tcBorders>
                  <w:shd w:val="clear" w:color="auto" w:fill="auto"/>
                  <w:noWrap/>
                  <w:vAlign w:val="center"/>
                </w:tcPr>
                <w:p w14:paraId="61B2071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16203A1">
                  <w:pPr>
                    <w:jc w:val="center"/>
                    <w:rPr>
                      <w:rFonts w:hint="eastAsia" w:asciiTheme="minorEastAsia" w:hAnsiTheme="minorEastAsia" w:eastAsiaTheme="minorEastAsia" w:cstheme="minorEastAsia"/>
                      <w:i w:val="0"/>
                      <w:iCs w:val="0"/>
                      <w:color w:val="auto"/>
                      <w:sz w:val="21"/>
                      <w:szCs w:val="21"/>
                      <w:highlight w:val="none"/>
                      <w:u w:val="none"/>
                    </w:rPr>
                  </w:pPr>
                </w:p>
              </w:tc>
            </w:tr>
            <w:tr w14:paraId="3213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562A54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八角粉</w:t>
                  </w:r>
                </w:p>
              </w:tc>
              <w:tc>
                <w:tcPr>
                  <w:tcW w:w="845" w:type="dxa"/>
                  <w:tcBorders>
                    <w:tl2br w:val="nil"/>
                    <w:tr2bl w:val="nil"/>
                  </w:tcBorders>
                  <w:shd w:val="clear" w:color="auto" w:fill="auto"/>
                  <w:noWrap/>
                  <w:vAlign w:val="center"/>
                </w:tcPr>
                <w:p w14:paraId="0C0A8E6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7E784B0">
                  <w:pPr>
                    <w:jc w:val="center"/>
                    <w:rPr>
                      <w:rFonts w:hint="eastAsia" w:asciiTheme="minorEastAsia" w:hAnsiTheme="minorEastAsia" w:eastAsiaTheme="minorEastAsia" w:cstheme="minorEastAsia"/>
                      <w:i w:val="0"/>
                      <w:iCs w:val="0"/>
                      <w:color w:val="auto"/>
                      <w:sz w:val="21"/>
                      <w:szCs w:val="21"/>
                      <w:highlight w:val="none"/>
                      <w:u w:val="none"/>
                    </w:rPr>
                  </w:pPr>
                </w:p>
              </w:tc>
            </w:tr>
            <w:tr w14:paraId="3EEE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45B853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白胡椒粉</w:t>
                  </w:r>
                </w:p>
              </w:tc>
              <w:tc>
                <w:tcPr>
                  <w:tcW w:w="845" w:type="dxa"/>
                  <w:tcBorders>
                    <w:tl2br w:val="nil"/>
                    <w:tr2bl w:val="nil"/>
                  </w:tcBorders>
                  <w:shd w:val="clear" w:color="auto" w:fill="auto"/>
                  <w:noWrap/>
                  <w:vAlign w:val="center"/>
                </w:tcPr>
                <w:p w14:paraId="537E713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1461B1F">
                  <w:pPr>
                    <w:jc w:val="center"/>
                    <w:rPr>
                      <w:rFonts w:hint="eastAsia" w:asciiTheme="minorEastAsia" w:hAnsiTheme="minorEastAsia" w:eastAsiaTheme="minorEastAsia" w:cstheme="minorEastAsia"/>
                      <w:i w:val="0"/>
                      <w:iCs w:val="0"/>
                      <w:color w:val="auto"/>
                      <w:sz w:val="21"/>
                      <w:szCs w:val="21"/>
                      <w:highlight w:val="none"/>
                      <w:u w:val="none"/>
                    </w:rPr>
                  </w:pPr>
                </w:p>
              </w:tc>
            </w:tr>
            <w:tr w14:paraId="22BE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0F49BB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干沙姜片</w:t>
                  </w:r>
                </w:p>
              </w:tc>
              <w:tc>
                <w:tcPr>
                  <w:tcW w:w="845" w:type="dxa"/>
                  <w:tcBorders>
                    <w:tl2br w:val="nil"/>
                    <w:tr2bl w:val="nil"/>
                  </w:tcBorders>
                  <w:shd w:val="clear" w:color="auto" w:fill="auto"/>
                  <w:noWrap/>
                  <w:vAlign w:val="center"/>
                </w:tcPr>
                <w:p w14:paraId="64665A5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948530A">
                  <w:pPr>
                    <w:jc w:val="center"/>
                    <w:rPr>
                      <w:rFonts w:hint="eastAsia" w:asciiTheme="minorEastAsia" w:hAnsiTheme="minorEastAsia" w:eastAsiaTheme="minorEastAsia" w:cstheme="minorEastAsia"/>
                      <w:i w:val="0"/>
                      <w:iCs w:val="0"/>
                      <w:color w:val="auto"/>
                      <w:sz w:val="21"/>
                      <w:szCs w:val="21"/>
                      <w:highlight w:val="none"/>
                      <w:u w:val="none"/>
                    </w:rPr>
                  </w:pPr>
                </w:p>
              </w:tc>
            </w:tr>
            <w:tr w14:paraId="4707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8BD96E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陈皮（果皮）</w:t>
                  </w:r>
                </w:p>
              </w:tc>
              <w:tc>
                <w:tcPr>
                  <w:tcW w:w="845" w:type="dxa"/>
                  <w:tcBorders>
                    <w:tl2br w:val="nil"/>
                    <w:tr2bl w:val="nil"/>
                  </w:tcBorders>
                  <w:shd w:val="clear" w:color="auto" w:fill="auto"/>
                  <w:noWrap/>
                  <w:vAlign w:val="center"/>
                </w:tcPr>
                <w:p w14:paraId="3A28068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AAB0A69">
                  <w:pPr>
                    <w:jc w:val="center"/>
                    <w:rPr>
                      <w:rFonts w:hint="eastAsia" w:asciiTheme="minorEastAsia" w:hAnsiTheme="minorEastAsia" w:eastAsiaTheme="minorEastAsia" w:cstheme="minorEastAsia"/>
                      <w:i w:val="0"/>
                      <w:iCs w:val="0"/>
                      <w:color w:val="auto"/>
                      <w:sz w:val="21"/>
                      <w:szCs w:val="21"/>
                      <w:highlight w:val="none"/>
                      <w:u w:val="none"/>
                    </w:rPr>
                  </w:pPr>
                </w:p>
              </w:tc>
            </w:tr>
            <w:tr w14:paraId="690A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F5F184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红花椒</w:t>
                  </w:r>
                </w:p>
              </w:tc>
              <w:tc>
                <w:tcPr>
                  <w:tcW w:w="845" w:type="dxa"/>
                  <w:tcBorders>
                    <w:tl2br w:val="nil"/>
                    <w:tr2bl w:val="nil"/>
                  </w:tcBorders>
                  <w:shd w:val="clear" w:color="auto" w:fill="auto"/>
                  <w:noWrap/>
                  <w:vAlign w:val="center"/>
                </w:tcPr>
                <w:p w14:paraId="4359813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D9B92D7">
                  <w:pPr>
                    <w:jc w:val="center"/>
                    <w:rPr>
                      <w:rFonts w:hint="eastAsia" w:asciiTheme="minorEastAsia" w:hAnsiTheme="minorEastAsia" w:eastAsiaTheme="minorEastAsia" w:cstheme="minorEastAsia"/>
                      <w:i w:val="0"/>
                      <w:iCs w:val="0"/>
                      <w:color w:val="auto"/>
                      <w:sz w:val="21"/>
                      <w:szCs w:val="21"/>
                      <w:highlight w:val="none"/>
                      <w:u w:val="none"/>
                    </w:rPr>
                  </w:pPr>
                </w:p>
              </w:tc>
            </w:tr>
            <w:tr w14:paraId="384A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43EEC5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香叶</w:t>
                  </w:r>
                </w:p>
              </w:tc>
              <w:tc>
                <w:tcPr>
                  <w:tcW w:w="845" w:type="dxa"/>
                  <w:tcBorders>
                    <w:tl2br w:val="nil"/>
                    <w:tr2bl w:val="nil"/>
                  </w:tcBorders>
                  <w:shd w:val="clear" w:color="auto" w:fill="auto"/>
                  <w:noWrap/>
                  <w:vAlign w:val="center"/>
                </w:tcPr>
                <w:p w14:paraId="0019D7F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B553271">
                  <w:pPr>
                    <w:jc w:val="center"/>
                    <w:rPr>
                      <w:rFonts w:hint="eastAsia" w:asciiTheme="minorEastAsia" w:hAnsiTheme="minorEastAsia" w:eastAsiaTheme="minorEastAsia" w:cstheme="minorEastAsia"/>
                      <w:i w:val="0"/>
                      <w:iCs w:val="0"/>
                      <w:color w:val="auto"/>
                      <w:sz w:val="21"/>
                      <w:szCs w:val="21"/>
                      <w:highlight w:val="none"/>
                      <w:u w:val="none"/>
                    </w:rPr>
                  </w:pPr>
                </w:p>
              </w:tc>
            </w:tr>
            <w:tr w14:paraId="5C2C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A71697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王守义十三香</w:t>
                  </w:r>
                </w:p>
              </w:tc>
              <w:tc>
                <w:tcPr>
                  <w:tcW w:w="845" w:type="dxa"/>
                  <w:tcBorders>
                    <w:tl2br w:val="nil"/>
                    <w:tr2bl w:val="nil"/>
                  </w:tcBorders>
                  <w:shd w:val="clear" w:color="auto" w:fill="auto"/>
                  <w:noWrap/>
                  <w:vAlign w:val="center"/>
                </w:tcPr>
                <w:p w14:paraId="2734914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条</w:t>
                  </w:r>
                </w:p>
              </w:tc>
              <w:tc>
                <w:tcPr>
                  <w:tcW w:w="1868" w:type="dxa"/>
                  <w:tcBorders>
                    <w:tl2br w:val="nil"/>
                    <w:tr2bl w:val="nil"/>
                  </w:tcBorders>
                  <w:shd w:val="clear" w:color="auto" w:fill="auto"/>
                  <w:noWrap/>
                  <w:vAlign w:val="center"/>
                </w:tcPr>
                <w:p w14:paraId="54B7C12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45g*10盒/条</w:t>
                  </w:r>
                </w:p>
              </w:tc>
            </w:tr>
            <w:tr w14:paraId="2058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5CB223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欢宴丝苗米</w:t>
                  </w:r>
                </w:p>
              </w:tc>
              <w:tc>
                <w:tcPr>
                  <w:tcW w:w="845" w:type="dxa"/>
                  <w:tcBorders>
                    <w:tl2br w:val="nil"/>
                    <w:tr2bl w:val="nil"/>
                  </w:tcBorders>
                  <w:shd w:val="clear" w:color="auto" w:fill="auto"/>
                  <w:noWrap/>
                  <w:vAlign w:val="center"/>
                </w:tcPr>
                <w:p w14:paraId="3E2779F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D48E02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25kg</w:t>
                  </w:r>
                </w:p>
              </w:tc>
            </w:tr>
            <w:tr w14:paraId="6300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7B8670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金元宝农家香米</w:t>
                  </w:r>
                </w:p>
              </w:tc>
              <w:tc>
                <w:tcPr>
                  <w:tcW w:w="845" w:type="dxa"/>
                  <w:tcBorders>
                    <w:tl2br w:val="nil"/>
                    <w:tr2bl w:val="nil"/>
                  </w:tcBorders>
                  <w:shd w:val="clear" w:color="auto" w:fill="auto"/>
                  <w:noWrap/>
                  <w:vAlign w:val="center"/>
                </w:tcPr>
                <w:p w14:paraId="7E720CE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28EE1A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15kg</w:t>
                  </w:r>
                </w:p>
              </w:tc>
            </w:tr>
            <w:tr w14:paraId="32B7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EEC66A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金元宝优选莲花香米</w:t>
                  </w:r>
                </w:p>
              </w:tc>
              <w:tc>
                <w:tcPr>
                  <w:tcW w:w="845" w:type="dxa"/>
                  <w:tcBorders>
                    <w:tl2br w:val="nil"/>
                    <w:tr2bl w:val="nil"/>
                  </w:tcBorders>
                  <w:shd w:val="clear" w:color="auto" w:fill="auto"/>
                  <w:noWrap/>
                  <w:vAlign w:val="center"/>
                </w:tcPr>
                <w:p w14:paraId="039E511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71E835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25KG</w:t>
                  </w:r>
                </w:p>
              </w:tc>
            </w:tr>
            <w:tr w14:paraId="27ED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2C231C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祁隆桂小粘米</w:t>
                  </w:r>
                </w:p>
              </w:tc>
              <w:tc>
                <w:tcPr>
                  <w:tcW w:w="845" w:type="dxa"/>
                  <w:tcBorders>
                    <w:tl2br w:val="nil"/>
                    <w:tr2bl w:val="nil"/>
                  </w:tcBorders>
                  <w:shd w:val="clear" w:color="auto" w:fill="auto"/>
                  <w:noWrap/>
                  <w:vAlign w:val="center"/>
                </w:tcPr>
                <w:p w14:paraId="4F2F647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A2ACD0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15kg</w:t>
                  </w:r>
                </w:p>
              </w:tc>
            </w:tr>
            <w:tr w14:paraId="6462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5BDC1C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祈隆秋香雪花粘米（晚雪米）</w:t>
                  </w:r>
                </w:p>
              </w:tc>
              <w:tc>
                <w:tcPr>
                  <w:tcW w:w="845" w:type="dxa"/>
                  <w:tcBorders>
                    <w:tl2br w:val="nil"/>
                    <w:tr2bl w:val="nil"/>
                  </w:tcBorders>
                  <w:shd w:val="clear" w:color="auto" w:fill="auto"/>
                  <w:noWrap/>
                  <w:vAlign w:val="center"/>
                </w:tcPr>
                <w:p w14:paraId="3B82C48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07789F7">
                  <w:pPr>
                    <w:jc w:val="center"/>
                    <w:rPr>
                      <w:rFonts w:hint="eastAsia" w:asciiTheme="minorEastAsia" w:hAnsiTheme="minorEastAsia" w:eastAsiaTheme="minorEastAsia" w:cstheme="minorEastAsia"/>
                      <w:i w:val="0"/>
                      <w:iCs w:val="0"/>
                      <w:color w:val="auto"/>
                      <w:sz w:val="21"/>
                      <w:szCs w:val="21"/>
                      <w:highlight w:val="none"/>
                      <w:u w:val="none"/>
                    </w:rPr>
                  </w:pPr>
                </w:p>
              </w:tc>
            </w:tr>
            <w:tr w14:paraId="2A83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CB1782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新马粘米</w:t>
                  </w:r>
                </w:p>
              </w:tc>
              <w:tc>
                <w:tcPr>
                  <w:tcW w:w="845" w:type="dxa"/>
                  <w:tcBorders>
                    <w:tl2br w:val="nil"/>
                    <w:tr2bl w:val="nil"/>
                  </w:tcBorders>
                  <w:shd w:val="clear" w:color="auto" w:fill="auto"/>
                  <w:noWrap/>
                  <w:vAlign w:val="center"/>
                </w:tcPr>
                <w:p w14:paraId="624CE55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5E02518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25kg</w:t>
                  </w:r>
                </w:p>
              </w:tc>
            </w:tr>
            <w:tr w14:paraId="571B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F2B4D3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永丰好日子</w:t>
                  </w:r>
                </w:p>
              </w:tc>
              <w:tc>
                <w:tcPr>
                  <w:tcW w:w="845" w:type="dxa"/>
                  <w:tcBorders>
                    <w:tl2br w:val="nil"/>
                    <w:tr2bl w:val="nil"/>
                  </w:tcBorders>
                  <w:shd w:val="clear" w:color="auto" w:fill="auto"/>
                  <w:noWrap/>
                  <w:vAlign w:val="center"/>
                </w:tcPr>
                <w:p w14:paraId="7BEA6C1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77340E4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15kg/包</w:t>
                  </w:r>
                </w:p>
              </w:tc>
            </w:tr>
            <w:tr w14:paraId="61EA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DF4AD2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金元宝桂香粘米</w:t>
                  </w:r>
                </w:p>
              </w:tc>
              <w:tc>
                <w:tcPr>
                  <w:tcW w:w="845" w:type="dxa"/>
                  <w:tcBorders>
                    <w:tl2br w:val="nil"/>
                    <w:tr2bl w:val="nil"/>
                  </w:tcBorders>
                  <w:shd w:val="clear" w:color="auto" w:fill="auto"/>
                  <w:noWrap/>
                  <w:vAlign w:val="center"/>
                </w:tcPr>
                <w:p w14:paraId="61253B9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C15FBA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25KG/包</w:t>
                  </w:r>
                </w:p>
              </w:tc>
            </w:tr>
            <w:tr w14:paraId="7E66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5CA14A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新兴广华米粉</w:t>
                  </w:r>
                </w:p>
              </w:tc>
              <w:tc>
                <w:tcPr>
                  <w:tcW w:w="845" w:type="dxa"/>
                  <w:tcBorders>
                    <w:tl2br w:val="nil"/>
                    <w:tr2bl w:val="nil"/>
                  </w:tcBorders>
                  <w:shd w:val="clear" w:color="auto" w:fill="auto"/>
                  <w:noWrap/>
                  <w:vAlign w:val="center"/>
                </w:tcPr>
                <w:p w14:paraId="230DC9C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5D3FCD6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7kg/包</w:t>
                  </w:r>
                </w:p>
              </w:tc>
            </w:tr>
            <w:tr w14:paraId="0D28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29DC14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业丰干河粉</w:t>
                  </w:r>
                </w:p>
              </w:tc>
              <w:tc>
                <w:tcPr>
                  <w:tcW w:w="845" w:type="dxa"/>
                  <w:tcBorders>
                    <w:tl2br w:val="nil"/>
                    <w:tr2bl w:val="nil"/>
                  </w:tcBorders>
                  <w:shd w:val="clear" w:color="auto" w:fill="auto"/>
                  <w:noWrap/>
                  <w:vAlign w:val="center"/>
                </w:tcPr>
                <w:p w14:paraId="619FFC1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1868" w:type="dxa"/>
                  <w:tcBorders>
                    <w:tl2br w:val="nil"/>
                    <w:tr2bl w:val="nil"/>
                  </w:tcBorders>
                  <w:shd w:val="clear" w:color="auto" w:fill="auto"/>
                  <w:noWrap/>
                  <w:vAlign w:val="center"/>
                </w:tcPr>
                <w:p w14:paraId="09FD40D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1kg/袋</w:t>
                  </w:r>
                </w:p>
              </w:tc>
            </w:tr>
            <w:tr w14:paraId="5F21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95D364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通心粉</w:t>
                  </w:r>
                </w:p>
              </w:tc>
              <w:tc>
                <w:tcPr>
                  <w:tcW w:w="845" w:type="dxa"/>
                  <w:tcBorders>
                    <w:tl2br w:val="nil"/>
                    <w:tr2bl w:val="nil"/>
                  </w:tcBorders>
                  <w:shd w:val="clear" w:color="auto" w:fill="auto"/>
                  <w:noWrap/>
                  <w:vAlign w:val="center"/>
                </w:tcPr>
                <w:p w14:paraId="00962F9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E6B4355">
                  <w:pPr>
                    <w:jc w:val="center"/>
                    <w:rPr>
                      <w:rFonts w:hint="eastAsia" w:asciiTheme="minorEastAsia" w:hAnsiTheme="minorEastAsia" w:eastAsiaTheme="minorEastAsia" w:cstheme="minorEastAsia"/>
                      <w:i w:val="0"/>
                      <w:iCs w:val="0"/>
                      <w:color w:val="auto"/>
                      <w:sz w:val="21"/>
                      <w:szCs w:val="21"/>
                      <w:highlight w:val="none"/>
                      <w:u w:val="none"/>
                    </w:rPr>
                  </w:pPr>
                </w:p>
              </w:tc>
            </w:tr>
            <w:tr w14:paraId="2E8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C33A37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蚬壳粉</w:t>
                  </w:r>
                </w:p>
              </w:tc>
              <w:tc>
                <w:tcPr>
                  <w:tcW w:w="845" w:type="dxa"/>
                  <w:tcBorders>
                    <w:tl2br w:val="nil"/>
                    <w:tr2bl w:val="nil"/>
                  </w:tcBorders>
                  <w:shd w:val="clear" w:color="auto" w:fill="auto"/>
                  <w:noWrap/>
                  <w:vAlign w:val="center"/>
                </w:tcPr>
                <w:p w14:paraId="6CE77D0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B0A4B08">
                  <w:pPr>
                    <w:jc w:val="center"/>
                    <w:rPr>
                      <w:rFonts w:hint="eastAsia" w:asciiTheme="minorEastAsia" w:hAnsiTheme="minorEastAsia" w:eastAsiaTheme="minorEastAsia" w:cstheme="minorEastAsia"/>
                      <w:i w:val="0"/>
                      <w:iCs w:val="0"/>
                      <w:color w:val="auto"/>
                      <w:sz w:val="21"/>
                      <w:szCs w:val="21"/>
                      <w:highlight w:val="none"/>
                      <w:u w:val="none"/>
                    </w:rPr>
                  </w:pPr>
                </w:p>
              </w:tc>
            </w:tr>
            <w:tr w14:paraId="64A4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A54FAC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螺丝粉（短）</w:t>
                  </w:r>
                </w:p>
              </w:tc>
              <w:tc>
                <w:tcPr>
                  <w:tcW w:w="845" w:type="dxa"/>
                  <w:tcBorders>
                    <w:tl2br w:val="nil"/>
                    <w:tr2bl w:val="nil"/>
                  </w:tcBorders>
                  <w:shd w:val="clear" w:color="auto" w:fill="auto"/>
                  <w:noWrap/>
                  <w:vAlign w:val="center"/>
                </w:tcPr>
                <w:p w14:paraId="0B3AC30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D57C87B">
                  <w:pPr>
                    <w:jc w:val="center"/>
                    <w:rPr>
                      <w:rFonts w:hint="eastAsia" w:asciiTheme="minorEastAsia" w:hAnsiTheme="minorEastAsia" w:eastAsiaTheme="minorEastAsia" w:cstheme="minorEastAsia"/>
                      <w:i w:val="0"/>
                      <w:iCs w:val="0"/>
                      <w:color w:val="auto"/>
                      <w:sz w:val="21"/>
                      <w:szCs w:val="21"/>
                      <w:highlight w:val="none"/>
                      <w:u w:val="none"/>
                    </w:rPr>
                  </w:pPr>
                </w:p>
              </w:tc>
            </w:tr>
            <w:tr w14:paraId="7DCC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980AEB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龙口粉丝</w:t>
                  </w:r>
                </w:p>
              </w:tc>
              <w:tc>
                <w:tcPr>
                  <w:tcW w:w="845" w:type="dxa"/>
                  <w:tcBorders>
                    <w:tl2br w:val="nil"/>
                    <w:tr2bl w:val="nil"/>
                  </w:tcBorders>
                  <w:shd w:val="clear" w:color="auto" w:fill="auto"/>
                  <w:noWrap/>
                  <w:vAlign w:val="center"/>
                </w:tcPr>
                <w:p w14:paraId="2A79EE1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54AFF4E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2100g*6包/箱</w:t>
                  </w:r>
                </w:p>
              </w:tc>
            </w:tr>
            <w:tr w14:paraId="1504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A2607E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桂隆大碗面</w:t>
                  </w:r>
                </w:p>
              </w:tc>
              <w:tc>
                <w:tcPr>
                  <w:tcW w:w="845" w:type="dxa"/>
                  <w:tcBorders>
                    <w:tl2br w:val="nil"/>
                    <w:tr2bl w:val="nil"/>
                  </w:tcBorders>
                  <w:shd w:val="clear" w:color="auto" w:fill="auto"/>
                  <w:noWrap/>
                  <w:vAlign w:val="center"/>
                </w:tcPr>
                <w:p w14:paraId="77F03C9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2E5AC5F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4.5kg/箱</w:t>
                  </w:r>
                </w:p>
              </w:tc>
            </w:tr>
            <w:tr w14:paraId="6F9B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4F5006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金爵士面</w:t>
                  </w:r>
                </w:p>
              </w:tc>
              <w:tc>
                <w:tcPr>
                  <w:tcW w:w="845" w:type="dxa"/>
                  <w:tcBorders>
                    <w:tl2br w:val="nil"/>
                    <w:tr2bl w:val="nil"/>
                  </w:tcBorders>
                  <w:shd w:val="clear" w:color="auto" w:fill="auto"/>
                  <w:noWrap/>
                  <w:vAlign w:val="center"/>
                </w:tcPr>
                <w:p w14:paraId="778BD63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1868" w:type="dxa"/>
                  <w:tcBorders>
                    <w:tl2br w:val="nil"/>
                    <w:tr2bl w:val="nil"/>
                  </w:tcBorders>
                  <w:shd w:val="clear" w:color="auto" w:fill="auto"/>
                  <w:noWrap/>
                  <w:vAlign w:val="center"/>
                </w:tcPr>
                <w:p w14:paraId="4EC39CA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1.75kg/箱</w:t>
                  </w:r>
                </w:p>
              </w:tc>
            </w:tr>
            <w:tr w14:paraId="7750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6D0FC7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彩色蝴蝶面</w:t>
                  </w:r>
                </w:p>
              </w:tc>
              <w:tc>
                <w:tcPr>
                  <w:tcW w:w="845" w:type="dxa"/>
                  <w:tcBorders>
                    <w:tl2br w:val="nil"/>
                    <w:tr2bl w:val="nil"/>
                  </w:tcBorders>
                  <w:shd w:val="clear" w:color="auto" w:fill="auto"/>
                  <w:noWrap/>
                  <w:vAlign w:val="center"/>
                </w:tcPr>
                <w:p w14:paraId="7D1A828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1868" w:type="dxa"/>
                  <w:tcBorders>
                    <w:tl2br w:val="nil"/>
                    <w:tr2bl w:val="nil"/>
                  </w:tcBorders>
                  <w:shd w:val="clear" w:color="auto" w:fill="auto"/>
                  <w:noWrap/>
                  <w:vAlign w:val="center"/>
                </w:tcPr>
                <w:p w14:paraId="74FA712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4kg/箱</w:t>
                  </w:r>
                </w:p>
              </w:tc>
            </w:tr>
            <w:tr w14:paraId="6146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AD04D1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番薯大碗面</w:t>
                  </w:r>
                </w:p>
              </w:tc>
              <w:tc>
                <w:tcPr>
                  <w:tcW w:w="845" w:type="dxa"/>
                  <w:tcBorders>
                    <w:tl2br w:val="nil"/>
                    <w:tr2bl w:val="nil"/>
                  </w:tcBorders>
                  <w:shd w:val="clear" w:color="auto" w:fill="auto"/>
                  <w:noWrap/>
                  <w:vAlign w:val="center"/>
                </w:tcPr>
                <w:p w14:paraId="6D7E3B4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1868" w:type="dxa"/>
                  <w:tcBorders>
                    <w:tl2br w:val="nil"/>
                    <w:tr2bl w:val="nil"/>
                  </w:tcBorders>
                  <w:shd w:val="clear" w:color="auto" w:fill="auto"/>
                  <w:noWrap/>
                  <w:vAlign w:val="center"/>
                </w:tcPr>
                <w:p w14:paraId="767AFFD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3.5kg/箱</w:t>
                  </w:r>
                </w:p>
              </w:tc>
            </w:tr>
            <w:tr w14:paraId="7B1B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7AC2BE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面粉（散装）</w:t>
                  </w:r>
                </w:p>
              </w:tc>
              <w:tc>
                <w:tcPr>
                  <w:tcW w:w="845" w:type="dxa"/>
                  <w:tcBorders>
                    <w:tl2br w:val="nil"/>
                    <w:tr2bl w:val="nil"/>
                  </w:tcBorders>
                  <w:shd w:val="clear" w:color="auto" w:fill="auto"/>
                  <w:noWrap/>
                  <w:vAlign w:val="center"/>
                </w:tcPr>
                <w:p w14:paraId="5F4D5D5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E8B278B">
                  <w:pPr>
                    <w:jc w:val="center"/>
                    <w:rPr>
                      <w:rFonts w:hint="eastAsia" w:asciiTheme="minorEastAsia" w:hAnsiTheme="minorEastAsia" w:eastAsiaTheme="minorEastAsia" w:cstheme="minorEastAsia"/>
                      <w:i w:val="0"/>
                      <w:iCs w:val="0"/>
                      <w:color w:val="auto"/>
                      <w:sz w:val="21"/>
                      <w:szCs w:val="21"/>
                      <w:highlight w:val="none"/>
                      <w:u w:val="none"/>
                    </w:rPr>
                  </w:pPr>
                </w:p>
              </w:tc>
            </w:tr>
            <w:tr w14:paraId="1CE1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45D4C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安琪高活性干酵母</w:t>
                  </w:r>
                </w:p>
              </w:tc>
              <w:tc>
                <w:tcPr>
                  <w:tcW w:w="845" w:type="dxa"/>
                  <w:tcBorders>
                    <w:tl2br w:val="nil"/>
                    <w:tr2bl w:val="nil"/>
                  </w:tcBorders>
                  <w:shd w:val="clear" w:color="auto" w:fill="auto"/>
                  <w:noWrap/>
                  <w:vAlign w:val="center"/>
                </w:tcPr>
                <w:p w14:paraId="0227CC7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12514FF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12g*10包/袋</w:t>
                  </w:r>
                </w:p>
              </w:tc>
            </w:tr>
            <w:tr w14:paraId="4D56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608B8C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胡姬花古法花生油</w:t>
                  </w:r>
                </w:p>
              </w:tc>
              <w:tc>
                <w:tcPr>
                  <w:tcW w:w="845" w:type="dxa"/>
                  <w:tcBorders>
                    <w:tl2br w:val="nil"/>
                    <w:tr2bl w:val="nil"/>
                  </w:tcBorders>
                  <w:shd w:val="clear" w:color="auto" w:fill="auto"/>
                  <w:noWrap/>
                  <w:vAlign w:val="center"/>
                </w:tcPr>
                <w:p w14:paraId="2CA0F9E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罐</w:t>
                  </w:r>
                </w:p>
              </w:tc>
              <w:tc>
                <w:tcPr>
                  <w:tcW w:w="1868" w:type="dxa"/>
                  <w:tcBorders>
                    <w:tl2br w:val="nil"/>
                    <w:tr2bl w:val="nil"/>
                  </w:tcBorders>
                  <w:shd w:val="clear" w:color="auto" w:fill="auto"/>
                  <w:noWrap/>
                  <w:vAlign w:val="center"/>
                </w:tcPr>
                <w:p w14:paraId="4A366E8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5L*4罐/箱</w:t>
                  </w:r>
                </w:p>
              </w:tc>
            </w:tr>
            <w:tr w14:paraId="06B7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0D9E27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金龙鱼纯正花生油</w:t>
                  </w:r>
                </w:p>
              </w:tc>
              <w:tc>
                <w:tcPr>
                  <w:tcW w:w="845" w:type="dxa"/>
                  <w:tcBorders>
                    <w:tl2br w:val="nil"/>
                    <w:tr2bl w:val="nil"/>
                  </w:tcBorders>
                  <w:shd w:val="clear" w:color="auto" w:fill="auto"/>
                  <w:noWrap/>
                  <w:vAlign w:val="center"/>
                </w:tcPr>
                <w:p w14:paraId="721EAD0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03746C6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5L*4瓶/箱</w:t>
                  </w:r>
                </w:p>
              </w:tc>
            </w:tr>
            <w:tr w14:paraId="3806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51021E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金龙鱼纯正花生油</w:t>
                  </w:r>
                </w:p>
              </w:tc>
              <w:tc>
                <w:tcPr>
                  <w:tcW w:w="845" w:type="dxa"/>
                  <w:tcBorders>
                    <w:tl2br w:val="nil"/>
                    <w:tr2bl w:val="nil"/>
                  </w:tcBorders>
                  <w:shd w:val="clear" w:color="auto" w:fill="auto"/>
                  <w:noWrap/>
                  <w:vAlign w:val="center"/>
                </w:tcPr>
                <w:p w14:paraId="531F5BF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1868" w:type="dxa"/>
                  <w:tcBorders>
                    <w:tl2br w:val="nil"/>
                    <w:tr2bl w:val="nil"/>
                  </w:tcBorders>
                  <w:shd w:val="clear" w:color="auto" w:fill="auto"/>
                  <w:noWrap/>
                  <w:vAlign w:val="center"/>
                </w:tcPr>
                <w:p w14:paraId="7797A6A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10L*2桶/件</w:t>
                  </w:r>
                </w:p>
              </w:tc>
            </w:tr>
            <w:tr w14:paraId="3154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467AAD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金龙鱼浓香花生油</w:t>
                  </w:r>
                </w:p>
              </w:tc>
              <w:tc>
                <w:tcPr>
                  <w:tcW w:w="845" w:type="dxa"/>
                  <w:tcBorders>
                    <w:tl2br w:val="nil"/>
                    <w:tr2bl w:val="nil"/>
                  </w:tcBorders>
                  <w:shd w:val="clear" w:color="auto" w:fill="auto"/>
                  <w:noWrap/>
                  <w:vAlign w:val="center"/>
                </w:tcPr>
                <w:p w14:paraId="6932AB4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67EB949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5L*4瓶/箱</w:t>
                  </w:r>
                </w:p>
              </w:tc>
            </w:tr>
            <w:tr w14:paraId="2A01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41115B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金龙鱼黄金比例食用植物调和油（非转基因）5L*4瓶/件</w:t>
                  </w:r>
                </w:p>
              </w:tc>
              <w:tc>
                <w:tcPr>
                  <w:tcW w:w="845" w:type="dxa"/>
                  <w:tcBorders>
                    <w:tl2br w:val="nil"/>
                    <w:tr2bl w:val="nil"/>
                  </w:tcBorders>
                  <w:shd w:val="clear" w:color="auto" w:fill="auto"/>
                  <w:noWrap/>
                  <w:vAlign w:val="center"/>
                </w:tcPr>
                <w:p w14:paraId="4B568C1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08976DE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5L*4瓶/件</w:t>
                  </w:r>
                </w:p>
              </w:tc>
            </w:tr>
            <w:tr w14:paraId="2E3E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4C09FA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金龙鱼天天健康调和油</w:t>
                  </w:r>
                </w:p>
              </w:tc>
              <w:tc>
                <w:tcPr>
                  <w:tcW w:w="845" w:type="dxa"/>
                  <w:tcBorders>
                    <w:tl2br w:val="nil"/>
                    <w:tr2bl w:val="nil"/>
                  </w:tcBorders>
                  <w:shd w:val="clear" w:color="auto" w:fill="auto"/>
                  <w:noWrap/>
                  <w:vAlign w:val="center"/>
                </w:tcPr>
                <w:p w14:paraId="6ED9DB6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罐</w:t>
                  </w:r>
                </w:p>
              </w:tc>
              <w:tc>
                <w:tcPr>
                  <w:tcW w:w="1868" w:type="dxa"/>
                  <w:tcBorders>
                    <w:tl2br w:val="nil"/>
                    <w:tr2bl w:val="nil"/>
                  </w:tcBorders>
                  <w:shd w:val="clear" w:color="auto" w:fill="auto"/>
                  <w:noWrap/>
                  <w:vAlign w:val="center"/>
                </w:tcPr>
                <w:p w14:paraId="304716B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w:t>
                  </w:r>
                </w:p>
              </w:tc>
            </w:tr>
            <w:tr w14:paraId="5BDB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6A37DA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粤盐加碘海水盐</w:t>
                  </w:r>
                </w:p>
              </w:tc>
              <w:tc>
                <w:tcPr>
                  <w:tcW w:w="845" w:type="dxa"/>
                  <w:tcBorders>
                    <w:tl2br w:val="nil"/>
                    <w:tr2bl w:val="nil"/>
                  </w:tcBorders>
                  <w:shd w:val="clear" w:color="auto" w:fill="auto"/>
                  <w:noWrap/>
                  <w:vAlign w:val="center"/>
                </w:tcPr>
                <w:p w14:paraId="0B54B0F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4103DA4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320g*50小包/袋</w:t>
                  </w:r>
                </w:p>
              </w:tc>
            </w:tr>
            <w:tr w14:paraId="381F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85D95F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粤盐精制盐</w:t>
                  </w:r>
                </w:p>
              </w:tc>
              <w:tc>
                <w:tcPr>
                  <w:tcW w:w="845" w:type="dxa"/>
                  <w:tcBorders>
                    <w:tl2br w:val="nil"/>
                    <w:tr2bl w:val="nil"/>
                  </w:tcBorders>
                  <w:shd w:val="clear" w:color="auto" w:fill="auto"/>
                  <w:noWrap/>
                  <w:vAlign w:val="center"/>
                </w:tcPr>
                <w:p w14:paraId="5EBB63A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小包</w:t>
                  </w:r>
                </w:p>
              </w:tc>
              <w:tc>
                <w:tcPr>
                  <w:tcW w:w="1868" w:type="dxa"/>
                  <w:tcBorders>
                    <w:tl2br w:val="nil"/>
                    <w:tr2bl w:val="nil"/>
                  </w:tcBorders>
                  <w:shd w:val="clear" w:color="auto" w:fill="auto"/>
                  <w:noWrap/>
                  <w:vAlign w:val="center"/>
                </w:tcPr>
                <w:p w14:paraId="10AD2E9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1kg/20小包</w:t>
                  </w:r>
                </w:p>
              </w:tc>
            </w:tr>
            <w:tr w14:paraId="0DE5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CCD8CA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粤盐精制盐</w:t>
                  </w:r>
                </w:p>
              </w:tc>
              <w:tc>
                <w:tcPr>
                  <w:tcW w:w="845" w:type="dxa"/>
                  <w:tcBorders>
                    <w:tl2br w:val="nil"/>
                    <w:tr2bl w:val="nil"/>
                  </w:tcBorders>
                  <w:shd w:val="clear" w:color="auto" w:fill="auto"/>
                  <w:noWrap/>
                  <w:vAlign w:val="center"/>
                </w:tcPr>
                <w:p w14:paraId="2EB2CE0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2F55E84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500g*40包/件</w:t>
                  </w:r>
                </w:p>
              </w:tc>
            </w:tr>
            <w:tr w14:paraId="4DB6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37E354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白砂糖</w:t>
                  </w:r>
                </w:p>
              </w:tc>
              <w:tc>
                <w:tcPr>
                  <w:tcW w:w="845" w:type="dxa"/>
                  <w:tcBorders>
                    <w:tl2br w:val="nil"/>
                    <w:tr2bl w:val="nil"/>
                  </w:tcBorders>
                  <w:shd w:val="clear" w:color="auto" w:fill="auto"/>
                  <w:noWrap/>
                  <w:vAlign w:val="center"/>
                </w:tcPr>
                <w:p w14:paraId="492D34A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B5473E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50kg/包</w:t>
                  </w:r>
                </w:p>
              </w:tc>
            </w:tr>
            <w:tr w14:paraId="5A10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4E47C8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红片糖</w:t>
                  </w:r>
                </w:p>
              </w:tc>
              <w:tc>
                <w:tcPr>
                  <w:tcW w:w="845" w:type="dxa"/>
                  <w:tcBorders>
                    <w:tl2br w:val="nil"/>
                    <w:tr2bl w:val="nil"/>
                  </w:tcBorders>
                  <w:shd w:val="clear" w:color="auto" w:fill="auto"/>
                  <w:noWrap/>
                  <w:vAlign w:val="center"/>
                </w:tcPr>
                <w:p w14:paraId="6EC2924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224552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5kg/箱</w:t>
                  </w:r>
                </w:p>
              </w:tc>
            </w:tr>
            <w:tr w14:paraId="5F01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A29C69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黄片糖（冰片糖）</w:t>
                  </w:r>
                </w:p>
              </w:tc>
              <w:tc>
                <w:tcPr>
                  <w:tcW w:w="845" w:type="dxa"/>
                  <w:tcBorders>
                    <w:tl2br w:val="nil"/>
                    <w:tr2bl w:val="nil"/>
                  </w:tcBorders>
                  <w:shd w:val="clear" w:color="auto" w:fill="auto"/>
                  <w:noWrap/>
                  <w:vAlign w:val="center"/>
                </w:tcPr>
                <w:p w14:paraId="6072F5E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9BC9A7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5kg/箱</w:t>
                  </w:r>
                </w:p>
              </w:tc>
            </w:tr>
            <w:tr w14:paraId="6B6A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B2CE9E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厨邦酱油(特级鲜生抽)</w:t>
                  </w:r>
                </w:p>
              </w:tc>
              <w:tc>
                <w:tcPr>
                  <w:tcW w:w="845" w:type="dxa"/>
                  <w:tcBorders>
                    <w:tl2br w:val="nil"/>
                    <w:tr2bl w:val="nil"/>
                  </w:tcBorders>
                  <w:shd w:val="clear" w:color="auto" w:fill="auto"/>
                  <w:noWrap/>
                  <w:vAlign w:val="center"/>
                </w:tcPr>
                <w:p w14:paraId="65B06D9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004C300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1.63l*6瓶/箱</w:t>
                  </w:r>
                </w:p>
              </w:tc>
            </w:tr>
            <w:tr w14:paraId="7DED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B1669A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厨邦上色老抽</w:t>
                  </w:r>
                </w:p>
              </w:tc>
              <w:tc>
                <w:tcPr>
                  <w:tcW w:w="845" w:type="dxa"/>
                  <w:tcBorders>
                    <w:tl2br w:val="nil"/>
                    <w:tr2bl w:val="nil"/>
                  </w:tcBorders>
                  <w:shd w:val="clear" w:color="auto" w:fill="auto"/>
                  <w:noWrap/>
                  <w:vAlign w:val="center"/>
                </w:tcPr>
                <w:p w14:paraId="20768EB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1FC0E78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5L*2瓶/箱</w:t>
                  </w:r>
                </w:p>
              </w:tc>
            </w:tr>
            <w:tr w14:paraId="4F26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3F7605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东古生抽王</w:t>
                  </w:r>
                </w:p>
              </w:tc>
              <w:tc>
                <w:tcPr>
                  <w:tcW w:w="845" w:type="dxa"/>
                  <w:tcBorders>
                    <w:tl2br w:val="nil"/>
                    <w:tr2bl w:val="nil"/>
                  </w:tcBorders>
                  <w:shd w:val="clear" w:color="auto" w:fill="auto"/>
                  <w:noWrap/>
                  <w:vAlign w:val="center"/>
                </w:tcPr>
                <w:p w14:paraId="2351420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306F4CF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10L*2罐</w:t>
                  </w:r>
                </w:p>
              </w:tc>
            </w:tr>
            <w:tr w14:paraId="50E5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77D948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东古调味生抽</w:t>
                  </w:r>
                </w:p>
              </w:tc>
              <w:tc>
                <w:tcPr>
                  <w:tcW w:w="845" w:type="dxa"/>
                  <w:tcBorders>
                    <w:tl2br w:val="nil"/>
                    <w:tr2bl w:val="nil"/>
                  </w:tcBorders>
                  <w:shd w:val="clear" w:color="auto" w:fill="auto"/>
                  <w:noWrap/>
                  <w:vAlign w:val="center"/>
                </w:tcPr>
                <w:p w14:paraId="71659FE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1868" w:type="dxa"/>
                  <w:tcBorders>
                    <w:tl2br w:val="nil"/>
                    <w:tr2bl w:val="nil"/>
                  </w:tcBorders>
                  <w:shd w:val="clear" w:color="auto" w:fill="auto"/>
                  <w:noWrap/>
                  <w:vAlign w:val="center"/>
                </w:tcPr>
                <w:p w14:paraId="1F00E4A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w:t>
                  </w:r>
                </w:p>
              </w:tc>
            </w:tr>
            <w:tr w14:paraId="0037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1C862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东古草菇老抽</w:t>
                  </w:r>
                </w:p>
              </w:tc>
              <w:tc>
                <w:tcPr>
                  <w:tcW w:w="845" w:type="dxa"/>
                  <w:tcBorders>
                    <w:tl2br w:val="nil"/>
                    <w:tr2bl w:val="nil"/>
                  </w:tcBorders>
                  <w:shd w:val="clear" w:color="auto" w:fill="auto"/>
                  <w:noWrap/>
                  <w:vAlign w:val="center"/>
                </w:tcPr>
                <w:p w14:paraId="7C6C876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3965F51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1.8l*6瓶/箱</w:t>
                  </w:r>
                </w:p>
              </w:tc>
            </w:tr>
            <w:tr w14:paraId="1C5E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C8E908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东古草菇老抽</w:t>
                  </w:r>
                </w:p>
              </w:tc>
              <w:tc>
                <w:tcPr>
                  <w:tcW w:w="845" w:type="dxa"/>
                  <w:tcBorders>
                    <w:tl2br w:val="nil"/>
                    <w:tr2bl w:val="nil"/>
                  </w:tcBorders>
                  <w:shd w:val="clear" w:color="auto" w:fill="auto"/>
                  <w:noWrap/>
                  <w:vAlign w:val="center"/>
                </w:tcPr>
                <w:p w14:paraId="2703FA3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08EC107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10L*2罐</w:t>
                  </w:r>
                </w:p>
              </w:tc>
            </w:tr>
            <w:tr w14:paraId="0937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387E7F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海天金标生抽</w:t>
                  </w:r>
                </w:p>
              </w:tc>
              <w:tc>
                <w:tcPr>
                  <w:tcW w:w="845" w:type="dxa"/>
                  <w:tcBorders>
                    <w:tl2br w:val="nil"/>
                    <w:tr2bl w:val="nil"/>
                  </w:tcBorders>
                  <w:shd w:val="clear" w:color="auto" w:fill="auto"/>
                  <w:noWrap/>
                  <w:vAlign w:val="center"/>
                </w:tcPr>
                <w:p w14:paraId="36D358D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3FD75CC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1.9L*6瓶/箱</w:t>
                  </w:r>
                </w:p>
              </w:tc>
            </w:tr>
            <w:tr w14:paraId="78C5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F008E3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海天金标生抽</w:t>
                  </w:r>
                </w:p>
              </w:tc>
              <w:tc>
                <w:tcPr>
                  <w:tcW w:w="845" w:type="dxa"/>
                  <w:tcBorders>
                    <w:tl2br w:val="nil"/>
                    <w:tr2bl w:val="nil"/>
                  </w:tcBorders>
                  <w:shd w:val="clear" w:color="auto" w:fill="auto"/>
                  <w:noWrap/>
                  <w:vAlign w:val="center"/>
                </w:tcPr>
                <w:p w14:paraId="7838535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0EAD543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4.9l*2瓶/箱</w:t>
                  </w:r>
                </w:p>
              </w:tc>
            </w:tr>
            <w:tr w14:paraId="64F8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3D15BC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海天草菇老抽</w:t>
                  </w:r>
                </w:p>
              </w:tc>
              <w:tc>
                <w:tcPr>
                  <w:tcW w:w="845" w:type="dxa"/>
                  <w:tcBorders>
                    <w:tl2br w:val="nil"/>
                    <w:tr2bl w:val="nil"/>
                  </w:tcBorders>
                  <w:shd w:val="clear" w:color="auto" w:fill="auto"/>
                  <w:noWrap/>
                  <w:vAlign w:val="center"/>
                </w:tcPr>
                <w:p w14:paraId="6658E78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724D8BF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500ml*12瓶/箱</w:t>
                  </w:r>
                </w:p>
              </w:tc>
            </w:tr>
            <w:tr w14:paraId="29E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BD4B1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海天草菇老抽</w:t>
                  </w:r>
                </w:p>
              </w:tc>
              <w:tc>
                <w:tcPr>
                  <w:tcW w:w="845" w:type="dxa"/>
                  <w:tcBorders>
                    <w:tl2br w:val="nil"/>
                    <w:tr2bl w:val="nil"/>
                  </w:tcBorders>
                  <w:shd w:val="clear" w:color="auto" w:fill="auto"/>
                  <w:noWrap/>
                  <w:vAlign w:val="center"/>
                </w:tcPr>
                <w:p w14:paraId="0A6425D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50AAE90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1.9L*6瓶/箱</w:t>
                  </w:r>
                </w:p>
              </w:tc>
            </w:tr>
            <w:tr w14:paraId="111E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011BB8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海天5度白醋</w:t>
                  </w:r>
                </w:p>
              </w:tc>
              <w:tc>
                <w:tcPr>
                  <w:tcW w:w="845" w:type="dxa"/>
                  <w:tcBorders>
                    <w:tl2br w:val="nil"/>
                    <w:tr2bl w:val="nil"/>
                  </w:tcBorders>
                  <w:shd w:val="clear" w:color="auto" w:fill="auto"/>
                  <w:noWrap/>
                  <w:vAlign w:val="center"/>
                </w:tcPr>
                <w:p w14:paraId="3E4ABFB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68D6D30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450ml*12瓶/箱</w:t>
                  </w:r>
                </w:p>
              </w:tc>
            </w:tr>
            <w:tr w14:paraId="7043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E32FF5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东官大红浙醋</w:t>
                  </w:r>
                </w:p>
              </w:tc>
              <w:tc>
                <w:tcPr>
                  <w:tcW w:w="845" w:type="dxa"/>
                  <w:tcBorders>
                    <w:tl2br w:val="nil"/>
                    <w:tr2bl w:val="nil"/>
                  </w:tcBorders>
                  <w:shd w:val="clear" w:color="auto" w:fill="auto"/>
                  <w:noWrap/>
                  <w:vAlign w:val="center"/>
                </w:tcPr>
                <w:p w14:paraId="3A7E91D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w:t>
                  </w:r>
                </w:p>
              </w:tc>
              <w:tc>
                <w:tcPr>
                  <w:tcW w:w="1868" w:type="dxa"/>
                  <w:tcBorders>
                    <w:tl2br w:val="nil"/>
                    <w:tr2bl w:val="nil"/>
                  </w:tcBorders>
                  <w:shd w:val="clear" w:color="auto" w:fill="auto"/>
                  <w:noWrap/>
                  <w:vAlign w:val="center"/>
                </w:tcPr>
                <w:p w14:paraId="4CAB1A5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600ml*12瓶/箱</w:t>
                  </w:r>
                </w:p>
              </w:tc>
            </w:tr>
            <w:tr w14:paraId="6BBD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EA8467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东官精制白米醋</w:t>
                  </w:r>
                </w:p>
              </w:tc>
              <w:tc>
                <w:tcPr>
                  <w:tcW w:w="845" w:type="dxa"/>
                  <w:tcBorders>
                    <w:tl2br w:val="nil"/>
                    <w:tr2bl w:val="nil"/>
                  </w:tcBorders>
                  <w:shd w:val="clear" w:color="auto" w:fill="auto"/>
                  <w:noWrap/>
                  <w:vAlign w:val="center"/>
                </w:tcPr>
                <w:p w14:paraId="6092285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38CD87A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600ml*12瓶/箱</w:t>
                  </w:r>
                </w:p>
              </w:tc>
            </w:tr>
            <w:tr w14:paraId="211F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6E8278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致美斋糯米甜醋</w:t>
                  </w:r>
                </w:p>
              </w:tc>
              <w:tc>
                <w:tcPr>
                  <w:tcW w:w="845" w:type="dxa"/>
                  <w:tcBorders>
                    <w:tl2br w:val="nil"/>
                    <w:tr2bl w:val="nil"/>
                  </w:tcBorders>
                  <w:shd w:val="clear" w:color="auto" w:fill="auto"/>
                  <w:noWrap/>
                  <w:vAlign w:val="center"/>
                </w:tcPr>
                <w:p w14:paraId="0A5DA60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66BF5DC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630ml*12瓶/箱</w:t>
                  </w:r>
                </w:p>
              </w:tc>
            </w:tr>
            <w:tr w14:paraId="7562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2D7F121">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海天金字装蚝油</w:t>
                  </w:r>
                </w:p>
              </w:tc>
              <w:tc>
                <w:tcPr>
                  <w:tcW w:w="845" w:type="dxa"/>
                  <w:tcBorders>
                    <w:tl2br w:val="nil"/>
                    <w:tr2bl w:val="nil"/>
                  </w:tcBorders>
                  <w:shd w:val="clear" w:color="auto" w:fill="auto"/>
                  <w:noWrap/>
                  <w:vAlign w:val="center"/>
                </w:tcPr>
                <w:p w14:paraId="0EA454C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58F2DDA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6kg*2瓶/箱</w:t>
                  </w:r>
                </w:p>
              </w:tc>
            </w:tr>
            <w:tr w14:paraId="09C6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80B2F5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海天金标蚝油</w:t>
                  </w:r>
                </w:p>
              </w:tc>
              <w:tc>
                <w:tcPr>
                  <w:tcW w:w="845" w:type="dxa"/>
                  <w:tcBorders>
                    <w:tl2br w:val="nil"/>
                    <w:tr2bl w:val="nil"/>
                  </w:tcBorders>
                  <w:shd w:val="clear" w:color="auto" w:fill="auto"/>
                  <w:noWrap/>
                  <w:vAlign w:val="center"/>
                </w:tcPr>
                <w:p w14:paraId="1CC308B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6220601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715g*12瓶/箱</w:t>
                  </w:r>
                </w:p>
              </w:tc>
            </w:tr>
            <w:tr w14:paraId="569F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1039BC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海天上等蚝油</w:t>
                  </w:r>
                </w:p>
              </w:tc>
              <w:tc>
                <w:tcPr>
                  <w:tcW w:w="845" w:type="dxa"/>
                  <w:tcBorders>
                    <w:tl2br w:val="nil"/>
                    <w:tr2bl w:val="nil"/>
                  </w:tcBorders>
                  <w:shd w:val="clear" w:color="auto" w:fill="auto"/>
                  <w:noWrap/>
                  <w:vAlign w:val="center"/>
                </w:tcPr>
                <w:p w14:paraId="6D603DC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w:t>
                  </w:r>
                </w:p>
              </w:tc>
              <w:tc>
                <w:tcPr>
                  <w:tcW w:w="1868" w:type="dxa"/>
                  <w:tcBorders>
                    <w:tl2br w:val="nil"/>
                    <w:tr2bl w:val="nil"/>
                  </w:tcBorders>
                  <w:shd w:val="clear" w:color="auto" w:fill="auto"/>
                  <w:noWrap/>
                  <w:vAlign w:val="center"/>
                </w:tcPr>
                <w:p w14:paraId="112F1F1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700ml*12支/箱</w:t>
                  </w:r>
                </w:p>
              </w:tc>
            </w:tr>
            <w:tr w14:paraId="02CC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63A949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海天上等蚝油</w:t>
                  </w:r>
                </w:p>
              </w:tc>
              <w:tc>
                <w:tcPr>
                  <w:tcW w:w="845" w:type="dxa"/>
                  <w:tcBorders>
                    <w:tl2br w:val="nil"/>
                    <w:tr2bl w:val="nil"/>
                  </w:tcBorders>
                  <w:shd w:val="clear" w:color="auto" w:fill="auto"/>
                  <w:noWrap/>
                  <w:vAlign w:val="center"/>
                </w:tcPr>
                <w:p w14:paraId="0F875F3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335355D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6kg*2瓶/箱</w:t>
                  </w:r>
                </w:p>
              </w:tc>
            </w:tr>
            <w:tr w14:paraId="6850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138823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致美斋银龙蚝油</w:t>
                  </w:r>
                </w:p>
              </w:tc>
              <w:tc>
                <w:tcPr>
                  <w:tcW w:w="845" w:type="dxa"/>
                  <w:tcBorders>
                    <w:tl2br w:val="nil"/>
                    <w:tr2bl w:val="nil"/>
                  </w:tcBorders>
                  <w:shd w:val="clear" w:color="auto" w:fill="auto"/>
                  <w:noWrap/>
                  <w:vAlign w:val="center"/>
                </w:tcPr>
                <w:p w14:paraId="0A29619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63C6051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730ml*12瓶/箱</w:t>
                  </w:r>
                </w:p>
              </w:tc>
            </w:tr>
            <w:tr w14:paraId="5FCE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A17415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致美斋调味料盐焗鸡配料</w:t>
                  </w:r>
                </w:p>
              </w:tc>
              <w:tc>
                <w:tcPr>
                  <w:tcW w:w="845" w:type="dxa"/>
                  <w:tcBorders>
                    <w:tl2br w:val="nil"/>
                    <w:tr2bl w:val="nil"/>
                  </w:tcBorders>
                  <w:shd w:val="clear" w:color="auto" w:fill="auto"/>
                  <w:noWrap/>
                  <w:vAlign w:val="center"/>
                </w:tcPr>
                <w:p w14:paraId="6C5DB40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1868" w:type="dxa"/>
                  <w:tcBorders>
                    <w:tl2br w:val="nil"/>
                    <w:tr2bl w:val="nil"/>
                  </w:tcBorders>
                  <w:shd w:val="clear" w:color="auto" w:fill="auto"/>
                  <w:noWrap/>
                  <w:vAlign w:val="center"/>
                </w:tcPr>
                <w:p w14:paraId="4E87722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30g*12包/盒</w:t>
                  </w:r>
                </w:p>
              </w:tc>
            </w:tr>
            <w:tr w14:paraId="6151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62167C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海天柱候酱</w:t>
                  </w:r>
                </w:p>
              </w:tc>
              <w:tc>
                <w:tcPr>
                  <w:tcW w:w="845" w:type="dxa"/>
                  <w:tcBorders>
                    <w:tl2br w:val="nil"/>
                    <w:tr2bl w:val="nil"/>
                  </w:tcBorders>
                  <w:shd w:val="clear" w:color="auto" w:fill="auto"/>
                  <w:noWrap/>
                  <w:vAlign w:val="center"/>
                </w:tcPr>
                <w:p w14:paraId="145BB76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385D492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6.5kg*2罐/箱</w:t>
                  </w:r>
                </w:p>
              </w:tc>
            </w:tr>
            <w:tr w14:paraId="3763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CADF71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致美斋番茄调味酱</w:t>
                  </w:r>
                </w:p>
              </w:tc>
              <w:tc>
                <w:tcPr>
                  <w:tcW w:w="845" w:type="dxa"/>
                  <w:tcBorders>
                    <w:tl2br w:val="nil"/>
                    <w:tr2bl w:val="nil"/>
                  </w:tcBorders>
                  <w:shd w:val="clear" w:color="auto" w:fill="auto"/>
                  <w:noWrap/>
                  <w:vAlign w:val="center"/>
                </w:tcPr>
                <w:p w14:paraId="6901D5C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w:t>
                  </w:r>
                </w:p>
              </w:tc>
              <w:tc>
                <w:tcPr>
                  <w:tcW w:w="1868" w:type="dxa"/>
                  <w:tcBorders>
                    <w:tl2br w:val="nil"/>
                    <w:tr2bl w:val="nil"/>
                  </w:tcBorders>
                  <w:shd w:val="clear" w:color="auto" w:fill="auto"/>
                  <w:noWrap/>
                  <w:vAlign w:val="center"/>
                </w:tcPr>
                <w:p w14:paraId="53293D9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690g*12瓶/箱</w:t>
                  </w:r>
                </w:p>
              </w:tc>
            </w:tr>
            <w:tr w14:paraId="30BA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7E4856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龙隐牌桂林辣椒酱</w:t>
                  </w:r>
                </w:p>
              </w:tc>
              <w:tc>
                <w:tcPr>
                  <w:tcW w:w="845" w:type="dxa"/>
                  <w:tcBorders>
                    <w:tl2br w:val="nil"/>
                    <w:tr2bl w:val="nil"/>
                  </w:tcBorders>
                  <w:shd w:val="clear" w:color="auto" w:fill="auto"/>
                  <w:noWrap/>
                  <w:vAlign w:val="center"/>
                </w:tcPr>
                <w:p w14:paraId="14A2011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5B7B877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2kg*6瓶/件</w:t>
                  </w:r>
                </w:p>
              </w:tc>
            </w:tr>
            <w:tr w14:paraId="565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52C858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徽厨辣椒油</w:t>
                  </w:r>
                </w:p>
              </w:tc>
              <w:tc>
                <w:tcPr>
                  <w:tcW w:w="845" w:type="dxa"/>
                  <w:tcBorders>
                    <w:tl2br w:val="nil"/>
                    <w:tr2bl w:val="nil"/>
                  </w:tcBorders>
                  <w:shd w:val="clear" w:color="auto" w:fill="auto"/>
                  <w:noWrap/>
                  <w:vAlign w:val="center"/>
                </w:tcPr>
                <w:p w14:paraId="327FCD7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376AB47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5L*4瓶/箱</w:t>
                  </w:r>
                </w:p>
              </w:tc>
            </w:tr>
            <w:tr w14:paraId="3AF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6F9907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凤球唛辣椒油</w:t>
                  </w:r>
                </w:p>
              </w:tc>
              <w:tc>
                <w:tcPr>
                  <w:tcW w:w="845" w:type="dxa"/>
                  <w:tcBorders>
                    <w:tl2br w:val="nil"/>
                    <w:tr2bl w:val="nil"/>
                  </w:tcBorders>
                  <w:shd w:val="clear" w:color="auto" w:fill="auto"/>
                  <w:noWrap/>
                  <w:vAlign w:val="center"/>
                </w:tcPr>
                <w:p w14:paraId="5057CE0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件</w:t>
                  </w:r>
                </w:p>
              </w:tc>
              <w:tc>
                <w:tcPr>
                  <w:tcW w:w="1868" w:type="dxa"/>
                  <w:tcBorders>
                    <w:tl2br w:val="nil"/>
                    <w:tr2bl w:val="nil"/>
                  </w:tcBorders>
                  <w:shd w:val="clear" w:color="auto" w:fill="auto"/>
                  <w:noWrap/>
                  <w:vAlign w:val="center"/>
                </w:tcPr>
                <w:p w14:paraId="5F7F985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750ml*12瓶</w:t>
                  </w:r>
                </w:p>
              </w:tc>
            </w:tr>
            <w:tr w14:paraId="6B5A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043785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海天姜葱料酒</w:t>
                  </w:r>
                </w:p>
              </w:tc>
              <w:tc>
                <w:tcPr>
                  <w:tcW w:w="845" w:type="dxa"/>
                  <w:tcBorders>
                    <w:tl2br w:val="nil"/>
                    <w:tr2bl w:val="nil"/>
                  </w:tcBorders>
                  <w:shd w:val="clear" w:color="auto" w:fill="auto"/>
                  <w:noWrap/>
                  <w:vAlign w:val="center"/>
                </w:tcPr>
                <w:p w14:paraId="68C309B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71283C2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450ml*12瓶/箱</w:t>
                  </w:r>
                </w:p>
              </w:tc>
            </w:tr>
            <w:tr w14:paraId="240A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3E7135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顶上风车生粉</w:t>
                  </w:r>
                </w:p>
              </w:tc>
              <w:tc>
                <w:tcPr>
                  <w:tcW w:w="845" w:type="dxa"/>
                  <w:tcBorders>
                    <w:tl2br w:val="nil"/>
                    <w:tr2bl w:val="nil"/>
                  </w:tcBorders>
                  <w:shd w:val="clear" w:color="auto" w:fill="auto"/>
                  <w:noWrap/>
                  <w:vAlign w:val="center"/>
                </w:tcPr>
                <w:p w14:paraId="6B96E01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5B3FA6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25kg/包（散装）</w:t>
                  </w:r>
                </w:p>
              </w:tc>
            </w:tr>
            <w:tr w14:paraId="1400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A4EEAC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中粮黄龙生粉</w:t>
                  </w:r>
                </w:p>
              </w:tc>
              <w:tc>
                <w:tcPr>
                  <w:tcW w:w="845" w:type="dxa"/>
                  <w:tcBorders>
                    <w:tl2br w:val="nil"/>
                    <w:tr2bl w:val="nil"/>
                  </w:tcBorders>
                  <w:shd w:val="clear" w:color="auto" w:fill="auto"/>
                  <w:noWrap/>
                  <w:vAlign w:val="center"/>
                </w:tcPr>
                <w:p w14:paraId="1307075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6793F4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25kg/包</w:t>
                  </w:r>
                </w:p>
              </w:tc>
            </w:tr>
            <w:tr w14:paraId="3747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70CE17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金源生粉</w:t>
                  </w:r>
                </w:p>
              </w:tc>
              <w:tc>
                <w:tcPr>
                  <w:tcW w:w="845" w:type="dxa"/>
                  <w:tcBorders>
                    <w:tl2br w:val="nil"/>
                    <w:tr2bl w:val="nil"/>
                  </w:tcBorders>
                  <w:shd w:val="clear" w:color="auto" w:fill="auto"/>
                  <w:noWrap/>
                  <w:vAlign w:val="center"/>
                </w:tcPr>
                <w:p w14:paraId="2125240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2D783EA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130g*60包/箱</w:t>
                  </w:r>
                </w:p>
              </w:tc>
            </w:tr>
            <w:tr w14:paraId="5F24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DA4A92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佳霖咖喱粉</w:t>
                  </w:r>
                </w:p>
              </w:tc>
              <w:tc>
                <w:tcPr>
                  <w:tcW w:w="845" w:type="dxa"/>
                  <w:tcBorders>
                    <w:tl2br w:val="nil"/>
                    <w:tr2bl w:val="nil"/>
                  </w:tcBorders>
                  <w:shd w:val="clear" w:color="auto" w:fill="auto"/>
                  <w:noWrap/>
                  <w:vAlign w:val="center"/>
                </w:tcPr>
                <w:p w14:paraId="34F2419F">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686D3F7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400克1*20包</w:t>
                  </w:r>
                </w:p>
              </w:tc>
            </w:tr>
            <w:tr w14:paraId="1A14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7F7812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美味源胡椒粉</w:t>
                  </w:r>
                </w:p>
              </w:tc>
              <w:tc>
                <w:tcPr>
                  <w:tcW w:w="845" w:type="dxa"/>
                  <w:tcBorders>
                    <w:tl2br w:val="nil"/>
                    <w:tr2bl w:val="nil"/>
                  </w:tcBorders>
                  <w:shd w:val="clear" w:color="auto" w:fill="auto"/>
                  <w:noWrap/>
                  <w:vAlign w:val="center"/>
                </w:tcPr>
                <w:p w14:paraId="57A6ADF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32CADA2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450g*20包/箱</w:t>
                  </w:r>
                </w:p>
              </w:tc>
            </w:tr>
            <w:tr w14:paraId="3344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B4C0C8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半岛味椒盐</w:t>
                  </w:r>
                </w:p>
              </w:tc>
              <w:tc>
                <w:tcPr>
                  <w:tcW w:w="845" w:type="dxa"/>
                  <w:tcBorders>
                    <w:tl2br w:val="nil"/>
                    <w:tr2bl w:val="nil"/>
                  </w:tcBorders>
                  <w:shd w:val="clear" w:color="auto" w:fill="auto"/>
                  <w:noWrap/>
                  <w:vAlign w:val="center"/>
                </w:tcPr>
                <w:p w14:paraId="6385DC9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27778073">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250g*20包/件</w:t>
                  </w:r>
                </w:p>
              </w:tc>
            </w:tr>
            <w:tr w14:paraId="2D3E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65EF96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东古南乳</w:t>
                  </w:r>
                </w:p>
              </w:tc>
              <w:tc>
                <w:tcPr>
                  <w:tcW w:w="845" w:type="dxa"/>
                  <w:tcBorders>
                    <w:tl2br w:val="nil"/>
                    <w:tr2bl w:val="nil"/>
                  </w:tcBorders>
                  <w:shd w:val="clear" w:color="auto" w:fill="auto"/>
                  <w:noWrap/>
                  <w:vAlign w:val="center"/>
                </w:tcPr>
                <w:p w14:paraId="31013C0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40ED4BB6">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320g*12瓶/箱</w:t>
                  </w:r>
                </w:p>
              </w:tc>
            </w:tr>
            <w:tr w14:paraId="26D5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7A43B05">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雀巢鹰唛炼奶</w:t>
                  </w:r>
                </w:p>
              </w:tc>
              <w:tc>
                <w:tcPr>
                  <w:tcW w:w="845" w:type="dxa"/>
                  <w:tcBorders>
                    <w:tl2br w:val="nil"/>
                    <w:tr2bl w:val="nil"/>
                  </w:tcBorders>
                  <w:shd w:val="clear" w:color="auto" w:fill="auto"/>
                  <w:noWrap/>
                  <w:vAlign w:val="center"/>
                </w:tcPr>
                <w:p w14:paraId="091F1CC0">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罐</w:t>
                  </w:r>
                </w:p>
              </w:tc>
              <w:tc>
                <w:tcPr>
                  <w:tcW w:w="1868" w:type="dxa"/>
                  <w:tcBorders>
                    <w:tl2br w:val="nil"/>
                    <w:tr2bl w:val="nil"/>
                  </w:tcBorders>
                  <w:shd w:val="clear" w:color="auto" w:fill="auto"/>
                  <w:noWrap/>
                  <w:vAlign w:val="center"/>
                </w:tcPr>
                <w:p w14:paraId="2EE8A0A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350g/罐</w:t>
                  </w:r>
                </w:p>
              </w:tc>
            </w:tr>
            <w:tr w14:paraId="2016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7F7C69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阳江豆豉</w:t>
                  </w:r>
                </w:p>
              </w:tc>
              <w:tc>
                <w:tcPr>
                  <w:tcW w:w="845" w:type="dxa"/>
                  <w:tcBorders>
                    <w:tl2br w:val="nil"/>
                    <w:tr2bl w:val="nil"/>
                  </w:tcBorders>
                  <w:shd w:val="clear" w:color="auto" w:fill="auto"/>
                  <w:noWrap/>
                  <w:vAlign w:val="center"/>
                </w:tcPr>
                <w:p w14:paraId="4C61BFD9">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1868" w:type="dxa"/>
                  <w:tcBorders>
                    <w:tl2br w:val="nil"/>
                    <w:tr2bl w:val="nil"/>
                  </w:tcBorders>
                  <w:shd w:val="clear" w:color="auto" w:fill="auto"/>
                  <w:noWrap/>
                  <w:vAlign w:val="center"/>
                </w:tcPr>
                <w:p w14:paraId="63D18CDD">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160g*60盒/箱</w:t>
                  </w:r>
                </w:p>
              </w:tc>
            </w:tr>
            <w:tr w14:paraId="390A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301A8DE">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白酒（散装）</w:t>
                  </w:r>
                </w:p>
              </w:tc>
              <w:tc>
                <w:tcPr>
                  <w:tcW w:w="845" w:type="dxa"/>
                  <w:tcBorders>
                    <w:tl2br w:val="nil"/>
                    <w:tr2bl w:val="nil"/>
                  </w:tcBorders>
                  <w:shd w:val="clear" w:color="auto" w:fill="auto"/>
                  <w:noWrap/>
                  <w:vAlign w:val="center"/>
                </w:tcPr>
                <w:p w14:paraId="0141BACC">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CFBEE79">
                  <w:pPr>
                    <w:jc w:val="center"/>
                    <w:rPr>
                      <w:rFonts w:hint="eastAsia" w:asciiTheme="minorEastAsia" w:hAnsiTheme="minorEastAsia" w:eastAsiaTheme="minorEastAsia" w:cstheme="minorEastAsia"/>
                      <w:i w:val="0"/>
                      <w:iCs w:val="0"/>
                      <w:color w:val="auto"/>
                      <w:sz w:val="21"/>
                      <w:szCs w:val="21"/>
                      <w:highlight w:val="none"/>
                      <w:u w:val="none"/>
                    </w:rPr>
                  </w:pPr>
                </w:p>
              </w:tc>
            </w:tr>
            <w:tr w14:paraId="1F1A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8B3C0A7">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红荔牌红米酒</w:t>
                  </w:r>
                </w:p>
              </w:tc>
              <w:tc>
                <w:tcPr>
                  <w:tcW w:w="845" w:type="dxa"/>
                  <w:tcBorders>
                    <w:tl2br w:val="nil"/>
                    <w:tr2bl w:val="nil"/>
                  </w:tcBorders>
                  <w:shd w:val="clear" w:color="auto" w:fill="auto"/>
                  <w:noWrap/>
                  <w:vAlign w:val="center"/>
                </w:tcPr>
                <w:p w14:paraId="19B55F1A">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5EEBE0F4">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610ml*12瓶/箱</w:t>
                  </w:r>
                </w:p>
              </w:tc>
            </w:tr>
            <w:tr w14:paraId="7F65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9F69A88">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九江双蒸地道米酒</w:t>
                  </w:r>
                </w:p>
              </w:tc>
              <w:tc>
                <w:tcPr>
                  <w:tcW w:w="845" w:type="dxa"/>
                  <w:tcBorders>
                    <w:tl2br w:val="nil"/>
                    <w:tr2bl w:val="nil"/>
                  </w:tcBorders>
                  <w:shd w:val="clear" w:color="auto" w:fill="auto"/>
                  <w:noWrap/>
                  <w:vAlign w:val="center"/>
                </w:tcPr>
                <w:p w14:paraId="273B9E62">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1868" w:type="dxa"/>
                  <w:tcBorders>
                    <w:tl2br w:val="nil"/>
                    <w:tr2bl w:val="nil"/>
                  </w:tcBorders>
                  <w:shd w:val="clear" w:color="auto" w:fill="auto"/>
                  <w:noWrap/>
                  <w:vAlign w:val="center"/>
                </w:tcPr>
                <w:p w14:paraId="587458CB">
                  <w:pPr>
                    <w:keepNext w:val="0"/>
                    <w:keepLines w:val="0"/>
                    <w:widowControl/>
                    <w:suppressLineNumbers w:val="0"/>
                    <w:jc w:val="left"/>
                    <w:textAlignment w:val="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610ml*12瓶/件</w:t>
                  </w:r>
                </w:p>
              </w:tc>
            </w:tr>
          </w:tbl>
          <w:p w14:paraId="0ED6E001">
            <w:pPr>
              <w:rPr>
                <w:rFonts w:hint="eastAsia" w:asciiTheme="minorEastAsia" w:hAnsiTheme="minorEastAsia" w:eastAsiaTheme="minorEastAsia" w:cstheme="minorEastAsia"/>
                <w:color w:val="auto"/>
                <w:sz w:val="21"/>
                <w:szCs w:val="21"/>
                <w:highlight w:val="none"/>
              </w:rPr>
            </w:pPr>
          </w:p>
          <w:p w14:paraId="32D6AED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注：:①以上品种为采购人常用食材需求品种，投标人须按照采购人的实际需求供应。</w:t>
            </w:r>
          </w:p>
          <w:p w14:paraId="14391E3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②采购人如需采购不在以上所列品种的食材时，投标人须按要求供应，并按本相关要求的结算方式进行结算。</w:t>
            </w:r>
          </w:p>
          <w:p w14:paraId="4E4B61E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③投标人所供应的食材为采购人属地普遍销售的产品，双方认可的优质产品。</w:t>
            </w:r>
          </w:p>
          <w:p w14:paraId="5AB6AEEB">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禽蛋：供货时需提供明确清晰的来源证明文件，蛋壳清洁完整，色泽鲜明，无破损、裂纹，无霉斑，灯光透视时，整个蛋呈桔黄色至橙红色，蛋黄不见或略见阴影，没有霉味、酸味，臭味等不良气味，打开后蛋黄凸起、完整、有韧性，蛋白澄清、透明、稀稠分明，无异味。</w:t>
            </w:r>
          </w:p>
        </w:tc>
      </w:tr>
      <w:tr w14:paraId="412CB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43" w:hRule="atLeast"/>
        </w:trPr>
        <w:tc>
          <w:tcPr>
            <w:tcW w:w="1049" w:type="dxa"/>
            <w:tcBorders>
              <w:top w:val="single" w:color="000000" w:sz="4" w:space="0"/>
              <w:bottom w:val="single" w:color="000000" w:sz="4" w:space="0"/>
            </w:tcBorders>
            <w:shd w:val="clear" w:color="auto" w:fill="auto"/>
            <w:vAlign w:val="top"/>
          </w:tcPr>
          <w:p w14:paraId="355BE4DF">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tcBorders>
              <w:top w:val="single" w:color="000000" w:sz="4" w:space="0"/>
              <w:bottom w:val="single" w:color="000000" w:sz="4" w:space="0"/>
            </w:tcBorders>
            <w:shd w:val="clear" w:color="auto" w:fill="auto"/>
            <w:vAlign w:val="top"/>
          </w:tcPr>
          <w:p w14:paraId="14ADF473">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6835" w:type="dxa"/>
            <w:tcBorders>
              <w:top w:val="single" w:color="000000" w:sz="4" w:space="0"/>
              <w:bottom w:val="single" w:color="000000" w:sz="4" w:space="0"/>
            </w:tcBorders>
            <w:shd w:val="clear" w:color="auto" w:fill="auto"/>
            <w:vAlign w:val="top"/>
          </w:tcPr>
          <w:p w14:paraId="3131E57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（六）产品溯源标准及要求</w:t>
            </w:r>
          </w:p>
          <w:p w14:paraId="0BF5314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做到“来源可追溯、去向可查证”，从源头上治理食品隐患。中标人要严格按照“溯源标准”提供票证，做到货到票证到。验收中无票证、货与票证不相符的以及要素不全的，采购人有权拒收。配送单位溯源标准如下：</w:t>
            </w:r>
          </w:p>
          <w:p w14:paraId="27ABA909">
            <w:pPr>
              <w:numPr>
                <w:ilvl w:val="-1"/>
                <w:numId w:val="0"/>
              </w:numPr>
              <w:rPr>
                <w:rFonts w:hint="eastAsia" w:asciiTheme="minorEastAsia" w:hAnsiTheme="minorEastAsia" w:eastAsiaTheme="minorEastAsia" w:cstheme="minorEastAsia"/>
                <w:color w:val="auto"/>
                <w:sz w:val="21"/>
                <w:szCs w:val="21"/>
                <w:highlight w:val="none"/>
              </w:rPr>
            </w:pPr>
          </w:p>
          <w:tbl>
            <w:tblPr>
              <w:tblStyle w:val="6"/>
              <w:tblW w:w="5586" w:type="dxa"/>
              <w:tblInd w:w="120" w:type="dxa"/>
              <w:tblLayout w:type="fixed"/>
              <w:tblCellMar>
                <w:top w:w="0" w:type="dxa"/>
                <w:left w:w="108" w:type="dxa"/>
                <w:bottom w:w="0" w:type="dxa"/>
                <w:right w:w="108" w:type="dxa"/>
              </w:tblCellMar>
            </w:tblPr>
            <w:tblGrid>
              <w:gridCol w:w="1481"/>
              <w:gridCol w:w="1873"/>
              <w:gridCol w:w="2232"/>
            </w:tblGrid>
            <w:tr w14:paraId="301587EE">
              <w:tc>
                <w:tcPr>
                  <w:tcW w:w="1481" w:type="dxa"/>
                  <w:tcBorders>
                    <w:top w:val="single" w:color="000000" w:sz="4" w:space="0"/>
                    <w:left w:val="single" w:color="000000" w:sz="4" w:space="0"/>
                    <w:bottom w:val="single" w:color="000000" w:sz="4" w:space="0"/>
                    <w:right w:val="single" w:color="000000" w:sz="4" w:space="0"/>
                  </w:tcBorders>
                </w:tcPr>
                <w:p w14:paraId="3BFD071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票证要求</w:t>
                  </w:r>
                </w:p>
                <w:p w14:paraId="729BD9C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食品种类</w:t>
                  </w:r>
                </w:p>
              </w:tc>
              <w:tc>
                <w:tcPr>
                  <w:tcW w:w="1873" w:type="dxa"/>
                  <w:tcBorders>
                    <w:top w:val="single" w:color="000000" w:sz="4" w:space="0"/>
                    <w:left w:val="nil"/>
                    <w:bottom w:val="single" w:color="000000" w:sz="4" w:space="0"/>
                    <w:right w:val="single" w:color="000000" w:sz="4" w:space="0"/>
                  </w:tcBorders>
                </w:tcPr>
                <w:p w14:paraId="212960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中标人的资质证明（首次供应时提供）</w:t>
                  </w:r>
                </w:p>
              </w:tc>
              <w:tc>
                <w:tcPr>
                  <w:tcW w:w="2232" w:type="dxa"/>
                  <w:tcBorders>
                    <w:top w:val="single" w:color="000000" w:sz="4" w:space="0"/>
                    <w:left w:val="nil"/>
                    <w:bottom w:val="single" w:color="000000" w:sz="4" w:space="0"/>
                    <w:right w:val="single" w:color="000000" w:sz="4" w:space="0"/>
                  </w:tcBorders>
                </w:tcPr>
                <w:p w14:paraId="6DE7909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产品票证要求</w:t>
                  </w:r>
                </w:p>
              </w:tc>
            </w:tr>
            <w:tr w14:paraId="3FB96EDB">
              <w:tblPrEx>
                <w:tblCellMar>
                  <w:top w:w="0" w:type="dxa"/>
                  <w:left w:w="108" w:type="dxa"/>
                  <w:bottom w:w="0" w:type="dxa"/>
                  <w:right w:w="108" w:type="dxa"/>
                </w:tblCellMar>
              </w:tblPrEx>
              <w:tc>
                <w:tcPr>
                  <w:tcW w:w="1481" w:type="dxa"/>
                  <w:tcBorders>
                    <w:top w:val="nil"/>
                    <w:left w:val="single" w:color="000000" w:sz="4" w:space="0"/>
                    <w:bottom w:val="single" w:color="000000" w:sz="4" w:space="0"/>
                    <w:right w:val="single" w:color="000000" w:sz="4" w:space="0"/>
                  </w:tcBorders>
                  <w:vAlign w:val="top"/>
                </w:tcPr>
                <w:p w14:paraId="78B1735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禽蛋类</w:t>
                  </w:r>
                </w:p>
              </w:tc>
              <w:tc>
                <w:tcPr>
                  <w:tcW w:w="1873" w:type="dxa"/>
                  <w:tcBorders>
                    <w:top w:val="nil"/>
                    <w:left w:val="nil"/>
                    <w:bottom w:val="single" w:color="000000" w:sz="4" w:space="0"/>
                    <w:right w:val="single" w:color="000000" w:sz="4" w:space="0"/>
                  </w:tcBorders>
                  <w:vAlign w:val="top"/>
                </w:tcPr>
                <w:p w14:paraId="03803CA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《营业执照》、《食品生产许可证》或《食品经营许可证》或其报所在地县级以上地方市场监督管理部门备案的证明文件</w:t>
                  </w:r>
                </w:p>
              </w:tc>
              <w:tc>
                <w:tcPr>
                  <w:tcW w:w="2232" w:type="dxa"/>
                  <w:tcBorders>
                    <w:top w:val="nil"/>
                    <w:left w:val="nil"/>
                    <w:bottom w:val="single" w:color="000000" w:sz="4" w:space="0"/>
                    <w:right w:val="single" w:color="000000" w:sz="4" w:space="0"/>
                  </w:tcBorders>
                  <w:vAlign w:val="top"/>
                </w:tcPr>
                <w:p w14:paraId="000D579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产品的出厂（库）检验合格报告、加盖中标人公章的货物清单（送货单）</w:t>
                  </w:r>
                </w:p>
              </w:tc>
            </w:tr>
          </w:tbl>
          <w:p w14:paraId="0D79C68E">
            <w:pPr>
              <w:numPr>
                <w:ilvl w:val="-1"/>
                <w:numId w:val="0"/>
              </w:numPr>
              <w:rPr>
                <w:rFonts w:hint="eastAsia" w:asciiTheme="minorEastAsia" w:hAnsiTheme="minorEastAsia" w:eastAsiaTheme="minorEastAsia" w:cstheme="minorEastAsia"/>
                <w:color w:val="auto"/>
                <w:sz w:val="21"/>
                <w:szCs w:val="21"/>
                <w:highlight w:val="none"/>
              </w:rPr>
            </w:pPr>
          </w:p>
        </w:tc>
      </w:tr>
      <w:tr w14:paraId="4D819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43" w:hRule="atLeast"/>
        </w:trPr>
        <w:tc>
          <w:tcPr>
            <w:tcW w:w="1049" w:type="dxa"/>
            <w:tcBorders>
              <w:top w:val="single" w:color="000000" w:sz="4" w:space="0"/>
              <w:bottom w:val="single" w:color="000000" w:sz="4" w:space="0"/>
            </w:tcBorders>
            <w:shd w:val="clear" w:color="auto" w:fill="auto"/>
            <w:vAlign w:val="top"/>
          </w:tcPr>
          <w:p w14:paraId="46863183">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tcBorders>
              <w:top w:val="single" w:color="000000" w:sz="4" w:space="0"/>
              <w:bottom w:val="single" w:color="000000" w:sz="4" w:space="0"/>
            </w:tcBorders>
            <w:shd w:val="clear" w:color="auto" w:fill="auto"/>
            <w:vAlign w:val="top"/>
          </w:tcPr>
          <w:p w14:paraId="7161C9C4">
            <w:pPr>
              <w:rPr>
                <w:rFonts w:hint="eastAsia" w:asciiTheme="minorEastAsia" w:hAnsiTheme="minorEastAsia" w:eastAsiaTheme="minorEastAsia" w:cstheme="minorEastAsia"/>
                <w:color w:val="auto"/>
                <w:sz w:val="21"/>
                <w:szCs w:val="21"/>
                <w:highlight w:val="none"/>
                <w:lang w:val="en-US" w:eastAsia="zh-CN"/>
              </w:rPr>
            </w:pPr>
          </w:p>
        </w:tc>
        <w:tc>
          <w:tcPr>
            <w:tcW w:w="6835" w:type="dxa"/>
            <w:tcBorders>
              <w:top w:val="single" w:color="000000" w:sz="4" w:space="0"/>
              <w:bottom w:val="single" w:color="000000" w:sz="4" w:space="0"/>
            </w:tcBorders>
            <w:shd w:val="clear" w:color="auto" w:fill="auto"/>
            <w:vAlign w:val="top"/>
          </w:tcPr>
          <w:p w14:paraId="00AF0E2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【副食品类】</w:t>
            </w:r>
          </w:p>
          <w:tbl>
            <w:tblPr>
              <w:tblStyle w:val="6"/>
              <w:tblW w:w="0" w:type="auto"/>
              <w:tblInd w:w="120" w:type="dxa"/>
              <w:tblLayout w:type="fixed"/>
              <w:tblCellMar>
                <w:top w:w="0" w:type="dxa"/>
                <w:left w:w="108" w:type="dxa"/>
                <w:bottom w:w="0" w:type="dxa"/>
                <w:right w:w="108" w:type="dxa"/>
              </w:tblCellMar>
            </w:tblPr>
            <w:tblGrid>
              <w:gridCol w:w="1483"/>
              <w:gridCol w:w="1988"/>
              <w:gridCol w:w="2115"/>
            </w:tblGrid>
            <w:tr w14:paraId="71C28A2F">
              <w:tc>
                <w:tcPr>
                  <w:tcW w:w="1483" w:type="dxa"/>
                  <w:tcBorders>
                    <w:top w:val="single" w:color="000000" w:sz="4" w:space="0"/>
                    <w:left w:val="single" w:color="000000" w:sz="4" w:space="0"/>
                    <w:bottom w:val="single" w:color="000000" w:sz="4" w:space="0"/>
                    <w:right w:val="single" w:color="000000" w:sz="4" w:space="0"/>
                  </w:tcBorders>
                </w:tcPr>
                <w:p w14:paraId="7ED44C4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票证要求</w:t>
                  </w:r>
                </w:p>
                <w:p w14:paraId="647BA6B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食品种类</w:t>
                  </w:r>
                </w:p>
              </w:tc>
              <w:tc>
                <w:tcPr>
                  <w:tcW w:w="1988" w:type="dxa"/>
                  <w:tcBorders>
                    <w:top w:val="single" w:color="000000" w:sz="4" w:space="0"/>
                    <w:left w:val="nil"/>
                    <w:bottom w:val="single" w:color="000000" w:sz="4" w:space="0"/>
                    <w:right w:val="single" w:color="000000" w:sz="4" w:space="0"/>
                  </w:tcBorders>
                </w:tcPr>
                <w:p w14:paraId="6DE9187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中标人的资质证明（首次供应时提供）</w:t>
                  </w:r>
                </w:p>
              </w:tc>
              <w:tc>
                <w:tcPr>
                  <w:tcW w:w="2115" w:type="dxa"/>
                  <w:tcBorders>
                    <w:top w:val="single" w:color="000000" w:sz="4" w:space="0"/>
                    <w:left w:val="nil"/>
                    <w:bottom w:val="single" w:color="000000" w:sz="4" w:space="0"/>
                    <w:right w:val="single" w:color="000000" w:sz="4" w:space="0"/>
                  </w:tcBorders>
                </w:tcPr>
                <w:p w14:paraId="239A43E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产品票证要求</w:t>
                  </w:r>
                </w:p>
              </w:tc>
            </w:tr>
            <w:tr w14:paraId="374D4DF0">
              <w:tblPrEx>
                <w:tblCellMar>
                  <w:top w:w="0" w:type="dxa"/>
                  <w:left w:w="108" w:type="dxa"/>
                  <w:bottom w:w="0" w:type="dxa"/>
                  <w:right w:w="108" w:type="dxa"/>
                </w:tblCellMar>
              </w:tblPrEx>
              <w:tc>
                <w:tcPr>
                  <w:tcW w:w="1483" w:type="dxa"/>
                  <w:tcBorders>
                    <w:top w:val="nil"/>
                    <w:left w:val="single" w:color="000000" w:sz="4" w:space="0"/>
                    <w:bottom w:val="single" w:color="000000" w:sz="4" w:space="0"/>
                    <w:right w:val="single" w:color="000000" w:sz="4" w:space="0"/>
                  </w:tcBorders>
                </w:tcPr>
                <w:p w14:paraId="2F36F5D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副食品类、其他类</w:t>
                  </w:r>
                </w:p>
              </w:tc>
              <w:tc>
                <w:tcPr>
                  <w:tcW w:w="1988" w:type="dxa"/>
                  <w:tcBorders>
                    <w:top w:val="nil"/>
                    <w:left w:val="nil"/>
                    <w:bottom w:val="single" w:color="000000" w:sz="4" w:space="0"/>
                    <w:right w:val="single" w:color="000000" w:sz="4" w:space="0"/>
                  </w:tcBorders>
                </w:tcPr>
                <w:p w14:paraId="0C47BCA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《营业执照》、《食品生产许可证》或《食品经营许可证》或其报所在地县级以上地方市场监督管理部门备案的证明文件</w:t>
                  </w:r>
                </w:p>
              </w:tc>
              <w:tc>
                <w:tcPr>
                  <w:tcW w:w="2115" w:type="dxa"/>
                  <w:tcBorders>
                    <w:top w:val="nil"/>
                    <w:left w:val="nil"/>
                    <w:bottom w:val="single" w:color="000000" w:sz="4" w:space="0"/>
                    <w:right w:val="single" w:color="000000" w:sz="4" w:space="0"/>
                  </w:tcBorders>
                </w:tcPr>
                <w:p w14:paraId="312C8B0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产品的出厂（库）检验合格报告、加盖中标人公章的货物清单（送货单）</w:t>
                  </w:r>
                </w:p>
              </w:tc>
            </w:tr>
          </w:tbl>
          <w:p w14:paraId="036B56B1">
            <w:pPr>
              <w:rPr>
                <w:rFonts w:hint="eastAsia" w:asciiTheme="minorEastAsia" w:hAnsiTheme="minorEastAsia" w:eastAsiaTheme="minorEastAsia" w:cstheme="minorEastAsia"/>
                <w:color w:val="auto"/>
                <w:sz w:val="21"/>
                <w:szCs w:val="21"/>
                <w:highlight w:val="none"/>
              </w:rPr>
            </w:pPr>
          </w:p>
          <w:p w14:paraId="79B241E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【粮食类】</w:t>
            </w:r>
          </w:p>
          <w:tbl>
            <w:tblPr>
              <w:tblStyle w:val="6"/>
              <w:tblW w:w="0" w:type="auto"/>
              <w:tblInd w:w="120" w:type="dxa"/>
              <w:tblLayout w:type="fixed"/>
              <w:tblCellMar>
                <w:top w:w="0" w:type="dxa"/>
                <w:left w:w="108" w:type="dxa"/>
                <w:bottom w:w="0" w:type="dxa"/>
                <w:right w:w="108" w:type="dxa"/>
              </w:tblCellMar>
            </w:tblPr>
            <w:tblGrid>
              <w:gridCol w:w="1485"/>
              <w:gridCol w:w="1991"/>
              <w:gridCol w:w="2110"/>
            </w:tblGrid>
            <w:tr w14:paraId="6FC7D163">
              <w:tblPrEx>
                <w:tblCellMar>
                  <w:top w:w="0" w:type="dxa"/>
                  <w:left w:w="108" w:type="dxa"/>
                  <w:bottom w:w="0" w:type="dxa"/>
                  <w:right w:w="108" w:type="dxa"/>
                </w:tblCellMar>
              </w:tblPrEx>
              <w:tc>
                <w:tcPr>
                  <w:tcW w:w="1485" w:type="dxa"/>
                  <w:tcBorders>
                    <w:top w:val="single" w:color="000000" w:sz="4" w:space="0"/>
                    <w:left w:val="single" w:color="000000" w:sz="4" w:space="0"/>
                    <w:bottom w:val="single" w:color="000000" w:sz="4" w:space="0"/>
                    <w:right w:val="single" w:color="000000" w:sz="4" w:space="0"/>
                  </w:tcBorders>
                </w:tcPr>
                <w:p w14:paraId="5F21195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票证要求</w:t>
                  </w:r>
                </w:p>
                <w:p w14:paraId="1A105BD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食品种类</w:t>
                  </w:r>
                </w:p>
              </w:tc>
              <w:tc>
                <w:tcPr>
                  <w:tcW w:w="1991" w:type="dxa"/>
                  <w:tcBorders>
                    <w:top w:val="single" w:color="000000" w:sz="4" w:space="0"/>
                    <w:left w:val="nil"/>
                    <w:bottom w:val="single" w:color="000000" w:sz="4" w:space="0"/>
                    <w:right w:val="single" w:color="000000" w:sz="4" w:space="0"/>
                  </w:tcBorders>
                </w:tcPr>
                <w:p w14:paraId="2F57E6C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中标人的资质证明（首次供应时提供）</w:t>
                  </w:r>
                </w:p>
              </w:tc>
              <w:tc>
                <w:tcPr>
                  <w:tcW w:w="2110" w:type="dxa"/>
                  <w:tcBorders>
                    <w:top w:val="single" w:color="000000" w:sz="4" w:space="0"/>
                    <w:left w:val="nil"/>
                    <w:bottom w:val="single" w:color="000000" w:sz="4" w:space="0"/>
                    <w:right w:val="single" w:color="000000" w:sz="4" w:space="0"/>
                  </w:tcBorders>
                </w:tcPr>
                <w:p w14:paraId="515EEBF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产品票证要求</w:t>
                  </w:r>
                </w:p>
              </w:tc>
            </w:tr>
            <w:tr w14:paraId="0EF1ACD1">
              <w:tblPrEx>
                <w:tblCellMar>
                  <w:top w:w="0" w:type="dxa"/>
                  <w:left w:w="108" w:type="dxa"/>
                  <w:bottom w:w="0" w:type="dxa"/>
                  <w:right w:w="108" w:type="dxa"/>
                </w:tblCellMar>
              </w:tblPrEx>
              <w:tc>
                <w:tcPr>
                  <w:tcW w:w="1485" w:type="dxa"/>
                  <w:tcBorders>
                    <w:top w:val="nil"/>
                    <w:left w:val="single" w:color="000000" w:sz="4" w:space="0"/>
                    <w:bottom w:val="single" w:color="000000" w:sz="4" w:space="0"/>
                    <w:right w:val="single" w:color="000000" w:sz="4" w:space="0"/>
                  </w:tcBorders>
                </w:tcPr>
                <w:p w14:paraId="6A898B2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粮食类</w:t>
                  </w:r>
                </w:p>
              </w:tc>
              <w:tc>
                <w:tcPr>
                  <w:tcW w:w="1991" w:type="dxa"/>
                  <w:tcBorders>
                    <w:top w:val="nil"/>
                    <w:left w:val="nil"/>
                    <w:bottom w:val="single" w:color="000000" w:sz="4" w:space="0"/>
                    <w:right w:val="single" w:color="000000" w:sz="4" w:space="0"/>
                  </w:tcBorders>
                </w:tcPr>
                <w:p w14:paraId="1C96B3D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《营业执照》、《食品生产许可证》或《食品经营许可证》或其报所在地县级以上地方市场监督管理部门备案的证明文件</w:t>
                  </w:r>
                </w:p>
              </w:tc>
              <w:tc>
                <w:tcPr>
                  <w:tcW w:w="2110" w:type="dxa"/>
                  <w:tcBorders>
                    <w:top w:val="nil"/>
                    <w:left w:val="nil"/>
                    <w:bottom w:val="single" w:color="000000" w:sz="4" w:space="0"/>
                    <w:right w:val="single" w:color="000000" w:sz="4" w:space="0"/>
                  </w:tcBorders>
                </w:tcPr>
                <w:p w14:paraId="5AA8B0D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产品的出厂（库）检验合格报告（必须含重金属检测项目）、加盖中标人公章的货物清单（送货单）</w:t>
                  </w:r>
                </w:p>
              </w:tc>
            </w:tr>
          </w:tbl>
          <w:p w14:paraId="39F05B8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【食用油类】</w:t>
            </w:r>
          </w:p>
          <w:tbl>
            <w:tblPr>
              <w:tblStyle w:val="6"/>
              <w:tblW w:w="0" w:type="auto"/>
              <w:tblInd w:w="120" w:type="dxa"/>
              <w:tblLayout w:type="fixed"/>
              <w:tblCellMar>
                <w:top w:w="0" w:type="dxa"/>
                <w:left w:w="108" w:type="dxa"/>
                <w:bottom w:w="0" w:type="dxa"/>
                <w:right w:w="108" w:type="dxa"/>
              </w:tblCellMar>
            </w:tblPr>
            <w:tblGrid>
              <w:gridCol w:w="1484"/>
              <w:gridCol w:w="1993"/>
              <w:gridCol w:w="2109"/>
            </w:tblGrid>
            <w:tr w14:paraId="40B08631">
              <w:tblPrEx>
                <w:tblCellMar>
                  <w:top w:w="0" w:type="dxa"/>
                  <w:left w:w="108" w:type="dxa"/>
                  <w:bottom w:w="0" w:type="dxa"/>
                  <w:right w:w="108" w:type="dxa"/>
                </w:tblCellMar>
              </w:tblPrEx>
              <w:tc>
                <w:tcPr>
                  <w:tcW w:w="1484" w:type="dxa"/>
                  <w:tcBorders>
                    <w:top w:val="single" w:color="000000" w:sz="4" w:space="0"/>
                    <w:left w:val="single" w:color="000000" w:sz="4" w:space="0"/>
                    <w:bottom w:val="single" w:color="000000" w:sz="4" w:space="0"/>
                    <w:right w:val="single" w:color="000000" w:sz="4" w:space="0"/>
                  </w:tcBorders>
                </w:tcPr>
                <w:p w14:paraId="29C24EC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票证要求</w:t>
                  </w:r>
                </w:p>
                <w:p w14:paraId="44E8E72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食品种类</w:t>
                  </w:r>
                </w:p>
              </w:tc>
              <w:tc>
                <w:tcPr>
                  <w:tcW w:w="1993" w:type="dxa"/>
                  <w:tcBorders>
                    <w:top w:val="single" w:color="000000" w:sz="4" w:space="0"/>
                    <w:left w:val="nil"/>
                    <w:bottom w:val="single" w:color="000000" w:sz="4" w:space="0"/>
                    <w:right w:val="single" w:color="000000" w:sz="4" w:space="0"/>
                  </w:tcBorders>
                </w:tcPr>
                <w:p w14:paraId="2DF5C10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中标人的资质证明（首次供应时提供）</w:t>
                  </w:r>
                </w:p>
              </w:tc>
              <w:tc>
                <w:tcPr>
                  <w:tcW w:w="2109" w:type="dxa"/>
                  <w:tcBorders>
                    <w:top w:val="single" w:color="000000" w:sz="4" w:space="0"/>
                    <w:left w:val="nil"/>
                    <w:bottom w:val="single" w:color="000000" w:sz="4" w:space="0"/>
                    <w:right w:val="single" w:color="000000" w:sz="4" w:space="0"/>
                  </w:tcBorders>
                </w:tcPr>
                <w:p w14:paraId="474889D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产品票证要求</w:t>
                  </w:r>
                </w:p>
              </w:tc>
            </w:tr>
            <w:tr w14:paraId="568AC473">
              <w:tblPrEx>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Pr>
                <w:p w14:paraId="137EF75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食用油类</w:t>
                  </w:r>
                </w:p>
              </w:tc>
              <w:tc>
                <w:tcPr>
                  <w:tcW w:w="1993" w:type="dxa"/>
                  <w:tcBorders>
                    <w:top w:val="nil"/>
                    <w:left w:val="nil"/>
                    <w:bottom w:val="single" w:color="000000" w:sz="4" w:space="0"/>
                    <w:right w:val="single" w:color="000000" w:sz="4" w:space="0"/>
                  </w:tcBorders>
                </w:tcPr>
                <w:p w14:paraId="210EE9C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《营业执照》、《食品生产许可证》或《食品经营许可证》或其报所在地县级以上地方市场监督管理部门备案的证明文件</w:t>
                  </w:r>
                </w:p>
              </w:tc>
              <w:tc>
                <w:tcPr>
                  <w:tcW w:w="2109" w:type="dxa"/>
                  <w:tcBorders>
                    <w:top w:val="nil"/>
                    <w:left w:val="nil"/>
                    <w:bottom w:val="single" w:color="000000" w:sz="4" w:space="0"/>
                    <w:right w:val="single" w:color="000000" w:sz="4" w:space="0"/>
                  </w:tcBorders>
                </w:tcPr>
                <w:p w14:paraId="2A84C7C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产品的出厂（库）检验合格报告、加盖中标人公章的货物清单（送货单）</w:t>
                  </w:r>
                </w:p>
              </w:tc>
            </w:tr>
          </w:tbl>
          <w:p w14:paraId="17D075CA">
            <w:pPr>
              <w:numPr>
                <w:ilvl w:val="-1"/>
                <w:numId w:val="0"/>
              </w:numPr>
              <w:rPr>
                <w:rFonts w:hint="eastAsia" w:asciiTheme="minorEastAsia" w:hAnsiTheme="minorEastAsia" w:eastAsiaTheme="minorEastAsia" w:cstheme="minorEastAsia"/>
                <w:color w:val="auto"/>
                <w:sz w:val="21"/>
                <w:szCs w:val="21"/>
                <w:highlight w:val="none"/>
              </w:rPr>
            </w:pPr>
          </w:p>
        </w:tc>
      </w:tr>
      <w:tr w14:paraId="07FE3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8" w:hRule="atLeast"/>
        </w:trPr>
        <w:tc>
          <w:tcPr>
            <w:tcW w:w="1049" w:type="dxa"/>
            <w:tcBorders>
              <w:top w:val="single" w:color="000000" w:sz="4" w:space="0"/>
              <w:bottom w:val="single" w:color="000000" w:sz="4" w:space="0"/>
            </w:tcBorders>
            <w:shd w:val="clear" w:color="auto" w:fill="auto"/>
            <w:vAlign w:val="top"/>
          </w:tcPr>
          <w:p w14:paraId="4F5C47E8">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tcBorders>
              <w:top w:val="single" w:color="000000" w:sz="4" w:space="0"/>
              <w:bottom w:val="single" w:color="000000" w:sz="4" w:space="0"/>
            </w:tcBorders>
            <w:shd w:val="clear" w:color="auto" w:fill="auto"/>
            <w:vAlign w:val="top"/>
          </w:tcPr>
          <w:p w14:paraId="2EDDA58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6835" w:type="dxa"/>
            <w:tcBorders>
              <w:top w:val="single" w:color="000000" w:sz="4" w:space="0"/>
              <w:bottom w:val="single" w:color="000000" w:sz="4" w:space="0"/>
            </w:tcBorders>
            <w:shd w:val="clear" w:color="auto" w:fill="auto"/>
            <w:vAlign w:val="top"/>
          </w:tcPr>
          <w:p w14:paraId="566E531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（七）产品交货要求</w:t>
            </w:r>
          </w:p>
          <w:p w14:paraId="5AAF9D7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 w:val="21"/>
                <w:szCs w:val="21"/>
                <w:highlight w:val="none"/>
              </w:rPr>
              <w:t>招标人根据实际情况于每日 19:00 前以</w:t>
            </w:r>
            <w:r>
              <w:rPr>
                <w:rFonts w:hint="eastAsia" w:asciiTheme="minorEastAsia" w:hAnsiTheme="minorEastAsia" w:eastAsiaTheme="minorEastAsia" w:cstheme="minorEastAsia"/>
                <w:b/>
                <w:bCs/>
                <w:color w:val="auto"/>
                <w:sz w:val="21"/>
                <w:szCs w:val="21"/>
                <w:highlight w:val="none"/>
                <w:lang w:val="en-US" w:eastAsia="zh-CN"/>
              </w:rPr>
              <w:t>阳光食堂智慧食堂仓库或</w:t>
            </w:r>
            <w:r>
              <w:rPr>
                <w:rFonts w:hint="eastAsia" w:asciiTheme="minorEastAsia" w:hAnsiTheme="minorEastAsia" w:eastAsiaTheme="minorEastAsia" w:cstheme="minorEastAsia"/>
                <w:b/>
                <w:bCs/>
                <w:color w:val="auto"/>
                <w:sz w:val="21"/>
                <w:szCs w:val="21"/>
                <w:highlight w:val="none"/>
              </w:rPr>
              <w:t>电话或微信或邮件方式向中标人发出订单</w:t>
            </w:r>
            <w:r>
              <w:rPr>
                <w:rFonts w:hint="eastAsia" w:asciiTheme="minorEastAsia" w:hAnsiTheme="minorEastAsia" w:eastAsiaTheme="minorEastAsia" w:cstheme="minorEastAsia"/>
                <w:color w:val="auto"/>
                <w:sz w:val="21"/>
                <w:szCs w:val="21"/>
                <w:highlight w:val="none"/>
              </w:rPr>
              <w:t>，订单内容包括 品种、规格、数量、计量单位(以斤或公斤或批为计量单位)等内容。投标人应根据采购人订单，对所订食材品种进行分单位、分品种、按计划重量打包分框组织分发，分菜验菜场由采购人指定。</w:t>
            </w:r>
          </w:p>
          <w:p w14:paraId="4F3CBCD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★2、中标人须在接到招标人订单的要求次日上午 5 :30 前将早点食材送达，7:00 前将午餐食材送达、晚餐食材</w:t>
            </w:r>
            <w:r>
              <w:rPr>
                <w:rFonts w:hint="eastAsia" w:asciiTheme="minorEastAsia" w:hAnsiTheme="minorEastAsia" w:eastAsiaTheme="minorEastAsia" w:cstheme="minorEastAsia"/>
                <w:color w:val="auto"/>
                <w:kern w:val="21"/>
                <w:sz w:val="21"/>
                <w:szCs w:val="21"/>
                <w:highlight w:val="none"/>
                <w:lang w:val="zh-CN"/>
              </w:rPr>
              <w:t>于15:00</w:t>
            </w:r>
            <w:r>
              <w:rPr>
                <w:rFonts w:hint="eastAsia" w:asciiTheme="minorEastAsia" w:hAnsiTheme="minorEastAsia" w:eastAsiaTheme="minorEastAsia" w:cstheme="minorEastAsia"/>
                <w:color w:val="auto"/>
                <w:sz w:val="21"/>
                <w:szCs w:val="21"/>
                <w:highlight w:val="none"/>
              </w:rPr>
              <w:t>送到食堂门口，并摆放整齐。除客观不可抗力外，中标人不得推迟送货。如确需延迟送货的，中标人应在得知情况的同时告知招标人并征得招标人同意。</w:t>
            </w:r>
          </w:p>
          <w:p w14:paraId="027897A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根据采购人的电话、微信等方式通知（双方均要做好记录）或书面订货单订购品种、数量。货物运送到采购人指定地点后，由采购人验收人员验收并做记录。招标人发现采购货物出现质量问题的，中标人应无条件退换。中标人未能履行招标文件和合同所定事项，或供应不合格的、假冒伪劣、以次充好的商品，招标人退货后将记录在案，并对中标人予以处罚，中标人须承担因此产生的一切损失和费用，情 节严重的，采购人可取消中标人供应资格，并有权单方面中止合同。如果采购人因执行任务等特殊原因临时改变或增加订购的货物种类、规格、数量等，</w:t>
            </w:r>
            <w:r>
              <w:rPr>
                <w:rFonts w:hint="eastAsia" w:asciiTheme="minorEastAsia" w:hAnsiTheme="minorEastAsia" w:eastAsiaTheme="minorEastAsia" w:cstheme="minorEastAsia"/>
                <w:b/>
                <w:bCs/>
                <w:color w:val="auto"/>
                <w:sz w:val="21"/>
                <w:szCs w:val="21"/>
                <w:highlight w:val="none"/>
              </w:rPr>
              <w:t>投标人须在接到通知后的1小时内将货物送达，待采购人验收、核对后，供货才算完成。</w:t>
            </w:r>
          </w:p>
          <w:p w14:paraId="365C98C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4、中标人的送货单必须详细注明商品的品牌、型号、单价、数量并盖章签名确认。送货单不得涂改，标记不清的，招标人将拒绝签收。结算期末中标人还应提供送货清单供招标人结算。</w:t>
            </w:r>
          </w:p>
          <w:p w14:paraId="685AEAA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5、中标人除不可抗力等重大原因外，不得延迟送货。采购人确因特殊情况需推迟送货的，须 提前通知中标人。中标人延误交货时间的（采购人要求推迟的除外），采购人有权自行采购， 中标人承担由此产生的一切损失（包括直接经济损失和间接经济损失）。 </w:t>
            </w:r>
          </w:p>
          <w:p w14:paraId="735A0AB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6、中标人不得随意变更供应食材，应严格按招标要求（包括商标、名称、产地、规格和重量 等要求）供应，否则，采购人有权拒收。如因市场流通问题确实需要变更的，应书面向采购人申请。</w:t>
            </w:r>
          </w:p>
        </w:tc>
      </w:tr>
      <w:tr w14:paraId="3DBB2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49" w:type="dxa"/>
            <w:tcBorders>
              <w:top w:val="single" w:color="000000" w:sz="4" w:space="0"/>
              <w:bottom w:val="single" w:color="000000" w:sz="4" w:space="0"/>
            </w:tcBorders>
            <w:shd w:val="clear" w:color="auto" w:fill="auto"/>
            <w:vAlign w:val="top"/>
          </w:tcPr>
          <w:p w14:paraId="21DD086E">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tcBorders>
              <w:top w:val="single" w:color="000000" w:sz="4" w:space="0"/>
              <w:bottom w:val="single" w:color="000000" w:sz="4" w:space="0"/>
            </w:tcBorders>
            <w:shd w:val="clear" w:color="auto" w:fill="auto"/>
            <w:vAlign w:val="top"/>
          </w:tcPr>
          <w:p w14:paraId="2E69028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6835" w:type="dxa"/>
            <w:tcBorders>
              <w:top w:val="single" w:color="000000" w:sz="4" w:space="0"/>
              <w:bottom w:val="single" w:color="000000" w:sz="4" w:space="0"/>
            </w:tcBorders>
            <w:shd w:val="clear" w:color="auto" w:fill="auto"/>
            <w:vAlign w:val="top"/>
          </w:tcPr>
          <w:p w14:paraId="7237F02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（八）产品配送要求</w:t>
            </w:r>
          </w:p>
          <w:p w14:paraId="1F31ACE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提供的产品运输应由投标人负责，不得外包，必须采用符合卫生标准的外包装和运载工具，并且要保持清洁和定期消毒。运输车厢的内仓，包括地面、墙面和顶，应使用抗腐蚀、防潮，易清洁消毒的材料。车厢内无不良气味、异味。</w:t>
            </w:r>
          </w:p>
          <w:p w14:paraId="748587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须指定具有丰富经验的固定的配送负责人与采购人对接，并征得采购人认可，负责每天的供货安排。投标人签订合同时须将配送负责人的相关证明材料向采购人报备，合同期间如临时需要更换，须提前报采购人同意后才能更换。</w:t>
            </w:r>
          </w:p>
          <w:p w14:paraId="1B65DF4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3、冷藏、冷冻食品必须用专用冷藏、冷冻载具运输，应当有必要的保温设备并在整个运输过程中保持安全的冷藏、冷冻温度。特别是对于长途运输的食品，保证食品在运输全过程处于合适的温度范围。</w:t>
            </w:r>
          </w:p>
          <w:p w14:paraId="085FA4D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4、整个运输过程应科学合理，运输车辆应定期清洁，保持性能稳定，符合规定的温度要求，使运输食品处于恒定的环境中。</w:t>
            </w:r>
          </w:p>
          <w:p w14:paraId="74943F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送货车辆实行一小时配送圈运作，目的地在一小时内的用普通厢式货车或制冷车配送，一小时以外的用制冷车配送，保证冷冻肉中心温度控制在-2℃～7℃的范围之内，保证运输过程冷链不中断。物品到达目的地时外包装箱干爽，无软化现象。</w:t>
            </w:r>
          </w:p>
          <w:p w14:paraId="34602B1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6、卸货要求：送货车辆应保持清洁；食品堆放科学合理，避免造成食品的交叉污染；如对温度有要求的食品应确定食品的温度，记录送货车辆温度，并存档。</w:t>
            </w:r>
            <w:r>
              <w:rPr>
                <w:rFonts w:hint="eastAsia" w:asciiTheme="minorEastAsia" w:hAnsiTheme="minorEastAsia" w:eastAsiaTheme="minorEastAsia" w:cstheme="minorEastAsia"/>
                <w:b/>
                <w:bCs/>
                <w:color w:val="auto"/>
                <w:sz w:val="21"/>
                <w:szCs w:val="21"/>
                <w:highlight w:val="none"/>
              </w:rPr>
              <w:t>在卸货过程中应保证冷藏食品脱离冷链时间不得超过20分钟。（采购人将不定期对货物储运情况进行检查）</w:t>
            </w:r>
          </w:p>
        </w:tc>
      </w:tr>
      <w:tr w14:paraId="7865E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1049" w:type="dxa"/>
            <w:tcBorders>
              <w:top w:val="single" w:color="000000" w:sz="4" w:space="0"/>
              <w:bottom w:val="single" w:color="000000" w:sz="4" w:space="0"/>
            </w:tcBorders>
            <w:shd w:val="clear" w:color="auto" w:fill="auto"/>
            <w:vAlign w:val="top"/>
          </w:tcPr>
          <w:p w14:paraId="2A3B5BCA">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tcBorders>
              <w:top w:val="single" w:color="000000" w:sz="4" w:space="0"/>
              <w:bottom w:val="single" w:color="000000" w:sz="4" w:space="0"/>
            </w:tcBorders>
            <w:shd w:val="clear" w:color="auto" w:fill="auto"/>
            <w:vAlign w:val="top"/>
          </w:tcPr>
          <w:p w14:paraId="107C5A50">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6835" w:type="dxa"/>
            <w:tcBorders>
              <w:top w:val="single" w:color="000000" w:sz="4" w:space="0"/>
              <w:bottom w:val="single" w:color="000000" w:sz="4" w:space="0"/>
            </w:tcBorders>
            <w:shd w:val="clear" w:color="auto" w:fill="auto"/>
            <w:vAlign w:val="top"/>
          </w:tcPr>
          <w:p w14:paraId="031FF0B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（九）人员管理要求</w:t>
            </w:r>
          </w:p>
          <w:p w14:paraId="2E3040E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为使项目按质、按量、按时及有序实施，中标人须成立一个完善且固定的项目服务小组，严格按照项目要求开展相关工作。中标人指定的送货专员必须穿着便于辨认的工衣和配戴胸卡，送货专员在招标人单位活动 必须严格遵守招标人单位各项规章制度，不得做出有损招标人形象和利益的事情。</w:t>
            </w:r>
          </w:p>
          <w:p w14:paraId="63A1FD6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2、中标人须安排专人负责与采购人进行工作对接，及时与采购人进行有效的沟通，准确了解采购人的需求，为采购人提供咨询、协调等服务。</w:t>
            </w:r>
          </w:p>
          <w:p w14:paraId="06E8F52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人须在合同签订生效之日起5天内向采购人提交人员管理架构表及其健康证、上岗证等证件复印件。如人员有增减必须经采购人同意后登记更正，每月1日至5日内，中标人须把增减名单及其增加人员的健康证、上岗证等证件复印件送到采购人处备案，随时接受抽查。</w:t>
            </w:r>
          </w:p>
          <w:p w14:paraId="701E257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在项目实施期间，中标人如因工作安排或其它原因，需要更换项目组人员时，应事前向采购人提出书面申请，未经采购人同意，不得更换人员。否则采购人有权终止合同，中标人须承担由此给采购人造成的全部损失。</w:t>
            </w:r>
          </w:p>
          <w:p w14:paraId="150E9E6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人有权以书面形式要求中标人更换不能按规定履行合同的人员。即使是采购人要求或同意更换的人员，其代替人员的资质仍应得到采购人的认可，且其资质和经验均不得低于被更换人员，由此而产生的费用由中标人承担。</w:t>
            </w:r>
          </w:p>
          <w:p w14:paraId="755F2BD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6、由于采购人工作的特殊性，中标人应做好工作人员的教育培训工作，严格遵守采购人的内 部安全、保密等各项规定。</w:t>
            </w:r>
          </w:p>
          <w:p w14:paraId="2047019A">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7、中标人对其雇员的人身安全负全部责任。</w:t>
            </w:r>
          </w:p>
        </w:tc>
      </w:tr>
      <w:tr w14:paraId="715CC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1049" w:type="dxa"/>
            <w:tcBorders>
              <w:top w:val="single" w:color="000000" w:sz="4" w:space="0"/>
              <w:bottom w:val="single" w:color="000000" w:sz="4" w:space="0"/>
            </w:tcBorders>
            <w:shd w:val="clear" w:color="auto" w:fill="auto"/>
            <w:vAlign w:val="top"/>
          </w:tcPr>
          <w:p w14:paraId="6BDFE1FF">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tcBorders>
              <w:top w:val="single" w:color="000000" w:sz="4" w:space="0"/>
              <w:bottom w:val="single" w:color="000000" w:sz="4" w:space="0"/>
            </w:tcBorders>
            <w:shd w:val="clear" w:color="auto" w:fill="auto"/>
            <w:vAlign w:val="top"/>
          </w:tcPr>
          <w:p w14:paraId="249442E0">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6835" w:type="dxa"/>
            <w:tcBorders>
              <w:top w:val="single" w:color="000000" w:sz="4" w:space="0"/>
              <w:bottom w:val="single" w:color="000000" w:sz="4" w:space="0"/>
            </w:tcBorders>
            <w:shd w:val="clear" w:color="auto" w:fill="auto"/>
            <w:vAlign w:val="top"/>
          </w:tcPr>
          <w:p w14:paraId="20E4F48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（十）预防及应急措施</w:t>
            </w:r>
          </w:p>
          <w:p w14:paraId="2E7C1A7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1、中标人须加强食品安全知识教育，开展食品安全的日常监测，做到早发现、早预防、早整治、早解决。</w:t>
            </w:r>
          </w:p>
          <w:p w14:paraId="01563F9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2、中标人须定期对其所供应的食品进行抽样调查，避免发生食品安全问题。</w:t>
            </w:r>
          </w:p>
          <w:p w14:paraId="2FC250F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3、中标人须制定食堂食材配送的应急预案，如出现中标人缺货、遇交通管制、途中意外事件导致不能按时交货等突发情况时，中标人须采取相应的应急措施，保障医院饭堂按时就餐。</w:t>
            </w:r>
          </w:p>
          <w:p w14:paraId="112CF81C">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须遵循《国家食品安全事故应急预案》的规定，建立健全应对食品安全事故运行机制，有效预防、积极应对食品安全事故，高效组织应急处置工作，最大限度地减少食品安全事故的危害，保障医患健康与生命安全，维护医院正常的工作、生活秩序。</w:t>
            </w:r>
          </w:p>
        </w:tc>
      </w:tr>
      <w:tr w14:paraId="2BC16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42" w:hRule="atLeast"/>
        </w:trPr>
        <w:tc>
          <w:tcPr>
            <w:tcW w:w="1049" w:type="dxa"/>
            <w:tcBorders>
              <w:top w:val="single" w:color="000000" w:sz="4" w:space="0"/>
              <w:bottom w:val="single" w:color="000000" w:sz="4" w:space="0"/>
            </w:tcBorders>
            <w:shd w:val="clear" w:color="auto" w:fill="auto"/>
            <w:vAlign w:val="top"/>
          </w:tcPr>
          <w:p w14:paraId="5BE2E02A">
            <w:pPr>
              <w:rPr>
                <w:rFonts w:hint="eastAsia" w:asciiTheme="minorEastAsia" w:hAnsiTheme="minorEastAsia" w:eastAsiaTheme="minorEastAsia" w:cstheme="minorEastAsia"/>
                <w:color w:val="auto"/>
                <w:kern w:val="2"/>
                <w:sz w:val="21"/>
                <w:szCs w:val="21"/>
                <w:highlight w:val="none"/>
                <w:lang w:val="en-US" w:eastAsia="zh-CN" w:bidi="ar-SA"/>
              </w:rPr>
            </w:pPr>
          </w:p>
        </w:tc>
        <w:tc>
          <w:tcPr>
            <w:tcW w:w="638" w:type="dxa"/>
            <w:tcBorders>
              <w:top w:val="single" w:color="000000" w:sz="4" w:space="0"/>
              <w:bottom w:val="single" w:color="000000" w:sz="4" w:space="0"/>
            </w:tcBorders>
            <w:shd w:val="clear" w:color="auto" w:fill="auto"/>
            <w:vAlign w:val="top"/>
          </w:tcPr>
          <w:p w14:paraId="6AAAA3B2">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6835" w:type="dxa"/>
            <w:tcBorders>
              <w:top w:val="single" w:color="000000" w:sz="4" w:space="0"/>
              <w:bottom w:val="single" w:color="000000" w:sz="4" w:space="0"/>
            </w:tcBorders>
            <w:shd w:val="clear" w:color="auto" w:fill="auto"/>
            <w:vAlign w:val="top"/>
          </w:tcPr>
          <w:p w14:paraId="5AD933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（11）其它事项</w:t>
            </w:r>
          </w:p>
          <w:p w14:paraId="6550B8E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1、中标人不得泄露招标人的商业秘密。泄密造成招标人损失的，中标人将承担由此产生的一切损失和法律责任。 </w:t>
            </w:r>
          </w:p>
          <w:p w14:paraId="5D23FE9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2、中标人应严格遵守《中华人民共和国食品安全法》和《动物检疫法》等相关规定，一经发现供应以下食品，除全部退货外，将取消中标人的供货资格，中标人并承担由此造成的经济责任和法律责任： </w:t>
            </w:r>
          </w:p>
          <w:p w14:paraId="6364C9A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①腐败变质、油脂酸败、霉变、生虫、污秽不洁、混有异物或者其他感官性状异常，对人 体健康有害的； </w:t>
            </w:r>
          </w:p>
          <w:p w14:paraId="7F1DDF4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②含有毒、有害物质或者被有害物质污染，对人体健康有害的； </w:t>
            </w:r>
          </w:p>
          <w:p w14:paraId="2553F66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③含有致病性寄生虫、微生物或者微生物含量超过国家限定标准的； </w:t>
            </w:r>
          </w:p>
          <w:p w14:paraId="724BFD6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④未经动物检疫部门检疫、检验或者检疫、检验不合格的肉类及其制品； </w:t>
            </w:r>
          </w:p>
          <w:p w14:paraId="050A4B0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⑤病死、毒死或者死因不明的禽、畜、兽、水产动物等及其制品； </w:t>
            </w:r>
          </w:p>
          <w:p w14:paraId="2A3546B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⑥掺假、掺杂、伪造，影响营养、卫生的； </w:t>
            </w:r>
          </w:p>
          <w:p w14:paraId="5EA7727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⑦用非食品原料加工的，加入非食品用化学物质或者将非食品当作食品的； </w:t>
            </w:r>
          </w:p>
          <w:p w14:paraId="63D9354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⑧超过保质期限的。 </w:t>
            </w:r>
          </w:p>
          <w:p w14:paraId="534E115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3、其它： </w:t>
            </w:r>
          </w:p>
          <w:p w14:paraId="0AC354A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①中标人在履行合同过程中，必须遵守《中华人民共和国反不正当竞争法》、《中华人民共和国消费者权益保障法》、《中华人民共和国民法典》及相关的国家法律、法规。 </w:t>
            </w:r>
          </w:p>
          <w:p w14:paraId="7796DCE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②项目结束后中标人须向招标人提供台账、项目决算表、项目总结报告等相关数据资料。</w:t>
            </w:r>
          </w:p>
        </w:tc>
      </w:tr>
      <w:tr w14:paraId="5D2C4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1049" w:type="dxa"/>
            <w:tcBorders>
              <w:top w:val="single" w:color="000000" w:sz="4" w:space="0"/>
            </w:tcBorders>
            <w:shd w:val="clear" w:color="auto" w:fill="auto"/>
            <w:vAlign w:val="top"/>
          </w:tcPr>
          <w:p w14:paraId="0EC2221A">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说明</w:t>
            </w:r>
          </w:p>
        </w:tc>
        <w:tc>
          <w:tcPr>
            <w:tcW w:w="7473" w:type="dxa"/>
            <w:gridSpan w:val="2"/>
            <w:tcBorders>
              <w:top w:val="single" w:color="000000" w:sz="4" w:space="0"/>
            </w:tcBorders>
            <w:shd w:val="clear" w:color="auto" w:fill="auto"/>
            <w:vAlign w:val="top"/>
          </w:tcPr>
          <w:p w14:paraId="459153E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打“★”号条款为实质性条款，若有任何一条负偏离或不满足则导致投标无效。</w:t>
            </w:r>
          </w:p>
          <w:p w14:paraId="32013377">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打“▲”号条款为重要技术参数，若有部分“▲”条款未响应或不满足，将导致其响应性评审加重扣分，但不作为无效投标条款。</w:t>
            </w:r>
          </w:p>
        </w:tc>
      </w:tr>
    </w:tbl>
    <w:p w14:paraId="1196991A">
      <w:pPr>
        <w:pStyle w:val="9"/>
        <w:rPr>
          <w:rFonts w:hint="eastAsia" w:asciiTheme="minorEastAsia" w:hAnsiTheme="minorEastAsia" w:eastAsiaTheme="minorEastAsia" w:cstheme="minorEastAsia"/>
          <w:color w:val="auto"/>
          <w:sz w:val="21"/>
          <w:szCs w:val="21"/>
          <w:highlight w:val="none"/>
        </w:rPr>
      </w:pPr>
    </w:p>
    <w:p w14:paraId="47E3D247">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采购包</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（云浮市云安区云安中学202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年学生食堂商品采购项目（包组</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0"/>
        <w:gridCol w:w="670"/>
        <w:gridCol w:w="670"/>
        <w:gridCol w:w="670"/>
        <w:gridCol w:w="754"/>
        <w:gridCol w:w="1476"/>
        <w:gridCol w:w="1476"/>
        <w:gridCol w:w="795"/>
        <w:gridCol w:w="670"/>
        <w:gridCol w:w="671"/>
      </w:tblGrid>
      <w:tr w14:paraId="502A4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295A95">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831" w:type="dxa"/>
          </w:tcPr>
          <w:p w14:paraId="4D056476">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品目名称</w:t>
            </w:r>
          </w:p>
        </w:tc>
        <w:tc>
          <w:tcPr>
            <w:tcW w:w="831" w:type="dxa"/>
          </w:tcPr>
          <w:p w14:paraId="1BA87DA7">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831" w:type="dxa"/>
          </w:tcPr>
          <w:p w14:paraId="0A6FEBB1">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831" w:type="dxa"/>
          </w:tcPr>
          <w:p w14:paraId="6A1FA6A6">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831" w:type="dxa"/>
          </w:tcPr>
          <w:p w14:paraId="209AEE03">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分项预算单价（元）</w:t>
            </w:r>
          </w:p>
        </w:tc>
        <w:tc>
          <w:tcPr>
            <w:tcW w:w="831" w:type="dxa"/>
          </w:tcPr>
          <w:p w14:paraId="55DAC499">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分项预算总价（元）</w:t>
            </w:r>
          </w:p>
        </w:tc>
        <w:tc>
          <w:tcPr>
            <w:tcW w:w="831" w:type="dxa"/>
          </w:tcPr>
          <w:p w14:paraId="333FCFAD">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权重%</w:t>
            </w:r>
          </w:p>
        </w:tc>
        <w:tc>
          <w:tcPr>
            <w:tcW w:w="831" w:type="dxa"/>
          </w:tcPr>
          <w:p w14:paraId="74A3FC89">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所属行业</w:t>
            </w:r>
          </w:p>
        </w:tc>
        <w:tc>
          <w:tcPr>
            <w:tcW w:w="831" w:type="dxa"/>
          </w:tcPr>
          <w:p w14:paraId="46B44001">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技术要求</w:t>
            </w:r>
          </w:p>
        </w:tc>
      </w:tr>
      <w:tr w14:paraId="6B7A0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7E6FB5">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1" w:type="dxa"/>
          </w:tcPr>
          <w:p w14:paraId="48762171">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其他服务</w:t>
            </w:r>
          </w:p>
        </w:tc>
        <w:tc>
          <w:tcPr>
            <w:tcW w:w="831" w:type="dxa"/>
          </w:tcPr>
          <w:p w14:paraId="466775B1">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面包等预包装食品</w:t>
            </w:r>
          </w:p>
        </w:tc>
        <w:tc>
          <w:tcPr>
            <w:tcW w:w="831" w:type="dxa"/>
          </w:tcPr>
          <w:p w14:paraId="5D2D8551">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w:t>
            </w:r>
          </w:p>
        </w:tc>
        <w:tc>
          <w:tcPr>
            <w:tcW w:w="831" w:type="dxa"/>
          </w:tcPr>
          <w:p w14:paraId="1F457815">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831" w:type="dxa"/>
          </w:tcPr>
          <w:p w14:paraId="6C68E0CA">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2,000,000.00</w:t>
            </w:r>
          </w:p>
        </w:tc>
        <w:tc>
          <w:tcPr>
            <w:tcW w:w="831" w:type="dxa"/>
          </w:tcPr>
          <w:p w14:paraId="762DE02E">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2,000,000.00</w:t>
            </w:r>
          </w:p>
        </w:tc>
        <w:tc>
          <w:tcPr>
            <w:tcW w:w="831" w:type="dxa"/>
          </w:tcPr>
          <w:p w14:paraId="36B93C68">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831" w:type="dxa"/>
          </w:tcPr>
          <w:p w14:paraId="54CF51BA">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批发业</w:t>
            </w:r>
          </w:p>
        </w:tc>
        <w:tc>
          <w:tcPr>
            <w:tcW w:w="831" w:type="dxa"/>
          </w:tcPr>
          <w:p w14:paraId="7A106675">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详见附表一</w:t>
            </w:r>
          </w:p>
        </w:tc>
      </w:tr>
    </w:tbl>
    <w:p w14:paraId="4EF93DC8">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备注：最终综合总报价=（各产品报价×各项产品权重）的相加值</w:t>
      </w:r>
    </w:p>
    <w:p w14:paraId="7FFE72BD">
      <w:pPr>
        <w:pStyle w:val="9"/>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附表一：面包等预包装食品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7"/>
        <w:gridCol w:w="694"/>
        <w:gridCol w:w="6781"/>
      </w:tblGrid>
      <w:tr w14:paraId="14F9D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Align w:val="top"/>
          </w:tcPr>
          <w:p w14:paraId="6AD8C20E">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参数性质</w:t>
            </w:r>
          </w:p>
        </w:tc>
        <w:tc>
          <w:tcPr>
            <w:tcW w:w="694" w:type="dxa"/>
            <w:vAlign w:val="top"/>
          </w:tcPr>
          <w:p w14:paraId="5FA958F5">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6781" w:type="dxa"/>
            <w:vAlign w:val="top"/>
          </w:tcPr>
          <w:p w14:paraId="51E49DC0">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具体技术(参数)要求</w:t>
            </w:r>
          </w:p>
        </w:tc>
      </w:tr>
      <w:tr w14:paraId="5A34C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Align w:val="top"/>
          </w:tcPr>
          <w:p w14:paraId="29FC8F6A">
            <w:pPr>
              <w:pStyle w:val="9"/>
              <w:jc w:val="both"/>
              <w:rPr>
                <w:rFonts w:hint="eastAsia" w:asciiTheme="minorEastAsia" w:hAnsiTheme="minorEastAsia" w:eastAsiaTheme="minorEastAsia" w:cstheme="minorEastAsia"/>
                <w:color w:val="auto"/>
                <w:sz w:val="21"/>
                <w:szCs w:val="21"/>
                <w:highlight w:val="none"/>
              </w:rPr>
            </w:pPr>
          </w:p>
        </w:tc>
        <w:tc>
          <w:tcPr>
            <w:tcW w:w="694" w:type="dxa"/>
            <w:vAlign w:val="top"/>
          </w:tcPr>
          <w:p w14:paraId="1DB4E9E0">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6781" w:type="dxa"/>
            <w:vAlign w:val="top"/>
          </w:tcPr>
          <w:p w14:paraId="23D08690">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（一）供应主要内容</w:t>
            </w:r>
          </w:p>
          <w:p w14:paraId="73397B7E">
            <w:pPr>
              <w:pStyle w:val="9"/>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面包等预制包装食品</w:t>
            </w:r>
          </w:p>
        </w:tc>
      </w:tr>
      <w:tr w14:paraId="62ABF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vAlign w:val="top"/>
          </w:tcPr>
          <w:p w14:paraId="5E8EE22A">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tc>
        <w:tc>
          <w:tcPr>
            <w:tcW w:w="694" w:type="dxa"/>
            <w:vAlign w:val="top"/>
          </w:tcPr>
          <w:p w14:paraId="3D67935A">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p>
        </w:tc>
        <w:tc>
          <w:tcPr>
            <w:tcW w:w="6781" w:type="dxa"/>
            <w:vAlign w:val="top"/>
          </w:tcPr>
          <w:p w14:paraId="56CD7CB7">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（二）食材供应服务单位要求</w:t>
            </w:r>
          </w:p>
          <w:p w14:paraId="05A59615">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1、食材供应服务单位专业、组织架构健全。</w:t>
            </w:r>
          </w:p>
          <w:p w14:paraId="1F8A2FCA">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2、服务人员具备相应的任职资格，管理人员和专业技术人员持证上岗。</w:t>
            </w:r>
          </w:p>
          <w:p w14:paraId="018F954C">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3、管理制度、服务规程、工作标准规范，须符合《食品安全国家标准食品经营过程卫生规范》（GB 31621-2014）的要求。</w:t>
            </w:r>
          </w:p>
          <w:p w14:paraId="152D3B9F">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4、具有科学合理的食材供应服务流程和保障体系。</w:t>
            </w:r>
          </w:p>
          <w:p w14:paraId="71E78743">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5、员工统一着装，佩戴明显标志，工作规范、作风严谨。</w:t>
            </w:r>
          </w:p>
          <w:p w14:paraId="3B8183EC">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6、食材供应服务单位须具备一定的仓储能力和储存条件，能储存不同条件（温度、湿度等）要求的产品，保障货品的供应。</w:t>
            </w:r>
          </w:p>
          <w:p w14:paraId="583B7031">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7、符合法律法规的其他要求。</w:t>
            </w:r>
          </w:p>
        </w:tc>
      </w:tr>
      <w:tr w14:paraId="1AE73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shd w:val="clear" w:color="auto" w:fill="auto"/>
            <w:vAlign w:val="top"/>
          </w:tcPr>
          <w:p w14:paraId="18E90733">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shd w:val="clear" w:color="auto" w:fill="auto"/>
            <w:vAlign w:val="top"/>
          </w:tcPr>
          <w:p w14:paraId="57A57B6E">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6781" w:type="dxa"/>
            <w:shd w:val="clear" w:color="auto" w:fill="auto"/>
            <w:vAlign w:val="top"/>
          </w:tcPr>
          <w:p w14:paraId="14365F6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（三）货物总体质量要求</w:t>
            </w:r>
          </w:p>
          <w:p w14:paraId="4CB8809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提供的货物必须符合中华人民共和国食品卫生标准。如果中华人民共和国没有相关标准的，则采用货物来源国适用的官方标准。这些标准必须是有关机构发布的最新版本的标准，每天所送食材均须全部过检（非抽检），检测单随货同行。</w:t>
            </w:r>
          </w:p>
          <w:p w14:paraId="646060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2、货物包装应完好无破漏，可视的内容物无腐败霉变或影响使用的变型，不存在危及人身、财产安全的不合理危险。</w:t>
            </w:r>
          </w:p>
          <w:p w14:paraId="3D494B3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3、货物应当具备其应当具备的使用性能，应当符合国家或行业标准。</w:t>
            </w:r>
          </w:p>
          <w:p w14:paraId="2362A16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4、食品包装标签应符合《食品安全国家标准 预包装食品标签通则》（GB 7718-2011）要求，包括食品名称、配料表、净含量、规格、生产者（或）经销者的名称、地址和联系方式、生产日期和保质期、贮存条件、食品生产许可证编号、产品标准代号等内容。</w:t>
            </w:r>
          </w:p>
          <w:p w14:paraId="3A2F02F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★5、有保质期限的商品剩余保存期不得少于原有保质期的三分之二。【在投标文件中提供承诺函】</w:t>
            </w:r>
          </w:p>
          <w:p w14:paraId="1FC0DF2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6、中标人所供应食品须按《中华人民共和国食品安全法》留样保存48小时，采购人如需查看留样，中标人须无条件执行。</w:t>
            </w:r>
          </w:p>
          <w:p w14:paraId="6B65761F">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★7、提供的食品，造成食品安全事故的，经</w:t>
            </w:r>
            <w:r>
              <w:rPr>
                <w:rFonts w:hint="eastAsia" w:asciiTheme="minorEastAsia" w:hAnsiTheme="minorEastAsia" w:eastAsiaTheme="minorEastAsia" w:cstheme="minorEastAsia"/>
                <w:color w:val="auto"/>
                <w:sz w:val="21"/>
                <w:szCs w:val="21"/>
                <w:highlight w:val="none"/>
                <w:lang w:val="en-US" w:eastAsia="zh-CN"/>
              </w:rPr>
              <w:t>相关部门</w:t>
            </w:r>
            <w:r>
              <w:rPr>
                <w:rFonts w:hint="eastAsia" w:asciiTheme="minorEastAsia" w:hAnsiTheme="minorEastAsia" w:eastAsiaTheme="minorEastAsia" w:cstheme="minorEastAsia"/>
                <w:color w:val="auto"/>
                <w:sz w:val="21"/>
                <w:szCs w:val="21"/>
                <w:highlight w:val="none"/>
              </w:rPr>
              <w:t>鉴定原因后，如确实为中标人提供之食品问题，中标人除需负担全数之医药费外，采购人还有权取消中标人供货资格，终止中标人供货合同，中标人同时承担相应的民事赔偿责任及法律责任。【在投标文件中提供承诺函】</w:t>
            </w:r>
          </w:p>
        </w:tc>
      </w:tr>
      <w:tr w14:paraId="2AA35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7" w:type="dxa"/>
            <w:shd w:val="clear" w:color="auto" w:fill="auto"/>
            <w:vAlign w:val="top"/>
          </w:tcPr>
          <w:p w14:paraId="66F7AF23">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shd w:val="clear" w:color="auto" w:fill="auto"/>
            <w:vAlign w:val="top"/>
          </w:tcPr>
          <w:p w14:paraId="05C21B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6781" w:type="dxa"/>
            <w:shd w:val="clear" w:color="auto" w:fill="auto"/>
            <w:vAlign w:val="top"/>
          </w:tcPr>
          <w:p w14:paraId="73D3650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（四）货物质量要求</w:t>
            </w:r>
          </w:p>
          <w:p w14:paraId="63D7D09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包装应清洁和卫生，无破漏。制作标准：符合 GBT 23708-2009 糕点质量检验标准要求。外观及口感标准：符合 GB 7100-2015 糕点、饼干、面包卫生标准要求；符合 GBT 7099-2015 裱花蛋糕糕点卫生标准要求；符合 QB 1252-91 面包卫生标准要求。糕点、粉面类食品必须具有正常的色泽、气味和滋味，不得有酸败和霉变等杂味， 食品内外不得有生虫、变质及其它污染物。河粉，猪肠粉等以大米为原料，经浸泡、磨浆（粉碎）、发酵（或不发酵）、熟化、成 型、冷却、包装等生产工艺加工而成，严格按照 DB44/426-2007《湿米粉》质量要求执行，原 辅料质量要求应符合国家相关质量标准及卫生安全标准，食品添加剂的使用应符合 GB 2760-2014 的规定,不得添加硼砂、亚硫酸盐、吊白块等有毒有害物质。</w:t>
            </w:r>
          </w:p>
        </w:tc>
      </w:tr>
      <w:tr w14:paraId="6D1FD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51" w:hRule="atLeast"/>
        </w:trPr>
        <w:tc>
          <w:tcPr>
            <w:tcW w:w="1047" w:type="dxa"/>
            <w:tcBorders>
              <w:bottom w:val="single" w:color="000000" w:sz="4" w:space="0"/>
            </w:tcBorders>
            <w:shd w:val="clear" w:color="auto" w:fill="auto"/>
            <w:vAlign w:val="top"/>
          </w:tcPr>
          <w:p w14:paraId="775C8655">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tcBorders>
              <w:bottom w:val="single" w:color="000000" w:sz="4" w:space="0"/>
            </w:tcBorders>
            <w:shd w:val="clear" w:color="auto" w:fill="auto"/>
            <w:vAlign w:val="top"/>
          </w:tcPr>
          <w:p w14:paraId="7914C4D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781" w:type="dxa"/>
            <w:tcBorders>
              <w:bottom w:val="single" w:color="000000" w:sz="4" w:space="0"/>
            </w:tcBorders>
            <w:shd w:val="clear" w:color="auto" w:fill="auto"/>
            <w:vAlign w:val="top"/>
          </w:tcPr>
          <w:p w14:paraId="5B16CCDD">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饭堂常用</w:t>
            </w:r>
            <w:r>
              <w:rPr>
                <w:rFonts w:hint="eastAsia" w:asciiTheme="minorEastAsia" w:hAnsiTheme="minorEastAsia" w:eastAsiaTheme="minorEastAsia" w:cstheme="minorEastAsia"/>
                <w:color w:val="auto"/>
                <w:sz w:val="21"/>
                <w:szCs w:val="21"/>
                <w:highlight w:val="none"/>
              </w:rPr>
              <w:t>基本采购清单（包含但不限于）</w:t>
            </w:r>
          </w:p>
          <w:tbl>
            <w:tblPr>
              <w:tblStyle w:val="6"/>
              <w:tblW w:w="5371"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58"/>
              <w:gridCol w:w="845"/>
              <w:gridCol w:w="1868"/>
            </w:tblGrid>
            <w:tr w14:paraId="39AE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B53A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名称</w:t>
                  </w:r>
                </w:p>
              </w:tc>
              <w:tc>
                <w:tcPr>
                  <w:tcW w:w="845" w:type="dxa"/>
                  <w:tcBorders>
                    <w:tl2br w:val="nil"/>
                    <w:tr2bl w:val="nil"/>
                  </w:tcBorders>
                  <w:shd w:val="clear" w:color="auto" w:fill="auto"/>
                  <w:noWrap/>
                  <w:vAlign w:val="center"/>
                </w:tcPr>
                <w:p w14:paraId="3932B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单位</w:t>
                  </w:r>
                </w:p>
              </w:tc>
              <w:tc>
                <w:tcPr>
                  <w:tcW w:w="1868" w:type="dxa"/>
                  <w:tcBorders>
                    <w:tl2br w:val="nil"/>
                    <w:tr2bl w:val="nil"/>
                  </w:tcBorders>
                  <w:shd w:val="clear" w:color="auto" w:fill="auto"/>
                  <w:noWrap/>
                  <w:vAlign w:val="center"/>
                </w:tcPr>
                <w:p w14:paraId="25D28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规格</w:t>
                  </w:r>
                </w:p>
              </w:tc>
            </w:tr>
            <w:tr w14:paraId="65DE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9690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甜方包</w:t>
                  </w:r>
                </w:p>
              </w:tc>
              <w:tc>
                <w:tcPr>
                  <w:tcW w:w="845" w:type="dxa"/>
                  <w:tcBorders>
                    <w:tl2br w:val="nil"/>
                    <w:tr2bl w:val="nil"/>
                  </w:tcBorders>
                  <w:shd w:val="clear" w:color="auto" w:fill="auto"/>
                  <w:noWrap/>
                  <w:vAlign w:val="center"/>
                </w:tcPr>
                <w:p w14:paraId="12CCF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272E3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130g/包</w:t>
                  </w:r>
                </w:p>
              </w:tc>
            </w:tr>
            <w:tr w14:paraId="4EAA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2AB4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红豆方包</w:t>
                  </w:r>
                </w:p>
              </w:tc>
              <w:tc>
                <w:tcPr>
                  <w:tcW w:w="845" w:type="dxa"/>
                  <w:tcBorders>
                    <w:tl2br w:val="nil"/>
                    <w:tr2bl w:val="nil"/>
                  </w:tcBorders>
                  <w:shd w:val="clear" w:color="auto" w:fill="auto"/>
                  <w:noWrap/>
                  <w:vAlign w:val="center"/>
                </w:tcPr>
                <w:p w14:paraId="41AA1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11A72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140g/包</w:t>
                  </w:r>
                </w:p>
              </w:tc>
            </w:tr>
            <w:tr w14:paraId="767B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0C19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红豆蛋糕</w:t>
                  </w:r>
                </w:p>
              </w:tc>
              <w:tc>
                <w:tcPr>
                  <w:tcW w:w="845" w:type="dxa"/>
                  <w:tcBorders>
                    <w:tl2br w:val="nil"/>
                    <w:tr2bl w:val="nil"/>
                  </w:tcBorders>
                  <w:shd w:val="clear" w:color="auto" w:fill="auto"/>
                  <w:noWrap/>
                  <w:vAlign w:val="center"/>
                </w:tcPr>
                <w:p w14:paraId="3401A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0D555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75g/个</w:t>
                  </w:r>
                </w:p>
              </w:tc>
            </w:tr>
            <w:tr w14:paraId="5230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5CF2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椰丝包</w:t>
                  </w:r>
                </w:p>
              </w:tc>
              <w:tc>
                <w:tcPr>
                  <w:tcW w:w="845" w:type="dxa"/>
                  <w:tcBorders>
                    <w:tl2br w:val="nil"/>
                    <w:tr2bl w:val="nil"/>
                  </w:tcBorders>
                  <w:shd w:val="clear" w:color="auto" w:fill="auto"/>
                  <w:noWrap/>
                  <w:vAlign w:val="center"/>
                </w:tcPr>
                <w:p w14:paraId="44AA5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5749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55g/个</w:t>
                  </w:r>
                </w:p>
              </w:tc>
            </w:tr>
            <w:tr w14:paraId="5D46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EBCD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椰汁红豆包</w:t>
                  </w:r>
                </w:p>
              </w:tc>
              <w:tc>
                <w:tcPr>
                  <w:tcW w:w="845" w:type="dxa"/>
                  <w:tcBorders>
                    <w:tl2br w:val="nil"/>
                    <w:tr2bl w:val="nil"/>
                  </w:tcBorders>
                  <w:shd w:val="clear" w:color="auto" w:fill="auto"/>
                  <w:noWrap/>
                  <w:vAlign w:val="center"/>
                </w:tcPr>
                <w:p w14:paraId="099AD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37D7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65g/个</w:t>
                  </w:r>
                </w:p>
              </w:tc>
            </w:tr>
            <w:tr w14:paraId="4C1A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85C3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牛奶烘包</w:t>
                  </w:r>
                </w:p>
              </w:tc>
              <w:tc>
                <w:tcPr>
                  <w:tcW w:w="845" w:type="dxa"/>
                  <w:tcBorders>
                    <w:tl2br w:val="nil"/>
                    <w:tr2bl w:val="nil"/>
                  </w:tcBorders>
                  <w:shd w:val="clear" w:color="auto" w:fill="auto"/>
                  <w:noWrap/>
                  <w:vAlign w:val="center"/>
                </w:tcPr>
                <w:p w14:paraId="78B69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10B5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65g/个</w:t>
                  </w:r>
                </w:p>
              </w:tc>
            </w:tr>
            <w:tr w14:paraId="71F0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FD2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南瓜烘包</w:t>
                  </w:r>
                </w:p>
              </w:tc>
              <w:tc>
                <w:tcPr>
                  <w:tcW w:w="845" w:type="dxa"/>
                  <w:tcBorders>
                    <w:tl2br w:val="nil"/>
                    <w:tr2bl w:val="nil"/>
                  </w:tcBorders>
                  <w:shd w:val="clear" w:color="auto" w:fill="auto"/>
                  <w:noWrap/>
                  <w:vAlign w:val="center"/>
                </w:tcPr>
                <w:p w14:paraId="2FF3B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71480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65g/个</w:t>
                  </w:r>
                </w:p>
              </w:tc>
            </w:tr>
            <w:tr w14:paraId="7C40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BE4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小毛毛虫</w:t>
                  </w:r>
                </w:p>
              </w:tc>
              <w:tc>
                <w:tcPr>
                  <w:tcW w:w="845" w:type="dxa"/>
                  <w:tcBorders>
                    <w:tl2br w:val="nil"/>
                    <w:tr2bl w:val="nil"/>
                  </w:tcBorders>
                  <w:shd w:val="clear" w:color="auto" w:fill="auto"/>
                  <w:noWrap/>
                  <w:vAlign w:val="center"/>
                </w:tcPr>
                <w:p w14:paraId="4DF18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FE0E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64BE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C889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肠仔包</w:t>
                  </w:r>
                </w:p>
              </w:tc>
              <w:tc>
                <w:tcPr>
                  <w:tcW w:w="845" w:type="dxa"/>
                  <w:tcBorders>
                    <w:tl2br w:val="nil"/>
                    <w:tr2bl w:val="nil"/>
                  </w:tcBorders>
                  <w:shd w:val="clear" w:color="auto" w:fill="auto"/>
                  <w:noWrap/>
                  <w:vAlign w:val="center"/>
                </w:tcPr>
                <w:p w14:paraId="05990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4425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74FE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351E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经典火腿包</w:t>
                  </w:r>
                </w:p>
              </w:tc>
              <w:tc>
                <w:tcPr>
                  <w:tcW w:w="845" w:type="dxa"/>
                  <w:tcBorders>
                    <w:tl2br w:val="nil"/>
                    <w:tr2bl w:val="nil"/>
                  </w:tcBorders>
                  <w:shd w:val="clear" w:color="auto" w:fill="auto"/>
                  <w:noWrap/>
                  <w:vAlign w:val="center"/>
                </w:tcPr>
                <w:p w14:paraId="44262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58AC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5D77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9C00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奶香条</w:t>
                  </w:r>
                </w:p>
              </w:tc>
              <w:tc>
                <w:tcPr>
                  <w:tcW w:w="845" w:type="dxa"/>
                  <w:tcBorders>
                    <w:tl2br w:val="nil"/>
                    <w:tr2bl w:val="nil"/>
                  </w:tcBorders>
                  <w:shd w:val="clear" w:color="auto" w:fill="auto"/>
                  <w:noWrap/>
                  <w:vAlign w:val="center"/>
                </w:tcPr>
                <w:p w14:paraId="626DB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BF8E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60g</w:t>
                  </w:r>
                </w:p>
              </w:tc>
            </w:tr>
            <w:tr w14:paraId="133A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9B1B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板烧包</w:t>
                  </w:r>
                </w:p>
              </w:tc>
              <w:tc>
                <w:tcPr>
                  <w:tcW w:w="845" w:type="dxa"/>
                  <w:tcBorders>
                    <w:tl2br w:val="nil"/>
                    <w:tr2bl w:val="nil"/>
                  </w:tcBorders>
                  <w:shd w:val="clear" w:color="auto" w:fill="auto"/>
                  <w:noWrap/>
                  <w:vAlign w:val="center"/>
                </w:tcPr>
                <w:p w14:paraId="49CFB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D9AE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60g</w:t>
                  </w:r>
                </w:p>
              </w:tc>
            </w:tr>
            <w:tr w14:paraId="6FE8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B40A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南瓜毛毛虫</w:t>
                  </w:r>
                </w:p>
              </w:tc>
              <w:tc>
                <w:tcPr>
                  <w:tcW w:w="845" w:type="dxa"/>
                  <w:tcBorders>
                    <w:tl2br w:val="nil"/>
                    <w:tr2bl w:val="nil"/>
                  </w:tcBorders>
                  <w:shd w:val="clear" w:color="auto" w:fill="auto"/>
                  <w:noWrap/>
                  <w:vAlign w:val="center"/>
                </w:tcPr>
                <w:p w14:paraId="2EC31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93C1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003C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ABB4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特级雪芙</w:t>
                  </w:r>
                </w:p>
              </w:tc>
              <w:tc>
                <w:tcPr>
                  <w:tcW w:w="845" w:type="dxa"/>
                  <w:tcBorders>
                    <w:tl2br w:val="nil"/>
                    <w:tr2bl w:val="nil"/>
                  </w:tcBorders>
                  <w:shd w:val="clear" w:color="auto" w:fill="auto"/>
                  <w:noWrap/>
                  <w:vAlign w:val="center"/>
                </w:tcPr>
                <w:p w14:paraId="18ACD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7792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6BE2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A1E7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酥粒排包</w:t>
                  </w:r>
                </w:p>
              </w:tc>
              <w:tc>
                <w:tcPr>
                  <w:tcW w:w="845" w:type="dxa"/>
                  <w:tcBorders>
                    <w:tl2br w:val="nil"/>
                    <w:tr2bl w:val="nil"/>
                  </w:tcBorders>
                  <w:shd w:val="clear" w:color="auto" w:fill="auto"/>
                  <w:noWrap/>
                  <w:vAlign w:val="center"/>
                </w:tcPr>
                <w:p w14:paraId="2F36C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285B2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36BB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347E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相思椰汁包</w:t>
                  </w:r>
                </w:p>
              </w:tc>
              <w:tc>
                <w:tcPr>
                  <w:tcW w:w="845" w:type="dxa"/>
                  <w:tcBorders>
                    <w:tl2br w:val="nil"/>
                    <w:tr2bl w:val="nil"/>
                  </w:tcBorders>
                  <w:shd w:val="clear" w:color="auto" w:fill="auto"/>
                  <w:noWrap/>
                  <w:vAlign w:val="center"/>
                </w:tcPr>
                <w:p w14:paraId="35E6A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5952F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6608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3FAB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奶酪孖宝</w:t>
                  </w:r>
                </w:p>
              </w:tc>
              <w:tc>
                <w:tcPr>
                  <w:tcW w:w="845" w:type="dxa"/>
                  <w:tcBorders>
                    <w:tl2br w:val="nil"/>
                    <w:tr2bl w:val="nil"/>
                  </w:tcBorders>
                  <w:shd w:val="clear" w:color="auto" w:fill="auto"/>
                  <w:noWrap/>
                  <w:vAlign w:val="center"/>
                </w:tcPr>
                <w:p w14:paraId="012CA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26BD5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75g</w:t>
                  </w:r>
                </w:p>
              </w:tc>
            </w:tr>
            <w:tr w14:paraId="212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08FE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椰香纽纽包</w:t>
                  </w:r>
                </w:p>
              </w:tc>
              <w:tc>
                <w:tcPr>
                  <w:tcW w:w="845" w:type="dxa"/>
                  <w:tcBorders>
                    <w:tl2br w:val="nil"/>
                    <w:tr2bl w:val="nil"/>
                  </w:tcBorders>
                  <w:shd w:val="clear" w:color="auto" w:fill="auto"/>
                  <w:noWrap/>
                  <w:vAlign w:val="center"/>
                </w:tcPr>
                <w:p w14:paraId="4A219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09E1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75g</w:t>
                  </w:r>
                </w:p>
              </w:tc>
            </w:tr>
            <w:tr w14:paraId="625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F402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麻薯</w:t>
                  </w:r>
                </w:p>
              </w:tc>
              <w:tc>
                <w:tcPr>
                  <w:tcW w:w="845" w:type="dxa"/>
                  <w:tcBorders>
                    <w:tl2br w:val="nil"/>
                    <w:tr2bl w:val="nil"/>
                  </w:tcBorders>
                  <w:shd w:val="clear" w:color="auto" w:fill="auto"/>
                  <w:noWrap/>
                  <w:vAlign w:val="center"/>
                </w:tcPr>
                <w:p w14:paraId="0CBEA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953B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63g</w:t>
                  </w:r>
                </w:p>
              </w:tc>
            </w:tr>
            <w:tr w14:paraId="64EF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C811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椰汁包</w:t>
                  </w:r>
                </w:p>
              </w:tc>
              <w:tc>
                <w:tcPr>
                  <w:tcW w:w="845" w:type="dxa"/>
                  <w:tcBorders>
                    <w:tl2br w:val="nil"/>
                    <w:tr2bl w:val="nil"/>
                  </w:tcBorders>
                  <w:shd w:val="clear" w:color="auto" w:fill="auto"/>
                  <w:noWrap/>
                  <w:vAlign w:val="center"/>
                </w:tcPr>
                <w:p w14:paraId="5504F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774EC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056D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064A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原味蛋糕</w:t>
                  </w:r>
                </w:p>
              </w:tc>
              <w:tc>
                <w:tcPr>
                  <w:tcW w:w="845" w:type="dxa"/>
                  <w:tcBorders>
                    <w:tl2br w:val="nil"/>
                    <w:tr2bl w:val="nil"/>
                  </w:tcBorders>
                  <w:shd w:val="clear" w:color="auto" w:fill="auto"/>
                  <w:noWrap/>
                  <w:vAlign w:val="center"/>
                </w:tcPr>
                <w:p w14:paraId="20AA3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EB26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021F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980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雪芙包</w:t>
                  </w:r>
                </w:p>
              </w:tc>
              <w:tc>
                <w:tcPr>
                  <w:tcW w:w="845" w:type="dxa"/>
                  <w:tcBorders>
                    <w:tl2br w:val="nil"/>
                    <w:tr2bl w:val="nil"/>
                  </w:tcBorders>
                  <w:shd w:val="clear" w:color="auto" w:fill="auto"/>
                  <w:noWrap/>
                  <w:vAlign w:val="center"/>
                </w:tcPr>
                <w:p w14:paraId="7BFAA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370F4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35DF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6674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汉堡包</w:t>
                  </w:r>
                </w:p>
              </w:tc>
              <w:tc>
                <w:tcPr>
                  <w:tcW w:w="845" w:type="dxa"/>
                  <w:tcBorders>
                    <w:tl2br w:val="nil"/>
                    <w:tr2bl w:val="nil"/>
                  </w:tcBorders>
                  <w:shd w:val="clear" w:color="auto" w:fill="auto"/>
                  <w:noWrap/>
                  <w:vAlign w:val="center"/>
                </w:tcPr>
                <w:p w14:paraId="6C7C5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23A54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3F4C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08A4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海苔包</w:t>
                  </w:r>
                </w:p>
              </w:tc>
              <w:tc>
                <w:tcPr>
                  <w:tcW w:w="845" w:type="dxa"/>
                  <w:tcBorders>
                    <w:tl2br w:val="nil"/>
                    <w:tr2bl w:val="nil"/>
                  </w:tcBorders>
                  <w:shd w:val="clear" w:color="auto" w:fill="auto"/>
                  <w:noWrap/>
                  <w:vAlign w:val="center"/>
                </w:tcPr>
                <w:p w14:paraId="0E9E3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0A439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4956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6318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南瓜包</w:t>
                  </w:r>
                </w:p>
              </w:tc>
              <w:tc>
                <w:tcPr>
                  <w:tcW w:w="845" w:type="dxa"/>
                  <w:tcBorders>
                    <w:tl2br w:val="nil"/>
                    <w:tr2bl w:val="nil"/>
                  </w:tcBorders>
                  <w:shd w:val="clear" w:color="auto" w:fill="auto"/>
                  <w:noWrap/>
                  <w:vAlign w:val="center"/>
                </w:tcPr>
                <w:p w14:paraId="65EAA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3EB22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1062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09BA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肉松包</w:t>
                  </w:r>
                </w:p>
              </w:tc>
              <w:tc>
                <w:tcPr>
                  <w:tcW w:w="845" w:type="dxa"/>
                  <w:tcBorders>
                    <w:tl2br w:val="nil"/>
                    <w:tr2bl w:val="nil"/>
                  </w:tcBorders>
                  <w:shd w:val="clear" w:color="auto" w:fill="auto"/>
                  <w:noWrap/>
                  <w:vAlign w:val="center"/>
                </w:tcPr>
                <w:p w14:paraId="388BF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11970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95g</w:t>
                  </w:r>
                </w:p>
              </w:tc>
            </w:tr>
            <w:tr w14:paraId="4446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03CE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椰汁奶酪</w:t>
                  </w:r>
                </w:p>
              </w:tc>
              <w:tc>
                <w:tcPr>
                  <w:tcW w:w="845" w:type="dxa"/>
                  <w:tcBorders>
                    <w:tl2br w:val="nil"/>
                    <w:tr2bl w:val="nil"/>
                  </w:tcBorders>
                  <w:shd w:val="clear" w:color="auto" w:fill="auto"/>
                  <w:noWrap/>
                  <w:vAlign w:val="center"/>
                </w:tcPr>
                <w:p w14:paraId="263C8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0202E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2F65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A196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海草肉松包</w:t>
                  </w:r>
                </w:p>
              </w:tc>
              <w:tc>
                <w:tcPr>
                  <w:tcW w:w="845" w:type="dxa"/>
                  <w:tcBorders>
                    <w:tl2br w:val="nil"/>
                    <w:tr2bl w:val="nil"/>
                  </w:tcBorders>
                  <w:shd w:val="clear" w:color="auto" w:fill="auto"/>
                  <w:noWrap/>
                  <w:vAlign w:val="center"/>
                </w:tcPr>
                <w:p w14:paraId="11145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3C4C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95g</w:t>
                  </w:r>
                </w:p>
              </w:tc>
            </w:tr>
            <w:tr w14:paraId="617F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E6C5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椰香提子卷</w:t>
                  </w:r>
                </w:p>
              </w:tc>
              <w:tc>
                <w:tcPr>
                  <w:tcW w:w="845" w:type="dxa"/>
                  <w:tcBorders>
                    <w:tl2br w:val="nil"/>
                    <w:tr2bl w:val="nil"/>
                  </w:tcBorders>
                  <w:shd w:val="clear" w:color="auto" w:fill="auto"/>
                  <w:noWrap/>
                  <w:vAlign w:val="center"/>
                </w:tcPr>
                <w:p w14:paraId="31139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28A2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6037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90DA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排包</w:t>
                  </w:r>
                </w:p>
              </w:tc>
              <w:tc>
                <w:tcPr>
                  <w:tcW w:w="845" w:type="dxa"/>
                  <w:tcBorders>
                    <w:tl2br w:val="nil"/>
                    <w:tr2bl w:val="nil"/>
                  </w:tcBorders>
                  <w:shd w:val="clear" w:color="auto" w:fill="auto"/>
                  <w:noWrap/>
                  <w:vAlign w:val="center"/>
                </w:tcPr>
                <w:p w14:paraId="77D8C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CD53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6156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CA9A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肉松芝士条</w:t>
                  </w:r>
                </w:p>
              </w:tc>
              <w:tc>
                <w:tcPr>
                  <w:tcW w:w="845" w:type="dxa"/>
                  <w:tcBorders>
                    <w:tl2br w:val="nil"/>
                    <w:tr2bl w:val="nil"/>
                  </w:tcBorders>
                  <w:shd w:val="clear" w:color="auto" w:fill="auto"/>
                  <w:noWrap/>
                  <w:vAlign w:val="center"/>
                </w:tcPr>
                <w:p w14:paraId="3C529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7296D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0AF4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C7C9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红豆菠萝包</w:t>
                  </w:r>
                </w:p>
              </w:tc>
              <w:tc>
                <w:tcPr>
                  <w:tcW w:w="845" w:type="dxa"/>
                  <w:tcBorders>
                    <w:tl2br w:val="nil"/>
                    <w:tr2bl w:val="nil"/>
                  </w:tcBorders>
                  <w:shd w:val="clear" w:color="auto" w:fill="auto"/>
                  <w:noWrap/>
                  <w:vAlign w:val="center"/>
                </w:tcPr>
                <w:p w14:paraId="07C13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F875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7186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111B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纸杯蛋糕</w:t>
                  </w:r>
                </w:p>
              </w:tc>
              <w:tc>
                <w:tcPr>
                  <w:tcW w:w="845" w:type="dxa"/>
                  <w:tcBorders>
                    <w:tl2br w:val="nil"/>
                    <w:tr2bl w:val="nil"/>
                  </w:tcBorders>
                  <w:shd w:val="clear" w:color="auto" w:fill="auto"/>
                  <w:noWrap/>
                  <w:vAlign w:val="center"/>
                </w:tcPr>
                <w:p w14:paraId="2836B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3CE6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7FE8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F81A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香芋方包</w:t>
                  </w:r>
                </w:p>
              </w:tc>
              <w:tc>
                <w:tcPr>
                  <w:tcW w:w="845" w:type="dxa"/>
                  <w:tcBorders>
                    <w:tl2br w:val="nil"/>
                    <w:tr2bl w:val="nil"/>
                  </w:tcBorders>
                  <w:shd w:val="clear" w:color="auto" w:fill="auto"/>
                  <w:noWrap/>
                  <w:vAlign w:val="center"/>
                </w:tcPr>
                <w:p w14:paraId="7C7A4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51708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110g</w:t>
                  </w:r>
                </w:p>
              </w:tc>
            </w:tr>
            <w:tr w14:paraId="4112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1BDA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老婆饼（3个装）</w:t>
                  </w:r>
                </w:p>
              </w:tc>
              <w:tc>
                <w:tcPr>
                  <w:tcW w:w="845" w:type="dxa"/>
                  <w:tcBorders>
                    <w:tl2br w:val="nil"/>
                    <w:tr2bl w:val="nil"/>
                  </w:tcBorders>
                  <w:shd w:val="clear" w:color="auto" w:fill="auto"/>
                  <w:noWrap/>
                  <w:vAlign w:val="center"/>
                </w:tcPr>
                <w:p w14:paraId="3DB69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1868" w:type="dxa"/>
                  <w:tcBorders>
                    <w:tl2br w:val="nil"/>
                    <w:tr2bl w:val="nil"/>
                  </w:tcBorders>
                  <w:shd w:val="clear" w:color="auto" w:fill="auto"/>
                  <w:noWrap/>
                  <w:vAlign w:val="center"/>
                </w:tcPr>
                <w:p w14:paraId="32D74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120g</w:t>
                  </w:r>
                </w:p>
              </w:tc>
            </w:tr>
            <w:tr w14:paraId="6396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7F39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鸡扒堡</w:t>
                  </w:r>
                </w:p>
              </w:tc>
              <w:tc>
                <w:tcPr>
                  <w:tcW w:w="845" w:type="dxa"/>
                  <w:tcBorders>
                    <w:tl2br w:val="nil"/>
                    <w:tr2bl w:val="nil"/>
                  </w:tcBorders>
                  <w:shd w:val="clear" w:color="auto" w:fill="auto"/>
                  <w:noWrap/>
                  <w:vAlign w:val="center"/>
                </w:tcPr>
                <w:p w14:paraId="764EF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7C6A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49A0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08FD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番茄扒包</w:t>
                  </w:r>
                </w:p>
              </w:tc>
              <w:tc>
                <w:tcPr>
                  <w:tcW w:w="845" w:type="dxa"/>
                  <w:tcBorders>
                    <w:tl2br w:val="nil"/>
                    <w:tr2bl w:val="nil"/>
                  </w:tcBorders>
                  <w:shd w:val="clear" w:color="auto" w:fill="auto"/>
                  <w:noWrap/>
                  <w:vAlign w:val="center"/>
                </w:tcPr>
                <w:p w14:paraId="44F9A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C702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7E36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195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虎皮蛋糕</w:t>
                  </w:r>
                </w:p>
              </w:tc>
              <w:tc>
                <w:tcPr>
                  <w:tcW w:w="845" w:type="dxa"/>
                  <w:tcBorders>
                    <w:tl2br w:val="nil"/>
                    <w:tr2bl w:val="nil"/>
                  </w:tcBorders>
                  <w:shd w:val="clear" w:color="auto" w:fill="auto"/>
                  <w:noWrap/>
                  <w:vAlign w:val="center"/>
                </w:tcPr>
                <w:p w14:paraId="49040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FE74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7A2B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46D3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椰汁排排</w:t>
                  </w:r>
                </w:p>
              </w:tc>
              <w:tc>
                <w:tcPr>
                  <w:tcW w:w="845" w:type="dxa"/>
                  <w:tcBorders>
                    <w:tl2br w:val="nil"/>
                    <w:tr2bl w:val="nil"/>
                  </w:tcBorders>
                  <w:shd w:val="clear" w:color="auto" w:fill="auto"/>
                  <w:noWrap/>
                  <w:vAlign w:val="center"/>
                </w:tcPr>
                <w:p w14:paraId="56E7A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5465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61A7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2A38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皇牌曲奇</w:t>
                  </w:r>
                </w:p>
              </w:tc>
              <w:tc>
                <w:tcPr>
                  <w:tcW w:w="845" w:type="dxa"/>
                  <w:tcBorders>
                    <w:tl2br w:val="nil"/>
                    <w:tr2bl w:val="nil"/>
                  </w:tcBorders>
                  <w:shd w:val="clear" w:color="auto" w:fill="auto"/>
                  <w:noWrap/>
                  <w:vAlign w:val="center"/>
                </w:tcPr>
                <w:p w14:paraId="20F0B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0A77E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2BA4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57F4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鸡仔饼</w:t>
                  </w:r>
                </w:p>
              </w:tc>
              <w:tc>
                <w:tcPr>
                  <w:tcW w:w="845" w:type="dxa"/>
                  <w:tcBorders>
                    <w:tl2br w:val="nil"/>
                    <w:tr2bl w:val="nil"/>
                  </w:tcBorders>
                  <w:shd w:val="clear" w:color="auto" w:fill="auto"/>
                  <w:noWrap/>
                  <w:vAlign w:val="center"/>
                </w:tcPr>
                <w:p w14:paraId="27FD3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5D0B4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4C3D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FEA8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卡士达元宝</w:t>
                  </w:r>
                </w:p>
              </w:tc>
              <w:tc>
                <w:tcPr>
                  <w:tcW w:w="845" w:type="dxa"/>
                  <w:tcBorders>
                    <w:tl2br w:val="nil"/>
                    <w:tr2bl w:val="nil"/>
                  </w:tcBorders>
                  <w:shd w:val="clear" w:color="auto" w:fill="auto"/>
                  <w:noWrap/>
                  <w:vAlign w:val="center"/>
                </w:tcPr>
                <w:p w14:paraId="68DCF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236D9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70g/包</w:t>
                  </w:r>
                </w:p>
              </w:tc>
            </w:tr>
            <w:tr w14:paraId="6AD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BDBD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迷你肉松</w:t>
                  </w:r>
                </w:p>
              </w:tc>
              <w:tc>
                <w:tcPr>
                  <w:tcW w:w="845" w:type="dxa"/>
                  <w:tcBorders>
                    <w:tl2br w:val="nil"/>
                    <w:tr2bl w:val="nil"/>
                  </w:tcBorders>
                  <w:shd w:val="clear" w:color="auto" w:fill="auto"/>
                  <w:noWrap/>
                  <w:vAlign w:val="center"/>
                </w:tcPr>
                <w:p w14:paraId="1E195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7449B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70g/包</w:t>
                  </w:r>
                </w:p>
              </w:tc>
            </w:tr>
            <w:tr w14:paraId="51AD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3539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咸方包(4片装)</w:t>
                  </w:r>
                </w:p>
              </w:tc>
              <w:tc>
                <w:tcPr>
                  <w:tcW w:w="845" w:type="dxa"/>
                  <w:tcBorders>
                    <w:tl2br w:val="nil"/>
                    <w:tr2bl w:val="nil"/>
                  </w:tcBorders>
                  <w:shd w:val="clear" w:color="auto" w:fill="auto"/>
                  <w:noWrap/>
                  <w:vAlign w:val="center"/>
                </w:tcPr>
                <w:p w14:paraId="6E9E4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3BAC8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110g/包</w:t>
                  </w:r>
                </w:p>
              </w:tc>
            </w:tr>
            <w:tr w14:paraId="1C45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4086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咸香芝士面包</w:t>
                  </w:r>
                </w:p>
              </w:tc>
              <w:tc>
                <w:tcPr>
                  <w:tcW w:w="845" w:type="dxa"/>
                  <w:tcBorders>
                    <w:tl2br w:val="nil"/>
                    <w:tr2bl w:val="nil"/>
                  </w:tcBorders>
                  <w:shd w:val="clear" w:color="auto" w:fill="auto"/>
                  <w:noWrap/>
                  <w:vAlign w:val="center"/>
                </w:tcPr>
                <w:p w14:paraId="766AF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139AD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0392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DB76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黑椒芝士面包</w:t>
                  </w:r>
                </w:p>
              </w:tc>
              <w:tc>
                <w:tcPr>
                  <w:tcW w:w="845" w:type="dxa"/>
                  <w:tcBorders>
                    <w:tl2br w:val="nil"/>
                    <w:tr2bl w:val="nil"/>
                  </w:tcBorders>
                  <w:shd w:val="clear" w:color="auto" w:fill="auto"/>
                  <w:noWrap/>
                  <w:vAlign w:val="center"/>
                </w:tcPr>
                <w:p w14:paraId="1F509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2EE4E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4375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3DC9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椒盐面包干</w:t>
                  </w:r>
                </w:p>
              </w:tc>
              <w:tc>
                <w:tcPr>
                  <w:tcW w:w="845" w:type="dxa"/>
                  <w:tcBorders>
                    <w:tl2br w:val="nil"/>
                    <w:tr2bl w:val="nil"/>
                  </w:tcBorders>
                  <w:shd w:val="clear" w:color="auto" w:fill="auto"/>
                  <w:noWrap/>
                  <w:vAlign w:val="center"/>
                </w:tcPr>
                <w:p w14:paraId="3D41A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69055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120g</w:t>
                  </w:r>
                </w:p>
              </w:tc>
            </w:tr>
            <w:tr w14:paraId="3AA8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1ECA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椰汁吐司</w:t>
                  </w:r>
                </w:p>
              </w:tc>
              <w:tc>
                <w:tcPr>
                  <w:tcW w:w="845" w:type="dxa"/>
                  <w:tcBorders>
                    <w:tl2br w:val="nil"/>
                    <w:tr2bl w:val="nil"/>
                  </w:tcBorders>
                  <w:shd w:val="clear" w:color="auto" w:fill="auto"/>
                  <w:noWrap/>
                  <w:vAlign w:val="center"/>
                </w:tcPr>
                <w:p w14:paraId="0E54D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52008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7CD5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AE73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原味方包（4片）</w:t>
                  </w:r>
                </w:p>
              </w:tc>
              <w:tc>
                <w:tcPr>
                  <w:tcW w:w="845" w:type="dxa"/>
                  <w:tcBorders>
                    <w:tl2br w:val="nil"/>
                    <w:tr2bl w:val="nil"/>
                  </w:tcBorders>
                  <w:shd w:val="clear" w:color="auto" w:fill="auto"/>
                  <w:noWrap/>
                  <w:vAlign w:val="center"/>
                </w:tcPr>
                <w:p w14:paraId="6A4B6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2430C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140g</w:t>
                  </w:r>
                </w:p>
              </w:tc>
            </w:tr>
            <w:tr w14:paraId="21C0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CA2C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黄金条（3个）</w:t>
                  </w:r>
                </w:p>
              </w:tc>
              <w:tc>
                <w:tcPr>
                  <w:tcW w:w="845" w:type="dxa"/>
                  <w:tcBorders>
                    <w:tl2br w:val="nil"/>
                    <w:tr2bl w:val="nil"/>
                  </w:tcBorders>
                  <w:shd w:val="clear" w:color="auto" w:fill="auto"/>
                  <w:noWrap/>
                  <w:vAlign w:val="center"/>
                </w:tcPr>
                <w:p w14:paraId="4352D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1F9E2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130g</w:t>
                  </w:r>
                </w:p>
              </w:tc>
            </w:tr>
            <w:tr w14:paraId="3692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90DE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麻薯（3个）</w:t>
                  </w:r>
                </w:p>
              </w:tc>
              <w:tc>
                <w:tcPr>
                  <w:tcW w:w="845" w:type="dxa"/>
                  <w:tcBorders>
                    <w:tl2br w:val="nil"/>
                    <w:tr2bl w:val="nil"/>
                  </w:tcBorders>
                  <w:shd w:val="clear" w:color="auto" w:fill="auto"/>
                  <w:noWrap/>
                  <w:vAlign w:val="center"/>
                </w:tcPr>
                <w:p w14:paraId="0A461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1868" w:type="dxa"/>
                  <w:tcBorders>
                    <w:tl2br w:val="nil"/>
                    <w:tr2bl w:val="nil"/>
                  </w:tcBorders>
                  <w:shd w:val="clear" w:color="auto" w:fill="auto"/>
                  <w:noWrap/>
                  <w:vAlign w:val="center"/>
                </w:tcPr>
                <w:p w14:paraId="5FA61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60g</w:t>
                  </w:r>
                </w:p>
              </w:tc>
            </w:tr>
            <w:tr w14:paraId="577C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A755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迷尔蛋糕</w:t>
                  </w:r>
                </w:p>
              </w:tc>
              <w:tc>
                <w:tcPr>
                  <w:tcW w:w="845" w:type="dxa"/>
                  <w:tcBorders>
                    <w:tl2br w:val="nil"/>
                    <w:tr2bl w:val="nil"/>
                  </w:tcBorders>
                  <w:shd w:val="clear" w:color="auto" w:fill="auto"/>
                  <w:noWrap/>
                  <w:vAlign w:val="center"/>
                </w:tcPr>
                <w:p w14:paraId="6871E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1868" w:type="dxa"/>
                  <w:tcBorders>
                    <w:tl2br w:val="nil"/>
                    <w:tr2bl w:val="nil"/>
                  </w:tcBorders>
                  <w:shd w:val="clear" w:color="auto" w:fill="auto"/>
                  <w:noWrap/>
                  <w:vAlign w:val="center"/>
                </w:tcPr>
                <w:p w14:paraId="3FAA0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200g</w:t>
                  </w:r>
                </w:p>
              </w:tc>
            </w:tr>
            <w:tr w14:paraId="13F1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12E6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小馒头</w:t>
                  </w:r>
                </w:p>
              </w:tc>
              <w:tc>
                <w:tcPr>
                  <w:tcW w:w="845" w:type="dxa"/>
                  <w:tcBorders>
                    <w:tl2br w:val="nil"/>
                    <w:tr2bl w:val="nil"/>
                  </w:tcBorders>
                  <w:shd w:val="clear" w:color="auto" w:fill="auto"/>
                  <w:noWrap/>
                  <w:vAlign w:val="center"/>
                </w:tcPr>
                <w:p w14:paraId="7B28E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64480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130g</w:t>
                  </w:r>
                </w:p>
              </w:tc>
            </w:tr>
            <w:tr w14:paraId="6882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0154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牛奶手撕包</w:t>
                  </w:r>
                </w:p>
              </w:tc>
              <w:tc>
                <w:tcPr>
                  <w:tcW w:w="845" w:type="dxa"/>
                  <w:tcBorders>
                    <w:tl2br w:val="nil"/>
                    <w:tr2bl w:val="nil"/>
                  </w:tcBorders>
                  <w:shd w:val="clear" w:color="auto" w:fill="auto"/>
                  <w:noWrap/>
                  <w:vAlign w:val="center"/>
                </w:tcPr>
                <w:p w14:paraId="2717E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7E418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3CE0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4C73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枣沙小面包</w:t>
                  </w:r>
                </w:p>
              </w:tc>
              <w:tc>
                <w:tcPr>
                  <w:tcW w:w="845" w:type="dxa"/>
                  <w:tcBorders>
                    <w:tl2br w:val="nil"/>
                    <w:tr2bl w:val="nil"/>
                  </w:tcBorders>
                  <w:shd w:val="clear" w:color="auto" w:fill="auto"/>
                  <w:noWrap/>
                  <w:vAlign w:val="center"/>
                </w:tcPr>
                <w:p w14:paraId="55444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5DF6B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44C7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A988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肉松排包</w:t>
                  </w:r>
                </w:p>
              </w:tc>
              <w:tc>
                <w:tcPr>
                  <w:tcW w:w="845" w:type="dxa"/>
                  <w:tcBorders>
                    <w:tl2br w:val="nil"/>
                    <w:tr2bl w:val="nil"/>
                  </w:tcBorders>
                  <w:shd w:val="clear" w:color="auto" w:fill="auto"/>
                  <w:noWrap/>
                  <w:vAlign w:val="center"/>
                </w:tcPr>
                <w:p w14:paraId="46F0E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A14E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23C3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E5B9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咸肉松包</w:t>
                  </w:r>
                </w:p>
              </w:tc>
              <w:tc>
                <w:tcPr>
                  <w:tcW w:w="845" w:type="dxa"/>
                  <w:tcBorders>
                    <w:tl2br w:val="nil"/>
                    <w:tr2bl w:val="nil"/>
                  </w:tcBorders>
                  <w:shd w:val="clear" w:color="auto" w:fill="auto"/>
                  <w:noWrap/>
                  <w:vAlign w:val="center"/>
                </w:tcPr>
                <w:p w14:paraId="12132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57FDC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7FFF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DA35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牛奶香片</w:t>
                  </w:r>
                </w:p>
              </w:tc>
              <w:tc>
                <w:tcPr>
                  <w:tcW w:w="845" w:type="dxa"/>
                  <w:tcBorders>
                    <w:tl2br w:val="nil"/>
                    <w:tr2bl w:val="nil"/>
                  </w:tcBorders>
                  <w:shd w:val="clear" w:color="auto" w:fill="auto"/>
                  <w:noWrap/>
                  <w:vAlign w:val="center"/>
                </w:tcPr>
                <w:p w14:paraId="5E0DF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63D6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140g</w:t>
                  </w:r>
                </w:p>
              </w:tc>
            </w:tr>
            <w:tr w14:paraId="311E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C39B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海苔肉松包</w:t>
                  </w:r>
                </w:p>
              </w:tc>
              <w:tc>
                <w:tcPr>
                  <w:tcW w:w="845" w:type="dxa"/>
                  <w:tcBorders>
                    <w:tl2br w:val="nil"/>
                    <w:tr2bl w:val="nil"/>
                  </w:tcBorders>
                  <w:shd w:val="clear" w:color="auto" w:fill="auto"/>
                  <w:noWrap/>
                  <w:vAlign w:val="center"/>
                </w:tcPr>
                <w:p w14:paraId="67715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52D63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0556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3B7F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小红豆包</w:t>
                  </w:r>
                </w:p>
              </w:tc>
              <w:tc>
                <w:tcPr>
                  <w:tcW w:w="845" w:type="dxa"/>
                  <w:tcBorders>
                    <w:tl2br w:val="nil"/>
                    <w:tr2bl w:val="nil"/>
                  </w:tcBorders>
                  <w:shd w:val="clear" w:color="auto" w:fill="auto"/>
                  <w:noWrap/>
                  <w:vAlign w:val="center"/>
                </w:tcPr>
                <w:p w14:paraId="2C277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2ECC6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140g</w:t>
                  </w:r>
                </w:p>
              </w:tc>
            </w:tr>
            <w:tr w14:paraId="7FC0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8C94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葱花肉松卷</w:t>
                  </w:r>
                </w:p>
              </w:tc>
              <w:tc>
                <w:tcPr>
                  <w:tcW w:w="845" w:type="dxa"/>
                  <w:tcBorders>
                    <w:tl2br w:val="nil"/>
                    <w:tr2bl w:val="nil"/>
                  </w:tcBorders>
                  <w:shd w:val="clear" w:color="auto" w:fill="auto"/>
                  <w:noWrap/>
                  <w:vAlign w:val="center"/>
                </w:tcPr>
                <w:p w14:paraId="6621F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0F20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120G</w:t>
                  </w:r>
                </w:p>
              </w:tc>
            </w:tr>
            <w:tr w14:paraId="58F7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A8D1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香葱三文治</w:t>
                  </w:r>
                </w:p>
              </w:tc>
              <w:tc>
                <w:tcPr>
                  <w:tcW w:w="845" w:type="dxa"/>
                  <w:tcBorders>
                    <w:tl2br w:val="nil"/>
                    <w:tr2bl w:val="nil"/>
                  </w:tcBorders>
                  <w:shd w:val="clear" w:color="auto" w:fill="auto"/>
                  <w:noWrap/>
                  <w:vAlign w:val="center"/>
                </w:tcPr>
                <w:p w14:paraId="2AD05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29E3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150G</w:t>
                  </w:r>
                </w:p>
              </w:tc>
            </w:tr>
            <w:tr w14:paraId="483F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2E82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绿茶红豆方包</w:t>
                  </w:r>
                </w:p>
              </w:tc>
              <w:tc>
                <w:tcPr>
                  <w:tcW w:w="845" w:type="dxa"/>
                  <w:tcBorders>
                    <w:tl2br w:val="nil"/>
                    <w:tr2bl w:val="nil"/>
                  </w:tcBorders>
                  <w:shd w:val="clear" w:color="auto" w:fill="auto"/>
                  <w:noWrap/>
                  <w:vAlign w:val="center"/>
                </w:tcPr>
                <w:p w14:paraId="7F920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565B9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140g</w:t>
                  </w:r>
                </w:p>
              </w:tc>
            </w:tr>
            <w:tr w14:paraId="0C00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C178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核桃餐包</w:t>
                  </w:r>
                </w:p>
              </w:tc>
              <w:tc>
                <w:tcPr>
                  <w:tcW w:w="845" w:type="dxa"/>
                  <w:tcBorders>
                    <w:tl2br w:val="nil"/>
                    <w:tr2bl w:val="nil"/>
                  </w:tcBorders>
                  <w:shd w:val="clear" w:color="auto" w:fill="auto"/>
                  <w:noWrap/>
                  <w:vAlign w:val="center"/>
                </w:tcPr>
                <w:p w14:paraId="7D781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78F24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674E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996F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紫菜肉松包</w:t>
                  </w:r>
                </w:p>
              </w:tc>
              <w:tc>
                <w:tcPr>
                  <w:tcW w:w="845" w:type="dxa"/>
                  <w:tcBorders>
                    <w:tl2br w:val="nil"/>
                    <w:tr2bl w:val="nil"/>
                  </w:tcBorders>
                  <w:shd w:val="clear" w:color="auto" w:fill="auto"/>
                  <w:noWrap/>
                  <w:vAlign w:val="center"/>
                </w:tcPr>
                <w:p w14:paraId="785D6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F0A1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5871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E9D5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金桔面包</w:t>
                  </w:r>
                </w:p>
              </w:tc>
              <w:tc>
                <w:tcPr>
                  <w:tcW w:w="845" w:type="dxa"/>
                  <w:tcBorders>
                    <w:tl2br w:val="nil"/>
                    <w:tr2bl w:val="nil"/>
                  </w:tcBorders>
                  <w:shd w:val="clear" w:color="auto" w:fill="auto"/>
                  <w:noWrap/>
                  <w:vAlign w:val="center"/>
                </w:tcPr>
                <w:p w14:paraId="7D26F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2202D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95g</w:t>
                  </w:r>
                </w:p>
              </w:tc>
            </w:tr>
            <w:tr w14:paraId="476B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A63B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双莓面包</w:t>
                  </w:r>
                </w:p>
              </w:tc>
              <w:tc>
                <w:tcPr>
                  <w:tcW w:w="845" w:type="dxa"/>
                  <w:tcBorders>
                    <w:tl2br w:val="nil"/>
                    <w:tr2bl w:val="nil"/>
                  </w:tcBorders>
                  <w:shd w:val="clear" w:color="auto" w:fill="auto"/>
                  <w:noWrap/>
                  <w:vAlign w:val="center"/>
                </w:tcPr>
                <w:p w14:paraId="2225E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1E4D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95g</w:t>
                  </w:r>
                </w:p>
              </w:tc>
            </w:tr>
            <w:tr w14:paraId="10A1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753A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抹茶芝士包</w:t>
                  </w:r>
                </w:p>
              </w:tc>
              <w:tc>
                <w:tcPr>
                  <w:tcW w:w="845" w:type="dxa"/>
                  <w:tcBorders>
                    <w:tl2br w:val="nil"/>
                    <w:tr2bl w:val="nil"/>
                  </w:tcBorders>
                  <w:shd w:val="clear" w:color="auto" w:fill="auto"/>
                  <w:noWrap/>
                  <w:vAlign w:val="center"/>
                </w:tcPr>
                <w:p w14:paraId="12B01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145E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75g</w:t>
                  </w:r>
                </w:p>
              </w:tc>
            </w:tr>
            <w:tr w14:paraId="4DCD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F588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红豆毛毛虫</w:t>
                  </w:r>
                </w:p>
              </w:tc>
              <w:tc>
                <w:tcPr>
                  <w:tcW w:w="845" w:type="dxa"/>
                  <w:tcBorders>
                    <w:tl2br w:val="nil"/>
                    <w:tr2bl w:val="nil"/>
                  </w:tcBorders>
                  <w:shd w:val="clear" w:color="auto" w:fill="auto"/>
                  <w:noWrap/>
                  <w:vAlign w:val="center"/>
                </w:tcPr>
                <w:p w14:paraId="507A3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C0A3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110g</w:t>
                  </w:r>
                </w:p>
              </w:tc>
            </w:tr>
            <w:tr w14:paraId="2492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CA62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海苔松松</w:t>
                  </w:r>
                </w:p>
              </w:tc>
              <w:tc>
                <w:tcPr>
                  <w:tcW w:w="845" w:type="dxa"/>
                  <w:tcBorders>
                    <w:tl2br w:val="nil"/>
                    <w:tr2bl w:val="nil"/>
                  </w:tcBorders>
                  <w:shd w:val="clear" w:color="auto" w:fill="auto"/>
                  <w:noWrap/>
                  <w:vAlign w:val="center"/>
                </w:tcPr>
                <w:p w14:paraId="08334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134F1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110g</w:t>
                  </w:r>
                </w:p>
              </w:tc>
            </w:tr>
            <w:tr w14:paraId="3342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0652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合桃酥（两个装）</w:t>
                  </w:r>
                </w:p>
              </w:tc>
              <w:tc>
                <w:tcPr>
                  <w:tcW w:w="845" w:type="dxa"/>
                  <w:tcBorders>
                    <w:tl2br w:val="nil"/>
                    <w:tr2bl w:val="nil"/>
                  </w:tcBorders>
                  <w:shd w:val="clear" w:color="auto" w:fill="auto"/>
                  <w:noWrap/>
                  <w:vAlign w:val="center"/>
                </w:tcPr>
                <w:p w14:paraId="5B22C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2C4FD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60g</w:t>
                  </w:r>
                </w:p>
              </w:tc>
            </w:tr>
            <w:tr w14:paraId="026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9434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香芋纽纽包</w:t>
                  </w:r>
                </w:p>
              </w:tc>
              <w:tc>
                <w:tcPr>
                  <w:tcW w:w="845" w:type="dxa"/>
                  <w:tcBorders>
                    <w:tl2br w:val="nil"/>
                    <w:tr2bl w:val="nil"/>
                  </w:tcBorders>
                  <w:shd w:val="clear" w:color="auto" w:fill="auto"/>
                  <w:noWrap/>
                  <w:vAlign w:val="center"/>
                </w:tcPr>
                <w:p w14:paraId="1E617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F2D0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0D78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3496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海苔肉松蛋糕</w:t>
                  </w:r>
                </w:p>
              </w:tc>
              <w:tc>
                <w:tcPr>
                  <w:tcW w:w="845" w:type="dxa"/>
                  <w:tcBorders>
                    <w:tl2br w:val="nil"/>
                    <w:tr2bl w:val="nil"/>
                  </w:tcBorders>
                  <w:shd w:val="clear" w:color="auto" w:fill="auto"/>
                  <w:noWrap/>
                  <w:vAlign w:val="center"/>
                </w:tcPr>
                <w:p w14:paraId="783E6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5473C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56BA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031F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双色蛋糕</w:t>
                  </w:r>
                </w:p>
              </w:tc>
              <w:tc>
                <w:tcPr>
                  <w:tcW w:w="845" w:type="dxa"/>
                  <w:tcBorders>
                    <w:tl2br w:val="nil"/>
                    <w:tr2bl w:val="nil"/>
                  </w:tcBorders>
                  <w:shd w:val="clear" w:color="auto" w:fill="auto"/>
                  <w:noWrap/>
                  <w:vAlign w:val="center"/>
                </w:tcPr>
                <w:p w14:paraId="2BB66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B422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60g</w:t>
                  </w:r>
                </w:p>
              </w:tc>
            </w:tr>
            <w:tr w14:paraId="46DB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7230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咸香黑椒包</w:t>
                  </w:r>
                </w:p>
              </w:tc>
              <w:tc>
                <w:tcPr>
                  <w:tcW w:w="845" w:type="dxa"/>
                  <w:tcBorders>
                    <w:tl2br w:val="nil"/>
                    <w:tr2bl w:val="nil"/>
                  </w:tcBorders>
                  <w:shd w:val="clear" w:color="auto" w:fill="auto"/>
                  <w:noWrap/>
                  <w:vAlign w:val="center"/>
                </w:tcPr>
                <w:p w14:paraId="7F6DF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D976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79F0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CBB2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香酥红枣包</w:t>
                  </w:r>
                </w:p>
              </w:tc>
              <w:tc>
                <w:tcPr>
                  <w:tcW w:w="845" w:type="dxa"/>
                  <w:tcBorders>
                    <w:tl2br w:val="nil"/>
                    <w:tr2bl w:val="nil"/>
                  </w:tcBorders>
                  <w:shd w:val="clear" w:color="auto" w:fill="auto"/>
                  <w:noWrap/>
                  <w:vAlign w:val="center"/>
                </w:tcPr>
                <w:p w14:paraId="318F8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1EA0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7AF4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5BFE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椰挞</w:t>
                  </w:r>
                </w:p>
              </w:tc>
              <w:tc>
                <w:tcPr>
                  <w:tcW w:w="845" w:type="dxa"/>
                  <w:tcBorders>
                    <w:tl2br w:val="nil"/>
                    <w:tr2bl w:val="nil"/>
                  </w:tcBorders>
                  <w:shd w:val="clear" w:color="auto" w:fill="auto"/>
                  <w:noWrap/>
                  <w:vAlign w:val="center"/>
                </w:tcPr>
                <w:p w14:paraId="0D837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B0F7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2FE8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4BFB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海盐芝士包</w:t>
                  </w:r>
                </w:p>
              </w:tc>
              <w:tc>
                <w:tcPr>
                  <w:tcW w:w="845" w:type="dxa"/>
                  <w:tcBorders>
                    <w:tl2br w:val="nil"/>
                    <w:tr2bl w:val="nil"/>
                  </w:tcBorders>
                  <w:shd w:val="clear" w:color="auto" w:fill="auto"/>
                  <w:noWrap/>
                  <w:vAlign w:val="center"/>
                </w:tcPr>
                <w:p w14:paraId="0DCF3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D4B7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7F2B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3DFB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手撕包</w:t>
                  </w:r>
                </w:p>
              </w:tc>
              <w:tc>
                <w:tcPr>
                  <w:tcW w:w="845" w:type="dxa"/>
                  <w:tcBorders>
                    <w:tl2br w:val="nil"/>
                    <w:tr2bl w:val="nil"/>
                  </w:tcBorders>
                  <w:shd w:val="clear" w:color="auto" w:fill="auto"/>
                  <w:noWrap/>
                  <w:vAlign w:val="center"/>
                </w:tcPr>
                <w:p w14:paraId="366D8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7D278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135g</w:t>
                  </w:r>
                </w:p>
              </w:tc>
            </w:tr>
            <w:tr w14:paraId="3589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5E74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可丽松松包</w:t>
                  </w:r>
                </w:p>
              </w:tc>
              <w:tc>
                <w:tcPr>
                  <w:tcW w:w="845" w:type="dxa"/>
                  <w:tcBorders>
                    <w:tl2br w:val="nil"/>
                    <w:tr2bl w:val="nil"/>
                  </w:tcBorders>
                  <w:shd w:val="clear" w:color="auto" w:fill="auto"/>
                  <w:noWrap/>
                  <w:vAlign w:val="center"/>
                </w:tcPr>
                <w:p w14:paraId="2C567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8F32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90g</w:t>
                  </w:r>
                </w:p>
              </w:tc>
            </w:tr>
            <w:tr w14:paraId="2A43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EFF4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高纤杂粮</w:t>
                  </w:r>
                </w:p>
              </w:tc>
              <w:tc>
                <w:tcPr>
                  <w:tcW w:w="845" w:type="dxa"/>
                  <w:tcBorders>
                    <w:tl2br w:val="nil"/>
                    <w:tr2bl w:val="nil"/>
                  </w:tcBorders>
                  <w:shd w:val="clear" w:color="auto" w:fill="auto"/>
                  <w:noWrap/>
                  <w:vAlign w:val="center"/>
                </w:tcPr>
                <w:p w14:paraId="5D946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04E57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7621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996F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黄油奶香吐司</w:t>
                  </w:r>
                </w:p>
              </w:tc>
              <w:tc>
                <w:tcPr>
                  <w:tcW w:w="845" w:type="dxa"/>
                  <w:tcBorders>
                    <w:tl2br w:val="nil"/>
                    <w:tr2bl w:val="nil"/>
                  </w:tcBorders>
                  <w:shd w:val="clear" w:color="auto" w:fill="auto"/>
                  <w:noWrap/>
                  <w:vAlign w:val="center"/>
                </w:tcPr>
                <w:p w14:paraId="31437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3CB5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3900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B4EC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甜甜圈</w:t>
                  </w:r>
                </w:p>
              </w:tc>
              <w:tc>
                <w:tcPr>
                  <w:tcW w:w="845" w:type="dxa"/>
                  <w:tcBorders>
                    <w:tl2br w:val="nil"/>
                    <w:tr2bl w:val="nil"/>
                  </w:tcBorders>
                  <w:shd w:val="clear" w:color="auto" w:fill="auto"/>
                  <w:noWrap/>
                  <w:vAlign w:val="center"/>
                </w:tcPr>
                <w:p w14:paraId="5DEB6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6BB6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50g</w:t>
                  </w:r>
                </w:p>
              </w:tc>
            </w:tr>
            <w:tr w14:paraId="1F5C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5509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牛奶紫薯包</w:t>
                  </w:r>
                </w:p>
              </w:tc>
              <w:tc>
                <w:tcPr>
                  <w:tcW w:w="845" w:type="dxa"/>
                  <w:tcBorders>
                    <w:tl2br w:val="nil"/>
                    <w:tr2bl w:val="nil"/>
                  </w:tcBorders>
                  <w:shd w:val="clear" w:color="auto" w:fill="auto"/>
                  <w:noWrap/>
                  <w:vAlign w:val="center"/>
                </w:tcPr>
                <w:p w14:paraId="4943C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0008E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1DB6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6A74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提子方包（4片装）</w:t>
                  </w:r>
                </w:p>
              </w:tc>
              <w:tc>
                <w:tcPr>
                  <w:tcW w:w="845" w:type="dxa"/>
                  <w:tcBorders>
                    <w:tl2br w:val="nil"/>
                    <w:tr2bl w:val="nil"/>
                  </w:tcBorders>
                  <w:shd w:val="clear" w:color="auto" w:fill="auto"/>
                  <w:noWrap/>
                  <w:vAlign w:val="center"/>
                </w:tcPr>
                <w:p w14:paraId="29C45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11EBF112">
                  <w:pPr>
                    <w:jc w:val="center"/>
                    <w:rPr>
                      <w:rFonts w:hint="eastAsia" w:asciiTheme="minorEastAsia" w:hAnsiTheme="minorEastAsia" w:eastAsiaTheme="minorEastAsia" w:cstheme="minorEastAsia"/>
                      <w:i w:val="0"/>
                      <w:iCs w:val="0"/>
                      <w:color w:val="auto"/>
                      <w:sz w:val="21"/>
                      <w:szCs w:val="21"/>
                      <w:highlight w:val="none"/>
                      <w:u w:val="none"/>
                    </w:rPr>
                  </w:pPr>
                </w:p>
              </w:tc>
            </w:tr>
            <w:tr w14:paraId="2549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1932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椰汁奶酪包</w:t>
                  </w:r>
                </w:p>
              </w:tc>
              <w:tc>
                <w:tcPr>
                  <w:tcW w:w="845" w:type="dxa"/>
                  <w:tcBorders>
                    <w:tl2br w:val="nil"/>
                    <w:tr2bl w:val="nil"/>
                  </w:tcBorders>
                  <w:shd w:val="clear" w:color="auto" w:fill="auto"/>
                  <w:noWrap/>
                  <w:vAlign w:val="center"/>
                </w:tcPr>
                <w:p w14:paraId="41683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097B2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2D0A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52E1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开口叉烧</w:t>
                  </w:r>
                </w:p>
              </w:tc>
              <w:tc>
                <w:tcPr>
                  <w:tcW w:w="845" w:type="dxa"/>
                  <w:tcBorders>
                    <w:tl2br w:val="nil"/>
                    <w:tr2bl w:val="nil"/>
                  </w:tcBorders>
                  <w:shd w:val="clear" w:color="auto" w:fill="auto"/>
                  <w:noWrap/>
                  <w:vAlign w:val="center"/>
                </w:tcPr>
                <w:p w14:paraId="670A9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78895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130g</w:t>
                  </w:r>
                </w:p>
              </w:tc>
            </w:tr>
            <w:tr w14:paraId="4525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9D94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莲蓉包</w:t>
                  </w:r>
                </w:p>
              </w:tc>
              <w:tc>
                <w:tcPr>
                  <w:tcW w:w="845" w:type="dxa"/>
                  <w:tcBorders>
                    <w:tl2br w:val="nil"/>
                    <w:tr2bl w:val="nil"/>
                  </w:tcBorders>
                  <w:shd w:val="clear" w:color="auto" w:fill="auto"/>
                  <w:noWrap/>
                  <w:vAlign w:val="center"/>
                </w:tcPr>
                <w:p w14:paraId="6D408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3B689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2675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CA59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豆沙包</w:t>
                  </w:r>
                </w:p>
              </w:tc>
              <w:tc>
                <w:tcPr>
                  <w:tcW w:w="845" w:type="dxa"/>
                  <w:tcBorders>
                    <w:tl2br w:val="nil"/>
                    <w:tr2bl w:val="nil"/>
                  </w:tcBorders>
                  <w:shd w:val="clear" w:color="auto" w:fill="auto"/>
                  <w:noWrap/>
                  <w:vAlign w:val="center"/>
                </w:tcPr>
                <w:p w14:paraId="7CE5F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7EFC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246F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3D65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奶黄包</w:t>
                  </w:r>
                </w:p>
              </w:tc>
              <w:tc>
                <w:tcPr>
                  <w:tcW w:w="845" w:type="dxa"/>
                  <w:tcBorders>
                    <w:tl2br w:val="nil"/>
                    <w:tr2bl w:val="nil"/>
                  </w:tcBorders>
                  <w:shd w:val="clear" w:color="auto" w:fill="auto"/>
                  <w:noWrap/>
                  <w:vAlign w:val="center"/>
                </w:tcPr>
                <w:p w14:paraId="1F819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1738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672B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3789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白馒头</w:t>
                  </w:r>
                </w:p>
              </w:tc>
              <w:tc>
                <w:tcPr>
                  <w:tcW w:w="845" w:type="dxa"/>
                  <w:tcBorders>
                    <w:tl2br w:val="nil"/>
                    <w:tr2bl w:val="nil"/>
                  </w:tcBorders>
                  <w:shd w:val="clear" w:color="auto" w:fill="auto"/>
                  <w:noWrap/>
                  <w:vAlign w:val="center"/>
                </w:tcPr>
                <w:p w14:paraId="756C6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7B933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7469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A19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叉烧包</w:t>
                  </w:r>
                </w:p>
              </w:tc>
              <w:tc>
                <w:tcPr>
                  <w:tcW w:w="845" w:type="dxa"/>
                  <w:tcBorders>
                    <w:tl2br w:val="nil"/>
                    <w:tr2bl w:val="nil"/>
                  </w:tcBorders>
                  <w:shd w:val="clear" w:color="auto" w:fill="auto"/>
                  <w:noWrap/>
                  <w:vAlign w:val="center"/>
                </w:tcPr>
                <w:p w14:paraId="798E1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A2E1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80g</w:t>
                  </w:r>
                </w:p>
              </w:tc>
            </w:tr>
            <w:tr w14:paraId="3FA7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D14C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梅菜包</w:t>
                  </w:r>
                </w:p>
              </w:tc>
              <w:tc>
                <w:tcPr>
                  <w:tcW w:w="845" w:type="dxa"/>
                  <w:tcBorders>
                    <w:tl2br w:val="nil"/>
                    <w:tr2bl w:val="nil"/>
                  </w:tcBorders>
                  <w:shd w:val="clear" w:color="auto" w:fill="auto"/>
                  <w:noWrap/>
                  <w:vAlign w:val="center"/>
                </w:tcPr>
                <w:p w14:paraId="20E24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68FA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0D5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F68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马拉糕</w:t>
                  </w:r>
                </w:p>
              </w:tc>
              <w:tc>
                <w:tcPr>
                  <w:tcW w:w="845" w:type="dxa"/>
                  <w:tcBorders>
                    <w:tl2br w:val="nil"/>
                    <w:tr2bl w:val="nil"/>
                  </w:tcBorders>
                  <w:shd w:val="clear" w:color="auto" w:fill="auto"/>
                  <w:noWrap/>
                  <w:vAlign w:val="center"/>
                </w:tcPr>
                <w:p w14:paraId="75453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块</w:t>
                  </w:r>
                </w:p>
              </w:tc>
              <w:tc>
                <w:tcPr>
                  <w:tcW w:w="1868" w:type="dxa"/>
                  <w:tcBorders>
                    <w:tl2br w:val="nil"/>
                    <w:tr2bl w:val="nil"/>
                  </w:tcBorders>
                  <w:shd w:val="clear" w:color="auto" w:fill="auto"/>
                  <w:noWrap/>
                  <w:vAlign w:val="center"/>
                </w:tcPr>
                <w:p w14:paraId="64B1E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110g</w:t>
                  </w:r>
                </w:p>
              </w:tc>
            </w:tr>
            <w:tr w14:paraId="5978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A596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红枣馒头</w:t>
                  </w:r>
                </w:p>
              </w:tc>
              <w:tc>
                <w:tcPr>
                  <w:tcW w:w="845" w:type="dxa"/>
                  <w:tcBorders>
                    <w:tl2br w:val="nil"/>
                    <w:tr2bl w:val="nil"/>
                  </w:tcBorders>
                  <w:shd w:val="clear" w:color="auto" w:fill="auto"/>
                  <w:noWrap/>
                  <w:vAlign w:val="center"/>
                </w:tcPr>
                <w:p w14:paraId="1C9FD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593D4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70克</w:t>
                  </w:r>
                </w:p>
              </w:tc>
            </w:tr>
            <w:tr w14:paraId="0DA2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00E2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南瓜馒头</w:t>
                  </w:r>
                </w:p>
              </w:tc>
              <w:tc>
                <w:tcPr>
                  <w:tcW w:w="845" w:type="dxa"/>
                  <w:tcBorders>
                    <w:tl2br w:val="nil"/>
                    <w:tr2bl w:val="nil"/>
                  </w:tcBorders>
                  <w:shd w:val="clear" w:color="auto" w:fill="auto"/>
                  <w:noWrap/>
                  <w:vAlign w:val="center"/>
                </w:tcPr>
                <w:p w14:paraId="17F96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5159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33E8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D070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红豆包</w:t>
                  </w:r>
                </w:p>
              </w:tc>
              <w:tc>
                <w:tcPr>
                  <w:tcW w:w="845" w:type="dxa"/>
                  <w:tcBorders>
                    <w:tl2br w:val="nil"/>
                    <w:tr2bl w:val="nil"/>
                  </w:tcBorders>
                  <w:shd w:val="clear" w:color="auto" w:fill="auto"/>
                  <w:noWrap/>
                  <w:vAlign w:val="center"/>
                </w:tcPr>
                <w:p w14:paraId="58E7F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17784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5B40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AA2C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葱花卷</w:t>
                  </w:r>
                </w:p>
              </w:tc>
              <w:tc>
                <w:tcPr>
                  <w:tcW w:w="845" w:type="dxa"/>
                  <w:tcBorders>
                    <w:tl2br w:val="nil"/>
                    <w:tr2bl w:val="nil"/>
                  </w:tcBorders>
                  <w:shd w:val="clear" w:color="auto" w:fill="auto"/>
                  <w:noWrap/>
                  <w:vAlign w:val="center"/>
                </w:tcPr>
                <w:p w14:paraId="0A42B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92B0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2D02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4AD0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红豆卷</w:t>
                  </w:r>
                </w:p>
              </w:tc>
              <w:tc>
                <w:tcPr>
                  <w:tcW w:w="845" w:type="dxa"/>
                  <w:tcBorders>
                    <w:tl2br w:val="nil"/>
                    <w:tr2bl w:val="nil"/>
                  </w:tcBorders>
                  <w:shd w:val="clear" w:color="auto" w:fill="auto"/>
                  <w:noWrap/>
                  <w:vAlign w:val="center"/>
                </w:tcPr>
                <w:p w14:paraId="7B52E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4E63F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6162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D702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奶王卷</w:t>
                  </w:r>
                </w:p>
              </w:tc>
              <w:tc>
                <w:tcPr>
                  <w:tcW w:w="845" w:type="dxa"/>
                  <w:tcBorders>
                    <w:tl2br w:val="nil"/>
                    <w:tr2bl w:val="nil"/>
                  </w:tcBorders>
                  <w:shd w:val="clear" w:color="auto" w:fill="auto"/>
                  <w:noWrap/>
                  <w:vAlign w:val="center"/>
                </w:tcPr>
                <w:p w14:paraId="3A96B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71391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70g</w:t>
                  </w:r>
                </w:p>
              </w:tc>
            </w:tr>
            <w:tr w14:paraId="2FE5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1577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芒果乳酪面包</w:t>
                  </w:r>
                </w:p>
              </w:tc>
              <w:tc>
                <w:tcPr>
                  <w:tcW w:w="845" w:type="dxa"/>
                  <w:tcBorders>
                    <w:tl2br w:val="nil"/>
                    <w:tr2bl w:val="nil"/>
                  </w:tcBorders>
                  <w:shd w:val="clear" w:color="auto" w:fill="auto"/>
                  <w:noWrap/>
                  <w:vAlign w:val="center"/>
                </w:tcPr>
                <w:p w14:paraId="5FEC2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604D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r w14:paraId="4BCE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B0BD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芒果三文治</w:t>
                  </w:r>
                </w:p>
              </w:tc>
              <w:tc>
                <w:tcPr>
                  <w:tcW w:w="845" w:type="dxa"/>
                  <w:tcBorders>
                    <w:tl2br w:val="nil"/>
                    <w:tr2bl w:val="nil"/>
                  </w:tcBorders>
                  <w:shd w:val="clear" w:color="auto" w:fill="auto"/>
                  <w:noWrap/>
                  <w:vAlign w:val="center"/>
                </w:tcPr>
                <w:p w14:paraId="5B68B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26C6C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130g</w:t>
                  </w:r>
                </w:p>
              </w:tc>
            </w:tr>
            <w:tr w14:paraId="75E7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1CBE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酸奶包</w:t>
                  </w:r>
                </w:p>
              </w:tc>
              <w:tc>
                <w:tcPr>
                  <w:tcW w:w="845" w:type="dxa"/>
                  <w:tcBorders>
                    <w:tl2br w:val="nil"/>
                    <w:tr2bl w:val="nil"/>
                  </w:tcBorders>
                  <w:shd w:val="clear" w:color="auto" w:fill="auto"/>
                  <w:noWrap/>
                  <w:vAlign w:val="center"/>
                </w:tcPr>
                <w:p w14:paraId="404BB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868" w:type="dxa"/>
                  <w:tcBorders>
                    <w:tl2br w:val="nil"/>
                    <w:tr2bl w:val="nil"/>
                  </w:tcBorders>
                  <w:shd w:val="clear" w:color="auto" w:fill="auto"/>
                  <w:noWrap/>
                  <w:vAlign w:val="center"/>
                </w:tcPr>
                <w:p w14:paraId="6BF1E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100g</w:t>
                  </w:r>
                </w:p>
              </w:tc>
            </w:tr>
          </w:tbl>
          <w:p w14:paraId="70248C2E">
            <w:pPr>
              <w:rPr>
                <w:rFonts w:hint="eastAsia" w:asciiTheme="minorEastAsia" w:hAnsiTheme="minorEastAsia" w:eastAsiaTheme="minorEastAsia" w:cstheme="minorEastAsia"/>
                <w:color w:val="auto"/>
                <w:sz w:val="21"/>
                <w:szCs w:val="21"/>
                <w:highlight w:val="none"/>
              </w:rPr>
            </w:pPr>
          </w:p>
          <w:p w14:paraId="1F869ED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注：:①以上品种为采购人常用食材需求品种，投标人须按照采购人的实际需求供应。</w:t>
            </w:r>
          </w:p>
          <w:p w14:paraId="4971B6D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②采购人如需采购不在以上所列品种的食材时，投标人须按要求供应，并按本相关要求的结算方式进行结算。</w:t>
            </w:r>
          </w:p>
          <w:p w14:paraId="5EF1370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③投标人所供应的食材为采购人属地普遍销售的产品，双方认可的优质产品。</w:t>
            </w:r>
          </w:p>
          <w:p w14:paraId="7B231914">
            <w:pPr>
              <w:numPr>
                <w:ilvl w:val="-1"/>
                <w:numId w:val="0"/>
              </w:numPr>
              <w:rPr>
                <w:rFonts w:hint="eastAsia" w:asciiTheme="minorEastAsia" w:hAnsiTheme="minorEastAsia" w:eastAsiaTheme="minorEastAsia" w:cstheme="minorEastAsia"/>
                <w:color w:val="auto"/>
                <w:sz w:val="21"/>
                <w:szCs w:val="21"/>
                <w:highlight w:val="none"/>
              </w:rPr>
            </w:pPr>
          </w:p>
        </w:tc>
      </w:tr>
      <w:tr w14:paraId="0759A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27" w:hRule="atLeast"/>
        </w:trPr>
        <w:tc>
          <w:tcPr>
            <w:tcW w:w="1047" w:type="dxa"/>
            <w:tcBorders>
              <w:top w:val="single" w:color="000000" w:sz="4" w:space="0"/>
              <w:bottom w:val="single" w:color="000000" w:sz="4" w:space="0"/>
            </w:tcBorders>
            <w:shd w:val="clear" w:color="auto" w:fill="auto"/>
            <w:vAlign w:val="top"/>
          </w:tcPr>
          <w:p w14:paraId="491F3E84">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tcBorders>
              <w:top w:val="single" w:color="000000" w:sz="4" w:space="0"/>
              <w:bottom w:val="single" w:color="000000" w:sz="4" w:space="0"/>
            </w:tcBorders>
            <w:shd w:val="clear" w:color="auto" w:fill="auto"/>
            <w:vAlign w:val="top"/>
          </w:tcPr>
          <w:p w14:paraId="41BE8D9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6781" w:type="dxa"/>
            <w:tcBorders>
              <w:top w:val="single" w:color="000000" w:sz="4" w:space="0"/>
              <w:bottom w:val="single" w:color="000000" w:sz="4" w:space="0"/>
            </w:tcBorders>
            <w:shd w:val="clear" w:color="auto" w:fill="auto"/>
            <w:vAlign w:val="top"/>
          </w:tcPr>
          <w:p w14:paraId="09D584D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（六）产品溯源标准及要求</w:t>
            </w:r>
          </w:p>
          <w:p w14:paraId="33F4D12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做到“来源可追溯、去向可查证”，从源头上治理食品隐患。中标人要严格按照“溯源标准”提供票证，做到货到票证到。验收中无票证、货与票证不相符的以及要素不全的，采购人有权拒收。配送单位溯源标准如下：</w:t>
            </w:r>
          </w:p>
          <w:p w14:paraId="39692944">
            <w:pPr>
              <w:numPr>
                <w:ilvl w:val="-1"/>
                <w:numId w:val="0"/>
              </w:numPr>
              <w:rPr>
                <w:rFonts w:hint="eastAsia" w:asciiTheme="minorEastAsia" w:hAnsiTheme="minorEastAsia" w:eastAsiaTheme="minorEastAsia" w:cstheme="minorEastAsia"/>
                <w:color w:val="auto"/>
                <w:sz w:val="21"/>
                <w:szCs w:val="21"/>
                <w:highlight w:val="none"/>
              </w:rPr>
            </w:pPr>
          </w:p>
          <w:tbl>
            <w:tblPr>
              <w:tblStyle w:val="6"/>
              <w:tblW w:w="5586" w:type="dxa"/>
              <w:tblInd w:w="120" w:type="dxa"/>
              <w:tblLayout w:type="fixed"/>
              <w:tblCellMar>
                <w:top w:w="0" w:type="dxa"/>
                <w:left w:w="108" w:type="dxa"/>
                <w:bottom w:w="0" w:type="dxa"/>
                <w:right w:w="108" w:type="dxa"/>
              </w:tblCellMar>
            </w:tblPr>
            <w:tblGrid>
              <w:gridCol w:w="1481"/>
              <w:gridCol w:w="1873"/>
              <w:gridCol w:w="2232"/>
            </w:tblGrid>
            <w:tr w14:paraId="41BEFB72">
              <w:tblPrEx>
                <w:tblCellMar>
                  <w:top w:w="0" w:type="dxa"/>
                  <w:left w:w="108" w:type="dxa"/>
                  <w:bottom w:w="0" w:type="dxa"/>
                  <w:right w:w="108" w:type="dxa"/>
                </w:tblCellMar>
              </w:tblPrEx>
              <w:tc>
                <w:tcPr>
                  <w:tcW w:w="1481" w:type="dxa"/>
                  <w:tcBorders>
                    <w:top w:val="single" w:color="000000" w:sz="4" w:space="0"/>
                    <w:left w:val="single" w:color="000000" w:sz="4" w:space="0"/>
                    <w:bottom w:val="single" w:color="000000" w:sz="4" w:space="0"/>
                    <w:right w:val="single" w:color="000000" w:sz="4" w:space="0"/>
                  </w:tcBorders>
                </w:tcPr>
                <w:p w14:paraId="1DB0083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票证要求</w:t>
                  </w:r>
                </w:p>
                <w:p w14:paraId="3FF398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食品种类</w:t>
                  </w:r>
                </w:p>
              </w:tc>
              <w:tc>
                <w:tcPr>
                  <w:tcW w:w="1873" w:type="dxa"/>
                  <w:tcBorders>
                    <w:top w:val="single" w:color="000000" w:sz="4" w:space="0"/>
                    <w:left w:val="nil"/>
                    <w:bottom w:val="single" w:color="000000" w:sz="4" w:space="0"/>
                    <w:right w:val="single" w:color="000000" w:sz="4" w:space="0"/>
                  </w:tcBorders>
                </w:tcPr>
                <w:p w14:paraId="430868E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中标人的资质证明（首次供应时提供）</w:t>
                  </w:r>
                </w:p>
              </w:tc>
              <w:tc>
                <w:tcPr>
                  <w:tcW w:w="2232" w:type="dxa"/>
                  <w:tcBorders>
                    <w:top w:val="single" w:color="000000" w:sz="4" w:space="0"/>
                    <w:left w:val="nil"/>
                    <w:bottom w:val="single" w:color="000000" w:sz="4" w:space="0"/>
                    <w:right w:val="single" w:color="000000" w:sz="4" w:space="0"/>
                  </w:tcBorders>
                </w:tcPr>
                <w:p w14:paraId="758E9F4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产品票证要求</w:t>
                  </w:r>
                </w:p>
              </w:tc>
            </w:tr>
            <w:tr w14:paraId="7A367879">
              <w:tblPrEx>
                <w:tblCellMar>
                  <w:top w:w="0" w:type="dxa"/>
                  <w:left w:w="108" w:type="dxa"/>
                  <w:bottom w:w="0" w:type="dxa"/>
                  <w:right w:w="108" w:type="dxa"/>
                </w:tblCellMar>
              </w:tblPrEx>
              <w:trPr>
                <w:trHeight w:val="1737" w:hRule="atLeast"/>
              </w:trPr>
              <w:tc>
                <w:tcPr>
                  <w:tcW w:w="1481" w:type="dxa"/>
                  <w:tcBorders>
                    <w:top w:val="nil"/>
                    <w:left w:val="single" w:color="000000" w:sz="4" w:space="0"/>
                    <w:bottom w:val="single" w:color="000000" w:sz="4" w:space="0"/>
                    <w:right w:val="single" w:color="000000" w:sz="4" w:space="0"/>
                  </w:tcBorders>
                </w:tcPr>
                <w:p w14:paraId="536DAE0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面包等预制包装食品</w:t>
                  </w:r>
                </w:p>
              </w:tc>
              <w:tc>
                <w:tcPr>
                  <w:tcW w:w="1873" w:type="dxa"/>
                  <w:tcBorders>
                    <w:top w:val="nil"/>
                    <w:left w:val="nil"/>
                    <w:bottom w:val="single" w:color="000000" w:sz="4" w:space="0"/>
                    <w:right w:val="single" w:color="000000" w:sz="4" w:space="0"/>
                  </w:tcBorders>
                </w:tcPr>
                <w:p w14:paraId="42D2E00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《营业执照》、《食品生产许可证》或《食品经营许可证》或其报所在地县级以上地方市场监督管理部门备案的证明文件</w:t>
                  </w:r>
                </w:p>
              </w:tc>
              <w:tc>
                <w:tcPr>
                  <w:tcW w:w="2232" w:type="dxa"/>
                  <w:tcBorders>
                    <w:top w:val="nil"/>
                    <w:left w:val="nil"/>
                    <w:bottom w:val="single" w:color="000000" w:sz="4" w:space="0"/>
                    <w:right w:val="single" w:color="000000" w:sz="4" w:space="0"/>
                  </w:tcBorders>
                </w:tcPr>
                <w:p w14:paraId="2405952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中标人自检</w:t>
                  </w:r>
                  <w:r>
                    <w:rPr>
                      <w:rFonts w:hint="eastAsia" w:asciiTheme="minorEastAsia" w:hAnsiTheme="minorEastAsia" w:eastAsiaTheme="minorEastAsia" w:cstheme="minorEastAsia"/>
                      <w:color w:val="auto"/>
                      <w:sz w:val="21"/>
                      <w:szCs w:val="21"/>
                      <w:highlight w:val="none"/>
                    </w:rPr>
                    <w:t>合格报告、加盖中标人公章的货物清单（送货单）</w:t>
                  </w:r>
                </w:p>
              </w:tc>
            </w:tr>
            <w:tr w14:paraId="23A182BB">
              <w:tblPrEx>
                <w:tblCellMar>
                  <w:top w:w="0" w:type="dxa"/>
                  <w:left w:w="108" w:type="dxa"/>
                  <w:bottom w:w="0" w:type="dxa"/>
                  <w:right w:w="108" w:type="dxa"/>
                </w:tblCellMar>
              </w:tblPrEx>
              <w:trPr>
                <w:trHeight w:val="467" w:hRule="atLeast"/>
              </w:trPr>
              <w:tc>
                <w:tcPr>
                  <w:tcW w:w="1481" w:type="dxa"/>
                  <w:tcBorders>
                    <w:top w:val="single" w:color="000000" w:sz="4" w:space="0"/>
                    <w:left w:val="single" w:color="000000" w:sz="4" w:space="0"/>
                    <w:bottom w:val="single" w:color="000000" w:sz="4" w:space="0"/>
                    <w:right w:val="single" w:color="000000" w:sz="4" w:space="0"/>
                  </w:tcBorders>
                </w:tcPr>
                <w:p w14:paraId="18AC3A0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豆制品类</w:t>
                  </w:r>
                </w:p>
              </w:tc>
              <w:tc>
                <w:tcPr>
                  <w:tcW w:w="1873" w:type="dxa"/>
                  <w:tcBorders>
                    <w:top w:val="single" w:color="000000" w:sz="4" w:space="0"/>
                    <w:left w:val="nil"/>
                    <w:bottom w:val="single" w:color="000000" w:sz="4" w:space="0"/>
                    <w:right w:val="single" w:color="000000" w:sz="4" w:space="0"/>
                  </w:tcBorders>
                </w:tcPr>
                <w:p w14:paraId="4D96700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《营业执照》、《食品生产许可证》或《食品经营许可证》或其报所在地县级以上地方市场监督管理部门备案的证明文件</w:t>
                  </w:r>
                </w:p>
              </w:tc>
              <w:tc>
                <w:tcPr>
                  <w:tcW w:w="2232" w:type="dxa"/>
                  <w:tcBorders>
                    <w:top w:val="single" w:color="000000" w:sz="4" w:space="0"/>
                    <w:left w:val="nil"/>
                    <w:bottom w:val="single" w:color="000000" w:sz="4" w:space="0"/>
                    <w:right w:val="single" w:color="000000" w:sz="4" w:space="0"/>
                  </w:tcBorders>
                </w:tcPr>
                <w:p w14:paraId="331AED30">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中标人自检</w:t>
                  </w:r>
                  <w:r>
                    <w:rPr>
                      <w:rFonts w:hint="eastAsia" w:asciiTheme="minorEastAsia" w:hAnsiTheme="minorEastAsia" w:eastAsiaTheme="minorEastAsia" w:cstheme="minorEastAsia"/>
                      <w:color w:val="auto"/>
                      <w:sz w:val="21"/>
                      <w:szCs w:val="21"/>
                      <w:highlight w:val="none"/>
                    </w:rPr>
                    <w:t>合格报告、加盖中标人公章的货物清单（送货单）</w:t>
                  </w:r>
                </w:p>
              </w:tc>
            </w:tr>
          </w:tbl>
          <w:p w14:paraId="0187FF8D">
            <w:pPr>
              <w:numPr>
                <w:ilvl w:val="-1"/>
                <w:numId w:val="0"/>
              </w:numPr>
              <w:rPr>
                <w:rFonts w:hint="eastAsia" w:asciiTheme="minorEastAsia" w:hAnsiTheme="minorEastAsia" w:eastAsiaTheme="minorEastAsia" w:cstheme="minorEastAsia"/>
                <w:color w:val="auto"/>
                <w:sz w:val="21"/>
                <w:szCs w:val="21"/>
                <w:highlight w:val="none"/>
              </w:rPr>
            </w:pPr>
          </w:p>
        </w:tc>
      </w:tr>
      <w:tr w14:paraId="0E8D8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7" w:hRule="atLeast"/>
        </w:trPr>
        <w:tc>
          <w:tcPr>
            <w:tcW w:w="1047" w:type="dxa"/>
            <w:tcBorders>
              <w:top w:val="single" w:color="000000" w:sz="4" w:space="0"/>
              <w:bottom w:val="single" w:color="000000" w:sz="4" w:space="0"/>
            </w:tcBorders>
            <w:shd w:val="clear" w:color="auto" w:fill="auto"/>
            <w:vAlign w:val="top"/>
          </w:tcPr>
          <w:p w14:paraId="4FE58C21">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tcBorders>
              <w:top w:val="single" w:color="000000" w:sz="4" w:space="0"/>
              <w:bottom w:val="single" w:color="000000" w:sz="4" w:space="0"/>
            </w:tcBorders>
            <w:shd w:val="clear" w:color="auto" w:fill="auto"/>
            <w:vAlign w:val="top"/>
          </w:tcPr>
          <w:p w14:paraId="5AEA3BF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6781" w:type="dxa"/>
            <w:tcBorders>
              <w:top w:val="single" w:color="000000" w:sz="4" w:space="0"/>
              <w:bottom w:val="single" w:color="000000" w:sz="4" w:space="0"/>
            </w:tcBorders>
            <w:shd w:val="clear" w:color="auto" w:fill="auto"/>
            <w:vAlign w:val="top"/>
          </w:tcPr>
          <w:p w14:paraId="466602A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（七）产品交货要求</w:t>
            </w:r>
          </w:p>
          <w:p w14:paraId="2E9AC7A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 w:val="21"/>
                <w:szCs w:val="21"/>
                <w:highlight w:val="none"/>
              </w:rPr>
              <w:t>招标人根据实际情况于每日 19:00 前以</w:t>
            </w:r>
            <w:r>
              <w:rPr>
                <w:rFonts w:hint="eastAsia" w:asciiTheme="minorEastAsia" w:hAnsiTheme="minorEastAsia" w:eastAsiaTheme="minorEastAsia" w:cstheme="minorEastAsia"/>
                <w:b/>
                <w:bCs/>
                <w:color w:val="auto"/>
                <w:sz w:val="21"/>
                <w:szCs w:val="21"/>
                <w:highlight w:val="none"/>
                <w:lang w:val="en-US" w:eastAsia="zh-CN"/>
              </w:rPr>
              <w:t>阳光食堂智慧食堂仓库或</w:t>
            </w:r>
            <w:r>
              <w:rPr>
                <w:rFonts w:hint="eastAsia" w:asciiTheme="minorEastAsia" w:hAnsiTheme="minorEastAsia" w:eastAsiaTheme="minorEastAsia" w:cstheme="minorEastAsia"/>
                <w:b/>
                <w:bCs/>
                <w:color w:val="auto"/>
                <w:sz w:val="21"/>
                <w:szCs w:val="21"/>
                <w:highlight w:val="none"/>
              </w:rPr>
              <w:t>电话或微信或邮件方式向中标人发出订单</w:t>
            </w:r>
            <w:r>
              <w:rPr>
                <w:rFonts w:hint="eastAsia" w:asciiTheme="minorEastAsia" w:hAnsiTheme="minorEastAsia" w:eastAsiaTheme="minorEastAsia" w:cstheme="minorEastAsia"/>
                <w:color w:val="auto"/>
                <w:sz w:val="21"/>
                <w:szCs w:val="21"/>
                <w:highlight w:val="none"/>
              </w:rPr>
              <w:t>，订单内容包括 品种、规格、数量、计量单位(以斤或公斤或批为计量单位)等内容。投标人应根据采购人订单，对所订食材品种进行分单位、分品种、按计划重量打包分框组织分发，分菜验菜场由采购人指定。</w:t>
            </w:r>
          </w:p>
          <w:p w14:paraId="482FCED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★2、中标人须在接到招标人订单的要求次日上午 5 :30 前将早点食材送达，7:00 前将午餐食材送达、晚餐食材</w:t>
            </w:r>
            <w:r>
              <w:rPr>
                <w:rFonts w:hint="eastAsia" w:asciiTheme="minorEastAsia" w:hAnsiTheme="minorEastAsia" w:eastAsiaTheme="minorEastAsia" w:cstheme="minorEastAsia"/>
                <w:color w:val="auto"/>
                <w:kern w:val="21"/>
                <w:sz w:val="21"/>
                <w:szCs w:val="21"/>
                <w:highlight w:val="none"/>
                <w:lang w:val="zh-CN"/>
              </w:rPr>
              <w:t>于15:00</w:t>
            </w:r>
            <w:r>
              <w:rPr>
                <w:rFonts w:hint="eastAsia" w:asciiTheme="minorEastAsia" w:hAnsiTheme="minorEastAsia" w:eastAsiaTheme="minorEastAsia" w:cstheme="minorEastAsia"/>
                <w:color w:val="auto"/>
                <w:sz w:val="21"/>
                <w:szCs w:val="21"/>
                <w:highlight w:val="none"/>
              </w:rPr>
              <w:t>送到食堂门口，并摆放整齐。除客观不可抗力外，中标人不得推迟送货。如确需延迟送货的，中标人应在得知情况的同时告知招标人并征得招标人同意。</w:t>
            </w:r>
          </w:p>
          <w:p w14:paraId="24374E5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根据采购人的电话、微信等方式通知（双方均要做好记录）或书面订货单订购品种、数量。货物运送到采购人指定地点后，由采购人验收人员验收并做记录。招标人发现采购货物出现质量问题的，中标人应无条件退换。中标人未能履行招标文件和合同所定事项，或供应不合格的、假冒伪劣、以次充好的商品，招标人退货后将记录在案，并对中标人予以处罚，中标人须承担因此产生的一切损失和费用，情 节严重的，采购人可取消中标人供应资格，并有权单方面中止合同。如果采购人因执行任务等特殊原因临时改变或增加订购的货物种类、规格、数量等，</w:t>
            </w:r>
            <w:r>
              <w:rPr>
                <w:rFonts w:hint="eastAsia" w:asciiTheme="minorEastAsia" w:hAnsiTheme="minorEastAsia" w:eastAsiaTheme="minorEastAsia" w:cstheme="minorEastAsia"/>
                <w:b/>
                <w:bCs/>
                <w:color w:val="auto"/>
                <w:sz w:val="21"/>
                <w:szCs w:val="21"/>
                <w:highlight w:val="none"/>
              </w:rPr>
              <w:t>投标人须在接到通知后的1小时内将货物送达，待采购人验收、核对后，供货才算完成。</w:t>
            </w:r>
          </w:p>
          <w:p w14:paraId="2B82397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4、中标人的送货单必须详细注明商品的品牌、型号、单价、数量并盖章签名确认。送货单不得涂改，标记不清的，招标人将拒绝签收。结算期末中标人还应提供送货清单供招标人结算。</w:t>
            </w:r>
          </w:p>
          <w:p w14:paraId="614F7D2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5、中标人除不可抗力等重大原因外，不得延迟送货。采购人确因特殊情况需推迟送货的，须 提前通知中标人。中标人延误交货时间的（采购人要求推迟的除外），采购人有权自行采购， 中标人承担由此产生的一切损失（包括直接经济损失和间接经济损失）。 </w:t>
            </w:r>
          </w:p>
          <w:p w14:paraId="28325A9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6、中标人不得随意变更供应食材，应严格按招标要求（包括商标、名称、产地、规格和重量 等要求）供应，否则，采购人有权拒收。如因市场流通问题确实需要变更的，应书面向采购人申请。</w:t>
            </w:r>
          </w:p>
          <w:p w14:paraId="5AB8EB40">
            <w:pPr>
              <w:numPr>
                <w:ilvl w:val="-1"/>
                <w:numId w:val="0"/>
              </w:numPr>
              <w:rPr>
                <w:rFonts w:hint="eastAsia" w:asciiTheme="minorEastAsia" w:hAnsiTheme="minorEastAsia" w:eastAsiaTheme="minorEastAsia" w:cstheme="minorEastAsia"/>
                <w:color w:val="auto"/>
                <w:sz w:val="21"/>
                <w:szCs w:val="21"/>
                <w:highlight w:val="none"/>
              </w:rPr>
            </w:pPr>
          </w:p>
        </w:tc>
      </w:tr>
      <w:tr w14:paraId="28612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51" w:hRule="atLeast"/>
        </w:trPr>
        <w:tc>
          <w:tcPr>
            <w:tcW w:w="1047" w:type="dxa"/>
            <w:tcBorders>
              <w:top w:val="single" w:color="000000" w:sz="4" w:space="0"/>
              <w:bottom w:val="single" w:color="000000" w:sz="4" w:space="0"/>
            </w:tcBorders>
            <w:shd w:val="clear" w:color="auto" w:fill="auto"/>
            <w:vAlign w:val="top"/>
          </w:tcPr>
          <w:p w14:paraId="2AC383B4">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tcBorders>
              <w:top w:val="single" w:color="000000" w:sz="4" w:space="0"/>
              <w:bottom w:val="single" w:color="000000" w:sz="4" w:space="0"/>
            </w:tcBorders>
            <w:shd w:val="clear" w:color="auto" w:fill="auto"/>
            <w:vAlign w:val="top"/>
          </w:tcPr>
          <w:p w14:paraId="1F0E11F9">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6781" w:type="dxa"/>
            <w:tcBorders>
              <w:top w:val="single" w:color="000000" w:sz="4" w:space="0"/>
              <w:bottom w:val="single" w:color="000000" w:sz="4" w:space="0"/>
            </w:tcBorders>
            <w:shd w:val="clear" w:color="auto" w:fill="auto"/>
            <w:vAlign w:val="top"/>
          </w:tcPr>
          <w:p w14:paraId="412FF78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（八）产品配送要求</w:t>
            </w:r>
          </w:p>
          <w:p w14:paraId="328076F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提供的产品运输应由投标人负责，不得外包，必须采用符合卫生标准的外包装和运载工具，并且要保持清洁和定期消毒。运输车厢的内仓，包括地面、墙面和顶，应使用抗腐蚀、防潮，易清洁消毒的材料。车厢内无不良气味、异味。</w:t>
            </w:r>
          </w:p>
          <w:p w14:paraId="426217F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须指定具有丰富经验的固定的配送负责人与采购人对接，并征得采购人认可，负责每天的供货安排。投标人签订合同时须将配送负责人的相关证明材料向采购人报备，合同期间如临时需要更换，须提前报采购人同意后才能更换。</w:t>
            </w:r>
          </w:p>
          <w:p w14:paraId="709B3A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3、冷藏、冷冻食品必须用专用冷藏、冷冻载具运输，应当有必要的保温设备并在整个运输过程中保持安全的冷藏、冷冻温度。特别是对于长途运输的食品，保证食品在运输全过程处于合适的温度范围。</w:t>
            </w:r>
          </w:p>
          <w:p w14:paraId="2C5F159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4、整个运输过程应科学合理，运输车辆应定期清洁，保持性能稳定，符合规定的温度要求，使运输食品处于恒定的环境中。</w:t>
            </w:r>
          </w:p>
          <w:p w14:paraId="5353CC7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送货车辆实行一小时配送圈运作，目的地在一小时内的用普通厢式货车或制冷车配送，一小时以外的用制冷车配送，保证冷冻肉中心温度控制在-2℃～7℃的范围之内，保证运输过程冷链不中断。物品到达目的地时外包装箱干爽，无软化现象。</w:t>
            </w:r>
          </w:p>
          <w:p w14:paraId="093E48C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6、卸货要求：送货车辆应保持清洁；食品堆放科学合理，避免造成食品的交叉污染；如对温度有要求的食品应确定食品的温度，记录送货车辆温度，并存档。</w:t>
            </w:r>
            <w:r>
              <w:rPr>
                <w:rFonts w:hint="eastAsia" w:asciiTheme="minorEastAsia" w:hAnsiTheme="minorEastAsia" w:eastAsiaTheme="minorEastAsia" w:cstheme="minorEastAsia"/>
                <w:b/>
                <w:bCs/>
                <w:color w:val="auto"/>
                <w:sz w:val="21"/>
                <w:szCs w:val="21"/>
                <w:highlight w:val="none"/>
              </w:rPr>
              <w:t>在卸货过程中应保证冷藏食品脱离冷链时间不得超过20分钟。（采购人将不定期对货物储运情况进行检查）</w:t>
            </w:r>
          </w:p>
        </w:tc>
      </w:tr>
      <w:tr w14:paraId="17C0A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1" w:hRule="atLeast"/>
        </w:trPr>
        <w:tc>
          <w:tcPr>
            <w:tcW w:w="1047" w:type="dxa"/>
            <w:tcBorders>
              <w:top w:val="single" w:color="000000" w:sz="4" w:space="0"/>
              <w:bottom w:val="single" w:color="000000" w:sz="4" w:space="0"/>
            </w:tcBorders>
            <w:shd w:val="clear" w:color="auto" w:fill="auto"/>
            <w:vAlign w:val="top"/>
          </w:tcPr>
          <w:p w14:paraId="329EC009">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tcBorders>
              <w:top w:val="single" w:color="000000" w:sz="4" w:space="0"/>
              <w:bottom w:val="single" w:color="000000" w:sz="4" w:space="0"/>
            </w:tcBorders>
            <w:shd w:val="clear" w:color="auto" w:fill="auto"/>
            <w:vAlign w:val="top"/>
          </w:tcPr>
          <w:p w14:paraId="4772758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6781" w:type="dxa"/>
            <w:tcBorders>
              <w:top w:val="single" w:color="000000" w:sz="4" w:space="0"/>
              <w:bottom w:val="single" w:color="000000" w:sz="4" w:space="0"/>
            </w:tcBorders>
            <w:shd w:val="clear" w:color="auto" w:fill="auto"/>
            <w:vAlign w:val="top"/>
          </w:tcPr>
          <w:p w14:paraId="21B73D7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（九）人员管理要求</w:t>
            </w:r>
          </w:p>
          <w:p w14:paraId="4DBE811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为使项目按质、按量、按时及有序实施，中标人须成立一个完善且固定的项目服务小组，严格按照项目要求开展相关工作。中标人指定的送货专员必须穿着便于辨认的工衣和配戴胸卡，送货专员在招标人单位活动 必须严格遵守招标人单位各项规章制度，不得做出有损招标人形象和利益的事情。</w:t>
            </w:r>
          </w:p>
          <w:p w14:paraId="0335A6F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2、中标人须安排专人负责与采购人进行工作对接，及时与采购人进行有效的沟通，准确了解采购人的需求，为采购人提供咨询、协调等服务。</w:t>
            </w:r>
          </w:p>
          <w:p w14:paraId="13CBB16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人须在合同签订生效之日起5天内向采购人提交人员管理架构表及其健康证、上岗证等证件复印件。如人员有增减必须经采购人同意后登记更正，每月1日至5日内，中标人须把增减名单及其增加人员的健康证、上岗证等证件复印件送到采购人处备案，随时接受抽查。</w:t>
            </w:r>
          </w:p>
          <w:p w14:paraId="5B3B656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在项目实施期间，中标人如因工作安排或其它原因，需要更换项目组人员时，应事前向采购人提出书面申请，未经采购人同意，不得更换人员。否则采购人有权终止合同，中标人须承担由此给采购人造成的全部损失。</w:t>
            </w:r>
          </w:p>
          <w:p w14:paraId="35860AD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人有权以书面形式要求中标人更换不能按规定履行合同的人员。即使是采购人要求或同意更换的人员，其代替人员的资质仍应得到采购人的认可，且其资质和经验均不得低于被更换人员，由此而产生的费用由中标人承担。</w:t>
            </w:r>
          </w:p>
          <w:p w14:paraId="2BBB5A4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6、由于采购人工作的特殊性，中标人应做好工作人员的教育培训工作，严格遵守采购人的内 部安全、保密等各项规定。</w:t>
            </w:r>
          </w:p>
          <w:p w14:paraId="7BB8B938">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7、中标人对其雇员的人身安全负全部责任。</w:t>
            </w:r>
          </w:p>
        </w:tc>
      </w:tr>
      <w:tr w14:paraId="3367D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1047" w:type="dxa"/>
            <w:tcBorders>
              <w:top w:val="single" w:color="000000" w:sz="4" w:space="0"/>
              <w:bottom w:val="single" w:color="000000" w:sz="4" w:space="0"/>
            </w:tcBorders>
            <w:shd w:val="clear" w:color="auto" w:fill="auto"/>
            <w:vAlign w:val="top"/>
          </w:tcPr>
          <w:p w14:paraId="27B2DCD5">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tcBorders>
              <w:top w:val="single" w:color="000000" w:sz="4" w:space="0"/>
              <w:bottom w:val="single" w:color="000000" w:sz="4" w:space="0"/>
            </w:tcBorders>
            <w:shd w:val="clear" w:color="auto" w:fill="auto"/>
            <w:vAlign w:val="top"/>
          </w:tcPr>
          <w:p w14:paraId="716076F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6781" w:type="dxa"/>
            <w:tcBorders>
              <w:top w:val="single" w:color="000000" w:sz="4" w:space="0"/>
              <w:bottom w:val="single" w:color="000000" w:sz="4" w:space="0"/>
            </w:tcBorders>
            <w:shd w:val="clear" w:color="auto" w:fill="auto"/>
            <w:vAlign w:val="top"/>
          </w:tcPr>
          <w:p w14:paraId="38B2438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（十）预防及应急措施</w:t>
            </w:r>
          </w:p>
          <w:p w14:paraId="391FDA0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1、中标人须加强食品安全知识教育，开展食品安全的日常监测，做到早发现、早预防、早整治、早解决。</w:t>
            </w:r>
          </w:p>
          <w:p w14:paraId="092F346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2、中标人须定期对其所供应的食品进行抽样调查，避免发生食品安全问题。</w:t>
            </w:r>
          </w:p>
          <w:p w14:paraId="09BC8BF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3、中标人须制定食堂食材配送的应急预案，如出现中标人缺货、遇交通管制、途中意外事件导致不能按时交货等突发情况时，中标人须采取相应的应急措施，保障医院饭堂按时就餐。</w:t>
            </w:r>
          </w:p>
          <w:p w14:paraId="5FC086E6">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须遵循《国家食品安全事故应急预案》的规定，建立健全应对食品安全事故运行机制，有效预防、积极应对食品安全事故，高效组织应急处置工作，最大限度地减少食品安全事故的危害，保障医患健康与生命安全，维护医院正常的工作、生活秩序。</w:t>
            </w:r>
          </w:p>
        </w:tc>
      </w:tr>
      <w:tr w14:paraId="3C3FB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1047" w:type="dxa"/>
            <w:tcBorders>
              <w:top w:val="single" w:color="000000" w:sz="4" w:space="0"/>
              <w:bottom w:val="single" w:color="000000" w:sz="4" w:space="0"/>
            </w:tcBorders>
            <w:shd w:val="clear" w:color="auto" w:fill="auto"/>
            <w:vAlign w:val="top"/>
          </w:tcPr>
          <w:p w14:paraId="30074EC7">
            <w:pPr>
              <w:rPr>
                <w:rFonts w:hint="eastAsia" w:asciiTheme="minorEastAsia" w:hAnsiTheme="minorEastAsia" w:eastAsiaTheme="minorEastAsia" w:cstheme="minorEastAsia"/>
                <w:color w:val="auto"/>
                <w:kern w:val="2"/>
                <w:sz w:val="21"/>
                <w:szCs w:val="21"/>
                <w:highlight w:val="none"/>
                <w:lang w:val="en-US" w:eastAsia="zh-CN" w:bidi="ar-SA"/>
              </w:rPr>
            </w:pPr>
          </w:p>
        </w:tc>
        <w:tc>
          <w:tcPr>
            <w:tcW w:w="694" w:type="dxa"/>
            <w:tcBorders>
              <w:top w:val="single" w:color="000000" w:sz="4" w:space="0"/>
              <w:bottom w:val="single" w:color="000000" w:sz="4" w:space="0"/>
            </w:tcBorders>
            <w:shd w:val="clear" w:color="auto" w:fill="auto"/>
            <w:vAlign w:val="top"/>
          </w:tcPr>
          <w:p w14:paraId="12CC489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6781" w:type="dxa"/>
            <w:tcBorders>
              <w:top w:val="single" w:color="000000" w:sz="4" w:space="0"/>
              <w:bottom w:val="single" w:color="000000" w:sz="4" w:space="0"/>
            </w:tcBorders>
            <w:shd w:val="clear" w:color="auto" w:fill="auto"/>
            <w:vAlign w:val="top"/>
          </w:tcPr>
          <w:p w14:paraId="1C4A968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（11）其它事项</w:t>
            </w:r>
          </w:p>
          <w:p w14:paraId="21454B3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1、中标人不得泄露招标人的商业秘密。泄密造成招标人损失的，中标人将承担由此产生的一切损失和法律责任。 </w:t>
            </w:r>
          </w:p>
          <w:p w14:paraId="11834C1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2、中标人应严格遵守《中华人民共和国食品安全法》和《动物检疫法》等相关规定，一经发现供应以下食品，除全部退货外，将取消中标人的供货资格，中标人并承担由此造成的经济责任和法律责任： </w:t>
            </w:r>
          </w:p>
          <w:p w14:paraId="23C5AE5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①腐败变质、油脂酸败、霉变、生虫、污秽不洁、混有异物或者其他感官性状异常，对人 体健康有害的； </w:t>
            </w:r>
          </w:p>
          <w:p w14:paraId="4A72DDB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②含有毒、有害物质或者被有害物质污染，对人体健康有害的； </w:t>
            </w:r>
          </w:p>
          <w:p w14:paraId="788716D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③含有致病性寄生虫、微生物或者微生物含量超过国家限定标准的； </w:t>
            </w:r>
          </w:p>
          <w:p w14:paraId="6827606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④未经动物检疫部门检疫、检验或者检疫、检验不合格的肉类及其制品； </w:t>
            </w:r>
          </w:p>
          <w:p w14:paraId="34E73BB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⑤病死、毒死或者死因不明的禽、畜、兽、水产动物等及其制品； </w:t>
            </w:r>
          </w:p>
          <w:p w14:paraId="10CDA65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⑥掺假、掺杂、伪造，影响营养、卫生的； </w:t>
            </w:r>
          </w:p>
          <w:p w14:paraId="2CA26FC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⑦用非食品原料加工的，加入非食品用化学物质或者将非食品当作食品的； </w:t>
            </w:r>
          </w:p>
          <w:p w14:paraId="24E8A70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⑧超过保质期限的。 </w:t>
            </w:r>
          </w:p>
          <w:p w14:paraId="2F46752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3、其它： </w:t>
            </w:r>
          </w:p>
          <w:p w14:paraId="533D994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①中标人在履行合同过程中，必须遵守《中华人民共和国反不正当竞争法》、《中华人民共和国消费者权益保障法》、《中华人民共和国民法典》及相关的国家法律、法规。 </w:t>
            </w:r>
          </w:p>
          <w:p w14:paraId="5657D86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②项目结束后中标人须向招标人提供台账、项目决算表、项目总结报告等相关数据资料。</w:t>
            </w:r>
          </w:p>
        </w:tc>
      </w:tr>
      <w:tr w14:paraId="66334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1047" w:type="dxa"/>
            <w:tcBorders>
              <w:top w:val="single" w:color="000000" w:sz="4" w:space="0"/>
            </w:tcBorders>
            <w:shd w:val="clear" w:color="auto" w:fill="auto"/>
            <w:vAlign w:val="top"/>
          </w:tcPr>
          <w:p w14:paraId="7F14CB4D">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说明</w:t>
            </w:r>
          </w:p>
        </w:tc>
        <w:tc>
          <w:tcPr>
            <w:tcW w:w="7475" w:type="dxa"/>
            <w:gridSpan w:val="2"/>
            <w:tcBorders>
              <w:top w:val="single" w:color="000000" w:sz="4" w:space="0"/>
            </w:tcBorders>
            <w:shd w:val="clear" w:color="auto" w:fill="auto"/>
            <w:vAlign w:val="top"/>
          </w:tcPr>
          <w:p w14:paraId="639053C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打“★”号条款为实质性条款，若有任何一条负偏离或不满足则导致投标无效。</w:t>
            </w:r>
          </w:p>
          <w:p w14:paraId="4AAA6379">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打“▲”号条款为重要技术参数，若有部分“▲”条款未响应或不满足，将导致其响应性评审加重扣分，但不作为无效投标条款。</w:t>
            </w:r>
          </w:p>
        </w:tc>
      </w:tr>
    </w:tbl>
    <w:p w14:paraId="3FBDC736">
      <w:pPr>
        <w:pStyle w:val="9"/>
        <w:rPr>
          <w:rFonts w:hint="eastAsia" w:asciiTheme="minorEastAsia" w:hAnsiTheme="minorEastAsia" w:eastAsiaTheme="minorEastAsia" w:cstheme="minorEastAsia"/>
          <w:b/>
          <w:color w:val="auto"/>
          <w:sz w:val="21"/>
          <w:szCs w:val="21"/>
          <w:highlight w:val="none"/>
        </w:rPr>
      </w:pPr>
    </w:p>
    <w:p w14:paraId="095DAC6C">
      <w:pPr>
        <w:pStyle w:val="9"/>
        <w:rPr>
          <w:rFonts w:hint="eastAsia" w:asciiTheme="minorEastAsia" w:hAnsiTheme="minorEastAsia" w:eastAsiaTheme="minorEastAsia" w:cstheme="minorEastAsia"/>
          <w:b/>
          <w:color w:val="auto"/>
          <w:sz w:val="21"/>
          <w:szCs w:val="21"/>
          <w:highlight w:val="none"/>
        </w:rPr>
      </w:pPr>
    </w:p>
    <w:p w14:paraId="3DFED037">
      <w:pPr>
        <w:pStyle w:val="9"/>
        <w:rPr>
          <w:rFonts w:hint="eastAsia" w:asciiTheme="minorEastAsia" w:hAnsiTheme="minorEastAsia" w:eastAsiaTheme="minorEastAsia" w:cstheme="minorEastAsia"/>
          <w:b/>
          <w:color w:val="auto"/>
          <w:sz w:val="21"/>
          <w:szCs w:val="21"/>
          <w:highlight w:val="none"/>
          <w:lang w:val="en-US" w:eastAsia="zh-CN"/>
        </w:rPr>
      </w:pPr>
    </w:p>
    <w:p w14:paraId="605EDE8E">
      <w:pPr>
        <w:pStyle w:val="9"/>
        <w:rPr>
          <w:rFonts w:hint="eastAsia" w:asciiTheme="minorEastAsia" w:hAnsiTheme="minorEastAsia" w:eastAsiaTheme="minorEastAsia" w:cstheme="minorEastAsia"/>
          <w:b/>
          <w:color w:val="auto"/>
          <w:sz w:val="21"/>
          <w:szCs w:val="21"/>
          <w:highlight w:val="none"/>
          <w:lang w:val="en-US" w:eastAsia="zh-CN"/>
        </w:rPr>
      </w:pPr>
    </w:p>
    <w:p w14:paraId="0B39F263">
      <w:pPr>
        <w:pStyle w:val="9"/>
        <w:rPr>
          <w:rFonts w:hint="eastAsia" w:asciiTheme="minorEastAsia" w:hAnsiTheme="minorEastAsia" w:eastAsiaTheme="minorEastAsia" w:cstheme="minorEastAsia"/>
          <w:b/>
          <w:color w:val="auto"/>
          <w:sz w:val="21"/>
          <w:szCs w:val="21"/>
          <w:highlight w:val="none"/>
          <w:lang w:val="en-US" w:eastAsia="zh-CN"/>
        </w:rPr>
      </w:pPr>
    </w:p>
    <w:p w14:paraId="03E88CE6">
      <w:pPr>
        <w:pStyle w:val="9"/>
        <w:rPr>
          <w:rFonts w:hint="eastAsia" w:asciiTheme="minorEastAsia" w:hAnsiTheme="minorEastAsia" w:eastAsiaTheme="minorEastAsia" w:cstheme="minorEastAsia"/>
          <w:color w:val="auto"/>
          <w:sz w:val="21"/>
          <w:szCs w:val="21"/>
          <w:highlight w:val="none"/>
        </w:rPr>
      </w:pPr>
    </w:p>
    <w:p w14:paraId="64519891">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采购包4（云浮市云安区云安中学202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年学生食堂商品采购项目（包组四））</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657"/>
        <w:gridCol w:w="747"/>
        <w:gridCol w:w="657"/>
        <w:gridCol w:w="747"/>
        <w:gridCol w:w="1476"/>
        <w:gridCol w:w="1476"/>
        <w:gridCol w:w="792"/>
        <w:gridCol w:w="657"/>
        <w:gridCol w:w="657"/>
      </w:tblGrid>
      <w:tr w14:paraId="2436A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BF6B10">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831" w:type="dxa"/>
          </w:tcPr>
          <w:p w14:paraId="05D4804C">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品目名称</w:t>
            </w:r>
          </w:p>
        </w:tc>
        <w:tc>
          <w:tcPr>
            <w:tcW w:w="831" w:type="dxa"/>
          </w:tcPr>
          <w:p w14:paraId="36F5F31D">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831" w:type="dxa"/>
          </w:tcPr>
          <w:p w14:paraId="5F6106E8">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831" w:type="dxa"/>
          </w:tcPr>
          <w:p w14:paraId="5E3388A2">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831" w:type="dxa"/>
          </w:tcPr>
          <w:p w14:paraId="1669A59E">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分项预算单价（元）</w:t>
            </w:r>
          </w:p>
        </w:tc>
        <w:tc>
          <w:tcPr>
            <w:tcW w:w="831" w:type="dxa"/>
          </w:tcPr>
          <w:p w14:paraId="10984AD7">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分项预算总价（元）</w:t>
            </w:r>
          </w:p>
        </w:tc>
        <w:tc>
          <w:tcPr>
            <w:tcW w:w="831" w:type="dxa"/>
          </w:tcPr>
          <w:p w14:paraId="041D6FE1">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权重%</w:t>
            </w:r>
          </w:p>
        </w:tc>
        <w:tc>
          <w:tcPr>
            <w:tcW w:w="831" w:type="dxa"/>
          </w:tcPr>
          <w:p w14:paraId="57625ECF">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所属行业</w:t>
            </w:r>
          </w:p>
        </w:tc>
        <w:tc>
          <w:tcPr>
            <w:tcW w:w="831" w:type="dxa"/>
          </w:tcPr>
          <w:p w14:paraId="53C592ED">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技术要求</w:t>
            </w:r>
          </w:p>
        </w:tc>
      </w:tr>
      <w:tr w14:paraId="2BA06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A1E841">
            <w:pPr>
              <w:pStyle w:val="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1" w:type="dxa"/>
          </w:tcPr>
          <w:p w14:paraId="2C8D60F9">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其他服务</w:t>
            </w:r>
          </w:p>
        </w:tc>
        <w:tc>
          <w:tcPr>
            <w:tcW w:w="831" w:type="dxa"/>
          </w:tcPr>
          <w:p w14:paraId="25904CA9">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蔬菜瓜、豆制品类</w:t>
            </w:r>
          </w:p>
        </w:tc>
        <w:tc>
          <w:tcPr>
            <w:tcW w:w="831" w:type="dxa"/>
          </w:tcPr>
          <w:p w14:paraId="36796DF8">
            <w:pPr>
              <w:pStyle w:val="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w:t>
            </w:r>
          </w:p>
        </w:tc>
        <w:tc>
          <w:tcPr>
            <w:tcW w:w="831" w:type="dxa"/>
          </w:tcPr>
          <w:p w14:paraId="6A855C64">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831" w:type="dxa"/>
          </w:tcPr>
          <w:p w14:paraId="57C36D45">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1,000,000.00</w:t>
            </w:r>
          </w:p>
        </w:tc>
        <w:tc>
          <w:tcPr>
            <w:tcW w:w="831" w:type="dxa"/>
          </w:tcPr>
          <w:p w14:paraId="729DCBDC">
            <w:pPr>
              <w:pStyle w:val="9"/>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1,000,000.00</w:t>
            </w:r>
          </w:p>
        </w:tc>
        <w:tc>
          <w:tcPr>
            <w:tcW w:w="831" w:type="dxa"/>
          </w:tcPr>
          <w:p w14:paraId="1B1C1812">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831" w:type="dxa"/>
          </w:tcPr>
          <w:p w14:paraId="4C502305">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批发业</w:t>
            </w:r>
          </w:p>
        </w:tc>
        <w:tc>
          <w:tcPr>
            <w:tcW w:w="831" w:type="dxa"/>
          </w:tcPr>
          <w:p w14:paraId="03D02982">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详见附表一</w:t>
            </w:r>
          </w:p>
        </w:tc>
      </w:tr>
    </w:tbl>
    <w:p w14:paraId="1F89B1BF">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备注：最终综合总报价=（各产品报价×各项产品权重）的相加值</w:t>
      </w:r>
    </w:p>
    <w:p w14:paraId="068C77BC">
      <w:pPr>
        <w:pStyle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附</w:t>
      </w:r>
      <w:r>
        <w:rPr>
          <w:rFonts w:hint="eastAsia" w:asciiTheme="minorEastAsia" w:hAnsiTheme="minorEastAsia" w:cstheme="minorEastAsia"/>
          <w:b/>
          <w:bCs/>
          <w:color w:val="auto"/>
          <w:sz w:val="21"/>
          <w:szCs w:val="21"/>
          <w:highlight w:val="none"/>
          <w:lang w:val="en-US" w:eastAsia="zh-CN"/>
        </w:rPr>
        <w:t>表</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蔬菜瓜、豆制品类</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4"/>
        <w:gridCol w:w="604"/>
        <w:gridCol w:w="7094"/>
      </w:tblGrid>
      <w:tr w14:paraId="6C9B8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vAlign w:val="top"/>
          </w:tcPr>
          <w:p w14:paraId="3F6F895A">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参数性质</w:t>
            </w:r>
          </w:p>
        </w:tc>
        <w:tc>
          <w:tcPr>
            <w:tcW w:w="604" w:type="dxa"/>
            <w:vAlign w:val="top"/>
          </w:tcPr>
          <w:p w14:paraId="7E835982">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094" w:type="dxa"/>
            <w:vAlign w:val="top"/>
          </w:tcPr>
          <w:p w14:paraId="6ED8F5ED">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具体技术(参数)要求</w:t>
            </w:r>
          </w:p>
        </w:tc>
      </w:tr>
      <w:tr w14:paraId="58B92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vAlign w:val="top"/>
          </w:tcPr>
          <w:p w14:paraId="6CE9ADA1">
            <w:pPr>
              <w:pStyle w:val="9"/>
              <w:jc w:val="both"/>
              <w:rPr>
                <w:rFonts w:hint="eastAsia" w:asciiTheme="minorEastAsia" w:hAnsiTheme="minorEastAsia" w:eastAsiaTheme="minorEastAsia" w:cstheme="minorEastAsia"/>
                <w:color w:val="auto"/>
                <w:sz w:val="21"/>
                <w:szCs w:val="21"/>
                <w:highlight w:val="none"/>
              </w:rPr>
            </w:pPr>
          </w:p>
        </w:tc>
        <w:tc>
          <w:tcPr>
            <w:tcW w:w="604" w:type="dxa"/>
            <w:vAlign w:val="top"/>
          </w:tcPr>
          <w:p w14:paraId="43C8B1E3">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094" w:type="dxa"/>
            <w:vAlign w:val="top"/>
          </w:tcPr>
          <w:p w14:paraId="52CD4408">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（一）供应主要内容</w:t>
            </w:r>
          </w:p>
          <w:p w14:paraId="1C27DF24">
            <w:pPr>
              <w:pStyle w:val="9"/>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蔬菜瓜、豆制品类</w:t>
            </w:r>
          </w:p>
        </w:tc>
      </w:tr>
      <w:tr w14:paraId="7BB08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vAlign w:val="top"/>
          </w:tcPr>
          <w:p w14:paraId="3561E928">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tc>
        <w:tc>
          <w:tcPr>
            <w:tcW w:w="604" w:type="dxa"/>
            <w:vAlign w:val="top"/>
          </w:tcPr>
          <w:p w14:paraId="6784B870">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p>
        </w:tc>
        <w:tc>
          <w:tcPr>
            <w:tcW w:w="7094" w:type="dxa"/>
            <w:vAlign w:val="top"/>
          </w:tcPr>
          <w:p w14:paraId="0C78F002">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（二）食材供应服务单位要求</w:t>
            </w:r>
          </w:p>
          <w:p w14:paraId="4C7835AE">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1、食材供应服务单位专业、组织架构健全。</w:t>
            </w:r>
          </w:p>
          <w:p w14:paraId="0E815139">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2、服务人员具备相应的任职资格，管理人员和专业技术人员持证上岗。</w:t>
            </w:r>
          </w:p>
          <w:p w14:paraId="15E687BD">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3、管理制度、服务规程、工作标准规范，须符合《食品安全国家标准食品经营过程卫生规范》（GB 31621-2014）的要求。</w:t>
            </w:r>
          </w:p>
          <w:p w14:paraId="3721EBAF">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4、具有科学合理的食材供应服务流程和保障体系。</w:t>
            </w:r>
          </w:p>
          <w:p w14:paraId="4BBED88D">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5、员工统一着装，佩戴明显标志，工作规范、作风严谨。</w:t>
            </w:r>
          </w:p>
          <w:p w14:paraId="2D678553">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6、食材供应服务单位须具备一定的仓储能力和储存条件，能储存不同条件（温度、湿度等）要求的产品，保障货品的供应。</w:t>
            </w:r>
          </w:p>
          <w:p w14:paraId="1CDF524F">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7、符合法律法规的其他要求。</w:t>
            </w:r>
          </w:p>
        </w:tc>
      </w:tr>
      <w:tr w14:paraId="1754E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shd w:val="clear" w:color="auto" w:fill="auto"/>
            <w:vAlign w:val="top"/>
          </w:tcPr>
          <w:p w14:paraId="63F66C80">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shd w:val="clear" w:color="auto" w:fill="auto"/>
            <w:vAlign w:val="top"/>
          </w:tcPr>
          <w:p w14:paraId="46420409">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7094" w:type="dxa"/>
            <w:shd w:val="clear" w:color="auto" w:fill="auto"/>
            <w:vAlign w:val="top"/>
          </w:tcPr>
          <w:p w14:paraId="3EC5802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（三）货物总体质量要求</w:t>
            </w:r>
          </w:p>
          <w:p w14:paraId="0F60DCA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提供的货物必须符合中华人民共和国食品卫生标准。如果中华人民共和国没有相关标准的，则采用货物来源国适用的官方标准。这些标准必须是有关机构发布的最新版本的标准，每天所送食材均须全部过检（非抽检），检测单随货同行。</w:t>
            </w:r>
          </w:p>
          <w:p w14:paraId="482E98A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、有保质期限的商品剩余保存期不得少于原有保质期的三分之二。【在投标文件中提供承诺函】</w:t>
            </w:r>
          </w:p>
          <w:p w14:paraId="2B447C6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、中标人所供应食品须按《中华人民共和国食品安全法》留样保存48小时，采购人如需查看留样，中标人须无条件执行。</w:t>
            </w:r>
          </w:p>
          <w:p w14:paraId="24B916CA">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、提供的食品，造成食品安全事故的，经</w:t>
            </w:r>
            <w:r>
              <w:rPr>
                <w:rFonts w:hint="eastAsia" w:asciiTheme="minorEastAsia" w:hAnsiTheme="minorEastAsia" w:eastAsiaTheme="minorEastAsia" w:cstheme="minorEastAsia"/>
                <w:color w:val="auto"/>
                <w:sz w:val="21"/>
                <w:szCs w:val="21"/>
                <w:highlight w:val="none"/>
                <w:lang w:val="en-US" w:eastAsia="zh-CN"/>
              </w:rPr>
              <w:t>相关部门</w:t>
            </w:r>
            <w:r>
              <w:rPr>
                <w:rFonts w:hint="eastAsia" w:asciiTheme="minorEastAsia" w:hAnsiTheme="minorEastAsia" w:eastAsiaTheme="minorEastAsia" w:cstheme="minorEastAsia"/>
                <w:color w:val="auto"/>
                <w:sz w:val="21"/>
                <w:szCs w:val="21"/>
                <w:highlight w:val="none"/>
              </w:rPr>
              <w:t>鉴定原因后，如确实为中标人提供之食品问题，中标人除需负担全数之医药费外，采购人还有权取消中标人供货资格，终止中标人供货合同，中标人同时承担相应的民事赔偿责任及法律责任。【在投标文件中提供承诺函】</w:t>
            </w:r>
          </w:p>
        </w:tc>
      </w:tr>
      <w:tr w14:paraId="3DBFF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shd w:val="clear" w:color="auto" w:fill="auto"/>
            <w:vAlign w:val="top"/>
          </w:tcPr>
          <w:p w14:paraId="1FACC4E3">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shd w:val="clear" w:color="auto" w:fill="auto"/>
            <w:vAlign w:val="top"/>
          </w:tcPr>
          <w:p w14:paraId="37F39E9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7094" w:type="dxa"/>
            <w:shd w:val="clear" w:color="auto" w:fill="auto"/>
            <w:vAlign w:val="top"/>
          </w:tcPr>
          <w:p w14:paraId="57A4521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（四）货物质量要求</w:t>
            </w:r>
          </w:p>
          <w:p w14:paraId="6C458F3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★（1）所供货物应保持较好的外观和质量等级，符合国家食品部门的有关标准，保证无异味、无霉烂变质，并注明保鲜期。【在投标文件中提供承诺函】</w:t>
            </w:r>
          </w:p>
          <w:p w14:paraId="21DB1CF3">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蔬菜瓜类：</w:t>
            </w:r>
          </w:p>
          <w:p w14:paraId="28AD15D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（1）投标人每天的供应按采购人提出的品种要求和计划数量进行供应。</w:t>
            </w:r>
          </w:p>
          <w:p w14:paraId="5282708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（2）属季节问题，若出现品种不能满足采购人需求的情况，可与采购人协商调换相应类别的品种（按叶菜、瓜菜等进行分类）。</w:t>
            </w:r>
          </w:p>
          <w:p w14:paraId="395975B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蔬菜类应保持较好的色泽和新鲜度,利用率达到95%。严禁采购有害、有毒、腐烂变质、酸败、霉变、生虫、污垢不洁、混有异物或其他感官性状异常的食品。蔬菜应无损伤、腐烂现象，无寄生虫或已受虫害现象。禁止采购超过保质期限的食品。</w:t>
            </w:r>
          </w:p>
          <w:p w14:paraId="4831832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蔬菜包装与标志要求：①包装：容器(框、箱、袋)要求清洁、干燥、牢固、透气，无污染、无异味、无霉变现象；②标志：每件包装必须按《农产品包装和标识管理办法》贴标签，并标明产地、品种、净含量、生产单位及地址和采收日期。</w:t>
            </w:r>
          </w:p>
          <w:p w14:paraId="3413700A">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豆制品</w:t>
            </w:r>
            <w:r>
              <w:rPr>
                <w:rFonts w:hint="eastAsia" w:asciiTheme="minorEastAsia" w:hAnsiTheme="minorEastAsia" w:eastAsiaTheme="minorEastAsia" w:cstheme="minorEastAsia"/>
                <w:b/>
                <w:bCs/>
                <w:color w:val="auto"/>
                <w:sz w:val="21"/>
                <w:szCs w:val="21"/>
                <w:highlight w:val="none"/>
                <w:lang w:val="en-US" w:eastAsia="zh-CN"/>
              </w:rPr>
              <w:t>类</w:t>
            </w:r>
            <w:r>
              <w:rPr>
                <w:rFonts w:hint="eastAsia" w:asciiTheme="minorEastAsia" w:hAnsiTheme="minorEastAsia" w:eastAsiaTheme="minorEastAsia" w:cstheme="minorEastAsia"/>
                <w:b/>
                <w:bCs/>
                <w:color w:val="auto"/>
                <w:sz w:val="21"/>
                <w:szCs w:val="21"/>
                <w:highlight w:val="none"/>
              </w:rPr>
              <w:t>：</w:t>
            </w:r>
          </w:p>
          <w:p w14:paraId="6783156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产品符合相关标准：GB2761-2017《食品中真菌毒素限量》；GB2762-2017《食品中污染物限量》；GB2763-2021《食品中农药最大残留限量》；GB 5009.13-2017《食品安全国家标准 食品中铜的测定》；备案有效的企业标准。</w:t>
            </w:r>
          </w:p>
          <w:p w14:paraId="379F54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企业生产其他豆制品所用的原辅材料、包装材料必须符合国家标准、行业标准及有关规定；不得使用变质或未去除有害物质的原料、辅料。原料大豆粕应符合GB 14932-2016 《食品安全国家标准 食品加工用粕类》。食品添加剂应当选用GB2760-2014中允许使用的品种，并应符合相应的国家标准或行业标准的规定。如使用的原辅材料为实施生产许可证管理的产品，必须选用获得生产许可证企业生产的合格产品。</w:t>
            </w:r>
          </w:p>
          <w:p w14:paraId="71F5FFAC">
            <w:pPr>
              <w:rPr>
                <w:rFonts w:hint="eastAsia" w:asciiTheme="minorEastAsia" w:hAnsiTheme="minorEastAsia" w:eastAsiaTheme="minorEastAsia" w:cstheme="minorEastAsia"/>
                <w:color w:val="auto"/>
                <w:sz w:val="21"/>
                <w:szCs w:val="21"/>
                <w:highlight w:val="none"/>
              </w:rPr>
            </w:pPr>
          </w:p>
          <w:p w14:paraId="42EEA683">
            <w:pPr>
              <w:rPr>
                <w:rFonts w:hint="eastAsia" w:asciiTheme="minorEastAsia" w:hAnsiTheme="minorEastAsia" w:eastAsiaTheme="minorEastAsia" w:cstheme="minorEastAsia"/>
                <w:color w:val="auto"/>
                <w:sz w:val="21"/>
                <w:szCs w:val="21"/>
                <w:highlight w:val="none"/>
              </w:rPr>
            </w:pPr>
          </w:p>
        </w:tc>
      </w:tr>
      <w:tr w14:paraId="0EA43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24" w:type="dxa"/>
            <w:tcBorders>
              <w:bottom w:val="single" w:color="000000" w:sz="4" w:space="0"/>
            </w:tcBorders>
            <w:shd w:val="clear" w:color="auto" w:fill="auto"/>
            <w:vAlign w:val="top"/>
          </w:tcPr>
          <w:p w14:paraId="16105750">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tcBorders>
              <w:bottom w:val="single" w:color="000000" w:sz="4" w:space="0"/>
            </w:tcBorders>
            <w:shd w:val="clear" w:color="auto" w:fill="auto"/>
            <w:vAlign w:val="top"/>
          </w:tcPr>
          <w:p w14:paraId="39E30A5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094" w:type="dxa"/>
            <w:tcBorders>
              <w:bottom w:val="single" w:color="000000" w:sz="4" w:space="0"/>
            </w:tcBorders>
            <w:shd w:val="clear" w:color="auto" w:fill="auto"/>
            <w:vAlign w:val="top"/>
          </w:tcPr>
          <w:p w14:paraId="211A0D57">
            <w:pPr>
              <w:pStyle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饭堂常用</w:t>
            </w:r>
            <w:r>
              <w:rPr>
                <w:rFonts w:hint="eastAsia" w:asciiTheme="minorEastAsia" w:hAnsiTheme="minorEastAsia" w:eastAsiaTheme="minorEastAsia" w:cstheme="minorEastAsia"/>
                <w:color w:val="auto"/>
                <w:sz w:val="21"/>
                <w:szCs w:val="21"/>
                <w:highlight w:val="none"/>
              </w:rPr>
              <w:t>基本采购清单</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（包含但不限于）</w:t>
            </w:r>
          </w:p>
          <w:tbl>
            <w:tblPr>
              <w:tblStyle w:val="6"/>
              <w:tblW w:w="5371"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58"/>
              <w:gridCol w:w="845"/>
              <w:gridCol w:w="1868"/>
            </w:tblGrid>
            <w:tr w14:paraId="737E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CE68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名称</w:t>
                  </w:r>
                </w:p>
              </w:tc>
              <w:tc>
                <w:tcPr>
                  <w:tcW w:w="845" w:type="dxa"/>
                  <w:tcBorders>
                    <w:tl2br w:val="nil"/>
                    <w:tr2bl w:val="nil"/>
                  </w:tcBorders>
                  <w:shd w:val="clear" w:color="auto" w:fill="auto"/>
                  <w:noWrap/>
                  <w:vAlign w:val="center"/>
                </w:tcPr>
                <w:p w14:paraId="126F3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单价</w:t>
                  </w:r>
                </w:p>
              </w:tc>
              <w:tc>
                <w:tcPr>
                  <w:tcW w:w="1868" w:type="dxa"/>
                  <w:tcBorders>
                    <w:tl2br w:val="nil"/>
                    <w:tr2bl w:val="nil"/>
                  </w:tcBorders>
                  <w:shd w:val="clear" w:color="auto" w:fill="auto"/>
                  <w:noWrap/>
                  <w:vAlign w:val="center"/>
                </w:tcPr>
                <w:p w14:paraId="1063AE24">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等级</w:t>
                  </w:r>
                </w:p>
              </w:tc>
            </w:tr>
            <w:tr w14:paraId="0792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4CDA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本地菜心</w:t>
                  </w:r>
                </w:p>
              </w:tc>
              <w:tc>
                <w:tcPr>
                  <w:tcW w:w="845" w:type="dxa"/>
                  <w:tcBorders>
                    <w:tl2br w:val="nil"/>
                    <w:tr2bl w:val="nil"/>
                  </w:tcBorders>
                  <w:shd w:val="clear" w:color="auto" w:fill="auto"/>
                  <w:noWrap/>
                  <w:vAlign w:val="center"/>
                </w:tcPr>
                <w:p w14:paraId="27F12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13BACF6">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27D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E4D3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麦芽</w:t>
                  </w:r>
                </w:p>
              </w:tc>
              <w:tc>
                <w:tcPr>
                  <w:tcW w:w="845" w:type="dxa"/>
                  <w:tcBorders>
                    <w:tl2br w:val="nil"/>
                    <w:tr2bl w:val="nil"/>
                  </w:tcBorders>
                  <w:shd w:val="clear" w:color="auto" w:fill="auto"/>
                  <w:noWrap/>
                  <w:vAlign w:val="center"/>
                </w:tcPr>
                <w:p w14:paraId="372BF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4E80E9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484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365B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铁棍淮山</w:t>
                  </w:r>
                </w:p>
              </w:tc>
              <w:tc>
                <w:tcPr>
                  <w:tcW w:w="845" w:type="dxa"/>
                  <w:tcBorders>
                    <w:tl2br w:val="nil"/>
                    <w:tr2bl w:val="nil"/>
                  </w:tcBorders>
                  <w:shd w:val="clear" w:color="auto" w:fill="auto"/>
                  <w:noWrap/>
                  <w:vAlign w:val="center"/>
                </w:tcPr>
                <w:p w14:paraId="6C7FD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F14E65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EFD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8805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白通菜</w:t>
                  </w:r>
                </w:p>
              </w:tc>
              <w:tc>
                <w:tcPr>
                  <w:tcW w:w="845" w:type="dxa"/>
                  <w:tcBorders>
                    <w:tl2br w:val="nil"/>
                    <w:tr2bl w:val="nil"/>
                  </w:tcBorders>
                  <w:shd w:val="clear" w:color="auto" w:fill="auto"/>
                  <w:noWrap/>
                  <w:vAlign w:val="center"/>
                </w:tcPr>
                <w:p w14:paraId="44121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802BB7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6E5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F777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栗子肉（冰鲜）</w:t>
                  </w:r>
                </w:p>
              </w:tc>
              <w:tc>
                <w:tcPr>
                  <w:tcW w:w="845" w:type="dxa"/>
                  <w:tcBorders>
                    <w:tl2br w:val="nil"/>
                    <w:tr2bl w:val="nil"/>
                  </w:tcBorders>
                  <w:shd w:val="clear" w:color="auto" w:fill="auto"/>
                  <w:noWrap/>
                  <w:vAlign w:val="center"/>
                </w:tcPr>
                <w:p w14:paraId="4BE78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35BB3C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526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37FE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糯玉米</w:t>
                  </w:r>
                </w:p>
              </w:tc>
              <w:tc>
                <w:tcPr>
                  <w:tcW w:w="845" w:type="dxa"/>
                  <w:tcBorders>
                    <w:tl2br w:val="nil"/>
                    <w:tr2bl w:val="nil"/>
                  </w:tcBorders>
                  <w:shd w:val="clear" w:color="auto" w:fill="auto"/>
                  <w:noWrap/>
                  <w:vAlign w:val="center"/>
                </w:tcPr>
                <w:p w14:paraId="7C53E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2B202F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70D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B05E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蒜苗</w:t>
                  </w:r>
                </w:p>
              </w:tc>
              <w:tc>
                <w:tcPr>
                  <w:tcW w:w="845" w:type="dxa"/>
                  <w:tcBorders>
                    <w:tl2br w:val="nil"/>
                    <w:tr2bl w:val="nil"/>
                  </w:tcBorders>
                  <w:shd w:val="clear" w:color="auto" w:fill="auto"/>
                  <w:noWrap/>
                  <w:vAlign w:val="center"/>
                </w:tcPr>
                <w:p w14:paraId="7F780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4D1EFCD">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666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E153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一点红</w:t>
                  </w:r>
                </w:p>
              </w:tc>
              <w:tc>
                <w:tcPr>
                  <w:tcW w:w="845" w:type="dxa"/>
                  <w:tcBorders>
                    <w:tl2br w:val="nil"/>
                    <w:tr2bl w:val="nil"/>
                  </w:tcBorders>
                  <w:shd w:val="clear" w:color="auto" w:fill="auto"/>
                  <w:noWrap/>
                  <w:vAlign w:val="center"/>
                </w:tcPr>
                <w:p w14:paraId="62593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CB3194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784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C208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本地辣椒</w:t>
                  </w:r>
                </w:p>
              </w:tc>
              <w:tc>
                <w:tcPr>
                  <w:tcW w:w="845" w:type="dxa"/>
                  <w:tcBorders>
                    <w:tl2br w:val="nil"/>
                    <w:tr2bl w:val="nil"/>
                  </w:tcBorders>
                  <w:shd w:val="clear" w:color="auto" w:fill="auto"/>
                  <w:noWrap/>
                  <w:vAlign w:val="center"/>
                </w:tcPr>
                <w:p w14:paraId="15A7A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5849209">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012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0937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香芋（去皮）</w:t>
                  </w:r>
                </w:p>
              </w:tc>
              <w:tc>
                <w:tcPr>
                  <w:tcW w:w="845" w:type="dxa"/>
                  <w:tcBorders>
                    <w:tl2br w:val="nil"/>
                    <w:tr2bl w:val="nil"/>
                  </w:tcBorders>
                  <w:shd w:val="clear" w:color="auto" w:fill="auto"/>
                  <w:noWrap/>
                  <w:vAlign w:val="center"/>
                </w:tcPr>
                <w:p w14:paraId="7778B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CD4120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62A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7651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白菜花（椰菜花）</w:t>
                  </w:r>
                </w:p>
              </w:tc>
              <w:tc>
                <w:tcPr>
                  <w:tcW w:w="845" w:type="dxa"/>
                  <w:tcBorders>
                    <w:tl2br w:val="nil"/>
                    <w:tr2bl w:val="nil"/>
                  </w:tcBorders>
                  <w:shd w:val="clear" w:color="auto" w:fill="auto"/>
                  <w:noWrap/>
                  <w:vAlign w:val="center"/>
                </w:tcPr>
                <w:p w14:paraId="375A8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CAD2B7E">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62C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B0A5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包心菜（椰菜）</w:t>
                  </w:r>
                </w:p>
              </w:tc>
              <w:tc>
                <w:tcPr>
                  <w:tcW w:w="845" w:type="dxa"/>
                  <w:tcBorders>
                    <w:tl2br w:val="nil"/>
                    <w:tr2bl w:val="nil"/>
                  </w:tcBorders>
                  <w:shd w:val="clear" w:color="auto" w:fill="auto"/>
                  <w:noWrap/>
                  <w:vAlign w:val="center"/>
                </w:tcPr>
                <w:p w14:paraId="2CA3A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7532C59">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912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F878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菜心</w:t>
                  </w:r>
                </w:p>
              </w:tc>
              <w:tc>
                <w:tcPr>
                  <w:tcW w:w="845" w:type="dxa"/>
                  <w:tcBorders>
                    <w:tl2br w:val="nil"/>
                    <w:tr2bl w:val="nil"/>
                  </w:tcBorders>
                  <w:shd w:val="clear" w:color="auto" w:fill="auto"/>
                  <w:noWrap/>
                  <w:vAlign w:val="center"/>
                </w:tcPr>
                <w:p w14:paraId="7DED7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8B731BF">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F5A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C47F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炒麦（腰古麦、甜麦、剑菜）</w:t>
                  </w:r>
                </w:p>
              </w:tc>
              <w:tc>
                <w:tcPr>
                  <w:tcW w:w="845" w:type="dxa"/>
                  <w:tcBorders>
                    <w:tl2br w:val="nil"/>
                    <w:tr2bl w:val="nil"/>
                  </w:tcBorders>
                  <w:shd w:val="clear" w:color="auto" w:fill="auto"/>
                  <w:noWrap/>
                  <w:vAlign w:val="center"/>
                </w:tcPr>
                <w:p w14:paraId="2FB51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3206974">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095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5A20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迟菜心</w:t>
                  </w:r>
                </w:p>
              </w:tc>
              <w:tc>
                <w:tcPr>
                  <w:tcW w:w="845" w:type="dxa"/>
                  <w:tcBorders>
                    <w:tl2br w:val="nil"/>
                    <w:tr2bl w:val="nil"/>
                  </w:tcBorders>
                  <w:shd w:val="clear" w:color="auto" w:fill="auto"/>
                  <w:noWrap/>
                  <w:vAlign w:val="center"/>
                </w:tcPr>
                <w:p w14:paraId="5991A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362C73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A64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CE5E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大白菜</w:t>
                  </w:r>
                </w:p>
              </w:tc>
              <w:tc>
                <w:tcPr>
                  <w:tcW w:w="845" w:type="dxa"/>
                  <w:tcBorders>
                    <w:tl2br w:val="nil"/>
                    <w:tr2bl w:val="nil"/>
                  </w:tcBorders>
                  <w:shd w:val="clear" w:color="auto" w:fill="auto"/>
                  <w:noWrap/>
                  <w:vAlign w:val="center"/>
                </w:tcPr>
                <w:p w14:paraId="6B988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539662A">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7B9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787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大芥菜</w:t>
                  </w:r>
                </w:p>
              </w:tc>
              <w:tc>
                <w:tcPr>
                  <w:tcW w:w="845" w:type="dxa"/>
                  <w:tcBorders>
                    <w:tl2br w:val="nil"/>
                    <w:tr2bl w:val="nil"/>
                  </w:tcBorders>
                  <w:shd w:val="clear" w:color="auto" w:fill="auto"/>
                  <w:noWrap/>
                  <w:vAlign w:val="center"/>
                </w:tcPr>
                <w:p w14:paraId="465FD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05B90A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87E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E7BE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枸杞叶</w:t>
                  </w:r>
                </w:p>
              </w:tc>
              <w:tc>
                <w:tcPr>
                  <w:tcW w:w="845" w:type="dxa"/>
                  <w:tcBorders>
                    <w:tl2br w:val="nil"/>
                    <w:tr2bl w:val="nil"/>
                  </w:tcBorders>
                  <w:shd w:val="clear" w:color="auto" w:fill="auto"/>
                  <w:noWrap/>
                  <w:vAlign w:val="center"/>
                </w:tcPr>
                <w:p w14:paraId="378F6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C2FF90E">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21D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1F58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黄心菜</w:t>
                  </w:r>
                </w:p>
              </w:tc>
              <w:tc>
                <w:tcPr>
                  <w:tcW w:w="845" w:type="dxa"/>
                  <w:tcBorders>
                    <w:tl2br w:val="nil"/>
                    <w:tr2bl w:val="nil"/>
                  </w:tcBorders>
                  <w:shd w:val="clear" w:color="auto" w:fill="auto"/>
                  <w:noWrap/>
                  <w:vAlign w:val="center"/>
                </w:tcPr>
                <w:p w14:paraId="422B2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7C68E7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5AB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70AB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茴香仔</w:t>
                  </w:r>
                </w:p>
              </w:tc>
              <w:tc>
                <w:tcPr>
                  <w:tcW w:w="845" w:type="dxa"/>
                  <w:tcBorders>
                    <w:tl2br w:val="nil"/>
                    <w:tr2bl w:val="nil"/>
                  </w:tcBorders>
                  <w:shd w:val="clear" w:color="auto" w:fill="auto"/>
                  <w:noWrap/>
                  <w:vAlign w:val="center"/>
                </w:tcPr>
                <w:p w14:paraId="36869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BCBB757">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DE3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9FB5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京包菜</w:t>
                  </w:r>
                </w:p>
              </w:tc>
              <w:tc>
                <w:tcPr>
                  <w:tcW w:w="845" w:type="dxa"/>
                  <w:tcBorders>
                    <w:tl2br w:val="nil"/>
                    <w:tr2bl w:val="nil"/>
                  </w:tcBorders>
                  <w:shd w:val="clear" w:color="auto" w:fill="auto"/>
                  <w:noWrap/>
                  <w:vAlign w:val="center"/>
                </w:tcPr>
                <w:p w14:paraId="6AE43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8DB3A0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1B0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16DB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韭菜</w:t>
                  </w:r>
                </w:p>
              </w:tc>
              <w:tc>
                <w:tcPr>
                  <w:tcW w:w="845" w:type="dxa"/>
                  <w:tcBorders>
                    <w:tl2br w:val="nil"/>
                    <w:tr2bl w:val="nil"/>
                  </w:tcBorders>
                  <w:shd w:val="clear" w:color="auto" w:fill="auto"/>
                  <w:noWrap/>
                  <w:vAlign w:val="center"/>
                </w:tcPr>
                <w:p w14:paraId="29A9C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0600C8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7DD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50D5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韭黄</w:t>
                  </w:r>
                </w:p>
              </w:tc>
              <w:tc>
                <w:tcPr>
                  <w:tcW w:w="845" w:type="dxa"/>
                  <w:tcBorders>
                    <w:tl2br w:val="nil"/>
                    <w:tr2bl w:val="nil"/>
                  </w:tcBorders>
                  <w:shd w:val="clear" w:color="auto" w:fill="auto"/>
                  <w:noWrap/>
                  <w:vAlign w:val="center"/>
                </w:tcPr>
                <w:p w14:paraId="12D10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1097E3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2F1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3E8A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青通菜</w:t>
                  </w:r>
                </w:p>
              </w:tc>
              <w:tc>
                <w:tcPr>
                  <w:tcW w:w="845" w:type="dxa"/>
                  <w:tcBorders>
                    <w:tl2br w:val="nil"/>
                    <w:tr2bl w:val="nil"/>
                  </w:tcBorders>
                  <w:shd w:val="clear" w:color="auto" w:fill="auto"/>
                  <w:noWrap/>
                  <w:vAlign w:val="center"/>
                </w:tcPr>
                <w:p w14:paraId="26469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BEAC77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E4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3FAA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上海青（小棠菜）</w:t>
                  </w:r>
                </w:p>
              </w:tc>
              <w:tc>
                <w:tcPr>
                  <w:tcW w:w="845" w:type="dxa"/>
                  <w:tcBorders>
                    <w:tl2br w:val="nil"/>
                    <w:tr2bl w:val="nil"/>
                  </w:tcBorders>
                  <w:shd w:val="clear" w:color="auto" w:fill="auto"/>
                  <w:noWrap/>
                  <w:vAlign w:val="center"/>
                </w:tcPr>
                <w:p w14:paraId="3DFFC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E06131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769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EE52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绍菜</w:t>
                  </w:r>
                </w:p>
              </w:tc>
              <w:tc>
                <w:tcPr>
                  <w:tcW w:w="845" w:type="dxa"/>
                  <w:tcBorders>
                    <w:tl2br w:val="nil"/>
                    <w:tr2bl w:val="nil"/>
                  </w:tcBorders>
                  <w:shd w:val="clear" w:color="auto" w:fill="auto"/>
                  <w:noWrap/>
                  <w:vAlign w:val="center"/>
                </w:tcPr>
                <w:p w14:paraId="17798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0D9DDAF">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755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F66C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生菜</w:t>
                  </w:r>
                </w:p>
              </w:tc>
              <w:tc>
                <w:tcPr>
                  <w:tcW w:w="845" w:type="dxa"/>
                  <w:tcBorders>
                    <w:tl2br w:val="nil"/>
                    <w:tr2bl w:val="nil"/>
                  </w:tcBorders>
                  <w:shd w:val="clear" w:color="auto" w:fill="auto"/>
                  <w:noWrap/>
                  <w:vAlign w:val="center"/>
                </w:tcPr>
                <w:p w14:paraId="2C508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3EFC65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D8A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4458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娃娃菜</w:t>
                  </w:r>
                </w:p>
              </w:tc>
              <w:tc>
                <w:tcPr>
                  <w:tcW w:w="845" w:type="dxa"/>
                  <w:tcBorders>
                    <w:tl2br w:val="nil"/>
                    <w:tr2bl w:val="nil"/>
                  </w:tcBorders>
                  <w:shd w:val="clear" w:color="auto" w:fill="auto"/>
                  <w:noWrap/>
                  <w:vAlign w:val="center"/>
                </w:tcPr>
                <w:p w14:paraId="41A86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151D02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CCF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A081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小白菜</w:t>
                  </w:r>
                </w:p>
              </w:tc>
              <w:tc>
                <w:tcPr>
                  <w:tcW w:w="845" w:type="dxa"/>
                  <w:tcBorders>
                    <w:tl2br w:val="nil"/>
                    <w:tr2bl w:val="nil"/>
                  </w:tcBorders>
                  <w:shd w:val="clear" w:color="auto" w:fill="auto"/>
                  <w:noWrap/>
                  <w:vAlign w:val="center"/>
                </w:tcPr>
                <w:p w14:paraId="58A75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65BCD5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801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C391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油麦菜（春菜)</w:t>
                  </w:r>
                </w:p>
              </w:tc>
              <w:tc>
                <w:tcPr>
                  <w:tcW w:w="845" w:type="dxa"/>
                  <w:tcBorders>
                    <w:tl2br w:val="nil"/>
                    <w:tr2bl w:val="nil"/>
                  </w:tcBorders>
                  <w:shd w:val="clear" w:color="auto" w:fill="auto"/>
                  <w:noWrap/>
                  <w:vAlign w:val="center"/>
                </w:tcPr>
                <w:p w14:paraId="506AC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48C3A6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88E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99A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白萝卜</w:t>
                  </w:r>
                </w:p>
              </w:tc>
              <w:tc>
                <w:tcPr>
                  <w:tcW w:w="845" w:type="dxa"/>
                  <w:tcBorders>
                    <w:tl2br w:val="nil"/>
                    <w:tr2bl w:val="nil"/>
                  </w:tcBorders>
                  <w:shd w:val="clear" w:color="auto" w:fill="auto"/>
                  <w:noWrap/>
                  <w:vAlign w:val="center"/>
                </w:tcPr>
                <w:p w14:paraId="78E0B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A6EDF8E">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6B6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E383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粉葛</w:t>
                  </w:r>
                </w:p>
              </w:tc>
              <w:tc>
                <w:tcPr>
                  <w:tcW w:w="845" w:type="dxa"/>
                  <w:tcBorders>
                    <w:tl2br w:val="nil"/>
                    <w:tr2bl w:val="nil"/>
                  </w:tcBorders>
                  <w:shd w:val="clear" w:color="auto" w:fill="auto"/>
                  <w:noWrap/>
                  <w:vAlign w:val="center"/>
                </w:tcPr>
                <w:p w14:paraId="778E3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8090D97">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978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6A43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红薯</w:t>
                  </w:r>
                </w:p>
              </w:tc>
              <w:tc>
                <w:tcPr>
                  <w:tcW w:w="845" w:type="dxa"/>
                  <w:tcBorders>
                    <w:tl2br w:val="nil"/>
                    <w:tr2bl w:val="nil"/>
                  </w:tcBorders>
                  <w:shd w:val="clear" w:color="auto" w:fill="auto"/>
                  <w:noWrap/>
                  <w:vAlign w:val="center"/>
                </w:tcPr>
                <w:p w14:paraId="34494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808F68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166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1DF5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胡萝卜</w:t>
                  </w:r>
                </w:p>
              </w:tc>
              <w:tc>
                <w:tcPr>
                  <w:tcW w:w="845" w:type="dxa"/>
                  <w:tcBorders>
                    <w:tl2br w:val="nil"/>
                    <w:tr2bl w:val="nil"/>
                  </w:tcBorders>
                  <w:shd w:val="clear" w:color="auto" w:fill="auto"/>
                  <w:noWrap/>
                  <w:vAlign w:val="center"/>
                </w:tcPr>
                <w:p w14:paraId="0AD90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10C86A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28B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2DE8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淮山</w:t>
                  </w:r>
                </w:p>
              </w:tc>
              <w:tc>
                <w:tcPr>
                  <w:tcW w:w="845" w:type="dxa"/>
                  <w:tcBorders>
                    <w:tl2br w:val="nil"/>
                    <w:tr2bl w:val="nil"/>
                  </w:tcBorders>
                  <w:shd w:val="clear" w:color="auto" w:fill="auto"/>
                  <w:noWrap/>
                  <w:vAlign w:val="center"/>
                </w:tcPr>
                <w:p w14:paraId="28241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446353E">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120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076D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黄豆芽</w:t>
                  </w:r>
                </w:p>
              </w:tc>
              <w:tc>
                <w:tcPr>
                  <w:tcW w:w="845" w:type="dxa"/>
                  <w:tcBorders>
                    <w:tl2br w:val="nil"/>
                    <w:tr2bl w:val="nil"/>
                  </w:tcBorders>
                  <w:shd w:val="clear" w:color="auto" w:fill="auto"/>
                  <w:noWrap/>
                  <w:vAlign w:val="center"/>
                </w:tcPr>
                <w:p w14:paraId="45B37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3DAB7D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6C1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6B1B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莲藕</w:t>
                  </w:r>
                </w:p>
              </w:tc>
              <w:tc>
                <w:tcPr>
                  <w:tcW w:w="845" w:type="dxa"/>
                  <w:tcBorders>
                    <w:tl2br w:val="nil"/>
                    <w:tr2bl w:val="nil"/>
                  </w:tcBorders>
                  <w:shd w:val="clear" w:color="auto" w:fill="auto"/>
                  <w:noWrap/>
                  <w:vAlign w:val="center"/>
                </w:tcPr>
                <w:p w14:paraId="5E981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02F159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271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986C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绿豆芽</w:t>
                  </w:r>
                </w:p>
              </w:tc>
              <w:tc>
                <w:tcPr>
                  <w:tcW w:w="845" w:type="dxa"/>
                  <w:tcBorders>
                    <w:tl2br w:val="nil"/>
                    <w:tr2bl w:val="nil"/>
                  </w:tcBorders>
                  <w:shd w:val="clear" w:color="auto" w:fill="auto"/>
                  <w:noWrap/>
                  <w:vAlign w:val="center"/>
                </w:tcPr>
                <w:p w14:paraId="22DC1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B4AE15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AD2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8972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马蹄（去皮）</w:t>
                  </w:r>
                </w:p>
              </w:tc>
              <w:tc>
                <w:tcPr>
                  <w:tcW w:w="845" w:type="dxa"/>
                  <w:tcBorders>
                    <w:tl2br w:val="nil"/>
                    <w:tr2bl w:val="nil"/>
                  </w:tcBorders>
                  <w:shd w:val="clear" w:color="auto" w:fill="auto"/>
                  <w:noWrap/>
                  <w:vAlign w:val="center"/>
                </w:tcPr>
                <w:p w14:paraId="5C607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9EA59B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D88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785A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土豆(大)</w:t>
                  </w:r>
                </w:p>
              </w:tc>
              <w:tc>
                <w:tcPr>
                  <w:tcW w:w="845" w:type="dxa"/>
                  <w:tcBorders>
                    <w:tl2br w:val="nil"/>
                    <w:tr2bl w:val="nil"/>
                  </w:tcBorders>
                  <w:shd w:val="clear" w:color="auto" w:fill="auto"/>
                  <w:noWrap/>
                  <w:vAlign w:val="center"/>
                </w:tcPr>
                <w:p w14:paraId="1A0A4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2A68429">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B06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F982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莴笋</w:t>
                  </w:r>
                </w:p>
              </w:tc>
              <w:tc>
                <w:tcPr>
                  <w:tcW w:w="845" w:type="dxa"/>
                  <w:tcBorders>
                    <w:tl2br w:val="nil"/>
                    <w:tr2bl w:val="nil"/>
                  </w:tcBorders>
                  <w:shd w:val="clear" w:color="auto" w:fill="auto"/>
                  <w:noWrap/>
                  <w:vAlign w:val="center"/>
                </w:tcPr>
                <w:p w14:paraId="459A3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2B3D37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02B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9D32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无渣粉葛</w:t>
                  </w:r>
                </w:p>
              </w:tc>
              <w:tc>
                <w:tcPr>
                  <w:tcW w:w="845" w:type="dxa"/>
                  <w:tcBorders>
                    <w:tl2br w:val="nil"/>
                    <w:tr2bl w:val="nil"/>
                  </w:tcBorders>
                  <w:shd w:val="clear" w:color="auto" w:fill="auto"/>
                  <w:noWrap/>
                  <w:vAlign w:val="center"/>
                </w:tcPr>
                <w:p w14:paraId="3273B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403B85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9C2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719A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西兰花</w:t>
                  </w:r>
                </w:p>
              </w:tc>
              <w:tc>
                <w:tcPr>
                  <w:tcW w:w="845" w:type="dxa"/>
                  <w:tcBorders>
                    <w:tl2br w:val="nil"/>
                    <w:tr2bl w:val="nil"/>
                  </w:tcBorders>
                  <w:shd w:val="clear" w:color="auto" w:fill="auto"/>
                  <w:noWrap/>
                  <w:vAlign w:val="center"/>
                </w:tcPr>
                <w:p w14:paraId="4E340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1875C8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88B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1395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西芹</w:t>
                  </w:r>
                </w:p>
              </w:tc>
              <w:tc>
                <w:tcPr>
                  <w:tcW w:w="845" w:type="dxa"/>
                  <w:tcBorders>
                    <w:tl2br w:val="nil"/>
                    <w:tr2bl w:val="nil"/>
                  </w:tcBorders>
                  <w:shd w:val="clear" w:color="auto" w:fill="auto"/>
                  <w:noWrap/>
                  <w:vAlign w:val="center"/>
                </w:tcPr>
                <w:p w14:paraId="602DF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C4A491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3B3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6648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香芋</w:t>
                  </w:r>
                </w:p>
              </w:tc>
              <w:tc>
                <w:tcPr>
                  <w:tcW w:w="845" w:type="dxa"/>
                  <w:tcBorders>
                    <w:tl2br w:val="nil"/>
                    <w:tr2bl w:val="nil"/>
                  </w:tcBorders>
                  <w:shd w:val="clear" w:color="auto" w:fill="auto"/>
                  <w:noWrap/>
                  <w:vAlign w:val="center"/>
                </w:tcPr>
                <w:p w14:paraId="1FDA7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661521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CAA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6B29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洋葱</w:t>
                  </w:r>
                </w:p>
              </w:tc>
              <w:tc>
                <w:tcPr>
                  <w:tcW w:w="845" w:type="dxa"/>
                  <w:tcBorders>
                    <w:tl2br w:val="nil"/>
                    <w:tr2bl w:val="nil"/>
                  </w:tcBorders>
                  <w:shd w:val="clear" w:color="auto" w:fill="auto"/>
                  <w:noWrap/>
                  <w:vAlign w:val="center"/>
                </w:tcPr>
                <w:p w14:paraId="30EA7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788B93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1A0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08E3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肇庆白通菜</w:t>
                  </w:r>
                </w:p>
              </w:tc>
              <w:tc>
                <w:tcPr>
                  <w:tcW w:w="845" w:type="dxa"/>
                  <w:tcBorders>
                    <w:tl2br w:val="nil"/>
                    <w:tr2bl w:val="nil"/>
                  </w:tcBorders>
                  <w:shd w:val="clear" w:color="auto" w:fill="auto"/>
                  <w:noWrap/>
                  <w:vAlign w:val="center"/>
                </w:tcPr>
                <w:p w14:paraId="453D3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4EBA13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564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B68A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shd w:val="clear" w:color="auto" w:fill="auto"/>
                      <w:lang w:val="en-US" w:eastAsia="zh-CN" w:bidi="a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冬瓜</w:t>
                  </w:r>
                </w:p>
              </w:tc>
              <w:tc>
                <w:tcPr>
                  <w:tcW w:w="845" w:type="dxa"/>
                  <w:tcBorders>
                    <w:tl2br w:val="nil"/>
                    <w:tr2bl w:val="nil"/>
                  </w:tcBorders>
                  <w:shd w:val="clear" w:color="auto" w:fill="auto"/>
                  <w:noWrap/>
                  <w:vAlign w:val="center"/>
                </w:tcPr>
                <w:p w14:paraId="52AF8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shd w:val="clear" w:color="auto" w:fill="auto"/>
                      <w:lang w:val="en-US" w:eastAsia="zh-CN" w:bidi="a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斤</w:t>
                  </w:r>
                </w:p>
              </w:tc>
              <w:tc>
                <w:tcPr>
                  <w:tcW w:w="1868" w:type="dxa"/>
                  <w:tcBorders>
                    <w:tl2br w:val="nil"/>
                    <w:tr2bl w:val="nil"/>
                  </w:tcBorders>
                  <w:shd w:val="clear" w:color="auto" w:fill="auto"/>
                  <w:noWrap/>
                  <w:vAlign w:val="center"/>
                </w:tcPr>
                <w:p w14:paraId="289F0142">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shd w:val="clear" w:color="auto" w:fill="auto"/>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新鲜</w:t>
                  </w:r>
                </w:p>
              </w:tc>
            </w:tr>
            <w:tr w14:paraId="22F5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9536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豆角</w:t>
                  </w:r>
                </w:p>
              </w:tc>
              <w:tc>
                <w:tcPr>
                  <w:tcW w:w="845" w:type="dxa"/>
                  <w:tcBorders>
                    <w:tl2br w:val="nil"/>
                    <w:tr2bl w:val="nil"/>
                  </w:tcBorders>
                  <w:shd w:val="clear" w:color="auto" w:fill="auto"/>
                  <w:noWrap/>
                  <w:vAlign w:val="center"/>
                </w:tcPr>
                <w:p w14:paraId="28CA1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1D272B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BD8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B18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苦瓜</w:t>
                  </w:r>
                </w:p>
              </w:tc>
              <w:tc>
                <w:tcPr>
                  <w:tcW w:w="845" w:type="dxa"/>
                  <w:tcBorders>
                    <w:tl2br w:val="nil"/>
                    <w:tr2bl w:val="nil"/>
                  </w:tcBorders>
                  <w:shd w:val="clear" w:color="auto" w:fill="auto"/>
                  <w:noWrap/>
                  <w:vAlign w:val="center"/>
                </w:tcPr>
                <w:p w14:paraId="0E226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E9A2EE7">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59D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137F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毛瓜（节瓜）</w:t>
                  </w:r>
                </w:p>
              </w:tc>
              <w:tc>
                <w:tcPr>
                  <w:tcW w:w="845" w:type="dxa"/>
                  <w:tcBorders>
                    <w:tl2br w:val="nil"/>
                    <w:tr2bl w:val="nil"/>
                  </w:tcBorders>
                  <w:shd w:val="clear" w:color="auto" w:fill="auto"/>
                  <w:noWrap/>
                  <w:vAlign w:val="center"/>
                </w:tcPr>
                <w:p w14:paraId="5D676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4707A4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2E6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7558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南瓜</w:t>
                  </w:r>
                </w:p>
              </w:tc>
              <w:tc>
                <w:tcPr>
                  <w:tcW w:w="845" w:type="dxa"/>
                  <w:tcBorders>
                    <w:tl2br w:val="nil"/>
                    <w:tr2bl w:val="nil"/>
                  </w:tcBorders>
                  <w:shd w:val="clear" w:color="auto" w:fill="auto"/>
                  <w:noWrap/>
                  <w:vAlign w:val="center"/>
                </w:tcPr>
                <w:p w14:paraId="60585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9D07C1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EDB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C25F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浦芦瓜</w:t>
                  </w:r>
                </w:p>
              </w:tc>
              <w:tc>
                <w:tcPr>
                  <w:tcW w:w="845" w:type="dxa"/>
                  <w:tcBorders>
                    <w:tl2br w:val="nil"/>
                    <w:tr2bl w:val="nil"/>
                  </w:tcBorders>
                  <w:shd w:val="clear" w:color="auto" w:fill="auto"/>
                  <w:noWrap/>
                  <w:vAlign w:val="center"/>
                </w:tcPr>
                <w:p w14:paraId="16293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1C1A3D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2D3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089E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青豆</w:t>
                  </w:r>
                </w:p>
              </w:tc>
              <w:tc>
                <w:tcPr>
                  <w:tcW w:w="845" w:type="dxa"/>
                  <w:tcBorders>
                    <w:tl2br w:val="nil"/>
                    <w:tr2bl w:val="nil"/>
                  </w:tcBorders>
                  <w:shd w:val="clear" w:color="auto" w:fill="auto"/>
                  <w:noWrap/>
                  <w:vAlign w:val="center"/>
                </w:tcPr>
                <w:p w14:paraId="2C6F5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A73762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1B5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EFAF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青瓜</w:t>
                  </w:r>
                </w:p>
              </w:tc>
              <w:tc>
                <w:tcPr>
                  <w:tcW w:w="845" w:type="dxa"/>
                  <w:tcBorders>
                    <w:tl2br w:val="nil"/>
                    <w:tr2bl w:val="nil"/>
                  </w:tcBorders>
                  <w:shd w:val="clear" w:color="auto" w:fill="auto"/>
                  <w:noWrap/>
                  <w:vAlign w:val="center"/>
                </w:tcPr>
                <w:p w14:paraId="75982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CEE9EB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EEB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8F48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丝瓜</w:t>
                  </w:r>
                </w:p>
              </w:tc>
              <w:tc>
                <w:tcPr>
                  <w:tcW w:w="845" w:type="dxa"/>
                  <w:tcBorders>
                    <w:tl2br w:val="nil"/>
                    <w:tr2bl w:val="nil"/>
                  </w:tcBorders>
                  <w:shd w:val="clear" w:color="auto" w:fill="auto"/>
                  <w:noWrap/>
                  <w:vAlign w:val="center"/>
                </w:tcPr>
                <w:p w14:paraId="6108D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6DDF787">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6A4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0CEF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甜玉米（带衣）</w:t>
                  </w:r>
                </w:p>
              </w:tc>
              <w:tc>
                <w:tcPr>
                  <w:tcW w:w="845" w:type="dxa"/>
                  <w:tcBorders>
                    <w:tl2br w:val="nil"/>
                    <w:tr2bl w:val="nil"/>
                  </w:tcBorders>
                  <w:shd w:val="clear" w:color="auto" w:fill="auto"/>
                  <w:noWrap/>
                  <w:vAlign w:val="center"/>
                </w:tcPr>
                <w:p w14:paraId="6DF03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D6F6C7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185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24C1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甜玉米（去衣）</w:t>
                  </w:r>
                </w:p>
              </w:tc>
              <w:tc>
                <w:tcPr>
                  <w:tcW w:w="845" w:type="dxa"/>
                  <w:tcBorders>
                    <w:tl2br w:val="nil"/>
                    <w:tr2bl w:val="nil"/>
                  </w:tcBorders>
                  <w:shd w:val="clear" w:color="auto" w:fill="auto"/>
                  <w:noWrap/>
                  <w:vAlign w:val="center"/>
                </w:tcPr>
                <w:p w14:paraId="0A266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5C0D200">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B37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4DE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土瓜（沙葛）</w:t>
                  </w:r>
                </w:p>
              </w:tc>
              <w:tc>
                <w:tcPr>
                  <w:tcW w:w="845" w:type="dxa"/>
                  <w:tcBorders>
                    <w:tl2br w:val="nil"/>
                    <w:tr2bl w:val="nil"/>
                  </w:tcBorders>
                  <w:shd w:val="clear" w:color="auto" w:fill="auto"/>
                  <w:noWrap/>
                  <w:vAlign w:val="center"/>
                </w:tcPr>
                <w:p w14:paraId="7D157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634D59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734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26D2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西红柿</w:t>
                  </w:r>
                </w:p>
              </w:tc>
              <w:tc>
                <w:tcPr>
                  <w:tcW w:w="845" w:type="dxa"/>
                  <w:tcBorders>
                    <w:tl2br w:val="nil"/>
                    <w:tr2bl w:val="nil"/>
                  </w:tcBorders>
                  <w:shd w:val="clear" w:color="auto" w:fill="auto"/>
                  <w:noWrap/>
                  <w:vAlign w:val="center"/>
                </w:tcPr>
                <w:p w14:paraId="722A2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EBBC17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BF3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08F8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香芋南瓜</w:t>
                  </w:r>
                </w:p>
              </w:tc>
              <w:tc>
                <w:tcPr>
                  <w:tcW w:w="845" w:type="dxa"/>
                  <w:tcBorders>
                    <w:tl2br w:val="nil"/>
                    <w:tr2bl w:val="nil"/>
                  </w:tcBorders>
                  <w:shd w:val="clear" w:color="auto" w:fill="auto"/>
                  <w:noWrap/>
                  <w:vAlign w:val="center"/>
                </w:tcPr>
                <w:p w14:paraId="6572D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18042F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853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626B4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新鲜玉米粒</w:t>
                  </w:r>
                </w:p>
              </w:tc>
              <w:tc>
                <w:tcPr>
                  <w:tcW w:w="845" w:type="dxa"/>
                  <w:tcBorders>
                    <w:tl2br w:val="nil"/>
                    <w:tr2bl w:val="nil"/>
                  </w:tcBorders>
                  <w:shd w:val="clear" w:color="auto" w:fill="auto"/>
                  <w:noWrap/>
                  <w:vAlign w:val="center"/>
                </w:tcPr>
                <w:p w14:paraId="56D1E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CCAE669">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21F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A615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云南小瓜</w:t>
                  </w:r>
                </w:p>
              </w:tc>
              <w:tc>
                <w:tcPr>
                  <w:tcW w:w="845" w:type="dxa"/>
                  <w:tcBorders>
                    <w:tl2br w:val="nil"/>
                    <w:tr2bl w:val="nil"/>
                  </w:tcBorders>
                  <w:shd w:val="clear" w:color="auto" w:fill="auto"/>
                  <w:noWrap/>
                  <w:vAlign w:val="center"/>
                </w:tcPr>
                <w:p w14:paraId="0140F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09EA5F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B21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F175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紫茄瓜</w:t>
                  </w:r>
                </w:p>
              </w:tc>
              <w:tc>
                <w:tcPr>
                  <w:tcW w:w="845" w:type="dxa"/>
                  <w:tcBorders>
                    <w:tl2br w:val="nil"/>
                    <w:tr2bl w:val="nil"/>
                  </w:tcBorders>
                  <w:shd w:val="clear" w:color="auto" w:fill="auto"/>
                  <w:noWrap/>
                  <w:vAlign w:val="center"/>
                </w:tcPr>
                <w:p w14:paraId="7A0AB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FBB11C1">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518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B0E3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海鲜菇</w:t>
                  </w:r>
                </w:p>
              </w:tc>
              <w:tc>
                <w:tcPr>
                  <w:tcW w:w="845" w:type="dxa"/>
                  <w:tcBorders>
                    <w:tl2br w:val="nil"/>
                    <w:tr2bl w:val="nil"/>
                  </w:tcBorders>
                  <w:shd w:val="clear" w:color="auto" w:fill="auto"/>
                  <w:noWrap/>
                  <w:vAlign w:val="center"/>
                </w:tcPr>
                <w:p w14:paraId="0C419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7CE5940">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E4B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3FA7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鸡比菇</w:t>
                  </w:r>
                </w:p>
              </w:tc>
              <w:tc>
                <w:tcPr>
                  <w:tcW w:w="845" w:type="dxa"/>
                  <w:tcBorders>
                    <w:tl2br w:val="nil"/>
                    <w:tr2bl w:val="nil"/>
                  </w:tcBorders>
                  <w:shd w:val="clear" w:color="auto" w:fill="auto"/>
                  <w:noWrap/>
                  <w:vAlign w:val="center"/>
                </w:tcPr>
                <w:p w14:paraId="272B5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C39E2D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7AB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B11C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金针菇</w:t>
                  </w:r>
                </w:p>
              </w:tc>
              <w:tc>
                <w:tcPr>
                  <w:tcW w:w="845" w:type="dxa"/>
                  <w:tcBorders>
                    <w:tl2br w:val="nil"/>
                    <w:tr2bl w:val="nil"/>
                  </w:tcBorders>
                  <w:shd w:val="clear" w:color="auto" w:fill="auto"/>
                  <w:noWrap/>
                  <w:vAlign w:val="center"/>
                </w:tcPr>
                <w:p w14:paraId="0C926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279F87F">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36A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A105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鲜冬菇</w:t>
                  </w:r>
                </w:p>
              </w:tc>
              <w:tc>
                <w:tcPr>
                  <w:tcW w:w="845" w:type="dxa"/>
                  <w:tcBorders>
                    <w:tl2br w:val="nil"/>
                    <w:tr2bl w:val="nil"/>
                  </w:tcBorders>
                  <w:shd w:val="clear" w:color="auto" w:fill="auto"/>
                  <w:noWrap/>
                  <w:vAlign w:val="center"/>
                </w:tcPr>
                <w:p w14:paraId="7432A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641B20E">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F0C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4EF9A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本地姜（生姜）</w:t>
                  </w:r>
                </w:p>
              </w:tc>
              <w:tc>
                <w:tcPr>
                  <w:tcW w:w="845" w:type="dxa"/>
                  <w:tcBorders>
                    <w:tl2br w:val="nil"/>
                    <w:tr2bl w:val="nil"/>
                  </w:tcBorders>
                  <w:shd w:val="clear" w:color="auto" w:fill="auto"/>
                  <w:noWrap/>
                  <w:vAlign w:val="center"/>
                </w:tcPr>
                <w:p w14:paraId="4D181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B4D6CF0">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0E0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6204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大肉姜</w:t>
                  </w:r>
                </w:p>
              </w:tc>
              <w:tc>
                <w:tcPr>
                  <w:tcW w:w="845" w:type="dxa"/>
                  <w:tcBorders>
                    <w:tl2br w:val="nil"/>
                    <w:tr2bl w:val="nil"/>
                  </w:tcBorders>
                  <w:shd w:val="clear" w:color="auto" w:fill="auto"/>
                  <w:noWrap/>
                  <w:vAlign w:val="center"/>
                </w:tcPr>
                <w:p w14:paraId="67DB2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9ACD9C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37BC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C3E6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干葱头（本地红葱头）</w:t>
                  </w:r>
                </w:p>
              </w:tc>
              <w:tc>
                <w:tcPr>
                  <w:tcW w:w="845" w:type="dxa"/>
                  <w:tcBorders>
                    <w:tl2br w:val="nil"/>
                    <w:tr2bl w:val="nil"/>
                  </w:tcBorders>
                  <w:shd w:val="clear" w:color="auto" w:fill="auto"/>
                  <w:noWrap/>
                  <w:vAlign w:val="center"/>
                </w:tcPr>
                <w:p w14:paraId="0CDDF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5F2FB5D">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49B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C348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红尖椒</w:t>
                  </w:r>
                </w:p>
              </w:tc>
              <w:tc>
                <w:tcPr>
                  <w:tcW w:w="845" w:type="dxa"/>
                  <w:tcBorders>
                    <w:tl2br w:val="nil"/>
                    <w:tr2bl w:val="nil"/>
                  </w:tcBorders>
                  <w:shd w:val="clear" w:color="auto" w:fill="auto"/>
                  <w:noWrap/>
                  <w:vAlign w:val="center"/>
                </w:tcPr>
                <w:p w14:paraId="44763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7DD0328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BB2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410F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红头香葱（鲜）</w:t>
                  </w:r>
                </w:p>
              </w:tc>
              <w:tc>
                <w:tcPr>
                  <w:tcW w:w="845" w:type="dxa"/>
                  <w:tcBorders>
                    <w:tl2br w:val="nil"/>
                    <w:tr2bl w:val="nil"/>
                  </w:tcBorders>
                  <w:shd w:val="clear" w:color="auto" w:fill="auto"/>
                  <w:noWrap/>
                  <w:vAlign w:val="center"/>
                </w:tcPr>
                <w:p w14:paraId="59366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0D09A19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164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3747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青尖椒（牛角椒）</w:t>
                  </w:r>
                </w:p>
              </w:tc>
              <w:tc>
                <w:tcPr>
                  <w:tcW w:w="845" w:type="dxa"/>
                  <w:tcBorders>
                    <w:tl2br w:val="nil"/>
                    <w:tr2bl w:val="nil"/>
                  </w:tcBorders>
                  <w:shd w:val="clear" w:color="auto" w:fill="auto"/>
                  <w:noWrap/>
                  <w:vAlign w:val="center"/>
                </w:tcPr>
                <w:p w14:paraId="09982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664B75D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08F7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3CBF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四季葱</w:t>
                  </w:r>
                </w:p>
              </w:tc>
              <w:tc>
                <w:tcPr>
                  <w:tcW w:w="845" w:type="dxa"/>
                  <w:tcBorders>
                    <w:tl2br w:val="nil"/>
                    <w:tr2bl w:val="nil"/>
                  </w:tcBorders>
                  <w:shd w:val="clear" w:color="auto" w:fill="auto"/>
                  <w:noWrap/>
                  <w:vAlign w:val="center"/>
                </w:tcPr>
                <w:p w14:paraId="3A0EA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2C0C7B30">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E3E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A9A0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蒜肉（包）</w:t>
                  </w:r>
                </w:p>
              </w:tc>
              <w:tc>
                <w:tcPr>
                  <w:tcW w:w="845" w:type="dxa"/>
                  <w:tcBorders>
                    <w:tl2br w:val="nil"/>
                    <w:tr2bl w:val="nil"/>
                  </w:tcBorders>
                  <w:shd w:val="clear" w:color="auto" w:fill="auto"/>
                  <w:noWrap/>
                  <w:vAlign w:val="center"/>
                </w:tcPr>
                <w:p w14:paraId="6A55B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1868" w:type="dxa"/>
                  <w:tcBorders>
                    <w:tl2br w:val="nil"/>
                    <w:tr2bl w:val="nil"/>
                  </w:tcBorders>
                  <w:shd w:val="clear" w:color="auto" w:fill="auto"/>
                  <w:noWrap/>
                  <w:vAlign w:val="center"/>
                </w:tcPr>
                <w:p w14:paraId="6F57E8A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66C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FF6A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蒜头</w:t>
                  </w:r>
                </w:p>
              </w:tc>
              <w:tc>
                <w:tcPr>
                  <w:tcW w:w="845" w:type="dxa"/>
                  <w:tcBorders>
                    <w:tl2br w:val="nil"/>
                    <w:tr2bl w:val="nil"/>
                  </w:tcBorders>
                  <w:shd w:val="clear" w:color="auto" w:fill="auto"/>
                  <w:noWrap/>
                  <w:vAlign w:val="center"/>
                </w:tcPr>
                <w:p w14:paraId="74067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0A5A007">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3B3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E084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小米辣</w:t>
                  </w:r>
                </w:p>
              </w:tc>
              <w:tc>
                <w:tcPr>
                  <w:tcW w:w="845" w:type="dxa"/>
                  <w:tcBorders>
                    <w:tl2br w:val="nil"/>
                    <w:tr2bl w:val="nil"/>
                  </w:tcBorders>
                  <w:shd w:val="clear" w:color="auto" w:fill="auto"/>
                  <w:noWrap/>
                  <w:vAlign w:val="center"/>
                </w:tcPr>
                <w:p w14:paraId="5EF46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63F3CA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BA1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8C41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芫茜</w:t>
                  </w:r>
                </w:p>
              </w:tc>
              <w:tc>
                <w:tcPr>
                  <w:tcW w:w="845" w:type="dxa"/>
                  <w:tcBorders>
                    <w:tl2br w:val="nil"/>
                    <w:tr2bl w:val="nil"/>
                  </w:tcBorders>
                  <w:shd w:val="clear" w:color="auto" w:fill="auto"/>
                  <w:noWrap/>
                  <w:vAlign w:val="center"/>
                </w:tcPr>
                <w:p w14:paraId="018F7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620D3B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165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584B8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圆椒</w:t>
                  </w:r>
                </w:p>
              </w:tc>
              <w:tc>
                <w:tcPr>
                  <w:tcW w:w="845" w:type="dxa"/>
                  <w:tcBorders>
                    <w:tl2br w:val="nil"/>
                    <w:tr2bl w:val="nil"/>
                  </w:tcBorders>
                  <w:shd w:val="clear" w:color="auto" w:fill="auto"/>
                  <w:noWrap/>
                  <w:vAlign w:val="center"/>
                </w:tcPr>
                <w:p w14:paraId="3F4A9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1D4A2E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10F5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49FD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紫苏</w:t>
                  </w:r>
                </w:p>
              </w:tc>
              <w:tc>
                <w:tcPr>
                  <w:tcW w:w="845" w:type="dxa"/>
                  <w:tcBorders>
                    <w:tl2br w:val="nil"/>
                    <w:tr2bl w:val="nil"/>
                  </w:tcBorders>
                  <w:shd w:val="clear" w:color="auto" w:fill="auto"/>
                  <w:noWrap/>
                  <w:vAlign w:val="center"/>
                </w:tcPr>
                <w:p w14:paraId="1DE54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E90D18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7E0E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B74B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小芥菜</w:t>
                  </w:r>
                </w:p>
              </w:tc>
              <w:tc>
                <w:tcPr>
                  <w:tcW w:w="845" w:type="dxa"/>
                  <w:tcBorders>
                    <w:tl2br w:val="nil"/>
                    <w:tr2bl w:val="nil"/>
                  </w:tcBorders>
                  <w:shd w:val="clear" w:color="auto" w:fill="auto"/>
                  <w:noWrap/>
                  <w:vAlign w:val="center"/>
                </w:tcPr>
                <w:p w14:paraId="432AA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4058B73">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52C0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0B6EF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黄白菜</w:t>
                  </w:r>
                </w:p>
              </w:tc>
              <w:tc>
                <w:tcPr>
                  <w:tcW w:w="845" w:type="dxa"/>
                  <w:tcBorders>
                    <w:tl2br w:val="nil"/>
                    <w:tr2bl w:val="nil"/>
                  </w:tcBorders>
                  <w:shd w:val="clear" w:color="auto" w:fill="auto"/>
                  <w:noWrap/>
                  <w:vAlign w:val="center"/>
                </w:tcPr>
                <w:p w14:paraId="6E792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27C1494">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4BB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1B826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珠葱头</w:t>
                  </w:r>
                </w:p>
              </w:tc>
              <w:tc>
                <w:tcPr>
                  <w:tcW w:w="845" w:type="dxa"/>
                  <w:tcBorders>
                    <w:tl2br w:val="nil"/>
                    <w:tr2bl w:val="nil"/>
                  </w:tcBorders>
                  <w:shd w:val="clear" w:color="auto" w:fill="auto"/>
                  <w:noWrap/>
                  <w:vAlign w:val="center"/>
                </w:tcPr>
                <w:p w14:paraId="70E06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583D70E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40E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761A3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平菇</w:t>
                  </w:r>
                </w:p>
              </w:tc>
              <w:tc>
                <w:tcPr>
                  <w:tcW w:w="845" w:type="dxa"/>
                  <w:tcBorders>
                    <w:tl2br w:val="nil"/>
                    <w:tr2bl w:val="nil"/>
                  </w:tcBorders>
                  <w:shd w:val="clear" w:color="auto" w:fill="auto"/>
                  <w:noWrap/>
                  <w:vAlign w:val="center"/>
                </w:tcPr>
                <w:p w14:paraId="390D7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31E2D87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6303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2BAF9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菠菜</w:t>
                  </w:r>
                </w:p>
              </w:tc>
              <w:tc>
                <w:tcPr>
                  <w:tcW w:w="845" w:type="dxa"/>
                  <w:tcBorders>
                    <w:tl2br w:val="nil"/>
                    <w:tr2bl w:val="nil"/>
                  </w:tcBorders>
                  <w:shd w:val="clear" w:color="auto" w:fill="auto"/>
                  <w:noWrap/>
                  <w:vAlign w:val="center"/>
                </w:tcPr>
                <w:p w14:paraId="35848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17D3E47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r w14:paraId="2AD1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8" w:type="dxa"/>
                  <w:tcBorders>
                    <w:tl2br w:val="nil"/>
                    <w:tr2bl w:val="nil"/>
                  </w:tcBorders>
                  <w:shd w:val="clear" w:color="auto" w:fill="auto"/>
                  <w:noWrap/>
                  <w:vAlign w:val="center"/>
                </w:tcPr>
                <w:p w14:paraId="31752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鹏海玉米粒2.5kg*4包/箱</w:t>
                  </w:r>
                </w:p>
              </w:tc>
              <w:tc>
                <w:tcPr>
                  <w:tcW w:w="845" w:type="dxa"/>
                  <w:tcBorders>
                    <w:tl2br w:val="nil"/>
                    <w:tr2bl w:val="nil"/>
                  </w:tcBorders>
                  <w:shd w:val="clear" w:color="auto" w:fill="auto"/>
                  <w:noWrap/>
                  <w:vAlign w:val="center"/>
                </w:tcPr>
                <w:p w14:paraId="35138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1868" w:type="dxa"/>
                  <w:tcBorders>
                    <w:tl2br w:val="nil"/>
                    <w:tr2bl w:val="nil"/>
                  </w:tcBorders>
                  <w:shd w:val="clear" w:color="auto" w:fill="auto"/>
                  <w:noWrap/>
                  <w:vAlign w:val="center"/>
                </w:tcPr>
                <w:p w14:paraId="492AE748">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lang w:val="en-US" w:eastAsia="zh-CN"/>
                    </w:rPr>
                    <w:t>新鲜</w:t>
                  </w:r>
                </w:p>
              </w:tc>
            </w:tr>
          </w:tbl>
          <w:p w14:paraId="45CB183E">
            <w:pPr>
              <w:rPr>
                <w:rFonts w:hint="eastAsia" w:asciiTheme="minorEastAsia" w:hAnsiTheme="minorEastAsia" w:eastAsiaTheme="minorEastAsia" w:cstheme="minorEastAsia"/>
                <w:color w:val="auto"/>
                <w:sz w:val="21"/>
                <w:szCs w:val="21"/>
                <w:highlight w:val="none"/>
              </w:rPr>
            </w:pPr>
          </w:p>
          <w:p w14:paraId="2CECBE9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注：:①以上品种为采购人常用食材需求品种，投标人须按照采购人的实际需求供应。</w:t>
            </w:r>
          </w:p>
          <w:p w14:paraId="0E4A85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②采购人如需采购不在以上所列品种的食材时，投标人须按要求供应，并按本相关要求的结算方式进行结算。</w:t>
            </w:r>
          </w:p>
          <w:p w14:paraId="53DD576B">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③投标人所供应的食材为采购人属地普遍销售的产品，双方认可的优质产品，要有稳定可靠的供应渠道。</w:t>
            </w:r>
          </w:p>
          <w:p w14:paraId="35077704">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（1）蔬菜类具体感观要求（如有采购以下物品按照以下的要求）：</w:t>
            </w:r>
          </w:p>
          <w:p w14:paraId="7D3B5DA0">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从蔬果色泽看，各种蔬菜都应具有本品种固有的颜色，大多数有发亮的光泽，以此显示蔬菜的成熟度及鲜嫩程度；从蔬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果形态看，应尽量避免由于客观因素而造成的各种非正常、不新鲜的蔬菜，例如萎蔫、枯塌、损伤、病变、虫害侵蚀等引起的形态异常等。</w:t>
            </w:r>
          </w:p>
          <w:p w14:paraId="13AC9482">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叶菜类：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14:paraId="16AAEE1C">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③茄果类：番茄、茄子、甜椒、辣椒等。属同一品种规格，果实整洁，成熟度适中，番茄花蒂不明显，无裂果及空洞现象，茄果不能有裂蒂及果皮变硬现象，无腐烂、畸形、异味，无明显机械伤。</w:t>
            </w:r>
          </w:p>
          <w:p w14:paraId="741A5F9D">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④瓜果类：黄瓜、冬瓜、丝瓜、苦瓜、南瓜、毛节瓜等。属同一品种规格，形状、色泽一致，瓜条均匀，无疤点，无断裂，无腐烂、畸形、异味、明显机械伤，不带泥土。</w:t>
            </w:r>
          </w:p>
          <w:p w14:paraId="6A092B54">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⑤根菜类：萝卜、胡萝卜等。属同一品种规格，皮细光滑，大小均匀，肉质脆嫩致密新鲜，无腐烂、畸形、裂痕、糠心、异味，不带泥沙，不带茎叶和须根。</w:t>
            </w:r>
          </w:p>
          <w:p w14:paraId="38DA56E3">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⑥薯芋类：马铃薯、芋、姜等。属同一品种规格，色泽一致，不带泥沙，不带须根、茎叶，不干瘪，无腐烂、畸形、异味、明显机械伤、病虫害斑，马铃薯无发芽，皮不变绿。</w:t>
            </w:r>
          </w:p>
          <w:p w14:paraId="0EE8AF72">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⑦葱蒜类：葱、蒜、韭菜、洋葱等。属同一品种规格，允许葱、青蒜类保留干净须根，葱、蒜、韭菜不带老叶，蒜头、洋葱去根去枯叶，可食部分新鲜幼嫩，无腐烂、畸形、异味。</w:t>
            </w:r>
          </w:p>
          <w:p w14:paraId="3C860341">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⑧豆类：扁豆、豌豆、毛豆等。属同一品种，形态完整，成熟度适中，无腐烂、畸形、异味，豆荚类新鲜、幼嫩、均匀，豆仁类籽粒饱满，较均匀，无发芽，不带泥土杂质。</w:t>
            </w:r>
          </w:p>
          <w:p w14:paraId="702493D7">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⑨水生菜类：藕、慈菇、茭白、马蹄、菱等。属同一品种规格，肉质嫩，成熟度适中，无腐烂、畸形、异味，无明显机械伤，不带泥土和杂质，不干瘪，茭白不黑心。</w:t>
            </w:r>
          </w:p>
          <w:p w14:paraId="3D88B39F">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⑩食用菌类：蘑菇、草菇、香菇等。属同一品种规格，蘑菇、草菇菌盖圆整略展开，柄粗壮，菌膜紧，菇柄切削平整，不浸泡水（蘑菇允许浸盐水保鲜），新鲜，无杂质，无畸形菇，无腐烂、异味。</w:t>
            </w:r>
          </w:p>
          <w:p w14:paraId="4090F1E6">
            <w:pPr>
              <w:pStyle w:val="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⑪芽苗类：绿豆芽、黄豆芽、香樁苗等。芽苗幼嫩，不带豆壳杂质，新鲜，不浸水，无腐烂、异味。（供应链要求：所有食品的来源必须清晰。蔬菜应当来源于受到地方政府部门监管的自有基地、商品菜基地或蔬菜专业流通市场。）</w:t>
            </w:r>
          </w:p>
        </w:tc>
      </w:tr>
      <w:tr w14:paraId="63A22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70" w:hRule="atLeast"/>
        </w:trPr>
        <w:tc>
          <w:tcPr>
            <w:tcW w:w="824" w:type="dxa"/>
            <w:tcBorders>
              <w:top w:val="single" w:color="000000" w:sz="4" w:space="0"/>
              <w:bottom w:val="single" w:color="000000" w:sz="4" w:space="0"/>
            </w:tcBorders>
            <w:shd w:val="clear" w:color="auto" w:fill="auto"/>
            <w:vAlign w:val="top"/>
          </w:tcPr>
          <w:p w14:paraId="4E66429C">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tcBorders>
              <w:top w:val="single" w:color="000000" w:sz="4" w:space="0"/>
              <w:bottom w:val="single" w:color="000000" w:sz="4" w:space="0"/>
            </w:tcBorders>
            <w:shd w:val="clear" w:color="auto" w:fill="auto"/>
            <w:vAlign w:val="top"/>
          </w:tcPr>
          <w:p w14:paraId="6C31F64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7094" w:type="dxa"/>
            <w:tcBorders>
              <w:top w:val="single" w:color="000000" w:sz="4" w:space="0"/>
              <w:bottom w:val="single" w:color="000000" w:sz="4" w:space="0"/>
            </w:tcBorders>
            <w:shd w:val="clear" w:color="auto" w:fill="auto"/>
            <w:vAlign w:val="top"/>
          </w:tcPr>
          <w:p w14:paraId="7DA6BE3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（六）产品溯源标准及要求</w:t>
            </w:r>
          </w:p>
          <w:p w14:paraId="25E928F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做到“来源可追溯、去向可查证”，从源头上治理食品隐患。中标人要严格按照“溯源标准”提供票证，做到货到票证到。验收中无票证、货与票证不相符的以及要素不全的，采购人有权拒收。配送单位溯源标准如下：</w:t>
            </w:r>
          </w:p>
          <w:p w14:paraId="2123164F">
            <w:pPr>
              <w:numPr>
                <w:ilvl w:val="-1"/>
                <w:numId w:val="0"/>
              </w:numPr>
              <w:rPr>
                <w:rFonts w:hint="eastAsia" w:asciiTheme="minorEastAsia" w:hAnsiTheme="minorEastAsia" w:eastAsiaTheme="minorEastAsia" w:cstheme="minorEastAsia"/>
                <w:color w:val="auto"/>
                <w:sz w:val="21"/>
                <w:szCs w:val="21"/>
                <w:highlight w:val="none"/>
              </w:rPr>
            </w:pPr>
          </w:p>
          <w:tbl>
            <w:tblPr>
              <w:tblStyle w:val="6"/>
              <w:tblW w:w="5586" w:type="dxa"/>
              <w:tblInd w:w="120" w:type="dxa"/>
              <w:tblLayout w:type="fixed"/>
              <w:tblCellMar>
                <w:top w:w="0" w:type="dxa"/>
                <w:left w:w="108" w:type="dxa"/>
                <w:bottom w:w="0" w:type="dxa"/>
                <w:right w:w="108" w:type="dxa"/>
              </w:tblCellMar>
            </w:tblPr>
            <w:tblGrid>
              <w:gridCol w:w="1481"/>
              <w:gridCol w:w="1873"/>
              <w:gridCol w:w="2232"/>
            </w:tblGrid>
            <w:tr w14:paraId="21F5BDF9">
              <w:tblPrEx>
                <w:tblCellMar>
                  <w:top w:w="0" w:type="dxa"/>
                  <w:left w:w="108" w:type="dxa"/>
                  <w:bottom w:w="0" w:type="dxa"/>
                  <w:right w:w="108" w:type="dxa"/>
                </w:tblCellMar>
              </w:tblPrEx>
              <w:tc>
                <w:tcPr>
                  <w:tcW w:w="1481" w:type="dxa"/>
                  <w:tcBorders>
                    <w:top w:val="single" w:color="000000" w:sz="4" w:space="0"/>
                    <w:left w:val="single" w:color="000000" w:sz="4" w:space="0"/>
                    <w:bottom w:val="single" w:color="000000" w:sz="4" w:space="0"/>
                    <w:right w:val="single" w:color="000000" w:sz="4" w:space="0"/>
                  </w:tcBorders>
                  <w:vAlign w:val="top"/>
                </w:tcPr>
                <w:p w14:paraId="47206CA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票证要求</w:t>
                  </w:r>
                </w:p>
                <w:p w14:paraId="70E8AB3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食品种类</w:t>
                  </w:r>
                </w:p>
              </w:tc>
              <w:tc>
                <w:tcPr>
                  <w:tcW w:w="1873" w:type="dxa"/>
                  <w:tcBorders>
                    <w:top w:val="single" w:color="000000" w:sz="4" w:space="0"/>
                    <w:left w:val="nil"/>
                    <w:bottom w:val="single" w:color="000000" w:sz="4" w:space="0"/>
                    <w:right w:val="single" w:color="000000" w:sz="4" w:space="0"/>
                  </w:tcBorders>
                  <w:vAlign w:val="top"/>
                </w:tcPr>
                <w:p w14:paraId="033064A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中标人的资质证明（首次供应时提供）</w:t>
                  </w:r>
                </w:p>
              </w:tc>
              <w:tc>
                <w:tcPr>
                  <w:tcW w:w="2232" w:type="dxa"/>
                  <w:tcBorders>
                    <w:top w:val="single" w:color="000000" w:sz="4" w:space="0"/>
                    <w:left w:val="nil"/>
                    <w:bottom w:val="single" w:color="000000" w:sz="4" w:space="0"/>
                    <w:right w:val="single" w:color="000000" w:sz="4" w:space="0"/>
                  </w:tcBorders>
                  <w:vAlign w:val="top"/>
                </w:tcPr>
                <w:p w14:paraId="10E6266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产品票证要求</w:t>
                  </w:r>
                </w:p>
              </w:tc>
            </w:tr>
            <w:tr w14:paraId="4B22510A">
              <w:tblPrEx>
                <w:tblCellMar>
                  <w:top w:w="0" w:type="dxa"/>
                  <w:left w:w="108" w:type="dxa"/>
                  <w:bottom w:w="0" w:type="dxa"/>
                  <w:right w:w="108" w:type="dxa"/>
                </w:tblCellMar>
              </w:tblPrEx>
              <w:tc>
                <w:tcPr>
                  <w:tcW w:w="1481" w:type="dxa"/>
                  <w:tcBorders>
                    <w:top w:val="nil"/>
                    <w:left w:val="single" w:color="000000" w:sz="4" w:space="0"/>
                    <w:bottom w:val="single" w:color="000000" w:sz="4" w:space="0"/>
                    <w:right w:val="single" w:color="000000" w:sz="4" w:space="0"/>
                  </w:tcBorders>
                  <w:vAlign w:val="top"/>
                </w:tcPr>
                <w:p w14:paraId="0376AC9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蔬菜瓜类</w:t>
                  </w:r>
                </w:p>
              </w:tc>
              <w:tc>
                <w:tcPr>
                  <w:tcW w:w="1873" w:type="dxa"/>
                  <w:tcBorders>
                    <w:top w:val="nil"/>
                    <w:left w:val="nil"/>
                    <w:bottom w:val="single" w:color="000000" w:sz="4" w:space="0"/>
                    <w:right w:val="single" w:color="000000" w:sz="4" w:space="0"/>
                  </w:tcBorders>
                  <w:vAlign w:val="top"/>
                </w:tcPr>
                <w:p w14:paraId="1F644CD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w:t>
                  </w:r>
                </w:p>
              </w:tc>
              <w:tc>
                <w:tcPr>
                  <w:tcW w:w="2232" w:type="dxa"/>
                  <w:tcBorders>
                    <w:top w:val="nil"/>
                    <w:left w:val="nil"/>
                    <w:bottom w:val="single" w:color="000000" w:sz="4" w:space="0"/>
                    <w:right w:val="single" w:color="000000" w:sz="4" w:space="0"/>
                  </w:tcBorders>
                  <w:vAlign w:val="top"/>
                </w:tcPr>
                <w:p w14:paraId="451AFB4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中标人自检或委托第三方检验的蔬菜农药残留检测合格报告、加盖中标人公章的货物清单（送货单）</w:t>
                  </w:r>
                </w:p>
              </w:tc>
            </w:tr>
          </w:tbl>
          <w:p w14:paraId="7A962BC4">
            <w:pPr>
              <w:numPr>
                <w:ilvl w:val="-1"/>
                <w:numId w:val="0"/>
              </w:numPr>
              <w:rPr>
                <w:rFonts w:hint="eastAsia" w:asciiTheme="minorEastAsia" w:hAnsiTheme="minorEastAsia" w:eastAsiaTheme="minorEastAsia" w:cstheme="minorEastAsia"/>
                <w:color w:val="auto"/>
                <w:sz w:val="21"/>
                <w:szCs w:val="21"/>
                <w:highlight w:val="none"/>
              </w:rPr>
            </w:pPr>
          </w:p>
        </w:tc>
      </w:tr>
      <w:tr w14:paraId="16F36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7" w:hRule="atLeast"/>
        </w:trPr>
        <w:tc>
          <w:tcPr>
            <w:tcW w:w="824" w:type="dxa"/>
            <w:tcBorders>
              <w:top w:val="single" w:color="000000" w:sz="4" w:space="0"/>
              <w:bottom w:val="single" w:color="000000" w:sz="4" w:space="0"/>
            </w:tcBorders>
            <w:shd w:val="clear" w:color="auto" w:fill="auto"/>
            <w:vAlign w:val="top"/>
          </w:tcPr>
          <w:p w14:paraId="7685F0D8">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tcBorders>
              <w:top w:val="single" w:color="000000" w:sz="4" w:space="0"/>
              <w:bottom w:val="single" w:color="000000" w:sz="4" w:space="0"/>
            </w:tcBorders>
            <w:shd w:val="clear" w:color="auto" w:fill="auto"/>
            <w:vAlign w:val="top"/>
          </w:tcPr>
          <w:p w14:paraId="05227342">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7094" w:type="dxa"/>
            <w:tcBorders>
              <w:top w:val="single" w:color="000000" w:sz="4" w:space="0"/>
              <w:bottom w:val="single" w:color="000000" w:sz="4" w:space="0"/>
            </w:tcBorders>
            <w:shd w:val="clear" w:color="auto" w:fill="auto"/>
            <w:vAlign w:val="top"/>
          </w:tcPr>
          <w:p w14:paraId="7C9A195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（七）产品交货要求</w:t>
            </w:r>
          </w:p>
          <w:p w14:paraId="359ACA1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 w:val="21"/>
                <w:szCs w:val="21"/>
                <w:highlight w:val="none"/>
              </w:rPr>
              <w:t>招标人根据实际情况于每日 19:00 前以</w:t>
            </w:r>
            <w:r>
              <w:rPr>
                <w:rFonts w:hint="eastAsia" w:asciiTheme="minorEastAsia" w:hAnsiTheme="minorEastAsia" w:eastAsiaTheme="minorEastAsia" w:cstheme="minorEastAsia"/>
                <w:b/>
                <w:bCs/>
                <w:color w:val="auto"/>
                <w:sz w:val="21"/>
                <w:szCs w:val="21"/>
                <w:highlight w:val="none"/>
                <w:lang w:val="en-US" w:eastAsia="zh-CN"/>
              </w:rPr>
              <w:t>阳光食堂智慧食堂仓库或</w:t>
            </w:r>
            <w:r>
              <w:rPr>
                <w:rFonts w:hint="eastAsia" w:asciiTheme="minorEastAsia" w:hAnsiTheme="minorEastAsia" w:eastAsiaTheme="minorEastAsia" w:cstheme="minorEastAsia"/>
                <w:b/>
                <w:bCs/>
                <w:color w:val="auto"/>
                <w:sz w:val="21"/>
                <w:szCs w:val="21"/>
                <w:highlight w:val="none"/>
              </w:rPr>
              <w:t>电话或微信或邮件方式向中标人发出订单</w:t>
            </w:r>
            <w:r>
              <w:rPr>
                <w:rFonts w:hint="eastAsia" w:asciiTheme="minorEastAsia" w:hAnsiTheme="minorEastAsia" w:eastAsiaTheme="minorEastAsia" w:cstheme="minorEastAsia"/>
                <w:color w:val="auto"/>
                <w:sz w:val="21"/>
                <w:szCs w:val="21"/>
                <w:highlight w:val="none"/>
              </w:rPr>
              <w:t>，订单内容包括 品种、规格、数量、计量单位(以斤或公斤或批为计量单位)等内容。投标人应根据采购人订单，对所订食材品种进行分单位、分品种、按计划重量打包分框组织分发，分菜验菜场由采购人指定。</w:t>
            </w:r>
          </w:p>
          <w:p w14:paraId="5B1AC2D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★2、中标人须在接到招标人订单的要求次日上午 5 :30 前将早点食材送达，7:00 前将午餐食材送达、晚餐食材</w:t>
            </w:r>
            <w:r>
              <w:rPr>
                <w:rFonts w:hint="eastAsia" w:asciiTheme="minorEastAsia" w:hAnsiTheme="minorEastAsia" w:eastAsiaTheme="minorEastAsia" w:cstheme="minorEastAsia"/>
                <w:color w:val="auto"/>
                <w:kern w:val="21"/>
                <w:sz w:val="21"/>
                <w:szCs w:val="21"/>
                <w:highlight w:val="none"/>
                <w:lang w:val="zh-CN"/>
              </w:rPr>
              <w:t>于15:00</w:t>
            </w:r>
            <w:r>
              <w:rPr>
                <w:rFonts w:hint="eastAsia" w:asciiTheme="minorEastAsia" w:hAnsiTheme="minorEastAsia" w:eastAsiaTheme="minorEastAsia" w:cstheme="minorEastAsia"/>
                <w:color w:val="auto"/>
                <w:sz w:val="21"/>
                <w:szCs w:val="21"/>
                <w:highlight w:val="none"/>
              </w:rPr>
              <w:t>送到食堂门口，并摆放整齐。除客观不可抗力外，中标人不得推迟送货。如确需延迟送货的，中标人应在得知情况的同时告知招标人并征得招标人同意。</w:t>
            </w:r>
          </w:p>
          <w:p w14:paraId="06A369D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根据采购人的电话、微信等方式通知（双方均要做好记录）或书面订货单订购品种、数量。货物运送到采购人指定地点后，由采购人验收人员验收并做记录。招标人发现采购货物出现质量问题的，中标人应无条件退换。中标人未能履行招标文件和合同所定事项，或供应不合格的、假冒伪劣、以次充好的商品，招标人退货后将记录在案，并对中标人予以处罚，中标人须承担因此产生的一切损失和费用，情 节严重的，采购人可取消中标人供应资格，并有权单方面中止合同。如果采购人因执行任务等特殊原因临时改变或增加订购的货物种类、规格、数量等，</w:t>
            </w:r>
            <w:r>
              <w:rPr>
                <w:rFonts w:hint="eastAsia" w:asciiTheme="minorEastAsia" w:hAnsiTheme="minorEastAsia" w:eastAsiaTheme="minorEastAsia" w:cstheme="minorEastAsia"/>
                <w:b/>
                <w:bCs/>
                <w:color w:val="auto"/>
                <w:sz w:val="21"/>
                <w:szCs w:val="21"/>
                <w:highlight w:val="none"/>
              </w:rPr>
              <w:t>投标人须在接到通知后的1小时内将货物送达，待采购人验收、核对后，供货才算完成。</w:t>
            </w:r>
          </w:p>
          <w:p w14:paraId="774DAD0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4、中标人的送货单必须详细注明商品的品牌、型号、单价、数量并盖章签名确认。送货单不得涂改，标记不清的，招标人将拒绝签收。结算期末中标人还应提供送货清单供招标人结算。</w:t>
            </w:r>
          </w:p>
          <w:p w14:paraId="16C4270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5、中标人除不可抗力等重大原因外，不得延迟送货。采购人确因特殊情况需推迟送货的，须 提前通知中标人。中标人延误交货时间的（采购人要求推迟的除外），采购人有权自行采购， 中标人承担由此产生的一切损失（包括直接经济损失和间接经济损失）。 </w:t>
            </w:r>
          </w:p>
          <w:p w14:paraId="6F53EDD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6、中标人不得随意变更供应食材，应严格按招标要求（包括商标、名称、产地、规格和重量 等要求）供应，否则，采购人有权拒收。如因市场流通问题确实需要变更的，应书面向采购人申请。</w:t>
            </w:r>
          </w:p>
        </w:tc>
      </w:tr>
      <w:tr w14:paraId="7AC6B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79" w:hRule="atLeast"/>
        </w:trPr>
        <w:tc>
          <w:tcPr>
            <w:tcW w:w="824" w:type="dxa"/>
            <w:tcBorders>
              <w:top w:val="single" w:color="000000" w:sz="4" w:space="0"/>
              <w:bottom w:val="single" w:color="000000" w:sz="4" w:space="0"/>
            </w:tcBorders>
            <w:shd w:val="clear" w:color="auto" w:fill="auto"/>
            <w:vAlign w:val="top"/>
          </w:tcPr>
          <w:p w14:paraId="6F61EA3A">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tcBorders>
              <w:top w:val="single" w:color="000000" w:sz="4" w:space="0"/>
              <w:bottom w:val="single" w:color="000000" w:sz="4" w:space="0"/>
            </w:tcBorders>
            <w:shd w:val="clear" w:color="auto" w:fill="auto"/>
            <w:vAlign w:val="top"/>
          </w:tcPr>
          <w:p w14:paraId="62C3EA85">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7094" w:type="dxa"/>
            <w:tcBorders>
              <w:top w:val="single" w:color="000000" w:sz="4" w:space="0"/>
              <w:bottom w:val="single" w:color="000000" w:sz="4" w:space="0"/>
            </w:tcBorders>
            <w:shd w:val="clear" w:color="auto" w:fill="auto"/>
            <w:vAlign w:val="top"/>
          </w:tcPr>
          <w:p w14:paraId="7FF5079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（八）产品配送要求</w:t>
            </w:r>
          </w:p>
          <w:p w14:paraId="1999AEF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提供的产品运输应由投标人负责，不得外包，必须采用符合卫生标准的外包装和运载工具，并且要保持清洁和定期消毒。运输车厢的内仓，包括地面、墙面和顶，应使用抗腐蚀、防潮，易清洁消毒的材料。车厢内无不良气味、异味。</w:t>
            </w:r>
          </w:p>
          <w:p w14:paraId="21F5D44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须指定具有丰富经验的固定的配送负责人与采购人对接，并征得采购人认可，负责每天的供货安排。投标人签订合同时须将配送负责人的相关证明材料向采购人报备，合同期间如临时需要更换，须提前报采购人同意后才能更换。</w:t>
            </w:r>
          </w:p>
          <w:p w14:paraId="7A7C22C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3、冷藏、冷冻食品必须用专用冷藏、冷冻载具运输，应当有必要的保温设备并在整个运输过程中保持安全的冷藏、冷冻温度。特别是对于长途运输的食品，保证食品在运输全过程处于合适的温度范围。</w:t>
            </w:r>
          </w:p>
          <w:p w14:paraId="2510096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4、整个运输过程应科学合理，运输车辆应定期清洁，保持性能稳定，符合规定的温度要求，使运输食品处于恒定的环境中。</w:t>
            </w:r>
          </w:p>
          <w:p w14:paraId="12E44BB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送货车辆实行一小时配送圈运作，目的地在一小时内的用普通厢式货车或制冷车配送，一小时以外的用制冷车配送，保证冷冻肉中心温度控制在-2℃～7℃的范围之内，保证运输过程冷链不中断。物品到达目的地时外包装箱干爽，无软化现象。</w:t>
            </w:r>
          </w:p>
          <w:p w14:paraId="3621DA2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6、卸货要求：送货车辆应保持清洁；食品堆放科学合理，避免造成食品的交叉污染；如对温度有要求的食品应确定食品的温度，记录送货车辆温度，并存档。</w:t>
            </w:r>
            <w:r>
              <w:rPr>
                <w:rFonts w:hint="eastAsia" w:asciiTheme="minorEastAsia" w:hAnsiTheme="minorEastAsia" w:eastAsiaTheme="minorEastAsia" w:cstheme="minorEastAsia"/>
                <w:b/>
                <w:bCs/>
                <w:color w:val="auto"/>
                <w:sz w:val="21"/>
                <w:szCs w:val="21"/>
                <w:highlight w:val="none"/>
              </w:rPr>
              <w:t>在卸货过程中应保证冷藏食品脱离冷链时间不得超过20分钟。（采购人将不定期对货物储运情况进行检查）</w:t>
            </w:r>
          </w:p>
        </w:tc>
      </w:tr>
      <w:tr w14:paraId="6F358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824" w:type="dxa"/>
            <w:tcBorders>
              <w:top w:val="single" w:color="000000" w:sz="4" w:space="0"/>
              <w:bottom w:val="single" w:color="000000" w:sz="4" w:space="0"/>
            </w:tcBorders>
            <w:shd w:val="clear" w:color="auto" w:fill="auto"/>
            <w:vAlign w:val="top"/>
          </w:tcPr>
          <w:p w14:paraId="754C30B7">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tcBorders>
              <w:top w:val="single" w:color="000000" w:sz="4" w:space="0"/>
              <w:bottom w:val="single" w:color="000000" w:sz="4" w:space="0"/>
            </w:tcBorders>
            <w:shd w:val="clear" w:color="auto" w:fill="auto"/>
            <w:vAlign w:val="top"/>
          </w:tcPr>
          <w:p w14:paraId="30351D0F">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7094" w:type="dxa"/>
            <w:tcBorders>
              <w:top w:val="single" w:color="000000" w:sz="4" w:space="0"/>
              <w:bottom w:val="single" w:color="000000" w:sz="4" w:space="0"/>
            </w:tcBorders>
            <w:shd w:val="clear" w:color="auto" w:fill="auto"/>
            <w:vAlign w:val="top"/>
          </w:tcPr>
          <w:p w14:paraId="4D89BD7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（九）人员管理要求</w:t>
            </w:r>
          </w:p>
          <w:p w14:paraId="53C54D6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为使项目按质、按量、按时及有序实施，中标人须成立一个完善且固定的项目服务小组，严格按照项目要求开展相关工作。中标人指定的送货专员必须穿着便于辨认的工衣和配戴胸卡，送货专员在招标人单位活动 必须严格遵守招标人单位各项规章制度，不得做出有损招标人形象和利益的事情。</w:t>
            </w:r>
          </w:p>
          <w:p w14:paraId="187F244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2、中标人须安排专人负责与采购人进行工作对接，及时与采购人进行有效的沟通，准确了解采购人的需求，为采购人提供咨询、协调等服务。</w:t>
            </w:r>
          </w:p>
          <w:p w14:paraId="1533B2D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人须在合同签订生效之日起5天内向采购人提交人员管理架构表及其健康证、上岗证等证件复印件。如人员有增减必须经采购人同意后登记更正，每月1日至5日内，中标人须把增减名单及其增加人员的健康证、上岗证等证件复印件送到采购人处备案，随时接受抽查。</w:t>
            </w:r>
          </w:p>
          <w:p w14:paraId="200168D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在项目实施期间，中标人如因工作安排或其它原因，需要更换项目组人员时，应事前向采购人提出书面申请，未经采购人同意，不得更换人员。否则采购人有权终止合同，中标人须承担由此给采购人造成的全部损失。</w:t>
            </w:r>
          </w:p>
          <w:p w14:paraId="7800709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人有权以书面形式要求中标人更换不能按规定履行合同的人员。即使是采购人要求或同意更换的人员，其代替人员的资质仍应得到采购人的认可，且其资质和经验均不得低于被更换人员，由此而产生的费用由中标人承担。</w:t>
            </w:r>
          </w:p>
          <w:p w14:paraId="609A721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6、由于采购人工作的特殊性，中标人应做好工作人员的教育培训工作，严格遵守采购人的内 部安全、保密等各项规定。</w:t>
            </w:r>
          </w:p>
          <w:p w14:paraId="5F696B44">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7、中标人对其雇员的人身安全负全部责任。</w:t>
            </w:r>
          </w:p>
        </w:tc>
      </w:tr>
      <w:tr w14:paraId="70264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824" w:type="dxa"/>
            <w:tcBorders>
              <w:top w:val="single" w:color="000000" w:sz="4" w:space="0"/>
              <w:bottom w:val="single" w:color="000000" w:sz="4" w:space="0"/>
            </w:tcBorders>
            <w:shd w:val="clear" w:color="auto" w:fill="auto"/>
            <w:vAlign w:val="top"/>
          </w:tcPr>
          <w:p w14:paraId="519B7345">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tcBorders>
              <w:top w:val="single" w:color="000000" w:sz="4" w:space="0"/>
              <w:bottom w:val="single" w:color="000000" w:sz="4" w:space="0"/>
            </w:tcBorders>
            <w:shd w:val="clear" w:color="auto" w:fill="auto"/>
            <w:vAlign w:val="top"/>
          </w:tcPr>
          <w:p w14:paraId="7AC10A48">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7094" w:type="dxa"/>
            <w:tcBorders>
              <w:top w:val="single" w:color="000000" w:sz="4" w:space="0"/>
              <w:bottom w:val="single" w:color="000000" w:sz="4" w:space="0"/>
            </w:tcBorders>
            <w:shd w:val="clear" w:color="auto" w:fill="auto"/>
            <w:vAlign w:val="top"/>
          </w:tcPr>
          <w:p w14:paraId="3BEA88D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（十）预防及应急措施</w:t>
            </w:r>
          </w:p>
          <w:p w14:paraId="57FB35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1、中标人须加强食品安全知识教育，开展食品安全的日常监测，做到早发现、早预防、早整治、早解决。</w:t>
            </w:r>
          </w:p>
          <w:p w14:paraId="3A89D6A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2、中标人须定期对其所供应的食品进行抽样调查，避免发生食品安全问题。</w:t>
            </w:r>
          </w:p>
          <w:p w14:paraId="14D14C2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3、中标人须制定食堂食材配送的应急预案，如出现中标人缺货、遇交通管制、途中意外事件导致不能按时交货等突发情况时，中标人须采取相应的应急措施，保障医院饭堂按时就餐。</w:t>
            </w:r>
          </w:p>
          <w:p w14:paraId="323BD47F">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须遵循《国家食品安全事故应急预案》的规定，建立健全应对食品安全事故运行机制，有效预防、积极应对食品安全事故，高效组织应急处置工作，最大限度地减少食品安全事故的危害，保障医患健康与生命安全，维护医院正常的工作、生活秩序。</w:t>
            </w:r>
          </w:p>
        </w:tc>
      </w:tr>
      <w:tr w14:paraId="0497C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24" w:type="dxa"/>
            <w:tcBorders>
              <w:top w:val="single" w:color="000000" w:sz="4" w:space="0"/>
              <w:bottom w:val="single" w:color="000000" w:sz="4" w:space="0"/>
            </w:tcBorders>
            <w:shd w:val="clear" w:color="auto" w:fill="auto"/>
            <w:vAlign w:val="top"/>
          </w:tcPr>
          <w:p w14:paraId="0675DB46">
            <w:pPr>
              <w:rPr>
                <w:rFonts w:hint="eastAsia" w:asciiTheme="minorEastAsia" w:hAnsiTheme="minorEastAsia" w:eastAsiaTheme="minorEastAsia" w:cstheme="minorEastAsia"/>
                <w:color w:val="auto"/>
                <w:kern w:val="2"/>
                <w:sz w:val="21"/>
                <w:szCs w:val="21"/>
                <w:highlight w:val="none"/>
                <w:lang w:val="en-US" w:eastAsia="zh-CN" w:bidi="ar-SA"/>
              </w:rPr>
            </w:pPr>
          </w:p>
        </w:tc>
        <w:tc>
          <w:tcPr>
            <w:tcW w:w="604" w:type="dxa"/>
            <w:tcBorders>
              <w:top w:val="single" w:color="000000" w:sz="4" w:space="0"/>
              <w:bottom w:val="single" w:color="000000" w:sz="4" w:space="0"/>
            </w:tcBorders>
            <w:shd w:val="clear" w:color="auto" w:fill="auto"/>
            <w:vAlign w:val="top"/>
          </w:tcPr>
          <w:p w14:paraId="53582014">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7094" w:type="dxa"/>
            <w:tcBorders>
              <w:top w:val="single" w:color="000000" w:sz="4" w:space="0"/>
              <w:bottom w:val="single" w:color="000000" w:sz="4" w:space="0"/>
            </w:tcBorders>
            <w:shd w:val="clear" w:color="auto" w:fill="auto"/>
            <w:vAlign w:val="top"/>
          </w:tcPr>
          <w:p w14:paraId="566EE7E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（11）其它事项</w:t>
            </w:r>
          </w:p>
          <w:p w14:paraId="0F811EA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1、中标人不得泄露招标人的商业秘密。泄密造成招标人损失的，中标人将承担由此产生的一切损失和法律责任。 </w:t>
            </w:r>
          </w:p>
          <w:p w14:paraId="762D9FA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2、中标人应严格遵守《中华人民共和国食品安全法》和《动物检疫法》等相关规定，一经发现供应以下食品，除全部退货外，将取消中标人的供货资格，中标人并承担由此造成的经济责任和法律责任： </w:t>
            </w:r>
          </w:p>
          <w:p w14:paraId="41BB8E2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①腐败变质、油脂酸败、霉变、生虫、污秽不洁、混有异物或者其他感官性状异常，对人 体健康有害的； </w:t>
            </w:r>
          </w:p>
          <w:p w14:paraId="617FD2A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②含有毒、有害物质或者被有害物质污染，对人体健康有害的； </w:t>
            </w:r>
          </w:p>
          <w:p w14:paraId="3B7A99E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③含有致病性寄生虫、微生物或者微生物含量超过国家限定标准的； </w:t>
            </w:r>
          </w:p>
          <w:p w14:paraId="25CEF52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④未经动物检疫部门检疫、检验或者检疫、检验不合格的肉类及其制品； </w:t>
            </w:r>
          </w:p>
          <w:p w14:paraId="66182DB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⑤病死、毒死或者死因不明的禽、畜、兽、水产动物等及其制品； </w:t>
            </w:r>
          </w:p>
          <w:p w14:paraId="6CEAEFC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⑥掺假、掺杂、伪造，影响营养、卫生的； </w:t>
            </w:r>
          </w:p>
          <w:p w14:paraId="3B741BB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⑦用非食品原料加工的，加入非食品用化学物质或者将非食品当作食品的； </w:t>
            </w:r>
          </w:p>
          <w:p w14:paraId="0F18CE8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⑧超过保质期限的。 </w:t>
            </w:r>
          </w:p>
          <w:p w14:paraId="416955A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3、其它： </w:t>
            </w:r>
          </w:p>
          <w:p w14:paraId="5D99B16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①中标人在履行合同过程中，必须遵守《中华人民共和国反不正当竞争法》、《中华人民共和国消费者权益保障法》、《中华人民共和国民法典》及相关的国家法律、法规。 </w:t>
            </w:r>
          </w:p>
          <w:p w14:paraId="083BA1E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②项目结束后中标人须向招标人提供台账、项目决算表、项目总结报告等相关数据资料。</w:t>
            </w:r>
          </w:p>
          <w:p w14:paraId="1E8E5A94">
            <w:pPr>
              <w:numPr>
                <w:ilvl w:val="-1"/>
                <w:numId w:val="0"/>
              </w:numPr>
              <w:rPr>
                <w:rFonts w:hint="eastAsia" w:asciiTheme="minorEastAsia" w:hAnsiTheme="minorEastAsia" w:eastAsiaTheme="minorEastAsia" w:cstheme="minorEastAsia"/>
                <w:color w:val="auto"/>
                <w:sz w:val="21"/>
                <w:szCs w:val="21"/>
                <w:highlight w:val="none"/>
              </w:rPr>
            </w:pPr>
          </w:p>
        </w:tc>
      </w:tr>
      <w:tr w14:paraId="1931F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8" w:hRule="atLeast"/>
        </w:trPr>
        <w:tc>
          <w:tcPr>
            <w:tcW w:w="824" w:type="dxa"/>
            <w:tcBorders>
              <w:top w:val="single" w:color="000000" w:sz="4" w:space="0"/>
            </w:tcBorders>
            <w:shd w:val="clear" w:color="auto" w:fill="auto"/>
            <w:vAlign w:val="top"/>
          </w:tcPr>
          <w:p w14:paraId="75160A04">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说明</w:t>
            </w:r>
          </w:p>
        </w:tc>
        <w:tc>
          <w:tcPr>
            <w:tcW w:w="7698" w:type="dxa"/>
            <w:gridSpan w:val="2"/>
            <w:tcBorders>
              <w:top w:val="single" w:color="000000" w:sz="4" w:space="0"/>
            </w:tcBorders>
            <w:shd w:val="clear" w:color="auto" w:fill="auto"/>
            <w:vAlign w:val="top"/>
          </w:tcPr>
          <w:p w14:paraId="563E9DE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打“★”号条款为实质性条款，若有任何一条负偏离或不满足则导致投标无效。</w:t>
            </w:r>
          </w:p>
          <w:p w14:paraId="05F85565">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打“▲”号条款为重要技术参数，若有部分“▲”条款未响应或不满足，将导致其响应性评审加重扣分，但不作为无效投标条款。</w:t>
            </w:r>
          </w:p>
        </w:tc>
      </w:tr>
    </w:tbl>
    <w:p w14:paraId="24DE3A74">
      <w:pPr>
        <w:widowControl/>
        <w:jc w:val="left"/>
        <w:rPr>
          <w:rFonts w:hint="eastAsia" w:asciiTheme="minorEastAsia" w:hAnsiTheme="minorEastAsia" w:eastAsiaTheme="minorEastAsia" w:cstheme="minorEastAsia"/>
          <w:snapToGrid w:val="0"/>
          <w:color w:val="auto"/>
          <w:sz w:val="21"/>
          <w:szCs w:val="21"/>
          <w:highlight w:val="none"/>
        </w:rPr>
      </w:pPr>
    </w:p>
    <w:p w14:paraId="14ED41C0">
      <w:pPr>
        <w:widowControl/>
        <w:jc w:val="left"/>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附件</w:t>
      </w:r>
      <w:r>
        <w:rPr>
          <w:rFonts w:hint="eastAsia" w:asciiTheme="minorEastAsia" w:hAnsiTheme="minorEastAsia" w:cstheme="minorEastAsia"/>
          <w:b/>
          <w:bCs/>
          <w:snapToGrid w:val="0"/>
          <w:color w:val="auto"/>
          <w:sz w:val="21"/>
          <w:szCs w:val="21"/>
          <w:highlight w:val="none"/>
          <w:lang w:val="en-US" w:eastAsia="zh-CN"/>
        </w:rPr>
        <w:t>:</w:t>
      </w:r>
      <w:r>
        <w:rPr>
          <w:rFonts w:hint="eastAsia" w:asciiTheme="minorEastAsia" w:hAnsiTheme="minorEastAsia" w:eastAsiaTheme="minorEastAsia" w:cstheme="minorEastAsia"/>
          <w:b/>
          <w:bCs/>
          <w:snapToGrid w:val="0"/>
          <w:color w:val="auto"/>
          <w:sz w:val="21"/>
          <w:szCs w:val="21"/>
          <w:highlight w:val="none"/>
        </w:rPr>
        <w:t>配送服务供应商考核表</w:t>
      </w:r>
    </w:p>
    <w:p w14:paraId="22341770">
      <w:pP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考核时段：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987"/>
        <w:gridCol w:w="1563"/>
        <w:gridCol w:w="930"/>
      </w:tblGrid>
      <w:tr w14:paraId="63CD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07" w:type="dxa"/>
            <w:vAlign w:val="center"/>
          </w:tcPr>
          <w:p w14:paraId="3822256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供应商名称</w:t>
            </w:r>
          </w:p>
        </w:tc>
        <w:tc>
          <w:tcPr>
            <w:tcW w:w="7480" w:type="dxa"/>
            <w:gridSpan w:val="3"/>
            <w:vAlign w:val="center"/>
          </w:tcPr>
          <w:p w14:paraId="02337E15">
            <w:pPr>
              <w:rPr>
                <w:rFonts w:hint="eastAsia" w:asciiTheme="minorEastAsia" w:hAnsiTheme="minorEastAsia" w:eastAsiaTheme="minorEastAsia" w:cstheme="minorEastAsia"/>
                <w:color w:val="auto"/>
                <w:sz w:val="21"/>
                <w:szCs w:val="21"/>
                <w:highlight w:val="none"/>
              </w:rPr>
            </w:pPr>
          </w:p>
        </w:tc>
      </w:tr>
      <w:tr w14:paraId="129E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07" w:type="dxa"/>
            <w:vAlign w:val="center"/>
          </w:tcPr>
          <w:p w14:paraId="701EC2D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考核指标</w:t>
            </w:r>
          </w:p>
        </w:tc>
        <w:tc>
          <w:tcPr>
            <w:tcW w:w="4987" w:type="dxa"/>
            <w:vAlign w:val="center"/>
          </w:tcPr>
          <w:p w14:paraId="3F817FA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指标说明</w:t>
            </w:r>
          </w:p>
        </w:tc>
        <w:tc>
          <w:tcPr>
            <w:tcW w:w="1563" w:type="dxa"/>
            <w:vAlign w:val="center"/>
          </w:tcPr>
          <w:p w14:paraId="5EA0771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得分</w:t>
            </w:r>
          </w:p>
        </w:tc>
        <w:tc>
          <w:tcPr>
            <w:tcW w:w="930" w:type="dxa"/>
            <w:vAlign w:val="center"/>
          </w:tcPr>
          <w:p w14:paraId="095498C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7536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dxa"/>
            <w:vAlign w:val="center"/>
          </w:tcPr>
          <w:p w14:paraId="19C408F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食品安全</w:t>
            </w:r>
          </w:p>
          <w:p w14:paraId="0DBB8E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（50分）</w:t>
            </w:r>
          </w:p>
        </w:tc>
        <w:tc>
          <w:tcPr>
            <w:tcW w:w="4987" w:type="dxa"/>
            <w:vAlign w:val="center"/>
          </w:tcPr>
          <w:p w14:paraId="655D6F8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①食品安全检测的指标不合格，每次扣5分。</w:t>
            </w:r>
          </w:p>
          <w:p w14:paraId="63C9434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②应附未附货品检验检疫证明的，每次扣3分。</w:t>
            </w:r>
          </w:p>
          <w:p w14:paraId="1698816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③应用未用冷链配送货品，或运载工具、盛装容器不符合卫生要求的，每次扣3分。</w:t>
            </w:r>
          </w:p>
          <w:p w14:paraId="30F9635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④所供货品包装破损或掺有异物，且有可能对货品造成污染的，每次扣5分。</w:t>
            </w:r>
          </w:p>
        </w:tc>
        <w:tc>
          <w:tcPr>
            <w:tcW w:w="1563" w:type="dxa"/>
            <w:vAlign w:val="center"/>
          </w:tcPr>
          <w:p w14:paraId="722A59A7">
            <w:pPr>
              <w:rPr>
                <w:rFonts w:hint="eastAsia" w:asciiTheme="minorEastAsia" w:hAnsiTheme="minorEastAsia" w:eastAsiaTheme="minorEastAsia" w:cstheme="minorEastAsia"/>
                <w:color w:val="auto"/>
                <w:sz w:val="21"/>
                <w:szCs w:val="21"/>
                <w:highlight w:val="none"/>
              </w:rPr>
            </w:pPr>
          </w:p>
        </w:tc>
        <w:tc>
          <w:tcPr>
            <w:tcW w:w="930" w:type="dxa"/>
            <w:vAlign w:val="center"/>
          </w:tcPr>
          <w:p w14:paraId="4A0227AB">
            <w:pPr>
              <w:rPr>
                <w:rFonts w:hint="eastAsia" w:asciiTheme="minorEastAsia" w:hAnsiTheme="minorEastAsia" w:eastAsiaTheme="minorEastAsia" w:cstheme="minorEastAsia"/>
                <w:color w:val="auto"/>
                <w:sz w:val="21"/>
                <w:szCs w:val="21"/>
                <w:highlight w:val="none"/>
              </w:rPr>
            </w:pPr>
          </w:p>
        </w:tc>
      </w:tr>
      <w:tr w14:paraId="4C9A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dxa"/>
            <w:vAlign w:val="center"/>
          </w:tcPr>
          <w:p w14:paraId="627D0FD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货品质量</w:t>
            </w:r>
          </w:p>
          <w:p w14:paraId="3217053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（30分）</w:t>
            </w:r>
          </w:p>
        </w:tc>
        <w:tc>
          <w:tcPr>
            <w:tcW w:w="4987" w:type="dxa"/>
            <w:vAlign w:val="center"/>
          </w:tcPr>
          <w:p w14:paraId="1F7EEC4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①所供货品质量一般，但都可使用的，每次扣3分。</w:t>
            </w:r>
          </w:p>
          <w:p w14:paraId="2277C21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②所供货品质量较差且不能使用，或保质期已过半的，每次扣5分。</w:t>
            </w:r>
          </w:p>
          <w:p w14:paraId="5320007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③供货品种、规格与订单或送货单不符的，每次扣5分。</w:t>
            </w:r>
          </w:p>
        </w:tc>
        <w:tc>
          <w:tcPr>
            <w:tcW w:w="1563" w:type="dxa"/>
            <w:vAlign w:val="center"/>
          </w:tcPr>
          <w:p w14:paraId="2DC61CF2">
            <w:pPr>
              <w:rPr>
                <w:rFonts w:hint="eastAsia" w:asciiTheme="minorEastAsia" w:hAnsiTheme="minorEastAsia" w:eastAsiaTheme="minorEastAsia" w:cstheme="minorEastAsia"/>
                <w:color w:val="auto"/>
                <w:sz w:val="21"/>
                <w:szCs w:val="21"/>
                <w:highlight w:val="none"/>
              </w:rPr>
            </w:pPr>
          </w:p>
        </w:tc>
        <w:tc>
          <w:tcPr>
            <w:tcW w:w="930" w:type="dxa"/>
            <w:vAlign w:val="center"/>
          </w:tcPr>
          <w:p w14:paraId="2992CDC2">
            <w:pPr>
              <w:rPr>
                <w:rFonts w:hint="eastAsia" w:asciiTheme="minorEastAsia" w:hAnsiTheme="minorEastAsia" w:eastAsiaTheme="minorEastAsia" w:cstheme="minorEastAsia"/>
                <w:color w:val="auto"/>
                <w:sz w:val="21"/>
                <w:szCs w:val="21"/>
                <w:highlight w:val="none"/>
              </w:rPr>
            </w:pPr>
          </w:p>
        </w:tc>
      </w:tr>
      <w:tr w14:paraId="3F92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dxa"/>
            <w:vAlign w:val="center"/>
          </w:tcPr>
          <w:p w14:paraId="7931706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服务质量</w:t>
            </w:r>
          </w:p>
          <w:p w14:paraId="7900325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（20分）</w:t>
            </w:r>
          </w:p>
        </w:tc>
        <w:tc>
          <w:tcPr>
            <w:tcW w:w="4987" w:type="dxa"/>
            <w:vAlign w:val="center"/>
          </w:tcPr>
          <w:p w14:paraId="48EAFB0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①服务态度差，每次扣1分。</w:t>
            </w:r>
          </w:p>
          <w:p w14:paraId="037DFAA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②未按时送货，但不耽误备餐工作的，每迟送一次扣1分。</w:t>
            </w:r>
          </w:p>
          <w:p w14:paraId="67A01F1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③未按时送货，且耽误备餐工作的，每迟送一次扣2分。</w:t>
            </w:r>
          </w:p>
        </w:tc>
        <w:tc>
          <w:tcPr>
            <w:tcW w:w="1563" w:type="dxa"/>
            <w:vAlign w:val="center"/>
          </w:tcPr>
          <w:p w14:paraId="722BA8BA">
            <w:pPr>
              <w:rPr>
                <w:rFonts w:hint="eastAsia" w:asciiTheme="minorEastAsia" w:hAnsiTheme="minorEastAsia" w:eastAsiaTheme="minorEastAsia" w:cstheme="minorEastAsia"/>
                <w:color w:val="auto"/>
                <w:sz w:val="21"/>
                <w:szCs w:val="21"/>
                <w:highlight w:val="none"/>
              </w:rPr>
            </w:pPr>
          </w:p>
        </w:tc>
        <w:tc>
          <w:tcPr>
            <w:tcW w:w="930" w:type="dxa"/>
            <w:vAlign w:val="center"/>
          </w:tcPr>
          <w:p w14:paraId="564FDA45">
            <w:pPr>
              <w:rPr>
                <w:rFonts w:hint="eastAsia" w:asciiTheme="minorEastAsia" w:hAnsiTheme="minorEastAsia" w:eastAsiaTheme="minorEastAsia" w:cstheme="minorEastAsia"/>
                <w:color w:val="auto"/>
                <w:sz w:val="21"/>
                <w:szCs w:val="21"/>
                <w:highlight w:val="none"/>
              </w:rPr>
            </w:pPr>
          </w:p>
        </w:tc>
      </w:tr>
      <w:tr w14:paraId="0A6F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dxa"/>
            <w:vAlign w:val="center"/>
          </w:tcPr>
          <w:p w14:paraId="5394E84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综合评价</w:t>
            </w:r>
          </w:p>
        </w:tc>
        <w:tc>
          <w:tcPr>
            <w:tcW w:w="4987" w:type="dxa"/>
            <w:vAlign w:val="center"/>
          </w:tcPr>
          <w:p w14:paraId="598FB53B">
            <w:pPr>
              <w:rPr>
                <w:rFonts w:hint="eastAsia" w:asciiTheme="minorEastAsia" w:hAnsiTheme="minorEastAsia" w:eastAsiaTheme="minorEastAsia" w:cstheme="minorEastAsia"/>
                <w:color w:val="auto"/>
                <w:sz w:val="21"/>
                <w:szCs w:val="21"/>
                <w:highlight w:val="none"/>
              </w:rPr>
            </w:pPr>
          </w:p>
        </w:tc>
        <w:tc>
          <w:tcPr>
            <w:tcW w:w="1563" w:type="dxa"/>
            <w:vAlign w:val="center"/>
          </w:tcPr>
          <w:p w14:paraId="16A2D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综合得分</w:t>
            </w:r>
          </w:p>
        </w:tc>
        <w:tc>
          <w:tcPr>
            <w:tcW w:w="930" w:type="dxa"/>
            <w:vAlign w:val="center"/>
          </w:tcPr>
          <w:p w14:paraId="0DFD8744">
            <w:pPr>
              <w:rPr>
                <w:rFonts w:hint="eastAsia" w:asciiTheme="minorEastAsia" w:hAnsiTheme="minorEastAsia" w:eastAsiaTheme="minorEastAsia" w:cstheme="minorEastAsia"/>
                <w:color w:val="auto"/>
                <w:sz w:val="21"/>
                <w:szCs w:val="21"/>
                <w:highlight w:val="none"/>
              </w:rPr>
            </w:pPr>
          </w:p>
        </w:tc>
      </w:tr>
      <w:tr w14:paraId="6D2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gridSpan w:val="4"/>
            <w:vAlign w:val="center"/>
          </w:tcPr>
          <w:p w14:paraId="0505624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评价小组成员：</w:t>
            </w:r>
          </w:p>
          <w:p w14:paraId="112C874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tc>
      </w:tr>
      <w:tr w14:paraId="1159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gridSpan w:val="4"/>
            <w:vAlign w:val="center"/>
          </w:tcPr>
          <w:p w14:paraId="741B118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采购人每月将对成交供应商进行评价。统计《配送服务供应商评价表》综合评价得分的平均值，平均值≥90分为合格，采购人全额支付当月应结算费用；平均值＜90分扣减当月结算费用总额的2%；平均值＜80分扣减当月结算费用总额的5%；平均值＜70分扣减当月结算费用总额的8%；如出现连续两个月平均值＜60分的，除扣减当月结算费用总额的10%外，采购人有权单方面终止合同，由此产生的损失由成交供应商自行承担。</w:t>
            </w:r>
          </w:p>
        </w:tc>
      </w:tr>
    </w:tbl>
    <w:p w14:paraId="6F71A2C1">
      <w:pPr>
        <w:rPr>
          <w:rFonts w:hint="eastAsia" w:asciiTheme="minorEastAsia" w:hAnsiTheme="minorEastAsia" w:eastAsiaTheme="minorEastAsia" w:cstheme="minorEastAsia"/>
          <w:color w:val="auto"/>
          <w:sz w:val="21"/>
          <w:szCs w:val="21"/>
          <w:highlight w:val="none"/>
        </w:rPr>
      </w:pPr>
    </w:p>
    <w:p w14:paraId="7A4398AA">
      <w:pPr>
        <w:rPr>
          <w:rFonts w:hint="default" w:ascii="宋体" w:hAnsi="宋体" w:eastAsia="宋体" w:cs="宋体"/>
          <w:sz w:val="28"/>
          <w:szCs w:val="28"/>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A91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57E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4E4D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D4E4D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437C3"/>
    <w:multiLevelType w:val="singleLevel"/>
    <w:tmpl w:val="92F437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663AF"/>
    <w:rsid w:val="0BA6149B"/>
    <w:rsid w:val="0D24040D"/>
    <w:rsid w:val="11036B00"/>
    <w:rsid w:val="147466BF"/>
    <w:rsid w:val="27ED2324"/>
    <w:rsid w:val="286A44B4"/>
    <w:rsid w:val="289C5BCE"/>
    <w:rsid w:val="30AF0247"/>
    <w:rsid w:val="31D81B0C"/>
    <w:rsid w:val="33A3446E"/>
    <w:rsid w:val="36820B5D"/>
    <w:rsid w:val="3BB75988"/>
    <w:rsid w:val="3C320447"/>
    <w:rsid w:val="3DE3213E"/>
    <w:rsid w:val="43C70E6E"/>
    <w:rsid w:val="4599483E"/>
    <w:rsid w:val="665D593E"/>
    <w:rsid w:val="685E728C"/>
    <w:rsid w:val="6BCF35E3"/>
    <w:rsid w:val="6EDD1095"/>
    <w:rsid w:val="6F97332D"/>
    <w:rsid w:val="71593474"/>
    <w:rsid w:val="731663AF"/>
    <w:rsid w:val="77EB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rPr>
  </w:style>
  <w:style w:type="table" w:customStyle="1" w:styleId="11">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3431</Words>
  <Characters>3839</Characters>
  <Lines>0</Lines>
  <Paragraphs>0</Paragraphs>
  <TotalTime>9</TotalTime>
  <ScaleCrop>false</ScaleCrop>
  <LinksUpToDate>false</LinksUpToDate>
  <CharactersWithSpaces>3881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2025-05-26T08:16:00Z</dcterms:created>
  <dc:creator>John</dc:creator>
  <cp:lastModifiedBy>日坤</cp:lastModifiedBy>
  <cp:lastPrinted>2025-06-05T08:37:00Z</cp:lastPrinted>
  <dcterms:modified xsi:type="dcterms:W3CDTF">2025-08-08T08:21:32Z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765511AD787D4B2EAA77FCF9AC7DB7C8_13</vt:lpwstr>
  </property>
  <property fmtid="{D5CDD505-2E9C-101B-9397-08002B2CF9AE}" pid="4" name="KSOTemplateDocerSaveRecord">
    <vt:lpwstr>eyJoZGlkIjoiNDI1ZTU2NTA2ZTMzYTMzODM4ZDVlNTAwZjJiOTNiZjQiLCJ1c2VySWQiOiI0NjA4NzI2NzEifQ==</vt:lpwstr>
  </property>
</Properties>
</file>