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outlineLvl w:val="9"/>
        <w:rPr>
          <w:rFonts w:ascii="宋体" w:hAnsi="宋体" w:cs="宋体"/>
          <w:sz w:val="21"/>
          <w:szCs w:val="21"/>
          <w:highlight w:val="none"/>
        </w:rPr>
      </w:pPr>
      <w:r>
        <w:rPr>
          <w:rFonts w:hint="eastAsia" w:ascii="宋体" w:hAnsi="宋体" w:cs="宋体"/>
          <w:sz w:val="21"/>
          <w:szCs w:val="21"/>
          <w:highlight w:val="none"/>
        </w:rPr>
        <w:t>热计量设备采购（详见采购清单）（以实际采购的数量为准）</w:t>
      </w:r>
    </w:p>
    <w:tbl>
      <w:tblPr>
        <w:tblStyle w:val="2"/>
        <w:tblW w:w="95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2100"/>
        <w:gridCol w:w="2775"/>
        <w:gridCol w:w="1140"/>
        <w:gridCol w:w="990"/>
        <w:gridCol w:w="18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规格、参数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户用热计量表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DN20  Pn1.0MPa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708</w:t>
            </w:r>
          </w:p>
        </w:tc>
        <w:tc>
          <w:tcPr>
            <w:tcW w:w="181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含远传系统安装调试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远传电动温控调节阀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DN20  Pn1.0MPa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708</w:t>
            </w:r>
          </w:p>
        </w:tc>
        <w:tc>
          <w:tcPr>
            <w:tcW w:w="181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户用热计量表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DN25  Pn1.0MPa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504</w:t>
            </w:r>
          </w:p>
        </w:tc>
        <w:tc>
          <w:tcPr>
            <w:tcW w:w="181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远传电动温控调节阀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DN25  Pn1.0MPa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504</w:t>
            </w:r>
          </w:p>
        </w:tc>
        <w:tc>
          <w:tcPr>
            <w:tcW w:w="181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2Yzc3NDYwYWY0NjdlM2RhMmI5ZWE5NGRmMzUxNzMifQ=="/>
  </w:docVars>
  <w:rsids>
    <w:rsidRoot w:val="00000000"/>
    <w:rsid w:val="5C82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格文字2"/>
    <w:basedOn w:val="1"/>
    <w:qFormat/>
    <w:uiPriority w:val="99"/>
    <w:pPr>
      <w:jc w:val="left"/>
    </w:pPr>
    <w:rPr>
      <w:bCs/>
      <w:spacing w:val="10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2022-09-30T08:12:23Z</dcterms:created>
  <dc:creator>Administrator</dc:creator>
  <cp:lastModifiedBy>闻所未雯</cp:lastModifiedBy>
  <dcterms:modified xsi:type="dcterms:W3CDTF">2022-09-30T08:12:51Z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3BDB9ECF5F8F46F6B3F6F383C7360156</vt:lpwstr>
  </property>
</Properties>
</file>