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bidi w:val="0"/>
        <w:jc w:val="center"/>
      </w:pPr>
      <w:bookmarkStart w:id="0" w:name="_Toc107157651"/>
      <w:bookmarkStart w:id="1" w:name="_Toc25021"/>
      <w:r>
        <w:rPr>
          <w:rFonts w:hint="eastAsia"/>
          <w:lang w:val="en-US" w:eastAsia="zh-CN"/>
        </w:rPr>
        <w:t>一</w:t>
      </w:r>
      <w:r>
        <w:rPr>
          <w:rFonts w:hint="eastAsia"/>
        </w:rPr>
        <w:t>、</w:t>
      </w:r>
      <w:r>
        <w:t>售后服务</w:t>
      </w:r>
      <w:bookmarkEnd w:id="0"/>
      <w:bookmarkEnd w:id="1"/>
    </w:p>
    <w:p>
      <w:pPr>
        <w:keepNext/>
        <w:keepLines/>
        <w:widowControl w:val="0"/>
        <w:spacing w:before="260" w:after="260" w:line="416" w:lineRule="auto"/>
        <w:outlineLvl w:val="2"/>
        <w:rPr>
          <w:rFonts w:ascii="Calibri" w:hAnsi="Calibri" w:eastAsia="宋体" w:cs="Times New Roman"/>
          <w:b/>
          <w:bCs/>
          <w:kern w:val="2"/>
          <w:sz w:val="21"/>
          <w:szCs w:val="21"/>
        </w:rPr>
      </w:pPr>
      <w:bookmarkStart w:id="2" w:name="_Toc4024"/>
      <w:bookmarkStart w:id="3" w:name="_Toc107157652"/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（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Times New Roman"/>
          <w:b/>
          <w:bCs/>
          <w:kern w:val="2"/>
          <w:sz w:val="21"/>
          <w:szCs w:val="21"/>
        </w:rPr>
        <w:t>）.</w:t>
      </w:r>
      <w:r>
        <w:rPr>
          <w:rFonts w:ascii="Calibri" w:hAnsi="Calibri" w:eastAsia="宋体" w:cs="Times New Roman"/>
          <w:b/>
          <w:bCs/>
          <w:kern w:val="2"/>
          <w:sz w:val="21"/>
          <w:szCs w:val="21"/>
        </w:rPr>
        <w:t>售后保障措施</w:t>
      </w:r>
      <w:bookmarkEnd w:id="2"/>
      <w:bookmarkEnd w:id="3"/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服务宗旨：快速、果断、准确、周到、彻底。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服务目标：服务质量赢得用户满意服务效率：保质期内出现质量问题，我方在接到通知后，服务人员在12小时内可达到现场并开始与甲方配合解决问题。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br w:type="textWrapping"/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 xml:space="preserve">    服务原则：产品保质期内，将免费技术咨询和更换属质量原因造成损坏的产品，保质期外的损坏，提供低价位的产品，即只收成本费，由需方人为因素造成的产品损坏，供方提供的配套产品均按成本价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。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如果我公司在中标，我们一定严格执行招标文件中提出的一切要求，严格把好质量关，按质、按量、按时供货。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技术服务细则：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1、售前服务：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（1）、派专员为用户介绍产品执行标准，性能指标等。介绍我公司的产品特点及概况，为用户选择质优价廉的产品并提供决策材料。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2）、派专门技术人员、商务人员进行技术交流、商务交底。可以组织贵公司人员来厂考察指导。在整个投标过程前后及时提供产品的性能、特点、方案设计图纸以及各种参数，积极配合好贵公司选择满意的产品制造商。即使由于其它各方面因素，没有选择我厂的产品，我厂也愿意就此项目为贵公司提供技术咨询，以便贵公司采购到技术先进、价格合理、性能可靠的产品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2、售中服务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（1）、我厂在技术设计中，优化设计，精益求精，与贵公司密切合作，保证设计工作的顺利开展，并积极听取现场操作员的要求，完善设计，我公司将全力满足其要求，并想尽办法，与各方面协调好合作关系。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（2）、选择国内最好的原材料制造厂商家，既满足性能要求，便于以后的生产加工。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（3）、在制造过程中，我们全力配合设计图纸、产品监造、检查验收等各阶段工作，使产品发运前的所有工作能够有条不紊的开展。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3、售后服务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（1）、产品发到用户，我公司派专人与贵公司有关人员共同验收。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hint="eastAsia"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（2）、在产品投入使用运行调试期间，我公司派现场工作经验丰富的高级技术人员亲临现场免费指导，保证产品正常使用。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lang w:eastAsia="zh-CN"/>
        </w:rPr>
        <w:t>）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培训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我公司为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现场设备使用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相关人员提供免费的现场培训，直至掌握操作技术为止。</w:t>
      </w:r>
    </w:p>
    <w:p>
      <w:pPr>
        <w:widowControl w:val="0"/>
        <w:spacing w:line="360" w:lineRule="auto"/>
        <w:rPr>
          <w:rFonts w:ascii="宋体" w:hAnsi="宋体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kern w:val="2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kern w:val="2"/>
          <w:sz w:val="21"/>
          <w:szCs w:val="21"/>
        </w:rPr>
        <w:t>售后服务联系人：</w:t>
      </w:r>
      <w:r>
        <w:rPr>
          <w:rFonts w:hint="eastAsia" w:ascii="Calibri" w:hAnsi="Calibri" w:eastAsia="宋体" w:cs="Times New Roman"/>
          <w:kern w:val="2"/>
          <w:sz w:val="21"/>
          <w:szCs w:val="21"/>
        </w:rPr>
        <w:t>张成凯</w:t>
      </w:r>
      <w:r>
        <w:rPr>
          <w:rFonts w:hint="eastAsia" w:ascii="宋体" w:hAnsi="宋体" w:eastAsia="宋体" w:cs="Times New Roman"/>
          <w:kern w:val="2"/>
          <w:sz w:val="21"/>
          <w:szCs w:val="21"/>
        </w:rPr>
        <w:t xml:space="preserve">    电话：15231605432</w:t>
      </w:r>
    </w:p>
    <w:p>
      <w:pPr>
        <w:pStyle w:val="2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</w:t>
      </w: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）、在投入使用后，我们将发挥我公司技术先进、力量雄厚这个优势，做长期的技术支持。出现特殊情况， 24</w:t>
      </w: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-48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小时内赶到贵公司使用现场。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/>
          <w:snapToGrid/>
          <w:kern w:val="2"/>
          <w:sz w:val="21"/>
          <w:szCs w:val="21"/>
        </w:rPr>
      </w:pPr>
      <w:r>
        <w:rPr>
          <w:rFonts w:hint="eastAsia" w:ascii="宋体" w:hAnsi="宋体" w:eastAsia="宋体"/>
          <w:snapToGrid/>
          <w:kern w:val="2"/>
          <w:sz w:val="21"/>
          <w:szCs w:val="21"/>
        </w:rPr>
        <w:t>（</w:t>
      </w:r>
      <w:r>
        <w:rPr>
          <w:rFonts w:hint="eastAsia" w:ascii="宋体" w:hAnsi="宋体" w:eastAsia="宋体"/>
          <w:snapToGrid/>
          <w:kern w:val="2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napToGrid/>
          <w:kern w:val="2"/>
          <w:sz w:val="21"/>
          <w:szCs w:val="21"/>
        </w:rPr>
        <w:t>）、由于我方原因造成的供货延误或产品损坏，我方保证承担因此造成的一切经济损失。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服务期内的应急相应时间：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电话响应时间为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 2 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小时内；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一般故障应急响应时间为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2 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>72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 xml:space="preserve">小时内到达现场； </w:t>
      </w:r>
    </w:p>
    <w:p>
      <w:pPr>
        <w:widowControl w:val="0"/>
        <w:numPr>
          <w:ilvl w:val="0"/>
          <w:numId w:val="1"/>
        </w:numPr>
        <w:tabs>
          <w:tab w:val="left" w:pos="1440"/>
          <w:tab w:val="clear" w:pos="900"/>
        </w:tabs>
        <w:kinsoku/>
        <w:autoSpaceDE/>
        <w:autoSpaceDN/>
        <w:adjustRightInd/>
        <w:snapToGrid/>
        <w:spacing w:line="360" w:lineRule="auto"/>
        <w:ind w:left="1440"/>
        <w:jc w:val="both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重大故障应急响应时间为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 xml:space="preserve">  1 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  <w:u w:val="single"/>
        </w:rPr>
        <w:t>72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小时内到达现场；</w:t>
      </w:r>
    </w:p>
    <w:p>
      <w:pPr>
        <w:widowControl w:val="0"/>
        <w:tabs>
          <w:tab w:val="left" w:pos="600"/>
          <w:tab w:val="left" w:pos="4820"/>
          <w:tab w:val="left" w:pos="7560"/>
        </w:tabs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服务人员情况表:</w:t>
      </w:r>
    </w:p>
    <w:tbl>
      <w:tblPr>
        <w:tblStyle w:val="8"/>
        <w:tblW w:w="940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48"/>
        <w:gridCol w:w="1878"/>
        <w:gridCol w:w="1638"/>
        <w:gridCol w:w="1586"/>
        <w:gridCol w:w="1230"/>
        <w:gridCol w:w="1228"/>
        <w:gridCol w:w="10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9" w:hRule="atLeast"/>
        </w:trPr>
        <w:tc>
          <w:tcPr>
            <w:tcW w:w="748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序号</w:t>
            </w:r>
          </w:p>
        </w:tc>
        <w:tc>
          <w:tcPr>
            <w:tcW w:w="1878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服务内容</w:t>
            </w:r>
          </w:p>
        </w:tc>
        <w:tc>
          <w:tcPr>
            <w:tcW w:w="1638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服务人数</w:t>
            </w:r>
          </w:p>
        </w:tc>
        <w:tc>
          <w:tcPr>
            <w:tcW w:w="28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技术人员构成</w:t>
            </w:r>
          </w:p>
        </w:tc>
        <w:tc>
          <w:tcPr>
            <w:tcW w:w="1228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服务地点</w:t>
            </w:r>
          </w:p>
        </w:tc>
        <w:tc>
          <w:tcPr>
            <w:tcW w:w="1092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8" w:hRule="atLeast"/>
        </w:trPr>
        <w:tc>
          <w:tcPr>
            <w:tcW w:w="74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87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63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586" w:type="dxa"/>
            <w:tcBorders>
              <w:top w:val="nil"/>
              <w:lef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职称</w:t>
            </w:r>
          </w:p>
        </w:tc>
        <w:tc>
          <w:tcPr>
            <w:tcW w:w="1230" w:type="dxa"/>
            <w:tcBorders>
              <w:top w:val="nil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人数</w:t>
            </w:r>
          </w:p>
        </w:tc>
        <w:tc>
          <w:tcPr>
            <w:tcW w:w="1228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  <w:tc>
          <w:tcPr>
            <w:tcW w:w="109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jc w:val="center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2" w:hRule="atLeast"/>
        </w:trPr>
        <w:tc>
          <w:tcPr>
            <w:tcW w:w="748" w:type="dxa"/>
            <w:tcBorders>
              <w:top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878" w:type="dxa"/>
            <w:tcBorders>
              <w:top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产品使用及质量问题的解决</w:t>
            </w:r>
          </w:p>
        </w:tc>
        <w:tc>
          <w:tcPr>
            <w:tcW w:w="1638" w:type="dxa"/>
            <w:tcBorders>
              <w:top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2人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工程师</w:t>
            </w:r>
          </w:p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助理工程师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1</w:t>
            </w:r>
          </w:p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1</w:t>
            </w:r>
          </w:p>
        </w:tc>
        <w:tc>
          <w:tcPr>
            <w:tcW w:w="1228" w:type="dxa"/>
            <w:tcBorders>
              <w:top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napToGrid/>
                <w:kern w:val="2"/>
                <w:sz w:val="21"/>
                <w:szCs w:val="21"/>
              </w:rPr>
              <w:t>用户使用现场</w:t>
            </w:r>
          </w:p>
        </w:tc>
        <w:tc>
          <w:tcPr>
            <w:tcW w:w="1092" w:type="dxa"/>
            <w:tcBorders>
              <w:top w:val="nil"/>
            </w:tcBorders>
            <w:noWrap w:val="0"/>
            <w:vAlign w:val="center"/>
          </w:tcPr>
          <w:p>
            <w:pPr>
              <w:widowControl w:val="0"/>
              <w:kinsoku/>
              <w:adjustRightInd/>
              <w:snapToGrid/>
              <w:spacing w:line="360" w:lineRule="auto"/>
              <w:textAlignment w:val="auto"/>
              <w:rPr>
                <w:rFonts w:ascii="宋体" w:hAnsi="宋体" w:eastAsia="宋体" w:cs="Times New Roman"/>
                <w:snapToGrid/>
                <w:kern w:val="2"/>
                <w:sz w:val="21"/>
                <w:szCs w:val="21"/>
              </w:rPr>
            </w:pPr>
          </w:p>
        </w:tc>
      </w:tr>
    </w:tbl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widowControl w:val="0"/>
        <w:autoSpaceDE/>
        <w:autoSpaceDN/>
        <w:spacing w:after="120" w:line="360" w:lineRule="auto"/>
        <w:jc w:val="center"/>
        <w:rPr>
          <w:rFonts w:eastAsia="等线"/>
          <w:b/>
          <w:kern w:val="2"/>
          <w:sz w:val="21"/>
          <w:szCs w:val="21"/>
        </w:rPr>
      </w:pPr>
      <w:r>
        <w:rPr>
          <w:rFonts w:hint="eastAsia" w:eastAsia="等线"/>
          <w:b/>
          <w:kern w:val="2"/>
          <w:sz w:val="21"/>
          <w:szCs w:val="21"/>
        </w:rPr>
        <w:t>主要</w:t>
      </w:r>
      <w:r>
        <w:rPr>
          <w:rFonts w:eastAsia="等线"/>
          <w:b/>
          <w:kern w:val="2"/>
          <w:sz w:val="21"/>
          <w:szCs w:val="21"/>
        </w:rPr>
        <w:t>服务人员情况表</w:t>
      </w:r>
    </w:p>
    <w:tbl>
      <w:tblPr>
        <w:tblStyle w:val="8"/>
        <w:tblW w:w="90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9"/>
        <w:gridCol w:w="1363"/>
        <w:gridCol w:w="1385"/>
        <w:gridCol w:w="991"/>
        <w:gridCol w:w="1088"/>
        <w:gridCol w:w="1030"/>
        <w:gridCol w:w="873"/>
        <w:gridCol w:w="11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3" w:hRule="atLeast"/>
          <w:jc w:val="center"/>
        </w:trPr>
        <w:tc>
          <w:tcPr>
            <w:tcW w:w="1209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姓名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张二路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性别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男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年龄</w:t>
            </w:r>
          </w:p>
        </w:tc>
        <w:tc>
          <w:tcPr>
            <w:tcW w:w="1030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35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民族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1" w:hRule="atLeast"/>
          <w:jc w:val="center"/>
        </w:trPr>
        <w:tc>
          <w:tcPr>
            <w:tcW w:w="1209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群众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学校和专业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天津化工学院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职务</w:t>
            </w:r>
          </w:p>
        </w:tc>
        <w:tc>
          <w:tcPr>
            <w:tcW w:w="1030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销售部副经理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职称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助理工程师</w:t>
            </w:r>
          </w:p>
        </w:tc>
      </w:tr>
    </w:tbl>
    <w:p>
      <w:pPr>
        <w:widowControl w:val="0"/>
        <w:autoSpaceDE/>
        <w:autoSpaceDN/>
        <w:spacing w:after="120" w:line="360" w:lineRule="auto"/>
        <w:ind w:left="420" w:leftChars="200" w:firstLine="472" w:firstLineChars="225"/>
        <w:jc w:val="both"/>
        <w:rPr>
          <w:rFonts w:eastAsia="等线"/>
          <w:kern w:val="2"/>
          <w:sz w:val="21"/>
          <w:szCs w:val="21"/>
        </w:rPr>
      </w:pPr>
    </w:p>
    <w:p>
      <w:pPr>
        <w:widowControl w:val="0"/>
        <w:autoSpaceDE/>
        <w:autoSpaceDN/>
        <w:spacing w:after="120" w:line="360" w:lineRule="auto"/>
        <w:ind w:left="420" w:leftChars="200" w:firstLine="472" w:firstLineChars="225"/>
        <w:jc w:val="both"/>
        <w:rPr>
          <w:rFonts w:eastAsia="等线"/>
          <w:kern w:val="2"/>
          <w:sz w:val="21"/>
          <w:szCs w:val="21"/>
        </w:rPr>
      </w:pPr>
    </w:p>
    <w:p>
      <w:pPr>
        <w:pStyle w:val="2"/>
        <w:rPr>
          <w:rFonts w:eastAsia="等线"/>
          <w:kern w:val="2"/>
          <w:sz w:val="21"/>
          <w:szCs w:val="21"/>
        </w:rPr>
      </w:pPr>
    </w:p>
    <w:p>
      <w:pPr>
        <w:pStyle w:val="3"/>
        <w:rPr>
          <w:rFonts w:eastAsia="等线"/>
          <w:kern w:val="2"/>
          <w:sz w:val="21"/>
          <w:szCs w:val="21"/>
        </w:rPr>
      </w:pPr>
    </w:p>
    <w:p>
      <w:pPr>
        <w:pStyle w:val="3"/>
        <w:rPr>
          <w:rFonts w:eastAsia="等线"/>
          <w:kern w:val="2"/>
          <w:sz w:val="21"/>
          <w:szCs w:val="21"/>
        </w:rPr>
      </w:pPr>
    </w:p>
    <w:p>
      <w:pPr>
        <w:pStyle w:val="3"/>
        <w:rPr>
          <w:rFonts w:eastAsia="等线"/>
          <w:kern w:val="2"/>
          <w:sz w:val="21"/>
          <w:szCs w:val="21"/>
        </w:rPr>
      </w:pPr>
    </w:p>
    <w:p>
      <w:pPr>
        <w:pStyle w:val="3"/>
        <w:rPr>
          <w:rFonts w:eastAsia="等线"/>
          <w:kern w:val="2"/>
          <w:sz w:val="21"/>
          <w:szCs w:val="21"/>
        </w:rPr>
      </w:pPr>
    </w:p>
    <w:p>
      <w:pPr>
        <w:widowControl w:val="0"/>
        <w:autoSpaceDE/>
        <w:autoSpaceDN/>
        <w:spacing w:after="120" w:line="360" w:lineRule="auto"/>
        <w:jc w:val="center"/>
        <w:rPr>
          <w:rFonts w:eastAsia="等线"/>
          <w:b/>
          <w:kern w:val="2"/>
          <w:sz w:val="21"/>
          <w:szCs w:val="21"/>
        </w:rPr>
      </w:pPr>
      <w:r>
        <w:rPr>
          <w:rFonts w:hint="eastAsia" w:eastAsia="等线"/>
          <w:b/>
          <w:kern w:val="2"/>
          <w:sz w:val="21"/>
          <w:szCs w:val="21"/>
        </w:rPr>
        <w:t>主要</w:t>
      </w:r>
      <w:r>
        <w:rPr>
          <w:rFonts w:eastAsia="等线"/>
          <w:b/>
          <w:kern w:val="2"/>
          <w:sz w:val="21"/>
          <w:szCs w:val="21"/>
        </w:rPr>
        <w:t>服务人员情况表</w:t>
      </w:r>
    </w:p>
    <w:p>
      <w:pPr>
        <w:widowControl w:val="0"/>
        <w:kinsoku/>
        <w:adjustRightInd/>
        <w:spacing w:before="150" w:after="50" w:line="360" w:lineRule="auto"/>
        <w:jc w:val="center"/>
        <w:textAlignment w:val="auto"/>
        <w:rPr>
          <w:rFonts w:eastAsia="宋体"/>
          <w:b/>
          <w:snapToGrid/>
          <w:kern w:val="2"/>
          <w:sz w:val="21"/>
          <w:szCs w:val="21"/>
        </w:rPr>
      </w:pPr>
    </w:p>
    <w:tbl>
      <w:tblPr>
        <w:tblStyle w:val="8"/>
        <w:tblW w:w="90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9"/>
        <w:gridCol w:w="1363"/>
        <w:gridCol w:w="1385"/>
        <w:gridCol w:w="991"/>
        <w:gridCol w:w="1088"/>
        <w:gridCol w:w="1030"/>
        <w:gridCol w:w="873"/>
        <w:gridCol w:w="11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3" w:hRule="atLeast"/>
          <w:jc w:val="center"/>
        </w:trPr>
        <w:tc>
          <w:tcPr>
            <w:tcW w:w="1209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姓名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赵雪梅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性别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女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年龄</w:t>
            </w:r>
          </w:p>
        </w:tc>
        <w:tc>
          <w:tcPr>
            <w:tcW w:w="1030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35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民族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1" w:hRule="atLeast"/>
          <w:jc w:val="center"/>
        </w:trPr>
        <w:tc>
          <w:tcPr>
            <w:tcW w:w="1209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36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党员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学校和专业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秦皇岛</w:t>
            </w:r>
          </w:p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建筑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职务</w:t>
            </w:r>
          </w:p>
        </w:tc>
        <w:tc>
          <w:tcPr>
            <w:tcW w:w="1030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销售部</w:t>
            </w:r>
          </w:p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售后服务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职称</w:t>
            </w:r>
          </w:p>
        </w:tc>
        <w:tc>
          <w:tcPr>
            <w:tcW w:w="1124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技术员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99" w:hRule="atLeast"/>
          <w:jc w:val="center"/>
        </w:trPr>
        <w:tc>
          <w:tcPr>
            <w:tcW w:w="1209" w:type="dxa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工</w:t>
            </w:r>
          </w:p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作</w:t>
            </w:r>
          </w:p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简</w:t>
            </w:r>
          </w:p>
          <w:p>
            <w:pPr>
              <w:widowControl w:val="0"/>
              <w:autoSpaceDE/>
              <w:autoSpaceDN/>
              <w:spacing w:after="120" w:line="360" w:lineRule="auto"/>
              <w:jc w:val="center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eastAsia="等线"/>
                <w:kern w:val="2"/>
                <w:sz w:val="21"/>
                <w:szCs w:val="21"/>
              </w:rPr>
              <w:t>历</w:t>
            </w:r>
          </w:p>
        </w:tc>
        <w:tc>
          <w:tcPr>
            <w:tcW w:w="7854" w:type="dxa"/>
            <w:gridSpan w:val="7"/>
            <w:noWrap w:val="0"/>
            <w:vAlign w:val="center"/>
          </w:tcPr>
          <w:p>
            <w:pPr>
              <w:widowControl w:val="0"/>
              <w:autoSpaceDE/>
              <w:autoSpaceDN/>
              <w:spacing w:after="120" w:line="360" w:lineRule="auto"/>
              <w:ind w:left="420" w:leftChars="200" w:firstLine="472" w:firstLineChars="225"/>
              <w:jc w:val="both"/>
              <w:rPr>
                <w:rFonts w:eastAsia="等线"/>
                <w:kern w:val="2"/>
                <w:sz w:val="21"/>
                <w:szCs w:val="21"/>
              </w:rPr>
            </w:pPr>
            <w:r>
              <w:rPr>
                <w:rFonts w:hint="eastAsia" w:eastAsia="等线"/>
                <w:kern w:val="2"/>
                <w:sz w:val="21"/>
                <w:szCs w:val="21"/>
              </w:rPr>
              <w:t>从事加工生产各种化工类产品15年，有丰富的生产、技术经验，具备高水平协调能力。</w:t>
            </w:r>
          </w:p>
        </w:tc>
      </w:tr>
    </w:tbl>
    <w:p>
      <w:pPr>
        <w:widowControl w:val="0"/>
        <w:kinsoku/>
        <w:adjustRightInd/>
        <w:snapToGrid/>
        <w:textAlignment w:val="auto"/>
        <w:rPr>
          <w:rFonts w:ascii="Calibri" w:hAnsi="Calibri" w:eastAsia="宋体" w:cs="Times New Roman"/>
          <w:snapToGrid/>
          <w:kern w:val="2"/>
          <w:sz w:val="21"/>
          <w:szCs w:val="21"/>
        </w:rPr>
      </w:pPr>
    </w:p>
    <w:p>
      <w:pPr>
        <w:widowControl w:val="0"/>
        <w:spacing w:before="60" w:line="360" w:lineRule="auto"/>
        <w:ind w:left="101" w:right="192"/>
        <w:rPr>
          <w:rFonts w:ascii="Calibri" w:hAnsi="Calibri" w:eastAsia="宋体" w:cs="Times New Roman"/>
          <w:kern w:val="2"/>
          <w:sz w:val="21"/>
          <w:szCs w:val="21"/>
        </w:rPr>
      </w:pPr>
      <w:r>
        <w:rPr>
          <w:rFonts w:hint="eastAsia" w:ascii="Calibri" w:hAnsi="Calibri" w:eastAsia="宋体" w:cs="Times New Roman"/>
          <w:kern w:val="2"/>
          <w:sz w:val="21"/>
          <w:szCs w:val="21"/>
        </w:rPr>
        <w:t>故障处理及应急响应</w:t>
      </w:r>
    </w:p>
    <w:p>
      <w:pPr>
        <w:widowControl w:val="0"/>
        <w:kinsoku/>
        <w:adjustRightInd/>
        <w:snapToGrid/>
        <w:spacing w:line="360" w:lineRule="auto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1）应急响应</w:t>
      </w:r>
    </w:p>
    <w:p>
      <w:pPr>
        <w:widowControl w:val="0"/>
        <w:kinsoku/>
        <w:adjustRightInd/>
        <w:snapToGrid/>
        <w:spacing w:line="360" w:lineRule="auto"/>
        <w:ind w:firstLine="420" w:firstLineChars="200"/>
        <w:textAlignment w:val="auto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ascii="宋体" w:hAnsi="宋体" w:eastAsia="宋体" w:cs="Times New Roman"/>
          <w:snapToGrid/>
          <w:kern w:val="2"/>
          <w:sz w:val="21"/>
          <w:szCs w:val="21"/>
        </w:rPr>
        <w:t>接到贵方的设备或备品备件等我司供货内容故障或技术咨询、服务等内容来电后，1小时内响应及作电话支持，如需现场服务，</w:t>
      </w:r>
      <w:r>
        <w:rPr>
          <w:rFonts w:hint="eastAsia" w:ascii="宋体" w:hAnsi="宋体" w:eastAsia="宋体" w:cs="Times New Roman"/>
          <w:snapToGrid/>
          <w:kern w:val="2"/>
          <w:sz w:val="21"/>
          <w:szCs w:val="21"/>
        </w:rPr>
        <w:t>尽快</w:t>
      </w:r>
      <w:r>
        <w:rPr>
          <w:rFonts w:ascii="宋体" w:hAnsi="宋体" w:eastAsia="宋体" w:cs="Times New Roman"/>
          <w:snapToGrid/>
          <w:kern w:val="2"/>
          <w:sz w:val="21"/>
          <w:szCs w:val="21"/>
        </w:rPr>
        <w:t>委派售后服务人员到达现场提供咨询、维修和更换零部件等服务。</w:t>
      </w: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ind w:firstLine="6888" w:firstLineChars="4200"/>
        <w:rPr>
          <w:rFonts w:ascii="宋体" w:hAnsi="宋体" w:eastAsia="宋体" w:cs="Times New Roman"/>
          <w:snapToGrid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3"/>
          <w:sz w:val="19"/>
          <w:szCs w:val="19"/>
        </w:rPr>
        <w:t>廊坊福久环保科技有限公司</w:t>
      </w: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  <w:bookmarkStart w:id="4" w:name="_GoBack"/>
      <w:bookmarkEnd w:id="4"/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  <w:rPr>
          <w:rFonts w:ascii="宋体" w:hAnsi="宋体" w:eastAsia="宋体" w:cs="Times New Roman"/>
          <w:snapToGrid/>
          <w:kern w:val="2"/>
          <w:sz w:val="21"/>
          <w:szCs w:val="21"/>
        </w:rPr>
      </w:pPr>
    </w:p>
    <w:p>
      <w:pPr>
        <w:pStyle w:val="3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361B151B"/>
    <w:rsid w:val="0A07044C"/>
    <w:rsid w:val="17AB1339"/>
    <w:rsid w:val="2B030F31"/>
    <w:rsid w:val="361B151B"/>
    <w:rsid w:val="3695754C"/>
    <w:rsid w:val="3C0E5615"/>
    <w:rsid w:val="681B0417"/>
    <w:rsid w:val="6CE44583"/>
    <w:rsid w:val="6DFF7789"/>
    <w:rsid w:val="780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next w:val="1"/>
    <w:qFormat/>
    <w:uiPriority w:val="1"/>
    <w:pPr>
      <w:widowControl w:val="0"/>
      <w:autoSpaceDE w:val="0"/>
      <w:autoSpaceDN w:val="0"/>
      <w:adjustRightInd w:val="0"/>
      <w:snapToGrid w:val="0"/>
      <w:spacing w:line="360" w:lineRule="auto"/>
      <w:jc w:val="center"/>
      <w:outlineLvl w:val="1"/>
    </w:pPr>
    <w:rPr>
      <w:rFonts w:ascii="Arial" w:hAnsi="Arial" w:eastAsia="宋体" w:cs="Arial"/>
      <w:b/>
      <w:sz w:val="28"/>
      <w:szCs w:val="21"/>
      <w:lang w:val="zh-CN" w:eastAsia="zh-CN" w:bidi="zh-CN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19"/>
      <w:szCs w:val="19"/>
      <w:lang w:val="zh-CN" w:eastAsia="zh-CN" w:bidi="zh-CN"/>
    </w:rPr>
  </w:style>
  <w:style w:type="paragraph" w:styleId="3">
    <w:name w:val="Plain Text"/>
    <w:qFormat/>
    <w:uiPriority w:val="0"/>
    <w:pPr>
      <w:widowControl w:val="0"/>
      <w:autoSpaceDE w:val="0"/>
      <w:autoSpaceDN w:val="0"/>
    </w:pPr>
    <w:rPr>
      <w:rFonts w:ascii="宋体" w:hAnsi="Courier New" w:eastAsia="宋体" w:cs="宋体"/>
      <w:sz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2022-09-13T02:19:00Z</dcterms:created>
  <dc:creator>新奥尔良团长</dc:creator>
  <cp:lastModifiedBy>新奥尔良团长</cp:lastModifiedBy>
  <dcterms:modified xsi:type="dcterms:W3CDTF">2022-09-14T01:56:06Z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A0649ED881284925B9327E7325DDD03D</vt:lpwstr>
  </property>
</Properties>
</file>