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5D6F0">
      <w:pPr>
        <w:jc w:val="left"/>
        <w:rPr>
          <w:rFonts w:hint="eastAsia" w:ascii="宋体" w:hAnsi="宋体" w:cs="宋体"/>
          <w:b/>
          <w:spacing w:val="20"/>
          <w:sz w:val="44"/>
        </w:rPr>
      </w:pPr>
      <w:bookmarkStart w:id="0" w:name="_Hlk135819678"/>
    </w:p>
    <w:p w14:paraId="759894D9">
      <w:pPr>
        <w:jc w:val="center"/>
        <w:rPr>
          <w:rFonts w:hint="eastAsia" w:ascii="宋体" w:hAnsi="宋体" w:cs="宋体"/>
          <w:b/>
          <w:spacing w:val="20"/>
          <w:sz w:val="44"/>
          <w:lang w:val="en-US" w:eastAsia="zh-CN"/>
        </w:rPr>
      </w:pPr>
      <w:r>
        <w:rPr>
          <w:rFonts w:hint="eastAsia" w:ascii="宋体" w:hAnsi="宋体" w:cs="宋体"/>
          <w:b/>
          <w:spacing w:val="20"/>
          <w:sz w:val="44"/>
        </w:rPr>
        <w:t>南通市海门区人民医院采购</w:t>
      </w:r>
      <w:r>
        <w:rPr>
          <w:rFonts w:hint="eastAsia" w:ascii="宋体" w:hAnsi="宋体" w:cs="宋体"/>
          <w:b/>
          <w:spacing w:val="20"/>
          <w:sz w:val="44"/>
          <w:lang w:val="en-US" w:eastAsia="zh-CN"/>
        </w:rPr>
        <w:t>三维振动排痰机</w:t>
      </w:r>
    </w:p>
    <w:p w14:paraId="14939B18">
      <w:pPr>
        <w:jc w:val="center"/>
        <w:rPr>
          <w:rFonts w:hint="eastAsia" w:ascii="宋体" w:hAnsi="宋体" w:cs="宋体"/>
          <w:b/>
          <w:spacing w:val="20"/>
          <w:sz w:val="44"/>
        </w:rPr>
      </w:pPr>
      <w:r>
        <w:rPr>
          <w:rFonts w:hint="eastAsia" w:ascii="宋体" w:hAnsi="宋体" w:cs="宋体"/>
          <w:b/>
          <w:spacing w:val="20"/>
          <w:sz w:val="44"/>
        </w:rPr>
        <w:t>项目</w:t>
      </w:r>
    </w:p>
    <w:p w14:paraId="7DB19C64">
      <w:pPr>
        <w:jc w:val="left"/>
        <w:rPr>
          <w:rFonts w:hint="eastAsia" w:ascii="宋体" w:hAnsi="宋体" w:cs="宋体"/>
          <w:b/>
          <w:spacing w:val="20"/>
          <w:sz w:val="44"/>
        </w:rPr>
      </w:pPr>
    </w:p>
    <w:bookmarkEnd w:id="0"/>
    <w:p w14:paraId="21C99CC5">
      <w:pPr>
        <w:jc w:val="center"/>
        <w:rPr>
          <w:rFonts w:hint="eastAsia" w:ascii="宋体" w:hAnsi="宋体" w:cs="宋体"/>
          <w:b/>
          <w:sz w:val="100"/>
          <w:szCs w:val="100"/>
        </w:rPr>
      </w:pPr>
      <w:r>
        <w:rPr>
          <w:rFonts w:hint="eastAsia" w:ascii="宋体" w:hAnsi="宋体" w:cs="宋体"/>
          <w:b/>
          <w:sz w:val="100"/>
          <w:szCs w:val="100"/>
        </w:rPr>
        <w:t>院内采购谈判文件</w:t>
      </w:r>
    </w:p>
    <w:p w14:paraId="4E8FEF88">
      <w:pPr>
        <w:keepNext/>
        <w:spacing w:line="500" w:lineRule="exact"/>
        <w:jc w:val="center"/>
        <w:outlineLvl w:val="5"/>
        <w:rPr>
          <w:rFonts w:hint="eastAsia" w:ascii="宋体" w:hAnsi="宋体" w:cs="宋体"/>
          <w:b/>
          <w:kern w:val="0"/>
          <w:sz w:val="44"/>
          <w:szCs w:val="20"/>
        </w:rPr>
      </w:pPr>
    </w:p>
    <w:p w14:paraId="02E51691">
      <w:pPr>
        <w:keepNext/>
        <w:spacing w:line="500" w:lineRule="exact"/>
        <w:jc w:val="center"/>
        <w:outlineLvl w:val="5"/>
        <w:rPr>
          <w:rFonts w:hint="default" w:ascii="宋体" w:hAnsi="宋体" w:eastAsia="宋体" w:cs="宋体"/>
          <w:b/>
          <w:spacing w:val="20"/>
          <w:sz w:val="36"/>
          <w:szCs w:val="36"/>
          <w:lang w:val="en-US" w:eastAsia="zh-CN"/>
        </w:rPr>
      </w:pPr>
      <w:r>
        <w:rPr>
          <w:rFonts w:hint="eastAsia" w:ascii="宋体" w:hAnsi="宋体" w:cs="宋体"/>
          <w:b/>
          <w:spacing w:val="20"/>
          <w:sz w:val="36"/>
          <w:szCs w:val="36"/>
        </w:rPr>
        <w:t>采购文件编号：</w:t>
      </w:r>
      <w:bookmarkStart w:id="1" w:name="_Hlk165575976"/>
      <w:bookmarkStart w:id="2" w:name="_Hlk142551609"/>
      <w:r>
        <w:rPr>
          <w:rFonts w:ascii="宋体" w:hAnsi="宋体" w:cs="宋体"/>
          <w:b/>
          <w:spacing w:val="20"/>
          <w:sz w:val="36"/>
          <w:szCs w:val="36"/>
        </w:rPr>
        <w:t>CGZX202</w:t>
      </w:r>
      <w:r>
        <w:rPr>
          <w:rFonts w:hint="eastAsia" w:ascii="宋体" w:hAnsi="宋体" w:cs="宋体"/>
          <w:b/>
          <w:spacing w:val="20"/>
          <w:sz w:val="36"/>
          <w:szCs w:val="36"/>
        </w:rPr>
        <w:t>5</w:t>
      </w:r>
      <w:r>
        <w:rPr>
          <w:rFonts w:ascii="宋体" w:hAnsi="宋体" w:cs="宋体"/>
          <w:b/>
          <w:spacing w:val="20"/>
          <w:sz w:val="36"/>
          <w:szCs w:val="36"/>
        </w:rPr>
        <w:t>SB</w:t>
      </w:r>
      <w:r>
        <w:rPr>
          <w:rFonts w:hint="eastAsia" w:ascii="宋体" w:hAnsi="宋体" w:cs="宋体"/>
          <w:b/>
          <w:spacing w:val="20"/>
          <w:sz w:val="36"/>
          <w:szCs w:val="36"/>
        </w:rPr>
        <w:t>0</w:t>
      </w:r>
      <w:r>
        <w:rPr>
          <w:rFonts w:hint="eastAsia" w:ascii="宋体" w:hAnsi="宋体" w:cs="宋体"/>
          <w:b/>
          <w:spacing w:val="20"/>
          <w:sz w:val="36"/>
          <w:szCs w:val="36"/>
          <w:lang w:val="en-US" w:eastAsia="zh-CN"/>
        </w:rPr>
        <w:t>8</w:t>
      </w:r>
      <w:r>
        <w:rPr>
          <w:rFonts w:ascii="宋体" w:hAnsi="宋体" w:cs="宋体"/>
          <w:b/>
          <w:spacing w:val="20"/>
          <w:sz w:val="36"/>
          <w:szCs w:val="36"/>
        </w:rPr>
        <w:t>D</w:t>
      </w:r>
      <w:bookmarkEnd w:id="1"/>
      <w:r>
        <w:rPr>
          <w:rFonts w:hint="eastAsia" w:ascii="宋体" w:hAnsi="宋体" w:cs="宋体"/>
          <w:b/>
          <w:spacing w:val="20"/>
          <w:sz w:val="36"/>
          <w:szCs w:val="36"/>
          <w:lang w:val="en-US" w:eastAsia="zh-CN"/>
        </w:rPr>
        <w:t>401</w:t>
      </w:r>
    </w:p>
    <w:bookmarkEnd w:id="2"/>
    <w:p w14:paraId="299F6A35">
      <w:pPr>
        <w:spacing w:line="500" w:lineRule="exact"/>
        <w:jc w:val="center"/>
        <w:rPr>
          <w:rFonts w:hint="eastAsia" w:ascii="宋体" w:hAnsi="宋体" w:cs="宋体"/>
          <w:b/>
          <w:sz w:val="36"/>
        </w:rPr>
      </w:pPr>
    </w:p>
    <w:p w14:paraId="63BA2934">
      <w:pPr>
        <w:spacing w:line="500" w:lineRule="exact"/>
        <w:rPr>
          <w:rFonts w:hint="eastAsia" w:ascii="宋体" w:hAnsi="宋体" w:cs="宋体"/>
        </w:rPr>
      </w:pPr>
    </w:p>
    <w:p w14:paraId="77CB9856">
      <w:pPr>
        <w:jc w:val="center"/>
        <w:rPr>
          <w:rFonts w:hint="eastAsia" w:ascii="宋体" w:hAnsi="宋体" w:cs="宋体"/>
          <w:sz w:val="32"/>
        </w:rPr>
      </w:pPr>
    </w:p>
    <w:p w14:paraId="58A02363">
      <w:pPr>
        <w:spacing w:line="500" w:lineRule="exact"/>
        <w:jc w:val="center"/>
        <w:rPr>
          <w:rFonts w:hint="eastAsia" w:ascii="宋体" w:hAnsi="宋体" w:cs="宋体"/>
          <w:sz w:val="32"/>
        </w:rPr>
      </w:pPr>
      <w:r>
        <w:rPr>
          <w:rFonts w:hint="eastAsia" w:ascii="宋体" w:hAnsi="宋体" w:cs="宋体"/>
        </w:rPr>
        <w:pict>
          <v:shape id="对象 2" o:spid="_x0000_s2052" o:spt="75" type="#_x0000_t75" style="position:absolute;left:0pt;margin-left:136.5pt;margin-top:0.95pt;height:140.95pt;width:183.75pt;mso-wrap-distance-bottom:0pt;mso-wrap-distance-top:0pt;z-index:251659264;mso-width-relative:page;mso-height-relative:page;" o:ole="t" filled="f" o:preferrelative="t" stroked="f" coordsize="21600,21600" o:allowincell="f">
            <v:path/>
            <v:fill on="f" focussize="0,0"/>
            <v:stroke on="f" joinstyle="miter"/>
            <v:imagedata r:id="rId7" o:title=""/>
            <o:lock v:ext="edit" aspectratio="t"/>
            <w10:wrap type="topAndBottom"/>
          </v:shape>
          <o:OLEObject Type="Embed" ProgID="" ShapeID="对象 2" DrawAspect="Content" ObjectID="_1468075725" r:id="rId6">
            <o:LockedField>false</o:LockedField>
          </o:OLEObject>
        </w:pict>
      </w:r>
    </w:p>
    <w:p w14:paraId="127A6875">
      <w:pPr>
        <w:spacing w:line="500" w:lineRule="exact"/>
        <w:jc w:val="center"/>
        <w:rPr>
          <w:rFonts w:hint="eastAsia" w:ascii="宋体" w:hAnsi="宋体" w:cs="宋体"/>
          <w:sz w:val="32"/>
        </w:rPr>
      </w:pPr>
    </w:p>
    <w:p w14:paraId="7D05FBA9">
      <w:pPr>
        <w:spacing w:line="500" w:lineRule="exact"/>
        <w:jc w:val="center"/>
        <w:rPr>
          <w:rFonts w:hint="eastAsia" w:ascii="宋体" w:hAnsi="宋体" w:cs="宋体"/>
          <w:sz w:val="32"/>
        </w:rPr>
      </w:pPr>
    </w:p>
    <w:p w14:paraId="69947435">
      <w:pPr>
        <w:spacing w:line="500" w:lineRule="exact"/>
        <w:jc w:val="center"/>
        <w:rPr>
          <w:rFonts w:hint="eastAsia" w:ascii="宋体" w:hAnsi="宋体" w:cs="宋体"/>
          <w:sz w:val="32"/>
        </w:rPr>
      </w:pPr>
    </w:p>
    <w:p w14:paraId="7F3B1228">
      <w:pPr>
        <w:spacing w:line="500" w:lineRule="exact"/>
        <w:jc w:val="center"/>
        <w:rPr>
          <w:rFonts w:hint="eastAsia" w:ascii="宋体" w:hAnsi="宋体" w:cs="宋体"/>
          <w:b/>
          <w:spacing w:val="20"/>
          <w:sz w:val="44"/>
        </w:rPr>
      </w:pPr>
      <w:r>
        <w:rPr>
          <w:rFonts w:hint="eastAsia" w:ascii="宋体" w:hAnsi="宋体" w:cs="宋体"/>
          <w:b/>
          <w:spacing w:val="20"/>
          <w:sz w:val="44"/>
        </w:rPr>
        <w:t>南通市海门区人民医院印制</w:t>
      </w:r>
    </w:p>
    <w:p w14:paraId="183480DE">
      <w:pPr>
        <w:pStyle w:val="62"/>
        <w:ind w:firstLine="0"/>
        <w:rPr>
          <w:rFonts w:hint="eastAsia" w:ascii="宋体" w:hAnsi="宋体" w:cs="宋体"/>
          <w:b/>
          <w:bCs/>
          <w:sz w:val="32"/>
        </w:rPr>
      </w:pPr>
      <w:r>
        <w:rPr>
          <w:rFonts w:hint="eastAsia" w:ascii="宋体" w:hAnsi="宋体" w:cs="宋体"/>
          <w:b/>
          <w:bCs/>
          <w:sz w:val="32"/>
        </w:rPr>
        <w:t>二〇二五年</w:t>
      </w:r>
      <w:r>
        <w:rPr>
          <w:rFonts w:hint="eastAsia" w:ascii="宋体" w:hAnsi="宋体" w:cs="宋体"/>
          <w:b/>
          <w:bCs/>
          <w:sz w:val="32"/>
          <w:u w:val="single"/>
        </w:rPr>
        <w:t xml:space="preserve"> </w:t>
      </w:r>
      <w:r>
        <w:rPr>
          <w:rFonts w:hint="eastAsia" w:ascii="宋体" w:hAnsi="宋体" w:cs="宋体"/>
          <w:b/>
          <w:bCs/>
          <w:sz w:val="32"/>
          <w:u w:val="single"/>
          <w:lang w:val="en-US" w:eastAsia="zh-CN"/>
        </w:rPr>
        <w:t>八</w:t>
      </w:r>
      <w:r>
        <w:rPr>
          <w:rFonts w:hint="eastAsia" w:ascii="宋体" w:hAnsi="宋体" w:cs="宋体"/>
          <w:b/>
          <w:bCs/>
          <w:sz w:val="32"/>
          <w:u w:val="single"/>
        </w:rPr>
        <w:t xml:space="preserve"> </w:t>
      </w:r>
      <w:r>
        <w:rPr>
          <w:rFonts w:hint="eastAsia" w:ascii="宋体" w:hAnsi="宋体" w:cs="宋体"/>
          <w:b/>
          <w:bCs/>
          <w:sz w:val="32"/>
        </w:rPr>
        <w:t>月</w:t>
      </w:r>
      <w:r>
        <w:rPr>
          <w:rFonts w:hint="eastAsia" w:ascii="宋体" w:hAnsi="宋体" w:cs="宋体"/>
          <w:b/>
          <w:bCs/>
          <w:sz w:val="32"/>
          <w:u w:val="single"/>
        </w:rPr>
        <w:t xml:space="preserve"> </w:t>
      </w:r>
      <w:r>
        <w:rPr>
          <w:rFonts w:hint="eastAsia" w:ascii="宋体" w:hAnsi="宋体" w:cs="宋体"/>
          <w:b/>
          <w:bCs/>
          <w:sz w:val="32"/>
          <w:u w:val="single"/>
          <w:lang w:val="en-US" w:eastAsia="zh-CN"/>
        </w:rPr>
        <w:t>十六</w:t>
      </w:r>
      <w:r>
        <w:rPr>
          <w:rFonts w:hint="eastAsia" w:ascii="宋体" w:hAnsi="宋体" w:cs="宋体"/>
          <w:b/>
          <w:bCs/>
          <w:sz w:val="32"/>
          <w:u w:val="single"/>
        </w:rPr>
        <w:t xml:space="preserve"> </w:t>
      </w:r>
      <w:r>
        <w:rPr>
          <w:rFonts w:hint="eastAsia" w:ascii="宋体" w:hAnsi="宋体" w:cs="宋体"/>
          <w:b/>
          <w:bCs/>
          <w:sz w:val="32"/>
        </w:rPr>
        <w:t>日</w:t>
      </w:r>
    </w:p>
    <w:p w14:paraId="314093B3">
      <w:pPr>
        <w:adjustRightInd w:val="0"/>
        <w:snapToGrid w:val="0"/>
        <w:ind w:left="-158" w:leftChars="-75"/>
        <w:rPr>
          <w:rFonts w:hint="eastAsia" w:ascii="宋体" w:hAnsi="宋体" w:cs="宋体"/>
          <w:b/>
          <w:snapToGrid w:val="0"/>
          <w:sz w:val="26"/>
          <w:szCs w:val="28"/>
          <w:u w:val="single"/>
        </w:rPr>
      </w:pPr>
    </w:p>
    <w:p w14:paraId="156F05B5">
      <w:pPr>
        <w:adjustRightInd w:val="0"/>
        <w:snapToGrid w:val="0"/>
        <w:ind w:left="-158" w:leftChars="-75"/>
        <w:rPr>
          <w:rFonts w:hint="eastAsia" w:ascii="宋体" w:hAnsi="宋体" w:cs="宋体"/>
          <w:b/>
          <w:snapToGrid w:val="0"/>
          <w:sz w:val="26"/>
          <w:szCs w:val="28"/>
          <w:u w:val="single"/>
        </w:rPr>
      </w:pPr>
      <w:r>
        <w:rPr>
          <w:rFonts w:hint="eastAsia" w:ascii="宋体" w:hAnsi="宋体" w:cs="宋体"/>
          <w:b/>
          <w:snapToGrid w:val="0"/>
          <w:sz w:val="26"/>
          <w:szCs w:val="28"/>
          <w:u w:val="single"/>
        </w:rPr>
        <w:t xml:space="preserve">                                                                            </w:t>
      </w:r>
    </w:p>
    <w:p w14:paraId="5F3AB5C3">
      <w:pPr>
        <w:adjustRightInd w:val="0"/>
        <w:snapToGrid w:val="0"/>
        <w:ind w:left="-158" w:leftChars="-75" w:right="-601" w:rightChars="-286"/>
        <w:rPr>
          <w:rFonts w:hint="eastAsia" w:ascii="宋体" w:hAnsi="宋体" w:cs="宋体"/>
          <w:b/>
          <w:snapToGrid w:val="0"/>
          <w:sz w:val="32"/>
          <w:szCs w:val="32"/>
        </w:rPr>
      </w:pPr>
      <w:r>
        <w:rPr>
          <w:rFonts w:hint="eastAsia" w:ascii="宋体" w:hAnsi="宋体" w:cs="宋体"/>
          <w:b/>
          <w:snapToGrid w:val="0"/>
          <w:sz w:val="32"/>
          <w:szCs w:val="32"/>
        </w:rPr>
        <w:t>地址: 南通市海门区北京路1</w:t>
      </w:r>
      <w:r>
        <w:rPr>
          <w:rFonts w:ascii="宋体" w:hAnsi="宋体" w:cs="宋体"/>
          <w:b/>
          <w:snapToGrid w:val="0"/>
          <w:sz w:val="32"/>
          <w:szCs w:val="32"/>
        </w:rPr>
        <w:t>201</w:t>
      </w:r>
      <w:r>
        <w:rPr>
          <w:rFonts w:hint="eastAsia" w:ascii="宋体" w:hAnsi="宋体" w:cs="宋体"/>
          <w:b/>
          <w:snapToGrid w:val="0"/>
          <w:sz w:val="32"/>
          <w:szCs w:val="32"/>
        </w:rPr>
        <w:t>号            邮政编码：226100</w:t>
      </w:r>
    </w:p>
    <w:p w14:paraId="6A5BDED7">
      <w:pPr>
        <w:autoSpaceDE w:val="0"/>
        <w:autoSpaceDN w:val="0"/>
        <w:adjustRightInd w:val="0"/>
        <w:snapToGrid w:val="0"/>
        <w:spacing w:line="360" w:lineRule="auto"/>
        <w:jc w:val="center"/>
        <w:outlineLvl w:val="0"/>
        <w:rPr>
          <w:rFonts w:hint="eastAsia" w:ascii="宋体" w:hAnsi="宋体" w:cs="宋体"/>
          <w:sz w:val="44"/>
          <w:szCs w:val="44"/>
          <w:lang w:val="zh-CN"/>
        </w:rPr>
      </w:pPr>
      <w:r>
        <w:rPr>
          <w:rFonts w:hint="eastAsia" w:ascii="宋体" w:hAnsi="宋体" w:cs="宋体"/>
          <w:sz w:val="44"/>
          <w:szCs w:val="44"/>
          <w:lang w:val="zh-CN"/>
        </w:rPr>
        <w:br w:type="page"/>
      </w:r>
      <w:r>
        <w:rPr>
          <w:rFonts w:hint="eastAsia" w:ascii="宋体" w:hAnsi="宋体" w:cs="宋体"/>
          <w:sz w:val="44"/>
          <w:szCs w:val="44"/>
          <w:lang w:val="zh-CN"/>
        </w:rPr>
        <w:t>目 录</w:t>
      </w:r>
    </w:p>
    <w:p w14:paraId="6180D89D">
      <w:pPr>
        <w:autoSpaceDE w:val="0"/>
        <w:autoSpaceDN w:val="0"/>
        <w:adjustRightInd w:val="0"/>
        <w:snapToGrid w:val="0"/>
        <w:spacing w:line="360" w:lineRule="auto"/>
        <w:rPr>
          <w:rFonts w:hint="eastAsia" w:ascii="宋体" w:hAnsi="宋体" w:cs="宋体"/>
          <w:sz w:val="32"/>
          <w:szCs w:val="32"/>
        </w:rPr>
      </w:pPr>
    </w:p>
    <w:p w14:paraId="2702D834">
      <w:pPr>
        <w:autoSpaceDE w:val="0"/>
        <w:autoSpaceDN w:val="0"/>
        <w:adjustRightInd w:val="0"/>
        <w:snapToGrid w:val="0"/>
        <w:spacing w:line="360" w:lineRule="auto"/>
        <w:ind w:firstLine="556"/>
        <w:rPr>
          <w:rFonts w:hint="eastAsia" w:ascii="宋体" w:hAnsi="宋体" w:cs="宋体"/>
          <w:sz w:val="32"/>
          <w:szCs w:val="32"/>
        </w:rPr>
      </w:pPr>
      <w:r>
        <w:rPr>
          <w:rFonts w:hint="eastAsia" w:ascii="宋体" w:hAnsi="宋体" w:cs="宋体"/>
          <w:sz w:val="32"/>
          <w:szCs w:val="32"/>
        </w:rPr>
        <w:t>第一部分  采购邀请</w:t>
      </w:r>
    </w:p>
    <w:p w14:paraId="332CFC36">
      <w:pPr>
        <w:autoSpaceDE w:val="0"/>
        <w:autoSpaceDN w:val="0"/>
        <w:adjustRightInd w:val="0"/>
        <w:snapToGrid w:val="0"/>
        <w:spacing w:line="360" w:lineRule="auto"/>
        <w:ind w:firstLine="556"/>
        <w:rPr>
          <w:rFonts w:hint="eastAsia" w:ascii="宋体" w:hAnsi="宋体" w:cs="宋体"/>
          <w:sz w:val="32"/>
          <w:szCs w:val="32"/>
        </w:rPr>
      </w:pPr>
      <w:r>
        <w:rPr>
          <w:rFonts w:hint="eastAsia" w:ascii="宋体" w:hAnsi="宋体" w:cs="宋体"/>
          <w:sz w:val="32"/>
          <w:szCs w:val="32"/>
        </w:rPr>
        <w:t>第二部分  谈判须知</w:t>
      </w:r>
    </w:p>
    <w:p w14:paraId="5FD47BBB">
      <w:pPr>
        <w:autoSpaceDE w:val="0"/>
        <w:autoSpaceDN w:val="0"/>
        <w:adjustRightInd w:val="0"/>
        <w:snapToGrid w:val="0"/>
        <w:spacing w:line="360" w:lineRule="auto"/>
        <w:ind w:firstLine="537"/>
        <w:rPr>
          <w:rFonts w:hint="eastAsia" w:ascii="宋体" w:hAnsi="宋体" w:cs="宋体"/>
          <w:sz w:val="32"/>
          <w:szCs w:val="32"/>
        </w:rPr>
      </w:pPr>
      <w:r>
        <w:rPr>
          <w:rFonts w:hint="eastAsia" w:ascii="宋体" w:hAnsi="宋体" w:cs="宋体"/>
          <w:sz w:val="32"/>
          <w:szCs w:val="32"/>
        </w:rPr>
        <w:t>第三部分  项目需求</w:t>
      </w:r>
    </w:p>
    <w:p w14:paraId="759BA626">
      <w:pPr>
        <w:autoSpaceDE w:val="0"/>
        <w:autoSpaceDN w:val="0"/>
        <w:adjustRightInd w:val="0"/>
        <w:snapToGrid w:val="0"/>
        <w:spacing w:line="360" w:lineRule="auto"/>
        <w:ind w:firstLine="537"/>
        <w:rPr>
          <w:rFonts w:hint="eastAsia" w:ascii="宋体" w:hAnsi="宋体" w:cs="宋体"/>
          <w:sz w:val="32"/>
          <w:szCs w:val="32"/>
        </w:rPr>
      </w:pPr>
      <w:r>
        <w:rPr>
          <w:rFonts w:hint="eastAsia" w:ascii="宋体" w:hAnsi="宋体" w:cs="宋体"/>
          <w:sz w:val="32"/>
          <w:szCs w:val="32"/>
        </w:rPr>
        <w:t>第四部分  评审方法和评审标准</w:t>
      </w:r>
    </w:p>
    <w:p w14:paraId="6F41EB40">
      <w:pPr>
        <w:autoSpaceDE w:val="0"/>
        <w:autoSpaceDN w:val="0"/>
        <w:adjustRightInd w:val="0"/>
        <w:snapToGrid w:val="0"/>
        <w:spacing w:line="360" w:lineRule="auto"/>
        <w:ind w:firstLine="537"/>
        <w:rPr>
          <w:rFonts w:hint="eastAsia" w:ascii="宋体" w:hAnsi="宋体" w:cs="宋体"/>
          <w:sz w:val="32"/>
          <w:szCs w:val="32"/>
        </w:rPr>
      </w:pPr>
      <w:r>
        <w:rPr>
          <w:rFonts w:hint="eastAsia" w:ascii="宋体" w:hAnsi="宋体" w:cs="宋体"/>
          <w:sz w:val="32"/>
          <w:szCs w:val="32"/>
        </w:rPr>
        <w:t xml:space="preserve">第五部分 </w:t>
      </w:r>
      <w:r>
        <w:rPr>
          <w:rFonts w:ascii="宋体" w:hAnsi="宋体" w:cs="宋体"/>
          <w:sz w:val="32"/>
          <w:szCs w:val="32"/>
        </w:rPr>
        <w:t xml:space="preserve"> </w:t>
      </w:r>
      <w:r>
        <w:rPr>
          <w:rFonts w:hint="eastAsia" w:ascii="宋体" w:hAnsi="宋体" w:cs="宋体"/>
          <w:sz w:val="32"/>
          <w:szCs w:val="32"/>
        </w:rPr>
        <w:t>合同</w:t>
      </w:r>
    </w:p>
    <w:p w14:paraId="4EEAE25F">
      <w:pPr>
        <w:autoSpaceDE w:val="0"/>
        <w:autoSpaceDN w:val="0"/>
        <w:adjustRightInd w:val="0"/>
        <w:snapToGrid w:val="0"/>
        <w:spacing w:line="360" w:lineRule="auto"/>
        <w:ind w:firstLine="556"/>
        <w:rPr>
          <w:rFonts w:hint="eastAsia" w:ascii="宋体" w:hAnsi="宋体" w:cs="宋体"/>
          <w:sz w:val="32"/>
          <w:szCs w:val="32"/>
        </w:rPr>
      </w:pPr>
      <w:r>
        <w:rPr>
          <w:rFonts w:hint="eastAsia" w:ascii="宋体" w:hAnsi="宋体" w:cs="宋体"/>
          <w:sz w:val="32"/>
          <w:szCs w:val="32"/>
        </w:rPr>
        <w:t>第六部分  响应文件组成</w:t>
      </w:r>
    </w:p>
    <w:p w14:paraId="23FB348C">
      <w:pPr>
        <w:tabs>
          <w:tab w:val="left" w:pos="7740"/>
        </w:tabs>
        <w:spacing w:line="500" w:lineRule="exact"/>
        <w:rPr>
          <w:rFonts w:hint="eastAsia" w:ascii="宋体" w:hAnsi="宋体" w:cs="宋体"/>
          <w:bCs/>
          <w:sz w:val="32"/>
          <w:szCs w:val="32"/>
        </w:rPr>
      </w:pPr>
    </w:p>
    <w:p w14:paraId="771BB71F">
      <w:pPr>
        <w:tabs>
          <w:tab w:val="left" w:pos="7740"/>
        </w:tabs>
        <w:spacing w:line="500" w:lineRule="exact"/>
        <w:rPr>
          <w:rFonts w:hint="eastAsia" w:ascii="宋体" w:hAnsi="宋体" w:cs="宋体"/>
          <w:bCs/>
          <w:sz w:val="32"/>
          <w:szCs w:val="32"/>
        </w:rPr>
      </w:pPr>
    </w:p>
    <w:p w14:paraId="7D4D1F69">
      <w:pPr>
        <w:autoSpaceDE w:val="0"/>
        <w:autoSpaceDN w:val="0"/>
        <w:adjustRightInd w:val="0"/>
        <w:spacing w:line="500" w:lineRule="exact"/>
        <w:jc w:val="center"/>
        <w:rPr>
          <w:rFonts w:hint="eastAsia" w:ascii="宋体" w:hAnsi="宋体" w:cs="宋体"/>
          <w:b/>
          <w:bCs/>
          <w:sz w:val="36"/>
          <w:szCs w:val="36"/>
          <w:lang w:val="zh-CN"/>
        </w:rPr>
      </w:pPr>
    </w:p>
    <w:p w14:paraId="12BB08CA">
      <w:pPr>
        <w:autoSpaceDE w:val="0"/>
        <w:autoSpaceDN w:val="0"/>
        <w:adjustRightInd w:val="0"/>
        <w:spacing w:line="500" w:lineRule="exact"/>
        <w:rPr>
          <w:rFonts w:hint="eastAsia" w:ascii="宋体" w:hAnsi="宋体" w:cs="宋体"/>
          <w:b/>
          <w:bCs/>
          <w:sz w:val="36"/>
          <w:szCs w:val="36"/>
          <w:lang w:val="zh-CN"/>
        </w:rPr>
      </w:pPr>
    </w:p>
    <w:p w14:paraId="2C4CFAC9">
      <w:pPr>
        <w:autoSpaceDE w:val="0"/>
        <w:autoSpaceDN w:val="0"/>
        <w:adjustRightInd w:val="0"/>
        <w:spacing w:line="500" w:lineRule="exact"/>
        <w:jc w:val="center"/>
        <w:rPr>
          <w:rFonts w:hint="eastAsia" w:ascii="宋体" w:hAnsi="宋体" w:cs="宋体"/>
          <w:b/>
          <w:bCs/>
          <w:sz w:val="36"/>
          <w:szCs w:val="36"/>
          <w:lang w:val="zh-CN"/>
        </w:rPr>
      </w:pPr>
    </w:p>
    <w:p w14:paraId="203DBCD9">
      <w:pPr>
        <w:autoSpaceDE w:val="0"/>
        <w:autoSpaceDN w:val="0"/>
        <w:adjustRightInd w:val="0"/>
        <w:spacing w:line="500" w:lineRule="exact"/>
        <w:jc w:val="center"/>
        <w:rPr>
          <w:rFonts w:hint="eastAsia" w:ascii="宋体" w:hAnsi="宋体" w:cs="宋体"/>
          <w:b/>
          <w:bCs/>
          <w:sz w:val="36"/>
          <w:szCs w:val="36"/>
          <w:lang w:val="zh-CN"/>
        </w:rPr>
      </w:pPr>
    </w:p>
    <w:p w14:paraId="7B82A3C6">
      <w:pPr>
        <w:autoSpaceDE w:val="0"/>
        <w:autoSpaceDN w:val="0"/>
        <w:adjustRightInd w:val="0"/>
        <w:spacing w:line="500" w:lineRule="exact"/>
        <w:jc w:val="center"/>
        <w:rPr>
          <w:rFonts w:hint="eastAsia" w:ascii="宋体" w:hAnsi="宋体" w:cs="宋体"/>
          <w:b/>
          <w:bCs/>
          <w:sz w:val="36"/>
          <w:szCs w:val="36"/>
          <w:lang w:val="zh-CN"/>
        </w:rPr>
      </w:pPr>
    </w:p>
    <w:p w14:paraId="5DD1E60D">
      <w:pPr>
        <w:autoSpaceDE w:val="0"/>
        <w:autoSpaceDN w:val="0"/>
        <w:adjustRightInd w:val="0"/>
        <w:spacing w:line="500" w:lineRule="exact"/>
        <w:jc w:val="center"/>
        <w:rPr>
          <w:rFonts w:hint="eastAsia" w:ascii="宋体" w:hAnsi="宋体" w:cs="宋体"/>
          <w:b/>
          <w:bCs/>
          <w:sz w:val="36"/>
          <w:szCs w:val="36"/>
          <w:lang w:val="zh-CN"/>
        </w:rPr>
      </w:pPr>
    </w:p>
    <w:p w14:paraId="58737C21">
      <w:pPr>
        <w:autoSpaceDE w:val="0"/>
        <w:autoSpaceDN w:val="0"/>
        <w:adjustRightInd w:val="0"/>
        <w:spacing w:line="500" w:lineRule="exact"/>
        <w:jc w:val="center"/>
        <w:rPr>
          <w:rFonts w:hint="eastAsia" w:ascii="宋体" w:hAnsi="宋体" w:cs="宋体"/>
          <w:b/>
          <w:bCs/>
          <w:sz w:val="36"/>
          <w:szCs w:val="36"/>
          <w:lang w:val="zh-CN"/>
        </w:rPr>
      </w:pPr>
    </w:p>
    <w:p w14:paraId="616DDE0B">
      <w:pPr>
        <w:autoSpaceDE w:val="0"/>
        <w:autoSpaceDN w:val="0"/>
        <w:adjustRightInd w:val="0"/>
        <w:spacing w:line="500" w:lineRule="exact"/>
        <w:jc w:val="center"/>
        <w:rPr>
          <w:rFonts w:hint="eastAsia" w:ascii="宋体" w:hAnsi="宋体" w:cs="宋体"/>
          <w:b/>
          <w:bCs/>
          <w:sz w:val="36"/>
          <w:szCs w:val="36"/>
          <w:lang w:val="zh-CN"/>
        </w:rPr>
      </w:pPr>
    </w:p>
    <w:p w14:paraId="4EEC46F4">
      <w:pPr>
        <w:autoSpaceDE w:val="0"/>
        <w:autoSpaceDN w:val="0"/>
        <w:adjustRightInd w:val="0"/>
        <w:spacing w:line="500" w:lineRule="exact"/>
        <w:jc w:val="center"/>
        <w:rPr>
          <w:rFonts w:hint="eastAsia" w:ascii="宋体" w:hAnsi="宋体" w:cs="宋体"/>
          <w:b/>
          <w:bCs/>
          <w:sz w:val="36"/>
          <w:szCs w:val="36"/>
          <w:lang w:val="zh-CN"/>
        </w:rPr>
      </w:pPr>
    </w:p>
    <w:p w14:paraId="596ADB40">
      <w:pPr>
        <w:autoSpaceDE w:val="0"/>
        <w:autoSpaceDN w:val="0"/>
        <w:adjustRightInd w:val="0"/>
        <w:spacing w:line="500" w:lineRule="exact"/>
        <w:jc w:val="center"/>
        <w:rPr>
          <w:rFonts w:hint="eastAsia" w:ascii="宋体" w:hAnsi="宋体" w:cs="宋体"/>
          <w:b/>
          <w:bCs/>
          <w:sz w:val="36"/>
          <w:szCs w:val="36"/>
          <w:lang w:val="zh-CN"/>
        </w:rPr>
      </w:pPr>
    </w:p>
    <w:p w14:paraId="736A1391">
      <w:pPr>
        <w:autoSpaceDE w:val="0"/>
        <w:autoSpaceDN w:val="0"/>
        <w:adjustRightInd w:val="0"/>
        <w:spacing w:line="500" w:lineRule="exact"/>
        <w:jc w:val="center"/>
        <w:rPr>
          <w:rFonts w:hint="eastAsia" w:ascii="宋体" w:hAnsi="宋体" w:cs="宋体"/>
          <w:b/>
          <w:bCs/>
          <w:sz w:val="36"/>
          <w:szCs w:val="36"/>
          <w:lang w:val="zh-CN"/>
        </w:rPr>
      </w:pPr>
    </w:p>
    <w:p w14:paraId="477DA267">
      <w:pPr>
        <w:autoSpaceDE w:val="0"/>
        <w:autoSpaceDN w:val="0"/>
        <w:adjustRightInd w:val="0"/>
        <w:spacing w:line="500" w:lineRule="exact"/>
        <w:jc w:val="center"/>
        <w:rPr>
          <w:rFonts w:hint="eastAsia" w:ascii="宋体" w:hAnsi="宋体" w:cs="宋体"/>
          <w:b/>
          <w:bCs/>
          <w:sz w:val="36"/>
          <w:szCs w:val="36"/>
          <w:lang w:val="zh-CN"/>
        </w:rPr>
      </w:pPr>
    </w:p>
    <w:p w14:paraId="39CC25A8">
      <w:pPr>
        <w:autoSpaceDE w:val="0"/>
        <w:autoSpaceDN w:val="0"/>
        <w:adjustRightInd w:val="0"/>
        <w:spacing w:line="500" w:lineRule="exact"/>
        <w:jc w:val="center"/>
        <w:rPr>
          <w:rFonts w:hint="eastAsia" w:ascii="宋体" w:hAnsi="宋体" w:cs="宋体"/>
          <w:b/>
          <w:bCs/>
          <w:sz w:val="36"/>
          <w:szCs w:val="36"/>
          <w:lang w:val="zh-CN"/>
        </w:rPr>
      </w:pPr>
    </w:p>
    <w:p w14:paraId="67CD6882">
      <w:pPr>
        <w:autoSpaceDE w:val="0"/>
        <w:autoSpaceDN w:val="0"/>
        <w:adjustRightInd w:val="0"/>
        <w:snapToGrid w:val="0"/>
        <w:spacing w:line="500" w:lineRule="exact"/>
        <w:rPr>
          <w:rFonts w:hint="eastAsia" w:ascii="宋体" w:hAnsi="宋体" w:cs="宋体"/>
          <w:b/>
          <w:bCs/>
          <w:sz w:val="36"/>
          <w:szCs w:val="36"/>
          <w:lang w:val="zh-CN"/>
        </w:rPr>
      </w:pPr>
    </w:p>
    <w:p w14:paraId="4E2F3232">
      <w:pPr>
        <w:autoSpaceDE w:val="0"/>
        <w:autoSpaceDN w:val="0"/>
        <w:adjustRightInd w:val="0"/>
        <w:snapToGrid w:val="0"/>
        <w:spacing w:line="360" w:lineRule="auto"/>
        <w:jc w:val="center"/>
        <w:outlineLvl w:val="0"/>
        <w:rPr>
          <w:rFonts w:hint="eastAsia" w:ascii="宋体" w:hAnsi="宋体" w:cs="宋体"/>
          <w:b/>
          <w:bCs/>
          <w:sz w:val="36"/>
          <w:szCs w:val="36"/>
          <w:lang w:val="zh-CN"/>
        </w:rPr>
      </w:pPr>
      <w:r>
        <w:rPr>
          <w:rFonts w:hint="eastAsia" w:ascii="宋体" w:hAnsi="宋体" w:cs="宋体"/>
          <w:sz w:val="36"/>
          <w:szCs w:val="36"/>
          <w:lang w:val="zh-CN"/>
        </w:rPr>
        <w:br w:type="page"/>
      </w:r>
      <w:r>
        <w:rPr>
          <w:rFonts w:hint="eastAsia" w:ascii="宋体" w:hAnsi="宋体" w:cs="宋体"/>
          <w:b/>
          <w:bCs/>
          <w:sz w:val="36"/>
          <w:szCs w:val="36"/>
          <w:lang w:val="zh-CN"/>
        </w:rPr>
        <w:t xml:space="preserve">第一部分  </w:t>
      </w:r>
      <w:r>
        <w:rPr>
          <w:rFonts w:hint="eastAsia" w:ascii="宋体" w:hAnsi="宋体" w:cs="宋体"/>
          <w:b/>
          <w:bCs/>
          <w:sz w:val="36"/>
          <w:szCs w:val="36"/>
        </w:rPr>
        <w:t>采购邀请</w:t>
      </w:r>
    </w:p>
    <w:p w14:paraId="03A58262">
      <w:pPr>
        <w:adjustRightInd w:val="0"/>
        <w:snapToGrid w:val="0"/>
        <w:spacing w:line="360" w:lineRule="auto"/>
        <w:ind w:firstLine="560" w:firstLineChars="200"/>
        <w:rPr>
          <w:rFonts w:hint="eastAsia" w:ascii="宋体" w:hAnsi="宋体" w:cs="宋体"/>
          <w:sz w:val="28"/>
          <w:szCs w:val="28"/>
        </w:rPr>
      </w:pPr>
      <w:bookmarkStart w:id="3" w:name="_Hlk157414256"/>
      <w:r>
        <w:rPr>
          <w:rFonts w:hint="eastAsia" w:ascii="宋体" w:hAnsi="宋体" w:cs="宋体"/>
          <w:sz w:val="28"/>
          <w:szCs w:val="28"/>
        </w:rPr>
        <w:t>南通市海门区人民医院就[南通市海门区人民医院采购</w:t>
      </w:r>
      <w:r>
        <w:rPr>
          <w:rFonts w:hint="eastAsia" w:ascii="宋体" w:hAnsi="宋体" w:cs="宋体"/>
          <w:sz w:val="28"/>
          <w:szCs w:val="28"/>
          <w:lang w:val="en-US" w:eastAsia="zh-CN"/>
        </w:rPr>
        <w:t>三维振动排痰机</w:t>
      </w:r>
      <w:r>
        <w:rPr>
          <w:rFonts w:hint="eastAsia" w:ascii="宋体" w:hAnsi="宋体" w:cs="宋体"/>
          <w:sz w:val="28"/>
          <w:szCs w:val="28"/>
        </w:rPr>
        <w:t>项目](项目编号:CGZX2025SB0</w:t>
      </w:r>
      <w:r>
        <w:rPr>
          <w:rFonts w:hint="eastAsia" w:ascii="宋体" w:hAnsi="宋体" w:cs="宋体"/>
          <w:sz w:val="28"/>
          <w:szCs w:val="28"/>
          <w:lang w:val="en-US" w:eastAsia="zh-CN"/>
        </w:rPr>
        <w:t>8</w:t>
      </w:r>
      <w:r>
        <w:rPr>
          <w:rFonts w:hint="eastAsia" w:ascii="宋体" w:hAnsi="宋体" w:cs="宋体"/>
          <w:sz w:val="28"/>
          <w:szCs w:val="28"/>
        </w:rPr>
        <w:t>D</w:t>
      </w:r>
      <w:r>
        <w:rPr>
          <w:rFonts w:hint="eastAsia" w:ascii="宋体" w:hAnsi="宋体" w:cs="宋体"/>
          <w:sz w:val="28"/>
          <w:szCs w:val="28"/>
          <w:lang w:val="en-US" w:eastAsia="zh-CN"/>
        </w:rPr>
        <w:t>401</w:t>
      </w:r>
      <w:r>
        <w:rPr>
          <w:rFonts w:hint="eastAsia" w:ascii="宋体" w:hAnsi="宋体" w:cs="宋体"/>
          <w:sz w:val="28"/>
          <w:szCs w:val="28"/>
        </w:rPr>
        <w:t>)进行竞争性谈判采购，欢迎符合条件的供应商参加谈判。</w:t>
      </w:r>
    </w:p>
    <w:p w14:paraId="7F879163">
      <w:pPr>
        <w:pBdr>
          <w:top w:val="single" w:color="auto" w:sz="4" w:space="1"/>
          <w:left w:val="single" w:color="auto" w:sz="4" w:space="1"/>
          <w:bottom w:val="single" w:color="auto" w:sz="4" w:space="1"/>
          <w:right w:val="single" w:color="auto" w:sz="4" w:space="4"/>
        </w:pBd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项目概况</w:t>
      </w:r>
    </w:p>
    <w:p w14:paraId="0EE16E1E">
      <w:pPr>
        <w:pBdr>
          <w:top w:val="single" w:color="auto" w:sz="4" w:space="1"/>
          <w:left w:val="single" w:color="auto" w:sz="4" w:space="1"/>
          <w:bottom w:val="single" w:color="auto" w:sz="4" w:space="1"/>
          <w:right w:val="single" w:color="auto" w:sz="4" w:space="4"/>
        </w:pBd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三维振动排痰机</w:t>
      </w:r>
      <w:r>
        <w:rPr>
          <w:rFonts w:hint="eastAsia" w:ascii="宋体" w:hAnsi="宋体" w:cs="宋体"/>
          <w:sz w:val="28"/>
          <w:szCs w:val="28"/>
        </w:rPr>
        <w:t>采购项目的潜在供应商应在南通市海门区人民医院官网获取采购文件，并于</w:t>
      </w:r>
      <w:r>
        <w:rPr>
          <w:rFonts w:ascii="宋体" w:hAnsi="宋体" w:cs="宋体"/>
          <w:sz w:val="28"/>
          <w:szCs w:val="28"/>
        </w:rPr>
        <w:t>202</w:t>
      </w:r>
      <w:r>
        <w:rPr>
          <w:rFonts w:hint="eastAsia" w:ascii="宋体" w:hAnsi="宋体" w:cs="宋体"/>
          <w:sz w:val="28"/>
          <w:szCs w:val="28"/>
        </w:rPr>
        <w:t>5年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22</w:t>
      </w:r>
      <w:r>
        <w:rPr>
          <w:rFonts w:hint="eastAsia" w:ascii="宋体" w:hAnsi="宋体" w:cs="宋体"/>
          <w:sz w:val="28"/>
          <w:szCs w:val="28"/>
        </w:rPr>
        <w:t xml:space="preserve">日 </w:t>
      </w:r>
      <w:r>
        <w:rPr>
          <w:rFonts w:ascii="宋体" w:hAnsi="宋体" w:cs="宋体"/>
          <w:sz w:val="28"/>
          <w:szCs w:val="28"/>
        </w:rPr>
        <w:t>14</w:t>
      </w:r>
      <w:r>
        <w:rPr>
          <w:rFonts w:hint="eastAsia" w:ascii="宋体" w:hAnsi="宋体" w:cs="宋体"/>
          <w:sz w:val="28"/>
          <w:szCs w:val="28"/>
        </w:rPr>
        <w:t xml:space="preserve"> 点30分（北京时间）前提交响应文件。</w:t>
      </w:r>
    </w:p>
    <w:p w14:paraId="794A1EC8">
      <w:pPr>
        <w:widowControl/>
        <w:shd w:val="clear" w:color="auto" w:fill="FFFFFF"/>
        <w:adjustRightInd w:val="0"/>
        <w:snapToGrid w:val="0"/>
        <w:spacing w:line="360" w:lineRule="auto"/>
        <w:ind w:firstLine="590" w:firstLineChars="200"/>
        <w:rPr>
          <w:rFonts w:hint="eastAsia" w:ascii="宋体" w:hAnsi="宋体" w:cs="宋体"/>
          <w:b/>
          <w:spacing w:val="7"/>
          <w:kern w:val="0"/>
          <w:sz w:val="28"/>
          <w:szCs w:val="28"/>
        </w:rPr>
      </w:pPr>
      <w:r>
        <w:rPr>
          <w:rFonts w:hint="eastAsia" w:ascii="宋体" w:hAnsi="宋体" w:cs="宋体"/>
          <w:b/>
          <w:spacing w:val="7"/>
          <w:kern w:val="0"/>
          <w:sz w:val="28"/>
          <w:szCs w:val="28"/>
        </w:rPr>
        <w:t>一、项目基本情况</w:t>
      </w:r>
    </w:p>
    <w:p w14:paraId="2B8BCD1A">
      <w:pPr>
        <w:adjustRightInd w:val="0"/>
        <w:snapToGrid w:val="0"/>
        <w:spacing w:line="360" w:lineRule="auto"/>
        <w:ind w:firstLine="560" w:firstLineChars="200"/>
        <w:rPr>
          <w:rFonts w:hint="default" w:ascii="宋体" w:hAnsi="宋体" w:cs="宋体"/>
          <w:sz w:val="28"/>
          <w:szCs w:val="28"/>
          <w:lang w:val="en-US"/>
        </w:rPr>
      </w:pPr>
      <w:r>
        <w:rPr>
          <w:rFonts w:hint="eastAsia" w:ascii="宋体" w:hAnsi="宋体" w:cs="宋体"/>
          <w:sz w:val="28"/>
          <w:szCs w:val="28"/>
          <w:lang w:val="zh-CN"/>
        </w:rPr>
        <w:t>项目编号：</w:t>
      </w:r>
      <w:r>
        <w:rPr>
          <w:rFonts w:hint="eastAsia" w:ascii="宋体" w:hAnsi="宋体" w:cs="宋体"/>
          <w:sz w:val="28"/>
          <w:szCs w:val="28"/>
        </w:rPr>
        <w:t>CGZX2025SB0</w:t>
      </w:r>
      <w:r>
        <w:rPr>
          <w:rFonts w:hint="eastAsia" w:ascii="宋体" w:hAnsi="宋体" w:cs="宋体"/>
          <w:sz w:val="28"/>
          <w:szCs w:val="28"/>
          <w:lang w:val="en-US" w:eastAsia="zh-CN"/>
        </w:rPr>
        <w:t>8</w:t>
      </w:r>
      <w:r>
        <w:rPr>
          <w:rFonts w:hint="eastAsia" w:ascii="宋体" w:hAnsi="宋体" w:cs="宋体"/>
          <w:sz w:val="28"/>
          <w:szCs w:val="28"/>
        </w:rPr>
        <w:t>D</w:t>
      </w:r>
      <w:r>
        <w:rPr>
          <w:rFonts w:hint="eastAsia" w:ascii="宋体" w:hAnsi="宋体" w:cs="宋体"/>
          <w:sz w:val="28"/>
          <w:szCs w:val="28"/>
          <w:lang w:val="en-US" w:eastAsia="zh-CN"/>
        </w:rPr>
        <w:t>401</w:t>
      </w:r>
    </w:p>
    <w:p w14:paraId="7FF77253">
      <w:pPr>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项目名称：南通市海门区人民医院采购</w:t>
      </w:r>
      <w:r>
        <w:rPr>
          <w:rFonts w:hint="eastAsia" w:ascii="宋体" w:hAnsi="宋体" w:cs="宋体"/>
          <w:sz w:val="28"/>
          <w:szCs w:val="28"/>
          <w:lang w:val="en-US" w:eastAsia="zh-CN"/>
        </w:rPr>
        <w:t>三维振动排痰机</w:t>
      </w:r>
      <w:r>
        <w:rPr>
          <w:rFonts w:hint="eastAsia" w:ascii="宋体" w:hAnsi="宋体" w:cs="宋体"/>
          <w:sz w:val="28"/>
          <w:szCs w:val="28"/>
          <w:lang w:val="zh-CN"/>
        </w:rPr>
        <w:t>项目</w:t>
      </w:r>
    </w:p>
    <w:p w14:paraId="4528AB43">
      <w:pPr>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采购方式：竞争性谈判</w:t>
      </w:r>
    </w:p>
    <w:p w14:paraId="443F099F">
      <w:pPr>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项目类型：医疗设备</w:t>
      </w:r>
    </w:p>
    <w:p w14:paraId="41610243">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预算金额：</w:t>
      </w:r>
      <w:r>
        <w:rPr>
          <w:rFonts w:hint="eastAsia" w:ascii="宋体" w:hAnsi="宋体" w:cs="宋体"/>
          <w:sz w:val="28"/>
          <w:szCs w:val="28"/>
          <w:lang w:val="en-US" w:eastAsia="zh-CN"/>
        </w:rPr>
        <w:t>20</w:t>
      </w:r>
      <w:r>
        <w:rPr>
          <w:rFonts w:hint="eastAsia" w:ascii="宋体" w:hAnsi="宋体" w:cs="宋体"/>
          <w:sz w:val="28"/>
          <w:szCs w:val="28"/>
        </w:rPr>
        <w:t>.00万元</w:t>
      </w:r>
    </w:p>
    <w:p w14:paraId="41A09497">
      <w:pPr>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最高限价：</w:t>
      </w:r>
      <w:r>
        <w:rPr>
          <w:rFonts w:hint="eastAsia" w:ascii="宋体" w:hAnsi="宋体" w:cs="宋体"/>
          <w:sz w:val="28"/>
          <w:szCs w:val="28"/>
          <w:lang w:val="en-US" w:eastAsia="zh-CN"/>
        </w:rPr>
        <w:t>15</w:t>
      </w:r>
      <w:r>
        <w:rPr>
          <w:rFonts w:hint="eastAsia" w:ascii="宋体" w:hAnsi="宋体" w:cs="宋体"/>
          <w:sz w:val="28"/>
          <w:szCs w:val="28"/>
        </w:rPr>
        <w:t>.00万元</w:t>
      </w:r>
      <w:r>
        <w:rPr>
          <w:rFonts w:hint="eastAsia" w:ascii="宋体" w:hAnsi="宋体" w:cs="宋体"/>
          <w:sz w:val="28"/>
          <w:szCs w:val="28"/>
          <w:lang w:val="zh-CN"/>
        </w:rPr>
        <w:t>，报价超过限价的为无效响应文件。</w:t>
      </w:r>
    </w:p>
    <w:p w14:paraId="48712CF0">
      <w:pPr>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采购需求：详见谈判文件，请仔细研究。</w:t>
      </w:r>
    </w:p>
    <w:p w14:paraId="38D5C2FD">
      <w:pPr>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合同履行期限：</w:t>
      </w:r>
      <w:r>
        <w:rPr>
          <w:rFonts w:hint="eastAsia" w:ascii="宋体" w:hAnsi="宋体" w:cs="宋体"/>
          <w:sz w:val="28"/>
          <w:szCs w:val="28"/>
        </w:rPr>
        <w:t>详见谈判文件项目需求部分</w:t>
      </w:r>
      <w:r>
        <w:rPr>
          <w:rFonts w:hint="eastAsia" w:ascii="宋体" w:hAnsi="宋体" w:cs="宋体"/>
          <w:sz w:val="28"/>
          <w:szCs w:val="28"/>
          <w:lang w:val="zh-CN"/>
        </w:rPr>
        <w:t>。</w:t>
      </w:r>
    </w:p>
    <w:p w14:paraId="7BA6288B">
      <w:pPr>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本项目是否接受联合体投标：否。</w:t>
      </w:r>
    </w:p>
    <w:p w14:paraId="306E4506">
      <w:pPr>
        <w:adjustRightInd w:val="0"/>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本项目不接受分包。</w:t>
      </w:r>
    </w:p>
    <w:p w14:paraId="115AB9A5">
      <w:pPr>
        <w:adjustRightInd w:val="0"/>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二、供应商的资格要求：</w:t>
      </w:r>
    </w:p>
    <w:p w14:paraId="6090A6D6">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1.满足《中华人民共和国政府采购法》第二十二条规定。</w:t>
      </w:r>
    </w:p>
    <w:p w14:paraId="285D4CEA">
      <w:pPr>
        <w:adjustRightInd w:val="0"/>
        <w:snapToGrid w:val="0"/>
        <w:spacing w:line="360" w:lineRule="auto"/>
        <w:ind w:firstLine="560" w:firstLineChars="200"/>
        <w:rPr>
          <w:rFonts w:hint="eastAsia" w:ascii="宋体" w:hAnsi="宋体" w:cs="宋体"/>
          <w:color w:val="0000FF"/>
          <w:sz w:val="28"/>
          <w:szCs w:val="28"/>
        </w:rPr>
      </w:pPr>
      <w:r>
        <w:rPr>
          <w:rFonts w:hint="eastAsia" w:ascii="宋体" w:hAnsi="宋体" w:cs="宋体"/>
          <w:sz w:val="28"/>
          <w:szCs w:val="28"/>
        </w:rPr>
        <w:t>2.落实政府采购政策需满足的资格要求：无。</w:t>
      </w:r>
    </w:p>
    <w:p w14:paraId="1E5C7970">
      <w:pPr>
        <w:adjustRightInd w:val="0"/>
        <w:snapToGrid w:val="0"/>
        <w:spacing w:line="360" w:lineRule="auto"/>
        <w:ind w:firstLine="560" w:firstLineChars="200"/>
        <w:rPr>
          <w:rFonts w:hint="eastAsia" w:ascii="宋体" w:hAnsi="宋体" w:cs="宋体"/>
          <w:color w:val="0000FF"/>
          <w:sz w:val="28"/>
          <w:szCs w:val="28"/>
          <w:u w:val="single"/>
        </w:rPr>
      </w:pPr>
      <w:r>
        <w:rPr>
          <w:rFonts w:hint="eastAsia" w:ascii="宋体" w:hAnsi="宋体" w:cs="宋体"/>
          <w:sz w:val="28"/>
          <w:szCs w:val="28"/>
        </w:rPr>
        <w:t>3.本项目的特定资格要求：具备有效的医疗器械经营许可资质。</w:t>
      </w:r>
    </w:p>
    <w:p w14:paraId="5CAB7BA7">
      <w:pPr>
        <w:adjustRightInd w:val="0"/>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三、</w:t>
      </w:r>
      <w:bookmarkStart w:id="4" w:name="_Hlk134513845"/>
      <w:r>
        <w:rPr>
          <w:rFonts w:hint="eastAsia" w:ascii="宋体" w:hAnsi="宋体" w:cs="宋体"/>
          <w:b/>
          <w:sz w:val="28"/>
          <w:szCs w:val="28"/>
        </w:rPr>
        <w:t>提交响应文件截止时间、谈判时间</w:t>
      </w:r>
      <w:bookmarkEnd w:id="4"/>
      <w:r>
        <w:rPr>
          <w:rFonts w:hint="eastAsia" w:ascii="宋体" w:hAnsi="宋体" w:cs="宋体"/>
          <w:b/>
          <w:sz w:val="28"/>
          <w:szCs w:val="28"/>
        </w:rPr>
        <w:t>和地点</w:t>
      </w:r>
    </w:p>
    <w:p w14:paraId="39B397D3">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提交响应文件截止时间、谈判时间： </w:t>
      </w:r>
      <w:r>
        <w:rPr>
          <w:rFonts w:ascii="宋体" w:hAnsi="宋体" w:cs="宋体"/>
          <w:sz w:val="28"/>
          <w:szCs w:val="28"/>
        </w:rPr>
        <w:t>202</w:t>
      </w:r>
      <w:r>
        <w:rPr>
          <w:rFonts w:hint="eastAsia" w:ascii="宋体" w:hAnsi="宋体" w:cs="宋体"/>
          <w:sz w:val="28"/>
          <w:szCs w:val="28"/>
        </w:rPr>
        <w:t>5年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22</w:t>
      </w:r>
      <w:r>
        <w:rPr>
          <w:rFonts w:hint="eastAsia" w:ascii="宋体" w:hAnsi="宋体" w:cs="宋体"/>
          <w:sz w:val="28"/>
          <w:szCs w:val="28"/>
        </w:rPr>
        <w:t>日</w:t>
      </w:r>
      <w:r>
        <w:rPr>
          <w:rFonts w:ascii="宋体" w:hAnsi="宋体" w:cs="宋体"/>
          <w:sz w:val="28"/>
          <w:szCs w:val="28"/>
        </w:rPr>
        <w:t>14</w:t>
      </w:r>
      <w:r>
        <w:rPr>
          <w:rFonts w:hint="eastAsia" w:ascii="宋体" w:hAnsi="宋体" w:cs="宋体"/>
          <w:sz w:val="28"/>
          <w:szCs w:val="28"/>
        </w:rPr>
        <w:t xml:space="preserve"> 点30分（北京时间）。</w:t>
      </w:r>
    </w:p>
    <w:p w14:paraId="39D4518B">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逾时，采购单位将拒绝接受响应文件。</w:t>
      </w:r>
    </w:p>
    <w:p w14:paraId="21491DCF">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响应文件提交及</w:t>
      </w:r>
      <w:r>
        <w:rPr>
          <w:rFonts w:hint="eastAsia" w:ascii="宋体" w:hAnsi="宋体" w:cs="宋体"/>
          <w:sz w:val="28"/>
          <w:szCs w:val="28"/>
          <w:lang w:val="en-US" w:eastAsia="zh-CN"/>
        </w:rPr>
        <w:t>谈判</w:t>
      </w:r>
      <w:r>
        <w:rPr>
          <w:rFonts w:hint="eastAsia" w:ascii="宋体" w:hAnsi="宋体" w:cs="宋体"/>
          <w:sz w:val="28"/>
          <w:szCs w:val="28"/>
        </w:rPr>
        <w:t>地点：南通市海门区人民医院行政楼2</w:t>
      </w:r>
      <w:r>
        <w:rPr>
          <w:rFonts w:ascii="宋体" w:hAnsi="宋体" w:cs="宋体"/>
          <w:sz w:val="28"/>
          <w:szCs w:val="28"/>
        </w:rPr>
        <w:t>F01</w:t>
      </w:r>
      <w:r>
        <w:rPr>
          <w:rFonts w:hint="eastAsia" w:ascii="宋体" w:hAnsi="宋体" w:cs="宋体"/>
          <w:sz w:val="28"/>
          <w:szCs w:val="28"/>
        </w:rPr>
        <w:t>会议室。</w:t>
      </w:r>
    </w:p>
    <w:p w14:paraId="0D095FA6">
      <w:pPr>
        <w:adjustRightInd w:val="0"/>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四、其他补充事宜</w:t>
      </w:r>
    </w:p>
    <w:p w14:paraId="3BA727CA">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1.投标保证金：免收</w:t>
      </w:r>
    </w:p>
    <w:p w14:paraId="16AE4AF9">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2.项目谈判活动模式：现场谈判</w:t>
      </w:r>
    </w:p>
    <w:p w14:paraId="377EFD16">
      <w:pPr>
        <w:adjustRightInd w:val="0"/>
        <w:snapToGrid w:val="0"/>
        <w:spacing w:line="360" w:lineRule="auto"/>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DC00B89">
      <w:pPr>
        <w:widowControl/>
        <w:shd w:val="clear" w:color="auto" w:fill="FFFFFF"/>
        <w:adjustRightInd w:val="0"/>
        <w:snapToGrid w:val="0"/>
        <w:spacing w:line="360" w:lineRule="auto"/>
        <w:ind w:firstLine="575" w:firstLineChars="195"/>
        <w:rPr>
          <w:rFonts w:hint="eastAsia" w:ascii="宋体" w:hAnsi="宋体" w:cs="宋体"/>
          <w:b/>
          <w:spacing w:val="7"/>
          <w:kern w:val="0"/>
          <w:sz w:val="28"/>
          <w:szCs w:val="28"/>
        </w:rPr>
      </w:pPr>
      <w:r>
        <w:rPr>
          <w:rFonts w:hint="eastAsia" w:ascii="宋体" w:hAnsi="宋体" w:cs="宋体"/>
          <w:b/>
          <w:spacing w:val="7"/>
          <w:kern w:val="0"/>
          <w:sz w:val="28"/>
          <w:szCs w:val="28"/>
        </w:rPr>
        <w:t>五、对本次采购提出询问，请按以下方式联系。</w:t>
      </w:r>
    </w:p>
    <w:p w14:paraId="6B8758BD">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采购人信息</w:t>
      </w:r>
    </w:p>
    <w:p w14:paraId="42643FEC">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设备科 </w:t>
      </w:r>
      <w:r>
        <w:rPr>
          <w:rFonts w:ascii="宋体" w:hAnsi="宋体" w:cs="宋体"/>
          <w:sz w:val="28"/>
          <w:szCs w:val="28"/>
        </w:rPr>
        <w:t xml:space="preserve">   </w:t>
      </w:r>
      <w:r>
        <w:rPr>
          <w:rFonts w:hint="eastAsia" w:ascii="宋体" w:hAnsi="宋体" w:cs="宋体"/>
          <w:sz w:val="28"/>
          <w:szCs w:val="28"/>
        </w:rPr>
        <w:t xml:space="preserve"> 朱先生：</w:t>
      </w:r>
      <w:r>
        <w:rPr>
          <w:rFonts w:ascii="宋体" w:hAnsi="宋体" w:cs="宋体"/>
          <w:sz w:val="28"/>
          <w:szCs w:val="28"/>
        </w:rPr>
        <w:t>0513-82263706</w:t>
      </w:r>
    </w:p>
    <w:p w14:paraId="1AF524EB">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采购管理科 张先生：0</w:t>
      </w:r>
      <w:r>
        <w:rPr>
          <w:rFonts w:ascii="宋体" w:hAnsi="宋体" w:cs="宋体"/>
          <w:sz w:val="28"/>
          <w:szCs w:val="28"/>
        </w:rPr>
        <w:t>513-82263275</w:t>
      </w:r>
    </w:p>
    <w:p w14:paraId="4995F93A">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联系地址：南通市海门区人民医院行政楼2</w:t>
      </w:r>
      <w:r>
        <w:rPr>
          <w:rFonts w:ascii="宋体" w:hAnsi="宋体" w:cs="宋体"/>
          <w:sz w:val="28"/>
          <w:szCs w:val="28"/>
        </w:rPr>
        <w:t>0</w:t>
      </w:r>
      <w:r>
        <w:rPr>
          <w:rFonts w:hint="eastAsia" w:ascii="宋体" w:hAnsi="宋体" w:cs="宋体"/>
          <w:sz w:val="28"/>
          <w:szCs w:val="28"/>
        </w:rPr>
        <w:t>4室</w:t>
      </w:r>
    </w:p>
    <w:bookmarkEnd w:id="3"/>
    <w:p w14:paraId="19870635">
      <w:pPr>
        <w:adjustRightInd w:val="0"/>
        <w:snapToGrid w:val="0"/>
        <w:spacing w:line="360" w:lineRule="auto"/>
        <w:ind w:firstLine="560" w:firstLineChars="200"/>
        <w:rPr>
          <w:rFonts w:hint="eastAsia" w:ascii="宋体" w:hAnsi="宋体" w:cs="宋体"/>
          <w:sz w:val="28"/>
          <w:szCs w:val="28"/>
        </w:rPr>
      </w:pPr>
    </w:p>
    <w:p w14:paraId="6C05D473">
      <w:pPr>
        <w:adjustRightInd w:val="0"/>
        <w:snapToGrid w:val="0"/>
        <w:spacing w:line="360" w:lineRule="auto"/>
        <w:ind w:firstLine="560" w:firstLineChars="200"/>
        <w:rPr>
          <w:rFonts w:hint="eastAsia" w:ascii="宋体" w:hAnsi="宋体" w:cs="宋体"/>
          <w:sz w:val="28"/>
          <w:szCs w:val="28"/>
        </w:rPr>
      </w:pPr>
    </w:p>
    <w:p w14:paraId="36B43EA2">
      <w:pPr>
        <w:adjustRightInd w:val="0"/>
        <w:snapToGrid w:val="0"/>
        <w:spacing w:line="360" w:lineRule="auto"/>
        <w:ind w:firstLine="560" w:firstLineChars="200"/>
        <w:rPr>
          <w:rFonts w:hint="eastAsia" w:ascii="宋体" w:hAnsi="宋体" w:cs="宋体"/>
          <w:color w:val="0000FF"/>
          <w:sz w:val="28"/>
          <w:szCs w:val="28"/>
        </w:rPr>
      </w:pPr>
    </w:p>
    <w:p w14:paraId="3BD39442">
      <w:pPr>
        <w:adjustRightInd w:val="0"/>
        <w:snapToGrid w:val="0"/>
        <w:spacing w:line="360" w:lineRule="auto"/>
        <w:ind w:firstLine="1120" w:firstLineChars="400"/>
        <w:rPr>
          <w:rFonts w:hint="eastAsia" w:ascii="宋体" w:hAnsi="宋体" w:cs="宋体"/>
          <w:sz w:val="28"/>
          <w:szCs w:val="28"/>
        </w:rPr>
      </w:pPr>
    </w:p>
    <w:p w14:paraId="3EEB85CA">
      <w:pPr>
        <w:adjustRightInd w:val="0"/>
        <w:snapToGrid w:val="0"/>
        <w:spacing w:line="360" w:lineRule="auto"/>
        <w:rPr>
          <w:rFonts w:hint="eastAsia" w:ascii="宋体" w:hAnsi="宋体" w:cs="宋体"/>
          <w:b/>
          <w:sz w:val="28"/>
          <w:szCs w:val="28"/>
        </w:rPr>
      </w:pPr>
    </w:p>
    <w:p w14:paraId="6C7859BE">
      <w:pPr>
        <w:adjustRightInd w:val="0"/>
        <w:snapToGrid w:val="0"/>
        <w:spacing w:line="500" w:lineRule="exact"/>
        <w:ind w:firstLine="560" w:firstLineChars="200"/>
        <w:rPr>
          <w:rFonts w:hint="eastAsia" w:ascii="宋体" w:hAnsi="宋体" w:cs="宋体"/>
          <w:sz w:val="28"/>
          <w:szCs w:val="28"/>
        </w:rPr>
      </w:pPr>
    </w:p>
    <w:p w14:paraId="6017B32D">
      <w:pPr>
        <w:adjustRightInd w:val="0"/>
        <w:snapToGrid w:val="0"/>
        <w:spacing w:line="500" w:lineRule="exact"/>
        <w:rPr>
          <w:rFonts w:hint="eastAsia" w:ascii="宋体" w:hAnsi="宋体" w:cs="宋体"/>
          <w:bCs/>
          <w:sz w:val="28"/>
          <w:szCs w:val="28"/>
        </w:rPr>
      </w:pPr>
    </w:p>
    <w:p w14:paraId="0841A795">
      <w:pPr>
        <w:adjustRightInd w:val="0"/>
        <w:snapToGrid w:val="0"/>
        <w:spacing w:line="500" w:lineRule="exact"/>
        <w:jc w:val="center"/>
        <w:rPr>
          <w:rFonts w:hint="eastAsia" w:ascii="宋体" w:hAnsi="宋体" w:cs="宋体"/>
          <w:b/>
          <w:bCs/>
          <w:sz w:val="36"/>
          <w:szCs w:val="36"/>
          <w:lang w:val="zh-CN"/>
        </w:rPr>
      </w:pPr>
    </w:p>
    <w:p w14:paraId="59C6B7A0">
      <w:pPr>
        <w:adjustRightInd w:val="0"/>
        <w:snapToGrid w:val="0"/>
        <w:spacing w:line="500" w:lineRule="exact"/>
        <w:jc w:val="center"/>
        <w:rPr>
          <w:rFonts w:hint="eastAsia" w:ascii="宋体" w:hAnsi="宋体" w:cs="宋体"/>
          <w:b/>
          <w:bCs/>
          <w:sz w:val="36"/>
          <w:szCs w:val="36"/>
          <w:lang w:val="zh-CN"/>
        </w:rPr>
      </w:pPr>
    </w:p>
    <w:p w14:paraId="377F4D51">
      <w:pPr>
        <w:adjustRightInd w:val="0"/>
        <w:snapToGrid w:val="0"/>
        <w:spacing w:line="500" w:lineRule="exact"/>
        <w:jc w:val="center"/>
        <w:rPr>
          <w:rFonts w:hint="eastAsia" w:ascii="宋体" w:hAnsi="宋体" w:cs="宋体"/>
          <w:b/>
          <w:bCs/>
          <w:sz w:val="36"/>
          <w:szCs w:val="36"/>
          <w:lang w:val="zh-CN"/>
        </w:rPr>
      </w:pPr>
    </w:p>
    <w:p w14:paraId="29C5EE40">
      <w:pPr>
        <w:adjustRightInd w:val="0"/>
        <w:snapToGrid w:val="0"/>
        <w:spacing w:line="500" w:lineRule="exact"/>
        <w:jc w:val="center"/>
        <w:rPr>
          <w:rFonts w:hint="eastAsia" w:ascii="宋体" w:hAnsi="宋体" w:cs="宋体"/>
          <w:b/>
          <w:bCs/>
          <w:sz w:val="36"/>
          <w:szCs w:val="36"/>
          <w:lang w:val="zh-CN"/>
        </w:rPr>
      </w:pPr>
    </w:p>
    <w:p w14:paraId="2951CE37">
      <w:pPr>
        <w:adjustRightInd w:val="0"/>
        <w:snapToGrid w:val="0"/>
        <w:spacing w:line="500" w:lineRule="exact"/>
        <w:jc w:val="center"/>
        <w:rPr>
          <w:rFonts w:hint="eastAsia" w:ascii="宋体" w:hAnsi="宋体" w:cs="宋体"/>
          <w:b/>
          <w:bCs/>
          <w:sz w:val="36"/>
          <w:szCs w:val="36"/>
          <w:lang w:val="zh-CN"/>
        </w:rPr>
      </w:pPr>
    </w:p>
    <w:p w14:paraId="4260D9F7">
      <w:pPr>
        <w:adjustRightInd w:val="0"/>
        <w:snapToGrid w:val="0"/>
        <w:spacing w:line="500" w:lineRule="exact"/>
        <w:jc w:val="center"/>
        <w:rPr>
          <w:rFonts w:hint="eastAsia" w:ascii="宋体" w:hAnsi="宋体" w:cs="宋体"/>
          <w:b/>
          <w:bCs/>
          <w:sz w:val="36"/>
          <w:szCs w:val="36"/>
          <w:lang w:val="zh-CN"/>
        </w:rPr>
      </w:pPr>
    </w:p>
    <w:p w14:paraId="3CE4B46B">
      <w:pPr>
        <w:adjustRightInd w:val="0"/>
        <w:snapToGrid w:val="0"/>
        <w:spacing w:line="500" w:lineRule="exact"/>
        <w:jc w:val="center"/>
        <w:rPr>
          <w:rFonts w:hint="eastAsia" w:ascii="宋体" w:hAnsi="宋体" w:cs="宋体"/>
          <w:b/>
          <w:bCs/>
          <w:sz w:val="36"/>
          <w:szCs w:val="36"/>
          <w:lang w:val="zh-CN"/>
        </w:rPr>
      </w:pPr>
    </w:p>
    <w:p w14:paraId="664DB3BB">
      <w:pPr>
        <w:adjustRightInd w:val="0"/>
        <w:snapToGrid w:val="0"/>
        <w:spacing w:line="500" w:lineRule="exact"/>
        <w:jc w:val="center"/>
        <w:rPr>
          <w:rFonts w:hint="eastAsia" w:ascii="宋体" w:hAnsi="宋体" w:cs="宋体"/>
          <w:sz w:val="36"/>
          <w:szCs w:val="36"/>
          <w:lang w:val="zh-CN"/>
        </w:rPr>
      </w:pPr>
      <w:r>
        <w:rPr>
          <w:rFonts w:hint="eastAsia" w:ascii="宋体" w:hAnsi="宋体" w:cs="宋体"/>
          <w:b/>
          <w:bCs/>
          <w:sz w:val="36"/>
          <w:szCs w:val="36"/>
          <w:lang w:val="zh-CN"/>
        </w:rPr>
        <w:t>第二部分 谈判须知</w:t>
      </w:r>
    </w:p>
    <w:p w14:paraId="4DF4EAF8">
      <w:pPr>
        <w:keepNext/>
        <w:keepLines/>
        <w:adjustRightInd w:val="0"/>
        <w:snapToGrid w:val="0"/>
        <w:spacing w:line="500" w:lineRule="exact"/>
        <w:outlineLvl w:val="2"/>
        <w:rPr>
          <w:rFonts w:hint="eastAsia" w:ascii="宋体" w:hAnsi="宋体" w:cs="宋体"/>
          <w:b/>
          <w:bCs/>
          <w:kern w:val="0"/>
          <w:sz w:val="28"/>
          <w:szCs w:val="28"/>
        </w:rPr>
      </w:pPr>
      <w:bookmarkStart w:id="5" w:name="_Toc120614214"/>
      <w:bookmarkStart w:id="6" w:name="_Toc20823275"/>
      <w:bookmarkStart w:id="7" w:name="_Toc513029203"/>
      <w:bookmarkStart w:id="8" w:name="_Toc16938519"/>
      <w:r>
        <w:rPr>
          <w:rFonts w:hint="eastAsia" w:ascii="宋体" w:hAnsi="宋体" w:cs="宋体"/>
          <w:b/>
          <w:bCs/>
          <w:kern w:val="0"/>
          <w:sz w:val="28"/>
          <w:szCs w:val="28"/>
        </w:rPr>
        <w:t>（一）总则</w:t>
      </w:r>
      <w:bookmarkEnd w:id="5"/>
      <w:bookmarkEnd w:id="6"/>
      <w:bookmarkEnd w:id="7"/>
      <w:bookmarkEnd w:id="8"/>
    </w:p>
    <w:p w14:paraId="47E7045C">
      <w:pPr>
        <w:keepNext/>
        <w:adjustRightInd w:val="0"/>
        <w:snapToGrid w:val="0"/>
        <w:spacing w:line="500" w:lineRule="exact"/>
        <w:outlineLvl w:val="3"/>
        <w:rPr>
          <w:rFonts w:hint="eastAsia" w:ascii="宋体" w:hAnsi="宋体" w:cs="宋体"/>
          <w:b/>
          <w:bCs/>
          <w:kern w:val="0"/>
          <w:sz w:val="28"/>
          <w:szCs w:val="28"/>
        </w:rPr>
      </w:pPr>
      <w:bookmarkStart w:id="9" w:name="_Hlt16619475"/>
      <w:bookmarkEnd w:id="9"/>
      <w:bookmarkStart w:id="10" w:name="_Toc458694821"/>
      <w:bookmarkStart w:id="11" w:name="_Toc513029204"/>
      <w:bookmarkStart w:id="12" w:name="_Toc16938520"/>
      <w:bookmarkStart w:id="13" w:name="_Toc20823276"/>
      <w:r>
        <w:rPr>
          <w:rFonts w:hint="eastAsia" w:ascii="宋体" w:hAnsi="宋体" w:cs="宋体"/>
          <w:kern w:val="0"/>
          <w:sz w:val="28"/>
          <w:szCs w:val="28"/>
        </w:rPr>
        <w:t>1</w:t>
      </w:r>
      <w:bookmarkEnd w:id="10"/>
      <w:r>
        <w:rPr>
          <w:rFonts w:hint="eastAsia" w:ascii="宋体" w:hAnsi="宋体" w:cs="宋体"/>
          <w:kern w:val="0"/>
          <w:sz w:val="28"/>
          <w:szCs w:val="28"/>
        </w:rPr>
        <w:t>.采购方式</w:t>
      </w:r>
      <w:bookmarkEnd w:id="11"/>
      <w:bookmarkEnd w:id="12"/>
      <w:bookmarkEnd w:id="13"/>
    </w:p>
    <w:p w14:paraId="049F1637">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1.1 本次采取竞争性谈判方式，本谈判文件仅适用于谈判公告中所述项目。</w:t>
      </w:r>
    </w:p>
    <w:p w14:paraId="6623F8D2">
      <w:pPr>
        <w:keepNext/>
        <w:adjustRightInd w:val="0"/>
        <w:snapToGrid w:val="0"/>
        <w:spacing w:line="500" w:lineRule="exact"/>
        <w:outlineLvl w:val="3"/>
        <w:rPr>
          <w:rFonts w:hint="eastAsia" w:ascii="宋体" w:hAnsi="宋体" w:cs="宋体"/>
          <w:b/>
          <w:bCs/>
          <w:kern w:val="0"/>
          <w:sz w:val="28"/>
          <w:szCs w:val="28"/>
        </w:rPr>
      </w:pPr>
      <w:bookmarkStart w:id="14" w:name="_Toc513029205"/>
      <w:bookmarkStart w:id="15" w:name="_Toc16938521"/>
      <w:bookmarkStart w:id="16" w:name="_Toc20823277"/>
      <w:r>
        <w:rPr>
          <w:rFonts w:hint="eastAsia" w:ascii="宋体" w:hAnsi="宋体" w:cs="宋体"/>
          <w:kern w:val="0"/>
          <w:sz w:val="28"/>
          <w:szCs w:val="28"/>
        </w:rPr>
        <w:t>2.合格的</w:t>
      </w:r>
      <w:bookmarkEnd w:id="14"/>
      <w:bookmarkEnd w:id="15"/>
      <w:bookmarkEnd w:id="16"/>
      <w:r>
        <w:rPr>
          <w:rFonts w:hint="eastAsia" w:ascii="宋体" w:hAnsi="宋体" w:cs="宋体"/>
          <w:kern w:val="0"/>
          <w:sz w:val="28"/>
          <w:szCs w:val="28"/>
        </w:rPr>
        <w:t>谈判供应商</w:t>
      </w:r>
    </w:p>
    <w:p w14:paraId="0D0D7D03">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2.1满足谈判公告中供应商的资格要求的规定。</w:t>
      </w:r>
    </w:p>
    <w:p w14:paraId="5981A512">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2.2 满足本谈判文件实质性条款的规定。</w:t>
      </w:r>
    </w:p>
    <w:p w14:paraId="5DA67A3B">
      <w:pPr>
        <w:keepNext/>
        <w:adjustRightInd w:val="0"/>
        <w:snapToGrid w:val="0"/>
        <w:spacing w:line="500" w:lineRule="exact"/>
        <w:outlineLvl w:val="3"/>
        <w:rPr>
          <w:rFonts w:hint="eastAsia" w:ascii="宋体" w:hAnsi="宋体" w:cs="宋体"/>
          <w:b/>
          <w:bCs/>
          <w:kern w:val="0"/>
          <w:sz w:val="28"/>
          <w:szCs w:val="28"/>
        </w:rPr>
      </w:pPr>
      <w:bookmarkStart w:id="17" w:name="_Toc20823278"/>
      <w:bookmarkStart w:id="18" w:name="_Toc16938522"/>
      <w:bookmarkStart w:id="19" w:name="_Toc513029206"/>
      <w:r>
        <w:rPr>
          <w:rFonts w:hint="eastAsia" w:ascii="宋体" w:hAnsi="宋体" w:cs="宋体"/>
          <w:kern w:val="0"/>
          <w:sz w:val="28"/>
          <w:szCs w:val="28"/>
        </w:rPr>
        <w:t>3.适用法律</w:t>
      </w:r>
      <w:bookmarkEnd w:id="17"/>
      <w:bookmarkEnd w:id="18"/>
      <w:bookmarkEnd w:id="19"/>
    </w:p>
    <w:p w14:paraId="56AC0957">
      <w:pPr>
        <w:adjustRightInd w:val="0"/>
        <w:snapToGrid w:val="0"/>
        <w:spacing w:line="500" w:lineRule="exact"/>
        <w:ind w:firstLine="490" w:firstLineChars="175"/>
        <w:rPr>
          <w:rFonts w:hint="eastAsia" w:ascii="宋体" w:hAnsi="宋体" w:cs="宋体"/>
          <w:sz w:val="28"/>
          <w:szCs w:val="28"/>
        </w:rPr>
      </w:pPr>
      <w:r>
        <w:rPr>
          <w:rFonts w:hint="eastAsia" w:ascii="宋体" w:hAnsi="宋体" w:cs="宋体"/>
          <w:sz w:val="28"/>
          <w:szCs w:val="28"/>
        </w:rPr>
        <w:t>3.1 本次采购及由此产生的合同受中华人民共和国有关的法律法规制约和保护。</w:t>
      </w:r>
    </w:p>
    <w:p w14:paraId="20EF3BA1">
      <w:pPr>
        <w:keepNext/>
        <w:adjustRightInd w:val="0"/>
        <w:snapToGrid w:val="0"/>
        <w:spacing w:line="500" w:lineRule="exact"/>
        <w:outlineLvl w:val="3"/>
        <w:rPr>
          <w:rFonts w:hint="eastAsia" w:ascii="宋体" w:hAnsi="宋体" w:cs="宋体"/>
          <w:b/>
          <w:bCs/>
          <w:kern w:val="0"/>
          <w:sz w:val="28"/>
          <w:szCs w:val="28"/>
        </w:rPr>
      </w:pPr>
      <w:bookmarkStart w:id="20" w:name="_Toc20823279"/>
      <w:bookmarkStart w:id="21" w:name="_Toc462564067"/>
      <w:bookmarkStart w:id="22" w:name="_Toc16938523"/>
      <w:bookmarkStart w:id="23" w:name="_Toc513029207"/>
      <w:r>
        <w:rPr>
          <w:rFonts w:hint="eastAsia" w:ascii="宋体" w:hAnsi="宋体" w:cs="宋体"/>
          <w:kern w:val="0"/>
          <w:sz w:val="28"/>
          <w:szCs w:val="28"/>
        </w:rPr>
        <w:t>4.谈判费用</w:t>
      </w:r>
      <w:bookmarkEnd w:id="20"/>
      <w:bookmarkEnd w:id="21"/>
      <w:bookmarkEnd w:id="22"/>
      <w:bookmarkEnd w:id="23"/>
    </w:p>
    <w:p w14:paraId="14CF4DFB">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4.1</w:t>
      </w:r>
      <w:r>
        <w:rPr>
          <w:rFonts w:hint="eastAsia" w:ascii="宋体" w:hAnsi="宋体" w:cs="宋体"/>
          <w:sz w:val="28"/>
          <w:szCs w:val="28"/>
        </w:rPr>
        <w:t xml:space="preserve"> 参加谈判的供应商应自行承担所有与参加谈判有关的费用，无论谈判过程中的做法和结果如何，采购人在任何情况下均无义务和责任承担这些费用。</w:t>
      </w:r>
    </w:p>
    <w:p w14:paraId="6FEF5C64">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4.2本次谈判采购人不收取标书工本费与中标服务费。</w:t>
      </w:r>
    </w:p>
    <w:p w14:paraId="4CB849BC">
      <w:pPr>
        <w:keepNext/>
        <w:adjustRightInd w:val="0"/>
        <w:snapToGrid w:val="0"/>
        <w:spacing w:line="500" w:lineRule="exact"/>
        <w:outlineLvl w:val="3"/>
        <w:rPr>
          <w:rFonts w:hint="eastAsia" w:ascii="宋体" w:hAnsi="宋体" w:cs="宋体"/>
          <w:b/>
          <w:bCs/>
          <w:kern w:val="0"/>
          <w:sz w:val="28"/>
          <w:szCs w:val="28"/>
        </w:rPr>
      </w:pPr>
      <w:r>
        <w:rPr>
          <w:rFonts w:hint="eastAsia" w:ascii="宋体" w:hAnsi="宋体" w:cs="宋体"/>
          <w:kern w:val="0"/>
          <w:sz w:val="28"/>
          <w:szCs w:val="28"/>
        </w:rPr>
        <w:t>5.谈判文件的约束力</w:t>
      </w:r>
    </w:p>
    <w:p w14:paraId="54F1903B">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5.1</w:t>
      </w:r>
      <w:r>
        <w:rPr>
          <w:rFonts w:hint="eastAsia" w:ascii="宋体" w:hAnsi="宋体" w:cs="宋体"/>
          <w:sz w:val="28"/>
          <w:szCs w:val="28"/>
        </w:rPr>
        <w:t xml:space="preserve"> 供应商一旦参加本项目采购活动，即被认为接受了本谈判文件的规定和约束。</w:t>
      </w:r>
    </w:p>
    <w:p w14:paraId="52370697">
      <w:pPr>
        <w:keepNext/>
        <w:adjustRightInd w:val="0"/>
        <w:snapToGrid w:val="0"/>
        <w:spacing w:line="500" w:lineRule="exact"/>
        <w:outlineLvl w:val="3"/>
        <w:rPr>
          <w:rFonts w:hint="eastAsia" w:ascii="宋体" w:hAnsi="宋体" w:cs="宋体"/>
          <w:kern w:val="0"/>
          <w:sz w:val="28"/>
          <w:szCs w:val="28"/>
        </w:rPr>
      </w:pPr>
      <w:r>
        <w:rPr>
          <w:rFonts w:hint="eastAsia" w:ascii="宋体" w:hAnsi="宋体" w:cs="宋体"/>
          <w:kern w:val="0"/>
          <w:sz w:val="28"/>
          <w:szCs w:val="28"/>
        </w:rPr>
        <w:t>6.谈判文件的解释</w:t>
      </w:r>
    </w:p>
    <w:p w14:paraId="2404C2EC">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6.1</w:t>
      </w:r>
      <w:r>
        <w:rPr>
          <w:rFonts w:hint="eastAsia" w:ascii="宋体" w:hAnsi="宋体" w:cs="宋体"/>
          <w:sz w:val="28"/>
          <w:szCs w:val="28"/>
        </w:rPr>
        <w:t>谈判文件由采购人解释。</w:t>
      </w:r>
    </w:p>
    <w:p w14:paraId="65B69912">
      <w:pPr>
        <w:keepNext/>
        <w:keepLines/>
        <w:adjustRightInd w:val="0"/>
        <w:snapToGrid w:val="0"/>
        <w:spacing w:line="500" w:lineRule="exact"/>
        <w:outlineLvl w:val="2"/>
        <w:rPr>
          <w:rFonts w:hint="eastAsia" w:ascii="宋体" w:hAnsi="宋体" w:cs="宋体"/>
          <w:b/>
          <w:bCs/>
          <w:kern w:val="0"/>
          <w:sz w:val="28"/>
          <w:szCs w:val="28"/>
        </w:rPr>
      </w:pPr>
      <w:bookmarkStart w:id="24" w:name="_Toc120614215"/>
      <w:bookmarkStart w:id="25" w:name="_Toc513029209"/>
      <w:bookmarkStart w:id="26" w:name="_Toc16938525"/>
      <w:bookmarkStart w:id="27" w:name="_Toc20823281"/>
      <w:r>
        <w:rPr>
          <w:rFonts w:hint="eastAsia" w:ascii="宋体" w:hAnsi="宋体" w:cs="宋体"/>
          <w:b/>
          <w:bCs/>
          <w:kern w:val="0"/>
          <w:sz w:val="28"/>
          <w:szCs w:val="28"/>
        </w:rPr>
        <w:t>（二）谈判文件</w:t>
      </w:r>
      <w:bookmarkEnd w:id="24"/>
      <w:bookmarkEnd w:id="25"/>
      <w:bookmarkEnd w:id="26"/>
      <w:bookmarkEnd w:id="27"/>
    </w:p>
    <w:p w14:paraId="291B305E">
      <w:pPr>
        <w:keepNext/>
        <w:adjustRightInd w:val="0"/>
        <w:snapToGrid w:val="0"/>
        <w:spacing w:line="500" w:lineRule="exact"/>
        <w:outlineLvl w:val="3"/>
        <w:rPr>
          <w:rFonts w:hint="eastAsia" w:ascii="宋体" w:hAnsi="宋体" w:cs="宋体"/>
          <w:b/>
          <w:bCs/>
          <w:kern w:val="0"/>
          <w:sz w:val="28"/>
          <w:szCs w:val="28"/>
        </w:rPr>
      </w:pPr>
      <w:bookmarkStart w:id="28" w:name="_Toc20823282"/>
      <w:bookmarkStart w:id="29" w:name="_Toc513029210"/>
      <w:bookmarkStart w:id="30" w:name="_Toc16938526"/>
      <w:r>
        <w:rPr>
          <w:rFonts w:hint="eastAsia" w:ascii="宋体" w:hAnsi="宋体" w:cs="宋体"/>
          <w:kern w:val="0"/>
          <w:sz w:val="28"/>
          <w:szCs w:val="28"/>
        </w:rPr>
        <w:t>1.谈判文件构成</w:t>
      </w:r>
      <w:bookmarkEnd w:id="28"/>
      <w:bookmarkEnd w:id="29"/>
      <w:bookmarkEnd w:id="30"/>
    </w:p>
    <w:p w14:paraId="131B3E0C">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1.1</w:t>
      </w:r>
      <w:r>
        <w:rPr>
          <w:rFonts w:hint="eastAsia" w:ascii="宋体" w:hAnsi="宋体" w:cs="宋体"/>
          <w:sz w:val="28"/>
          <w:szCs w:val="28"/>
        </w:rPr>
        <w:t xml:space="preserve"> 谈判文件由以下部分组成：</w:t>
      </w:r>
    </w:p>
    <w:p w14:paraId="1728192B">
      <w:pPr>
        <w:adjustRightInd w:val="0"/>
        <w:snapToGrid w:val="0"/>
        <w:spacing w:line="500" w:lineRule="exact"/>
        <w:ind w:firstLine="280" w:firstLineChars="100"/>
        <w:rPr>
          <w:rFonts w:hint="eastAsia" w:ascii="宋体" w:hAnsi="宋体" w:cs="宋体"/>
          <w:sz w:val="28"/>
          <w:szCs w:val="28"/>
        </w:rPr>
      </w:pPr>
      <w:r>
        <w:rPr>
          <w:rFonts w:hint="eastAsia" w:ascii="宋体" w:hAnsi="宋体" w:cs="宋体"/>
          <w:sz w:val="28"/>
          <w:szCs w:val="28"/>
        </w:rPr>
        <w:t>（1）采购邀请</w:t>
      </w:r>
    </w:p>
    <w:p w14:paraId="785A530B">
      <w:pPr>
        <w:adjustRightInd w:val="0"/>
        <w:snapToGrid w:val="0"/>
        <w:spacing w:line="500" w:lineRule="exact"/>
        <w:ind w:firstLine="280" w:firstLineChars="100"/>
        <w:rPr>
          <w:rFonts w:hint="eastAsia" w:ascii="宋体" w:hAnsi="宋体" w:cs="宋体"/>
          <w:sz w:val="28"/>
          <w:szCs w:val="28"/>
        </w:rPr>
      </w:pPr>
      <w:r>
        <w:rPr>
          <w:rFonts w:hint="eastAsia" w:ascii="宋体" w:hAnsi="宋体" w:cs="宋体"/>
          <w:sz w:val="28"/>
          <w:szCs w:val="28"/>
        </w:rPr>
        <w:t>（2）谈判须知</w:t>
      </w:r>
    </w:p>
    <w:p w14:paraId="3C30D7B0">
      <w:pPr>
        <w:adjustRightInd w:val="0"/>
        <w:snapToGrid w:val="0"/>
        <w:spacing w:line="500" w:lineRule="exact"/>
        <w:ind w:firstLine="280" w:firstLineChars="100"/>
        <w:rPr>
          <w:rFonts w:hint="eastAsia" w:ascii="宋体" w:hAnsi="宋体" w:cs="宋体"/>
          <w:sz w:val="28"/>
          <w:szCs w:val="28"/>
        </w:rPr>
      </w:pPr>
      <w:r>
        <w:rPr>
          <w:rFonts w:hint="eastAsia" w:ascii="宋体" w:hAnsi="宋体" w:cs="宋体"/>
          <w:sz w:val="28"/>
          <w:szCs w:val="28"/>
        </w:rPr>
        <w:t>（3）项目需求</w:t>
      </w:r>
    </w:p>
    <w:p w14:paraId="38CF5D2B">
      <w:pPr>
        <w:adjustRightInd w:val="0"/>
        <w:snapToGrid w:val="0"/>
        <w:spacing w:line="500" w:lineRule="exact"/>
        <w:ind w:firstLine="280" w:firstLineChars="100"/>
        <w:rPr>
          <w:rFonts w:hint="eastAsia" w:ascii="宋体" w:hAnsi="宋体" w:cs="宋体"/>
          <w:sz w:val="28"/>
          <w:szCs w:val="28"/>
        </w:rPr>
      </w:pPr>
      <w:r>
        <w:rPr>
          <w:rFonts w:hint="eastAsia" w:ascii="宋体" w:hAnsi="宋体" w:cs="宋体"/>
          <w:sz w:val="28"/>
          <w:szCs w:val="28"/>
        </w:rPr>
        <w:t>（4）评审方法和评审标准</w:t>
      </w:r>
    </w:p>
    <w:p w14:paraId="0636197C">
      <w:pPr>
        <w:adjustRightInd w:val="0"/>
        <w:snapToGrid w:val="0"/>
        <w:spacing w:line="500" w:lineRule="exact"/>
        <w:ind w:firstLine="280" w:firstLineChars="100"/>
        <w:rPr>
          <w:rFonts w:hint="eastAsia" w:ascii="宋体" w:hAnsi="宋体" w:cs="宋体"/>
          <w:sz w:val="28"/>
          <w:szCs w:val="28"/>
        </w:rPr>
      </w:pPr>
      <w:r>
        <w:rPr>
          <w:rFonts w:hint="eastAsia" w:ascii="宋体" w:hAnsi="宋体" w:cs="宋体"/>
          <w:sz w:val="28"/>
          <w:szCs w:val="28"/>
        </w:rPr>
        <w:t>（5）响应文件组成</w:t>
      </w:r>
    </w:p>
    <w:p w14:paraId="647C5BDF">
      <w:pPr>
        <w:adjustRightInd w:val="0"/>
        <w:snapToGrid w:val="0"/>
        <w:spacing w:line="500" w:lineRule="exact"/>
        <w:ind w:firstLine="280" w:firstLineChars="100"/>
        <w:rPr>
          <w:rFonts w:hint="eastAsia" w:ascii="宋体" w:hAnsi="宋体" w:cs="宋体"/>
          <w:sz w:val="28"/>
          <w:szCs w:val="28"/>
        </w:rPr>
      </w:pPr>
      <w:r>
        <w:rPr>
          <w:rFonts w:hint="eastAsia" w:ascii="宋体" w:hAnsi="宋体" w:cs="宋体"/>
          <w:sz w:val="28"/>
          <w:szCs w:val="28"/>
        </w:rPr>
        <w:t>（6）附件</w:t>
      </w:r>
    </w:p>
    <w:p w14:paraId="11DD7233">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请仔细检查谈判文件是否齐全，如有缺漏请立即与采购人联系解决。</w:t>
      </w:r>
    </w:p>
    <w:p w14:paraId="7772CF7D">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1.2</w:t>
      </w:r>
      <w:r>
        <w:rPr>
          <w:rFonts w:hint="eastAsia" w:ascii="宋体" w:hAnsi="宋体" w:cs="宋体"/>
          <w:sz w:val="28"/>
          <w:szCs w:val="28"/>
        </w:rPr>
        <w:t xml:space="preserve"> 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0A8EDAC3">
      <w:pPr>
        <w:keepNext/>
        <w:adjustRightInd w:val="0"/>
        <w:snapToGrid w:val="0"/>
        <w:spacing w:line="500" w:lineRule="exact"/>
        <w:outlineLvl w:val="3"/>
        <w:rPr>
          <w:rFonts w:hint="eastAsia" w:ascii="宋体" w:hAnsi="宋体" w:cs="宋体"/>
          <w:b/>
          <w:bCs/>
          <w:kern w:val="0"/>
          <w:sz w:val="28"/>
          <w:szCs w:val="28"/>
        </w:rPr>
      </w:pPr>
      <w:bookmarkStart w:id="31" w:name="_Toc513029211"/>
      <w:bookmarkStart w:id="32" w:name="_Toc20823283"/>
      <w:bookmarkStart w:id="33" w:name="_Toc16938527"/>
      <w:bookmarkStart w:id="34" w:name="_Toc462564070"/>
      <w:r>
        <w:rPr>
          <w:rFonts w:hint="eastAsia" w:ascii="宋体" w:hAnsi="宋体" w:cs="宋体"/>
          <w:kern w:val="0"/>
          <w:sz w:val="28"/>
          <w:szCs w:val="28"/>
        </w:rPr>
        <w:t>2.谈判文件的澄清</w:t>
      </w:r>
      <w:bookmarkEnd w:id="31"/>
      <w:bookmarkEnd w:id="32"/>
      <w:bookmarkEnd w:id="33"/>
      <w:bookmarkEnd w:id="34"/>
    </w:p>
    <w:p w14:paraId="256B1121">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2.1</w:t>
      </w:r>
      <w:r>
        <w:rPr>
          <w:rFonts w:hint="eastAsia" w:ascii="宋体" w:hAnsi="宋体" w:cs="宋体"/>
          <w:sz w:val="28"/>
          <w:szCs w:val="28"/>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14:paraId="177CF1DD">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2.2采购人视情组织答疑会</w:t>
      </w:r>
    </w:p>
    <w:p w14:paraId="2F575AB7">
      <w:pPr>
        <w:keepNext/>
        <w:adjustRightInd w:val="0"/>
        <w:snapToGrid w:val="0"/>
        <w:spacing w:line="500" w:lineRule="exact"/>
        <w:outlineLvl w:val="3"/>
        <w:rPr>
          <w:rFonts w:hint="eastAsia" w:ascii="宋体" w:hAnsi="宋体" w:cs="宋体"/>
          <w:b/>
          <w:bCs/>
          <w:kern w:val="0"/>
          <w:sz w:val="28"/>
          <w:szCs w:val="28"/>
        </w:rPr>
      </w:pPr>
      <w:bookmarkStart w:id="35" w:name="_Toc462564071"/>
      <w:bookmarkStart w:id="36" w:name="_Toc16938528"/>
      <w:bookmarkStart w:id="37" w:name="_Toc513029212"/>
      <w:bookmarkStart w:id="38" w:name="_Toc20823284"/>
      <w:r>
        <w:rPr>
          <w:rFonts w:hint="eastAsia" w:ascii="宋体" w:hAnsi="宋体" w:cs="宋体"/>
          <w:kern w:val="0"/>
          <w:sz w:val="28"/>
          <w:szCs w:val="28"/>
        </w:rPr>
        <w:t>3.谈判文件的修改</w:t>
      </w:r>
      <w:bookmarkEnd w:id="35"/>
      <w:bookmarkEnd w:id="36"/>
      <w:bookmarkEnd w:id="37"/>
      <w:bookmarkEnd w:id="38"/>
    </w:p>
    <w:p w14:paraId="453FF77F">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3.1</w:t>
      </w:r>
      <w:r>
        <w:rPr>
          <w:rFonts w:hint="eastAsia" w:ascii="宋体" w:hAnsi="宋体" w:cs="宋体"/>
          <w:sz w:val="28"/>
          <w:szCs w:val="28"/>
        </w:rPr>
        <w:t xml:space="preserve"> 在谈判响应文件提交截止时间前，</w:t>
      </w:r>
      <w:bookmarkStart w:id="39" w:name="_Hlk134706507"/>
      <w:r>
        <w:rPr>
          <w:rFonts w:hint="eastAsia" w:ascii="宋体" w:hAnsi="宋体" w:cs="宋体"/>
          <w:sz w:val="28"/>
          <w:szCs w:val="28"/>
        </w:rPr>
        <w:t>采购人</w:t>
      </w:r>
      <w:bookmarkEnd w:id="39"/>
      <w:r>
        <w:rPr>
          <w:rFonts w:hint="eastAsia" w:ascii="宋体" w:hAnsi="宋体" w:cs="宋体"/>
          <w:sz w:val="28"/>
          <w:szCs w:val="28"/>
        </w:rPr>
        <w:t>可以对谈判文件进行修改。</w:t>
      </w:r>
    </w:p>
    <w:p w14:paraId="420694E2">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3.2 采购人</w:t>
      </w:r>
      <w:r>
        <w:rPr>
          <w:rFonts w:hint="eastAsia" w:ascii="宋体" w:hAnsi="宋体" w:cs="宋体"/>
          <w:sz w:val="28"/>
          <w:szCs w:val="28"/>
        </w:rPr>
        <w:t>有权按照法定的要求推迟响应文件提交截止日期和谈判日期。</w:t>
      </w:r>
    </w:p>
    <w:p w14:paraId="118A8276">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谈判文件的修改将在南通市海门区人民医院官网公布，补充文件将作为谈判文件的组成部分，并对供应商具有约束力。</w:t>
      </w:r>
    </w:p>
    <w:p w14:paraId="09BBB2FA">
      <w:pPr>
        <w:keepNext/>
        <w:keepLines/>
        <w:adjustRightInd w:val="0"/>
        <w:snapToGrid w:val="0"/>
        <w:spacing w:line="500" w:lineRule="exact"/>
        <w:outlineLvl w:val="2"/>
        <w:rPr>
          <w:rFonts w:hint="eastAsia" w:ascii="宋体" w:hAnsi="宋体" w:cs="宋体"/>
          <w:b/>
          <w:bCs/>
          <w:kern w:val="0"/>
          <w:sz w:val="28"/>
          <w:szCs w:val="28"/>
        </w:rPr>
      </w:pPr>
      <w:bookmarkStart w:id="40" w:name="_Toc20823285"/>
      <w:bookmarkStart w:id="41" w:name="_Toc120614216"/>
      <w:bookmarkStart w:id="42" w:name="_Toc16938529"/>
      <w:bookmarkStart w:id="43" w:name="_Toc513029213"/>
      <w:bookmarkStart w:id="44" w:name="_Toc462564072"/>
      <w:r>
        <w:rPr>
          <w:rFonts w:hint="eastAsia" w:ascii="宋体" w:hAnsi="宋体" w:cs="宋体"/>
          <w:b/>
          <w:bCs/>
          <w:kern w:val="0"/>
          <w:sz w:val="28"/>
          <w:szCs w:val="28"/>
        </w:rPr>
        <w:t>（三）响应文件的编制</w:t>
      </w:r>
      <w:bookmarkEnd w:id="40"/>
      <w:bookmarkEnd w:id="41"/>
      <w:bookmarkEnd w:id="42"/>
      <w:bookmarkEnd w:id="43"/>
      <w:bookmarkEnd w:id="44"/>
    </w:p>
    <w:p w14:paraId="00CDC697">
      <w:pPr>
        <w:keepNext/>
        <w:adjustRightInd w:val="0"/>
        <w:snapToGrid w:val="0"/>
        <w:spacing w:line="500" w:lineRule="exact"/>
        <w:outlineLvl w:val="3"/>
        <w:rPr>
          <w:rFonts w:hint="eastAsia" w:ascii="宋体" w:hAnsi="宋体" w:cs="宋体"/>
          <w:bCs/>
          <w:kern w:val="0"/>
          <w:sz w:val="28"/>
          <w:szCs w:val="28"/>
        </w:rPr>
      </w:pPr>
      <w:bookmarkStart w:id="45" w:name="_Toc462564073"/>
      <w:bookmarkStart w:id="46" w:name="_Toc20823286"/>
      <w:bookmarkStart w:id="47" w:name="_Toc16938530"/>
      <w:bookmarkStart w:id="48" w:name="_Toc513029214"/>
      <w:r>
        <w:rPr>
          <w:rFonts w:hint="eastAsia" w:ascii="宋体" w:hAnsi="宋体" w:cs="宋体"/>
          <w:kern w:val="0"/>
          <w:sz w:val="28"/>
          <w:szCs w:val="28"/>
        </w:rPr>
        <w:t>1.响应文件的语言及度量衡单位</w:t>
      </w:r>
      <w:bookmarkEnd w:id="45"/>
      <w:bookmarkEnd w:id="46"/>
      <w:bookmarkEnd w:id="47"/>
      <w:bookmarkEnd w:id="48"/>
    </w:p>
    <w:p w14:paraId="714830F2">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1.1</w:t>
      </w:r>
      <w:r>
        <w:rPr>
          <w:rFonts w:hint="eastAsia" w:ascii="宋体" w:hAnsi="宋体" w:cs="宋体"/>
          <w:sz w:val="28"/>
          <w:szCs w:val="28"/>
        </w:rPr>
        <w:t>供应商提交的响应文件以及供应商与采购人就有关谈判的所有来往通知、函件和文件均应使用</w:t>
      </w:r>
      <w:r>
        <w:rPr>
          <w:rFonts w:hint="eastAsia" w:ascii="宋体" w:hAnsi="宋体" w:cs="宋体"/>
          <w:bCs/>
          <w:sz w:val="28"/>
          <w:szCs w:val="28"/>
        </w:rPr>
        <w:t>简体中文</w:t>
      </w:r>
      <w:r>
        <w:rPr>
          <w:rFonts w:hint="eastAsia" w:ascii="宋体" w:hAnsi="宋体" w:cs="宋体"/>
          <w:sz w:val="28"/>
          <w:szCs w:val="28"/>
        </w:rPr>
        <w:t>。</w:t>
      </w:r>
    </w:p>
    <w:p w14:paraId="798AA68D">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1.2</w:t>
      </w:r>
      <w:r>
        <w:rPr>
          <w:rFonts w:hint="eastAsia" w:ascii="宋体" w:hAnsi="宋体" w:cs="宋体"/>
          <w:sz w:val="28"/>
          <w:szCs w:val="28"/>
        </w:rPr>
        <w:t xml:space="preserve"> 除技术性能另有规定外，响应文件所使用的度量衡单位，均须采用国家法定计量单位。</w:t>
      </w:r>
    </w:p>
    <w:p w14:paraId="57247784">
      <w:pPr>
        <w:keepNext/>
        <w:adjustRightInd w:val="0"/>
        <w:snapToGrid w:val="0"/>
        <w:spacing w:line="500" w:lineRule="exact"/>
        <w:outlineLvl w:val="3"/>
        <w:rPr>
          <w:rFonts w:hint="eastAsia" w:ascii="宋体" w:hAnsi="宋体" w:cs="宋体"/>
          <w:b/>
          <w:bCs/>
          <w:kern w:val="0"/>
          <w:sz w:val="28"/>
          <w:szCs w:val="28"/>
        </w:rPr>
      </w:pPr>
      <w:bookmarkStart w:id="49" w:name="_Toc16938531"/>
      <w:bookmarkStart w:id="50" w:name="_Toc513029215"/>
      <w:bookmarkStart w:id="51" w:name="_Toc20823287"/>
      <w:bookmarkStart w:id="52" w:name="_Toc462564074"/>
      <w:r>
        <w:rPr>
          <w:rFonts w:hint="eastAsia" w:ascii="宋体" w:hAnsi="宋体" w:cs="宋体"/>
          <w:kern w:val="0"/>
          <w:sz w:val="28"/>
          <w:szCs w:val="28"/>
        </w:rPr>
        <w:t>2.响应文件构成</w:t>
      </w:r>
      <w:bookmarkEnd w:id="49"/>
      <w:bookmarkEnd w:id="50"/>
      <w:bookmarkEnd w:id="51"/>
      <w:bookmarkEnd w:id="52"/>
    </w:p>
    <w:p w14:paraId="2D09EC61">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2.1</w:t>
      </w:r>
      <w:r>
        <w:rPr>
          <w:rFonts w:hint="eastAsia" w:ascii="宋体" w:hAnsi="宋体" w:cs="宋体"/>
          <w:sz w:val="28"/>
          <w:szCs w:val="28"/>
        </w:rPr>
        <w:t xml:space="preserve"> 供应商编写的响应文件应包括资格审查证明材料文件、商务技术标文件、价格标文件。供应商按“第六部分 响应文件组成”要求编写响应文件。</w:t>
      </w:r>
    </w:p>
    <w:p w14:paraId="70BE0E84">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特别提示：请投标人提供相关原件用于现场投标时备查。不能提供原件的，则需投标人提供经注册地公证机构的公证书或原发证机构出具的相关证明材料。复印件请加盖单位公章。因携带原件不全，由此引起的后果投标人自负。</w:t>
      </w:r>
    </w:p>
    <w:p w14:paraId="463FD085">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2.2.1. 响应供应商应按响应文件组成顺序编写、制作响应文件，并牢固装订成册。响应文件均需采用A4（图纸等除外）。响应文件不得行间插字、涂改、增删，如修改错漏处，须经响应文件签署人签字并加盖公章。所有需要提交的资料须加盖投标单位公章。</w:t>
      </w:r>
    </w:p>
    <w:p w14:paraId="192F4DD1">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 2.2.2. 响应文件正本一份、副本两份，在每一份响应文件上要明确标注投标人全称、“正本”、“副本”字样。一旦正本和副本内容有差异，以正本为准。</w:t>
      </w:r>
    </w:p>
    <w:p w14:paraId="46C91A0D">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2.2.3. 响应文件正本须打印并由法定代表人或授权代表签字并加盖单位公章，副本可复印。</w:t>
      </w:r>
    </w:p>
    <w:p w14:paraId="2BF9375F">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2.2.4. 响应供应商应将本项目响应文件密封。</w:t>
      </w:r>
    </w:p>
    <w:p w14:paraId="12CDF867">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2.2.5. 报价单和开标一览表须单独另行密封，投标报价不得出现于响应文件的正本或副本。</w:t>
      </w:r>
    </w:p>
    <w:p w14:paraId="02BF4670">
      <w:pPr>
        <w:adjustRightInd w:val="0"/>
        <w:snapToGrid w:val="0"/>
        <w:spacing w:line="500" w:lineRule="exact"/>
        <w:ind w:firstLine="280" w:firstLineChars="100"/>
        <w:rPr>
          <w:rFonts w:hint="eastAsia" w:ascii="宋体" w:hAnsi="宋体" w:cs="宋体"/>
          <w:sz w:val="28"/>
          <w:szCs w:val="28"/>
        </w:rPr>
      </w:pPr>
      <w:r>
        <w:rPr>
          <w:rFonts w:hint="eastAsia" w:ascii="宋体" w:hAnsi="宋体" w:cs="宋体"/>
          <w:sz w:val="28"/>
          <w:szCs w:val="28"/>
        </w:rPr>
        <w:t xml:space="preserve"> 2.2.6. 所有密封文件封套正面须标明项目名称、项目编号、边缝处加盖单位骑缝章或骑缝签字，并注明于开标前不得启封。如果响应供应商未加写标记，采购人对响应文件的误投和提前启封不负责任。</w:t>
      </w:r>
    </w:p>
    <w:p w14:paraId="7EFDE0F2">
      <w:pPr>
        <w:keepNext/>
        <w:adjustRightInd w:val="0"/>
        <w:snapToGrid w:val="0"/>
        <w:spacing w:line="500" w:lineRule="exact"/>
        <w:outlineLvl w:val="3"/>
        <w:rPr>
          <w:rFonts w:hint="eastAsia" w:ascii="宋体" w:hAnsi="宋体" w:cs="宋体"/>
          <w:b/>
          <w:bCs/>
          <w:kern w:val="0"/>
          <w:sz w:val="28"/>
          <w:szCs w:val="28"/>
        </w:rPr>
      </w:pPr>
      <w:bookmarkStart w:id="53" w:name="_Hlt26670360"/>
      <w:bookmarkEnd w:id="53"/>
      <w:bookmarkStart w:id="54" w:name="_Hlt26668975"/>
      <w:bookmarkEnd w:id="54"/>
      <w:bookmarkStart w:id="55" w:name="_Hlt26954838"/>
      <w:bookmarkEnd w:id="55"/>
      <w:bookmarkStart w:id="56" w:name="_Toc49090511"/>
      <w:bookmarkStart w:id="57" w:name="_Toc14577360"/>
      <w:r>
        <w:rPr>
          <w:rFonts w:hint="eastAsia" w:ascii="宋体" w:hAnsi="宋体" w:cs="宋体"/>
          <w:kern w:val="0"/>
          <w:sz w:val="28"/>
          <w:szCs w:val="28"/>
        </w:rPr>
        <w:t>3.</w:t>
      </w:r>
      <w:bookmarkEnd w:id="56"/>
      <w:bookmarkEnd w:id="57"/>
      <w:r>
        <w:rPr>
          <w:rFonts w:hint="eastAsia" w:ascii="宋体" w:hAnsi="宋体" w:cs="宋体"/>
          <w:kern w:val="0"/>
          <w:sz w:val="28"/>
          <w:szCs w:val="28"/>
        </w:rPr>
        <w:t>谈判响应有效期</w:t>
      </w:r>
    </w:p>
    <w:p w14:paraId="6CAB8ED6">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3.1谈判响应有效期为响应文件</w:t>
      </w:r>
      <w:r>
        <w:rPr>
          <w:rFonts w:hint="eastAsia" w:ascii="宋体" w:hAnsi="宋体" w:cs="宋体"/>
          <w:sz w:val="28"/>
          <w:szCs w:val="28"/>
        </w:rPr>
        <w:t>提交</w:t>
      </w:r>
      <w:r>
        <w:rPr>
          <w:rFonts w:hint="eastAsia" w:ascii="宋体" w:hAnsi="宋体" w:cs="宋体"/>
          <w:bCs/>
          <w:sz w:val="28"/>
          <w:szCs w:val="28"/>
        </w:rPr>
        <w:t>截止时间后</w:t>
      </w:r>
      <w:r>
        <w:rPr>
          <w:rFonts w:hint="eastAsia" w:ascii="宋体" w:hAnsi="宋体" w:cs="宋体"/>
          <w:b/>
          <w:sz w:val="28"/>
          <w:szCs w:val="28"/>
          <w:u w:val="single"/>
        </w:rPr>
        <w:t>六十（60）天</w:t>
      </w:r>
      <w:r>
        <w:rPr>
          <w:rFonts w:hint="eastAsia" w:ascii="宋体" w:hAnsi="宋体" w:cs="宋体"/>
          <w:bCs/>
          <w:sz w:val="28"/>
          <w:szCs w:val="28"/>
        </w:rPr>
        <w:t>。谈判响应有效期比规定短的将被视为非实质性响应而予以拒绝。</w:t>
      </w:r>
    </w:p>
    <w:p w14:paraId="0C93A04E">
      <w:pPr>
        <w:keepNext/>
        <w:adjustRightInd w:val="0"/>
        <w:snapToGrid w:val="0"/>
        <w:spacing w:line="500" w:lineRule="exact"/>
        <w:outlineLvl w:val="3"/>
        <w:rPr>
          <w:rFonts w:hint="eastAsia" w:ascii="宋体" w:hAnsi="宋体" w:cs="宋体"/>
          <w:b/>
          <w:bCs/>
          <w:kern w:val="0"/>
          <w:sz w:val="28"/>
          <w:szCs w:val="28"/>
        </w:rPr>
      </w:pPr>
      <w:r>
        <w:rPr>
          <w:rFonts w:hint="eastAsia" w:ascii="宋体" w:hAnsi="宋体" w:cs="宋体"/>
          <w:kern w:val="0"/>
          <w:sz w:val="28"/>
          <w:szCs w:val="28"/>
        </w:rPr>
        <w:t>4.谈判响应有效期的延长</w:t>
      </w:r>
    </w:p>
    <w:p w14:paraId="16798DDB">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w:t>
      </w:r>
      <w:r>
        <w:rPr>
          <w:rFonts w:hint="eastAsia" w:ascii="宋体" w:hAnsi="宋体" w:cs="宋体"/>
          <w:sz w:val="28"/>
          <w:szCs w:val="28"/>
        </w:rPr>
        <w:t>受谈判响应有效期约束的所有权利与义务均延长至新的有效期</w:t>
      </w:r>
      <w:r>
        <w:rPr>
          <w:rFonts w:hint="eastAsia" w:ascii="宋体" w:hAnsi="宋体" w:cs="宋体"/>
          <w:bCs/>
          <w:sz w:val="28"/>
          <w:szCs w:val="28"/>
        </w:rPr>
        <w:t>。</w:t>
      </w:r>
    </w:p>
    <w:p w14:paraId="5043C2E7">
      <w:pPr>
        <w:keepNext/>
        <w:keepLines/>
        <w:adjustRightInd w:val="0"/>
        <w:snapToGrid w:val="0"/>
        <w:spacing w:line="500" w:lineRule="exact"/>
        <w:outlineLvl w:val="2"/>
        <w:rPr>
          <w:rFonts w:hint="eastAsia" w:ascii="宋体" w:hAnsi="宋体" w:cs="宋体"/>
          <w:b/>
          <w:bCs/>
          <w:kern w:val="0"/>
          <w:sz w:val="28"/>
          <w:szCs w:val="28"/>
        </w:rPr>
      </w:pPr>
      <w:bookmarkStart w:id="58" w:name="_Hlt26954739"/>
      <w:bookmarkEnd w:id="58"/>
      <w:bookmarkStart w:id="59" w:name="_Hlt26954852"/>
      <w:bookmarkEnd w:id="59"/>
      <w:bookmarkStart w:id="60" w:name="_Toc16938540"/>
      <w:bookmarkStart w:id="61" w:name="_Toc120614217"/>
      <w:bookmarkStart w:id="62" w:name="_Toc20823296"/>
      <w:bookmarkStart w:id="63" w:name="_Toc513029224"/>
      <w:r>
        <w:rPr>
          <w:rFonts w:hint="eastAsia" w:ascii="宋体" w:hAnsi="宋体" w:cs="宋体"/>
          <w:b/>
          <w:bCs/>
          <w:kern w:val="0"/>
          <w:sz w:val="28"/>
          <w:szCs w:val="28"/>
        </w:rPr>
        <w:t>（四）响应文件的</w:t>
      </w:r>
      <w:bookmarkEnd w:id="60"/>
      <w:bookmarkEnd w:id="61"/>
      <w:bookmarkEnd w:id="62"/>
      <w:bookmarkEnd w:id="63"/>
      <w:r>
        <w:rPr>
          <w:rFonts w:hint="eastAsia" w:ascii="宋体" w:hAnsi="宋体" w:cs="宋体"/>
          <w:b/>
          <w:bCs/>
          <w:kern w:val="0"/>
          <w:sz w:val="28"/>
          <w:szCs w:val="28"/>
        </w:rPr>
        <w:t>提交</w:t>
      </w:r>
    </w:p>
    <w:p w14:paraId="52990889">
      <w:pPr>
        <w:keepNext/>
        <w:adjustRightInd w:val="0"/>
        <w:snapToGrid w:val="0"/>
        <w:spacing w:line="500" w:lineRule="exact"/>
        <w:outlineLvl w:val="3"/>
        <w:rPr>
          <w:rFonts w:hint="eastAsia" w:ascii="宋体" w:hAnsi="宋体" w:cs="宋体"/>
          <w:b/>
          <w:bCs/>
          <w:kern w:val="0"/>
          <w:sz w:val="28"/>
          <w:szCs w:val="28"/>
        </w:rPr>
      </w:pPr>
      <w:bookmarkStart w:id="64" w:name="_Toc462564084"/>
      <w:bookmarkStart w:id="65" w:name="_Toc513029225"/>
      <w:bookmarkStart w:id="66" w:name="_Toc16938541"/>
      <w:bookmarkStart w:id="67" w:name="_Toc20823297"/>
      <w:r>
        <w:rPr>
          <w:rFonts w:hint="eastAsia" w:ascii="宋体" w:hAnsi="宋体" w:cs="宋体"/>
          <w:kern w:val="0"/>
          <w:sz w:val="28"/>
          <w:szCs w:val="28"/>
        </w:rPr>
        <w:t>1.响应文件</w:t>
      </w:r>
      <w:bookmarkEnd w:id="64"/>
      <w:bookmarkEnd w:id="65"/>
      <w:bookmarkEnd w:id="66"/>
      <w:bookmarkEnd w:id="67"/>
      <w:r>
        <w:rPr>
          <w:rFonts w:hint="eastAsia" w:ascii="宋体" w:hAnsi="宋体" w:cs="宋体"/>
          <w:kern w:val="0"/>
          <w:sz w:val="28"/>
          <w:szCs w:val="28"/>
        </w:rPr>
        <w:t>的提交</w:t>
      </w:r>
    </w:p>
    <w:p w14:paraId="53E949D5">
      <w:pPr>
        <w:adjustRightInd w:val="0"/>
        <w:snapToGrid w:val="0"/>
        <w:spacing w:line="500" w:lineRule="exact"/>
        <w:ind w:firstLine="556"/>
        <w:rPr>
          <w:rFonts w:hint="eastAsia" w:ascii="宋体" w:hAnsi="宋体" w:cs="宋体"/>
          <w:bCs/>
          <w:sz w:val="28"/>
          <w:szCs w:val="28"/>
        </w:rPr>
      </w:pPr>
      <w:r>
        <w:rPr>
          <w:rFonts w:hint="eastAsia" w:ascii="宋体" w:hAnsi="宋体" w:cs="宋体"/>
          <w:bCs/>
          <w:sz w:val="28"/>
          <w:szCs w:val="28"/>
        </w:rPr>
        <w:t>1.1供应商应当在</w:t>
      </w:r>
      <w:r>
        <w:rPr>
          <w:rFonts w:hint="eastAsia" w:ascii="宋体" w:hAnsi="宋体" w:cs="宋体"/>
          <w:sz w:val="28"/>
          <w:szCs w:val="28"/>
        </w:rPr>
        <w:t>响应文件提交</w:t>
      </w:r>
      <w:r>
        <w:rPr>
          <w:rFonts w:hint="eastAsia" w:ascii="宋体" w:hAnsi="宋体" w:cs="宋体"/>
          <w:bCs/>
          <w:sz w:val="28"/>
          <w:szCs w:val="28"/>
        </w:rPr>
        <w:t>截止时间前提交响应文件。</w:t>
      </w:r>
      <w:bookmarkStart w:id="68" w:name="_Toc16938542"/>
      <w:bookmarkStart w:id="69" w:name="_Toc513029226"/>
      <w:bookmarkStart w:id="70" w:name="_Toc20823298"/>
    </w:p>
    <w:p w14:paraId="37C256F5">
      <w:pPr>
        <w:adjustRightInd w:val="0"/>
        <w:snapToGrid w:val="0"/>
        <w:spacing w:line="500" w:lineRule="exact"/>
        <w:rPr>
          <w:rFonts w:hint="eastAsia" w:ascii="宋体" w:hAnsi="宋体" w:cs="宋体"/>
          <w:b/>
          <w:sz w:val="28"/>
          <w:szCs w:val="28"/>
        </w:rPr>
      </w:pPr>
      <w:r>
        <w:rPr>
          <w:rFonts w:hint="eastAsia" w:ascii="宋体" w:hAnsi="宋体" w:cs="宋体"/>
          <w:sz w:val="28"/>
          <w:szCs w:val="28"/>
        </w:rPr>
        <w:t>2.响应文件截止日期</w:t>
      </w:r>
      <w:bookmarkEnd w:id="68"/>
      <w:bookmarkEnd w:id="69"/>
      <w:bookmarkEnd w:id="70"/>
    </w:p>
    <w:p w14:paraId="358EC208">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sz w:val="28"/>
          <w:szCs w:val="28"/>
        </w:rPr>
        <w:t>2.</w:t>
      </w:r>
      <w:r>
        <w:rPr>
          <w:rFonts w:ascii="宋体" w:hAnsi="宋体" w:cs="宋体"/>
          <w:sz w:val="28"/>
          <w:szCs w:val="28"/>
        </w:rPr>
        <w:t>1</w:t>
      </w:r>
      <w:r>
        <w:rPr>
          <w:rFonts w:hint="eastAsia" w:ascii="宋体" w:hAnsi="宋体" w:cs="宋体"/>
          <w:bCs/>
          <w:sz w:val="28"/>
          <w:szCs w:val="28"/>
        </w:rPr>
        <w:t xml:space="preserve"> 采购人可以按照规定，通过修改响应文件酌情延长响应文件提交截止日期，在此情况下，供应商的所有权利和义务以及供应商受制的截止日期均应以延长后新的截止日期为准。</w:t>
      </w:r>
    </w:p>
    <w:p w14:paraId="40B67C41">
      <w:pPr>
        <w:keepNext/>
        <w:adjustRightInd w:val="0"/>
        <w:snapToGrid w:val="0"/>
        <w:spacing w:line="500" w:lineRule="exact"/>
        <w:outlineLvl w:val="3"/>
        <w:rPr>
          <w:rFonts w:hint="eastAsia" w:ascii="宋体" w:hAnsi="宋体" w:cs="宋体"/>
          <w:b/>
          <w:bCs/>
          <w:kern w:val="0"/>
          <w:sz w:val="28"/>
          <w:szCs w:val="28"/>
        </w:rPr>
      </w:pPr>
      <w:bookmarkStart w:id="71" w:name="_Toc16938543"/>
      <w:bookmarkStart w:id="72" w:name="_Toc513029227"/>
      <w:bookmarkStart w:id="73" w:name="_Toc20823299"/>
      <w:r>
        <w:rPr>
          <w:rFonts w:hint="eastAsia" w:ascii="宋体" w:hAnsi="宋体" w:cs="宋体"/>
          <w:kern w:val="0"/>
          <w:sz w:val="28"/>
          <w:szCs w:val="28"/>
        </w:rPr>
        <w:t>3.响应文件</w:t>
      </w:r>
      <w:bookmarkEnd w:id="71"/>
      <w:bookmarkEnd w:id="72"/>
      <w:bookmarkEnd w:id="73"/>
      <w:r>
        <w:rPr>
          <w:rFonts w:hint="eastAsia" w:ascii="宋体" w:hAnsi="宋体" w:cs="宋体"/>
          <w:kern w:val="0"/>
          <w:sz w:val="28"/>
          <w:szCs w:val="28"/>
        </w:rPr>
        <w:t>的拒收</w:t>
      </w:r>
    </w:p>
    <w:p w14:paraId="33C9B12A">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3.1 采购人拒绝接收在其规定的响应文件提交截止时间后提交的任何响应文件。</w:t>
      </w:r>
    </w:p>
    <w:p w14:paraId="5B9E7325">
      <w:pPr>
        <w:keepNext/>
        <w:adjustRightInd w:val="0"/>
        <w:snapToGrid w:val="0"/>
        <w:spacing w:line="500" w:lineRule="exact"/>
        <w:outlineLvl w:val="3"/>
        <w:rPr>
          <w:rFonts w:hint="eastAsia" w:ascii="宋体" w:hAnsi="宋体" w:cs="宋体"/>
          <w:b/>
          <w:bCs/>
          <w:kern w:val="0"/>
          <w:sz w:val="28"/>
          <w:szCs w:val="28"/>
        </w:rPr>
      </w:pPr>
      <w:bookmarkStart w:id="74" w:name="_Toc20823300"/>
      <w:bookmarkStart w:id="75" w:name="_Toc513029228"/>
      <w:bookmarkStart w:id="76" w:name="_Toc16938544"/>
      <w:r>
        <w:rPr>
          <w:rFonts w:hint="eastAsia" w:ascii="宋体" w:hAnsi="宋体" w:cs="宋体"/>
          <w:kern w:val="0"/>
          <w:sz w:val="28"/>
          <w:szCs w:val="28"/>
        </w:rPr>
        <w:t>4. 响应文件的修改</w:t>
      </w:r>
      <w:bookmarkEnd w:id="74"/>
      <w:bookmarkEnd w:id="75"/>
      <w:bookmarkEnd w:id="76"/>
    </w:p>
    <w:p w14:paraId="68B438F1">
      <w:pPr>
        <w:adjustRightInd w:val="0"/>
        <w:snapToGrid w:val="0"/>
        <w:spacing w:line="500" w:lineRule="exact"/>
        <w:ind w:firstLine="555"/>
        <w:rPr>
          <w:rFonts w:hint="eastAsia" w:ascii="宋体" w:hAnsi="宋体" w:cs="宋体"/>
          <w:bCs/>
          <w:sz w:val="28"/>
          <w:szCs w:val="28"/>
        </w:rPr>
      </w:pPr>
      <w:r>
        <w:rPr>
          <w:rFonts w:hint="eastAsia" w:ascii="宋体" w:hAnsi="宋体" w:cs="宋体"/>
          <w:sz w:val="28"/>
          <w:szCs w:val="28"/>
        </w:rPr>
        <w:t>4.</w:t>
      </w:r>
      <w:r>
        <w:rPr>
          <w:rFonts w:ascii="宋体" w:hAnsi="宋体" w:cs="宋体"/>
          <w:sz w:val="28"/>
          <w:szCs w:val="28"/>
        </w:rPr>
        <w:t>1</w:t>
      </w:r>
      <w:r>
        <w:rPr>
          <w:rFonts w:hint="eastAsia" w:ascii="宋体" w:hAnsi="宋体" w:cs="宋体"/>
          <w:bCs/>
          <w:sz w:val="28"/>
          <w:szCs w:val="28"/>
        </w:rPr>
        <w:t xml:space="preserve"> 在</w:t>
      </w:r>
      <w:bookmarkStart w:id="77" w:name="_Hlk134708702"/>
      <w:r>
        <w:rPr>
          <w:rFonts w:hint="eastAsia" w:ascii="宋体" w:hAnsi="宋体" w:cs="宋体"/>
          <w:bCs/>
          <w:sz w:val="28"/>
          <w:szCs w:val="28"/>
        </w:rPr>
        <w:t>响应文件</w:t>
      </w:r>
      <w:bookmarkEnd w:id="77"/>
      <w:r>
        <w:rPr>
          <w:rFonts w:hint="eastAsia" w:ascii="宋体" w:hAnsi="宋体" w:cs="宋体"/>
          <w:bCs/>
          <w:sz w:val="28"/>
          <w:szCs w:val="28"/>
        </w:rPr>
        <w:t>提交截止时间之后，供应商不得对其响应文件作任何修改。</w:t>
      </w:r>
    </w:p>
    <w:p w14:paraId="64F961F8">
      <w:pPr>
        <w:adjustRightInd w:val="0"/>
        <w:snapToGrid w:val="0"/>
        <w:spacing w:line="500" w:lineRule="exact"/>
        <w:ind w:firstLine="555"/>
        <w:rPr>
          <w:rFonts w:hint="eastAsia" w:ascii="宋体" w:hAnsi="宋体" w:cs="宋体"/>
          <w:bCs/>
          <w:sz w:val="28"/>
          <w:szCs w:val="28"/>
        </w:rPr>
      </w:pPr>
      <w:r>
        <w:rPr>
          <w:rFonts w:hint="eastAsia" w:ascii="宋体" w:hAnsi="宋体" w:cs="宋体"/>
          <w:sz w:val="28"/>
          <w:szCs w:val="28"/>
        </w:rPr>
        <w:t>4.</w:t>
      </w:r>
      <w:r>
        <w:rPr>
          <w:rFonts w:ascii="宋体" w:hAnsi="宋体" w:cs="宋体"/>
          <w:sz w:val="28"/>
          <w:szCs w:val="28"/>
        </w:rPr>
        <w:t>2</w:t>
      </w:r>
      <w:r>
        <w:rPr>
          <w:rFonts w:hint="eastAsia" w:ascii="宋体" w:hAnsi="宋体" w:cs="宋体"/>
          <w:bCs/>
          <w:sz w:val="28"/>
          <w:szCs w:val="28"/>
        </w:rPr>
        <w:t xml:space="preserve"> 在响应文件截止时间至响应文件中规定的谈判响应有效期满之间的这段时间内，供应商不得撤回其响应文件。</w:t>
      </w:r>
    </w:p>
    <w:p w14:paraId="4E3060ED">
      <w:pPr>
        <w:adjustRightInd w:val="0"/>
        <w:snapToGrid w:val="0"/>
        <w:spacing w:line="500" w:lineRule="exact"/>
        <w:rPr>
          <w:rFonts w:hint="eastAsia" w:ascii="宋体" w:hAnsi="宋体" w:cs="宋体"/>
          <w:b/>
          <w:bCs/>
          <w:sz w:val="28"/>
          <w:szCs w:val="28"/>
        </w:rPr>
      </w:pPr>
      <w:bookmarkStart w:id="78" w:name="_Toc120614218"/>
      <w:bookmarkStart w:id="79" w:name="_Toc513029229"/>
      <w:bookmarkStart w:id="80" w:name="_Toc16938545"/>
      <w:bookmarkStart w:id="81" w:name="_Toc20823301"/>
      <w:r>
        <w:rPr>
          <w:rFonts w:hint="eastAsia" w:ascii="宋体" w:hAnsi="宋体" w:cs="宋体"/>
          <w:b/>
          <w:bCs/>
          <w:sz w:val="28"/>
          <w:szCs w:val="28"/>
        </w:rPr>
        <w:t>（五）</w:t>
      </w:r>
      <w:bookmarkEnd w:id="78"/>
      <w:bookmarkEnd w:id="79"/>
      <w:bookmarkEnd w:id="80"/>
      <w:bookmarkEnd w:id="81"/>
      <w:bookmarkStart w:id="82" w:name="_Toc513029230"/>
      <w:bookmarkStart w:id="83" w:name="_Toc16938546"/>
      <w:bookmarkStart w:id="84" w:name="_Toc20823302"/>
      <w:r>
        <w:rPr>
          <w:rFonts w:hint="eastAsia" w:ascii="宋体" w:hAnsi="宋体" w:cs="宋体"/>
          <w:b/>
          <w:bCs/>
          <w:sz w:val="28"/>
          <w:szCs w:val="28"/>
        </w:rPr>
        <w:t>谈判与评审</w:t>
      </w:r>
    </w:p>
    <w:p w14:paraId="31034B46">
      <w:pPr>
        <w:adjustRightInd w:val="0"/>
        <w:snapToGrid w:val="0"/>
        <w:spacing w:line="500" w:lineRule="exact"/>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.竞争性谈判小组</w:t>
      </w:r>
    </w:p>
    <w:p w14:paraId="666B9AD6">
      <w:pPr>
        <w:adjustRightInd w:val="0"/>
        <w:snapToGrid w:val="0"/>
        <w:spacing w:line="500" w:lineRule="exact"/>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.1谈判开始仪式结束后，采购人将立即组织竞争性谈判小组进行评审。</w:t>
      </w:r>
    </w:p>
    <w:p w14:paraId="491FFED9">
      <w:pPr>
        <w:adjustRightInd w:val="0"/>
        <w:snapToGrid w:val="0"/>
        <w:spacing w:line="500" w:lineRule="exact"/>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.2竞争性谈判小组由采购人代表和评审专家共3人以上单数组成，其中评审专家人数不得少于竞争性谈判小组成员总数的2/3。</w:t>
      </w:r>
    </w:p>
    <w:p w14:paraId="6B80B561">
      <w:pPr>
        <w:adjustRightInd w:val="0"/>
        <w:snapToGrid w:val="0"/>
        <w:spacing w:line="500" w:lineRule="exact"/>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.3达到公开招标限额标准的货物或者服务采购项目，竞争性谈判小组应当由5人以上单数组成。</w:t>
      </w:r>
    </w:p>
    <w:p w14:paraId="43BB2F51">
      <w:pPr>
        <w:adjustRightInd w:val="0"/>
        <w:snapToGrid w:val="0"/>
        <w:spacing w:line="500" w:lineRule="exact"/>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谈判小组独立工作，负责评审所有响应文件并确定成交侯选人。</w:t>
      </w:r>
    </w:p>
    <w:p w14:paraId="7F13119C">
      <w:pPr>
        <w:adjustRightInd w:val="0"/>
        <w:snapToGrid w:val="0"/>
        <w:spacing w:line="500" w:lineRule="exact"/>
        <w:ind w:firstLine="560" w:firstLineChars="20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.谈判评审过程的保密与公正</w:t>
      </w:r>
    </w:p>
    <w:p w14:paraId="1997900D">
      <w:pPr>
        <w:tabs>
          <w:tab w:val="left" w:pos="900"/>
        </w:tabs>
        <w:adjustRightInd w:val="0"/>
        <w:snapToGrid w:val="0"/>
        <w:spacing w:line="500" w:lineRule="exact"/>
        <w:ind w:firstLine="557" w:firstLineChars="199"/>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.1谈判小组、相关监督人员等与评审工作有关的人员，对评审情况以及在评审过程中获悉的国家秘密、商业秘密负有保密责任。</w:t>
      </w:r>
    </w:p>
    <w:p w14:paraId="667DF84B">
      <w:pPr>
        <w:tabs>
          <w:tab w:val="left" w:pos="900"/>
        </w:tabs>
        <w:adjustRightInd w:val="0"/>
        <w:snapToGrid w:val="0"/>
        <w:spacing w:line="500" w:lineRule="exact"/>
        <w:ind w:firstLine="557" w:firstLineChars="199"/>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.2在谈判评审过程中，谈判供应商不得以任何行为影响谈判评审过程，否则其响应文件将被作为无效响应文件。</w:t>
      </w:r>
    </w:p>
    <w:p w14:paraId="09AB5095">
      <w:pPr>
        <w:tabs>
          <w:tab w:val="left" w:pos="900"/>
        </w:tabs>
        <w:adjustRightInd w:val="0"/>
        <w:snapToGrid w:val="0"/>
        <w:spacing w:line="500" w:lineRule="exact"/>
        <w:ind w:firstLine="557" w:firstLineChars="199"/>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0C3F16DC">
      <w:pPr>
        <w:tabs>
          <w:tab w:val="left" w:pos="900"/>
        </w:tabs>
        <w:adjustRightInd w:val="0"/>
        <w:snapToGrid w:val="0"/>
        <w:spacing w:line="500" w:lineRule="exact"/>
        <w:ind w:firstLine="557" w:firstLineChars="199"/>
        <w:rPr>
          <w:rFonts w:hint="eastAsia" w:ascii="宋体" w:hAnsi="宋体" w:cs="宋体"/>
          <w:bCs/>
          <w:sz w:val="28"/>
          <w:szCs w:val="28"/>
        </w:rPr>
      </w:pPr>
      <w:r>
        <w:rPr>
          <w:rFonts w:ascii="宋体" w:hAnsi="宋体" w:cs="宋体"/>
          <w:sz w:val="28"/>
          <w:szCs w:val="28"/>
        </w:rPr>
        <w:t>2</w:t>
      </w:r>
      <w:r>
        <w:rPr>
          <w:rFonts w:hint="eastAsia" w:ascii="宋体" w:hAnsi="宋体" w:cs="宋体"/>
          <w:sz w:val="28"/>
          <w:szCs w:val="28"/>
        </w:rPr>
        <w:t>.4</w:t>
      </w:r>
      <w:r>
        <w:rPr>
          <w:rFonts w:hint="eastAsia" w:ascii="宋体" w:hAnsi="宋体" w:cs="宋体"/>
          <w:bCs/>
          <w:sz w:val="28"/>
          <w:szCs w:val="28"/>
        </w:rPr>
        <w:t>评审开始后，直至向成交供应商授予合同时止，凡是与审查、澄清、评价和比较响应的有关资料以及授标建议等，采购人、谈判小组均不得向供应商或与评审无关的其他人员透露。</w:t>
      </w:r>
    </w:p>
    <w:p w14:paraId="6B5CA845">
      <w:pPr>
        <w:adjustRightInd w:val="0"/>
        <w:snapToGrid w:val="0"/>
        <w:spacing w:line="500" w:lineRule="exact"/>
        <w:ind w:firstLine="560" w:firstLineChars="20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.5在评审期间，采购人将设专门人员与供应商联系。</w:t>
      </w:r>
    </w:p>
    <w:p w14:paraId="5CB061AA">
      <w:pPr>
        <w:adjustRightInd w:val="0"/>
        <w:snapToGrid w:val="0"/>
        <w:spacing w:line="500" w:lineRule="exact"/>
        <w:ind w:firstLine="560" w:firstLineChars="20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.6响应文件和评审小组不向未成交的供应商解释未成交原因，也不公布评审过程中的相关细节。</w:t>
      </w:r>
    </w:p>
    <w:p w14:paraId="759FA7AC">
      <w:pPr>
        <w:tabs>
          <w:tab w:val="left" w:pos="900"/>
        </w:tabs>
        <w:adjustRightInd w:val="0"/>
        <w:snapToGrid w:val="0"/>
        <w:spacing w:line="500" w:lineRule="exact"/>
        <w:ind w:firstLine="557" w:firstLineChars="199"/>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.评审过程的澄清</w:t>
      </w:r>
    </w:p>
    <w:p w14:paraId="08F0676D">
      <w:pPr>
        <w:adjustRightInd w:val="0"/>
        <w:snapToGrid w:val="0"/>
        <w:spacing w:line="500" w:lineRule="exact"/>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.1评审期间，为有助于对响应文件的审查、评价和比较，谈判小组有权以要求响应人对其响应文件进行澄清，但并非对每个供应商都作澄清要求。</w:t>
      </w:r>
    </w:p>
    <w:p w14:paraId="09BC707B">
      <w:pPr>
        <w:adjustRightInd w:val="0"/>
        <w:snapToGrid w:val="0"/>
        <w:spacing w:line="500" w:lineRule="exact"/>
        <w:ind w:firstLine="560" w:firstLineChars="200"/>
        <w:rPr>
          <w:rFonts w:hint="eastAsia" w:ascii="宋体" w:hAnsi="宋体" w:cs="宋体"/>
          <w:bCs/>
          <w:sz w:val="28"/>
          <w:szCs w:val="28"/>
        </w:rPr>
      </w:pPr>
      <w:r>
        <w:rPr>
          <w:rFonts w:ascii="宋体" w:hAnsi="宋体" w:cs="宋体"/>
          <w:sz w:val="28"/>
          <w:szCs w:val="28"/>
        </w:rPr>
        <w:t>3</w:t>
      </w: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接到谈判小组澄清要求的供应商如未按规定做出澄清，其风</w:t>
      </w:r>
      <w:r>
        <w:rPr>
          <w:rFonts w:hint="eastAsia" w:ascii="宋体" w:hAnsi="宋体" w:cs="宋体"/>
          <w:bCs/>
          <w:sz w:val="28"/>
          <w:szCs w:val="28"/>
        </w:rPr>
        <w:t>险由供应商自行承担。</w:t>
      </w:r>
    </w:p>
    <w:p w14:paraId="1D33D4C9">
      <w:pPr>
        <w:adjustRightInd w:val="0"/>
        <w:snapToGrid w:val="0"/>
        <w:spacing w:line="500" w:lineRule="exact"/>
        <w:ind w:firstLine="560" w:firstLineChars="200"/>
        <w:rPr>
          <w:rFonts w:hint="eastAsia" w:ascii="宋体" w:hAnsi="宋体" w:cs="宋体"/>
          <w:bCs/>
          <w:sz w:val="28"/>
          <w:szCs w:val="28"/>
        </w:rPr>
      </w:pPr>
      <w:r>
        <w:rPr>
          <w:rFonts w:ascii="宋体" w:hAnsi="宋体" w:cs="宋体"/>
          <w:bCs/>
          <w:sz w:val="28"/>
          <w:szCs w:val="28"/>
        </w:rPr>
        <w:t>4</w:t>
      </w:r>
      <w:r>
        <w:rPr>
          <w:rFonts w:hint="eastAsia" w:ascii="宋体" w:hAnsi="宋体" w:cs="宋体"/>
          <w:bCs/>
          <w:sz w:val="28"/>
          <w:szCs w:val="28"/>
        </w:rPr>
        <w:t>.对响应文件的初审</w:t>
      </w:r>
    </w:p>
    <w:p w14:paraId="6876DC0A">
      <w:pPr>
        <w:adjustRightInd w:val="0"/>
        <w:snapToGrid w:val="0"/>
        <w:spacing w:line="500" w:lineRule="exact"/>
        <w:ind w:firstLine="560" w:firstLineChars="200"/>
        <w:rPr>
          <w:rFonts w:hint="eastAsia" w:ascii="宋体" w:hAnsi="宋体" w:cs="宋体"/>
          <w:bCs/>
          <w:sz w:val="28"/>
          <w:szCs w:val="28"/>
        </w:rPr>
      </w:pPr>
      <w:r>
        <w:rPr>
          <w:rFonts w:ascii="宋体" w:hAnsi="宋体" w:cs="宋体"/>
          <w:bCs/>
          <w:sz w:val="28"/>
          <w:szCs w:val="28"/>
        </w:rPr>
        <w:t>4</w:t>
      </w:r>
      <w:r>
        <w:rPr>
          <w:rFonts w:hint="eastAsia" w:ascii="宋体" w:hAnsi="宋体" w:cs="宋体"/>
          <w:bCs/>
          <w:sz w:val="28"/>
          <w:szCs w:val="28"/>
        </w:rPr>
        <w:t>.1响应文件初审分为资格性审查和符合性审查。</w:t>
      </w:r>
    </w:p>
    <w:p w14:paraId="32E44E3D">
      <w:pPr>
        <w:adjustRightInd w:val="0"/>
        <w:snapToGrid w:val="0"/>
        <w:spacing w:line="500" w:lineRule="exact"/>
        <w:ind w:firstLine="560" w:firstLineChars="200"/>
        <w:rPr>
          <w:rFonts w:hint="eastAsia" w:ascii="宋体" w:hAnsi="宋体" w:cs="宋体"/>
          <w:bCs/>
          <w:sz w:val="28"/>
          <w:szCs w:val="28"/>
        </w:rPr>
      </w:pPr>
      <w:r>
        <w:rPr>
          <w:rFonts w:ascii="宋体" w:hAnsi="宋体" w:cs="宋体"/>
          <w:bCs/>
          <w:sz w:val="28"/>
          <w:szCs w:val="28"/>
        </w:rPr>
        <w:t>4</w:t>
      </w:r>
      <w:r>
        <w:rPr>
          <w:rFonts w:hint="eastAsia" w:ascii="宋体" w:hAnsi="宋体" w:cs="宋体"/>
          <w:bCs/>
          <w:sz w:val="28"/>
          <w:szCs w:val="28"/>
        </w:rPr>
        <w:t>.1.1资格性审查：依据法律法规和谈判文件的规定，由采购人对响应文件中的资格审查证明材料进行审查，资格审查的结论，采购人以书面形式向谈判小组进行反馈。</w:t>
      </w:r>
    </w:p>
    <w:p w14:paraId="7B9A557F">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接受联合体的项目，两个以上的自然人、法人或者其他组织组成一个联合体，以一个供应商的身份共同参加采购活动的,联合体成员中任何一方存在不良信用记录的，视同联合体存在不良应用记录。</w:t>
      </w:r>
    </w:p>
    <w:p w14:paraId="6ACED315">
      <w:pPr>
        <w:adjustRightInd w:val="0"/>
        <w:snapToGrid w:val="0"/>
        <w:spacing w:line="500" w:lineRule="exact"/>
        <w:ind w:firstLine="560" w:firstLineChars="200"/>
        <w:rPr>
          <w:rFonts w:hint="eastAsia" w:ascii="宋体" w:hAnsi="宋体" w:cs="宋体"/>
          <w:bCs/>
          <w:sz w:val="28"/>
          <w:szCs w:val="28"/>
        </w:rPr>
      </w:pPr>
      <w:r>
        <w:rPr>
          <w:rFonts w:ascii="宋体" w:hAnsi="宋体" w:cs="宋体"/>
          <w:bCs/>
          <w:sz w:val="28"/>
          <w:szCs w:val="28"/>
        </w:rPr>
        <w:t>4</w:t>
      </w:r>
      <w:r>
        <w:rPr>
          <w:rFonts w:hint="eastAsia" w:ascii="宋体" w:hAnsi="宋体" w:cs="宋体"/>
          <w:bCs/>
          <w:sz w:val="28"/>
          <w:szCs w:val="28"/>
        </w:rPr>
        <w:t>.1.2符合性审查：依据谈判文件的规定，由谈判小组从响应文件的有效性、完整性和对谈判文件的响应程度进行审查，以确定是否对谈判文件的实质性要求作出响应。</w:t>
      </w:r>
    </w:p>
    <w:p w14:paraId="1B84C6D7">
      <w:pPr>
        <w:adjustRightInd w:val="0"/>
        <w:snapToGrid w:val="0"/>
        <w:spacing w:line="500" w:lineRule="exact"/>
        <w:ind w:firstLine="560" w:firstLineChars="200"/>
        <w:rPr>
          <w:rFonts w:hint="eastAsia" w:ascii="宋体" w:hAnsi="宋体" w:cs="宋体"/>
          <w:bCs/>
          <w:sz w:val="28"/>
          <w:szCs w:val="28"/>
        </w:rPr>
      </w:pPr>
      <w:r>
        <w:rPr>
          <w:rFonts w:ascii="宋体" w:hAnsi="宋体" w:cs="宋体"/>
          <w:bCs/>
          <w:sz w:val="28"/>
          <w:szCs w:val="28"/>
        </w:rPr>
        <w:t>4</w:t>
      </w:r>
      <w:r>
        <w:rPr>
          <w:rFonts w:hint="eastAsia" w:ascii="宋体" w:hAnsi="宋体" w:cs="宋体"/>
          <w:bCs/>
          <w:sz w:val="28"/>
          <w:szCs w:val="28"/>
        </w:rPr>
        <w:t>.1.3未通过资格审查或符合性审查的供应商人，</w:t>
      </w:r>
      <w:bookmarkStart w:id="85" w:name="_Hlk134709321"/>
      <w:r>
        <w:rPr>
          <w:rFonts w:hint="eastAsia" w:ascii="宋体" w:hAnsi="宋体" w:cs="宋体"/>
          <w:bCs/>
          <w:sz w:val="28"/>
          <w:szCs w:val="28"/>
        </w:rPr>
        <w:t>采购人</w:t>
      </w:r>
      <w:bookmarkEnd w:id="85"/>
      <w:r>
        <w:rPr>
          <w:rFonts w:hint="eastAsia" w:ascii="宋体" w:hAnsi="宋体" w:cs="宋体"/>
          <w:bCs/>
          <w:sz w:val="28"/>
          <w:szCs w:val="28"/>
        </w:rPr>
        <w:t>告知未通过资格审查或符合性审查的原因，评审结束后，采购人将不再告知未通过资格审查或符合性审查的原因。</w:t>
      </w:r>
    </w:p>
    <w:p w14:paraId="4FCCE379">
      <w:pPr>
        <w:tabs>
          <w:tab w:val="left" w:pos="900"/>
        </w:tabs>
        <w:adjustRightInd w:val="0"/>
        <w:snapToGrid w:val="0"/>
        <w:spacing w:line="500" w:lineRule="exact"/>
        <w:ind w:firstLine="557" w:firstLineChars="199"/>
        <w:rPr>
          <w:rFonts w:hint="eastAsia" w:ascii="宋体" w:hAnsi="宋体" w:cs="宋体"/>
          <w:bCs/>
          <w:sz w:val="28"/>
          <w:szCs w:val="28"/>
        </w:rPr>
      </w:pPr>
      <w:r>
        <w:rPr>
          <w:rFonts w:ascii="宋体" w:hAnsi="宋体" w:cs="宋体"/>
          <w:bCs/>
          <w:sz w:val="28"/>
          <w:szCs w:val="28"/>
        </w:rPr>
        <w:t>4</w:t>
      </w:r>
      <w:r>
        <w:rPr>
          <w:rFonts w:hint="eastAsia" w:ascii="宋体" w:hAnsi="宋体" w:cs="宋体"/>
          <w:bCs/>
          <w:sz w:val="28"/>
          <w:szCs w:val="28"/>
        </w:rPr>
        <w:t>.2在正式谈判之前，谈判小组将首先审查每份响应文件是否实质性响应了谈判文件的要求。实质性响应的响应文件应该是与谈判文件要求的全部条款、条件和规格相符，没有重大负偏离或保留。</w:t>
      </w:r>
    </w:p>
    <w:p w14:paraId="023F69BC">
      <w:pPr>
        <w:tabs>
          <w:tab w:val="left" w:pos="900"/>
        </w:tabs>
        <w:adjustRightInd w:val="0"/>
        <w:snapToGrid w:val="0"/>
        <w:spacing w:line="500" w:lineRule="exact"/>
        <w:ind w:firstLine="557" w:firstLineChars="199"/>
        <w:rPr>
          <w:rFonts w:hint="eastAsia" w:ascii="宋体" w:hAnsi="宋体" w:cs="宋体"/>
          <w:bCs/>
          <w:sz w:val="28"/>
          <w:szCs w:val="28"/>
        </w:rPr>
      </w:pPr>
      <w:r>
        <w:rPr>
          <w:rFonts w:hint="eastAsia" w:ascii="宋体" w:hAnsi="宋体" w:cs="宋体"/>
          <w:bCs/>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55C7FD6E">
      <w:pPr>
        <w:tabs>
          <w:tab w:val="left" w:pos="900"/>
        </w:tabs>
        <w:adjustRightInd w:val="0"/>
        <w:snapToGrid w:val="0"/>
        <w:spacing w:line="500" w:lineRule="exact"/>
        <w:ind w:firstLine="557" w:firstLineChars="199"/>
        <w:rPr>
          <w:rFonts w:hint="eastAsia" w:ascii="宋体" w:hAnsi="宋体" w:cs="宋体"/>
          <w:bCs/>
          <w:sz w:val="28"/>
          <w:szCs w:val="28"/>
        </w:rPr>
      </w:pPr>
      <w:r>
        <w:rPr>
          <w:rFonts w:ascii="宋体" w:hAnsi="宋体" w:cs="宋体"/>
          <w:bCs/>
          <w:sz w:val="28"/>
          <w:szCs w:val="28"/>
        </w:rPr>
        <w:t>4</w:t>
      </w:r>
      <w:r>
        <w:rPr>
          <w:rFonts w:hint="eastAsia" w:ascii="宋体" w:hAnsi="宋体" w:cs="宋体"/>
          <w:bCs/>
          <w:sz w:val="28"/>
          <w:szCs w:val="28"/>
        </w:rPr>
        <w:t>.3如果响应文件实质上没有响应谈判文件的要求，谈判小组将予以拒绝，供应商不得通过修改或撤销不合要求的偏离或保留而使其响应文件成为实质性响应的文件。</w:t>
      </w:r>
    </w:p>
    <w:p w14:paraId="74523E46">
      <w:pPr>
        <w:adjustRightInd w:val="0"/>
        <w:snapToGrid w:val="0"/>
        <w:spacing w:line="500" w:lineRule="exact"/>
        <w:ind w:firstLine="560" w:firstLineChars="200"/>
        <w:rPr>
          <w:rFonts w:hint="eastAsia" w:ascii="宋体" w:hAnsi="宋体" w:cs="宋体"/>
          <w:bCs/>
          <w:sz w:val="28"/>
          <w:szCs w:val="28"/>
        </w:rPr>
      </w:pPr>
      <w:r>
        <w:rPr>
          <w:rFonts w:ascii="宋体" w:hAnsi="宋体" w:cs="宋体"/>
          <w:sz w:val="28"/>
          <w:szCs w:val="28"/>
        </w:rPr>
        <w:t>4</w:t>
      </w:r>
      <w:r>
        <w:rPr>
          <w:rFonts w:hint="eastAsia" w:ascii="宋体" w:hAnsi="宋体" w:cs="宋体"/>
          <w:sz w:val="28"/>
          <w:szCs w:val="28"/>
        </w:rPr>
        <w:t>.4</w:t>
      </w:r>
      <w:r>
        <w:rPr>
          <w:rFonts w:hint="eastAsia" w:ascii="宋体" w:hAnsi="宋体" w:cs="宋体"/>
          <w:bCs/>
          <w:sz w:val="28"/>
          <w:szCs w:val="28"/>
        </w:rPr>
        <w:t>谈判小组将对确定为实质性响应的文件进行进一步审核，看其是否有计算上或累加上的算术错误，修正错误的原则如下：</w:t>
      </w:r>
    </w:p>
    <w:p w14:paraId="122C080E">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（1）响应文件中</w:t>
      </w:r>
      <w:r>
        <w:rPr>
          <w:rFonts w:hint="eastAsia" w:ascii="宋体" w:hAnsi="宋体" w:cs="宋体"/>
          <w:kern w:val="0"/>
          <w:sz w:val="28"/>
          <w:szCs w:val="28"/>
        </w:rPr>
        <w:t>谈判报价总表</w:t>
      </w:r>
      <w:r>
        <w:rPr>
          <w:rFonts w:hint="eastAsia" w:ascii="宋体" w:hAnsi="宋体" w:cs="宋体"/>
          <w:bCs/>
          <w:sz w:val="28"/>
          <w:szCs w:val="28"/>
        </w:rPr>
        <w:t>内容与响应文件中相应内容不一致的，以</w:t>
      </w:r>
      <w:r>
        <w:rPr>
          <w:rFonts w:hint="eastAsia" w:ascii="宋体" w:hAnsi="宋体" w:cs="宋体"/>
          <w:kern w:val="0"/>
          <w:sz w:val="28"/>
          <w:szCs w:val="28"/>
        </w:rPr>
        <w:t>谈判报价总表</w:t>
      </w:r>
      <w:r>
        <w:rPr>
          <w:rFonts w:hint="eastAsia" w:ascii="宋体" w:hAnsi="宋体" w:cs="宋体"/>
          <w:bCs/>
          <w:sz w:val="28"/>
          <w:szCs w:val="28"/>
        </w:rPr>
        <w:t>为准。</w:t>
      </w:r>
    </w:p>
    <w:p w14:paraId="3E3DC80B">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（2）大写金额和小写金额不一致的，以大写金额为准。</w:t>
      </w:r>
    </w:p>
    <w:p w14:paraId="6330285C">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（3）单价金额小数点或者百分比有明显错位的，以</w:t>
      </w:r>
      <w:r>
        <w:rPr>
          <w:rFonts w:hint="eastAsia" w:ascii="宋体" w:hAnsi="宋体" w:cs="宋体"/>
          <w:kern w:val="0"/>
          <w:sz w:val="28"/>
          <w:szCs w:val="28"/>
        </w:rPr>
        <w:t>谈判报价总表</w:t>
      </w:r>
      <w:r>
        <w:rPr>
          <w:rFonts w:hint="eastAsia" w:ascii="宋体" w:hAnsi="宋体" w:cs="宋体"/>
          <w:bCs/>
          <w:sz w:val="28"/>
          <w:szCs w:val="28"/>
        </w:rPr>
        <w:t>的总价为准，并修改单价。</w:t>
      </w:r>
    </w:p>
    <w:p w14:paraId="49892D82">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（4）总价金额与按单价汇总金额不一致的，以单价金额计算结果为准。</w:t>
      </w:r>
    </w:p>
    <w:p w14:paraId="2EA3B722">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同时出现两种以上错误的，按照前款规定的顺序修正。</w:t>
      </w:r>
    </w:p>
    <w:p w14:paraId="59B56433">
      <w:pPr>
        <w:adjustRightInd w:val="0"/>
        <w:snapToGrid w:val="0"/>
        <w:spacing w:line="500" w:lineRule="exact"/>
        <w:ind w:firstLine="560" w:firstLineChars="200"/>
        <w:rPr>
          <w:rFonts w:hint="eastAsia" w:ascii="宋体" w:hAnsi="宋体" w:cs="宋体"/>
          <w:bCs/>
          <w:sz w:val="28"/>
          <w:szCs w:val="28"/>
        </w:rPr>
      </w:pPr>
      <w:r>
        <w:rPr>
          <w:rFonts w:ascii="宋体" w:hAnsi="宋体" w:cs="宋体"/>
          <w:sz w:val="28"/>
          <w:szCs w:val="28"/>
        </w:rPr>
        <w:t>4</w:t>
      </w:r>
      <w:r>
        <w:rPr>
          <w:rFonts w:hint="eastAsia" w:ascii="宋体" w:hAnsi="宋体" w:cs="宋体"/>
          <w:bCs/>
          <w:sz w:val="28"/>
          <w:szCs w:val="28"/>
        </w:rPr>
        <w:t>.5谈判小组将按上述修正错误的方法调整响应文件中的报价，并告知供应商，调整后的价格应对供应商具有约束力。如果供应商不接受修正后的价格，则其谈判活动将被拒绝。</w:t>
      </w:r>
    </w:p>
    <w:p w14:paraId="1ED1D1FE">
      <w:pPr>
        <w:adjustRightInd w:val="0"/>
        <w:snapToGrid w:val="0"/>
        <w:spacing w:line="500" w:lineRule="exact"/>
        <w:ind w:firstLine="560" w:firstLineChars="200"/>
        <w:rPr>
          <w:rFonts w:hint="eastAsia" w:ascii="宋体" w:hAnsi="宋体" w:cs="宋体"/>
          <w:bCs/>
          <w:sz w:val="28"/>
          <w:szCs w:val="28"/>
        </w:rPr>
      </w:pPr>
      <w:r>
        <w:rPr>
          <w:rFonts w:ascii="宋体" w:hAnsi="宋体" w:cs="宋体"/>
          <w:bCs/>
          <w:sz w:val="28"/>
          <w:szCs w:val="28"/>
        </w:rPr>
        <w:t>4</w:t>
      </w:r>
      <w:r>
        <w:rPr>
          <w:rFonts w:hint="eastAsia" w:ascii="宋体" w:hAnsi="宋体" w:cs="宋体"/>
          <w:bCs/>
          <w:sz w:val="28"/>
          <w:szCs w:val="28"/>
        </w:rPr>
        <w:t>.6谈判小组将允许修正响应文件中不构成重大偏离的、微小的、非正规的、不一致的或不规则的地方，但这些修改不能影响任何供应商相应的名次排列。</w:t>
      </w:r>
    </w:p>
    <w:p w14:paraId="7271D277">
      <w:pPr>
        <w:adjustRightInd w:val="0"/>
        <w:snapToGrid w:val="0"/>
        <w:spacing w:line="500" w:lineRule="exact"/>
        <w:ind w:firstLine="560" w:firstLineChars="200"/>
        <w:rPr>
          <w:rFonts w:hint="eastAsia" w:ascii="宋体" w:hAnsi="宋体" w:cs="宋体"/>
          <w:bCs/>
          <w:sz w:val="28"/>
          <w:szCs w:val="28"/>
        </w:rPr>
      </w:pPr>
      <w:r>
        <w:rPr>
          <w:rFonts w:ascii="宋体" w:hAnsi="宋体" w:cs="宋体"/>
          <w:bCs/>
          <w:sz w:val="28"/>
          <w:szCs w:val="28"/>
        </w:rPr>
        <w:t>4</w:t>
      </w:r>
      <w:r>
        <w:rPr>
          <w:rFonts w:hint="eastAsia" w:ascii="宋体" w:hAnsi="宋体" w:cs="宋体"/>
          <w:bCs/>
          <w:sz w:val="28"/>
          <w:szCs w:val="28"/>
        </w:rPr>
        <w:t>.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14:paraId="13A40D3A">
      <w:pPr>
        <w:adjustRightInd w:val="0"/>
        <w:snapToGrid w:val="0"/>
        <w:spacing w:line="500" w:lineRule="exact"/>
        <w:ind w:firstLine="560" w:firstLineChars="200"/>
        <w:rPr>
          <w:rFonts w:hint="eastAsia" w:ascii="宋体" w:hAnsi="宋体" w:cs="宋体"/>
          <w:bCs/>
          <w:sz w:val="28"/>
          <w:szCs w:val="28"/>
        </w:rPr>
      </w:pPr>
      <w:r>
        <w:rPr>
          <w:rFonts w:ascii="宋体" w:hAnsi="宋体" w:cs="宋体"/>
          <w:sz w:val="28"/>
          <w:szCs w:val="28"/>
        </w:rPr>
        <w:t>4</w:t>
      </w:r>
      <w:r>
        <w:rPr>
          <w:rFonts w:hint="eastAsia" w:ascii="宋体" w:hAnsi="宋体" w:cs="宋体"/>
          <w:sz w:val="28"/>
          <w:szCs w:val="28"/>
        </w:rPr>
        <w:t>.7提供相同品牌产品的不同供应商参加同一合同项下谈判的，以其中通过资格审查、符合性审查且报价最低的参加谈判；报价相同的，由谈判小组按照随机抽取的方式确定一个参加谈判的供应商，</w:t>
      </w:r>
      <w:r>
        <w:rPr>
          <w:rFonts w:hint="eastAsia" w:ascii="宋体" w:hAnsi="宋体" w:cs="宋体"/>
          <w:bCs/>
          <w:sz w:val="28"/>
          <w:szCs w:val="28"/>
        </w:rPr>
        <w:t>其他供应商作为无效响应处理。</w:t>
      </w:r>
    </w:p>
    <w:p w14:paraId="179C366D">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非单一产品采购项目，谈判文件中将载明其中的核心产品。多家供应商提供的核心产品品牌相同的，按前款规定处理。</w:t>
      </w:r>
    </w:p>
    <w:p w14:paraId="5EE0AA98">
      <w:pPr>
        <w:adjustRightInd w:val="0"/>
        <w:snapToGrid w:val="0"/>
        <w:spacing w:line="500" w:lineRule="exact"/>
        <w:ind w:firstLine="560" w:firstLineChars="200"/>
        <w:rPr>
          <w:rFonts w:hint="eastAsia" w:ascii="宋体" w:hAnsi="宋体" w:cs="宋体"/>
          <w:bCs/>
          <w:sz w:val="28"/>
          <w:szCs w:val="28"/>
        </w:rPr>
      </w:pPr>
      <w:r>
        <w:rPr>
          <w:rFonts w:ascii="宋体" w:hAnsi="宋体" w:cs="宋体"/>
          <w:sz w:val="28"/>
          <w:szCs w:val="28"/>
        </w:rPr>
        <w:t>4</w:t>
      </w:r>
      <w:r>
        <w:rPr>
          <w:rFonts w:hint="eastAsia" w:ascii="宋体" w:hAnsi="宋体" w:cs="宋体"/>
          <w:sz w:val="28"/>
          <w:szCs w:val="28"/>
        </w:rPr>
        <w:t>.8 供应商在评审全过程中应保持通讯畅通，并安排专人与采购人及谈判小组联系。</w:t>
      </w:r>
    </w:p>
    <w:p w14:paraId="6BFD6F7E">
      <w:pPr>
        <w:tabs>
          <w:tab w:val="left" w:pos="6555"/>
          <w:tab w:val="right" w:pos="8306"/>
        </w:tabs>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6.被认定为未实质性响应谈判文件的响应文件的情形。</w:t>
      </w:r>
    </w:p>
    <w:p w14:paraId="74AB32A6">
      <w:pPr>
        <w:tabs>
          <w:tab w:val="left" w:pos="6555"/>
          <w:tab w:val="right" w:pos="8306"/>
        </w:tabs>
        <w:adjustRightInd w:val="0"/>
        <w:snapToGrid w:val="0"/>
        <w:spacing w:line="500" w:lineRule="exact"/>
        <w:ind w:firstLine="560" w:firstLineChars="200"/>
        <w:rPr>
          <w:rFonts w:hint="eastAsia" w:ascii="宋体" w:hAnsi="宋体" w:cs="宋体"/>
          <w:b/>
          <w:sz w:val="28"/>
          <w:szCs w:val="28"/>
        </w:rPr>
      </w:pPr>
      <w:r>
        <w:rPr>
          <w:rFonts w:hint="eastAsia" w:ascii="宋体" w:hAnsi="宋体" w:cs="宋体"/>
          <w:bCs/>
          <w:sz w:val="28"/>
          <w:szCs w:val="28"/>
        </w:rPr>
        <w:t>6.1出现下列情形之一的，作无效响应处理。</w:t>
      </w:r>
      <w:r>
        <w:rPr>
          <w:rFonts w:hint="eastAsia" w:ascii="宋体" w:hAnsi="宋体" w:cs="宋体"/>
          <w:bCs/>
          <w:sz w:val="28"/>
          <w:szCs w:val="28"/>
        </w:rPr>
        <w:tab/>
      </w:r>
      <w:r>
        <w:rPr>
          <w:rFonts w:hint="eastAsia" w:ascii="宋体" w:hAnsi="宋体" w:cs="宋体"/>
          <w:b/>
          <w:sz w:val="28"/>
          <w:szCs w:val="28"/>
        </w:rPr>
        <w:tab/>
      </w:r>
    </w:p>
    <w:p w14:paraId="66C31080">
      <w:pPr>
        <w:adjustRightInd w:val="0"/>
        <w:snapToGrid w:val="0"/>
        <w:spacing w:line="500" w:lineRule="exact"/>
        <w:ind w:firstLine="570"/>
        <w:rPr>
          <w:rFonts w:hint="eastAsia" w:ascii="宋体" w:hAnsi="宋体" w:cs="宋体"/>
          <w:bCs/>
          <w:sz w:val="28"/>
          <w:szCs w:val="28"/>
        </w:rPr>
      </w:pPr>
      <w:r>
        <w:rPr>
          <w:rFonts w:hint="eastAsia" w:ascii="宋体" w:hAnsi="宋体" w:cs="宋体"/>
          <w:bCs/>
          <w:sz w:val="28"/>
          <w:szCs w:val="28"/>
        </w:rPr>
        <w:t>6.1.1供应商在规定的时间内未提交响应文件的。</w:t>
      </w:r>
    </w:p>
    <w:p w14:paraId="645CE4A0">
      <w:pPr>
        <w:adjustRightInd w:val="0"/>
        <w:snapToGrid w:val="0"/>
        <w:spacing w:line="500" w:lineRule="exact"/>
        <w:ind w:firstLine="565" w:firstLineChars="202"/>
        <w:rPr>
          <w:rFonts w:hint="eastAsia" w:ascii="宋体" w:hAnsi="宋体" w:cs="宋体"/>
          <w:bCs/>
          <w:sz w:val="28"/>
          <w:szCs w:val="28"/>
        </w:rPr>
      </w:pPr>
      <w:r>
        <w:rPr>
          <w:rFonts w:hint="eastAsia" w:ascii="宋体" w:hAnsi="宋体" w:cs="宋体"/>
          <w:bCs/>
          <w:sz w:val="28"/>
          <w:szCs w:val="28"/>
        </w:rPr>
        <w:t>6.1.</w:t>
      </w:r>
      <w:r>
        <w:rPr>
          <w:rFonts w:ascii="宋体" w:hAnsi="宋体" w:cs="宋体"/>
          <w:bCs/>
          <w:sz w:val="28"/>
          <w:szCs w:val="28"/>
        </w:rPr>
        <w:t>2</w:t>
      </w:r>
      <w:r>
        <w:rPr>
          <w:rFonts w:hint="eastAsia" w:ascii="宋体" w:hAnsi="宋体" w:cs="宋体"/>
          <w:bCs/>
          <w:sz w:val="28"/>
          <w:szCs w:val="28"/>
        </w:rPr>
        <w:t>同一供应商提交两个（含两个）以上不同的响应报价的。</w:t>
      </w:r>
    </w:p>
    <w:p w14:paraId="5ABBBE11">
      <w:pPr>
        <w:adjustRightInd w:val="0"/>
        <w:snapToGrid w:val="0"/>
        <w:spacing w:line="500" w:lineRule="exact"/>
        <w:ind w:firstLine="565" w:firstLineChars="202"/>
        <w:rPr>
          <w:rFonts w:hint="eastAsia" w:ascii="宋体" w:hAnsi="宋体" w:cs="宋体"/>
          <w:bCs/>
          <w:sz w:val="28"/>
          <w:szCs w:val="28"/>
        </w:rPr>
      </w:pPr>
      <w:r>
        <w:rPr>
          <w:rFonts w:hint="eastAsia" w:ascii="宋体" w:hAnsi="宋体" w:cs="宋体"/>
          <w:bCs/>
          <w:sz w:val="28"/>
          <w:szCs w:val="28"/>
        </w:rPr>
        <w:t>6.1.</w:t>
      </w:r>
      <w:r>
        <w:rPr>
          <w:rFonts w:ascii="宋体" w:hAnsi="宋体" w:cs="宋体"/>
          <w:bCs/>
          <w:sz w:val="28"/>
          <w:szCs w:val="28"/>
        </w:rPr>
        <w:t>3</w:t>
      </w:r>
      <w:r>
        <w:rPr>
          <w:rFonts w:hint="eastAsia" w:ascii="宋体" w:hAnsi="宋体" w:cs="宋体"/>
          <w:bCs/>
          <w:sz w:val="28"/>
          <w:szCs w:val="28"/>
        </w:rPr>
        <w:t xml:space="preserve">不具备谈判文件中规定的资格要求的。 </w:t>
      </w:r>
    </w:p>
    <w:p w14:paraId="6F777A40">
      <w:pPr>
        <w:adjustRightInd w:val="0"/>
        <w:snapToGrid w:val="0"/>
        <w:spacing w:line="500" w:lineRule="exact"/>
        <w:ind w:firstLine="570"/>
        <w:rPr>
          <w:rFonts w:hint="eastAsia" w:ascii="宋体" w:hAnsi="宋体" w:cs="宋体"/>
          <w:bCs/>
          <w:sz w:val="28"/>
          <w:szCs w:val="28"/>
        </w:rPr>
      </w:pPr>
      <w:r>
        <w:rPr>
          <w:rFonts w:hint="eastAsia" w:ascii="宋体" w:hAnsi="宋体" w:cs="宋体"/>
          <w:bCs/>
          <w:sz w:val="28"/>
          <w:szCs w:val="28"/>
        </w:rPr>
        <w:t>6.1.</w:t>
      </w:r>
      <w:r>
        <w:rPr>
          <w:rFonts w:ascii="宋体" w:hAnsi="宋体" w:cs="宋体"/>
          <w:bCs/>
          <w:sz w:val="28"/>
          <w:szCs w:val="28"/>
        </w:rPr>
        <w:t>4</w:t>
      </w:r>
      <w:r>
        <w:rPr>
          <w:rFonts w:hint="eastAsia" w:ascii="宋体" w:hAnsi="宋体" w:cs="宋体"/>
          <w:bCs/>
          <w:sz w:val="28"/>
          <w:szCs w:val="28"/>
        </w:rPr>
        <w:t xml:space="preserve">响应报价超过了采购预算或最高限价的。 </w:t>
      </w:r>
    </w:p>
    <w:p w14:paraId="5599CE8D">
      <w:pPr>
        <w:adjustRightInd w:val="0"/>
        <w:snapToGrid w:val="0"/>
        <w:spacing w:line="500" w:lineRule="exact"/>
        <w:ind w:firstLine="570"/>
        <w:rPr>
          <w:rFonts w:hint="eastAsia" w:ascii="宋体" w:hAnsi="宋体" w:cs="宋体"/>
          <w:bCs/>
          <w:sz w:val="28"/>
          <w:szCs w:val="28"/>
        </w:rPr>
      </w:pPr>
      <w:r>
        <w:rPr>
          <w:rFonts w:hint="eastAsia" w:ascii="宋体" w:hAnsi="宋体" w:cs="宋体"/>
          <w:bCs/>
          <w:sz w:val="28"/>
          <w:szCs w:val="28"/>
        </w:rPr>
        <w:t>6.1.</w:t>
      </w:r>
      <w:r>
        <w:rPr>
          <w:rFonts w:ascii="宋体" w:hAnsi="宋体" w:cs="宋体"/>
          <w:bCs/>
          <w:sz w:val="28"/>
          <w:szCs w:val="28"/>
        </w:rPr>
        <w:t>5</w:t>
      </w:r>
      <w:r>
        <w:rPr>
          <w:rFonts w:hint="eastAsia" w:ascii="宋体" w:hAnsi="宋体" w:cs="宋体"/>
          <w:bCs/>
          <w:sz w:val="28"/>
          <w:szCs w:val="28"/>
        </w:rPr>
        <w:t>未通过符合性检查的。</w:t>
      </w:r>
    </w:p>
    <w:p w14:paraId="0895E73F">
      <w:pPr>
        <w:adjustRightInd w:val="0"/>
        <w:snapToGrid w:val="0"/>
        <w:spacing w:line="500" w:lineRule="exact"/>
        <w:ind w:firstLine="570"/>
        <w:rPr>
          <w:rFonts w:hint="eastAsia" w:ascii="宋体" w:hAnsi="宋体" w:cs="宋体"/>
          <w:bCs/>
          <w:sz w:val="28"/>
          <w:szCs w:val="28"/>
        </w:rPr>
      </w:pPr>
      <w:r>
        <w:rPr>
          <w:rFonts w:hint="eastAsia" w:ascii="宋体" w:hAnsi="宋体" w:cs="宋体"/>
          <w:bCs/>
          <w:sz w:val="28"/>
          <w:szCs w:val="28"/>
        </w:rPr>
        <w:t>6.1.</w:t>
      </w:r>
      <w:r>
        <w:rPr>
          <w:rFonts w:ascii="宋体" w:hAnsi="宋体" w:cs="宋体"/>
          <w:bCs/>
          <w:sz w:val="28"/>
          <w:szCs w:val="28"/>
        </w:rPr>
        <w:t>6</w:t>
      </w:r>
      <w:r>
        <w:rPr>
          <w:rFonts w:hint="eastAsia" w:ascii="宋体" w:hAnsi="宋体" w:cs="宋体"/>
          <w:bCs/>
          <w:sz w:val="28"/>
          <w:szCs w:val="28"/>
        </w:rPr>
        <w:t>不符合法律、法规和谈判文件中规定的其他实质性要求的。</w:t>
      </w:r>
    </w:p>
    <w:p w14:paraId="79D4FE33">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6.1.</w:t>
      </w:r>
      <w:r>
        <w:rPr>
          <w:rFonts w:ascii="宋体" w:hAnsi="宋体" w:cs="宋体"/>
          <w:bCs/>
          <w:sz w:val="28"/>
          <w:szCs w:val="28"/>
        </w:rPr>
        <w:t>7</w:t>
      </w:r>
      <w:r>
        <w:rPr>
          <w:rFonts w:hint="eastAsia" w:ascii="宋体" w:hAnsi="宋体" w:cs="宋体"/>
          <w:bCs/>
          <w:sz w:val="28"/>
          <w:szCs w:val="28"/>
        </w:rPr>
        <w:t>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7B28F212">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6.1.</w:t>
      </w:r>
      <w:r>
        <w:rPr>
          <w:rFonts w:ascii="宋体" w:hAnsi="宋体" w:cs="宋体"/>
          <w:bCs/>
          <w:sz w:val="28"/>
          <w:szCs w:val="28"/>
        </w:rPr>
        <w:t>8</w:t>
      </w:r>
      <w:r>
        <w:rPr>
          <w:rFonts w:hint="eastAsia" w:ascii="宋体" w:hAnsi="宋体" w:cs="宋体"/>
          <w:bCs/>
          <w:sz w:val="28"/>
          <w:szCs w:val="28"/>
        </w:rPr>
        <w:t xml:space="preserve"> 响应文件含有采购人不能接受的附加条件的。</w:t>
      </w:r>
    </w:p>
    <w:p w14:paraId="6CDB8D01">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6.1.</w:t>
      </w:r>
      <w:r>
        <w:rPr>
          <w:rFonts w:ascii="宋体" w:hAnsi="宋体" w:cs="宋体"/>
          <w:bCs/>
          <w:sz w:val="28"/>
          <w:szCs w:val="28"/>
        </w:rPr>
        <w:t>9</w:t>
      </w:r>
      <w:r>
        <w:rPr>
          <w:rFonts w:hint="eastAsia" w:ascii="宋体" w:hAnsi="宋体" w:cs="宋体"/>
          <w:bCs/>
          <w:sz w:val="28"/>
          <w:szCs w:val="28"/>
        </w:rPr>
        <w:t>谈判小组认为供应商的报价明显低于其他通过符合性审查供应商的报价，有可能影响产品质量或者不能诚信履约的，将要求其在合理的时间内提供说明，必要时提交相关证明材料；供应商不能证明其报价合理性的，谈判小组应当将其作为无效响应处理。</w:t>
      </w:r>
    </w:p>
    <w:p w14:paraId="3DBD51EE">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6.1.1</w:t>
      </w:r>
      <w:r>
        <w:rPr>
          <w:rFonts w:ascii="宋体" w:hAnsi="宋体" w:cs="宋体"/>
          <w:bCs/>
          <w:sz w:val="28"/>
          <w:szCs w:val="28"/>
        </w:rPr>
        <w:t>0</w:t>
      </w:r>
      <w:r>
        <w:rPr>
          <w:rFonts w:hint="eastAsia" w:ascii="宋体" w:hAnsi="宋体" w:cs="宋体"/>
          <w:bCs/>
          <w:sz w:val="28"/>
          <w:szCs w:val="28"/>
        </w:rPr>
        <w:t>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22FCE6F6">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6.1.1</w:t>
      </w:r>
      <w:r>
        <w:rPr>
          <w:rFonts w:ascii="宋体" w:hAnsi="宋体" w:cs="宋体"/>
          <w:bCs/>
          <w:sz w:val="28"/>
          <w:szCs w:val="28"/>
        </w:rPr>
        <w:t>1</w:t>
      </w:r>
      <w:r>
        <w:rPr>
          <w:rFonts w:hint="eastAsia" w:ascii="宋体" w:hAnsi="宋体" w:cs="宋体"/>
          <w:bCs/>
          <w:sz w:val="28"/>
          <w:szCs w:val="28"/>
        </w:rPr>
        <w:t>响应文件未按照响应文件要求加盖公司章。</w:t>
      </w:r>
    </w:p>
    <w:p w14:paraId="5B353A7D">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6.1.1</w:t>
      </w:r>
      <w:r>
        <w:rPr>
          <w:rFonts w:ascii="宋体" w:hAnsi="宋体" w:cs="宋体"/>
          <w:bCs/>
          <w:sz w:val="28"/>
          <w:szCs w:val="28"/>
        </w:rPr>
        <w:t>2</w:t>
      </w:r>
      <w:r>
        <w:rPr>
          <w:rFonts w:hint="eastAsia" w:ascii="宋体" w:hAnsi="宋体" w:cs="宋体"/>
          <w:bCs/>
          <w:sz w:val="28"/>
          <w:szCs w:val="28"/>
        </w:rPr>
        <w:t>不同的供应商响应文件制作机器码、文件创建标识码一致的。</w:t>
      </w:r>
    </w:p>
    <w:p w14:paraId="2411C66C">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6.1.1</w:t>
      </w:r>
      <w:r>
        <w:rPr>
          <w:rFonts w:ascii="宋体" w:hAnsi="宋体" w:cs="宋体"/>
          <w:bCs/>
          <w:sz w:val="28"/>
          <w:szCs w:val="28"/>
        </w:rPr>
        <w:t>3</w:t>
      </w:r>
      <w:r>
        <w:rPr>
          <w:rFonts w:hint="eastAsia" w:ascii="宋体" w:hAnsi="宋体" w:cs="宋体"/>
          <w:bCs/>
          <w:sz w:val="28"/>
          <w:szCs w:val="28"/>
        </w:rPr>
        <w:t>其他法律、法规及本谈判文件规定的属无效响应的情形。</w:t>
      </w:r>
    </w:p>
    <w:p w14:paraId="58F5DE1F">
      <w:pPr>
        <w:adjustRightInd w:val="0"/>
        <w:snapToGrid w:val="0"/>
        <w:spacing w:line="500" w:lineRule="exact"/>
        <w:ind w:firstLine="570"/>
        <w:rPr>
          <w:rFonts w:hint="eastAsia" w:ascii="宋体" w:hAnsi="宋体" w:cs="宋体"/>
          <w:bCs/>
          <w:sz w:val="28"/>
          <w:szCs w:val="28"/>
        </w:rPr>
      </w:pPr>
      <w:r>
        <w:rPr>
          <w:rFonts w:hint="eastAsia" w:ascii="宋体" w:hAnsi="宋体" w:cs="宋体"/>
          <w:bCs/>
          <w:sz w:val="28"/>
          <w:szCs w:val="28"/>
        </w:rPr>
        <w:t>6.2出现下列情形之一的，谈判失败。</w:t>
      </w:r>
    </w:p>
    <w:p w14:paraId="6B5730A3">
      <w:pPr>
        <w:adjustRightInd w:val="0"/>
        <w:snapToGrid w:val="0"/>
        <w:spacing w:line="500" w:lineRule="exact"/>
        <w:ind w:firstLine="570"/>
        <w:rPr>
          <w:rFonts w:hint="eastAsia" w:ascii="宋体" w:hAnsi="宋体" w:cs="宋体"/>
          <w:bCs/>
          <w:sz w:val="28"/>
          <w:szCs w:val="28"/>
        </w:rPr>
      </w:pPr>
      <w:r>
        <w:rPr>
          <w:rFonts w:hint="eastAsia" w:ascii="宋体" w:hAnsi="宋体" w:cs="宋体"/>
          <w:bCs/>
          <w:sz w:val="28"/>
          <w:szCs w:val="28"/>
        </w:rPr>
        <w:t>6.2.1第一次开标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0AF1D434">
      <w:pPr>
        <w:adjustRightInd w:val="0"/>
        <w:snapToGrid w:val="0"/>
        <w:spacing w:line="500" w:lineRule="exact"/>
        <w:ind w:firstLine="555"/>
        <w:rPr>
          <w:rFonts w:hint="eastAsia" w:ascii="宋体" w:hAnsi="宋体" w:cs="宋体"/>
          <w:bCs/>
          <w:sz w:val="28"/>
          <w:szCs w:val="28"/>
        </w:rPr>
      </w:pPr>
      <w:r>
        <w:rPr>
          <w:rFonts w:hint="eastAsia" w:ascii="宋体" w:hAnsi="宋体" w:cs="宋体"/>
          <w:bCs/>
          <w:sz w:val="28"/>
          <w:szCs w:val="28"/>
        </w:rPr>
        <w:t>6.2.2出现影响采购公正的违法违规行为的。</w:t>
      </w:r>
    </w:p>
    <w:p w14:paraId="7A669372">
      <w:pPr>
        <w:adjustRightInd w:val="0"/>
        <w:snapToGrid w:val="0"/>
        <w:spacing w:line="500" w:lineRule="exact"/>
        <w:ind w:firstLine="555"/>
        <w:rPr>
          <w:rFonts w:hint="eastAsia" w:ascii="宋体" w:hAnsi="宋体" w:cs="宋体"/>
          <w:bCs/>
          <w:sz w:val="28"/>
          <w:szCs w:val="28"/>
        </w:rPr>
      </w:pPr>
      <w:r>
        <w:rPr>
          <w:rFonts w:hint="eastAsia" w:ascii="宋体" w:hAnsi="宋体" w:cs="宋体"/>
          <w:bCs/>
          <w:sz w:val="28"/>
          <w:szCs w:val="28"/>
        </w:rPr>
        <w:t>6.2.3因重大变故，采购任务取消的。</w:t>
      </w:r>
    </w:p>
    <w:p w14:paraId="4C338455">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6.2.4谈判小组认定谈判文件存在歧义、重大缺陷导致评审工作无法进行。</w:t>
      </w:r>
    </w:p>
    <w:p w14:paraId="6F689DE6">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6.3 响应</w:t>
      </w:r>
      <w:r>
        <w:rPr>
          <w:rFonts w:hint="eastAsia" w:ascii="宋体" w:hAnsi="宋体" w:cs="宋体"/>
          <w:sz w:val="28"/>
          <w:szCs w:val="28"/>
        </w:rPr>
        <w:t>文件提交</w:t>
      </w:r>
      <w:r>
        <w:rPr>
          <w:rFonts w:hint="eastAsia" w:ascii="宋体" w:hAnsi="宋体" w:cs="宋体"/>
          <w:bCs/>
          <w:sz w:val="28"/>
          <w:szCs w:val="28"/>
        </w:rPr>
        <w:t>截止时间结束后参加谈判的供应商不足三家的处理：</w:t>
      </w:r>
    </w:p>
    <w:p w14:paraId="1B7E6569">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6.3.1如出现响应</w:t>
      </w:r>
      <w:r>
        <w:rPr>
          <w:rFonts w:hint="eastAsia" w:ascii="宋体" w:hAnsi="宋体" w:cs="宋体"/>
          <w:sz w:val="28"/>
          <w:szCs w:val="28"/>
        </w:rPr>
        <w:t>文件提交</w:t>
      </w:r>
      <w:r>
        <w:rPr>
          <w:rFonts w:hint="eastAsia" w:ascii="宋体" w:hAnsi="宋体" w:cs="宋体"/>
          <w:bCs/>
          <w:sz w:val="28"/>
          <w:szCs w:val="28"/>
        </w:rPr>
        <w:t>截止时间结束后参加谈判的供应商或者在评审期间对谈判文件做出实质响应的供应商不足三家情况，按医院采购管理办法相关规定执行。</w:t>
      </w:r>
    </w:p>
    <w:bookmarkEnd w:id="82"/>
    <w:bookmarkEnd w:id="83"/>
    <w:bookmarkEnd w:id="84"/>
    <w:p w14:paraId="5B053380">
      <w:pPr>
        <w:keepNext/>
        <w:keepLines/>
        <w:adjustRightInd w:val="0"/>
        <w:snapToGrid w:val="0"/>
        <w:spacing w:line="500" w:lineRule="exact"/>
        <w:outlineLvl w:val="2"/>
        <w:rPr>
          <w:rFonts w:hint="eastAsia" w:ascii="宋体" w:hAnsi="宋体" w:cs="宋体"/>
          <w:b/>
          <w:bCs/>
          <w:kern w:val="0"/>
          <w:sz w:val="28"/>
          <w:szCs w:val="28"/>
        </w:rPr>
      </w:pPr>
      <w:bookmarkStart w:id="86" w:name="_Toc120614219"/>
      <w:r>
        <w:rPr>
          <w:rFonts w:hint="eastAsia" w:ascii="宋体" w:hAnsi="宋体" w:cs="宋体"/>
          <w:b/>
          <w:bCs/>
          <w:kern w:val="0"/>
          <w:sz w:val="28"/>
          <w:szCs w:val="28"/>
        </w:rPr>
        <w:t>（六）</w:t>
      </w:r>
      <w:bookmarkEnd w:id="86"/>
      <w:r>
        <w:rPr>
          <w:rFonts w:hint="eastAsia" w:ascii="宋体" w:hAnsi="宋体" w:cs="宋体"/>
          <w:b/>
          <w:bCs/>
          <w:kern w:val="0"/>
          <w:sz w:val="28"/>
          <w:szCs w:val="28"/>
        </w:rPr>
        <w:t>成交</w:t>
      </w:r>
    </w:p>
    <w:p w14:paraId="7195A4D7">
      <w:pPr>
        <w:keepNext/>
        <w:adjustRightInd w:val="0"/>
        <w:snapToGrid w:val="0"/>
        <w:spacing w:line="500" w:lineRule="exact"/>
        <w:ind w:firstLine="560" w:firstLineChars="200"/>
        <w:outlineLvl w:val="3"/>
        <w:rPr>
          <w:rFonts w:hint="eastAsia" w:ascii="宋体" w:hAnsi="宋体" w:cs="宋体"/>
          <w:b/>
          <w:kern w:val="0"/>
          <w:sz w:val="28"/>
          <w:szCs w:val="28"/>
        </w:rPr>
      </w:pPr>
      <w:bookmarkStart w:id="87" w:name="_Toc16938554"/>
      <w:bookmarkStart w:id="88" w:name="_Toc20823310"/>
      <w:r>
        <w:rPr>
          <w:rFonts w:hint="eastAsia" w:ascii="宋体" w:hAnsi="宋体" w:cs="宋体"/>
          <w:kern w:val="0"/>
          <w:sz w:val="28"/>
          <w:szCs w:val="28"/>
        </w:rPr>
        <w:t>1.确定</w:t>
      </w:r>
      <w:bookmarkEnd w:id="87"/>
      <w:bookmarkEnd w:id="88"/>
      <w:r>
        <w:rPr>
          <w:rFonts w:hint="eastAsia" w:ascii="宋体" w:hAnsi="宋体" w:cs="宋体"/>
          <w:kern w:val="0"/>
          <w:sz w:val="28"/>
          <w:szCs w:val="28"/>
        </w:rPr>
        <w:t>成交单位</w:t>
      </w:r>
    </w:p>
    <w:p w14:paraId="14E1C92A">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 xml:space="preserve">1.1成交候选供应商的选取原则和数量见谈判文件第四部分规定。 </w:t>
      </w:r>
    </w:p>
    <w:p w14:paraId="34EF09E1">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 xml:space="preserve">1.2 </w:t>
      </w:r>
      <w:bookmarkStart w:id="89" w:name="_Hlk134711213"/>
      <w:r>
        <w:rPr>
          <w:rFonts w:hint="eastAsia" w:ascii="宋体" w:hAnsi="宋体" w:cs="宋体"/>
          <w:bCs/>
          <w:sz w:val="28"/>
          <w:szCs w:val="28"/>
        </w:rPr>
        <w:t>采购人</w:t>
      </w:r>
      <w:bookmarkEnd w:id="89"/>
      <w:r>
        <w:rPr>
          <w:rFonts w:hint="eastAsia" w:ascii="宋体" w:hAnsi="宋体" w:cs="宋体"/>
          <w:bCs/>
          <w:sz w:val="28"/>
          <w:szCs w:val="28"/>
        </w:rPr>
        <w:t>授权谈判小组在成交候选供应商中直接确定成交供应商。</w:t>
      </w:r>
    </w:p>
    <w:p w14:paraId="515ACA5D">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bCs/>
          <w:sz w:val="28"/>
          <w:szCs w:val="28"/>
        </w:rPr>
        <w:t>1.3 采购人</w:t>
      </w:r>
      <w:r>
        <w:rPr>
          <w:rFonts w:hint="eastAsia" w:ascii="宋体" w:hAnsi="宋体" w:cs="宋体"/>
          <w:sz w:val="28"/>
          <w:szCs w:val="28"/>
        </w:rPr>
        <w:t>将在“南通市海门区人民医院官网”发布成交结果公告，公告期限为1个工作日。</w:t>
      </w:r>
    </w:p>
    <w:p w14:paraId="23123285">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1.4若有充分证据证明，成交供应商出现下列情况之一的，一经查实，将被取消成交资格：</w:t>
      </w:r>
    </w:p>
    <w:p w14:paraId="0C28DEE7">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1.4.1提供虚假材料谋取成交的。</w:t>
      </w:r>
    </w:p>
    <w:p w14:paraId="16FBFB71">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1.4.2向采购人行贿或者评审专家提供其他不正当利益的。</w:t>
      </w:r>
    </w:p>
    <w:p w14:paraId="5BE9E861">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1.4.3恶意竞争，最终总报价明显低于其自身合理成本且又无法提供证明的。</w:t>
      </w:r>
    </w:p>
    <w:p w14:paraId="3784B245">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1.4.4属于本文件规定的无效条件，但在评审过程中又未被谈判小组会发现的。</w:t>
      </w:r>
    </w:p>
    <w:p w14:paraId="78B7E385">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1.4.5与采购人或者其他供应商恶意串通的。</w:t>
      </w:r>
    </w:p>
    <w:p w14:paraId="41A05915">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1.4.6采取不正当手段诋毁、排挤其他供应商的。</w:t>
      </w:r>
    </w:p>
    <w:p w14:paraId="3F864688">
      <w:pPr>
        <w:adjustRightInd w:val="0"/>
        <w:snapToGrid w:val="0"/>
        <w:spacing w:line="500" w:lineRule="exact"/>
        <w:ind w:firstLine="560" w:firstLineChars="200"/>
        <w:rPr>
          <w:rFonts w:hint="eastAsia" w:ascii="宋体" w:hAnsi="宋体" w:cs="宋体"/>
          <w:sz w:val="28"/>
          <w:szCs w:val="28"/>
        </w:rPr>
      </w:pPr>
      <w:bookmarkStart w:id="90" w:name="_Toc200451960"/>
      <w:r>
        <w:rPr>
          <w:rFonts w:hint="eastAsia" w:ascii="宋体" w:hAnsi="宋体" w:cs="宋体"/>
          <w:sz w:val="28"/>
          <w:szCs w:val="28"/>
        </w:rPr>
        <w:t>1.5.</w:t>
      </w:r>
      <w:r>
        <w:rPr>
          <w:rFonts w:hint="eastAsia" w:ascii="宋体" w:hAnsi="宋体" w:cs="宋体"/>
          <w:kern w:val="0"/>
          <w:sz w:val="28"/>
          <w:szCs w:val="28"/>
        </w:rPr>
        <w:t>有下列情形之一的，视为供应商串通参与谈判，响应无效：</w:t>
      </w:r>
    </w:p>
    <w:p w14:paraId="1D4CA953">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1.5.1不同供应商的响应文件由同一单位或者个人编制。</w:t>
      </w:r>
    </w:p>
    <w:p w14:paraId="2108876E">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1.5.2不同供应商委托同一单位或者个人办理</w:t>
      </w:r>
      <w:r>
        <w:rPr>
          <w:rFonts w:hint="eastAsia" w:ascii="宋体" w:hAnsi="宋体" w:cs="宋体"/>
          <w:kern w:val="0"/>
          <w:sz w:val="28"/>
          <w:szCs w:val="28"/>
        </w:rPr>
        <w:t>谈判</w:t>
      </w:r>
      <w:r>
        <w:rPr>
          <w:rFonts w:hint="eastAsia" w:ascii="宋体" w:hAnsi="宋体" w:cs="宋体"/>
          <w:sz w:val="28"/>
          <w:szCs w:val="28"/>
        </w:rPr>
        <w:t>事宜。</w:t>
      </w:r>
    </w:p>
    <w:p w14:paraId="5F405C3A">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1.5.3不同供应商的响应文件载明的项目管理成员或者联系人员为同一人。</w:t>
      </w:r>
    </w:p>
    <w:p w14:paraId="431F1209">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1.5.4不同供应商的响应文件异常一致或者响应报价呈规律性差异。</w:t>
      </w:r>
    </w:p>
    <w:p w14:paraId="1A03AB81">
      <w:pPr>
        <w:keepNext/>
        <w:adjustRightInd w:val="0"/>
        <w:snapToGrid w:val="0"/>
        <w:spacing w:line="500" w:lineRule="exact"/>
        <w:ind w:firstLine="560" w:firstLineChars="200"/>
        <w:outlineLvl w:val="3"/>
        <w:rPr>
          <w:rFonts w:hint="eastAsia" w:ascii="宋体" w:hAnsi="宋体" w:cs="宋体"/>
          <w:b/>
          <w:kern w:val="0"/>
          <w:sz w:val="28"/>
          <w:szCs w:val="28"/>
        </w:rPr>
      </w:pPr>
      <w:r>
        <w:rPr>
          <w:rFonts w:hint="eastAsia" w:ascii="宋体" w:hAnsi="宋体" w:cs="宋体"/>
          <w:kern w:val="0"/>
          <w:sz w:val="28"/>
          <w:szCs w:val="28"/>
        </w:rPr>
        <w:t>2.质疑处理</w:t>
      </w:r>
      <w:bookmarkEnd w:id="90"/>
    </w:p>
    <w:p w14:paraId="19D72B3D">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2.1 提出质疑的供应商应当是参与所质疑项目采购活动的供应商。潜在供应商依法获取其可质疑的谈判文件的，可以对谈判文件提出质疑。</w:t>
      </w:r>
    </w:p>
    <w:p w14:paraId="6EA27F8D">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2.2供应商认为谈判文件、采购过程和采购结果使自己的权益受到损害的，可以在知道或应知其权益受到损害之日起七个工作日内，以书面形式向采购人提出质疑。上述应知其权益受到损害之日，是指：</w:t>
      </w:r>
    </w:p>
    <w:p w14:paraId="6B042D7F">
      <w:pPr>
        <w:adjustRightInd w:val="0"/>
        <w:snapToGrid w:val="0"/>
        <w:spacing w:line="500" w:lineRule="exact"/>
        <w:ind w:firstLine="560" w:firstLineChars="200"/>
        <w:rPr>
          <w:rFonts w:hint="eastAsia" w:ascii="宋体" w:hAnsi="宋体" w:cs="宋体"/>
          <w:kern w:val="0"/>
          <w:sz w:val="28"/>
          <w:szCs w:val="28"/>
        </w:rPr>
      </w:pPr>
      <w:r>
        <w:rPr>
          <w:rFonts w:hint="eastAsia" w:ascii="宋体" w:hAnsi="宋体" w:cs="宋体"/>
          <w:sz w:val="28"/>
          <w:szCs w:val="28"/>
        </w:rPr>
        <w:t>2.2.1</w:t>
      </w:r>
      <w:r>
        <w:rPr>
          <w:rFonts w:hint="eastAsia" w:ascii="宋体" w:hAnsi="宋体" w:cs="宋体"/>
          <w:kern w:val="0"/>
          <w:sz w:val="28"/>
          <w:szCs w:val="28"/>
        </w:rPr>
        <w:t>对可以质疑的谈判文件提出质疑的，为收到谈判文件之日或者谈判文件公告期限届满之日。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2.2.2</w:t>
      </w:r>
      <w:r>
        <w:rPr>
          <w:rFonts w:hint="eastAsia" w:ascii="宋体" w:hAnsi="宋体" w:cs="宋体"/>
          <w:kern w:val="0"/>
          <w:sz w:val="28"/>
          <w:szCs w:val="28"/>
        </w:rPr>
        <w:t>对采购过程提出质疑的，为各采购程序环节结束之日。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2.2.3</w:t>
      </w:r>
      <w:r>
        <w:rPr>
          <w:rFonts w:hint="eastAsia" w:ascii="宋体" w:hAnsi="宋体" w:cs="宋体"/>
          <w:kern w:val="0"/>
          <w:sz w:val="28"/>
          <w:szCs w:val="28"/>
        </w:rPr>
        <w:t>对成交结果提出质疑的，为成交结果公告期限届满之日。</w:t>
      </w:r>
    </w:p>
    <w:p w14:paraId="1A5242EC">
      <w:pPr>
        <w:adjustRightInd w:val="0"/>
        <w:snapToGrid w:val="0"/>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14:paraId="60DE0CDB">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14:paraId="41A02572">
      <w:pPr>
        <w:adjustRightInd w:val="0"/>
        <w:snapToGrid w:val="0"/>
        <w:spacing w:line="500" w:lineRule="exact"/>
        <w:ind w:firstLine="560" w:firstLineChars="200"/>
        <w:rPr>
          <w:rFonts w:hint="eastAsia" w:ascii="宋体" w:hAnsi="宋体" w:cs="宋体"/>
          <w:b/>
          <w:sz w:val="28"/>
          <w:szCs w:val="28"/>
        </w:rPr>
      </w:pPr>
      <w:r>
        <w:rPr>
          <w:rFonts w:hint="eastAsia" w:ascii="宋体" w:hAnsi="宋体" w:cs="宋体"/>
          <w:sz w:val="28"/>
          <w:szCs w:val="28"/>
        </w:rPr>
        <w:t>2.4对采购方式、谈判文件中项目需求、供应商资格条件、评审方法和评审标准、资格审查结果等应当由采购人答复的质疑，请向采购人提出，由采购人负责答复。</w:t>
      </w:r>
    </w:p>
    <w:p w14:paraId="37C951DE">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采购人质疑接收人及联系方式，见谈判文件第一部分。</w:t>
      </w:r>
    </w:p>
    <w:p w14:paraId="4156881E">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2.5 以下情形的质疑不予受理</w:t>
      </w:r>
    </w:p>
    <w:p w14:paraId="2FB0B1E7">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2.5.1 内容不符合《政府采购质疑和投诉办法》第十二条规定的质疑。</w:t>
      </w:r>
    </w:p>
    <w:p w14:paraId="28A5BDF1">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2.5.2 超出政府采购法定期限的质疑。</w:t>
      </w:r>
    </w:p>
    <w:p w14:paraId="797483EA">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2.5.3 未参加谈判活动的供应商或在谈判活动中自身权益未受到损害的供应商所提出的质疑。</w:t>
      </w:r>
    </w:p>
    <w:p w14:paraId="05F59F26">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2.5.4供应商组成联合体参加谈判，联合体中任何一方或多方未按要求签字、盖章、加盖公章的质疑。</w:t>
      </w:r>
    </w:p>
    <w:p w14:paraId="3AE72117">
      <w:pPr>
        <w:adjustRightInd w:val="0"/>
        <w:snapToGrid w:val="0"/>
        <w:spacing w:line="500" w:lineRule="exact"/>
        <w:ind w:firstLine="546" w:firstLineChars="195"/>
        <w:rPr>
          <w:rFonts w:hint="eastAsia" w:ascii="宋体" w:hAnsi="宋体" w:cs="宋体"/>
          <w:sz w:val="28"/>
          <w:szCs w:val="28"/>
        </w:rPr>
      </w:pPr>
      <w:r>
        <w:rPr>
          <w:rFonts w:hint="eastAsia" w:ascii="宋体" w:hAnsi="宋体" w:cs="宋体"/>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FED303E">
      <w:pPr>
        <w:keepNext/>
        <w:adjustRightInd w:val="0"/>
        <w:snapToGrid w:val="0"/>
        <w:spacing w:line="500" w:lineRule="exact"/>
        <w:ind w:firstLine="420" w:firstLineChars="150"/>
        <w:outlineLvl w:val="3"/>
        <w:rPr>
          <w:rFonts w:hint="eastAsia" w:ascii="宋体" w:hAnsi="宋体" w:cs="宋体"/>
          <w:b/>
          <w:kern w:val="0"/>
          <w:sz w:val="28"/>
          <w:szCs w:val="28"/>
        </w:rPr>
      </w:pPr>
      <w:r>
        <w:rPr>
          <w:rFonts w:hint="eastAsia" w:ascii="宋体" w:hAnsi="宋体" w:cs="宋体"/>
          <w:kern w:val="0"/>
          <w:sz w:val="28"/>
          <w:szCs w:val="28"/>
        </w:rPr>
        <w:t>3．成交通知书</w:t>
      </w:r>
    </w:p>
    <w:p w14:paraId="59609FE6">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3.l</w:t>
      </w:r>
      <w:r>
        <w:rPr>
          <w:rFonts w:hint="eastAsia" w:ascii="宋体" w:hAnsi="宋体" w:cs="宋体"/>
          <w:b/>
          <w:sz w:val="28"/>
          <w:szCs w:val="28"/>
        </w:rPr>
        <w:t xml:space="preserve"> </w:t>
      </w:r>
      <w:r>
        <w:rPr>
          <w:rFonts w:hint="eastAsia" w:ascii="宋体" w:hAnsi="宋体" w:cs="宋体"/>
          <w:sz w:val="28"/>
          <w:szCs w:val="28"/>
        </w:rPr>
        <w:t>成交结果确定后，采购人将向成交供应商发出成交通知书。</w:t>
      </w:r>
    </w:p>
    <w:p w14:paraId="6AE3318A">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3.2成交通知书将是合同的一个组成部分。对采购人和成交供应商均具有法律效力。成交通知书发出后，采购人改变成交结果的，或者成交供应商放弃谈判项目的，应当依法承担法律责任。</w:t>
      </w:r>
    </w:p>
    <w:p w14:paraId="28F0660F">
      <w:pPr>
        <w:keepNext/>
        <w:keepLines/>
        <w:adjustRightInd w:val="0"/>
        <w:snapToGrid w:val="0"/>
        <w:spacing w:line="500" w:lineRule="exact"/>
        <w:outlineLvl w:val="2"/>
        <w:rPr>
          <w:rFonts w:hint="eastAsia" w:ascii="宋体" w:hAnsi="宋体" w:cs="宋体"/>
          <w:b/>
          <w:bCs/>
          <w:kern w:val="0"/>
          <w:sz w:val="28"/>
          <w:szCs w:val="28"/>
        </w:rPr>
      </w:pPr>
      <w:bookmarkStart w:id="91" w:name="_Toc120614220"/>
      <w:bookmarkStart w:id="92" w:name="_Toc16938552"/>
      <w:bookmarkStart w:id="93" w:name="_Toc20823308"/>
      <w:bookmarkStart w:id="94" w:name="_Toc513029236"/>
      <w:r>
        <w:rPr>
          <w:rFonts w:hint="eastAsia" w:ascii="宋体" w:hAnsi="宋体" w:cs="宋体"/>
          <w:b/>
          <w:bCs/>
          <w:kern w:val="0"/>
          <w:sz w:val="28"/>
          <w:szCs w:val="28"/>
        </w:rPr>
        <w:t>（七）授予合同</w:t>
      </w:r>
      <w:bookmarkEnd w:id="91"/>
    </w:p>
    <w:bookmarkEnd w:id="92"/>
    <w:bookmarkEnd w:id="93"/>
    <w:bookmarkEnd w:id="94"/>
    <w:p w14:paraId="298808B8">
      <w:pPr>
        <w:keepNext/>
        <w:adjustRightInd w:val="0"/>
        <w:snapToGrid w:val="0"/>
        <w:spacing w:line="500" w:lineRule="exact"/>
        <w:outlineLvl w:val="3"/>
        <w:rPr>
          <w:rFonts w:hint="eastAsia" w:ascii="宋体" w:hAnsi="宋体" w:cs="宋体"/>
          <w:b/>
          <w:kern w:val="0"/>
          <w:sz w:val="28"/>
          <w:szCs w:val="28"/>
        </w:rPr>
      </w:pPr>
      <w:bookmarkStart w:id="95" w:name="_Toc513029237"/>
      <w:bookmarkStart w:id="96" w:name="_Toc20823309"/>
      <w:bookmarkStart w:id="97" w:name="_Toc16938553"/>
      <w:r>
        <w:rPr>
          <w:rFonts w:hint="eastAsia" w:ascii="宋体" w:hAnsi="宋体" w:cs="宋体"/>
          <w:kern w:val="0"/>
          <w:sz w:val="28"/>
          <w:szCs w:val="28"/>
        </w:rPr>
        <w:t>1.签订合同</w:t>
      </w:r>
    </w:p>
    <w:p w14:paraId="62C34851">
      <w:pPr>
        <w:adjustRightInd w:val="0"/>
        <w:snapToGrid w:val="0"/>
        <w:spacing w:line="500" w:lineRule="exact"/>
        <w:ind w:firstLine="700" w:firstLineChars="250"/>
        <w:rPr>
          <w:rFonts w:hint="eastAsia" w:ascii="宋体" w:hAnsi="宋体" w:cs="宋体"/>
          <w:sz w:val="28"/>
          <w:szCs w:val="28"/>
        </w:rPr>
      </w:pPr>
      <w:r>
        <w:rPr>
          <w:rFonts w:hint="eastAsia" w:ascii="宋体" w:hAnsi="宋体" w:cs="宋体"/>
          <w:bCs/>
          <w:sz w:val="28"/>
          <w:szCs w:val="28"/>
        </w:rPr>
        <w:t>1</w:t>
      </w:r>
      <w:r>
        <w:rPr>
          <w:rFonts w:hint="eastAsia" w:ascii="宋体" w:hAnsi="宋体" w:cs="宋体"/>
          <w:sz w:val="28"/>
          <w:szCs w:val="28"/>
        </w:rPr>
        <w:t>.l成交供应商应当在成交通知书发出之日起三十日内，按照谈判文件确定的事项与采购人签订政府采购合同。</w:t>
      </w:r>
    </w:p>
    <w:p w14:paraId="78BA4495">
      <w:pPr>
        <w:adjustRightInd w:val="0"/>
        <w:snapToGrid w:val="0"/>
        <w:spacing w:line="500" w:lineRule="exact"/>
        <w:ind w:firstLine="700" w:firstLineChars="250"/>
        <w:rPr>
          <w:rFonts w:hint="eastAsia" w:ascii="宋体" w:hAnsi="宋体" w:cs="宋体"/>
          <w:sz w:val="28"/>
          <w:szCs w:val="28"/>
        </w:rPr>
      </w:pPr>
      <w:r>
        <w:rPr>
          <w:rFonts w:hint="eastAsia" w:ascii="宋体" w:hAnsi="宋体" w:cs="宋体"/>
          <w:sz w:val="28"/>
          <w:szCs w:val="28"/>
        </w:rPr>
        <w:t>1.2谈判文件、成交供应商的响应文件及谈判过程中有关澄清、承诺文件均应作为合同附件。</w:t>
      </w:r>
    </w:p>
    <w:p w14:paraId="1CE5FD52">
      <w:pPr>
        <w:adjustRightInd w:val="0"/>
        <w:snapToGrid w:val="0"/>
        <w:spacing w:line="500" w:lineRule="exact"/>
        <w:ind w:firstLine="700" w:firstLineChars="250"/>
        <w:rPr>
          <w:rFonts w:hint="eastAsia" w:ascii="宋体" w:hAnsi="宋体" w:cs="宋体"/>
          <w:sz w:val="28"/>
          <w:szCs w:val="28"/>
        </w:rPr>
      </w:pPr>
      <w:r>
        <w:rPr>
          <w:rFonts w:hint="eastAsia" w:ascii="宋体" w:hAnsi="宋体" w:cs="宋体"/>
          <w:sz w:val="28"/>
          <w:szCs w:val="28"/>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14:paraId="3E33E990">
      <w:pPr>
        <w:keepNext/>
        <w:adjustRightInd w:val="0"/>
        <w:snapToGrid w:val="0"/>
        <w:spacing w:line="500" w:lineRule="exact"/>
        <w:outlineLvl w:val="3"/>
        <w:rPr>
          <w:rFonts w:hint="eastAsia" w:ascii="宋体" w:hAnsi="宋体" w:cs="宋体"/>
          <w:b/>
          <w:kern w:val="0"/>
          <w:sz w:val="28"/>
          <w:szCs w:val="28"/>
        </w:rPr>
      </w:pPr>
      <w:r>
        <w:rPr>
          <w:rFonts w:hint="eastAsia" w:ascii="宋体" w:hAnsi="宋体" w:cs="宋体"/>
          <w:kern w:val="0"/>
          <w:sz w:val="28"/>
          <w:szCs w:val="28"/>
        </w:rPr>
        <w:t>2.货物和服务的追加、减少和添购。</w:t>
      </w:r>
    </w:p>
    <w:p w14:paraId="68940AAF">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126ABF75">
      <w:pPr>
        <w:adjustRightInd w:val="0"/>
        <w:snapToGrid w:val="0"/>
        <w:spacing w:line="500" w:lineRule="exact"/>
        <w:ind w:firstLine="560" w:firstLineChars="200"/>
        <w:rPr>
          <w:rFonts w:hint="eastAsia" w:ascii="宋体" w:hAnsi="宋体" w:cs="宋体"/>
          <w:b/>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bookmarkEnd w:id="95"/>
    <w:bookmarkEnd w:id="96"/>
    <w:bookmarkEnd w:id="97"/>
    <w:p w14:paraId="243FA3DA">
      <w:pPr>
        <w:adjustRightInd w:val="0"/>
        <w:snapToGrid w:val="0"/>
        <w:spacing w:line="500" w:lineRule="exact"/>
        <w:jc w:val="center"/>
        <w:outlineLvl w:val="0"/>
        <w:rPr>
          <w:rFonts w:hint="eastAsia" w:ascii="宋体" w:hAnsi="宋体" w:cs="宋体"/>
          <w:b/>
          <w:sz w:val="36"/>
          <w:szCs w:val="36"/>
        </w:rPr>
      </w:pPr>
      <w:r>
        <w:rPr>
          <w:rFonts w:hint="eastAsia" w:ascii="宋体" w:hAnsi="宋体" w:cs="宋体"/>
          <w:b/>
          <w:sz w:val="36"/>
          <w:szCs w:val="36"/>
        </w:rPr>
        <w:t>第三部分  项目需求</w:t>
      </w:r>
    </w:p>
    <w:p w14:paraId="387DAC73">
      <w:pPr>
        <w:adjustRightInd w:val="0"/>
        <w:snapToGrid w:val="0"/>
        <w:spacing w:line="500" w:lineRule="exact"/>
        <w:ind w:firstLine="562" w:firstLineChars="200"/>
        <w:rPr>
          <w:rFonts w:hint="eastAsia" w:ascii="宋体" w:hAnsi="宋体" w:cs="宋体"/>
          <w:b/>
          <w:bCs/>
          <w:sz w:val="28"/>
          <w:szCs w:val="28"/>
        </w:rPr>
      </w:pPr>
      <w:r>
        <w:rPr>
          <w:rFonts w:hint="eastAsia" w:ascii="宋体" w:hAnsi="宋体" w:cs="宋体"/>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84D91D7">
      <w:pPr>
        <w:adjustRightInd w:val="0"/>
        <w:snapToGrid w:val="0"/>
        <w:spacing w:line="500" w:lineRule="exact"/>
        <w:ind w:firstLine="562" w:firstLineChars="200"/>
        <w:rPr>
          <w:rFonts w:hint="eastAsia" w:ascii="宋体" w:hAnsi="宋体" w:cs="宋体"/>
          <w:b/>
          <w:bCs/>
          <w:sz w:val="28"/>
          <w:szCs w:val="28"/>
        </w:rPr>
      </w:pPr>
      <w:r>
        <w:rPr>
          <w:rFonts w:hint="eastAsia" w:ascii="宋体" w:hAnsi="宋体" w:cs="宋体"/>
          <w:b/>
          <w:bCs/>
          <w:sz w:val="28"/>
          <w:szCs w:val="28"/>
        </w:rPr>
        <w:t>供应商不能简单照搬照抄谈判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62E0CBAE">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一、项目概况：</w:t>
      </w:r>
    </w:p>
    <w:p w14:paraId="60C9195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 </w:t>
      </w:r>
      <w:r>
        <w:rPr>
          <w:rFonts w:hint="eastAsia" w:ascii="宋体" w:hAnsi="宋体" w:eastAsia="宋体" w:cs="宋体"/>
          <w:b w:val="0"/>
          <w:bCs w:val="0"/>
          <w:sz w:val="28"/>
          <w:szCs w:val="28"/>
        </w:rPr>
        <w:t>产品名称</w:t>
      </w:r>
      <w:r>
        <w:rPr>
          <w:rFonts w:hint="eastAsia" w:ascii="宋体" w:hAnsi="宋体" w:eastAsia="宋体" w:cs="宋体"/>
          <w:b w:val="0"/>
          <w:bCs w:val="0"/>
          <w:sz w:val="28"/>
          <w:szCs w:val="28"/>
          <w:lang w:val="en-US" w:eastAsia="zh-CN"/>
        </w:rPr>
        <w:t>：三维振动排痰机</w:t>
      </w:r>
    </w:p>
    <w:p w14:paraId="22DFECB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2. </w:t>
      </w:r>
      <w:r>
        <w:rPr>
          <w:rFonts w:hint="eastAsia" w:ascii="宋体" w:hAnsi="宋体" w:eastAsia="宋体" w:cs="宋体"/>
          <w:b w:val="0"/>
          <w:bCs w:val="0"/>
          <w:sz w:val="28"/>
          <w:szCs w:val="28"/>
        </w:rPr>
        <w:t>采购数量：</w:t>
      </w:r>
      <w:r>
        <w:rPr>
          <w:rFonts w:hint="eastAsia" w:ascii="宋体" w:hAnsi="宋体" w:eastAsia="宋体" w:cs="宋体"/>
          <w:b w:val="0"/>
          <w:bCs w:val="0"/>
          <w:sz w:val="28"/>
          <w:szCs w:val="28"/>
          <w:lang w:val="en-US" w:eastAsia="zh-CN"/>
        </w:rPr>
        <w:t>2台</w:t>
      </w:r>
    </w:p>
    <w:p w14:paraId="6F66353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3. </w:t>
      </w:r>
      <w:r>
        <w:rPr>
          <w:rFonts w:hint="eastAsia" w:ascii="宋体" w:hAnsi="宋体" w:cs="宋体"/>
          <w:b w:val="0"/>
          <w:bCs w:val="0"/>
          <w:sz w:val="28"/>
          <w:szCs w:val="28"/>
          <w:lang w:val="en-US" w:eastAsia="zh-CN"/>
        </w:rPr>
        <w:t>最高</w:t>
      </w:r>
      <w:r>
        <w:rPr>
          <w:rFonts w:hint="eastAsia" w:ascii="宋体" w:hAnsi="宋体" w:eastAsia="宋体" w:cs="宋体"/>
          <w:b w:val="0"/>
          <w:bCs w:val="0"/>
          <w:sz w:val="28"/>
          <w:szCs w:val="28"/>
          <w:lang w:val="en-US" w:eastAsia="zh-CN"/>
        </w:rPr>
        <w:t>限价：15万</w:t>
      </w:r>
      <w:r>
        <w:rPr>
          <w:rFonts w:hint="eastAsia" w:ascii="宋体" w:hAnsi="宋体" w:cs="宋体"/>
          <w:b w:val="0"/>
          <w:bCs w:val="0"/>
          <w:sz w:val="28"/>
          <w:szCs w:val="28"/>
          <w:lang w:val="en-US" w:eastAsia="zh-CN"/>
        </w:rPr>
        <w:t>/2台</w:t>
      </w:r>
    </w:p>
    <w:p w14:paraId="366BE823">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二、技术性能</w:t>
      </w:r>
      <w:r>
        <w:rPr>
          <w:rFonts w:hint="eastAsia" w:ascii="宋体" w:hAnsi="宋体" w:eastAsia="宋体" w:cs="宋体"/>
          <w:b/>
          <w:bCs/>
          <w:sz w:val="28"/>
          <w:szCs w:val="28"/>
          <w:lang w:val="en-US" w:eastAsia="zh-CN"/>
        </w:rPr>
        <w:t>参数</w:t>
      </w:r>
      <w:r>
        <w:rPr>
          <w:rFonts w:hint="eastAsia" w:ascii="宋体" w:hAnsi="宋体" w:eastAsia="宋体" w:cs="宋体"/>
          <w:b/>
          <w:bCs/>
          <w:sz w:val="28"/>
          <w:szCs w:val="28"/>
        </w:rPr>
        <w:t>及配置要求：</w:t>
      </w:r>
    </w:p>
    <w:p w14:paraId="5F7855BA">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用于改善患者肺部血液循环状况，协助排出呼吸道分泌物</w:t>
      </w:r>
      <w:r>
        <w:rPr>
          <w:rFonts w:hint="eastAsia" w:ascii="宋体" w:hAnsi="宋体" w:eastAsia="宋体" w:cs="宋体"/>
          <w:sz w:val="28"/>
          <w:szCs w:val="36"/>
          <w:lang w:eastAsia="zh-CN"/>
        </w:rPr>
        <w:t>；</w:t>
      </w:r>
    </w:p>
    <w:p w14:paraId="73FD233E">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36"/>
        </w:rPr>
      </w:pPr>
      <w:r>
        <w:rPr>
          <w:rFonts w:hint="eastAsia" w:ascii="宋体" w:hAnsi="宋体" w:eastAsia="宋体" w:cs="宋体"/>
          <w:color w:val="000000"/>
          <w:sz w:val="28"/>
          <w:szCs w:val="36"/>
        </w:rPr>
        <w:t>★</w:t>
      </w:r>
      <w:r>
        <w:rPr>
          <w:rFonts w:hint="eastAsia" w:ascii="宋体" w:hAnsi="宋体" w:eastAsia="宋体" w:cs="宋体"/>
          <w:sz w:val="28"/>
          <w:szCs w:val="36"/>
          <w:lang w:val="en-US" w:eastAsia="zh-CN"/>
        </w:rPr>
        <w:t>全自动三维振动式排痰，非传统背心式或叩击式排痰；</w:t>
      </w:r>
    </w:p>
    <w:p w14:paraId="5F3BEC11">
      <w:pPr>
        <w:pStyle w:val="71"/>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主机屏幕≥7英寸</w:t>
      </w:r>
      <w:r>
        <w:rPr>
          <w:rFonts w:hint="eastAsia" w:ascii="宋体" w:hAnsi="宋体" w:eastAsia="宋体" w:cs="宋体"/>
          <w:sz w:val="28"/>
          <w:szCs w:val="28"/>
          <w:lang w:eastAsia="zh-CN"/>
        </w:rPr>
        <w:t>；</w:t>
      </w:r>
    </w:p>
    <w:p w14:paraId="5419C045">
      <w:pPr>
        <w:pStyle w:val="71"/>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手持治疗头、靠垫治疗头的振幅值（P-P）</w:t>
      </w:r>
      <w:r>
        <w:rPr>
          <w:rFonts w:hint="eastAsia" w:ascii="宋体" w:hAnsi="宋体" w:eastAsia="宋体" w:cs="宋体"/>
          <w:sz w:val="28"/>
          <w:szCs w:val="28"/>
        </w:rPr>
        <w:t>≤</w:t>
      </w:r>
      <w:r>
        <w:rPr>
          <w:rFonts w:hint="eastAsia" w:ascii="宋体" w:hAnsi="宋体" w:eastAsia="宋体" w:cs="宋体"/>
          <w:color w:val="000000"/>
          <w:sz w:val="28"/>
          <w:szCs w:val="28"/>
        </w:rPr>
        <w:t>2mm</w:t>
      </w:r>
      <w:r>
        <w:rPr>
          <w:rFonts w:hint="eastAsia" w:ascii="宋体" w:hAnsi="宋体" w:eastAsia="宋体" w:cs="宋体"/>
          <w:color w:val="000000"/>
          <w:sz w:val="28"/>
          <w:szCs w:val="28"/>
          <w:lang w:eastAsia="zh-CN"/>
        </w:rPr>
        <w:t>；</w:t>
      </w:r>
    </w:p>
    <w:p w14:paraId="5B3BED51">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振动模式≥3种，</w:t>
      </w:r>
      <w:r>
        <w:rPr>
          <w:rFonts w:hint="eastAsia" w:ascii="宋体" w:hAnsi="宋体" w:eastAsia="宋体" w:cs="宋体"/>
          <w:color w:val="000000"/>
          <w:sz w:val="28"/>
          <w:szCs w:val="36"/>
        </w:rPr>
        <w:t>满足成人，儿童及幼儿治疗使用</w:t>
      </w:r>
      <w:r>
        <w:rPr>
          <w:rFonts w:hint="eastAsia" w:ascii="宋体" w:hAnsi="宋体" w:eastAsia="宋体" w:cs="宋体"/>
          <w:color w:val="000000"/>
          <w:sz w:val="28"/>
          <w:szCs w:val="36"/>
          <w:lang w:eastAsia="zh-CN"/>
        </w:rPr>
        <w:t>；</w:t>
      </w:r>
    </w:p>
    <w:p w14:paraId="043C6C89">
      <w:pPr>
        <w:pStyle w:val="71"/>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强度调节：峰值</w:t>
      </w:r>
      <w:r>
        <w:rPr>
          <w:rFonts w:hint="eastAsia" w:ascii="宋体" w:hAnsi="宋体" w:eastAsia="宋体" w:cs="宋体"/>
          <w:spacing w:val="-11"/>
          <w:sz w:val="28"/>
          <w:szCs w:val="28"/>
        </w:rPr>
        <w:t>振动频率≥10Hz～60Hz，≥10个档位</w:t>
      </w:r>
      <w:r>
        <w:rPr>
          <w:rFonts w:hint="eastAsia" w:ascii="宋体" w:hAnsi="宋体" w:eastAsia="宋体" w:cs="宋体"/>
          <w:spacing w:val="-11"/>
          <w:sz w:val="28"/>
          <w:szCs w:val="28"/>
          <w:lang w:eastAsia="zh-CN"/>
        </w:rPr>
        <w:t>；</w:t>
      </w:r>
    </w:p>
    <w:p w14:paraId="3E625517">
      <w:pPr>
        <w:pStyle w:val="71"/>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振动频率误差：≤±10%或±2Hz</w:t>
      </w:r>
      <w:r>
        <w:rPr>
          <w:rFonts w:hint="eastAsia" w:ascii="宋体" w:hAnsi="宋体" w:eastAsia="宋体" w:cs="宋体"/>
          <w:sz w:val="28"/>
          <w:szCs w:val="28"/>
          <w:lang w:eastAsia="zh-CN"/>
        </w:rPr>
        <w:t>；</w:t>
      </w:r>
    </w:p>
    <w:p w14:paraId="2B6F2751">
      <w:pPr>
        <w:pStyle w:val="71"/>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振动加速度（RMS）</w:t>
      </w:r>
      <w:r>
        <w:rPr>
          <w:rFonts w:hint="eastAsia" w:ascii="宋体" w:hAnsi="宋体" w:eastAsia="宋体" w:cs="宋体"/>
          <w:sz w:val="28"/>
          <w:szCs w:val="28"/>
          <w:lang w:eastAsia="zh-CN"/>
        </w:rPr>
        <w:t>，</w:t>
      </w:r>
      <w:r>
        <w:rPr>
          <w:rFonts w:hint="eastAsia" w:ascii="宋体" w:hAnsi="宋体" w:eastAsia="宋体" w:cs="宋体"/>
          <w:sz w:val="28"/>
          <w:szCs w:val="28"/>
        </w:rPr>
        <w:t>≤3</w:t>
      </w:r>
      <w:r>
        <w:rPr>
          <w:rFonts w:hint="eastAsia" w:ascii="宋体" w:hAnsi="宋体" w:eastAsia="宋体" w:cs="宋体"/>
          <w:color w:val="000000"/>
          <w:sz w:val="28"/>
          <w:szCs w:val="28"/>
        </w:rPr>
        <w:t>0m/s</w:t>
      </w:r>
      <w:r>
        <w:rPr>
          <w:rFonts w:hint="eastAsia" w:ascii="宋体" w:hAnsi="宋体" w:eastAsia="宋体" w:cs="宋体"/>
          <w:color w:val="000000"/>
          <w:sz w:val="28"/>
          <w:szCs w:val="28"/>
          <w:vertAlign w:val="superscript"/>
        </w:rPr>
        <w:t xml:space="preserve"> 2</w:t>
      </w:r>
      <w:r>
        <w:rPr>
          <w:rFonts w:hint="eastAsia" w:ascii="宋体" w:hAnsi="宋体" w:eastAsia="宋体" w:cs="宋体"/>
          <w:color w:val="000000"/>
          <w:sz w:val="28"/>
          <w:szCs w:val="28"/>
        </w:rPr>
        <w:t>，</w:t>
      </w:r>
      <w:r>
        <w:rPr>
          <w:rFonts w:hint="eastAsia" w:ascii="宋体" w:hAnsi="宋体" w:eastAsia="宋体" w:cs="宋体"/>
          <w:color w:val="FF0000"/>
          <w:sz w:val="28"/>
          <w:szCs w:val="28"/>
          <w:vertAlign w:val="superscript"/>
        </w:rPr>
        <w:t xml:space="preserve"> </w:t>
      </w:r>
      <w:r>
        <w:rPr>
          <w:rFonts w:hint="eastAsia" w:ascii="宋体" w:hAnsi="宋体" w:eastAsia="宋体" w:cs="宋体"/>
          <w:sz w:val="28"/>
          <w:szCs w:val="28"/>
        </w:rPr>
        <w:t>避免关节、骨骼、血管和软组织受到损伤</w:t>
      </w:r>
      <w:r>
        <w:rPr>
          <w:rFonts w:hint="eastAsia" w:ascii="宋体" w:hAnsi="宋体" w:eastAsia="宋体" w:cs="宋体"/>
          <w:sz w:val="28"/>
          <w:szCs w:val="28"/>
          <w:lang w:eastAsia="zh-CN"/>
        </w:rPr>
        <w:t>；</w:t>
      </w:r>
    </w:p>
    <w:p w14:paraId="6A96BD35">
      <w:pPr>
        <w:pStyle w:val="71"/>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w:t>
      </w:r>
      <w:r>
        <w:rPr>
          <w:rFonts w:hint="eastAsia" w:ascii="宋体" w:hAnsi="宋体" w:eastAsia="宋体" w:cs="宋体"/>
          <w:sz w:val="28"/>
          <w:szCs w:val="28"/>
        </w:rPr>
        <w:t>上下、左右、前后三个方向同时振动</w:t>
      </w:r>
      <w:r>
        <w:rPr>
          <w:rFonts w:hint="eastAsia" w:ascii="宋体" w:hAnsi="宋体" w:eastAsia="宋体" w:cs="宋体"/>
          <w:sz w:val="28"/>
          <w:szCs w:val="28"/>
          <w:lang w:eastAsia="zh-CN"/>
        </w:rPr>
        <w:t>；</w:t>
      </w:r>
    </w:p>
    <w:p w14:paraId="2AC32023">
      <w:pPr>
        <w:pStyle w:val="71"/>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定时范围：</w:t>
      </w:r>
      <w:r>
        <w:rPr>
          <w:rFonts w:hint="eastAsia" w:ascii="宋体" w:hAnsi="宋体" w:eastAsia="宋体" w:cs="宋体"/>
          <w:spacing w:val="-14"/>
          <w:sz w:val="28"/>
          <w:szCs w:val="28"/>
        </w:rPr>
        <w:t>与主机相连的各治疗头应可独立设置治疗时间，治疗时间范围：5min～60min，≥10个档位可调，误差≤±10%</w:t>
      </w:r>
      <w:r>
        <w:rPr>
          <w:rFonts w:hint="eastAsia" w:ascii="宋体" w:hAnsi="宋体" w:eastAsia="宋体" w:cs="宋体"/>
          <w:spacing w:val="-14"/>
          <w:sz w:val="28"/>
          <w:szCs w:val="28"/>
          <w:lang w:eastAsia="zh-CN"/>
        </w:rPr>
        <w:t>；</w:t>
      </w:r>
    </w:p>
    <w:p w14:paraId="6B0A5AFF">
      <w:pPr>
        <w:pStyle w:val="71"/>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16" w:firstLineChars="200"/>
        <w:textAlignment w:val="auto"/>
        <w:rPr>
          <w:rFonts w:hint="eastAsia" w:ascii="宋体" w:hAnsi="宋体" w:eastAsia="宋体" w:cs="宋体"/>
          <w:spacing w:val="-11"/>
          <w:sz w:val="28"/>
          <w:szCs w:val="28"/>
        </w:rPr>
      </w:pPr>
      <w:r>
        <w:rPr>
          <w:rFonts w:hint="eastAsia" w:ascii="宋体" w:hAnsi="宋体" w:eastAsia="宋体" w:cs="宋体"/>
          <w:spacing w:val="-11"/>
          <w:sz w:val="28"/>
          <w:szCs w:val="28"/>
        </w:rPr>
        <w:t>定时精度：≤±1min/h</w:t>
      </w:r>
      <w:r>
        <w:rPr>
          <w:rFonts w:hint="eastAsia" w:ascii="宋体" w:hAnsi="宋体" w:eastAsia="宋体" w:cs="宋体"/>
          <w:spacing w:val="-11"/>
          <w:sz w:val="28"/>
          <w:szCs w:val="28"/>
          <w:lang w:eastAsia="zh-CN"/>
        </w:rPr>
        <w:t>；</w:t>
      </w:r>
    </w:p>
    <w:p w14:paraId="35191883">
      <w:pPr>
        <w:pStyle w:val="71"/>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16" w:firstLineChars="200"/>
        <w:textAlignment w:val="auto"/>
        <w:rPr>
          <w:rFonts w:hint="eastAsia" w:ascii="宋体" w:hAnsi="宋体" w:eastAsia="宋体" w:cs="宋体"/>
          <w:color w:val="000000"/>
          <w:spacing w:val="-11"/>
          <w:sz w:val="28"/>
          <w:szCs w:val="28"/>
        </w:rPr>
      </w:pPr>
      <w:r>
        <w:rPr>
          <w:rFonts w:hint="eastAsia" w:ascii="宋体" w:hAnsi="宋体" w:eastAsia="宋体" w:cs="宋体"/>
          <w:spacing w:val="-11"/>
          <w:sz w:val="28"/>
          <w:szCs w:val="28"/>
        </w:rPr>
        <w:t>工作噪音：设备正常工作状</w:t>
      </w:r>
      <w:r>
        <w:rPr>
          <w:rFonts w:hint="eastAsia" w:ascii="宋体" w:hAnsi="宋体" w:eastAsia="宋体" w:cs="宋体"/>
          <w:color w:val="000000"/>
          <w:spacing w:val="-11"/>
          <w:sz w:val="28"/>
          <w:szCs w:val="28"/>
        </w:rPr>
        <w:t>态下，噪音≤65dB(A)</w:t>
      </w:r>
      <w:r>
        <w:rPr>
          <w:rFonts w:hint="eastAsia" w:ascii="宋体" w:hAnsi="宋体" w:eastAsia="宋体" w:cs="宋体"/>
          <w:color w:val="000000"/>
          <w:spacing w:val="-11"/>
          <w:sz w:val="28"/>
          <w:szCs w:val="28"/>
          <w:lang w:eastAsia="zh-CN"/>
        </w:rPr>
        <w:t>；</w:t>
      </w:r>
    </w:p>
    <w:p w14:paraId="463C1935">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16" w:firstLineChars="200"/>
        <w:textAlignment w:val="auto"/>
        <w:rPr>
          <w:rFonts w:hint="eastAsia" w:ascii="宋体" w:hAnsi="宋体" w:eastAsia="宋体" w:cs="宋体"/>
          <w:spacing w:val="-11"/>
          <w:sz w:val="28"/>
          <w:szCs w:val="28"/>
        </w:rPr>
      </w:pPr>
      <w:r>
        <w:rPr>
          <w:rFonts w:hint="eastAsia" w:ascii="宋体" w:hAnsi="宋体" w:eastAsia="宋体" w:cs="宋体"/>
          <w:spacing w:val="-11"/>
          <w:sz w:val="28"/>
          <w:szCs w:val="28"/>
        </w:rPr>
        <w:t>提示功能：设定工作时间完成时，有语音提示</w:t>
      </w:r>
      <w:r>
        <w:rPr>
          <w:rFonts w:hint="eastAsia" w:ascii="宋体" w:hAnsi="宋体" w:eastAsia="宋体" w:cs="宋体"/>
          <w:spacing w:val="-11"/>
          <w:sz w:val="28"/>
          <w:szCs w:val="28"/>
          <w:lang w:eastAsia="zh-CN"/>
        </w:rPr>
        <w:t>；</w:t>
      </w:r>
    </w:p>
    <w:p w14:paraId="201A2AB8">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16" w:firstLineChars="200"/>
        <w:textAlignment w:val="auto"/>
        <w:rPr>
          <w:rFonts w:hint="eastAsia" w:ascii="宋体" w:hAnsi="宋体" w:eastAsia="宋体" w:cs="宋体"/>
          <w:spacing w:val="-11"/>
          <w:sz w:val="28"/>
          <w:szCs w:val="28"/>
        </w:rPr>
      </w:pPr>
      <w:r>
        <w:rPr>
          <w:rFonts w:hint="eastAsia" w:ascii="宋体" w:hAnsi="宋体" w:eastAsia="宋体" w:cs="宋体"/>
          <w:spacing w:val="-11"/>
          <w:sz w:val="28"/>
          <w:szCs w:val="28"/>
        </w:rPr>
        <w:t>治疗体位：支持俯卧位通气，侧卧位引流，仰卧位背部排痰</w:t>
      </w:r>
      <w:r>
        <w:rPr>
          <w:rFonts w:hint="eastAsia" w:ascii="宋体" w:hAnsi="宋体" w:eastAsia="宋体" w:cs="宋体"/>
          <w:spacing w:val="-11"/>
          <w:sz w:val="28"/>
          <w:szCs w:val="28"/>
          <w:lang w:eastAsia="zh-CN"/>
        </w:rPr>
        <w:t>；</w:t>
      </w:r>
    </w:p>
    <w:p w14:paraId="3E1EA229">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16" w:firstLineChars="200"/>
        <w:textAlignment w:val="auto"/>
        <w:rPr>
          <w:rFonts w:hint="eastAsia" w:ascii="宋体" w:hAnsi="宋体" w:eastAsia="宋体" w:cs="宋体"/>
          <w:spacing w:val="-11"/>
          <w:sz w:val="28"/>
          <w:szCs w:val="28"/>
        </w:rPr>
      </w:pPr>
      <w:r>
        <w:rPr>
          <w:rFonts w:hint="eastAsia" w:ascii="宋体" w:hAnsi="宋体" w:eastAsia="宋体" w:cs="宋体"/>
          <w:spacing w:val="-11"/>
          <w:sz w:val="28"/>
          <w:szCs w:val="28"/>
        </w:rPr>
        <w:t>治疗单元设定治疗频率、模式及时长并可组合使用，运行中具备暂停和停止功能</w:t>
      </w:r>
      <w:r>
        <w:rPr>
          <w:rFonts w:hint="eastAsia" w:ascii="宋体" w:hAnsi="宋体" w:eastAsia="宋体" w:cs="宋体"/>
          <w:spacing w:val="-11"/>
          <w:sz w:val="28"/>
          <w:szCs w:val="28"/>
          <w:lang w:eastAsia="zh-CN"/>
        </w:rPr>
        <w:t>；</w:t>
      </w:r>
    </w:p>
    <w:p w14:paraId="6FE0344D">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16" w:firstLineChars="200"/>
        <w:textAlignment w:val="auto"/>
        <w:rPr>
          <w:rFonts w:hint="eastAsia" w:ascii="宋体" w:hAnsi="宋体" w:eastAsia="宋体" w:cs="宋体"/>
          <w:spacing w:val="-11"/>
          <w:sz w:val="28"/>
          <w:szCs w:val="28"/>
        </w:rPr>
      </w:pPr>
      <w:r>
        <w:rPr>
          <w:rFonts w:hint="eastAsia" w:ascii="宋体" w:hAnsi="宋体" w:eastAsia="宋体" w:cs="宋体"/>
          <w:spacing w:val="-11"/>
          <w:sz w:val="28"/>
          <w:szCs w:val="28"/>
        </w:rPr>
        <w:t>射频发射功率满足国标GB4824，避免与其他医疗设备发生干扰</w:t>
      </w:r>
      <w:r>
        <w:rPr>
          <w:rFonts w:hint="eastAsia" w:ascii="宋体" w:hAnsi="宋体" w:eastAsia="宋体" w:cs="宋体"/>
          <w:spacing w:val="-11"/>
          <w:sz w:val="28"/>
          <w:szCs w:val="28"/>
          <w:lang w:eastAsia="zh-CN"/>
        </w:rPr>
        <w:t>；</w:t>
      </w:r>
    </w:p>
    <w:p w14:paraId="0C1918D3">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16" w:firstLineChars="200"/>
        <w:textAlignment w:val="auto"/>
        <w:rPr>
          <w:rFonts w:hint="eastAsia" w:ascii="宋体" w:hAnsi="宋体" w:eastAsia="宋体" w:cs="宋体"/>
          <w:spacing w:val="-11"/>
          <w:sz w:val="28"/>
          <w:szCs w:val="28"/>
        </w:rPr>
      </w:pPr>
      <w:r>
        <w:rPr>
          <w:rFonts w:hint="eastAsia" w:ascii="宋体" w:hAnsi="宋体" w:eastAsia="宋体" w:cs="宋体"/>
          <w:spacing w:val="-11"/>
          <w:sz w:val="28"/>
          <w:szCs w:val="28"/>
        </w:rPr>
        <w:t>主机电源具有熔断功能，≥2个熔断器</w:t>
      </w:r>
      <w:r>
        <w:rPr>
          <w:rFonts w:hint="eastAsia" w:ascii="宋体" w:hAnsi="宋体" w:eastAsia="宋体" w:cs="宋体"/>
          <w:spacing w:val="-11"/>
          <w:sz w:val="28"/>
          <w:szCs w:val="28"/>
          <w:lang w:eastAsia="zh-CN"/>
        </w:rPr>
        <w:t>；</w:t>
      </w:r>
    </w:p>
    <w:p w14:paraId="2A5CBDB8">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spacing w:val="-11"/>
          <w:sz w:val="28"/>
          <w:szCs w:val="28"/>
        </w:rPr>
      </w:pPr>
      <w:r>
        <w:rPr>
          <w:rFonts w:hint="eastAsia" w:ascii="宋体" w:hAnsi="宋体" w:eastAsia="宋体" w:cs="宋体"/>
          <w:color w:val="000000"/>
          <w:sz w:val="28"/>
          <w:szCs w:val="36"/>
        </w:rPr>
        <w:t>★</w:t>
      </w:r>
      <w:r>
        <w:rPr>
          <w:rFonts w:hint="eastAsia" w:ascii="宋体" w:hAnsi="宋体" w:eastAsia="宋体" w:cs="宋体"/>
          <w:spacing w:val="-11"/>
          <w:sz w:val="28"/>
          <w:szCs w:val="28"/>
          <w:lang w:val="en-US" w:eastAsia="zh-CN"/>
        </w:rPr>
        <w:t>配置：一个主机、一个手持治疗头、一个靠垫治疗头。</w:t>
      </w:r>
    </w:p>
    <w:p w14:paraId="2969F602">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000000" w:themeColor="text1"/>
          <w:sz w:val="28"/>
          <w:szCs w:val="28"/>
          <w:lang w:eastAsia="zh-CN"/>
          <w14:textFill>
            <w14:solidFill>
              <w14:schemeClr w14:val="tx1"/>
            </w14:solidFill>
          </w14:textFill>
        </w:rPr>
      </w:pPr>
    </w:p>
    <w:p w14:paraId="12B7F80A">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注：带“</w:t>
      </w:r>
      <w:r>
        <w:rPr>
          <w:rFonts w:hint="eastAsia" w:ascii="宋体" w:hAnsi="宋体" w:eastAsia="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条款为重要参数，如不符合按无效投标处理。</w:t>
      </w:r>
    </w:p>
    <w:p w14:paraId="0C337639">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bCs/>
          <w:sz w:val="28"/>
          <w:szCs w:val="28"/>
        </w:rPr>
      </w:pPr>
    </w:p>
    <w:p w14:paraId="3DB7D3CD">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三、其他要求：</w:t>
      </w:r>
    </w:p>
    <w:p w14:paraId="3E6261F3">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1.所有招标要求条款投标供应商均必须如实反映响应或偏离情况，须出具产品生产厂家提供的产品技术指标说明，作为技术响应偏离表的佐证文件。如投标单位虚假响应招标文件要求，则一切后果由投标供应商自行承担。招标单位保留追究法律责任的权利。</w:t>
      </w:r>
    </w:p>
    <w:p w14:paraId="0CB14CD9">
      <w:pPr>
        <w:adjustRightInd w:val="0"/>
        <w:snapToGrid w:val="0"/>
        <w:spacing w:line="500" w:lineRule="exact"/>
        <w:ind w:firstLine="562" w:firstLineChars="200"/>
        <w:rPr>
          <w:rFonts w:hint="eastAsia" w:ascii="宋体" w:hAnsi="宋体" w:cs="宋体"/>
          <w:b/>
          <w:bCs/>
          <w:sz w:val="28"/>
          <w:szCs w:val="28"/>
        </w:rPr>
      </w:pPr>
      <w:r>
        <w:rPr>
          <w:rFonts w:hint="eastAsia" w:ascii="宋体" w:hAnsi="宋体" w:cs="宋体"/>
          <w:b/>
          <w:bCs/>
          <w:sz w:val="28"/>
          <w:szCs w:val="28"/>
        </w:rPr>
        <w:t>2.如技术参数偏离项数较多或偏离程度较大，经评委会评议，保留这些偏离可能会导致响应设备实质上不符合采购人实际需求的，按无效投标处理。</w:t>
      </w:r>
    </w:p>
    <w:p w14:paraId="08DDD356">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3.为保证货物来源合法、质量可靠，供应商须向采购人提供生产厂家针对本项目的专项授权文件。</w:t>
      </w:r>
    </w:p>
    <w:p w14:paraId="41014E0D">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4.生产厂商必须具有有效医疗器械生产许可证（进口设备可不提供）。</w:t>
      </w:r>
    </w:p>
    <w:p w14:paraId="6A1C3152">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5.所投设备必须具有有效医疗器械注册证。</w:t>
      </w:r>
    </w:p>
    <w:p w14:paraId="514903AA">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6.所供设备出厂日期应在合同签订日前一年内。</w:t>
      </w:r>
    </w:p>
    <w:p w14:paraId="610F7C65">
      <w:pPr>
        <w:adjustRightInd w:val="0"/>
        <w:snapToGrid w:val="0"/>
        <w:spacing w:line="500" w:lineRule="exact"/>
        <w:ind w:firstLine="562" w:firstLineChars="200"/>
        <w:rPr>
          <w:rFonts w:hint="eastAsia" w:ascii="宋体" w:hAnsi="宋体" w:cs="宋体"/>
          <w:b/>
          <w:bCs/>
          <w:sz w:val="28"/>
          <w:szCs w:val="28"/>
        </w:rPr>
      </w:pPr>
      <w:r>
        <w:rPr>
          <w:rFonts w:hint="eastAsia" w:ascii="宋体" w:hAnsi="宋体" w:cs="宋体"/>
          <w:b/>
          <w:bCs/>
          <w:sz w:val="28"/>
          <w:szCs w:val="28"/>
        </w:rPr>
        <w:t>四、商务要求：</w:t>
      </w:r>
    </w:p>
    <w:p w14:paraId="2A24205C">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（一）交货安装调试完成时间、地点：</w:t>
      </w:r>
    </w:p>
    <w:p w14:paraId="46FA31F4">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交货安装调试完成时间：</w:t>
      </w:r>
      <w:r>
        <w:rPr>
          <w:rFonts w:hint="eastAsia" w:ascii="宋体" w:hAnsi="宋体" w:cs="宋体"/>
          <w:sz w:val="28"/>
          <w:szCs w:val="28"/>
          <w:lang w:val="zh-CN"/>
        </w:rPr>
        <w:t>合同签订后30日内。</w:t>
      </w:r>
    </w:p>
    <w:p w14:paraId="075B30E4">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交货安装调试地点：南通市海门区人民医院指定地点。</w:t>
      </w:r>
    </w:p>
    <w:p w14:paraId="506F46BC">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（二）培训及售后服务</w:t>
      </w:r>
    </w:p>
    <w:p w14:paraId="57F98512">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1.根据采购人要求，中标人提供现场操作培训，至操作人员可熟练操作。</w:t>
      </w:r>
    </w:p>
    <w:p w14:paraId="1A72D729">
      <w:pPr>
        <w:adjustRightInd w:val="0"/>
        <w:snapToGrid w:val="0"/>
        <w:spacing w:line="500" w:lineRule="exact"/>
        <w:ind w:firstLine="562" w:firstLineChars="200"/>
        <w:rPr>
          <w:rFonts w:hint="eastAsia" w:ascii="宋体" w:hAnsi="宋体" w:cs="宋体"/>
          <w:b/>
          <w:bCs/>
          <w:sz w:val="28"/>
          <w:szCs w:val="28"/>
        </w:rPr>
      </w:pPr>
      <w:r>
        <w:rPr>
          <w:rFonts w:hint="eastAsia" w:ascii="宋体" w:hAnsi="宋体" w:cs="宋体"/>
          <w:b/>
          <w:bCs/>
          <w:sz w:val="28"/>
          <w:szCs w:val="28"/>
        </w:rPr>
        <w:t>2.质保期限要求：整机免费质保叁年。</w:t>
      </w:r>
    </w:p>
    <w:p w14:paraId="42B50EA5">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3.在保修期内，中标人在接到用户维修电话通知后，应在2小时内响应，24小时内到位，及时修复设备故障。提供专业技术人员每年对设备进行不少于两次免费巡检。</w:t>
      </w:r>
    </w:p>
    <w:p w14:paraId="36FFA61C">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4.出现以下情形的成交供应商应无条件给予全套更新或退货</w:t>
      </w:r>
    </w:p>
    <w:p w14:paraId="089455AB">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（1）设备供货后3月内，出现非人为因素损坏的；</w:t>
      </w:r>
    </w:p>
    <w:p w14:paraId="3DA73E43">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（2）设备供货后1年内，同一设备维修超过两次维修仍无法正常使用；</w:t>
      </w:r>
    </w:p>
    <w:p w14:paraId="540C7292">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（3）设备供货后1年内，同一问题经两次维修，仍出现相同问题的。</w:t>
      </w:r>
    </w:p>
    <w:p w14:paraId="7C9429E5">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（三）付款方式：设备到货安装并试运行后，经采购人验收合格90日内支付合同总价的90%，质保期满付清全款。</w:t>
      </w:r>
    </w:p>
    <w:p w14:paraId="5B1834BE">
      <w:pPr>
        <w:adjustRightInd w:val="0"/>
        <w:snapToGrid w:val="0"/>
        <w:spacing w:line="500" w:lineRule="exact"/>
        <w:jc w:val="center"/>
        <w:outlineLvl w:val="0"/>
        <w:rPr>
          <w:rFonts w:hint="eastAsia" w:ascii="宋体" w:hAnsi="宋体" w:cs="宋体"/>
          <w:bCs/>
          <w:sz w:val="36"/>
          <w:szCs w:val="36"/>
        </w:rPr>
      </w:pPr>
      <w:r>
        <w:rPr>
          <w:rFonts w:hint="eastAsia" w:ascii="宋体" w:hAnsi="宋体" w:cs="宋体"/>
          <w:bCs/>
          <w:sz w:val="36"/>
          <w:szCs w:val="36"/>
        </w:rPr>
        <w:br w:type="page"/>
      </w:r>
      <w:r>
        <w:rPr>
          <w:rFonts w:hint="eastAsia" w:ascii="宋体" w:hAnsi="宋体" w:cs="宋体"/>
          <w:b/>
          <w:sz w:val="36"/>
          <w:szCs w:val="36"/>
        </w:rPr>
        <w:t>第四部分 评审方法和评审标准</w:t>
      </w:r>
    </w:p>
    <w:p w14:paraId="4AAC5548">
      <w:pPr>
        <w:adjustRightInd w:val="0"/>
        <w:snapToGrid w:val="0"/>
        <w:spacing w:line="500" w:lineRule="exact"/>
        <w:ind w:firstLine="562" w:firstLineChars="200"/>
        <w:jc w:val="left"/>
        <w:textAlignment w:val="baseline"/>
        <w:rPr>
          <w:rFonts w:hint="eastAsia" w:ascii="宋体" w:hAnsi="宋体" w:cs="宋体"/>
          <w:b/>
          <w:sz w:val="28"/>
          <w:szCs w:val="28"/>
        </w:rPr>
      </w:pPr>
      <w:r>
        <w:rPr>
          <w:rFonts w:hint="eastAsia" w:ascii="宋体" w:hAnsi="宋体" w:cs="宋体"/>
          <w:b/>
          <w:sz w:val="28"/>
          <w:szCs w:val="28"/>
        </w:rPr>
        <w:t>一、谈判方式</w:t>
      </w:r>
    </w:p>
    <w:p w14:paraId="50509973">
      <w:pPr>
        <w:adjustRightInd w:val="0"/>
        <w:snapToGrid w:val="0"/>
        <w:spacing w:line="500" w:lineRule="exact"/>
        <w:ind w:firstLine="560" w:firstLineChars="200"/>
        <w:jc w:val="left"/>
        <w:textAlignment w:val="baseline"/>
        <w:rPr>
          <w:rFonts w:hint="eastAsia" w:ascii="宋体" w:hAnsi="宋体" w:cs="宋体"/>
          <w:sz w:val="28"/>
          <w:szCs w:val="28"/>
        </w:rPr>
      </w:pPr>
      <w:r>
        <w:rPr>
          <w:rFonts w:hint="eastAsia" w:ascii="宋体" w:hAnsi="宋体" w:cs="宋体"/>
          <w:sz w:val="28"/>
          <w:szCs w:val="28"/>
        </w:rPr>
        <w:t>现场谈判</w:t>
      </w:r>
    </w:p>
    <w:p w14:paraId="3F1BB901">
      <w:pPr>
        <w:adjustRightInd w:val="0"/>
        <w:snapToGrid w:val="0"/>
        <w:spacing w:line="500" w:lineRule="exact"/>
        <w:ind w:firstLine="562" w:firstLineChars="200"/>
        <w:jc w:val="left"/>
        <w:textAlignment w:val="baseline"/>
        <w:rPr>
          <w:rFonts w:hint="eastAsia" w:ascii="宋体" w:hAnsi="宋体" w:cs="宋体"/>
          <w:b/>
          <w:sz w:val="28"/>
          <w:szCs w:val="28"/>
        </w:rPr>
      </w:pPr>
      <w:r>
        <w:rPr>
          <w:rFonts w:hint="eastAsia" w:ascii="宋体" w:hAnsi="宋体" w:cs="宋体"/>
          <w:b/>
          <w:sz w:val="28"/>
          <w:szCs w:val="28"/>
        </w:rPr>
        <w:t>二、谈判程序及评审方法和标准</w:t>
      </w:r>
    </w:p>
    <w:p w14:paraId="2595283E">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采购人审查响应供应商资格，符合资格的供应商接受谈判小组的各轮谈判，在质量和服务相等的前提下，最后报价最低者为成交供应商。</w:t>
      </w:r>
    </w:p>
    <w:p w14:paraId="663593EF">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商务技术部分评审结束后进入最后报价环节，最后报价将作为评审价。所有的响应供应商须在15分钟内填写并提交最后报价，未在规定时间内提交最后报价的，视作无效响应处理。</w:t>
      </w:r>
    </w:p>
    <w:p w14:paraId="3079279E">
      <w:pPr>
        <w:tabs>
          <w:tab w:val="left" w:pos="900"/>
        </w:tabs>
        <w:adjustRightInd w:val="0"/>
        <w:snapToGrid w:val="0"/>
        <w:spacing w:line="500" w:lineRule="exact"/>
        <w:ind w:firstLine="557" w:firstLineChars="199"/>
        <w:rPr>
          <w:rFonts w:hint="eastAsia" w:ascii="宋体" w:hAnsi="宋体" w:cs="宋体"/>
          <w:bCs/>
          <w:sz w:val="28"/>
          <w:szCs w:val="28"/>
        </w:rPr>
      </w:pPr>
      <w:r>
        <w:rPr>
          <w:rFonts w:hint="eastAsia" w:ascii="宋体" w:hAnsi="宋体" w:cs="宋体"/>
          <w:bCs/>
          <w:sz w:val="28"/>
          <w:szCs w:val="28"/>
        </w:rPr>
        <w:t>最后报价是供应商响应文件的有效组成部分，提交最后报价的供应商不得少于3家；只有符合《政府采购非招标采购方式管理暂行办法》第二十七条第二款规定情形的，提交最后报价的供应商可以为2家。</w:t>
      </w:r>
    </w:p>
    <w:p w14:paraId="32F1B28A">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各供应商最后报价结束后,如谈判小组认为最后最低的供应商的报价明显低于其自身成本，涉嫌恶意竞争，有可能影响商品质量和不能诚信履约的，则有权要求其在合理的时间内通过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7D5B1F50">
      <w:pPr>
        <w:adjustRightInd w:val="0"/>
        <w:snapToGrid w:val="0"/>
        <w:spacing w:line="500" w:lineRule="exact"/>
        <w:ind w:firstLine="555"/>
        <w:rPr>
          <w:rFonts w:hint="eastAsia" w:ascii="宋体" w:hAnsi="宋体" w:cs="宋体"/>
          <w:sz w:val="28"/>
          <w:szCs w:val="28"/>
        </w:rPr>
      </w:pPr>
      <w:r>
        <w:rPr>
          <w:rFonts w:hint="eastAsia" w:ascii="宋体" w:hAnsi="宋体" w:cs="宋体"/>
          <w:sz w:val="28"/>
          <w:szCs w:val="28"/>
        </w:rPr>
        <w:t>评委在认真审阅响应文件的基础上，根据各响应文件的响应程度独立评判。</w:t>
      </w:r>
    </w:p>
    <w:p w14:paraId="2BCD2F55">
      <w:pPr>
        <w:adjustRightInd w:val="0"/>
        <w:snapToGrid w:val="0"/>
        <w:spacing w:line="500" w:lineRule="exact"/>
        <w:ind w:firstLine="562" w:firstLineChars="200"/>
        <w:rPr>
          <w:rFonts w:hint="eastAsia" w:ascii="宋体" w:hAnsi="宋体" w:cs="宋体"/>
          <w:b/>
          <w:sz w:val="28"/>
          <w:szCs w:val="28"/>
        </w:rPr>
      </w:pPr>
      <w:r>
        <w:rPr>
          <w:rFonts w:hint="eastAsia" w:ascii="宋体" w:hAnsi="宋体" w:cs="宋体"/>
          <w:b/>
          <w:sz w:val="28"/>
          <w:szCs w:val="28"/>
        </w:rPr>
        <w:t>（一）采购人（代表）对供应商资格进行审查。</w:t>
      </w:r>
    </w:p>
    <w:p w14:paraId="799D9FAD">
      <w:pPr>
        <w:adjustRightInd w:val="0"/>
        <w:snapToGrid w:val="0"/>
        <w:spacing w:line="500" w:lineRule="exact"/>
        <w:ind w:firstLine="576" w:firstLineChars="206"/>
        <w:rPr>
          <w:rFonts w:hint="eastAsia" w:ascii="宋体" w:hAnsi="宋体" w:cs="宋体"/>
          <w:kern w:val="0"/>
          <w:sz w:val="28"/>
          <w:szCs w:val="28"/>
        </w:rPr>
      </w:pPr>
      <w:r>
        <w:rPr>
          <w:rFonts w:hint="eastAsia" w:ascii="宋体" w:hAnsi="宋体" w:cs="宋体"/>
          <w:kern w:val="0"/>
          <w:sz w:val="28"/>
          <w:szCs w:val="28"/>
        </w:rPr>
        <w:t>供应商资格不合格的，其响应文件判定为无效响应文件。</w:t>
      </w:r>
    </w:p>
    <w:p w14:paraId="2F039AD9">
      <w:pPr>
        <w:adjustRightInd w:val="0"/>
        <w:snapToGrid w:val="0"/>
        <w:spacing w:line="500" w:lineRule="exact"/>
        <w:ind w:firstLine="562" w:firstLineChars="200"/>
        <w:jc w:val="left"/>
        <w:rPr>
          <w:rFonts w:hint="eastAsia" w:ascii="宋体" w:hAnsi="宋体" w:cs="宋体"/>
          <w:b/>
          <w:sz w:val="28"/>
          <w:szCs w:val="28"/>
        </w:rPr>
      </w:pPr>
      <w:r>
        <w:rPr>
          <w:rFonts w:hint="eastAsia" w:ascii="宋体" w:hAnsi="宋体" w:cs="宋体"/>
          <w:b/>
          <w:sz w:val="28"/>
          <w:szCs w:val="28"/>
        </w:rPr>
        <w:t>（二）谈判小组对符合资格供应商的响应文件进行符合性审查。</w:t>
      </w:r>
    </w:p>
    <w:p w14:paraId="385838FF">
      <w:pPr>
        <w:adjustRightInd w:val="0"/>
        <w:snapToGrid w:val="0"/>
        <w:spacing w:line="500" w:lineRule="exact"/>
        <w:ind w:firstLine="576" w:firstLineChars="206"/>
        <w:rPr>
          <w:rFonts w:hint="eastAsia" w:ascii="宋体" w:hAnsi="宋体" w:cs="宋体"/>
          <w:kern w:val="0"/>
          <w:sz w:val="28"/>
          <w:szCs w:val="28"/>
        </w:rPr>
      </w:pPr>
      <w:r>
        <w:rPr>
          <w:rFonts w:hint="eastAsia" w:ascii="宋体" w:hAnsi="宋体" w:cs="宋体"/>
          <w:kern w:val="0"/>
          <w:sz w:val="28"/>
          <w:szCs w:val="28"/>
        </w:rPr>
        <w:t xml:space="preserve">未通过符合性审查的响应文件，将被判为不满足谈判文件实质性要求。 </w:t>
      </w:r>
    </w:p>
    <w:p w14:paraId="2B8F5106">
      <w:pPr>
        <w:adjustRightInd w:val="0"/>
        <w:snapToGrid w:val="0"/>
        <w:spacing w:line="500" w:lineRule="exact"/>
        <w:ind w:firstLine="562" w:firstLineChars="200"/>
        <w:rPr>
          <w:rFonts w:hint="eastAsia" w:ascii="宋体" w:hAnsi="宋体" w:cs="宋体"/>
          <w:bCs/>
          <w:sz w:val="28"/>
          <w:szCs w:val="28"/>
        </w:rPr>
      </w:pPr>
      <w:r>
        <w:rPr>
          <w:rFonts w:hint="eastAsia" w:ascii="宋体" w:hAnsi="宋体" w:cs="宋体"/>
          <w:b/>
          <w:sz w:val="28"/>
          <w:szCs w:val="28"/>
        </w:rPr>
        <w:t>（三）成交供应商的确定</w:t>
      </w:r>
    </w:p>
    <w:p w14:paraId="34242A79">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rPr>
        <w:t>谈判小组将从质量和服务均能满足采购文件实质性响应要求的供应商中，最后报价最低的供应商为中标人。</w:t>
      </w:r>
    </w:p>
    <w:p w14:paraId="6A7E2EE2">
      <w:pPr>
        <w:adjustRightInd w:val="0"/>
        <w:snapToGrid w:val="0"/>
        <w:spacing w:line="500" w:lineRule="exact"/>
        <w:ind w:firstLine="562" w:firstLineChars="200"/>
        <w:rPr>
          <w:rFonts w:hint="eastAsia" w:ascii="宋体" w:hAnsi="宋体" w:cs="宋体"/>
          <w:b/>
          <w:sz w:val="28"/>
          <w:szCs w:val="28"/>
        </w:rPr>
      </w:pPr>
      <w:r>
        <w:rPr>
          <w:rFonts w:hint="eastAsia" w:ascii="宋体" w:hAnsi="宋体" w:cs="宋体"/>
          <w:b/>
          <w:sz w:val="28"/>
          <w:szCs w:val="28"/>
        </w:rPr>
        <w:t>（四）采购人代表宣布评审结果。</w:t>
      </w:r>
    </w:p>
    <w:p w14:paraId="05D98685">
      <w:pPr>
        <w:adjustRightInd w:val="0"/>
        <w:snapToGrid w:val="0"/>
        <w:spacing w:line="500" w:lineRule="exact"/>
        <w:ind w:firstLine="562" w:firstLineChars="200"/>
        <w:rPr>
          <w:rFonts w:hint="eastAsia" w:ascii="宋体" w:hAnsi="宋体" w:cs="宋体"/>
          <w:b/>
          <w:sz w:val="28"/>
          <w:szCs w:val="28"/>
        </w:rPr>
      </w:pPr>
      <w:r>
        <w:rPr>
          <w:rFonts w:hint="eastAsia" w:ascii="宋体" w:hAnsi="宋体" w:cs="宋体"/>
          <w:b/>
          <w:sz w:val="28"/>
          <w:szCs w:val="28"/>
        </w:rPr>
        <w:t>（五）公告成交结果</w:t>
      </w:r>
    </w:p>
    <w:p w14:paraId="050A5DCF">
      <w:pPr>
        <w:adjustRightInd w:val="0"/>
        <w:snapToGrid w:val="0"/>
        <w:spacing w:line="500" w:lineRule="exact"/>
        <w:ind w:firstLine="570"/>
        <w:rPr>
          <w:rFonts w:hint="eastAsia" w:ascii="宋体" w:hAnsi="宋体" w:cs="宋体"/>
          <w:sz w:val="28"/>
          <w:szCs w:val="28"/>
        </w:rPr>
      </w:pPr>
      <w:r>
        <w:rPr>
          <w:rFonts w:hint="eastAsia" w:ascii="宋体" w:hAnsi="宋体" w:cs="宋体"/>
          <w:sz w:val="28"/>
          <w:szCs w:val="28"/>
        </w:rPr>
        <w:t>自确定成交供应商之日起2个工作日内，在南通市海门区人民医院官网公告成交结果，公告期限为1个工作日。</w:t>
      </w:r>
    </w:p>
    <w:p w14:paraId="79BD783B">
      <w:pPr>
        <w:adjustRightInd w:val="0"/>
        <w:snapToGrid w:val="0"/>
        <w:spacing w:line="500" w:lineRule="exact"/>
        <w:ind w:firstLine="562" w:firstLineChars="200"/>
        <w:rPr>
          <w:rFonts w:hint="eastAsia" w:ascii="宋体" w:hAnsi="宋体" w:cs="宋体"/>
          <w:b/>
          <w:bCs/>
          <w:sz w:val="28"/>
          <w:szCs w:val="28"/>
        </w:rPr>
      </w:pPr>
      <w:r>
        <w:rPr>
          <w:rFonts w:hint="eastAsia" w:ascii="宋体" w:hAnsi="宋体" w:cs="宋体"/>
          <w:b/>
          <w:sz w:val="28"/>
          <w:szCs w:val="28"/>
        </w:rPr>
        <w:t>（</w:t>
      </w:r>
      <w:r>
        <w:rPr>
          <w:rFonts w:hint="eastAsia" w:ascii="宋体" w:hAnsi="宋体" w:cs="宋体"/>
          <w:b/>
          <w:bCs/>
          <w:sz w:val="28"/>
          <w:szCs w:val="28"/>
        </w:rPr>
        <w:t>六</w:t>
      </w:r>
      <w:r>
        <w:rPr>
          <w:rFonts w:hint="eastAsia" w:ascii="宋体" w:hAnsi="宋体" w:cs="宋体"/>
          <w:b/>
          <w:sz w:val="28"/>
          <w:szCs w:val="28"/>
        </w:rPr>
        <w:t>）</w:t>
      </w:r>
      <w:r>
        <w:rPr>
          <w:rFonts w:hint="eastAsia" w:ascii="宋体" w:hAnsi="宋体" w:cs="宋体"/>
          <w:b/>
          <w:bCs/>
          <w:sz w:val="28"/>
          <w:szCs w:val="28"/>
        </w:rPr>
        <w:t>发放成交通知书</w:t>
      </w:r>
    </w:p>
    <w:p w14:paraId="74BA6BD0">
      <w:pPr>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sz w:val="28"/>
          <w:szCs w:val="28"/>
        </w:rPr>
        <w:t>公告成交结果的同时，采购人</w:t>
      </w:r>
      <w:r>
        <w:rPr>
          <w:rFonts w:hint="eastAsia" w:ascii="宋体" w:hAnsi="宋体" w:cs="宋体"/>
          <w:bCs/>
          <w:sz w:val="28"/>
          <w:szCs w:val="28"/>
        </w:rPr>
        <w:t>向成交供应商发放成交通知书。</w:t>
      </w:r>
    </w:p>
    <w:p w14:paraId="2EC6F87C">
      <w:pPr>
        <w:adjustRightInd w:val="0"/>
        <w:snapToGrid w:val="0"/>
        <w:spacing w:line="500" w:lineRule="exact"/>
        <w:ind w:firstLine="570"/>
        <w:rPr>
          <w:rFonts w:hint="eastAsia" w:ascii="宋体" w:hAnsi="宋体" w:cs="宋体"/>
          <w:sz w:val="28"/>
          <w:szCs w:val="28"/>
        </w:rPr>
      </w:pPr>
      <w:r>
        <w:rPr>
          <w:rFonts w:hint="eastAsia" w:ascii="宋体" w:hAnsi="宋体" w:cs="宋体"/>
          <w:sz w:val="28"/>
          <w:szCs w:val="28"/>
        </w:rPr>
        <w:t>成交通知书发出后，采购人不得违法改变成交结果，成交供应商无正当理由不得放弃成交。</w:t>
      </w:r>
    </w:p>
    <w:p w14:paraId="22377282">
      <w:pPr>
        <w:adjustRightInd w:val="0"/>
        <w:snapToGrid w:val="0"/>
        <w:spacing w:line="500" w:lineRule="exact"/>
        <w:ind w:firstLine="570"/>
        <w:jc w:val="center"/>
        <w:rPr>
          <w:rFonts w:hint="eastAsia" w:ascii="宋体" w:hAnsi="宋体" w:cs="宋体"/>
          <w:b/>
          <w:sz w:val="36"/>
          <w:szCs w:val="36"/>
        </w:rPr>
      </w:pPr>
      <w:r>
        <w:rPr>
          <w:rFonts w:hint="eastAsia" w:ascii="宋体" w:hAnsi="宋体" w:cs="宋体"/>
          <w:b/>
          <w:sz w:val="36"/>
          <w:szCs w:val="36"/>
        </w:rPr>
        <w:t>第五部分 合同</w:t>
      </w:r>
    </w:p>
    <w:p w14:paraId="4430A750">
      <w:pPr>
        <w:jc w:val="center"/>
        <w:rPr>
          <w:rFonts w:hint="eastAsia" w:ascii="宋体" w:hAnsi="宋体" w:cs="宋体"/>
          <w:b/>
          <w:sz w:val="28"/>
          <w:szCs w:val="28"/>
        </w:rPr>
      </w:pPr>
      <w:r>
        <w:rPr>
          <w:rFonts w:hint="eastAsia" w:ascii="宋体" w:hAnsi="宋体" w:cs="宋体"/>
          <w:b/>
          <w:sz w:val="28"/>
          <w:szCs w:val="28"/>
        </w:rPr>
        <w:t>医疗设备采购合同</w:t>
      </w:r>
    </w:p>
    <w:p w14:paraId="198F89D9">
      <w:pPr>
        <w:jc w:val="center"/>
        <w:rPr>
          <w:rFonts w:hint="eastAsia" w:ascii="宋体" w:hAnsi="宋体" w:cs="宋体"/>
          <w:sz w:val="28"/>
          <w:szCs w:val="28"/>
        </w:rPr>
      </w:pPr>
      <w:r>
        <w:rPr>
          <w:rFonts w:hint="eastAsia" w:ascii="宋体" w:hAnsi="宋体" w:cs="宋体"/>
          <w:sz w:val="28"/>
          <w:szCs w:val="28"/>
        </w:rPr>
        <w:t xml:space="preserve">                                  </w:t>
      </w:r>
    </w:p>
    <w:p w14:paraId="32A7FEE2">
      <w:pPr>
        <w:spacing w:line="500" w:lineRule="exact"/>
        <w:rPr>
          <w:rFonts w:hint="eastAsia" w:ascii="宋体" w:hAnsi="宋体" w:cs="宋体"/>
          <w:sz w:val="28"/>
          <w:szCs w:val="28"/>
        </w:rPr>
      </w:pPr>
      <w:r>
        <w:rPr>
          <w:rFonts w:hint="eastAsia" w:ascii="宋体" w:hAnsi="宋体" w:cs="宋体"/>
          <w:sz w:val="28"/>
          <w:szCs w:val="28"/>
        </w:rPr>
        <w:t xml:space="preserve">需方：南通市海门区人民医院        签订地点：海门     </w:t>
      </w:r>
    </w:p>
    <w:p w14:paraId="71E9EEA7">
      <w:pPr>
        <w:spacing w:line="500" w:lineRule="exact"/>
        <w:rPr>
          <w:rFonts w:hint="eastAsia" w:ascii="宋体" w:hAnsi="宋体" w:cs="宋体"/>
          <w:sz w:val="28"/>
          <w:szCs w:val="28"/>
        </w:rPr>
      </w:pPr>
      <w:r>
        <w:rPr>
          <w:rFonts w:hint="eastAsia" w:ascii="宋体" w:hAnsi="宋体" w:cs="宋体"/>
          <w:sz w:val="28"/>
          <w:szCs w:val="28"/>
        </w:rPr>
        <w:t xml:space="preserve">供方：                            </w:t>
      </w:r>
    </w:p>
    <w:p w14:paraId="3675729B">
      <w:pPr>
        <w:spacing w:before="120" w:beforeLines="50" w:line="500" w:lineRule="exact"/>
        <w:ind w:firstLine="560" w:firstLineChars="200"/>
        <w:rPr>
          <w:rFonts w:hint="eastAsia" w:ascii="宋体" w:hAnsi="宋体" w:cs="宋体"/>
          <w:sz w:val="28"/>
          <w:szCs w:val="28"/>
        </w:rPr>
      </w:pPr>
      <w:r>
        <w:rPr>
          <w:rFonts w:hint="eastAsia" w:ascii="宋体" w:hAnsi="宋体" w:cs="宋体"/>
          <w:sz w:val="28"/>
          <w:szCs w:val="28"/>
        </w:rPr>
        <w:t>根据南通市海门区人民医院********（项目名称）院内招标结果，经供需双方友好协商，本着平等互利和诚实信用的原则，一致同意签订本合同如下：</w:t>
      </w:r>
    </w:p>
    <w:p w14:paraId="52BA7A8D">
      <w:pPr>
        <w:spacing w:before="120" w:beforeLines="50" w:after="120" w:afterLines="50" w:line="360" w:lineRule="exact"/>
        <w:ind w:firstLine="560" w:firstLineChars="200"/>
        <w:rPr>
          <w:rFonts w:hint="eastAsia" w:ascii="宋体" w:hAnsi="宋体" w:cs="宋体"/>
          <w:sz w:val="28"/>
          <w:szCs w:val="28"/>
        </w:rPr>
      </w:pPr>
      <w:r>
        <w:rPr>
          <w:rFonts w:hint="eastAsia" w:ascii="宋体" w:hAnsi="宋体" w:cs="宋体"/>
          <w:sz w:val="28"/>
          <w:szCs w:val="28"/>
        </w:rPr>
        <w:t xml:space="preserve">一、采购内容：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276"/>
        <w:gridCol w:w="708"/>
        <w:gridCol w:w="993"/>
        <w:gridCol w:w="1134"/>
        <w:gridCol w:w="850"/>
        <w:gridCol w:w="2410"/>
      </w:tblGrid>
      <w:tr w14:paraId="338F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14:paraId="56FC4FAF">
            <w:pPr>
              <w:spacing w:line="360" w:lineRule="exact"/>
              <w:jc w:val="center"/>
              <w:rPr>
                <w:rFonts w:hint="eastAsia" w:ascii="宋体" w:hAnsi="宋体" w:cs="宋体"/>
                <w:sz w:val="28"/>
                <w:szCs w:val="28"/>
              </w:rPr>
            </w:pPr>
            <w:r>
              <w:rPr>
                <w:rFonts w:hint="eastAsia" w:ascii="宋体" w:hAnsi="宋体" w:cs="宋体"/>
                <w:sz w:val="28"/>
                <w:szCs w:val="28"/>
              </w:rPr>
              <w:t>设备名称</w:t>
            </w:r>
          </w:p>
        </w:tc>
        <w:tc>
          <w:tcPr>
            <w:tcW w:w="1276" w:type="dxa"/>
            <w:vAlign w:val="center"/>
          </w:tcPr>
          <w:p w14:paraId="2889CBF6">
            <w:pPr>
              <w:spacing w:line="360" w:lineRule="exact"/>
              <w:jc w:val="center"/>
              <w:rPr>
                <w:rFonts w:hint="eastAsia" w:ascii="宋体" w:hAnsi="宋体" w:cs="宋体"/>
                <w:sz w:val="28"/>
                <w:szCs w:val="28"/>
              </w:rPr>
            </w:pPr>
            <w:r>
              <w:rPr>
                <w:rFonts w:hint="eastAsia" w:ascii="宋体" w:hAnsi="宋体" w:cs="宋体"/>
                <w:sz w:val="28"/>
                <w:szCs w:val="28"/>
              </w:rPr>
              <w:t>规格型号</w:t>
            </w:r>
          </w:p>
        </w:tc>
        <w:tc>
          <w:tcPr>
            <w:tcW w:w="708" w:type="dxa"/>
            <w:vAlign w:val="center"/>
          </w:tcPr>
          <w:p w14:paraId="4962589C">
            <w:pPr>
              <w:spacing w:line="360" w:lineRule="exact"/>
              <w:jc w:val="center"/>
              <w:rPr>
                <w:rFonts w:hint="eastAsia" w:ascii="宋体" w:hAnsi="宋体" w:cs="宋体"/>
                <w:sz w:val="28"/>
                <w:szCs w:val="28"/>
              </w:rPr>
            </w:pPr>
            <w:r>
              <w:rPr>
                <w:rFonts w:hint="eastAsia" w:ascii="宋体" w:hAnsi="宋体" w:cs="宋体"/>
                <w:sz w:val="28"/>
                <w:szCs w:val="28"/>
              </w:rPr>
              <w:t>品牌</w:t>
            </w:r>
          </w:p>
        </w:tc>
        <w:tc>
          <w:tcPr>
            <w:tcW w:w="993" w:type="dxa"/>
            <w:vAlign w:val="center"/>
          </w:tcPr>
          <w:p w14:paraId="5CEE3402">
            <w:pPr>
              <w:spacing w:line="360" w:lineRule="exact"/>
              <w:jc w:val="center"/>
              <w:rPr>
                <w:rFonts w:hint="eastAsia" w:ascii="宋体" w:hAnsi="宋体" w:cs="宋体"/>
                <w:sz w:val="28"/>
                <w:szCs w:val="28"/>
              </w:rPr>
            </w:pPr>
            <w:r>
              <w:rPr>
                <w:rFonts w:hint="eastAsia" w:ascii="宋体" w:hAnsi="宋体" w:cs="宋体"/>
                <w:sz w:val="28"/>
                <w:szCs w:val="28"/>
              </w:rPr>
              <w:t>原产地</w:t>
            </w:r>
          </w:p>
        </w:tc>
        <w:tc>
          <w:tcPr>
            <w:tcW w:w="1134" w:type="dxa"/>
            <w:vAlign w:val="center"/>
          </w:tcPr>
          <w:p w14:paraId="394E1AAD">
            <w:pPr>
              <w:spacing w:line="360" w:lineRule="exact"/>
              <w:jc w:val="center"/>
              <w:rPr>
                <w:rFonts w:hint="eastAsia" w:ascii="宋体" w:hAnsi="宋体" w:cs="宋体"/>
                <w:sz w:val="28"/>
                <w:szCs w:val="28"/>
              </w:rPr>
            </w:pPr>
            <w:r>
              <w:rPr>
                <w:rFonts w:hint="eastAsia" w:ascii="宋体" w:hAnsi="宋体" w:cs="宋体"/>
                <w:sz w:val="28"/>
                <w:szCs w:val="28"/>
              </w:rPr>
              <w:t>单价(元)</w:t>
            </w:r>
          </w:p>
        </w:tc>
        <w:tc>
          <w:tcPr>
            <w:tcW w:w="850" w:type="dxa"/>
            <w:vAlign w:val="center"/>
          </w:tcPr>
          <w:p w14:paraId="0462328C">
            <w:pPr>
              <w:spacing w:line="360" w:lineRule="exact"/>
              <w:jc w:val="center"/>
              <w:rPr>
                <w:rFonts w:hint="eastAsia" w:ascii="宋体" w:hAnsi="宋体" w:cs="宋体"/>
                <w:sz w:val="28"/>
                <w:szCs w:val="28"/>
              </w:rPr>
            </w:pPr>
            <w:r>
              <w:rPr>
                <w:rFonts w:hint="eastAsia" w:ascii="宋体" w:hAnsi="宋体" w:cs="宋体"/>
                <w:sz w:val="28"/>
                <w:szCs w:val="28"/>
              </w:rPr>
              <w:t>数量</w:t>
            </w:r>
          </w:p>
        </w:tc>
        <w:tc>
          <w:tcPr>
            <w:tcW w:w="2410" w:type="dxa"/>
            <w:vAlign w:val="center"/>
          </w:tcPr>
          <w:p w14:paraId="4639D437">
            <w:pPr>
              <w:spacing w:line="360" w:lineRule="exact"/>
              <w:jc w:val="center"/>
              <w:rPr>
                <w:rFonts w:hint="eastAsia" w:ascii="宋体" w:hAnsi="宋体" w:cs="宋体"/>
                <w:sz w:val="28"/>
                <w:szCs w:val="28"/>
              </w:rPr>
            </w:pPr>
            <w:r>
              <w:rPr>
                <w:rFonts w:hint="eastAsia" w:ascii="宋体" w:hAnsi="宋体" w:cs="宋体"/>
                <w:sz w:val="28"/>
                <w:szCs w:val="28"/>
              </w:rPr>
              <w:t>总金额（元）</w:t>
            </w:r>
          </w:p>
        </w:tc>
      </w:tr>
      <w:tr w14:paraId="4EC9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14:paraId="1300266A">
            <w:pPr>
              <w:spacing w:line="480" w:lineRule="exact"/>
              <w:jc w:val="center"/>
              <w:rPr>
                <w:rFonts w:hint="eastAsia" w:ascii="宋体" w:hAnsi="宋体" w:cs="宋体"/>
                <w:sz w:val="28"/>
                <w:szCs w:val="28"/>
              </w:rPr>
            </w:pPr>
          </w:p>
        </w:tc>
        <w:tc>
          <w:tcPr>
            <w:tcW w:w="1276" w:type="dxa"/>
            <w:vAlign w:val="center"/>
          </w:tcPr>
          <w:p w14:paraId="07CE6A22">
            <w:pPr>
              <w:spacing w:line="360" w:lineRule="exact"/>
              <w:jc w:val="center"/>
              <w:rPr>
                <w:rFonts w:hint="eastAsia" w:ascii="宋体" w:hAnsi="宋体" w:cs="宋体"/>
                <w:sz w:val="28"/>
                <w:szCs w:val="28"/>
              </w:rPr>
            </w:pPr>
          </w:p>
        </w:tc>
        <w:tc>
          <w:tcPr>
            <w:tcW w:w="708" w:type="dxa"/>
            <w:vAlign w:val="center"/>
          </w:tcPr>
          <w:p w14:paraId="14CA419E">
            <w:pPr>
              <w:spacing w:line="360" w:lineRule="exact"/>
              <w:jc w:val="center"/>
              <w:rPr>
                <w:rFonts w:hint="eastAsia" w:ascii="宋体" w:hAnsi="宋体" w:cs="宋体"/>
                <w:sz w:val="28"/>
                <w:szCs w:val="28"/>
              </w:rPr>
            </w:pPr>
          </w:p>
        </w:tc>
        <w:tc>
          <w:tcPr>
            <w:tcW w:w="993" w:type="dxa"/>
            <w:vAlign w:val="center"/>
          </w:tcPr>
          <w:p w14:paraId="2E4404C5">
            <w:pPr>
              <w:spacing w:line="360" w:lineRule="exact"/>
              <w:jc w:val="center"/>
              <w:rPr>
                <w:rFonts w:hint="eastAsia" w:ascii="宋体" w:hAnsi="宋体" w:cs="宋体"/>
                <w:sz w:val="28"/>
                <w:szCs w:val="28"/>
              </w:rPr>
            </w:pPr>
          </w:p>
        </w:tc>
        <w:tc>
          <w:tcPr>
            <w:tcW w:w="1134" w:type="dxa"/>
            <w:vAlign w:val="center"/>
          </w:tcPr>
          <w:p w14:paraId="0277C027">
            <w:pPr>
              <w:spacing w:line="360" w:lineRule="exact"/>
              <w:jc w:val="center"/>
              <w:rPr>
                <w:rFonts w:hint="eastAsia" w:ascii="宋体" w:hAnsi="宋体" w:cs="宋体"/>
                <w:sz w:val="28"/>
                <w:szCs w:val="28"/>
              </w:rPr>
            </w:pPr>
          </w:p>
        </w:tc>
        <w:tc>
          <w:tcPr>
            <w:tcW w:w="850" w:type="dxa"/>
            <w:vAlign w:val="center"/>
          </w:tcPr>
          <w:p w14:paraId="47134FB1">
            <w:pPr>
              <w:spacing w:line="360" w:lineRule="exact"/>
              <w:jc w:val="center"/>
              <w:rPr>
                <w:rFonts w:hint="eastAsia" w:ascii="宋体" w:hAnsi="宋体" w:cs="宋体"/>
                <w:sz w:val="28"/>
                <w:szCs w:val="28"/>
              </w:rPr>
            </w:pPr>
          </w:p>
        </w:tc>
        <w:tc>
          <w:tcPr>
            <w:tcW w:w="2410" w:type="dxa"/>
            <w:vAlign w:val="center"/>
          </w:tcPr>
          <w:p w14:paraId="4AE503A2">
            <w:pPr>
              <w:spacing w:line="360" w:lineRule="exact"/>
              <w:jc w:val="center"/>
              <w:rPr>
                <w:rFonts w:hint="eastAsia" w:ascii="宋体" w:hAnsi="宋体" w:cs="宋体"/>
                <w:sz w:val="28"/>
                <w:szCs w:val="28"/>
              </w:rPr>
            </w:pPr>
          </w:p>
        </w:tc>
      </w:tr>
      <w:tr w14:paraId="1BD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14:paraId="17310112">
            <w:pPr>
              <w:spacing w:line="480" w:lineRule="exact"/>
              <w:jc w:val="center"/>
              <w:rPr>
                <w:rFonts w:hint="eastAsia" w:ascii="宋体" w:hAnsi="宋体" w:cs="宋体"/>
                <w:sz w:val="28"/>
                <w:szCs w:val="28"/>
              </w:rPr>
            </w:pPr>
          </w:p>
        </w:tc>
        <w:tc>
          <w:tcPr>
            <w:tcW w:w="1276" w:type="dxa"/>
            <w:vAlign w:val="center"/>
          </w:tcPr>
          <w:p w14:paraId="4E02DDC3">
            <w:pPr>
              <w:spacing w:line="360" w:lineRule="exact"/>
              <w:jc w:val="center"/>
              <w:rPr>
                <w:rFonts w:hint="eastAsia" w:ascii="宋体" w:hAnsi="宋体" w:cs="宋体"/>
                <w:sz w:val="28"/>
                <w:szCs w:val="28"/>
              </w:rPr>
            </w:pPr>
          </w:p>
        </w:tc>
        <w:tc>
          <w:tcPr>
            <w:tcW w:w="708" w:type="dxa"/>
            <w:vAlign w:val="center"/>
          </w:tcPr>
          <w:p w14:paraId="5F0273F4">
            <w:pPr>
              <w:spacing w:line="360" w:lineRule="exact"/>
              <w:jc w:val="center"/>
              <w:rPr>
                <w:rFonts w:hint="eastAsia" w:ascii="宋体" w:hAnsi="宋体" w:cs="宋体"/>
                <w:sz w:val="28"/>
                <w:szCs w:val="28"/>
              </w:rPr>
            </w:pPr>
          </w:p>
        </w:tc>
        <w:tc>
          <w:tcPr>
            <w:tcW w:w="993" w:type="dxa"/>
            <w:vAlign w:val="center"/>
          </w:tcPr>
          <w:p w14:paraId="7C2749FA">
            <w:pPr>
              <w:spacing w:line="360" w:lineRule="exact"/>
              <w:jc w:val="center"/>
              <w:rPr>
                <w:rFonts w:hint="eastAsia" w:ascii="宋体" w:hAnsi="宋体" w:cs="宋体"/>
                <w:sz w:val="28"/>
                <w:szCs w:val="28"/>
              </w:rPr>
            </w:pPr>
          </w:p>
        </w:tc>
        <w:tc>
          <w:tcPr>
            <w:tcW w:w="1134" w:type="dxa"/>
            <w:vAlign w:val="center"/>
          </w:tcPr>
          <w:p w14:paraId="0A4E0312">
            <w:pPr>
              <w:spacing w:line="360" w:lineRule="exact"/>
              <w:jc w:val="center"/>
              <w:rPr>
                <w:rFonts w:hint="eastAsia" w:ascii="宋体" w:hAnsi="宋体" w:cs="宋体"/>
                <w:sz w:val="28"/>
                <w:szCs w:val="28"/>
              </w:rPr>
            </w:pPr>
          </w:p>
        </w:tc>
        <w:tc>
          <w:tcPr>
            <w:tcW w:w="850" w:type="dxa"/>
            <w:vAlign w:val="center"/>
          </w:tcPr>
          <w:p w14:paraId="6DD877C4">
            <w:pPr>
              <w:spacing w:line="360" w:lineRule="exact"/>
              <w:jc w:val="center"/>
              <w:rPr>
                <w:rFonts w:hint="eastAsia" w:ascii="宋体" w:hAnsi="宋体" w:cs="宋体"/>
                <w:sz w:val="28"/>
                <w:szCs w:val="28"/>
              </w:rPr>
            </w:pPr>
          </w:p>
        </w:tc>
        <w:tc>
          <w:tcPr>
            <w:tcW w:w="2410" w:type="dxa"/>
            <w:vAlign w:val="center"/>
          </w:tcPr>
          <w:p w14:paraId="24779D2E">
            <w:pPr>
              <w:spacing w:line="360" w:lineRule="exact"/>
              <w:jc w:val="center"/>
              <w:rPr>
                <w:rFonts w:hint="eastAsia" w:ascii="宋体" w:hAnsi="宋体" w:cs="宋体"/>
                <w:sz w:val="28"/>
                <w:szCs w:val="28"/>
              </w:rPr>
            </w:pPr>
          </w:p>
        </w:tc>
      </w:tr>
      <w:tr w14:paraId="1AE4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7"/>
            <w:vAlign w:val="center"/>
          </w:tcPr>
          <w:p w14:paraId="7080DE7B">
            <w:pPr>
              <w:spacing w:line="360" w:lineRule="exact"/>
              <w:rPr>
                <w:rFonts w:hint="eastAsia" w:ascii="宋体" w:hAnsi="宋体" w:cs="宋体"/>
                <w:sz w:val="28"/>
                <w:szCs w:val="28"/>
              </w:rPr>
            </w:pPr>
            <w:r>
              <w:rPr>
                <w:rFonts w:hint="eastAsia" w:ascii="宋体" w:hAnsi="宋体" w:cs="宋体"/>
                <w:sz w:val="28"/>
                <w:szCs w:val="28"/>
              </w:rPr>
              <w:t>医疗器械注册证号：</w:t>
            </w:r>
          </w:p>
        </w:tc>
      </w:tr>
      <w:tr w14:paraId="46F4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7"/>
            <w:vAlign w:val="center"/>
          </w:tcPr>
          <w:p w14:paraId="3B585655">
            <w:pPr>
              <w:spacing w:line="360" w:lineRule="exact"/>
              <w:rPr>
                <w:rFonts w:hint="eastAsia" w:ascii="宋体" w:hAnsi="宋体" w:cs="宋体"/>
                <w:sz w:val="28"/>
                <w:szCs w:val="28"/>
              </w:rPr>
            </w:pPr>
            <w:r>
              <w:rPr>
                <w:rFonts w:hint="eastAsia" w:ascii="宋体" w:hAnsi="宋体" w:cs="宋体"/>
                <w:sz w:val="28"/>
                <w:szCs w:val="28"/>
              </w:rPr>
              <w:t>合计成交金额（大写）：人民币********元整 （¥           ）</w:t>
            </w:r>
          </w:p>
        </w:tc>
      </w:tr>
    </w:tbl>
    <w:p w14:paraId="3943CC02">
      <w:pPr>
        <w:spacing w:before="120" w:beforeLines="50" w:line="500" w:lineRule="exact"/>
        <w:ind w:firstLine="560" w:firstLineChars="200"/>
        <w:rPr>
          <w:rFonts w:hint="eastAsia" w:ascii="宋体" w:hAnsi="宋体" w:cs="宋体"/>
          <w:sz w:val="28"/>
          <w:szCs w:val="28"/>
        </w:rPr>
      </w:pPr>
      <w:r>
        <w:rPr>
          <w:rFonts w:hint="eastAsia" w:ascii="宋体" w:hAnsi="宋体" w:cs="宋体"/>
          <w:sz w:val="28"/>
          <w:szCs w:val="28"/>
        </w:rPr>
        <w:t>二、设备配置：见配置清单（配置清单为合同不可分割的组成部分）</w:t>
      </w:r>
    </w:p>
    <w:p w14:paraId="78F63E4B">
      <w:pPr>
        <w:spacing w:line="500" w:lineRule="exact"/>
        <w:ind w:firstLine="560" w:firstLineChars="200"/>
        <w:rPr>
          <w:rFonts w:hint="eastAsia" w:ascii="宋体" w:hAnsi="宋体" w:cs="宋体"/>
          <w:sz w:val="28"/>
          <w:szCs w:val="28"/>
        </w:rPr>
      </w:pPr>
      <w:r>
        <w:rPr>
          <w:rFonts w:hint="eastAsia" w:ascii="宋体" w:hAnsi="宋体" w:cs="宋体"/>
          <w:sz w:val="28"/>
          <w:szCs w:val="28"/>
        </w:rPr>
        <w:t>三、质量要求和技术标准：供方所供商品必须为原装、原封、原标记完好的全新正品。国家有统一技术标准的，不低于国家标准。如需方有特殊要求，按招标要求有关条款执行。设备出厂日期应在合同签订日期前1年内。</w:t>
      </w:r>
    </w:p>
    <w:p w14:paraId="19C0ADB9">
      <w:pPr>
        <w:spacing w:line="500" w:lineRule="exact"/>
        <w:ind w:firstLine="560" w:firstLineChars="200"/>
        <w:rPr>
          <w:rFonts w:hint="eastAsia" w:ascii="宋体" w:hAnsi="宋体" w:cs="宋体"/>
          <w:sz w:val="28"/>
          <w:szCs w:val="28"/>
        </w:rPr>
      </w:pPr>
      <w:r>
        <w:rPr>
          <w:rFonts w:hint="eastAsia" w:ascii="宋体" w:hAnsi="宋体" w:cs="宋体"/>
          <w:sz w:val="28"/>
          <w:szCs w:val="28"/>
        </w:rPr>
        <w:t>四、整机免费质保叁年。在保修期内，中标人在接到用户维修电话通知后，应在2小时内响应，24小时内到位，及时修复设备故障，如1周内不能修复设备应提供备用机。提供专业技术人员每年对设备进行不少于两次免费巡检。</w:t>
      </w:r>
    </w:p>
    <w:p w14:paraId="0FD54A08">
      <w:pPr>
        <w:spacing w:line="500" w:lineRule="exact"/>
        <w:ind w:firstLine="560" w:firstLineChars="200"/>
        <w:rPr>
          <w:rFonts w:hint="eastAsia" w:ascii="宋体" w:hAnsi="宋体" w:cs="宋体"/>
          <w:sz w:val="28"/>
          <w:szCs w:val="28"/>
        </w:rPr>
      </w:pPr>
      <w:r>
        <w:rPr>
          <w:rFonts w:hint="eastAsia" w:ascii="宋体" w:hAnsi="宋体" w:cs="宋体"/>
          <w:sz w:val="28"/>
          <w:szCs w:val="28"/>
        </w:rPr>
        <w:t>五、付款方式： *******************************</w:t>
      </w:r>
    </w:p>
    <w:p w14:paraId="0485D4C0">
      <w:pPr>
        <w:spacing w:line="500" w:lineRule="exact"/>
        <w:ind w:firstLine="560" w:firstLineChars="200"/>
        <w:rPr>
          <w:rFonts w:hint="eastAsia" w:ascii="宋体" w:hAnsi="宋体" w:cs="宋体"/>
          <w:sz w:val="28"/>
          <w:szCs w:val="28"/>
        </w:rPr>
      </w:pPr>
      <w:r>
        <w:rPr>
          <w:rFonts w:hint="eastAsia" w:ascii="宋体" w:hAnsi="宋体" w:cs="宋体"/>
          <w:sz w:val="28"/>
          <w:szCs w:val="28"/>
        </w:rPr>
        <w:t>五、验收标准：按厂方技术参数、招标要求、国家标准等组织验收。</w:t>
      </w:r>
    </w:p>
    <w:p w14:paraId="1D3F73F0">
      <w:pPr>
        <w:spacing w:line="500" w:lineRule="exact"/>
        <w:ind w:firstLine="560" w:firstLineChars="200"/>
        <w:rPr>
          <w:rFonts w:hint="eastAsia" w:ascii="宋体" w:hAnsi="宋体" w:cs="宋体"/>
          <w:sz w:val="28"/>
          <w:szCs w:val="28"/>
        </w:rPr>
      </w:pPr>
      <w:r>
        <w:rPr>
          <w:rFonts w:hint="eastAsia" w:ascii="宋体" w:hAnsi="宋体" w:cs="宋体"/>
          <w:sz w:val="28"/>
          <w:szCs w:val="28"/>
        </w:rPr>
        <w:t>六、交货期：合同签订后    天内交货。</w:t>
      </w:r>
    </w:p>
    <w:p w14:paraId="264F7BC8">
      <w:pPr>
        <w:spacing w:line="500" w:lineRule="exact"/>
        <w:ind w:firstLine="560" w:firstLineChars="200"/>
        <w:rPr>
          <w:rFonts w:hint="eastAsia" w:ascii="宋体" w:hAnsi="宋体" w:cs="宋体"/>
          <w:sz w:val="28"/>
          <w:szCs w:val="28"/>
        </w:rPr>
      </w:pPr>
      <w:r>
        <w:rPr>
          <w:rFonts w:hint="eastAsia" w:ascii="宋体" w:hAnsi="宋体" w:cs="宋体"/>
          <w:sz w:val="28"/>
          <w:szCs w:val="28"/>
        </w:rPr>
        <w:t>七、交货地点：需方指定地点。交货前风险及费用由供方承担。</w:t>
      </w:r>
    </w:p>
    <w:p w14:paraId="524C66F8">
      <w:pPr>
        <w:spacing w:line="500" w:lineRule="exact"/>
        <w:ind w:firstLine="560" w:firstLineChars="200"/>
        <w:rPr>
          <w:rFonts w:hint="eastAsia" w:ascii="宋体" w:hAnsi="宋体" w:cs="宋体"/>
          <w:sz w:val="28"/>
          <w:szCs w:val="28"/>
        </w:rPr>
      </w:pPr>
      <w:r>
        <w:rPr>
          <w:rFonts w:hint="eastAsia" w:ascii="宋体" w:hAnsi="宋体" w:cs="宋体"/>
          <w:sz w:val="28"/>
          <w:szCs w:val="28"/>
        </w:rPr>
        <w:t>八、供方应随设备向需方交付设备使用说明书及相关的资料。供方须对用户进行相关使用培训，培训由供方免费提供。</w:t>
      </w:r>
    </w:p>
    <w:p w14:paraId="58172497">
      <w:pPr>
        <w:spacing w:line="400" w:lineRule="exact"/>
        <w:ind w:firstLine="540"/>
        <w:jc w:val="left"/>
        <w:rPr>
          <w:rFonts w:hint="eastAsia" w:ascii="宋体" w:hAnsi="宋体" w:cs="宋体"/>
          <w:sz w:val="28"/>
          <w:szCs w:val="28"/>
        </w:rPr>
      </w:pPr>
      <w:r>
        <w:rPr>
          <w:rFonts w:hint="eastAsia" w:ascii="宋体" w:hAnsi="宋体" w:cs="宋体"/>
          <w:sz w:val="28"/>
          <w:szCs w:val="28"/>
        </w:rPr>
        <w:t>九、违约责任：任何一方违约，均须依照下列约定向对方支付违约金。</w:t>
      </w:r>
    </w:p>
    <w:p w14:paraId="0AE38F4C">
      <w:pPr>
        <w:spacing w:line="500" w:lineRule="exact"/>
        <w:ind w:firstLine="560" w:firstLineChars="200"/>
        <w:rPr>
          <w:rFonts w:hint="eastAsia" w:ascii="宋体" w:hAnsi="宋体" w:cs="宋体"/>
          <w:sz w:val="28"/>
          <w:szCs w:val="28"/>
        </w:rPr>
      </w:pPr>
      <w:r>
        <w:rPr>
          <w:rFonts w:hint="eastAsia" w:ascii="宋体" w:hAnsi="宋体" w:cs="宋体"/>
          <w:sz w:val="28"/>
          <w:szCs w:val="28"/>
        </w:rPr>
        <w:t>1.供方不能交货及需方中途退货，按照违约部分货款总额的</w:t>
      </w:r>
      <w:r>
        <w:rPr>
          <w:rFonts w:ascii="宋体" w:hAnsi="宋体" w:cs="宋体"/>
          <w:sz w:val="28"/>
          <w:szCs w:val="28"/>
        </w:rPr>
        <w:t xml:space="preserve"> </w:t>
      </w:r>
      <w:r>
        <w:rPr>
          <w:rFonts w:hint="eastAsia" w:ascii="宋体" w:hAnsi="宋体" w:cs="宋体"/>
          <w:sz w:val="28"/>
          <w:szCs w:val="28"/>
        </w:rPr>
        <w:t>10</w:t>
      </w:r>
      <w:r>
        <w:rPr>
          <w:rFonts w:ascii="宋体" w:hAnsi="宋体" w:cs="宋体"/>
          <w:sz w:val="28"/>
          <w:szCs w:val="28"/>
        </w:rPr>
        <w:t xml:space="preserve"> %</w:t>
      </w:r>
      <w:r>
        <w:rPr>
          <w:rFonts w:hint="eastAsia" w:ascii="宋体" w:hAnsi="宋体" w:cs="宋体"/>
          <w:sz w:val="28"/>
          <w:szCs w:val="28"/>
        </w:rPr>
        <w:t>结算。</w:t>
      </w:r>
    </w:p>
    <w:p w14:paraId="56FD134D">
      <w:pPr>
        <w:spacing w:line="500" w:lineRule="exact"/>
        <w:ind w:firstLine="560" w:firstLineChars="200"/>
        <w:rPr>
          <w:rFonts w:hint="eastAsia" w:ascii="宋体" w:hAnsi="宋体" w:cs="宋体"/>
          <w:sz w:val="28"/>
          <w:szCs w:val="28"/>
        </w:rPr>
      </w:pPr>
      <w:r>
        <w:rPr>
          <w:rFonts w:hint="eastAsia" w:ascii="宋体" w:hAnsi="宋体" w:cs="宋体"/>
          <w:sz w:val="28"/>
          <w:szCs w:val="28"/>
        </w:rPr>
        <w:t>2.供方逾期交货，则按照逾期部分货款总额的每日万分之</w:t>
      </w:r>
      <w:r>
        <w:rPr>
          <w:rFonts w:ascii="宋体" w:hAnsi="宋体" w:cs="宋体"/>
          <w:sz w:val="28"/>
          <w:szCs w:val="28"/>
        </w:rPr>
        <w:t xml:space="preserve"> </w:t>
      </w:r>
      <w:r>
        <w:rPr>
          <w:rFonts w:hint="eastAsia" w:ascii="宋体" w:hAnsi="宋体" w:cs="宋体"/>
          <w:sz w:val="28"/>
          <w:szCs w:val="28"/>
        </w:rPr>
        <w:t>十</w:t>
      </w:r>
      <w:r>
        <w:rPr>
          <w:rFonts w:ascii="宋体" w:hAnsi="宋体" w:cs="宋体"/>
          <w:sz w:val="28"/>
          <w:szCs w:val="28"/>
        </w:rPr>
        <w:t xml:space="preserve"> </w:t>
      </w:r>
      <w:r>
        <w:rPr>
          <w:rFonts w:hint="eastAsia" w:ascii="宋体" w:hAnsi="宋体" w:cs="宋体"/>
          <w:sz w:val="28"/>
          <w:szCs w:val="28"/>
        </w:rPr>
        <w:t>结算。</w:t>
      </w:r>
    </w:p>
    <w:p w14:paraId="45DA4FC2">
      <w:pPr>
        <w:spacing w:line="500" w:lineRule="exact"/>
        <w:ind w:firstLine="560" w:firstLineChars="200"/>
        <w:rPr>
          <w:rFonts w:hint="eastAsia" w:ascii="宋体" w:hAnsi="宋体" w:cs="宋体"/>
          <w:sz w:val="28"/>
          <w:szCs w:val="28"/>
        </w:rPr>
      </w:pPr>
      <w:r>
        <w:rPr>
          <w:rFonts w:hint="eastAsia" w:ascii="宋体" w:hAnsi="宋体" w:cs="宋体"/>
          <w:sz w:val="28"/>
          <w:szCs w:val="28"/>
        </w:rPr>
        <w:t>3.供方交付的货物质量存在重大问题的，需方有权视为不能交货或逾期交货</w:t>
      </w:r>
      <w:r>
        <w:rPr>
          <w:rFonts w:ascii="宋体" w:hAnsi="宋体" w:cs="宋体"/>
          <w:sz w:val="28"/>
          <w:szCs w:val="28"/>
        </w:rPr>
        <w:t>,</w:t>
      </w:r>
      <w:r>
        <w:rPr>
          <w:rFonts w:hint="eastAsia" w:ascii="宋体" w:hAnsi="宋体" w:cs="宋体"/>
          <w:sz w:val="28"/>
          <w:szCs w:val="28"/>
        </w:rPr>
        <w:t>并由供方承担相应的违约责任。</w:t>
      </w:r>
    </w:p>
    <w:p w14:paraId="633296B2">
      <w:pPr>
        <w:spacing w:line="500" w:lineRule="exact"/>
        <w:ind w:firstLine="560" w:firstLineChars="200"/>
        <w:rPr>
          <w:rFonts w:hint="eastAsia" w:ascii="宋体" w:hAnsi="宋体" w:cs="宋体"/>
          <w:sz w:val="28"/>
          <w:szCs w:val="28"/>
        </w:rPr>
      </w:pPr>
      <w:r>
        <w:rPr>
          <w:rFonts w:hint="eastAsia" w:ascii="宋体" w:hAnsi="宋体" w:cs="宋体"/>
          <w:sz w:val="28"/>
          <w:szCs w:val="28"/>
        </w:rPr>
        <w:t>十、合同纠纷处理：本合同在履行过程中发生争议的，</w:t>
      </w:r>
      <w:r>
        <w:rPr>
          <w:rFonts w:ascii="宋体" w:hAnsi="宋体" w:cs="宋体"/>
          <w:sz w:val="28"/>
          <w:szCs w:val="28"/>
        </w:rPr>
        <w:t xml:space="preserve"> </w:t>
      </w:r>
      <w:r>
        <w:rPr>
          <w:rFonts w:hint="eastAsia" w:ascii="宋体" w:hAnsi="宋体" w:cs="宋体"/>
          <w:sz w:val="28"/>
          <w:szCs w:val="28"/>
        </w:rPr>
        <w:t>由双方当事人协商解决，若未能达成一致意见，则可通过南通仲裁委员会申请仲裁。</w:t>
      </w:r>
    </w:p>
    <w:p w14:paraId="26CC26F9">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十一、其它事项： </w:t>
      </w:r>
    </w:p>
    <w:p w14:paraId="00FFDF0D">
      <w:pPr>
        <w:spacing w:line="500" w:lineRule="exact"/>
        <w:ind w:firstLine="560" w:firstLineChars="200"/>
        <w:rPr>
          <w:rFonts w:hint="eastAsia" w:ascii="宋体" w:hAnsi="宋体" w:cs="宋体"/>
          <w:sz w:val="28"/>
          <w:szCs w:val="28"/>
        </w:rPr>
      </w:pPr>
      <w:r>
        <w:rPr>
          <w:rFonts w:hint="eastAsia" w:ascii="宋体" w:hAnsi="宋体" w:cs="宋体"/>
          <w:sz w:val="28"/>
          <w:szCs w:val="28"/>
        </w:rPr>
        <w:t>1．__________________________________________________________。</w:t>
      </w:r>
    </w:p>
    <w:p w14:paraId="731C98DC">
      <w:pPr>
        <w:spacing w:line="500" w:lineRule="exact"/>
        <w:ind w:firstLine="560" w:firstLineChars="200"/>
        <w:rPr>
          <w:rFonts w:hint="eastAsia" w:ascii="宋体" w:hAnsi="宋体" w:cs="宋体"/>
          <w:sz w:val="28"/>
          <w:szCs w:val="28"/>
        </w:rPr>
      </w:pPr>
      <w:r>
        <w:rPr>
          <w:rFonts w:hint="eastAsia" w:ascii="宋体" w:hAnsi="宋体" w:cs="宋体"/>
          <w:sz w:val="28"/>
          <w:szCs w:val="28"/>
        </w:rPr>
        <w:t>2．__________________________________________________________。</w:t>
      </w:r>
    </w:p>
    <w:p w14:paraId="2B213765">
      <w:pPr>
        <w:spacing w:line="500" w:lineRule="exact"/>
        <w:ind w:firstLine="560" w:firstLineChars="200"/>
        <w:rPr>
          <w:rFonts w:hint="eastAsia" w:ascii="宋体" w:hAnsi="宋体" w:cs="宋体"/>
          <w:sz w:val="28"/>
          <w:szCs w:val="28"/>
        </w:rPr>
      </w:pPr>
      <w:r>
        <w:rPr>
          <w:rFonts w:hint="eastAsia" w:ascii="宋体" w:hAnsi="宋体" w:cs="宋体"/>
          <w:sz w:val="28"/>
          <w:szCs w:val="28"/>
        </w:rPr>
        <w:t>十二、合同不可分割部分：</w:t>
      </w:r>
    </w:p>
    <w:p w14:paraId="3456EC4B">
      <w:pPr>
        <w:spacing w:line="500" w:lineRule="exact"/>
        <w:ind w:firstLine="560" w:firstLineChars="200"/>
        <w:rPr>
          <w:rFonts w:hint="eastAsia" w:ascii="宋体" w:hAnsi="宋体" w:cs="宋体"/>
          <w:sz w:val="28"/>
          <w:szCs w:val="28"/>
        </w:rPr>
      </w:pPr>
      <w:r>
        <w:rPr>
          <w:rFonts w:hint="eastAsia" w:ascii="宋体" w:hAnsi="宋体" w:cs="宋体"/>
          <w:sz w:val="28"/>
          <w:szCs w:val="28"/>
        </w:rPr>
        <w:t>招标文件及其补充文件，投标文件及其澄清文件或书面承诺，均作为本合同附件，合同附件均为合同不可分割的部分，与合同具有同等法律效力。</w:t>
      </w:r>
    </w:p>
    <w:p w14:paraId="05B3C17B">
      <w:pPr>
        <w:spacing w:line="500" w:lineRule="exact"/>
        <w:ind w:firstLine="560" w:firstLineChars="200"/>
        <w:rPr>
          <w:rFonts w:hint="eastAsia" w:ascii="宋体" w:hAnsi="宋体" w:cs="宋体"/>
          <w:sz w:val="28"/>
          <w:szCs w:val="28"/>
        </w:rPr>
      </w:pPr>
      <w:r>
        <w:rPr>
          <w:rFonts w:hint="eastAsia" w:ascii="宋体" w:hAnsi="宋体" w:cs="宋体"/>
          <w:sz w:val="28"/>
          <w:szCs w:val="28"/>
        </w:rPr>
        <w:t>十三、合同生效：本合同由供需双方签字盖章后生效（多页合同供需双方必须加盖骑缝公章）。</w:t>
      </w:r>
    </w:p>
    <w:p w14:paraId="5C12430E">
      <w:pPr>
        <w:spacing w:line="500" w:lineRule="exact"/>
        <w:ind w:firstLine="560" w:firstLineChars="200"/>
        <w:rPr>
          <w:rFonts w:hint="eastAsia" w:ascii="宋体" w:hAnsi="宋体" w:cs="宋体"/>
          <w:sz w:val="28"/>
          <w:szCs w:val="28"/>
        </w:rPr>
      </w:pPr>
      <w:r>
        <w:rPr>
          <w:rFonts w:hint="eastAsia" w:ascii="宋体" w:hAnsi="宋体" w:cs="宋体"/>
          <w:sz w:val="28"/>
          <w:szCs w:val="28"/>
        </w:rPr>
        <w:t>十四、本合同一式五份。需方执四份，供方执一份。</w:t>
      </w:r>
    </w:p>
    <w:p w14:paraId="43A352D7">
      <w:pPr>
        <w:rPr>
          <w:rFonts w:hint="eastAsia" w:ascii="宋体" w:hAnsi="宋体" w:cs="宋体"/>
          <w:sz w:val="28"/>
          <w:szCs w:val="28"/>
        </w:rPr>
      </w:pPr>
    </w:p>
    <w:p w14:paraId="6BADEB61">
      <w:pPr>
        <w:rPr>
          <w:rFonts w:hint="eastAsia" w:ascii="宋体" w:hAnsi="宋体" w:cs="宋体"/>
          <w:sz w:val="28"/>
          <w:szCs w:val="28"/>
        </w:rPr>
      </w:pPr>
      <w:r>
        <w:rPr>
          <w:rFonts w:hint="eastAsia" w:ascii="宋体" w:hAnsi="宋体" w:cs="宋体"/>
          <w:sz w:val="28"/>
          <w:szCs w:val="28"/>
        </w:rPr>
        <w:t>需 方： 南通市海门区人民医院 （盖章）      供 方：***********公司（盖章）</w:t>
      </w:r>
    </w:p>
    <w:p w14:paraId="0A2BC9F3">
      <w:pPr>
        <w:rPr>
          <w:rFonts w:hint="eastAsia" w:ascii="宋体" w:hAnsi="宋体" w:cs="宋体"/>
          <w:sz w:val="28"/>
          <w:szCs w:val="28"/>
        </w:rPr>
      </w:pPr>
    </w:p>
    <w:p w14:paraId="4CEF1D5C">
      <w:pPr>
        <w:rPr>
          <w:rFonts w:hint="eastAsia" w:ascii="宋体" w:hAnsi="宋体" w:cs="宋体"/>
          <w:sz w:val="28"/>
          <w:szCs w:val="28"/>
        </w:rPr>
      </w:pPr>
      <w:r>
        <w:rPr>
          <w:rFonts w:hint="eastAsia" w:ascii="宋体" w:hAnsi="宋体" w:cs="宋体"/>
          <w:sz w:val="28"/>
          <w:szCs w:val="28"/>
        </w:rPr>
        <w:t xml:space="preserve">地 址： 南通市海门区北京路1201号          地 址：                        </w:t>
      </w:r>
    </w:p>
    <w:p w14:paraId="0C46211A">
      <w:pPr>
        <w:rPr>
          <w:rFonts w:hint="eastAsia" w:ascii="宋体" w:hAnsi="宋体" w:cs="宋体"/>
          <w:sz w:val="28"/>
          <w:szCs w:val="28"/>
        </w:rPr>
      </w:pPr>
      <w:r>
        <w:rPr>
          <w:rFonts w:hint="eastAsia" w:ascii="宋体" w:hAnsi="宋体" w:cs="宋体"/>
          <w:sz w:val="28"/>
          <w:szCs w:val="28"/>
        </w:rPr>
        <w:t xml:space="preserve">  </w:t>
      </w:r>
    </w:p>
    <w:p w14:paraId="79708B47">
      <w:pPr>
        <w:rPr>
          <w:rFonts w:hint="eastAsia" w:ascii="宋体" w:hAnsi="宋体" w:cs="宋体"/>
          <w:sz w:val="28"/>
          <w:szCs w:val="28"/>
        </w:rPr>
      </w:pPr>
      <w:r>
        <w:rPr>
          <w:rFonts w:hint="eastAsia" w:ascii="宋体" w:hAnsi="宋体" w:cs="宋体"/>
          <w:sz w:val="28"/>
          <w:szCs w:val="28"/>
        </w:rPr>
        <w:t>法定(授权)代表人：                          法定(授权)代表人：</w:t>
      </w:r>
    </w:p>
    <w:p w14:paraId="6D9C22C5">
      <w:pPr>
        <w:rPr>
          <w:rFonts w:hint="eastAsia" w:ascii="宋体" w:hAnsi="宋体" w:cs="宋体"/>
          <w:sz w:val="28"/>
          <w:szCs w:val="28"/>
        </w:rPr>
      </w:pPr>
      <w:r>
        <w:rPr>
          <w:rFonts w:hint="eastAsia" w:ascii="宋体" w:hAnsi="宋体" w:cs="宋体"/>
          <w:sz w:val="28"/>
          <w:szCs w:val="28"/>
        </w:rPr>
        <w:t xml:space="preserve">联系电话：                                  联系电话： </w:t>
      </w:r>
    </w:p>
    <w:p w14:paraId="19EEC2B3">
      <w:pPr>
        <w:spacing w:line="360" w:lineRule="auto"/>
        <w:rPr>
          <w:rFonts w:hint="eastAsia" w:ascii="仿宋_GB2312" w:hAnsi="宋体" w:eastAsia="仿宋_GB2312"/>
          <w:b/>
          <w:bCs/>
          <w:sz w:val="36"/>
          <w:szCs w:val="36"/>
        </w:rPr>
      </w:pPr>
    </w:p>
    <w:p w14:paraId="77B00C7D">
      <w:pPr>
        <w:rPr>
          <w:rFonts w:hint="eastAsia" w:ascii="宋体" w:hAnsi="宋体" w:cs="宋体"/>
          <w:sz w:val="28"/>
          <w:szCs w:val="28"/>
        </w:rPr>
      </w:pPr>
      <w:r>
        <w:rPr>
          <w:rFonts w:hint="eastAsia" w:ascii="宋体" w:hAnsi="宋体" w:cs="宋体"/>
          <w:sz w:val="28"/>
          <w:szCs w:val="28"/>
        </w:rPr>
        <w:t>签订时间：</w:t>
      </w:r>
    </w:p>
    <w:p w14:paraId="37DC11D8">
      <w:pPr>
        <w:adjustRightInd w:val="0"/>
        <w:snapToGrid w:val="0"/>
        <w:spacing w:line="500" w:lineRule="exact"/>
        <w:ind w:firstLine="570"/>
        <w:rPr>
          <w:rFonts w:hint="eastAsia" w:ascii="宋体" w:hAnsi="宋体" w:cs="宋体"/>
          <w:b/>
          <w:sz w:val="36"/>
          <w:szCs w:val="36"/>
        </w:rPr>
      </w:pPr>
    </w:p>
    <w:p w14:paraId="10A55DD1">
      <w:pPr>
        <w:adjustRightInd w:val="0"/>
        <w:snapToGrid w:val="0"/>
        <w:spacing w:line="480" w:lineRule="exact"/>
        <w:jc w:val="center"/>
        <w:outlineLvl w:val="0"/>
        <w:rPr>
          <w:rFonts w:hint="eastAsia" w:ascii="宋体" w:hAnsi="宋体" w:cs="宋体"/>
          <w:b/>
          <w:sz w:val="36"/>
          <w:szCs w:val="36"/>
        </w:rPr>
      </w:pPr>
      <w:r>
        <w:rPr>
          <w:rFonts w:hint="eastAsia" w:ascii="宋体" w:hAnsi="宋体" w:cs="宋体"/>
          <w:b/>
          <w:sz w:val="36"/>
          <w:szCs w:val="36"/>
        </w:rPr>
        <w:t>第六部分  响应文件组成</w:t>
      </w:r>
    </w:p>
    <w:p w14:paraId="330CE64E">
      <w:pPr>
        <w:keepNext/>
        <w:keepLines/>
        <w:spacing w:before="260" w:after="260"/>
        <w:jc w:val="center"/>
        <w:outlineLvl w:val="1"/>
        <w:rPr>
          <w:rFonts w:hint="eastAsia" w:ascii="宋体" w:hAnsi="宋体" w:cs="宋体"/>
          <w:b/>
          <w:bCs/>
          <w:sz w:val="28"/>
          <w:szCs w:val="28"/>
        </w:rPr>
      </w:pPr>
      <w:r>
        <w:rPr>
          <w:rFonts w:hint="eastAsia" w:ascii="宋体" w:hAnsi="宋体" w:cs="宋体"/>
          <w:b/>
          <w:bCs/>
          <w:sz w:val="28"/>
          <w:szCs w:val="28"/>
        </w:rPr>
        <w:t>投标资料目录</w:t>
      </w:r>
    </w:p>
    <w:tbl>
      <w:tblPr>
        <w:tblStyle w:val="1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587"/>
        <w:gridCol w:w="1936"/>
        <w:gridCol w:w="1452"/>
        <w:gridCol w:w="2725"/>
      </w:tblGrid>
      <w:tr w14:paraId="3E25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80" w:type="dxa"/>
            <w:vAlign w:val="center"/>
          </w:tcPr>
          <w:p w14:paraId="10EC0DD7">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序号</w:t>
            </w:r>
          </w:p>
        </w:tc>
        <w:tc>
          <w:tcPr>
            <w:tcW w:w="2587" w:type="dxa"/>
            <w:vAlign w:val="center"/>
          </w:tcPr>
          <w:p w14:paraId="4ADB99DE">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招标文件要求</w:t>
            </w:r>
          </w:p>
        </w:tc>
        <w:tc>
          <w:tcPr>
            <w:tcW w:w="1936" w:type="dxa"/>
            <w:vAlign w:val="center"/>
          </w:tcPr>
          <w:p w14:paraId="65AAAC4B">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证明材料名称</w:t>
            </w:r>
          </w:p>
        </w:tc>
        <w:tc>
          <w:tcPr>
            <w:tcW w:w="1452" w:type="dxa"/>
            <w:vAlign w:val="center"/>
          </w:tcPr>
          <w:p w14:paraId="5FA0A07F">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响应文件位置</w:t>
            </w:r>
          </w:p>
        </w:tc>
        <w:tc>
          <w:tcPr>
            <w:tcW w:w="2725" w:type="dxa"/>
            <w:vAlign w:val="center"/>
          </w:tcPr>
          <w:p w14:paraId="303A0D84">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说  明</w:t>
            </w:r>
          </w:p>
        </w:tc>
      </w:tr>
      <w:tr w14:paraId="5205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80" w:type="dxa"/>
            <w:vAlign w:val="center"/>
          </w:tcPr>
          <w:p w14:paraId="38B75F53">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1</w:t>
            </w:r>
          </w:p>
        </w:tc>
        <w:tc>
          <w:tcPr>
            <w:tcW w:w="2587" w:type="dxa"/>
            <w:vAlign w:val="center"/>
          </w:tcPr>
          <w:p w14:paraId="6DD0D4B5">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承诺函</w:t>
            </w:r>
          </w:p>
        </w:tc>
        <w:tc>
          <w:tcPr>
            <w:tcW w:w="1936" w:type="dxa"/>
            <w:vAlign w:val="center"/>
          </w:tcPr>
          <w:p w14:paraId="7F7D109F">
            <w:pPr>
              <w:tabs>
                <w:tab w:val="left" w:pos="3375"/>
              </w:tabs>
              <w:autoSpaceDE w:val="0"/>
              <w:autoSpaceDN w:val="0"/>
              <w:adjustRightInd w:val="0"/>
              <w:snapToGrid w:val="0"/>
              <w:jc w:val="center"/>
              <w:rPr>
                <w:rFonts w:hint="eastAsia" w:ascii="宋体" w:hAnsi="宋体" w:cs="宋体"/>
                <w:sz w:val="28"/>
                <w:szCs w:val="28"/>
              </w:rPr>
            </w:pPr>
          </w:p>
        </w:tc>
        <w:tc>
          <w:tcPr>
            <w:tcW w:w="1452" w:type="dxa"/>
            <w:vAlign w:val="center"/>
          </w:tcPr>
          <w:p w14:paraId="7BF3A11D">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4C78D164">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见附件1</w:t>
            </w:r>
          </w:p>
        </w:tc>
      </w:tr>
      <w:tr w14:paraId="6366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0" w:type="dxa"/>
            <w:vAlign w:val="center"/>
          </w:tcPr>
          <w:p w14:paraId="4392C97B">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2</w:t>
            </w:r>
          </w:p>
        </w:tc>
        <w:tc>
          <w:tcPr>
            <w:tcW w:w="2587" w:type="dxa"/>
            <w:vAlign w:val="center"/>
          </w:tcPr>
          <w:p w14:paraId="71484E6B">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法定代表人身份证明书</w:t>
            </w:r>
          </w:p>
        </w:tc>
        <w:tc>
          <w:tcPr>
            <w:tcW w:w="1936" w:type="dxa"/>
            <w:vAlign w:val="center"/>
          </w:tcPr>
          <w:p w14:paraId="7DF55DCC">
            <w:pPr>
              <w:tabs>
                <w:tab w:val="left" w:pos="3375"/>
              </w:tabs>
              <w:autoSpaceDE w:val="0"/>
              <w:autoSpaceDN w:val="0"/>
              <w:adjustRightInd w:val="0"/>
              <w:snapToGrid w:val="0"/>
              <w:jc w:val="center"/>
              <w:rPr>
                <w:rFonts w:hint="eastAsia" w:ascii="宋体" w:hAnsi="宋体" w:cs="宋体"/>
                <w:sz w:val="28"/>
                <w:szCs w:val="28"/>
              </w:rPr>
            </w:pPr>
          </w:p>
        </w:tc>
        <w:tc>
          <w:tcPr>
            <w:tcW w:w="1452" w:type="dxa"/>
            <w:vAlign w:val="center"/>
          </w:tcPr>
          <w:p w14:paraId="491C4FEC">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5E32F177">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见附件</w:t>
            </w:r>
            <w:r>
              <w:rPr>
                <w:rFonts w:ascii="宋体" w:hAnsi="宋体" w:cs="宋体"/>
                <w:sz w:val="28"/>
                <w:szCs w:val="28"/>
              </w:rPr>
              <w:t>2</w:t>
            </w:r>
          </w:p>
        </w:tc>
      </w:tr>
      <w:tr w14:paraId="18A2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80" w:type="dxa"/>
            <w:vAlign w:val="center"/>
          </w:tcPr>
          <w:p w14:paraId="66F84F3B">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3</w:t>
            </w:r>
          </w:p>
        </w:tc>
        <w:tc>
          <w:tcPr>
            <w:tcW w:w="2587" w:type="dxa"/>
            <w:vAlign w:val="center"/>
          </w:tcPr>
          <w:p w14:paraId="5F047B20">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授权委托书</w:t>
            </w:r>
          </w:p>
        </w:tc>
        <w:tc>
          <w:tcPr>
            <w:tcW w:w="1936" w:type="dxa"/>
            <w:vAlign w:val="center"/>
          </w:tcPr>
          <w:p w14:paraId="49F45BA8">
            <w:pPr>
              <w:tabs>
                <w:tab w:val="left" w:pos="3375"/>
              </w:tabs>
              <w:autoSpaceDE w:val="0"/>
              <w:autoSpaceDN w:val="0"/>
              <w:adjustRightInd w:val="0"/>
              <w:snapToGrid w:val="0"/>
              <w:jc w:val="center"/>
              <w:rPr>
                <w:rFonts w:hint="eastAsia" w:ascii="宋体" w:hAnsi="宋体" w:cs="宋体"/>
                <w:sz w:val="28"/>
                <w:szCs w:val="28"/>
              </w:rPr>
            </w:pPr>
          </w:p>
        </w:tc>
        <w:tc>
          <w:tcPr>
            <w:tcW w:w="1452" w:type="dxa"/>
            <w:vAlign w:val="center"/>
          </w:tcPr>
          <w:p w14:paraId="3E6D1E7D">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7B376ECF">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见附件3</w:t>
            </w:r>
          </w:p>
        </w:tc>
      </w:tr>
      <w:tr w14:paraId="485B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0" w:type="dxa"/>
            <w:vAlign w:val="center"/>
          </w:tcPr>
          <w:p w14:paraId="3D79E846">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4</w:t>
            </w:r>
          </w:p>
        </w:tc>
        <w:tc>
          <w:tcPr>
            <w:tcW w:w="2587" w:type="dxa"/>
            <w:vAlign w:val="center"/>
          </w:tcPr>
          <w:p w14:paraId="08D0A232">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授权代表身份证复印件</w:t>
            </w:r>
          </w:p>
        </w:tc>
        <w:tc>
          <w:tcPr>
            <w:tcW w:w="1936" w:type="dxa"/>
            <w:vAlign w:val="center"/>
          </w:tcPr>
          <w:p w14:paraId="46EB06B2">
            <w:pPr>
              <w:tabs>
                <w:tab w:val="left" w:pos="3375"/>
              </w:tabs>
              <w:autoSpaceDE w:val="0"/>
              <w:autoSpaceDN w:val="0"/>
              <w:adjustRightInd w:val="0"/>
              <w:snapToGrid w:val="0"/>
              <w:jc w:val="left"/>
              <w:rPr>
                <w:rFonts w:hint="eastAsia" w:ascii="宋体" w:hAnsi="宋体" w:cs="宋体"/>
                <w:sz w:val="28"/>
                <w:szCs w:val="28"/>
              </w:rPr>
            </w:pPr>
          </w:p>
        </w:tc>
        <w:tc>
          <w:tcPr>
            <w:tcW w:w="1452" w:type="dxa"/>
            <w:vAlign w:val="center"/>
          </w:tcPr>
          <w:p w14:paraId="416CACC9">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012D77DC">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法定代表人参加投标的，提供法定代表人身份证复印件</w:t>
            </w:r>
          </w:p>
        </w:tc>
      </w:tr>
      <w:tr w14:paraId="544E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0" w:type="dxa"/>
            <w:vAlign w:val="center"/>
          </w:tcPr>
          <w:p w14:paraId="08F0453D">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5</w:t>
            </w:r>
          </w:p>
        </w:tc>
        <w:tc>
          <w:tcPr>
            <w:tcW w:w="2587" w:type="dxa"/>
            <w:vAlign w:val="center"/>
          </w:tcPr>
          <w:p w14:paraId="049CF77A">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授权代表为投标企业正式人员证明</w:t>
            </w:r>
          </w:p>
        </w:tc>
        <w:tc>
          <w:tcPr>
            <w:tcW w:w="1936" w:type="dxa"/>
            <w:vAlign w:val="center"/>
          </w:tcPr>
          <w:p w14:paraId="14CEAD48">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须提供投标单位为其缴纳的投标前三个月任意一个月社保证明材料</w:t>
            </w:r>
          </w:p>
        </w:tc>
        <w:tc>
          <w:tcPr>
            <w:tcW w:w="1452" w:type="dxa"/>
            <w:vAlign w:val="center"/>
          </w:tcPr>
          <w:p w14:paraId="57DA7234">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725C26EE">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法定代表人参加投标的可不提供</w:t>
            </w:r>
          </w:p>
        </w:tc>
      </w:tr>
      <w:tr w14:paraId="71B6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80" w:type="dxa"/>
            <w:vAlign w:val="center"/>
          </w:tcPr>
          <w:p w14:paraId="5E58C775">
            <w:pPr>
              <w:tabs>
                <w:tab w:val="left" w:pos="3375"/>
              </w:tabs>
              <w:autoSpaceDE w:val="0"/>
              <w:autoSpaceDN w:val="0"/>
              <w:adjustRightInd w:val="0"/>
              <w:snapToGrid w:val="0"/>
              <w:jc w:val="center"/>
              <w:rPr>
                <w:rFonts w:hint="eastAsia" w:ascii="宋体" w:hAnsi="宋体" w:cs="宋体"/>
                <w:sz w:val="28"/>
                <w:szCs w:val="28"/>
              </w:rPr>
            </w:pPr>
            <w:r>
              <w:rPr>
                <w:rFonts w:ascii="宋体" w:hAnsi="宋体" w:cs="宋体"/>
                <w:sz w:val="28"/>
                <w:szCs w:val="28"/>
              </w:rPr>
              <w:t>6</w:t>
            </w:r>
          </w:p>
        </w:tc>
        <w:tc>
          <w:tcPr>
            <w:tcW w:w="2587" w:type="dxa"/>
            <w:vAlign w:val="center"/>
          </w:tcPr>
          <w:p w14:paraId="0EE8AE9F">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营业执照</w:t>
            </w:r>
          </w:p>
        </w:tc>
        <w:tc>
          <w:tcPr>
            <w:tcW w:w="1936" w:type="dxa"/>
            <w:vAlign w:val="center"/>
          </w:tcPr>
          <w:p w14:paraId="0F7FB872">
            <w:pPr>
              <w:tabs>
                <w:tab w:val="left" w:pos="3375"/>
              </w:tabs>
              <w:autoSpaceDE w:val="0"/>
              <w:autoSpaceDN w:val="0"/>
              <w:adjustRightInd w:val="0"/>
              <w:snapToGrid w:val="0"/>
              <w:jc w:val="center"/>
              <w:rPr>
                <w:rFonts w:hint="eastAsia" w:ascii="宋体" w:hAnsi="宋体" w:cs="宋体"/>
                <w:sz w:val="28"/>
                <w:szCs w:val="28"/>
              </w:rPr>
            </w:pPr>
          </w:p>
        </w:tc>
        <w:tc>
          <w:tcPr>
            <w:tcW w:w="1452" w:type="dxa"/>
            <w:vAlign w:val="center"/>
          </w:tcPr>
          <w:p w14:paraId="31D3A71C">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1FBEB1C5">
            <w:pPr>
              <w:tabs>
                <w:tab w:val="left" w:pos="3375"/>
              </w:tabs>
              <w:autoSpaceDE w:val="0"/>
              <w:autoSpaceDN w:val="0"/>
              <w:adjustRightInd w:val="0"/>
              <w:snapToGrid w:val="0"/>
              <w:jc w:val="left"/>
              <w:rPr>
                <w:rFonts w:hint="eastAsia" w:ascii="宋体" w:hAnsi="宋体" w:cs="宋体"/>
                <w:sz w:val="28"/>
                <w:szCs w:val="28"/>
              </w:rPr>
            </w:pPr>
          </w:p>
        </w:tc>
      </w:tr>
      <w:tr w14:paraId="7C8F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0" w:type="dxa"/>
            <w:vAlign w:val="center"/>
          </w:tcPr>
          <w:p w14:paraId="02AB80E3">
            <w:pPr>
              <w:tabs>
                <w:tab w:val="left" w:pos="3375"/>
              </w:tabs>
              <w:autoSpaceDE w:val="0"/>
              <w:autoSpaceDN w:val="0"/>
              <w:adjustRightInd w:val="0"/>
              <w:snapToGrid w:val="0"/>
              <w:jc w:val="center"/>
              <w:rPr>
                <w:rFonts w:hint="eastAsia" w:ascii="宋体" w:hAnsi="宋体" w:cs="宋体"/>
                <w:sz w:val="28"/>
                <w:szCs w:val="28"/>
              </w:rPr>
            </w:pPr>
            <w:r>
              <w:rPr>
                <w:rFonts w:ascii="宋体" w:hAnsi="宋体" w:cs="宋体"/>
                <w:sz w:val="28"/>
                <w:szCs w:val="28"/>
              </w:rPr>
              <w:t>7</w:t>
            </w:r>
          </w:p>
        </w:tc>
        <w:tc>
          <w:tcPr>
            <w:tcW w:w="2587" w:type="dxa"/>
            <w:vAlign w:val="center"/>
          </w:tcPr>
          <w:p w14:paraId="087C388B">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商务条款响应偏离表</w:t>
            </w:r>
          </w:p>
        </w:tc>
        <w:tc>
          <w:tcPr>
            <w:tcW w:w="1936" w:type="dxa"/>
            <w:vAlign w:val="center"/>
          </w:tcPr>
          <w:p w14:paraId="2091E931">
            <w:pPr>
              <w:tabs>
                <w:tab w:val="left" w:pos="3375"/>
              </w:tabs>
              <w:autoSpaceDE w:val="0"/>
              <w:autoSpaceDN w:val="0"/>
              <w:adjustRightInd w:val="0"/>
              <w:snapToGrid w:val="0"/>
              <w:jc w:val="center"/>
              <w:rPr>
                <w:rFonts w:hint="eastAsia" w:ascii="宋体" w:hAnsi="宋体" w:cs="宋体"/>
                <w:sz w:val="28"/>
                <w:szCs w:val="28"/>
              </w:rPr>
            </w:pPr>
          </w:p>
        </w:tc>
        <w:tc>
          <w:tcPr>
            <w:tcW w:w="1452" w:type="dxa"/>
            <w:vAlign w:val="center"/>
          </w:tcPr>
          <w:p w14:paraId="18ABCC38">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11C63941">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见附件</w:t>
            </w:r>
            <w:r>
              <w:rPr>
                <w:rFonts w:ascii="宋体" w:hAnsi="宋体" w:cs="宋体"/>
                <w:sz w:val="28"/>
                <w:szCs w:val="28"/>
              </w:rPr>
              <w:t>4</w:t>
            </w:r>
          </w:p>
        </w:tc>
      </w:tr>
      <w:tr w14:paraId="0971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0" w:type="dxa"/>
            <w:vAlign w:val="center"/>
          </w:tcPr>
          <w:p w14:paraId="1D5443D5">
            <w:pPr>
              <w:tabs>
                <w:tab w:val="left" w:pos="3375"/>
              </w:tabs>
              <w:autoSpaceDE w:val="0"/>
              <w:autoSpaceDN w:val="0"/>
              <w:adjustRightInd w:val="0"/>
              <w:snapToGrid w:val="0"/>
              <w:jc w:val="center"/>
              <w:rPr>
                <w:rFonts w:hint="eastAsia" w:ascii="宋体" w:hAnsi="宋体" w:cs="宋体"/>
                <w:sz w:val="28"/>
                <w:szCs w:val="28"/>
              </w:rPr>
            </w:pPr>
            <w:r>
              <w:rPr>
                <w:rFonts w:ascii="宋体" w:hAnsi="宋体" w:cs="宋体"/>
                <w:sz w:val="28"/>
                <w:szCs w:val="28"/>
              </w:rPr>
              <w:t>8</w:t>
            </w:r>
          </w:p>
        </w:tc>
        <w:tc>
          <w:tcPr>
            <w:tcW w:w="2587" w:type="dxa"/>
            <w:vAlign w:val="center"/>
          </w:tcPr>
          <w:p w14:paraId="44BB0571">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技术部分正负偏离表</w:t>
            </w:r>
          </w:p>
        </w:tc>
        <w:tc>
          <w:tcPr>
            <w:tcW w:w="1936" w:type="dxa"/>
            <w:vAlign w:val="center"/>
          </w:tcPr>
          <w:p w14:paraId="55CC8954">
            <w:pPr>
              <w:tabs>
                <w:tab w:val="left" w:pos="3375"/>
              </w:tabs>
              <w:autoSpaceDE w:val="0"/>
              <w:autoSpaceDN w:val="0"/>
              <w:adjustRightInd w:val="0"/>
              <w:snapToGrid w:val="0"/>
              <w:jc w:val="center"/>
              <w:rPr>
                <w:rFonts w:hint="eastAsia" w:ascii="宋体" w:hAnsi="宋体" w:cs="宋体"/>
                <w:sz w:val="28"/>
                <w:szCs w:val="28"/>
              </w:rPr>
            </w:pPr>
          </w:p>
        </w:tc>
        <w:tc>
          <w:tcPr>
            <w:tcW w:w="1452" w:type="dxa"/>
            <w:vAlign w:val="center"/>
          </w:tcPr>
          <w:p w14:paraId="22BD4E15">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53694B0D">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见附件</w:t>
            </w:r>
            <w:r>
              <w:rPr>
                <w:rFonts w:ascii="宋体" w:hAnsi="宋体" w:cs="宋体"/>
                <w:sz w:val="28"/>
                <w:szCs w:val="28"/>
              </w:rPr>
              <w:t>5</w:t>
            </w:r>
          </w:p>
        </w:tc>
      </w:tr>
      <w:tr w14:paraId="6571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0" w:type="dxa"/>
            <w:vAlign w:val="center"/>
          </w:tcPr>
          <w:p w14:paraId="53EEC14A">
            <w:pPr>
              <w:tabs>
                <w:tab w:val="left" w:pos="3375"/>
              </w:tabs>
              <w:autoSpaceDE w:val="0"/>
              <w:autoSpaceDN w:val="0"/>
              <w:adjustRightInd w:val="0"/>
              <w:snapToGrid w:val="0"/>
              <w:jc w:val="center"/>
              <w:rPr>
                <w:rFonts w:hint="eastAsia" w:ascii="宋体" w:hAnsi="宋体" w:cs="宋体"/>
                <w:sz w:val="28"/>
                <w:szCs w:val="28"/>
              </w:rPr>
            </w:pPr>
            <w:r>
              <w:rPr>
                <w:rFonts w:ascii="宋体" w:hAnsi="宋体" w:cs="宋体"/>
                <w:sz w:val="28"/>
                <w:szCs w:val="28"/>
              </w:rPr>
              <w:t>9</w:t>
            </w:r>
          </w:p>
        </w:tc>
        <w:tc>
          <w:tcPr>
            <w:tcW w:w="2587" w:type="dxa"/>
            <w:vAlign w:val="center"/>
          </w:tcPr>
          <w:p w14:paraId="097A1AC3">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特殊资格要求</w:t>
            </w:r>
          </w:p>
        </w:tc>
        <w:tc>
          <w:tcPr>
            <w:tcW w:w="1936" w:type="dxa"/>
            <w:vAlign w:val="center"/>
          </w:tcPr>
          <w:p w14:paraId="2C616D61">
            <w:pPr>
              <w:tabs>
                <w:tab w:val="left" w:pos="3375"/>
              </w:tabs>
              <w:autoSpaceDE w:val="0"/>
              <w:autoSpaceDN w:val="0"/>
              <w:adjustRightInd w:val="0"/>
              <w:snapToGrid w:val="0"/>
              <w:jc w:val="center"/>
              <w:rPr>
                <w:rFonts w:hint="eastAsia" w:ascii="宋体" w:hAnsi="宋体" w:cs="宋体"/>
                <w:sz w:val="28"/>
                <w:szCs w:val="28"/>
              </w:rPr>
            </w:pPr>
          </w:p>
        </w:tc>
        <w:tc>
          <w:tcPr>
            <w:tcW w:w="1452" w:type="dxa"/>
            <w:vAlign w:val="center"/>
          </w:tcPr>
          <w:p w14:paraId="30ADE11B">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19A18B7F">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复印件</w:t>
            </w:r>
          </w:p>
        </w:tc>
      </w:tr>
      <w:tr w14:paraId="0104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80" w:type="dxa"/>
            <w:vAlign w:val="center"/>
          </w:tcPr>
          <w:p w14:paraId="47ADFEFF">
            <w:pPr>
              <w:tabs>
                <w:tab w:val="left" w:pos="3375"/>
              </w:tabs>
              <w:autoSpaceDE w:val="0"/>
              <w:autoSpaceDN w:val="0"/>
              <w:adjustRightInd w:val="0"/>
              <w:snapToGrid w:val="0"/>
              <w:jc w:val="center"/>
              <w:rPr>
                <w:rFonts w:hint="eastAsia" w:ascii="宋体" w:hAnsi="宋体" w:cs="宋体"/>
                <w:sz w:val="28"/>
                <w:szCs w:val="28"/>
              </w:rPr>
            </w:pPr>
            <w:r>
              <w:rPr>
                <w:rFonts w:ascii="宋体" w:hAnsi="宋体" w:cs="宋体"/>
                <w:sz w:val="28"/>
                <w:szCs w:val="28"/>
              </w:rPr>
              <w:t>10</w:t>
            </w:r>
          </w:p>
        </w:tc>
        <w:tc>
          <w:tcPr>
            <w:tcW w:w="2587" w:type="dxa"/>
            <w:vAlign w:val="center"/>
          </w:tcPr>
          <w:p w14:paraId="791C4A2F">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投标人认为需要提交的其他资料</w:t>
            </w:r>
          </w:p>
        </w:tc>
        <w:tc>
          <w:tcPr>
            <w:tcW w:w="1936" w:type="dxa"/>
            <w:vAlign w:val="center"/>
          </w:tcPr>
          <w:p w14:paraId="4D56ED33">
            <w:pPr>
              <w:tabs>
                <w:tab w:val="left" w:pos="3375"/>
              </w:tabs>
              <w:autoSpaceDE w:val="0"/>
              <w:autoSpaceDN w:val="0"/>
              <w:adjustRightInd w:val="0"/>
              <w:snapToGrid w:val="0"/>
              <w:jc w:val="center"/>
              <w:rPr>
                <w:rFonts w:hint="eastAsia" w:ascii="宋体" w:hAnsi="宋体" w:cs="宋体"/>
                <w:sz w:val="28"/>
                <w:szCs w:val="28"/>
              </w:rPr>
            </w:pPr>
          </w:p>
        </w:tc>
        <w:tc>
          <w:tcPr>
            <w:tcW w:w="1452" w:type="dxa"/>
            <w:vAlign w:val="center"/>
          </w:tcPr>
          <w:p w14:paraId="1AD6AEBF">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38FA9A79">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复印件</w:t>
            </w:r>
          </w:p>
        </w:tc>
      </w:tr>
      <w:tr w14:paraId="14BC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80" w:type="dxa"/>
            <w:vAlign w:val="center"/>
          </w:tcPr>
          <w:p w14:paraId="321B5FB3">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1</w:t>
            </w:r>
            <w:r>
              <w:rPr>
                <w:rFonts w:ascii="宋体" w:hAnsi="宋体" w:cs="宋体"/>
                <w:sz w:val="28"/>
                <w:szCs w:val="28"/>
              </w:rPr>
              <w:t>1</w:t>
            </w:r>
          </w:p>
        </w:tc>
        <w:tc>
          <w:tcPr>
            <w:tcW w:w="2587" w:type="dxa"/>
            <w:vAlign w:val="center"/>
          </w:tcPr>
          <w:p w14:paraId="5F332F91">
            <w:pPr>
              <w:tabs>
                <w:tab w:val="left" w:pos="3375"/>
              </w:tabs>
              <w:autoSpaceDE w:val="0"/>
              <w:autoSpaceDN w:val="0"/>
              <w:adjustRightInd w:val="0"/>
              <w:snapToGrid w:val="0"/>
              <w:jc w:val="left"/>
              <w:rPr>
                <w:rFonts w:hint="eastAsia" w:ascii="宋体" w:hAnsi="宋体" w:cs="宋体"/>
                <w:sz w:val="28"/>
                <w:szCs w:val="28"/>
              </w:rPr>
            </w:pPr>
            <w:r>
              <w:rPr>
                <w:rFonts w:hint="eastAsia" w:ascii="宋体" w:hAnsi="宋体" w:cs="宋体"/>
                <w:sz w:val="28"/>
                <w:szCs w:val="28"/>
              </w:rPr>
              <w:t>诚信承诺函</w:t>
            </w:r>
          </w:p>
        </w:tc>
        <w:tc>
          <w:tcPr>
            <w:tcW w:w="1936" w:type="dxa"/>
            <w:vAlign w:val="center"/>
          </w:tcPr>
          <w:p w14:paraId="49B4B557">
            <w:pPr>
              <w:tabs>
                <w:tab w:val="left" w:pos="3375"/>
              </w:tabs>
              <w:autoSpaceDE w:val="0"/>
              <w:autoSpaceDN w:val="0"/>
              <w:adjustRightInd w:val="0"/>
              <w:snapToGrid w:val="0"/>
              <w:jc w:val="center"/>
              <w:rPr>
                <w:rFonts w:hint="eastAsia" w:ascii="宋体" w:hAnsi="宋体" w:cs="宋体"/>
                <w:sz w:val="28"/>
                <w:szCs w:val="28"/>
              </w:rPr>
            </w:pPr>
          </w:p>
        </w:tc>
        <w:tc>
          <w:tcPr>
            <w:tcW w:w="1452" w:type="dxa"/>
            <w:vAlign w:val="center"/>
          </w:tcPr>
          <w:p w14:paraId="349D9CBA">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第    页</w:t>
            </w:r>
          </w:p>
        </w:tc>
        <w:tc>
          <w:tcPr>
            <w:tcW w:w="2725" w:type="dxa"/>
            <w:vAlign w:val="center"/>
          </w:tcPr>
          <w:p w14:paraId="1D926869">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见附件8</w:t>
            </w:r>
          </w:p>
        </w:tc>
      </w:tr>
      <w:tr w14:paraId="6E67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55" w:type="dxa"/>
            <w:gridSpan w:val="4"/>
            <w:vAlign w:val="center"/>
          </w:tcPr>
          <w:p w14:paraId="13FC3CF2">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分项报价明细表及开标一览表总表（单独</w:t>
            </w:r>
            <w:r>
              <w:rPr>
                <w:rFonts w:ascii="宋体" w:hAnsi="宋体" w:cs="宋体"/>
                <w:sz w:val="28"/>
                <w:szCs w:val="28"/>
              </w:rPr>
              <w:t>封装</w:t>
            </w:r>
            <w:r>
              <w:rPr>
                <w:rFonts w:hint="eastAsia" w:ascii="宋体" w:hAnsi="宋体" w:cs="宋体"/>
                <w:sz w:val="28"/>
                <w:szCs w:val="28"/>
              </w:rPr>
              <w:t>）</w:t>
            </w:r>
          </w:p>
        </w:tc>
        <w:tc>
          <w:tcPr>
            <w:tcW w:w="2725" w:type="dxa"/>
            <w:vAlign w:val="center"/>
          </w:tcPr>
          <w:p w14:paraId="4EBAC6C3">
            <w:pPr>
              <w:tabs>
                <w:tab w:val="left" w:pos="3375"/>
              </w:tabs>
              <w:autoSpaceDE w:val="0"/>
              <w:autoSpaceDN w:val="0"/>
              <w:adjustRightInd w:val="0"/>
              <w:snapToGrid w:val="0"/>
              <w:jc w:val="center"/>
              <w:rPr>
                <w:rFonts w:hint="eastAsia" w:ascii="宋体" w:hAnsi="宋体" w:cs="宋体"/>
                <w:sz w:val="28"/>
                <w:szCs w:val="28"/>
              </w:rPr>
            </w:pPr>
            <w:r>
              <w:rPr>
                <w:rFonts w:hint="eastAsia" w:ascii="宋体" w:hAnsi="宋体" w:cs="宋体"/>
                <w:sz w:val="28"/>
                <w:szCs w:val="28"/>
              </w:rPr>
              <w:t>见附件</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7</w:t>
            </w:r>
          </w:p>
        </w:tc>
      </w:tr>
    </w:tbl>
    <w:p w14:paraId="26B56779">
      <w:pPr>
        <w:rPr>
          <w:rFonts w:hint="eastAsia" w:ascii="宋体" w:hAnsi="宋体" w:cs="宋体"/>
          <w:sz w:val="28"/>
          <w:szCs w:val="28"/>
        </w:rPr>
      </w:pPr>
    </w:p>
    <w:p w14:paraId="184F45D5">
      <w:pPr>
        <w:rPr>
          <w:rFonts w:hint="eastAsia" w:ascii="宋体" w:hAnsi="宋体" w:cs="宋体"/>
          <w:sz w:val="28"/>
          <w:szCs w:val="28"/>
        </w:rPr>
      </w:pPr>
      <w:r>
        <w:rPr>
          <w:rFonts w:hint="eastAsia" w:ascii="宋体" w:hAnsi="宋体" w:cs="宋体"/>
          <w:sz w:val="28"/>
          <w:szCs w:val="28"/>
        </w:rPr>
        <w:t>（1）投标资料目录装订于投标文件内的第1页。所有响应资料</w:t>
      </w:r>
      <w:r>
        <w:rPr>
          <w:rFonts w:ascii="宋体" w:hAnsi="宋体" w:cs="宋体"/>
          <w:sz w:val="28"/>
          <w:szCs w:val="28"/>
        </w:rPr>
        <w:t>须加盖单位公章</w:t>
      </w:r>
    </w:p>
    <w:p w14:paraId="3436AAB0">
      <w:pPr>
        <w:spacing w:line="440" w:lineRule="atLeast"/>
        <w:rPr>
          <w:rFonts w:hint="eastAsia" w:ascii="宋体" w:hAnsi="宋体" w:cs="宋体"/>
          <w:sz w:val="28"/>
          <w:szCs w:val="28"/>
        </w:rPr>
      </w:pPr>
      <w:r>
        <w:rPr>
          <w:rFonts w:hint="eastAsia" w:ascii="宋体" w:hAnsi="宋体" w:cs="宋体"/>
          <w:sz w:val="28"/>
          <w:szCs w:val="28"/>
        </w:rPr>
        <w:t>（2）《授权书》及相关《承诺函》、报价单等格式详见附件。</w:t>
      </w:r>
    </w:p>
    <w:p w14:paraId="303EDF28">
      <w:pPr>
        <w:adjustRightInd w:val="0"/>
        <w:snapToGrid w:val="0"/>
        <w:spacing w:line="480" w:lineRule="exact"/>
        <w:jc w:val="center"/>
        <w:outlineLvl w:val="0"/>
        <w:rPr>
          <w:rFonts w:hint="eastAsia" w:ascii="宋体" w:hAnsi="宋体" w:cs="宋体"/>
          <w:b/>
          <w:sz w:val="36"/>
          <w:szCs w:val="36"/>
        </w:rPr>
      </w:pPr>
    </w:p>
    <w:p w14:paraId="7703C45D">
      <w:pPr>
        <w:adjustRightInd w:val="0"/>
        <w:snapToGrid w:val="0"/>
        <w:spacing w:line="480" w:lineRule="exact"/>
        <w:jc w:val="center"/>
        <w:outlineLvl w:val="0"/>
        <w:rPr>
          <w:rFonts w:hint="eastAsia" w:ascii="宋体" w:hAnsi="宋体" w:cs="宋体"/>
          <w:b/>
          <w:sz w:val="36"/>
          <w:szCs w:val="36"/>
        </w:rPr>
      </w:pPr>
    </w:p>
    <w:p w14:paraId="669124E2">
      <w:pPr>
        <w:adjustRightInd w:val="0"/>
        <w:snapToGrid w:val="0"/>
        <w:spacing w:line="480" w:lineRule="exact"/>
        <w:jc w:val="right"/>
        <w:outlineLvl w:val="0"/>
        <w:rPr>
          <w:rFonts w:hint="eastAsia" w:ascii="宋体" w:hAnsi="宋体" w:cs="宋体"/>
          <w:sz w:val="28"/>
          <w:szCs w:val="28"/>
        </w:rPr>
      </w:pPr>
      <w:r>
        <w:rPr>
          <w:rFonts w:hint="eastAsia" w:ascii="宋体" w:hAnsi="宋体" w:cs="宋体"/>
          <w:sz w:val="28"/>
          <w:szCs w:val="28"/>
        </w:rPr>
        <w:t>南通市海门区人民医院</w:t>
      </w:r>
    </w:p>
    <w:p w14:paraId="6940F11A">
      <w:pPr>
        <w:adjustRightInd w:val="0"/>
        <w:snapToGrid w:val="0"/>
        <w:spacing w:line="480" w:lineRule="exact"/>
        <w:jc w:val="right"/>
        <w:outlineLvl w:val="0"/>
        <w:rPr>
          <w:rFonts w:hint="eastAsia" w:ascii="宋体" w:hAnsi="宋体" w:cs="宋体"/>
          <w:sz w:val="28"/>
          <w:szCs w:val="28"/>
        </w:rPr>
      </w:pPr>
      <w:r>
        <w:rPr>
          <w:rFonts w:hint="eastAsia" w:ascii="宋体" w:hAnsi="宋体" w:cs="宋体"/>
          <w:sz w:val="28"/>
          <w:szCs w:val="28"/>
        </w:rPr>
        <w:t>2</w:t>
      </w:r>
      <w:r>
        <w:rPr>
          <w:rFonts w:ascii="宋体" w:hAnsi="宋体" w:cs="宋体"/>
          <w:sz w:val="28"/>
          <w:szCs w:val="28"/>
        </w:rPr>
        <w:t>02</w:t>
      </w:r>
      <w:r>
        <w:rPr>
          <w:rFonts w:hint="eastAsia" w:ascii="宋体" w:hAnsi="宋体" w:cs="宋体"/>
          <w:sz w:val="28"/>
          <w:szCs w:val="28"/>
        </w:rPr>
        <w:t>5年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16</w:t>
      </w:r>
      <w:r>
        <w:rPr>
          <w:rFonts w:hint="eastAsia" w:ascii="宋体" w:hAnsi="宋体" w:cs="宋体"/>
          <w:sz w:val="28"/>
          <w:szCs w:val="28"/>
        </w:rPr>
        <w:t>日</w:t>
      </w:r>
    </w:p>
    <w:p w14:paraId="7B6E6E13">
      <w:pPr>
        <w:adjustRightInd w:val="0"/>
        <w:snapToGrid w:val="0"/>
        <w:spacing w:line="480" w:lineRule="exact"/>
        <w:jc w:val="center"/>
        <w:outlineLvl w:val="0"/>
        <w:rPr>
          <w:rFonts w:hint="eastAsia" w:ascii="宋体" w:hAnsi="宋体" w:cs="宋体"/>
          <w:b/>
          <w:sz w:val="36"/>
          <w:szCs w:val="36"/>
        </w:rPr>
      </w:pPr>
    </w:p>
    <w:p w14:paraId="5681C3DD">
      <w:pPr>
        <w:adjustRightInd w:val="0"/>
        <w:snapToGrid w:val="0"/>
        <w:spacing w:line="480" w:lineRule="exact"/>
        <w:jc w:val="center"/>
        <w:outlineLvl w:val="0"/>
        <w:rPr>
          <w:rFonts w:hint="eastAsia" w:ascii="宋体" w:hAnsi="宋体" w:cs="宋体"/>
          <w:b/>
          <w:sz w:val="36"/>
          <w:szCs w:val="36"/>
        </w:rPr>
      </w:pPr>
    </w:p>
    <w:p w14:paraId="4B43E3F4">
      <w:pPr>
        <w:adjustRightInd w:val="0"/>
        <w:snapToGrid w:val="0"/>
        <w:spacing w:line="480" w:lineRule="exact"/>
        <w:jc w:val="center"/>
        <w:outlineLvl w:val="0"/>
        <w:rPr>
          <w:rFonts w:hint="eastAsia" w:ascii="宋体" w:hAnsi="宋体" w:cs="宋体"/>
          <w:b/>
          <w:sz w:val="36"/>
          <w:szCs w:val="36"/>
        </w:rPr>
      </w:pPr>
    </w:p>
    <w:p w14:paraId="068CEC59">
      <w:pPr>
        <w:adjustRightInd w:val="0"/>
        <w:snapToGrid w:val="0"/>
        <w:spacing w:line="480" w:lineRule="exact"/>
        <w:jc w:val="center"/>
        <w:outlineLvl w:val="0"/>
        <w:rPr>
          <w:rFonts w:hint="eastAsia" w:ascii="宋体" w:hAnsi="宋体" w:cs="宋体"/>
          <w:b/>
          <w:sz w:val="36"/>
          <w:szCs w:val="36"/>
        </w:rPr>
      </w:pPr>
    </w:p>
    <w:p w14:paraId="6753CA9A">
      <w:pPr>
        <w:adjustRightInd w:val="0"/>
        <w:snapToGrid w:val="0"/>
        <w:spacing w:line="480" w:lineRule="exact"/>
        <w:jc w:val="center"/>
        <w:outlineLvl w:val="0"/>
        <w:rPr>
          <w:rFonts w:hint="eastAsia" w:ascii="宋体" w:hAnsi="宋体" w:cs="宋体"/>
          <w:b/>
          <w:sz w:val="36"/>
          <w:szCs w:val="36"/>
        </w:rPr>
      </w:pPr>
    </w:p>
    <w:p w14:paraId="14905F99">
      <w:pPr>
        <w:adjustRightInd w:val="0"/>
        <w:snapToGrid w:val="0"/>
        <w:spacing w:line="480" w:lineRule="exact"/>
        <w:jc w:val="center"/>
        <w:outlineLvl w:val="0"/>
        <w:rPr>
          <w:rFonts w:hint="eastAsia" w:ascii="宋体" w:hAnsi="宋体" w:cs="宋体"/>
          <w:b/>
          <w:sz w:val="36"/>
          <w:szCs w:val="36"/>
        </w:rPr>
      </w:pPr>
    </w:p>
    <w:p w14:paraId="01B02868">
      <w:pPr>
        <w:adjustRightInd w:val="0"/>
        <w:snapToGrid w:val="0"/>
        <w:spacing w:line="480" w:lineRule="exact"/>
        <w:jc w:val="center"/>
        <w:outlineLvl w:val="0"/>
        <w:rPr>
          <w:rFonts w:hint="eastAsia" w:ascii="宋体" w:hAnsi="宋体" w:cs="宋体"/>
          <w:b/>
          <w:sz w:val="36"/>
          <w:szCs w:val="36"/>
        </w:rPr>
      </w:pPr>
    </w:p>
    <w:p w14:paraId="5E0ADD9E">
      <w:pPr>
        <w:adjustRightInd w:val="0"/>
        <w:snapToGrid w:val="0"/>
        <w:spacing w:line="480" w:lineRule="exact"/>
        <w:jc w:val="center"/>
        <w:outlineLvl w:val="0"/>
        <w:rPr>
          <w:rFonts w:hint="eastAsia" w:ascii="宋体" w:hAnsi="宋体" w:cs="宋体"/>
          <w:b/>
          <w:sz w:val="36"/>
          <w:szCs w:val="36"/>
        </w:rPr>
      </w:pPr>
    </w:p>
    <w:p w14:paraId="61E4ED4F">
      <w:pPr>
        <w:adjustRightInd w:val="0"/>
        <w:snapToGrid w:val="0"/>
        <w:spacing w:line="480" w:lineRule="exact"/>
        <w:jc w:val="center"/>
        <w:outlineLvl w:val="0"/>
        <w:rPr>
          <w:rFonts w:hint="eastAsia" w:ascii="宋体" w:hAnsi="宋体" w:cs="宋体"/>
          <w:b/>
          <w:sz w:val="36"/>
          <w:szCs w:val="36"/>
        </w:rPr>
      </w:pPr>
    </w:p>
    <w:p w14:paraId="2670EAA9">
      <w:pPr>
        <w:adjustRightInd w:val="0"/>
        <w:snapToGrid w:val="0"/>
        <w:spacing w:line="480" w:lineRule="exact"/>
        <w:jc w:val="center"/>
        <w:outlineLvl w:val="0"/>
        <w:rPr>
          <w:rFonts w:hint="eastAsia" w:ascii="宋体" w:hAnsi="宋体" w:cs="宋体"/>
          <w:b/>
          <w:sz w:val="36"/>
          <w:szCs w:val="36"/>
        </w:rPr>
      </w:pPr>
    </w:p>
    <w:p w14:paraId="54E70BA4">
      <w:pPr>
        <w:adjustRightInd w:val="0"/>
        <w:snapToGrid w:val="0"/>
        <w:spacing w:line="480" w:lineRule="exact"/>
        <w:jc w:val="center"/>
        <w:outlineLvl w:val="0"/>
        <w:rPr>
          <w:rFonts w:hint="eastAsia" w:ascii="宋体" w:hAnsi="宋体" w:cs="宋体"/>
          <w:b/>
          <w:sz w:val="36"/>
          <w:szCs w:val="36"/>
        </w:rPr>
      </w:pPr>
    </w:p>
    <w:p w14:paraId="3EB67FE6">
      <w:pPr>
        <w:adjustRightInd w:val="0"/>
        <w:snapToGrid w:val="0"/>
        <w:spacing w:line="480" w:lineRule="exact"/>
        <w:jc w:val="center"/>
        <w:outlineLvl w:val="0"/>
        <w:rPr>
          <w:rFonts w:hint="eastAsia" w:ascii="宋体" w:hAnsi="宋体" w:cs="宋体"/>
          <w:b/>
          <w:sz w:val="36"/>
          <w:szCs w:val="36"/>
        </w:rPr>
      </w:pPr>
    </w:p>
    <w:p w14:paraId="7A5574EA">
      <w:pPr>
        <w:adjustRightInd w:val="0"/>
        <w:snapToGrid w:val="0"/>
        <w:spacing w:line="480" w:lineRule="exact"/>
        <w:jc w:val="center"/>
        <w:outlineLvl w:val="0"/>
        <w:rPr>
          <w:rFonts w:hint="eastAsia" w:ascii="宋体" w:hAnsi="宋体" w:cs="宋体"/>
          <w:b/>
          <w:sz w:val="36"/>
          <w:szCs w:val="36"/>
        </w:rPr>
      </w:pPr>
    </w:p>
    <w:p w14:paraId="3B733775">
      <w:pPr>
        <w:adjustRightInd w:val="0"/>
        <w:snapToGrid w:val="0"/>
        <w:spacing w:line="480" w:lineRule="exact"/>
        <w:jc w:val="center"/>
        <w:outlineLvl w:val="0"/>
        <w:rPr>
          <w:rFonts w:hint="eastAsia" w:ascii="宋体" w:hAnsi="宋体" w:cs="宋体"/>
          <w:b/>
          <w:sz w:val="36"/>
          <w:szCs w:val="36"/>
        </w:rPr>
      </w:pPr>
    </w:p>
    <w:p w14:paraId="4E23667C">
      <w:pPr>
        <w:adjustRightInd w:val="0"/>
        <w:snapToGrid w:val="0"/>
        <w:spacing w:line="480" w:lineRule="exact"/>
        <w:jc w:val="center"/>
        <w:outlineLvl w:val="0"/>
        <w:rPr>
          <w:rFonts w:hint="eastAsia" w:ascii="宋体" w:hAnsi="宋体" w:cs="宋体"/>
          <w:b/>
          <w:sz w:val="36"/>
          <w:szCs w:val="36"/>
        </w:rPr>
      </w:pPr>
    </w:p>
    <w:p w14:paraId="3F1F7ADD">
      <w:pPr>
        <w:adjustRightInd w:val="0"/>
        <w:snapToGrid w:val="0"/>
        <w:spacing w:line="480" w:lineRule="exact"/>
        <w:jc w:val="center"/>
        <w:outlineLvl w:val="0"/>
        <w:rPr>
          <w:rFonts w:hint="eastAsia" w:ascii="宋体" w:hAnsi="宋体" w:cs="宋体"/>
          <w:b/>
          <w:sz w:val="36"/>
          <w:szCs w:val="36"/>
        </w:rPr>
      </w:pPr>
    </w:p>
    <w:p w14:paraId="35B945A1">
      <w:pPr>
        <w:adjustRightInd w:val="0"/>
        <w:snapToGrid w:val="0"/>
        <w:spacing w:line="480" w:lineRule="exact"/>
        <w:outlineLvl w:val="0"/>
        <w:rPr>
          <w:rFonts w:hint="eastAsia" w:ascii="宋体" w:hAnsi="宋体" w:cs="宋体"/>
          <w:b/>
          <w:sz w:val="36"/>
          <w:szCs w:val="36"/>
        </w:rPr>
      </w:pPr>
    </w:p>
    <w:p w14:paraId="1FB1070F">
      <w:pPr>
        <w:adjustRightInd w:val="0"/>
        <w:snapToGrid w:val="0"/>
        <w:spacing w:line="480" w:lineRule="exact"/>
        <w:outlineLvl w:val="0"/>
        <w:rPr>
          <w:rFonts w:hint="eastAsia" w:ascii="宋体" w:hAnsi="宋体" w:cs="宋体"/>
          <w:b/>
          <w:sz w:val="36"/>
          <w:szCs w:val="36"/>
        </w:rPr>
      </w:pPr>
    </w:p>
    <w:p w14:paraId="65688E8F">
      <w:pPr>
        <w:adjustRightInd w:val="0"/>
        <w:snapToGrid w:val="0"/>
        <w:spacing w:line="480" w:lineRule="exact"/>
        <w:outlineLvl w:val="0"/>
        <w:rPr>
          <w:rFonts w:hint="eastAsia" w:ascii="宋体" w:hAnsi="宋体" w:cs="宋体"/>
          <w:b/>
          <w:sz w:val="36"/>
          <w:szCs w:val="36"/>
        </w:rPr>
      </w:pPr>
    </w:p>
    <w:p w14:paraId="7731E20E">
      <w:pPr>
        <w:adjustRightInd w:val="0"/>
        <w:snapToGrid w:val="0"/>
        <w:spacing w:line="480" w:lineRule="exact"/>
        <w:outlineLvl w:val="0"/>
        <w:rPr>
          <w:rFonts w:hint="eastAsia" w:ascii="宋体" w:hAnsi="宋体" w:cs="宋体"/>
          <w:b/>
          <w:sz w:val="36"/>
          <w:szCs w:val="36"/>
        </w:rPr>
      </w:pPr>
    </w:p>
    <w:p w14:paraId="4FBA38AF">
      <w:pPr>
        <w:adjustRightInd w:val="0"/>
        <w:snapToGrid w:val="0"/>
        <w:spacing w:line="480" w:lineRule="exact"/>
        <w:outlineLvl w:val="0"/>
        <w:rPr>
          <w:rFonts w:hint="eastAsia" w:ascii="宋体" w:hAnsi="宋体" w:cs="宋体"/>
          <w:b/>
          <w:sz w:val="36"/>
          <w:szCs w:val="36"/>
        </w:rPr>
      </w:pPr>
    </w:p>
    <w:p w14:paraId="361D6652">
      <w:pPr>
        <w:adjustRightInd w:val="0"/>
        <w:snapToGrid w:val="0"/>
        <w:spacing w:line="480" w:lineRule="exact"/>
        <w:outlineLvl w:val="0"/>
        <w:rPr>
          <w:rFonts w:hint="eastAsia" w:ascii="宋体" w:hAnsi="宋体" w:cs="宋体"/>
          <w:b/>
          <w:sz w:val="36"/>
          <w:szCs w:val="36"/>
        </w:rPr>
      </w:pPr>
    </w:p>
    <w:p w14:paraId="20EB1BFA">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附件1</w:t>
      </w:r>
    </w:p>
    <w:p w14:paraId="769D0488">
      <w:pPr>
        <w:jc w:val="center"/>
        <w:rPr>
          <w:rFonts w:hint="eastAsia"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00C3D6E3">
      <w:pPr>
        <w:spacing w:line="460" w:lineRule="exact"/>
        <w:rPr>
          <w:rFonts w:hint="eastAsia"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74177124">
      <w:pPr>
        <w:spacing w:line="520" w:lineRule="exact"/>
        <w:ind w:firstLine="480" w:firstLineChars="200"/>
        <w:rPr>
          <w:rFonts w:hint="eastAsia" w:ascii="宋体" w:hAnsi="宋体" w:cs="宋体"/>
          <w:b/>
          <w:bCs/>
          <w:color w:val="000000"/>
          <w:sz w:val="24"/>
        </w:rPr>
      </w:pPr>
      <w:r>
        <w:rPr>
          <w:rFonts w:hint="eastAsia" w:ascii="宋体" w:hAnsi="宋体" w:cs="宋体"/>
          <w:bCs/>
          <w:color w:val="000000"/>
          <w:sz w:val="24"/>
        </w:rPr>
        <w:t>我单位参加</w:t>
      </w:r>
      <w:r>
        <w:rPr>
          <w:rFonts w:hint="eastAsia" w:ascii="宋体" w:hAnsi="宋体" w:cs="宋体"/>
          <w:sz w:val="24"/>
          <w:u w:val="single"/>
        </w:rPr>
        <w:t xml:space="preserve">                </w:t>
      </w:r>
      <w:r>
        <w:rPr>
          <w:rFonts w:hint="eastAsia" w:ascii="宋体" w:hAnsi="宋体" w:cs="宋体"/>
          <w:bCs/>
          <w:color w:val="000000"/>
          <w:sz w:val="24"/>
          <w:szCs w:val="21"/>
        </w:rPr>
        <w:t>项目名称），</w:t>
      </w:r>
      <w:r>
        <w:rPr>
          <w:rFonts w:hint="eastAsia" w:ascii="宋体" w:hAnsi="宋体" w:cs="宋体"/>
          <w:sz w:val="24"/>
          <w:u w:val="single"/>
        </w:rPr>
        <w:t xml:space="preserve">                    </w:t>
      </w:r>
      <w:r>
        <w:rPr>
          <w:rFonts w:hint="eastAsia" w:ascii="宋体" w:hAnsi="宋体" w:cs="宋体"/>
          <w:bCs/>
          <w:color w:val="000000"/>
          <w:sz w:val="24"/>
          <w:szCs w:val="21"/>
        </w:rPr>
        <w:t>（项目编号）投标活动。针对《中华人民共和国政府采购法》第二十二条规定做出如下声明：</w:t>
      </w:r>
    </w:p>
    <w:p w14:paraId="425C7880">
      <w:pPr>
        <w:spacing w:line="520" w:lineRule="exact"/>
        <w:ind w:firstLine="482"/>
        <w:rPr>
          <w:rFonts w:hint="eastAsia" w:ascii="宋体" w:hAnsi="宋体" w:cs="宋体"/>
          <w:color w:val="000000"/>
          <w:sz w:val="24"/>
        </w:rPr>
      </w:pPr>
      <w:r>
        <w:rPr>
          <w:rFonts w:hint="eastAsia" w:ascii="宋体" w:hAnsi="宋体" w:cs="宋体"/>
          <w:bCs/>
          <w:color w:val="000000"/>
          <w:sz w:val="24"/>
          <w:szCs w:val="21"/>
        </w:rPr>
        <w:t>1.我单位具有独立承担民事责任的能力；</w:t>
      </w:r>
    </w:p>
    <w:p w14:paraId="7087A6A1">
      <w:pPr>
        <w:spacing w:line="520" w:lineRule="exact"/>
        <w:ind w:firstLine="482"/>
        <w:rPr>
          <w:rFonts w:hint="eastAsia" w:ascii="宋体" w:hAnsi="宋体" w:cs="宋体"/>
          <w:color w:val="000000"/>
          <w:sz w:val="24"/>
        </w:rPr>
      </w:pPr>
      <w:r>
        <w:rPr>
          <w:rFonts w:hint="eastAsia" w:ascii="宋体" w:hAnsi="宋体" w:cs="宋体"/>
          <w:color w:val="000000"/>
          <w:sz w:val="24"/>
        </w:rPr>
        <w:t>2.我单位具有良好的商业信誉和健全的财务会计制度；</w:t>
      </w:r>
    </w:p>
    <w:p w14:paraId="1F10706B">
      <w:pPr>
        <w:spacing w:line="520" w:lineRule="exact"/>
        <w:ind w:firstLine="482"/>
        <w:rPr>
          <w:rFonts w:hint="eastAsia" w:ascii="宋体" w:hAnsi="宋体" w:cs="宋体"/>
          <w:color w:val="000000"/>
          <w:sz w:val="24"/>
        </w:rPr>
      </w:pPr>
      <w:r>
        <w:rPr>
          <w:rFonts w:hint="eastAsia" w:ascii="宋体" w:hAnsi="宋体" w:cs="宋体"/>
          <w:color w:val="000000"/>
          <w:sz w:val="24"/>
        </w:rPr>
        <w:t>3.我单位具有履行合同所必需的设备和专业技术能力；</w:t>
      </w:r>
    </w:p>
    <w:p w14:paraId="54B56B26">
      <w:pPr>
        <w:spacing w:line="520" w:lineRule="exact"/>
        <w:ind w:firstLine="482"/>
        <w:rPr>
          <w:rFonts w:hint="eastAsia" w:ascii="宋体" w:hAnsi="宋体" w:cs="宋体"/>
          <w:color w:val="000000"/>
          <w:sz w:val="24"/>
        </w:rPr>
      </w:pPr>
      <w:r>
        <w:rPr>
          <w:rFonts w:hint="eastAsia" w:ascii="宋体" w:hAnsi="宋体" w:cs="宋体"/>
          <w:color w:val="000000"/>
          <w:sz w:val="24"/>
        </w:rPr>
        <w:t>4.我单位有依法缴纳税收和社会保障资金的良好记录；</w:t>
      </w:r>
    </w:p>
    <w:p w14:paraId="4EDC6613">
      <w:pPr>
        <w:spacing w:line="520" w:lineRule="exact"/>
        <w:ind w:firstLine="482"/>
        <w:rPr>
          <w:rFonts w:hint="eastAsia"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44B580">
      <w:pPr>
        <w:spacing w:line="520" w:lineRule="exact"/>
        <w:ind w:firstLine="482"/>
        <w:rPr>
          <w:rFonts w:hint="eastAsia" w:ascii="宋体" w:hAnsi="宋体" w:cs="宋体"/>
          <w:color w:val="000000"/>
          <w:sz w:val="24"/>
        </w:rPr>
      </w:pPr>
      <w:r>
        <w:rPr>
          <w:rFonts w:hint="eastAsia" w:ascii="宋体" w:hAnsi="宋体" w:cs="宋体"/>
          <w:color w:val="000000"/>
          <w:sz w:val="24"/>
        </w:rPr>
        <w:t>6.我单位满足法律、行政法规规定的其他条件。</w:t>
      </w:r>
    </w:p>
    <w:p w14:paraId="7EF3DE17">
      <w:pPr>
        <w:spacing w:line="500" w:lineRule="exact"/>
        <w:ind w:firstLine="482"/>
        <w:rPr>
          <w:rFonts w:hint="eastAsia" w:ascii="宋体" w:hAnsi="宋体" w:cs="宋体"/>
          <w:color w:val="000000"/>
          <w:sz w:val="24"/>
        </w:rPr>
      </w:pPr>
    </w:p>
    <w:p w14:paraId="6C9C1C74">
      <w:pPr>
        <w:spacing w:line="500" w:lineRule="exact"/>
        <w:rPr>
          <w:rFonts w:hint="eastAsia" w:ascii="宋体" w:hAnsi="宋体" w:cs="宋体"/>
          <w:color w:val="000000"/>
          <w:sz w:val="24"/>
        </w:rPr>
      </w:pPr>
    </w:p>
    <w:p w14:paraId="3BFC70F9">
      <w:pPr>
        <w:spacing w:line="500" w:lineRule="exact"/>
        <w:rPr>
          <w:rFonts w:hint="eastAsia" w:ascii="宋体" w:hAnsi="宋体" w:cs="宋体"/>
          <w:bCs/>
          <w:color w:val="000000"/>
          <w:sz w:val="24"/>
          <w:szCs w:val="21"/>
        </w:rPr>
      </w:pPr>
    </w:p>
    <w:p w14:paraId="5E86CA69">
      <w:pPr>
        <w:spacing w:line="500" w:lineRule="exact"/>
        <w:rPr>
          <w:rFonts w:hint="eastAsia" w:ascii="宋体" w:hAnsi="宋体" w:cs="宋体"/>
          <w:bCs/>
          <w:color w:val="000000"/>
          <w:sz w:val="24"/>
          <w:szCs w:val="21"/>
        </w:rPr>
      </w:pPr>
    </w:p>
    <w:p w14:paraId="741002B2">
      <w:pPr>
        <w:spacing w:line="500" w:lineRule="exact"/>
        <w:rPr>
          <w:rFonts w:hint="eastAsia" w:ascii="宋体" w:hAnsi="宋体" w:cs="宋体"/>
          <w:bCs/>
          <w:color w:val="000000"/>
          <w:sz w:val="24"/>
          <w:szCs w:val="21"/>
        </w:rPr>
      </w:pPr>
    </w:p>
    <w:p w14:paraId="25445DBA">
      <w:pPr>
        <w:spacing w:line="460" w:lineRule="exact"/>
        <w:jc w:val="center"/>
        <w:rPr>
          <w:rFonts w:hint="eastAsia" w:ascii="宋体" w:hAnsi="宋体" w:cs="宋体"/>
          <w:bCs/>
          <w:color w:val="000000"/>
          <w:sz w:val="24"/>
          <w:szCs w:val="21"/>
        </w:rPr>
      </w:pPr>
      <w:r>
        <w:rPr>
          <w:rFonts w:hint="eastAsia" w:ascii="宋体" w:hAnsi="宋体" w:cs="宋体"/>
          <w:bCs/>
          <w:color w:val="000000"/>
          <w:sz w:val="24"/>
          <w:szCs w:val="21"/>
        </w:rPr>
        <w:t xml:space="preserve">                                             承诺人名称（公章）：</w:t>
      </w:r>
    </w:p>
    <w:p w14:paraId="4ACC742C">
      <w:pPr>
        <w:spacing w:line="460" w:lineRule="exact"/>
        <w:jc w:val="right"/>
        <w:rPr>
          <w:rFonts w:hint="eastAsia" w:ascii="宋体" w:hAnsi="宋体" w:cs="宋体"/>
          <w:bCs/>
          <w:color w:val="000000"/>
          <w:sz w:val="24"/>
          <w:szCs w:val="21"/>
        </w:rPr>
      </w:pPr>
      <w:r>
        <w:rPr>
          <w:rFonts w:hint="eastAsia" w:ascii="宋体" w:hAnsi="宋体" w:cs="宋体"/>
          <w:bCs/>
          <w:color w:val="000000"/>
          <w:sz w:val="24"/>
          <w:szCs w:val="21"/>
        </w:rPr>
        <w:t xml:space="preserve">    </w:t>
      </w:r>
    </w:p>
    <w:p w14:paraId="2091A064">
      <w:pPr>
        <w:spacing w:line="460" w:lineRule="exact"/>
        <w:jc w:val="right"/>
        <w:rPr>
          <w:rFonts w:hint="eastAsia"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sz w:val="24"/>
          <w:u w:val="single"/>
        </w:rPr>
        <w:t xml:space="preserve">        </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0DC2DF18">
      <w:pPr>
        <w:rPr>
          <w:rFonts w:hint="eastAsia" w:ascii="宋体" w:hAnsi="宋体" w:cs="宋体"/>
          <w:szCs w:val="21"/>
        </w:rPr>
      </w:pPr>
    </w:p>
    <w:p w14:paraId="07F54921">
      <w:pPr>
        <w:snapToGrid w:val="0"/>
        <w:spacing w:line="400" w:lineRule="exact"/>
        <w:ind w:firstLine="540" w:firstLineChars="192"/>
        <w:contextualSpacing/>
        <w:rPr>
          <w:rFonts w:hint="eastAsia" w:ascii="宋体" w:hAnsi="宋体" w:cs="宋体"/>
          <w:b/>
          <w:kern w:val="0"/>
          <w:sz w:val="28"/>
          <w:szCs w:val="28"/>
        </w:rPr>
      </w:pPr>
    </w:p>
    <w:p w14:paraId="68032D4F">
      <w:pPr>
        <w:snapToGrid w:val="0"/>
        <w:spacing w:line="400" w:lineRule="exact"/>
        <w:ind w:firstLine="540" w:firstLineChars="192"/>
        <w:contextualSpacing/>
        <w:rPr>
          <w:rFonts w:hint="eastAsia" w:ascii="宋体" w:hAnsi="宋体" w:cs="宋体"/>
          <w:b/>
          <w:kern w:val="0"/>
          <w:sz w:val="28"/>
          <w:szCs w:val="28"/>
          <w:lang w:val="zh-CN"/>
        </w:rPr>
      </w:pPr>
    </w:p>
    <w:p w14:paraId="5CEE23FD">
      <w:pPr>
        <w:snapToGrid w:val="0"/>
        <w:spacing w:line="400" w:lineRule="exact"/>
        <w:contextualSpacing/>
        <w:rPr>
          <w:rFonts w:hint="eastAsia" w:ascii="宋体" w:hAnsi="宋体" w:cs="宋体"/>
          <w:b/>
          <w:kern w:val="0"/>
          <w:sz w:val="28"/>
          <w:szCs w:val="28"/>
          <w:lang w:val="zh-CN"/>
        </w:rPr>
      </w:pPr>
    </w:p>
    <w:p w14:paraId="36E77727">
      <w:pPr>
        <w:snapToGrid w:val="0"/>
        <w:spacing w:line="400" w:lineRule="exact"/>
        <w:contextualSpacing/>
        <w:rPr>
          <w:rFonts w:hint="eastAsia" w:ascii="宋体" w:hAnsi="宋体" w:cs="宋体"/>
          <w:kern w:val="0"/>
          <w:sz w:val="32"/>
          <w:szCs w:val="32"/>
          <w:lang w:val="zh-CN"/>
        </w:rPr>
      </w:pPr>
    </w:p>
    <w:p w14:paraId="68D2EFA1">
      <w:pPr>
        <w:snapToGrid w:val="0"/>
        <w:spacing w:line="400" w:lineRule="exact"/>
        <w:contextualSpacing/>
        <w:rPr>
          <w:rFonts w:hint="eastAsia" w:ascii="宋体" w:hAnsi="宋体" w:cs="宋体"/>
          <w:kern w:val="0"/>
          <w:sz w:val="32"/>
          <w:szCs w:val="32"/>
          <w:lang w:val="zh-CN"/>
        </w:rPr>
      </w:pPr>
    </w:p>
    <w:p w14:paraId="7F3FD2DE">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附件2</w:t>
      </w:r>
    </w:p>
    <w:p w14:paraId="4E89979E">
      <w:pPr>
        <w:spacing w:line="560" w:lineRule="exact"/>
        <w:jc w:val="center"/>
        <w:rPr>
          <w:rFonts w:hint="eastAsia" w:ascii="宋体" w:hAnsi="宋体" w:cs="宋体"/>
          <w:b/>
          <w:bCs/>
          <w:sz w:val="32"/>
          <w:szCs w:val="32"/>
        </w:rPr>
      </w:pPr>
      <w:r>
        <w:rPr>
          <w:rFonts w:hint="eastAsia" w:ascii="宋体" w:hAnsi="宋体" w:cs="宋体"/>
          <w:b/>
          <w:bCs/>
          <w:sz w:val="32"/>
          <w:szCs w:val="32"/>
        </w:rPr>
        <w:t>法定代表人身份证明</w:t>
      </w:r>
    </w:p>
    <w:p w14:paraId="0F8A63BD">
      <w:pPr>
        <w:spacing w:line="480" w:lineRule="exact"/>
        <w:rPr>
          <w:rFonts w:hint="eastAsia" w:ascii="宋体" w:hAnsi="宋体" w:cs="宋体"/>
          <w:sz w:val="24"/>
        </w:rPr>
      </w:pPr>
    </w:p>
    <w:p w14:paraId="4B210D3F">
      <w:pPr>
        <w:spacing w:line="48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先生/女士： 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4E05FD95">
      <w:pPr>
        <w:spacing w:line="480" w:lineRule="exact"/>
        <w:ind w:firstLine="48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6DE12D9">
      <w:pPr>
        <w:spacing w:line="480" w:lineRule="exact"/>
        <w:ind w:firstLine="480"/>
        <w:rPr>
          <w:rFonts w:hint="eastAsia" w:ascii="宋体" w:hAnsi="宋体" w:cs="宋体"/>
          <w:sz w:val="24"/>
        </w:rPr>
      </w:pPr>
    </w:p>
    <w:p w14:paraId="2085E0E1">
      <w:pPr>
        <w:spacing w:line="600" w:lineRule="exact"/>
        <w:rPr>
          <w:rFonts w:hint="eastAsia" w:ascii="宋体" w:hAnsi="宋体" w:cs="宋体"/>
          <w:b/>
          <w:sz w:val="24"/>
        </w:rPr>
      </w:pPr>
      <w:r>
        <w:rPr>
          <w:rFonts w:hint="eastAsia" w:ascii="宋体" w:hAnsi="宋体" w:cs="宋体"/>
          <w:b/>
          <w:sz w:val="24"/>
        </w:rPr>
        <w:t>注：提供法定代表人的身份证复印件盖公章</w:t>
      </w:r>
    </w:p>
    <w:p w14:paraId="4B10ED9B">
      <w:pPr>
        <w:spacing w:line="480" w:lineRule="exact"/>
        <w:ind w:firstLine="480" w:firstLineChars="200"/>
        <w:rPr>
          <w:rFonts w:hint="eastAsia" w:ascii="宋体" w:hAnsi="宋体" w:cs="宋体"/>
          <w:sz w:val="24"/>
        </w:rPr>
      </w:pPr>
    </w:p>
    <w:p w14:paraId="6378334A">
      <w:pPr>
        <w:rPr>
          <w:rFonts w:hint="eastAsia" w:ascii="宋体" w:hAnsi="宋体" w:cs="宋体"/>
        </w:rPr>
      </w:pPr>
    </w:p>
    <w:p w14:paraId="155491E0">
      <w:pPr>
        <w:snapToGrid w:val="0"/>
        <w:spacing w:line="400" w:lineRule="exact"/>
        <w:ind w:firstLine="540" w:firstLineChars="192"/>
        <w:contextualSpacing/>
        <w:rPr>
          <w:rFonts w:hint="eastAsia" w:ascii="宋体" w:hAnsi="宋体" w:cs="宋体"/>
          <w:b/>
          <w:kern w:val="0"/>
          <w:sz w:val="28"/>
          <w:szCs w:val="28"/>
        </w:rPr>
      </w:pPr>
    </w:p>
    <w:p w14:paraId="686CF8BE">
      <w:pPr>
        <w:snapToGrid w:val="0"/>
        <w:spacing w:line="400" w:lineRule="exact"/>
        <w:ind w:firstLine="540" w:firstLineChars="192"/>
        <w:contextualSpacing/>
        <w:rPr>
          <w:rFonts w:hint="eastAsia" w:ascii="宋体" w:hAnsi="宋体" w:cs="宋体"/>
          <w:b/>
          <w:kern w:val="0"/>
          <w:sz w:val="28"/>
          <w:szCs w:val="28"/>
          <w:lang w:val="zh-CN"/>
        </w:rPr>
      </w:pPr>
    </w:p>
    <w:p w14:paraId="378F7DF8">
      <w:pPr>
        <w:snapToGrid w:val="0"/>
        <w:spacing w:line="400" w:lineRule="exact"/>
        <w:ind w:firstLine="540" w:firstLineChars="192"/>
        <w:contextualSpacing/>
        <w:rPr>
          <w:rFonts w:hint="eastAsia" w:ascii="宋体" w:hAnsi="宋体" w:cs="宋体"/>
          <w:b/>
          <w:kern w:val="0"/>
          <w:sz w:val="28"/>
          <w:szCs w:val="28"/>
          <w:lang w:val="zh-CN"/>
        </w:rPr>
      </w:pPr>
    </w:p>
    <w:p w14:paraId="16E070FB">
      <w:pPr>
        <w:snapToGrid w:val="0"/>
        <w:spacing w:line="400" w:lineRule="exact"/>
        <w:ind w:firstLine="540" w:firstLineChars="192"/>
        <w:contextualSpacing/>
        <w:rPr>
          <w:rFonts w:hint="eastAsia" w:ascii="宋体" w:hAnsi="宋体" w:cs="宋体"/>
          <w:b/>
          <w:kern w:val="0"/>
          <w:sz w:val="28"/>
          <w:szCs w:val="28"/>
          <w:lang w:val="zh-CN"/>
        </w:rPr>
      </w:pPr>
    </w:p>
    <w:p w14:paraId="3B5B1783">
      <w:pPr>
        <w:snapToGrid w:val="0"/>
        <w:spacing w:line="400" w:lineRule="exact"/>
        <w:ind w:firstLine="540" w:firstLineChars="192"/>
        <w:contextualSpacing/>
        <w:rPr>
          <w:rFonts w:hint="eastAsia" w:ascii="宋体" w:hAnsi="宋体" w:cs="宋体"/>
          <w:b/>
          <w:kern w:val="0"/>
          <w:sz w:val="28"/>
          <w:szCs w:val="28"/>
          <w:lang w:val="zh-CN"/>
        </w:rPr>
      </w:pPr>
    </w:p>
    <w:p w14:paraId="30A1DDA0">
      <w:pPr>
        <w:snapToGrid w:val="0"/>
        <w:spacing w:line="400" w:lineRule="exact"/>
        <w:ind w:firstLine="540" w:firstLineChars="192"/>
        <w:contextualSpacing/>
        <w:rPr>
          <w:rFonts w:hint="eastAsia" w:ascii="宋体" w:hAnsi="宋体" w:cs="宋体"/>
          <w:b/>
          <w:kern w:val="0"/>
          <w:sz w:val="28"/>
          <w:szCs w:val="28"/>
          <w:lang w:val="zh-CN"/>
        </w:rPr>
      </w:pPr>
    </w:p>
    <w:p w14:paraId="4CBFFF38">
      <w:pPr>
        <w:snapToGrid w:val="0"/>
        <w:spacing w:line="400" w:lineRule="exact"/>
        <w:ind w:firstLine="540" w:firstLineChars="192"/>
        <w:contextualSpacing/>
        <w:rPr>
          <w:rFonts w:hint="eastAsia" w:ascii="宋体" w:hAnsi="宋体" w:cs="宋体"/>
          <w:b/>
          <w:kern w:val="0"/>
          <w:sz w:val="28"/>
          <w:szCs w:val="28"/>
          <w:lang w:val="zh-CN"/>
        </w:rPr>
      </w:pPr>
    </w:p>
    <w:p w14:paraId="7CAED4BE">
      <w:pPr>
        <w:snapToGrid w:val="0"/>
        <w:spacing w:line="400" w:lineRule="exact"/>
        <w:ind w:firstLine="540" w:firstLineChars="192"/>
        <w:contextualSpacing/>
        <w:rPr>
          <w:rFonts w:hint="eastAsia" w:ascii="宋体" w:hAnsi="宋体" w:cs="宋体"/>
          <w:b/>
          <w:kern w:val="0"/>
          <w:sz w:val="28"/>
          <w:szCs w:val="28"/>
          <w:lang w:val="zh-CN"/>
        </w:rPr>
      </w:pPr>
    </w:p>
    <w:p w14:paraId="5A246F36">
      <w:pPr>
        <w:snapToGrid w:val="0"/>
        <w:spacing w:line="400" w:lineRule="exact"/>
        <w:ind w:firstLine="540" w:firstLineChars="192"/>
        <w:contextualSpacing/>
        <w:rPr>
          <w:rFonts w:hint="eastAsia" w:ascii="宋体" w:hAnsi="宋体" w:cs="宋体"/>
          <w:b/>
          <w:kern w:val="0"/>
          <w:sz w:val="28"/>
          <w:szCs w:val="28"/>
          <w:lang w:val="zh-CN"/>
        </w:rPr>
      </w:pPr>
    </w:p>
    <w:p w14:paraId="42CB63ED">
      <w:pPr>
        <w:snapToGrid w:val="0"/>
        <w:spacing w:line="400" w:lineRule="exact"/>
        <w:ind w:firstLine="540" w:firstLineChars="192"/>
        <w:contextualSpacing/>
        <w:rPr>
          <w:rFonts w:hint="eastAsia" w:ascii="宋体" w:hAnsi="宋体" w:cs="宋体"/>
          <w:b/>
          <w:kern w:val="0"/>
          <w:sz w:val="28"/>
          <w:szCs w:val="28"/>
          <w:lang w:val="zh-CN"/>
        </w:rPr>
      </w:pPr>
    </w:p>
    <w:p w14:paraId="0FC557DD">
      <w:pPr>
        <w:snapToGrid w:val="0"/>
        <w:spacing w:line="400" w:lineRule="exact"/>
        <w:ind w:firstLine="540" w:firstLineChars="192"/>
        <w:contextualSpacing/>
        <w:rPr>
          <w:rFonts w:hint="eastAsia" w:ascii="宋体" w:hAnsi="宋体" w:cs="宋体"/>
          <w:b/>
          <w:kern w:val="0"/>
          <w:sz w:val="28"/>
          <w:szCs w:val="28"/>
          <w:lang w:val="zh-CN"/>
        </w:rPr>
      </w:pPr>
    </w:p>
    <w:p w14:paraId="20C867D1">
      <w:pPr>
        <w:snapToGrid w:val="0"/>
        <w:spacing w:line="400" w:lineRule="exact"/>
        <w:ind w:firstLine="540" w:firstLineChars="192"/>
        <w:contextualSpacing/>
        <w:rPr>
          <w:rFonts w:hint="eastAsia" w:ascii="宋体" w:hAnsi="宋体" w:cs="宋体"/>
          <w:b/>
          <w:kern w:val="0"/>
          <w:sz w:val="28"/>
          <w:szCs w:val="28"/>
          <w:lang w:val="zh-CN"/>
        </w:rPr>
      </w:pPr>
    </w:p>
    <w:p w14:paraId="43438F0C">
      <w:pPr>
        <w:snapToGrid w:val="0"/>
        <w:spacing w:line="400" w:lineRule="exact"/>
        <w:ind w:firstLine="540" w:firstLineChars="192"/>
        <w:contextualSpacing/>
        <w:rPr>
          <w:rFonts w:hint="eastAsia" w:ascii="宋体" w:hAnsi="宋体" w:cs="宋体"/>
          <w:b/>
          <w:kern w:val="0"/>
          <w:sz w:val="28"/>
          <w:szCs w:val="28"/>
          <w:lang w:val="zh-CN"/>
        </w:rPr>
      </w:pPr>
    </w:p>
    <w:p w14:paraId="11D39C33">
      <w:pPr>
        <w:snapToGrid w:val="0"/>
        <w:spacing w:line="400" w:lineRule="exact"/>
        <w:ind w:firstLine="540" w:firstLineChars="192"/>
        <w:contextualSpacing/>
        <w:rPr>
          <w:rFonts w:hint="eastAsia" w:ascii="宋体" w:hAnsi="宋体" w:cs="宋体"/>
          <w:b/>
          <w:kern w:val="0"/>
          <w:sz w:val="28"/>
          <w:szCs w:val="28"/>
          <w:lang w:val="zh-CN"/>
        </w:rPr>
      </w:pPr>
    </w:p>
    <w:p w14:paraId="7E1C0606">
      <w:pPr>
        <w:snapToGrid w:val="0"/>
        <w:spacing w:line="400" w:lineRule="exact"/>
        <w:ind w:firstLine="540" w:firstLineChars="192"/>
        <w:contextualSpacing/>
        <w:rPr>
          <w:rFonts w:hint="eastAsia" w:ascii="宋体" w:hAnsi="宋体" w:cs="宋体"/>
          <w:b/>
          <w:kern w:val="0"/>
          <w:sz w:val="28"/>
          <w:szCs w:val="28"/>
          <w:lang w:val="zh-CN"/>
        </w:rPr>
      </w:pPr>
    </w:p>
    <w:p w14:paraId="1420088C">
      <w:pPr>
        <w:snapToGrid w:val="0"/>
        <w:spacing w:line="400" w:lineRule="exact"/>
        <w:ind w:firstLine="540" w:firstLineChars="192"/>
        <w:contextualSpacing/>
        <w:rPr>
          <w:rFonts w:hint="eastAsia" w:ascii="宋体" w:hAnsi="宋体" w:cs="宋体"/>
          <w:b/>
          <w:kern w:val="0"/>
          <w:sz w:val="28"/>
          <w:szCs w:val="28"/>
          <w:lang w:val="zh-CN"/>
        </w:rPr>
      </w:pPr>
    </w:p>
    <w:p w14:paraId="2BF499C9">
      <w:pPr>
        <w:snapToGrid w:val="0"/>
        <w:spacing w:line="400" w:lineRule="exact"/>
        <w:ind w:firstLine="540" w:firstLineChars="192"/>
        <w:contextualSpacing/>
        <w:rPr>
          <w:rFonts w:hint="eastAsia" w:ascii="宋体" w:hAnsi="宋体" w:cs="宋体"/>
          <w:b/>
          <w:kern w:val="0"/>
          <w:sz w:val="28"/>
          <w:szCs w:val="28"/>
          <w:lang w:val="zh-CN"/>
        </w:rPr>
      </w:pPr>
    </w:p>
    <w:p w14:paraId="61BC6CF7">
      <w:pPr>
        <w:snapToGrid w:val="0"/>
        <w:spacing w:line="400" w:lineRule="exact"/>
        <w:ind w:firstLine="540" w:firstLineChars="192"/>
        <w:contextualSpacing/>
        <w:rPr>
          <w:rFonts w:hint="eastAsia" w:ascii="宋体" w:hAnsi="宋体" w:cs="宋体"/>
          <w:b/>
          <w:kern w:val="0"/>
          <w:sz w:val="28"/>
          <w:szCs w:val="28"/>
          <w:lang w:val="zh-CN"/>
        </w:rPr>
      </w:pPr>
    </w:p>
    <w:p w14:paraId="14AD1B5F">
      <w:pPr>
        <w:snapToGrid w:val="0"/>
        <w:spacing w:line="400" w:lineRule="exact"/>
        <w:ind w:firstLine="540" w:firstLineChars="192"/>
        <w:contextualSpacing/>
        <w:rPr>
          <w:rFonts w:hint="eastAsia" w:ascii="宋体" w:hAnsi="宋体" w:cs="宋体"/>
          <w:b/>
          <w:kern w:val="0"/>
          <w:sz w:val="28"/>
          <w:szCs w:val="28"/>
          <w:lang w:val="zh-CN"/>
        </w:rPr>
      </w:pPr>
    </w:p>
    <w:p w14:paraId="4FFFC49B">
      <w:pPr>
        <w:snapToGrid w:val="0"/>
        <w:spacing w:line="400" w:lineRule="exact"/>
        <w:ind w:firstLine="540" w:firstLineChars="192"/>
        <w:contextualSpacing/>
        <w:rPr>
          <w:rFonts w:hint="eastAsia" w:ascii="宋体" w:hAnsi="宋体" w:cs="宋体"/>
          <w:b/>
          <w:kern w:val="0"/>
          <w:sz w:val="28"/>
          <w:szCs w:val="28"/>
          <w:lang w:val="zh-CN"/>
        </w:rPr>
      </w:pPr>
    </w:p>
    <w:p w14:paraId="222657E2">
      <w:pPr>
        <w:snapToGrid w:val="0"/>
        <w:spacing w:line="400" w:lineRule="exact"/>
        <w:ind w:firstLine="540" w:firstLineChars="192"/>
        <w:contextualSpacing/>
        <w:rPr>
          <w:rFonts w:hint="eastAsia" w:ascii="宋体" w:hAnsi="宋体" w:cs="宋体"/>
          <w:b/>
          <w:kern w:val="0"/>
          <w:sz w:val="28"/>
          <w:szCs w:val="28"/>
          <w:lang w:val="zh-CN"/>
        </w:rPr>
      </w:pPr>
    </w:p>
    <w:p w14:paraId="34065052">
      <w:pPr>
        <w:snapToGrid w:val="0"/>
        <w:spacing w:line="400" w:lineRule="exact"/>
        <w:ind w:firstLine="540" w:firstLineChars="192"/>
        <w:contextualSpacing/>
        <w:rPr>
          <w:rFonts w:hint="eastAsia" w:ascii="宋体" w:hAnsi="宋体" w:cs="宋体"/>
          <w:b/>
          <w:kern w:val="0"/>
          <w:sz w:val="28"/>
          <w:szCs w:val="28"/>
          <w:lang w:val="zh-CN"/>
        </w:rPr>
      </w:pPr>
    </w:p>
    <w:p w14:paraId="71441DBF">
      <w:pPr>
        <w:snapToGrid w:val="0"/>
        <w:spacing w:line="400" w:lineRule="exact"/>
        <w:ind w:firstLine="540" w:firstLineChars="192"/>
        <w:contextualSpacing/>
        <w:rPr>
          <w:rFonts w:hint="eastAsia" w:ascii="宋体" w:hAnsi="宋体" w:cs="宋体"/>
          <w:b/>
          <w:kern w:val="0"/>
          <w:sz w:val="28"/>
          <w:szCs w:val="28"/>
          <w:lang w:val="zh-CN"/>
        </w:rPr>
      </w:pPr>
    </w:p>
    <w:p w14:paraId="5D361EEC">
      <w:pPr>
        <w:snapToGrid w:val="0"/>
        <w:spacing w:line="400" w:lineRule="exact"/>
        <w:contextualSpacing/>
        <w:rPr>
          <w:rFonts w:hint="eastAsia" w:ascii="宋体" w:hAnsi="宋体" w:cs="宋体"/>
          <w:b/>
          <w:kern w:val="0"/>
          <w:sz w:val="28"/>
          <w:szCs w:val="28"/>
          <w:lang w:val="zh-CN"/>
        </w:rPr>
      </w:pPr>
    </w:p>
    <w:p w14:paraId="004D2B5D">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附件3</w:t>
      </w:r>
    </w:p>
    <w:p w14:paraId="2B854A48">
      <w:pPr>
        <w:jc w:val="center"/>
        <w:rPr>
          <w:rFonts w:hint="eastAsia" w:ascii="宋体" w:hAnsi="宋体" w:cs="宋体"/>
          <w:sz w:val="32"/>
          <w:szCs w:val="32"/>
        </w:rPr>
      </w:pPr>
      <w:r>
        <w:rPr>
          <w:rFonts w:hint="eastAsia" w:ascii="宋体" w:hAnsi="宋体" w:cs="宋体"/>
          <w:sz w:val="32"/>
          <w:szCs w:val="32"/>
        </w:rPr>
        <w:t>法定代表人授权委托书</w:t>
      </w:r>
    </w:p>
    <w:p w14:paraId="337F682D">
      <w:pPr>
        <w:rPr>
          <w:rFonts w:hint="eastAsia" w:ascii="宋体" w:hAnsi="宋体" w:cs="宋体"/>
          <w:sz w:val="32"/>
          <w:szCs w:val="32"/>
        </w:rPr>
      </w:pPr>
    </w:p>
    <w:p w14:paraId="39CC5B2B">
      <w:pPr>
        <w:ind w:firstLine="560" w:firstLineChars="200"/>
        <w:rPr>
          <w:rFonts w:hint="eastAsia" w:ascii="宋体" w:hAnsi="宋体" w:cs="宋体"/>
          <w:sz w:val="28"/>
          <w:szCs w:val="28"/>
        </w:rPr>
      </w:pPr>
      <w:r>
        <w:rPr>
          <w:rFonts w:hint="eastAsia" w:ascii="宋体" w:hAnsi="宋体" w:cs="宋体"/>
          <w:sz w:val="28"/>
          <w:szCs w:val="28"/>
        </w:rPr>
        <w:t>本人------（姓名）系————（授权单位名称）的法定代表人，现委托-------（姓名）（身份证号——————）为我方代理人，以我方名义全权处理与本次采购项目（编号：----------）有关的一切事务，其法律后果由我方承担。</w:t>
      </w:r>
    </w:p>
    <w:p w14:paraId="6FD24BC6">
      <w:pPr>
        <w:ind w:firstLine="560" w:firstLineChars="200"/>
        <w:rPr>
          <w:rFonts w:hint="eastAsia" w:ascii="宋体" w:hAnsi="宋体" w:cs="宋体"/>
          <w:sz w:val="28"/>
          <w:szCs w:val="28"/>
        </w:rPr>
      </w:pPr>
      <w:r>
        <w:rPr>
          <w:rFonts w:hint="eastAsia" w:ascii="宋体" w:hAnsi="宋体" w:cs="宋体"/>
          <w:sz w:val="28"/>
          <w:szCs w:val="28"/>
        </w:rPr>
        <w:t>本授权书于---年---月---日起生效。代理人无转委托权。</w:t>
      </w:r>
    </w:p>
    <w:p w14:paraId="71B1CBE2">
      <w:pPr>
        <w:ind w:firstLine="420" w:firstLineChars="150"/>
        <w:rPr>
          <w:rFonts w:hint="eastAsia" w:ascii="宋体" w:hAnsi="宋体" w:cs="宋体"/>
          <w:sz w:val="28"/>
          <w:szCs w:val="28"/>
        </w:rPr>
      </w:pPr>
      <w:r>
        <w:rPr>
          <w:rFonts w:hint="eastAsia" w:ascii="宋体" w:hAnsi="宋体" w:cs="宋体"/>
          <w:sz w:val="28"/>
          <w:szCs w:val="28"/>
        </w:rPr>
        <w:t>代理人(被授权人):</w:t>
      </w:r>
      <w:bookmarkStart w:id="98" w:name="_Hlk134713280"/>
      <w:r>
        <w:rPr>
          <w:rFonts w:hint="eastAsia" w:ascii="宋体" w:hAnsi="宋体" w:cs="宋体"/>
          <w:sz w:val="28"/>
          <w:szCs w:val="28"/>
        </w:rPr>
        <w:t>------</w:t>
      </w:r>
      <w:bookmarkEnd w:id="98"/>
    </w:p>
    <w:p w14:paraId="4CE79F1A">
      <w:pPr>
        <w:ind w:firstLine="420" w:firstLineChars="150"/>
        <w:rPr>
          <w:rFonts w:hint="eastAsia" w:ascii="宋体" w:hAnsi="宋体" w:cs="宋体"/>
          <w:sz w:val="28"/>
          <w:szCs w:val="28"/>
        </w:rPr>
      </w:pPr>
      <w:r>
        <w:rPr>
          <w:rFonts w:hint="eastAsia" w:ascii="宋体" w:hAnsi="宋体" w:cs="宋体"/>
          <w:sz w:val="28"/>
          <w:szCs w:val="28"/>
        </w:rPr>
        <w:t>联系电话：</w:t>
      </w:r>
      <w:r>
        <w:rPr>
          <w:rFonts w:ascii="宋体" w:hAnsi="宋体" w:cs="宋体"/>
          <w:sz w:val="28"/>
          <w:szCs w:val="28"/>
        </w:rPr>
        <w:t>------</w:t>
      </w:r>
    </w:p>
    <w:p w14:paraId="6CCF87FA">
      <w:pPr>
        <w:ind w:firstLine="420" w:firstLineChars="150"/>
        <w:rPr>
          <w:rFonts w:hint="eastAsia" w:ascii="宋体" w:hAnsi="宋体" w:cs="宋体"/>
          <w:sz w:val="28"/>
          <w:szCs w:val="28"/>
        </w:rPr>
      </w:pPr>
      <w:r>
        <w:rPr>
          <w:rFonts w:hint="eastAsia" w:ascii="宋体" w:hAnsi="宋体" w:cs="宋体"/>
          <w:sz w:val="28"/>
          <w:szCs w:val="28"/>
        </w:rPr>
        <w:t>授权单位名称（盖章）：-----</w:t>
      </w:r>
    </w:p>
    <w:p w14:paraId="70A0725C">
      <w:pPr>
        <w:ind w:firstLine="420" w:firstLineChars="150"/>
        <w:rPr>
          <w:rFonts w:hint="eastAsia" w:ascii="宋体" w:hAnsi="宋体" w:cs="宋体"/>
          <w:sz w:val="28"/>
          <w:szCs w:val="28"/>
        </w:rPr>
      </w:pPr>
      <w:r>
        <w:rPr>
          <w:rFonts w:hint="eastAsia" w:ascii="宋体" w:hAnsi="宋体" w:cs="宋体"/>
          <w:sz w:val="28"/>
          <w:szCs w:val="28"/>
        </w:rPr>
        <w:t>授权单位法定代表人（签字或盖章）：-----</w:t>
      </w:r>
    </w:p>
    <w:p w14:paraId="56502D08">
      <w:pPr>
        <w:jc w:val="right"/>
        <w:rPr>
          <w:rFonts w:hint="eastAsia" w:ascii="宋体" w:hAnsi="宋体" w:cs="宋体"/>
          <w:sz w:val="28"/>
          <w:szCs w:val="28"/>
        </w:rPr>
      </w:pPr>
    </w:p>
    <w:p w14:paraId="5CDC5E40">
      <w:pPr>
        <w:jc w:val="right"/>
        <w:rPr>
          <w:rFonts w:hint="eastAsia" w:ascii="宋体" w:hAnsi="宋体" w:cs="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0D18AEFF">
      <w:pPr>
        <w:snapToGrid w:val="0"/>
        <w:spacing w:line="400" w:lineRule="exact"/>
        <w:ind w:firstLine="540" w:firstLineChars="192"/>
        <w:contextualSpacing/>
        <w:rPr>
          <w:rFonts w:hint="eastAsia" w:ascii="宋体" w:hAnsi="宋体" w:cs="宋体"/>
          <w:b/>
          <w:kern w:val="0"/>
          <w:sz w:val="28"/>
          <w:szCs w:val="28"/>
        </w:rPr>
      </w:pPr>
    </w:p>
    <w:p w14:paraId="06FE15C7">
      <w:pPr>
        <w:snapToGrid w:val="0"/>
        <w:spacing w:line="400" w:lineRule="exact"/>
        <w:ind w:firstLine="540" w:firstLineChars="192"/>
        <w:contextualSpacing/>
        <w:rPr>
          <w:rFonts w:hint="eastAsia" w:ascii="宋体" w:hAnsi="宋体" w:cs="宋体"/>
          <w:b/>
          <w:kern w:val="0"/>
          <w:sz w:val="28"/>
          <w:szCs w:val="28"/>
        </w:rPr>
      </w:pPr>
      <w:r>
        <w:rPr>
          <w:rFonts w:hint="eastAsia" w:ascii="宋体" w:hAnsi="宋体" w:cs="宋体"/>
          <w:b/>
          <w:kern w:val="0"/>
          <w:sz w:val="28"/>
          <w:szCs w:val="28"/>
        </w:rPr>
        <w:t>注：提供投标代表本人身份证复印件盖公章</w:t>
      </w:r>
    </w:p>
    <w:p w14:paraId="5C961C0D">
      <w:pPr>
        <w:snapToGrid w:val="0"/>
        <w:spacing w:line="400" w:lineRule="exact"/>
        <w:ind w:firstLine="540" w:firstLineChars="192"/>
        <w:contextualSpacing/>
        <w:rPr>
          <w:rFonts w:hint="eastAsia" w:ascii="宋体" w:hAnsi="宋体" w:cs="宋体"/>
          <w:b/>
          <w:kern w:val="0"/>
          <w:sz w:val="28"/>
          <w:szCs w:val="28"/>
        </w:rPr>
      </w:pPr>
    </w:p>
    <w:p w14:paraId="05BF17BC">
      <w:pPr>
        <w:snapToGrid w:val="0"/>
        <w:spacing w:line="400" w:lineRule="exact"/>
        <w:ind w:firstLine="540" w:firstLineChars="192"/>
        <w:contextualSpacing/>
        <w:rPr>
          <w:rFonts w:hint="eastAsia" w:ascii="宋体" w:hAnsi="宋体" w:cs="宋体"/>
          <w:b/>
          <w:kern w:val="0"/>
          <w:sz w:val="28"/>
          <w:szCs w:val="28"/>
        </w:rPr>
      </w:pPr>
    </w:p>
    <w:p w14:paraId="0EFE4830">
      <w:pPr>
        <w:snapToGrid w:val="0"/>
        <w:spacing w:line="400" w:lineRule="exact"/>
        <w:ind w:firstLine="540" w:firstLineChars="192"/>
        <w:contextualSpacing/>
        <w:rPr>
          <w:rFonts w:hint="eastAsia" w:ascii="宋体" w:hAnsi="宋体" w:cs="宋体"/>
          <w:b/>
          <w:kern w:val="0"/>
          <w:sz w:val="28"/>
          <w:szCs w:val="28"/>
        </w:rPr>
      </w:pPr>
    </w:p>
    <w:p w14:paraId="4C241874">
      <w:pPr>
        <w:snapToGrid w:val="0"/>
        <w:spacing w:line="400" w:lineRule="exact"/>
        <w:ind w:firstLine="540" w:firstLineChars="192"/>
        <w:contextualSpacing/>
        <w:rPr>
          <w:rFonts w:hint="eastAsia" w:ascii="宋体" w:hAnsi="宋体" w:cs="宋体"/>
          <w:b/>
          <w:kern w:val="0"/>
          <w:sz w:val="28"/>
          <w:szCs w:val="28"/>
        </w:rPr>
      </w:pPr>
    </w:p>
    <w:p w14:paraId="1FCAEAC4">
      <w:pPr>
        <w:snapToGrid w:val="0"/>
        <w:spacing w:line="400" w:lineRule="exact"/>
        <w:ind w:firstLine="540" w:firstLineChars="192"/>
        <w:contextualSpacing/>
        <w:rPr>
          <w:rFonts w:hint="eastAsia" w:ascii="宋体" w:hAnsi="宋体" w:cs="宋体"/>
          <w:b/>
          <w:kern w:val="0"/>
          <w:sz w:val="28"/>
          <w:szCs w:val="28"/>
        </w:rPr>
      </w:pPr>
    </w:p>
    <w:p w14:paraId="469D25C3">
      <w:pPr>
        <w:snapToGrid w:val="0"/>
        <w:spacing w:line="400" w:lineRule="exact"/>
        <w:ind w:firstLine="540" w:firstLineChars="192"/>
        <w:contextualSpacing/>
        <w:rPr>
          <w:rFonts w:hint="eastAsia" w:ascii="宋体" w:hAnsi="宋体" w:cs="宋体"/>
          <w:b/>
          <w:kern w:val="0"/>
          <w:sz w:val="28"/>
          <w:szCs w:val="28"/>
        </w:rPr>
      </w:pPr>
    </w:p>
    <w:p w14:paraId="15BE8B66">
      <w:pPr>
        <w:snapToGrid w:val="0"/>
        <w:spacing w:line="400" w:lineRule="exact"/>
        <w:ind w:firstLine="540" w:firstLineChars="192"/>
        <w:contextualSpacing/>
        <w:rPr>
          <w:rFonts w:hint="eastAsia" w:ascii="宋体" w:hAnsi="宋体" w:cs="宋体"/>
          <w:b/>
          <w:kern w:val="0"/>
          <w:sz w:val="28"/>
          <w:szCs w:val="28"/>
        </w:rPr>
      </w:pPr>
    </w:p>
    <w:p w14:paraId="49F68E90">
      <w:pPr>
        <w:snapToGrid w:val="0"/>
        <w:spacing w:line="400" w:lineRule="exact"/>
        <w:ind w:firstLine="540" w:firstLineChars="192"/>
        <w:contextualSpacing/>
        <w:rPr>
          <w:rFonts w:hint="eastAsia" w:ascii="宋体" w:hAnsi="宋体" w:cs="宋体"/>
          <w:b/>
          <w:kern w:val="0"/>
          <w:sz w:val="28"/>
          <w:szCs w:val="28"/>
        </w:rPr>
      </w:pPr>
    </w:p>
    <w:p w14:paraId="12C8013B">
      <w:pPr>
        <w:snapToGrid w:val="0"/>
        <w:spacing w:line="400" w:lineRule="exact"/>
        <w:ind w:firstLine="540" w:firstLineChars="192"/>
        <w:contextualSpacing/>
        <w:rPr>
          <w:rFonts w:hint="eastAsia" w:ascii="宋体" w:hAnsi="宋体" w:cs="宋体"/>
          <w:b/>
          <w:kern w:val="0"/>
          <w:sz w:val="28"/>
          <w:szCs w:val="28"/>
        </w:rPr>
      </w:pPr>
    </w:p>
    <w:p w14:paraId="1DE402E3">
      <w:pPr>
        <w:snapToGrid w:val="0"/>
        <w:spacing w:line="400" w:lineRule="exact"/>
        <w:ind w:firstLine="540" w:firstLineChars="192"/>
        <w:contextualSpacing/>
        <w:rPr>
          <w:rFonts w:hint="eastAsia" w:ascii="宋体" w:hAnsi="宋体" w:cs="宋体"/>
          <w:b/>
          <w:kern w:val="0"/>
          <w:sz w:val="28"/>
          <w:szCs w:val="28"/>
        </w:rPr>
      </w:pPr>
    </w:p>
    <w:p w14:paraId="4F4F78C2">
      <w:pPr>
        <w:snapToGrid w:val="0"/>
        <w:spacing w:line="400" w:lineRule="exact"/>
        <w:ind w:firstLine="540" w:firstLineChars="192"/>
        <w:contextualSpacing/>
        <w:rPr>
          <w:rFonts w:hint="eastAsia" w:ascii="宋体" w:hAnsi="宋体" w:cs="宋体"/>
          <w:b/>
          <w:kern w:val="0"/>
          <w:sz w:val="28"/>
          <w:szCs w:val="28"/>
        </w:rPr>
      </w:pPr>
    </w:p>
    <w:p w14:paraId="36D89074">
      <w:pPr>
        <w:snapToGrid w:val="0"/>
        <w:spacing w:line="400" w:lineRule="exact"/>
        <w:ind w:firstLine="540" w:firstLineChars="192"/>
        <w:contextualSpacing/>
        <w:rPr>
          <w:rFonts w:hint="eastAsia" w:ascii="宋体" w:hAnsi="宋体" w:cs="宋体"/>
          <w:b/>
          <w:kern w:val="0"/>
          <w:sz w:val="28"/>
          <w:szCs w:val="28"/>
        </w:rPr>
      </w:pPr>
    </w:p>
    <w:p w14:paraId="2D2A9426">
      <w:pPr>
        <w:snapToGrid w:val="0"/>
        <w:spacing w:line="400" w:lineRule="exact"/>
        <w:ind w:firstLine="540" w:firstLineChars="192"/>
        <w:contextualSpacing/>
        <w:rPr>
          <w:rFonts w:hint="eastAsia" w:ascii="宋体" w:hAnsi="宋体" w:cs="宋体"/>
          <w:b/>
          <w:kern w:val="0"/>
          <w:sz w:val="28"/>
          <w:szCs w:val="28"/>
        </w:rPr>
      </w:pPr>
    </w:p>
    <w:p w14:paraId="55823FC2">
      <w:pPr>
        <w:snapToGrid w:val="0"/>
        <w:spacing w:line="400" w:lineRule="exact"/>
        <w:ind w:firstLine="540" w:firstLineChars="192"/>
        <w:contextualSpacing/>
        <w:rPr>
          <w:rFonts w:hint="eastAsia" w:ascii="宋体" w:hAnsi="宋体" w:cs="宋体"/>
          <w:b/>
          <w:kern w:val="0"/>
          <w:sz w:val="28"/>
          <w:szCs w:val="28"/>
        </w:rPr>
      </w:pPr>
    </w:p>
    <w:p w14:paraId="00D4DA09">
      <w:pPr>
        <w:snapToGrid w:val="0"/>
        <w:spacing w:line="400" w:lineRule="exact"/>
        <w:ind w:firstLine="540" w:firstLineChars="192"/>
        <w:contextualSpacing/>
        <w:rPr>
          <w:rFonts w:hint="eastAsia" w:ascii="宋体" w:hAnsi="宋体" w:cs="宋体"/>
          <w:b/>
          <w:kern w:val="0"/>
          <w:sz w:val="28"/>
          <w:szCs w:val="28"/>
        </w:rPr>
      </w:pPr>
    </w:p>
    <w:p w14:paraId="00BD359C">
      <w:pPr>
        <w:snapToGrid w:val="0"/>
        <w:spacing w:line="400" w:lineRule="exact"/>
        <w:ind w:firstLine="540" w:firstLineChars="192"/>
        <w:contextualSpacing/>
        <w:rPr>
          <w:rFonts w:hint="eastAsia" w:ascii="宋体" w:hAnsi="宋体" w:cs="宋体"/>
          <w:b/>
          <w:kern w:val="0"/>
          <w:sz w:val="28"/>
          <w:szCs w:val="28"/>
        </w:rPr>
      </w:pPr>
    </w:p>
    <w:p w14:paraId="75BE46D6">
      <w:pPr>
        <w:snapToGrid w:val="0"/>
        <w:spacing w:line="400" w:lineRule="exact"/>
        <w:ind w:firstLine="540" w:firstLineChars="192"/>
        <w:contextualSpacing/>
        <w:rPr>
          <w:rFonts w:hint="eastAsia" w:ascii="宋体" w:hAnsi="宋体" w:cs="宋体"/>
          <w:b/>
          <w:kern w:val="0"/>
          <w:sz w:val="28"/>
          <w:szCs w:val="28"/>
        </w:rPr>
      </w:pPr>
    </w:p>
    <w:p w14:paraId="1FB068AE">
      <w:pPr>
        <w:snapToGrid w:val="0"/>
        <w:spacing w:line="400" w:lineRule="exact"/>
        <w:ind w:firstLine="540" w:firstLineChars="192"/>
        <w:contextualSpacing/>
        <w:rPr>
          <w:rFonts w:hint="eastAsia" w:ascii="宋体" w:hAnsi="宋体" w:cs="宋体"/>
          <w:b/>
          <w:kern w:val="0"/>
          <w:sz w:val="28"/>
          <w:szCs w:val="28"/>
        </w:rPr>
      </w:pPr>
    </w:p>
    <w:p w14:paraId="4DAC99C7">
      <w:pPr>
        <w:snapToGrid w:val="0"/>
        <w:spacing w:line="400" w:lineRule="exact"/>
        <w:ind w:firstLine="540" w:firstLineChars="192"/>
        <w:contextualSpacing/>
        <w:rPr>
          <w:rFonts w:hint="eastAsia" w:ascii="宋体" w:hAnsi="宋体" w:cs="宋体"/>
          <w:b/>
          <w:kern w:val="0"/>
          <w:sz w:val="28"/>
          <w:szCs w:val="28"/>
        </w:rPr>
      </w:pPr>
    </w:p>
    <w:p w14:paraId="71943477">
      <w:pPr>
        <w:snapToGrid w:val="0"/>
        <w:spacing w:line="400" w:lineRule="exact"/>
        <w:contextualSpacing/>
        <w:rPr>
          <w:rFonts w:hint="eastAsia" w:ascii="宋体" w:hAnsi="宋体" w:cs="宋体"/>
          <w:kern w:val="0"/>
          <w:sz w:val="32"/>
          <w:szCs w:val="32"/>
        </w:rPr>
      </w:pPr>
      <w:r>
        <w:rPr>
          <w:rFonts w:hint="eastAsia" w:ascii="宋体" w:hAnsi="宋体" w:cs="宋体"/>
          <w:kern w:val="0"/>
          <w:sz w:val="32"/>
          <w:szCs w:val="32"/>
        </w:rPr>
        <w:t>附件</w:t>
      </w:r>
      <w:r>
        <w:rPr>
          <w:rFonts w:ascii="宋体" w:hAnsi="宋体" w:cs="宋体"/>
          <w:kern w:val="0"/>
          <w:sz w:val="32"/>
          <w:szCs w:val="32"/>
        </w:rPr>
        <w:t>4</w:t>
      </w:r>
    </w:p>
    <w:p w14:paraId="5DADBCE1">
      <w:pPr>
        <w:snapToGrid w:val="0"/>
        <w:spacing w:line="300" w:lineRule="auto"/>
        <w:contextualSpacing/>
        <w:jc w:val="center"/>
        <w:rPr>
          <w:rFonts w:hint="eastAsia" w:ascii="宋体" w:hAnsi="宋体" w:cs="宋体"/>
          <w:b/>
          <w:sz w:val="32"/>
          <w:szCs w:val="32"/>
        </w:rPr>
      </w:pPr>
      <w:r>
        <w:rPr>
          <w:rFonts w:hint="eastAsia" w:ascii="宋体" w:hAnsi="宋体" w:cs="宋体"/>
          <w:b/>
          <w:sz w:val="32"/>
          <w:szCs w:val="32"/>
        </w:rPr>
        <w:t>商务部分正负偏离表</w:t>
      </w:r>
    </w:p>
    <w:p w14:paraId="6D33E31F">
      <w:pPr>
        <w:ind w:firstLine="560" w:firstLineChars="200"/>
        <w:jc w:val="center"/>
        <w:rPr>
          <w:rFonts w:hint="eastAsia" w:ascii="宋体" w:hAnsi="宋体" w:cs="宋体"/>
          <w:sz w:val="28"/>
          <w:szCs w:val="28"/>
        </w:rPr>
      </w:pPr>
      <w:r>
        <w:rPr>
          <w:rFonts w:hint="eastAsia" w:ascii="宋体" w:hAnsi="宋体" w:cs="宋体"/>
          <w:sz w:val="28"/>
          <w:szCs w:val="28"/>
        </w:rPr>
        <w:t>（由供应商据实填写，表格不够自行添加）</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2499"/>
        <w:gridCol w:w="2182"/>
        <w:gridCol w:w="2816"/>
        <w:gridCol w:w="1550"/>
      </w:tblGrid>
      <w:tr w14:paraId="0E7C8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A9CFEDD">
            <w:pPr>
              <w:spacing w:line="340" w:lineRule="exact"/>
              <w:jc w:val="center"/>
              <w:rPr>
                <w:rFonts w:hint="eastAsia" w:ascii="宋体" w:hAnsi="宋体" w:cs="宋体"/>
                <w:sz w:val="24"/>
              </w:rPr>
            </w:pPr>
            <w:r>
              <w:rPr>
                <w:rFonts w:hint="eastAsia" w:ascii="宋体" w:hAnsi="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73EA65FC">
            <w:pPr>
              <w:spacing w:line="340" w:lineRule="exact"/>
              <w:jc w:val="center"/>
              <w:rPr>
                <w:rFonts w:hint="eastAsia" w:ascii="宋体" w:hAnsi="宋体" w:cs="宋体"/>
                <w:sz w:val="24"/>
              </w:rPr>
            </w:pPr>
            <w:r>
              <w:rPr>
                <w:rFonts w:hint="eastAsia" w:ascii="宋体" w:hAnsi="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02575E93">
            <w:pPr>
              <w:spacing w:line="340" w:lineRule="exact"/>
              <w:jc w:val="center"/>
              <w:rPr>
                <w:rFonts w:hint="eastAsia" w:ascii="宋体" w:hAnsi="宋体" w:cs="宋体"/>
                <w:sz w:val="24"/>
              </w:rPr>
            </w:pPr>
            <w:r>
              <w:rPr>
                <w:rFonts w:hint="eastAsia" w:ascii="宋体" w:hAnsi="宋体" w:cs="宋体"/>
                <w:sz w:val="24"/>
              </w:rPr>
              <w:t>谈判文件要求的商务条款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6CD3E1C6">
            <w:pPr>
              <w:spacing w:line="340" w:lineRule="exact"/>
              <w:jc w:val="center"/>
              <w:rPr>
                <w:rFonts w:hint="eastAsia" w:ascii="宋体" w:hAnsi="宋体" w:cs="宋体"/>
                <w:sz w:val="24"/>
              </w:rPr>
            </w:pPr>
            <w:r>
              <w:rPr>
                <w:rFonts w:hint="eastAsia" w:ascii="宋体" w:hAnsi="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178967DD">
            <w:pPr>
              <w:spacing w:line="340" w:lineRule="exact"/>
              <w:jc w:val="center"/>
              <w:rPr>
                <w:rFonts w:hint="eastAsia" w:ascii="宋体" w:hAnsi="宋体" w:cs="宋体"/>
                <w:sz w:val="24"/>
              </w:rPr>
            </w:pPr>
          </w:p>
          <w:p w14:paraId="0D62484E">
            <w:pPr>
              <w:spacing w:line="340" w:lineRule="exact"/>
              <w:jc w:val="center"/>
              <w:rPr>
                <w:rFonts w:hint="eastAsia" w:ascii="宋体" w:hAnsi="宋体" w:cs="宋体"/>
                <w:sz w:val="24"/>
              </w:rPr>
            </w:pPr>
            <w:r>
              <w:rPr>
                <w:rFonts w:hint="eastAsia" w:ascii="宋体" w:hAnsi="宋体" w:cs="宋体"/>
                <w:sz w:val="24"/>
              </w:rPr>
              <w:t>偏离说明</w:t>
            </w:r>
          </w:p>
        </w:tc>
      </w:tr>
      <w:tr w14:paraId="07AD5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9AAEC24">
            <w:pPr>
              <w:spacing w:line="340" w:lineRule="exact"/>
              <w:jc w:val="center"/>
              <w:rPr>
                <w:rFonts w:hint="eastAsia" w:ascii="宋体" w:hAnsi="宋体" w:cs="宋体"/>
                <w:sz w:val="24"/>
              </w:rPr>
            </w:pPr>
            <w:r>
              <w:rPr>
                <w:rFonts w:hint="eastAsia" w:ascii="宋体" w:hAnsi="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0D3202A3">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29BEDB9">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2FBA920">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B93FF13">
            <w:pPr>
              <w:spacing w:line="340" w:lineRule="exact"/>
              <w:jc w:val="left"/>
              <w:rPr>
                <w:rFonts w:hint="eastAsia" w:ascii="宋体" w:hAnsi="宋体" w:cs="宋体"/>
                <w:sz w:val="24"/>
              </w:rPr>
            </w:pPr>
          </w:p>
        </w:tc>
      </w:tr>
      <w:tr w14:paraId="75811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0C4BFEE">
            <w:pPr>
              <w:spacing w:line="340" w:lineRule="exact"/>
              <w:jc w:val="center"/>
              <w:rPr>
                <w:rFonts w:hint="eastAsia" w:ascii="宋体" w:hAnsi="宋体" w:cs="宋体"/>
                <w:sz w:val="24"/>
              </w:rPr>
            </w:pPr>
            <w:r>
              <w:rPr>
                <w:rFonts w:hint="eastAsia" w:ascii="宋体" w:hAnsi="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703C91B">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746DAC4">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4434F64">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549A665">
            <w:pPr>
              <w:spacing w:line="340" w:lineRule="exact"/>
              <w:jc w:val="left"/>
              <w:rPr>
                <w:rFonts w:hint="eastAsia" w:ascii="宋体" w:hAnsi="宋体" w:cs="宋体"/>
                <w:sz w:val="24"/>
              </w:rPr>
            </w:pPr>
          </w:p>
        </w:tc>
      </w:tr>
      <w:tr w14:paraId="44E1B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74304FFE">
            <w:pPr>
              <w:spacing w:line="340" w:lineRule="exact"/>
              <w:jc w:val="center"/>
              <w:rPr>
                <w:rFonts w:hint="eastAsia" w:ascii="宋体" w:hAnsi="宋体" w:cs="宋体"/>
                <w:sz w:val="24"/>
              </w:rPr>
            </w:pPr>
            <w:r>
              <w:rPr>
                <w:rFonts w:hint="eastAsia" w:ascii="宋体" w:hAnsi="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7C79B097">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37891A8">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378BD2A">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9FDB3A5">
            <w:pPr>
              <w:spacing w:line="340" w:lineRule="exact"/>
              <w:jc w:val="left"/>
              <w:rPr>
                <w:rFonts w:hint="eastAsia" w:ascii="宋体" w:hAnsi="宋体" w:cs="宋体"/>
                <w:sz w:val="24"/>
              </w:rPr>
            </w:pPr>
          </w:p>
        </w:tc>
      </w:tr>
      <w:tr w14:paraId="6B3E5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1D2D01A">
            <w:pPr>
              <w:spacing w:line="340" w:lineRule="exact"/>
              <w:jc w:val="center"/>
              <w:rPr>
                <w:rFonts w:hint="eastAsia" w:ascii="宋体" w:hAnsi="宋体" w:cs="宋体"/>
                <w:sz w:val="24"/>
              </w:rPr>
            </w:pPr>
            <w:r>
              <w:rPr>
                <w:rFonts w:hint="eastAsia" w:ascii="宋体" w:hAnsi="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F863283">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A4CA6DA">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9A9DC2C">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470822B">
            <w:pPr>
              <w:spacing w:line="340" w:lineRule="exact"/>
              <w:jc w:val="left"/>
              <w:rPr>
                <w:rFonts w:hint="eastAsia" w:ascii="宋体" w:hAnsi="宋体" w:cs="宋体"/>
                <w:sz w:val="24"/>
              </w:rPr>
            </w:pPr>
          </w:p>
        </w:tc>
      </w:tr>
    </w:tbl>
    <w:p w14:paraId="52269B83">
      <w:pPr>
        <w:snapToGrid w:val="0"/>
        <w:spacing w:line="300" w:lineRule="auto"/>
        <w:contextualSpacing/>
        <w:rPr>
          <w:rFonts w:hint="eastAsia" w:ascii="宋体" w:hAnsi="宋体"/>
          <w:b/>
          <w:sz w:val="24"/>
        </w:rPr>
      </w:pPr>
      <w:r>
        <w:rPr>
          <w:rFonts w:hint="eastAsia" w:ascii="宋体" w:hAnsi="宋体"/>
          <w:b/>
          <w:sz w:val="24"/>
        </w:rPr>
        <w:t>注：</w:t>
      </w:r>
    </w:p>
    <w:p w14:paraId="2E28DB37">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1.供应商提交的响应文件中与谈判文件第三部分“项目需求”中的商务部分的要求，应逐条填列在偏离表中。</w:t>
      </w:r>
    </w:p>
    <w:p w14:paraId="706E92A9">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“偏离说明”一栏选择“正偏离”、“无偏离”、“负偏离”进行填写。正偏离、无偏离的确认和负偏离的是否响应招标文件，由评委认定。</w:t>
      </w:r>
    </w:p>
    <w:p w14:paraId="5CFD5AC0">
      <w:pPr>
        <w:snapToGrid w:val="0"/>
        <w:spacing w:line="300" w:lineRule="auto"/>
        <w:ind w:firstLine="480" w:firstLineChars="200"/>
        <w:contextualSpacing/>
        <w:rPr>
          <w:rFonts w:hint="eastAsia" w:ascii="宋体" w:hAnsi="宋体"/>
          <w:sz w:val="24"/>
        </w:rPr>
      </w:pPr>
      <w:r>
        <w:rPr>
          <w:rFonts w:hint="eastAsia" w:ascii="宋体" w:hAnsi="宋体"/>
          <w:sz w:val="24"/>
        </w:rPr>
        <w:t>3.供应商如果虚假响应，将被暂停参加南通市海门区人民医院采购活动。。</w:t>
      </w:r>
    </w:p>
    <w:p w14:paraId="7E8F4D3D">
      <w:pPr>
        <w:snapToGrid w:val="0"/>
        <w:spacing w:line="300" w:lineRule="auto"/>
        <w:ind w:firstLine="480" w:firstLineChars="200"/>
        <w:contextualSpacing/>
        <w:rPr>
          <w:rFonts w:hint="eastAsia" w:ascii="宋体" w:hAnsi="宋体"/>
          <w:bCs/>
          <w:sz w:val="24"/>
        </w:rPr>
      </w:pPr>
      <w:r>
        <w:rPr>
          <w:rFonts w:hint="eastAsia" w:ascii="宋体" w:hAnsi="宋体"/>
          <w:bCs/>
          <w:sz w:val="24"/>
        </w:rPr>
        <w:t>4.供应商若提供其他增值服务，可以在表中自行据实填写。</w:t>
      </w:r>
    </w:p>
    <w:p w14:paraId="5A932707">
      <w:pPr>
        <w:snapToGrid w:val="0"/>
        <w:spacing w:line="400" w:lineRule="exact"/>
        <w:ind w:firstLine="540" w:firstLineChars="192"/>
        <w:contextualSpacing/>
        <w:rPr>
          <w:rFonts w:hint="eastAsia" w:ascii="宋体" w:hAnsi="宋体" w:cs="宋体"/>
          <w:b/>
          <w:kern w:val="0"/>
          <w:sz w:val="28"/>
          <w:szCs w:val="28"/>
        </w:rPr>
      </w:pPr>
    </w:p>
    <w:p w14:paraId="5A4D19C6">
      <w:pPr>
        <w:snapToGrid w:val="0"/>
        <w:spacing w:line="400" w:lineRule="exact"/>
        <w:ind w:firstLine="540" w:firstLineChars="192"/>
        <w:contextualSpacing/>
        <w:rPr>
          <w:rFonts w:hint="eastAsia" w:ascii="宋体" w:hAnsi="宋体" w:cs="宋体"/>
          <w:b/>
          <w:kern w:val="0"/>
          <w:sz w:val="28"/>
          <w:szCs w:val="28"/>
        </w:rPr>
      </w:pPr>
    </w:p>
    <w:p w14:paraId="5AE29FCA">
      <w:pPr>
        <w:snapToGrid w:val="0"/>
        <w:spacing w:line="400" w:lineRule="exact"/>
        <w:ind w:firstLine="540" w:firstLineChars="192"/>
        <w:contextualSpacing/>
        <w:rPr>
          <w:rFonts w:hint="eastAsia" w:ascii="宋体" w:hAnsi="宋体" w:cs="宋体"/>
          <w:b/>
          <w:kern w:val="0"/>
          <w:sz w:val="28"/>
          <w:szCs w:val="28"/>
        </w:rPr>
      </w:pPr>
    </w:p>
    <w:p w14:paraId="4318E093">
      <w:pPr>
        <w:snapToGrid w:val="0"/>
        <w:spacing w:line="400" w:lineRule="exact"/>
        <w:ind w:firstLine="540" w:firstLineChars="192"/>
        <w:contextualSpacing/>
        <w:rPr>
          <w:rFonts w:hint="eastAsia" w:ascii="宋体" w:hAnsi="宋体" w:cs="宋体"/>
          <w:b/>
          <w:kern w:val="0"/>
          <w:sz w:val="28"/>
          <w:szCs w:val="28"/>
        </w:rPr>
      </w:pPr>
    </w:p>
    <w:p w14:paraId="2C6C393A">
      <w:pPr>
        <w:snapToGrid w:val="0"/>
        <w:spacing w:line="400" w:lineRule="exact"/>
        <w:ind w:firstLine="540" w:firstLineChars="192"/>
        <w:contextualSpacing/>
        <w:rPr>
          <w:rFonts w:hint="eastAsia" w:ascii="宋体" w:hAnsi="宋体" w:cs="宋体"/>
          <w:b/>
          <w:kern w:val="0"/>
          <w:sz w:val="28"/>
          <w:szCs w:val="28"/>
        </w:rPr>
      </w:pPr>
    </w:p>
    <w:p w14:paraId="4EDC2708">
      <w:pPr>
        <w:snapToGrid w:val="0"/>
        <w:spacing w:line="400" w:lineRule="exact"/>
        <w:ind w:firstLine="540" w:firstLineChars="192"/>
        <w:contextualSpacing/>
        <w:rPr>
          <w:rFonts w:hint="eastAsia" w:ascii="宋体" w:hAnsi="宋体" w:cs="宋体"/>
          <w:b/>
          <w:kern w:val="0"/>
          <w:sz w:val="28"/>
          <w:szCs w:val="28"/>
        </w:rPr>
      </w:pPr>
    </w:p>
    <w:p w14:paraId="6ED24A40">
      <w:pPr>
        <w:snapToGrid w:val="0"/>
        <w:spacing w:line="400" w:lineRule="exact"/>
        <w:ind w:firstLine="540" w:firstLineChars="192"/>
        <w:contextualSpacing/>
        <w:rPr>
          <w:rFonts w:hint="eastAsia" w:ascii="宋体" w:hAnsi="宋体" w:cs="宋体"/>
          <w:b/>
          <w:kern w:val="0"/>
          <w:sz w:val="28"/>
          <w:szCs w:val="28"/>
        </w:rPr>
      </w:pPr>
    </w:p>
    <w:p w14:paraId="14776C1E">
      <w:pPr>
        <w:snapToGrid w:val="0"/>
        <w:spacing w:line="400" w:lineRule="exact"/>
        <w:ind w:firstLine="540" w:firstLineChars="192"/>
        <w:contextualSpacing/>
        <w:rPr>
          <w:rFonts w:hint="eastAsia" w:ascii="宋体" w:hAnsi="宋体" w:cs="宋体"/>
          <w:b/>
          <w:kern w:val="0"/>
          <w:sz w:val="28"/>
          <w:szCs w:val="28"/>
        </w:rPr>
      </w:pPr>
    </w:p>
    <w:p w14:paraId="447B7FE8">
      <w:pPr>
        <w:snapToGrid w:val="0"/>
        <w:spacing w:line="400" w:lineRule="exact"/>
        <w:ind w:firstLine="540" w:firstLineChars="192"/>
        <w:contextualSpacing/>
        <w:rPr>
          <w:rFonts w:hint="eastAsia" w:ascii="宋体" w:hAnsi="宋体" w:cs="宋体"/>
          <w:b/>
          <w:kern w:val="0"/>
          <w:sz w:val="28"/>
          <w:szCs w:val="28"/>
        </w:rPr>
      </w:pPr>
    </w:p>
    <w:p w14:paraId="50E6CC49">
      <w:pPr>
        <w:snapToGrid w:val="0"/>
        <w:spacing w:line="400" w:lineRule="exact"/>
        <w:ind w:firstLine="540" w:firstLineChars="192"/>
        <w:contextualSpacing/>
        <w:rPr>
          <w:rFonts w:hint="eastAsia" w:ascii="宋体" w:hAnsi="宋体" w:cs="宋体"/>
          <w:b/>
          <w:kern w:val="0"/>
          <w:sz w:val="28"/>
          <w:szCs w:val="28"/>
        </w:rPr>
      </w:pPr>
    </w:p>
    <w:p w14:paraId="4137E0AA">
      <w:pPr>
        <w:snapToGrid w:val="0"/>
        <w:spacing w:line="400" w:lineRule="exact"/>
        <w:ind w:firstLine="540" w:firstLineChars="192"/>
        <w:contextualSpacing/>
        <w:rPr>
          <w:rFonts w:hint="eastAsia" w:ascii="宋体" w:hAnsi="宋体" w:cs="宋体"/>
          <w:b/>
          <w:kern w:val="0"/>
          <w:sz w:val="28"/>
          <w:szCs w:val="28"/>
        </w:rPr>
      </w:pPr>
    </w:p>
    <w:p w14:paraId="17B2B2ED">
      <w:pPr>
        <w:snapToGrid w:val="0"/>
        <w:spacing w:line="400" w:lineRule="exact"/>
        <w:ind w:firstLine="540" w:firstLineChars="192"/>
        <w:contextualSpacing/>
        <w:rPr>
          <w:rFonts w:hint="eastAsia" w:ascii="宋体" w:hAnsi="宋体" w:cs="宋体"/>
          <w:b/>
          <w:kern w:val="0"/>
          <w:sz w:val="28"/>
          <w:szCs w:val="28"/>
        </w:rPr>
      </w:pPr>
    </w:p>
    <w:p w14:paraId="3D86E76B">
      <w:pPr>
        <w:snapToGrid w:val="0"/>
        <w:spacing w:line="400" w:lineRule="exact"/>
        <w:ind w:firstLine="540" w:firstLineChars="192"/>
        <w:contextualSpacing/>
        <w:rPr>
          <w:rFonts w:hint="eastAsia" w:ascii="宋体" w:hAnsi="宋体" w:cs="宋体"/>
          <w:b/>
          <w:kern w:val="0"/>
          <w:sz w:val="28"/>
          <w:szCs w:val="28"/>
        </w:rPr>
      </w:pPr>
    </w:p>
    <w:p w14:paraId="7B68CBFC">
      <w:pPr>
        <w:snapToGrid w:val="0"/>
        <w:spacing w:line="400" w:lineRule="exact"/>
        <w:ind w:firstLine="540" w:firstLineChars="192"/>
        <w:contextualSpacing/>
        <w:rPr>
          <w:rFonts w:hint="eastAsia" w:ascii="宋体" w:hAnsi="宋体" w:cs="宋体"/>
          <w:b/>
          <w:kern w:val="0"/>
          <w:sz w:val="28"/>
          <w:szCs w:val="28"/>
        </w:rPr>
      </w:pPr>
    </w:p>
    <w:p w14:paraId="7E6673C3">
      <w:pPr>
        <w:snapToGrid w:val="0"/>
        <w:spacing w:line="400" w:lineRule="exact"/>
        <w:contextualSpacing/>
        <w:rPr>
          <w:rFonts w:hint="eastAsia" w:ascii="宋体" w:hAnsi="宋体" w:cs="宋体"/>
          <w:b/>
          <w:kern w:val="0"/>
          <w:sz w:val="28"/>
          <w:szCs w:val="28"/>
        </w:rPr>
      </w:pPr>
    </w:p>
    <w:p w14:paraId="3B73EB5D">
      <w:pPr>
        <w:snapToGrid w:val="0"/>
        <w:spacing w:line="400" w:lineRule="exact"/>
        <w:contextualSpacing/>
        <w:rPr>
          <w:rFonts w:hint="eastAsia" w:ascii="宋体" w:hAnsi="宋体" w:cs="宋体"/>
          <w:kern w:val="0"/>
          <w:sz w:val="32"/>
          <w:szCs w:val="32"/>
        </w:rPr>
      </w:pPr>
      <w:r>
        <w:rPr>
          <w:rFonts w:hint="eastAsia" w:ascii="宋体" w:hAnsi="宋体" w:cs="宋体"/>
          <w:kern w:val="0"/>
          <w:sz w:val="32"/>
          <w:szCs w:val="32"/>
        </w:rPr>
        <w:br w:type="page"/>
      </w:r>
      <w:r>
        <w:rPr>
          <w:rFonts w:hint="eastAsia" w:ascii="宋体" w:hAnsi="宋体" w:cs="宋体"/>
          <w:kern w:val="0"/>
          <w:sz w:val="32"/>
          <w:szCs w:val="32"/>
        </w:rPr>
        <w:t>附件</w:t>
      </w:r>
      <w:r>
        <w:rPr>
          <w:rFonts w:ascii="宋体" w:hAnsi="宋体" w:cs="宋体"/>
          <w:kern w:val="0"/>
          <w:sz w:val="32"/>
          <w:szCs w:val="32"/>
        </w:rPr>
        <w:t>5</w:t>
      </w:r>
    </w:p>
    <w:p w14:paraId="69191B6F">
      <w:pPr>
        <w:snapToGrid w:val="0"/>
        <w:spacing w:line="300" w:lineRule="auto"/>
        <w:contextualSpacing/>
        <w:jc w:val="center"/>
        <w:rPr>
          <w:rFonts w:hint="eastAsia" w:ascii="宋体" w:hAnsi="宋体" w:cs="宋体"/>
          <w:b/>
          <w:sz w:val="32"/>
          <w:szCs w:val="32"/>
        </w:rPr>
      </w:pPr>
      <w:r>
        <w:rPr>
          <w:rFonts w:hint="eastAsia" w:ascii="宋体" w:hAnsi="宋体" w:cs="宋体"/>
          <w:b/>
          <w:sz w:val="32"/>
          <w:szCs w:val="32"/>
        </w:rPr>
        <w:t>技术部分正负偏离表</w:t>
      </w:r>
    </w:p>
    <w:p w14:paraId="033E6A90">
      <w:pPr>
        <w:ind w:firstLine="560" w:firstLineChars="200"/>
        <w:jc w:val="center"/>
        <w:rPr>
          <w:rFonts w:hint="eastAsia" w:ascii="宋体" w:hAnsi="宋体" w:cs="宋体"/>
          <w:sz w:val="28"/>
          <w:szCs w:val="28"/>
        </w:rPr>
      </w:pPr>
      <w:r>
        <w:rPr>
          <w:rFonts w:hint="eastAsia" w:ascii="宋体" w:hAnsi="宋体" w:cs="宋体"/>
          <w:sz w:val="28"/>
          <w:szCs w:val="28"/>
        </w:rPr>
        <w:t>（由供应商据实填写，表格不够自行添加）</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2499"/>
        <w:gridCol w:w="2182"/>
        <w:gridCol w:w="2816"/>
        <w:gridCol w:w="1550"/>
      </w:tblGrid>
      <w:tr w14:paraId="21B7E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C8AC5BF">
            <w:pPr>
              <w:spacing w:line="340" w:lineRule="exact"/>
              <w:jc w:val="center"/>
              <w:rPr>
                <w:rFonts w:hint="eastAsia" w:ascii="宋体" w:hAnsi="宋体" w:cs="宋体"/>
                <w:sz w:val="24"/>
              </w:rPr>
            </w:pPr>
            <w:r>
              <w:rPr>
                <w:rFonts w:hint="eastAsia" w:ascii="宋体" w:hAnsi="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2D0E30A">
            <w:pPr>
              <w:spacing w:line="340" w:lineRule="exact"/>
              <w:jc w:val="center"/>
              <w:rPr>
                <w:rFonts w:hint="eastAsia" w:ascii="宋体" w:hAnsi="宋体" w:cs="宋体"/>
                <w:sz w:val="24"/>
              </w:rPr>
            </w:pPr>
            <w:r>
              <w:rPr>
                <w:rFonts w:hint="eastAsia" w:ascii="宋体" w:hAnsi="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2A2DF5F">
            <w:pPr>
              <w:spacing w:line="340" w:lineRule="exact"/>
              <w:jc w:val="center"/>
              <w:rPr>
                <w:rFonts w:hint="eastAsia" w:ascii="宋体" w:hAnsi="宋体" w:cs="宋体"/>
                <w:sz w:val="24"/>
              </w:rPr>
            </w:pPr>
            <w:r>
              <w:rPr>
                <w:rFonts w:hint="eastAsia" w:ascii="宋体" w:hAnsi="宋体" w:cs="宋体"/>
                <w:sz w:val="24"/>
              </w:rPr>
              <w:t>谈判文件要求的技术要求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1D602DE2">
            <w:pPr>
              <w:spacing w:line="340" w:lineRule="exact"/>
              <w:jc w:val="center"/>
              <w:rPr>
                <w:rFonts w:hint="eastAsia" w:ascii="宋体" w:hAnsi="宋体" w:cs="宋体"/>
                <w:sz w:val="24"/>
              </w:rPr>
            </w:pPr>
            <w:r>
              <w:rPr>
                <w:rFonts w:hint="eastAsia" w:ascii="宋体" w:hAnsi="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DCCFFEF">
            <w:pPr>
              <w:spacing w:line="340" w:lineRule="exact"/>
              <w:jc w:val="center"/>
              <w:rPr>
                <w:rFonts w:hint="eastAsia" w:ascii="宋体" w:hAnsi="宋体" w:cs="宋体"/>
                <w:sz w:val="24"/>
              </w:rPr>
            </w:pPr>
          </w:p>
          <w:p w14:paraId="0C833C95">
            <w:pPr>
              <w:spacing w:line="340" w:lineRule="exact"/>
              <w:jc w:val="center"/>
              <w:rPr>
                <w:rFonts w:hint="eastAsia" w:ascii="宋体" w:hAnsi="宋体" w:cs="宋体"/>
                <w:sz w:val="24"/>
              </w:rPr>
            </w:pPr>
            <w:r>
              <w:rPr>
                <w:rFonts w:hint="eastAsia" w:ascii="宋体" w:hAnsi="宋体" w:cs="宋体"/>
                <w:sz w:val="24"/>
              </w:rPr>
              <w:t>偏离说明</w:t>
            </w:r>
          </w:p>
        </w:tc>
      </w:tr>
      <w:tr w14:paraId="1AB6F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662BA48">
            <w:pPr>
              <w:spacing w:line="340" w:lineRule="exact"/>
              <w:jc w:val="center"/>
              <w:rPr>
                <w:rFonts w:hint="eastAsia" w:ascii="宋体" w:hAnsi="宋体" w:cs="宋体"/>
                <w:sz w:val="24"/>
              </w:rPr>
            </w:pPr>
            <w:r>
              <w:rPr>
                <w:rFonts w:hint="eastAsia" w:ascii="宋体" w:hAnsi="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349121B1">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EC64C5B">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86C1CB8">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6969AA1">
            <w:pPr>
              <w:spacing w:line="340" w:lineRule="exact"/>
              <w:jc w:val="left"/>
              <w:rPr>
                <w:rFonts w:hint="eastAsia" w:ascii="宋体" w:hAnsi="宋体" w:cs="宋体"/>
                <w:sz w:val="24"/>
              </w:rPr>
            </w:pPr>
          </w:p>
        </w:tc>
      </w:tr>
      <w:tr w14:paraId="2218E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983626E">
            <w:pPr>
              <w:spacing w:line="340" w:lineRule="exact"/>
              <w:jc w:val="center"/>
              <w:rPr>
                <w:rFonts w:hint="eastAsia" w:ascii="宋体" w:hAnsi="宋体" w:cs="宋体"/>
                <w:sz w:val="24"/>
              </w:rPr>
            </w:pPr>
            <w:r>
              <w:rPr>
                <w:rFonts w:hint="eastAsia" w:ascii="宋体" w:hAnsi="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4064144A">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A6B3E50">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F425E53">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0297923">
            <w:pPr>
              <w:spacing w:line="340" w:lineRule="exact"/>
              <w:jc w:val="left"/>
              <w:rPr>
                <w:rFonts w:hint="eastAsia" w:ascii="宋体" w:hAnsi="宋体" w:cs="宋体"/>
                <w:sz w:val="24"/>
              </w:rPr>
            </w:pPr>
          </w:p>
        </w:tc>
      </w:tr>
      <w:tr w14:paraId="695E2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01C77F7">
            <w:pPr>
              <w:spacing w:line="340" w:lineRule="exact"/>
              <w:jc w:val="center"/>
              <w:rPr>
                <w:rFonts w:hint="eastAsia" w:ascii="宋体" w:hAnsi="宋体" w:cs="宋体"/>
                <w:sz w:val="24"/>
              </w:rPr>
            </w:pPr>
            <w:r>
              <w:rPr>
                <w:rFonts w:hint="eastAsia" w:ascii="宋体" w:hAnsi="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4F33144C">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59E9214">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F570DBD">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9B6EAE5">
            <w:pPr>
              <w:spacing w:line="340" w:lineRule="exact"/>
              <w:jc w:val="left"/>
              <w:rPr>
                <w:rFonts w:hint="eastAsia" w:ascii="宋体" w:hAnsi="宋体" w:cs="宋体"/>
                <w:sz w:val="24"/>
              </w:rPr>
            </w:pPr>
          </w:p>
        </w:tc>
      </w:tr>
      <w:tr w14:paraId="132C2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C2C0680">
            <w:pPr>
              <w:spacing w:line="340" w:lineRule="exact"/>
              <w:jc w:val="center"/>
              <w:rPr>
                <w:rFonts w:hint="eastAsia" w:ascii="宋体" w:hAnsi="宋体" w:cs="宋体"/>
                <w:sz w:val="24"/>
              </w:rPr>
            </w:pPr>
            <w:r>
              <w:rPr>
                <w:rFonts w:hint="eastAsia" w:ascii="宋体" w:hAnsi="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00245B4">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238BEC5">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5FB3DC5">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27D7CDE">
            <w:pPr>
              <w:spacing w:line="340" w:lineRule="exact"/>
              <w:jc w:val="left"/>
              <w:rPr>
                <w:rFonts w:hint="eastAsia" w:ascii="宋体" w:hAnsi="宋体" w:cs="宋体"/>
                <w:sz w:val="24"/>
              </w:rPr>
            </w:pPr>
          </w:p>
        </w:tc>
      </w:tr>
    </w:tbl>
    <w:p w14:paraId="1F55BB5F">
      <w:pPr>
        <w:snapToGrid w:val="0"/>
        <w:spacing w:line="300" w:lineRule="auto"/>
        <w:contextualSpacing/>
        <w:rPr>
          <w:rFonts w:hint="eastAsia" w:ascii="宋体" w:hAnsi="宋体"/>
          <w:b/>
          <w:sz w:val="24"/>
        </w:rPr>
      </w:pPr>
      <w:r>
        <w:rPr>
          <w:rFonts w:hint="eastAsia" w:ascii="宋体" w:hAnsi="宋体"/>
          <w:b/>
          <w:sz w:val="24"/>
        </w:rPr>
        <w:t>注：</w:t>
      </w:r>
    </w:p>
    <w:p w14:paraId="3701E668">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1.供应商提交的响应文件中与谈判文件第三部分“项目需求”中的技术部分的要求，应逐条填列在偏离表中。</w:t>
      </w:r>
    </w:p>
    <w:p w14:paraId="5EF0F4C7">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“偏离说明”一栏选择“正偏离”、“无偏离”、“负偏离”进行填写。正偏离、无偏离的确认和负偏离的是否响应招标文件，由评委认定。</w:t>
      </w:r>
    </w:p>
    <w:p w14:paraId="5CEB5DB1">
      <w:pPr>
        <w:snapToGrid w:val="0"/>
        <w:spacing w:line="300" w:lineRule="auto"/>
        <w:ind w:firstLine="480" w:firstLineChars="200"/>
        <w:contextualSpacing/>
        <w:rPr>
          <w:rFonts w:hint="eastAsia" w:ascii="宋体" w:hAnsi="宋体"/>
          <w:sz w:val="24"/>
        </w:rPr>
      </w:pPr>
      <w:r>
        <w:rPr>
          <w:rFonts w:hint="eastAsia" w:ascii="宋体" w:hAnsi="宋体"/>
          <w:sz w:val="24"/>
        </w:rPr>
        <w:t>3.供应商如果虚假响应，将被暂停参加南通市海门区人民医院采购活动。。</w:t>
      </w:r>
    </w:p>
    <w:p w14:paraId="4C76429D">
      <w:pPr>
        <w:snapToGrid w:val="0"/>
        <w:spacing w:line="300" w:lineRule="auto"/>
        <w:ind w:firstLine="480" w:firstLineChars="200"/>
        <w:contextualSpacing/>
        <w:rPr>
          <w:rFonts w:hint="eastAsia" w:ascii="宋体" w:hAnsi="宋体"/>
          <w:bCs/>
          <w:sz w:val="24"/>
        </w:rPr>
      </w:pPr>
      <w:r>
        <w:rPr>
          <w:rFonts w:hint="eastAsia" w:ascii="宋体" w:hAnsi="宋体"/>
          <w:bCs/>
          <w:sz w:val="24"/>
        </w:rPr>
        <w:t>4.供应商若提供其他增值服务，可以在表中自行据实填写。</w:t>
      </w:r>
    </w:p>
    <w:p w14:paraId="6FE66FC7">
      <w:pPr>
        <w:snapToGrid w:val="0"/>
        <w:spacing w:line="400" w:lineRule="exact"/>
        <w:ind w:firstLine="540" w:firstLineChars="192"/>
        <w:contextualSpacing/>
        <w:rPr>
          <w:rFonts w:hint="eastAsia" w:ascii="宋体" w:hAnsi="宋体" w:cs="宋体"/>
          <w:b/>
          <w:kern w:val="0"/>
          <w:sz w:val="28"/>
          <w:szCs w:val="28"/>
        </w:rPr>
      </w:pPr>
    </w:p>
    <w:p w14:paraId="765B10F6">
      <w:pPr>
        <w:snapToGrid w:val="0"/>
        <w:spacing w:line="400" w:lineRule="exact"/>
        <w:ind w:firstLine="540" w:firstLineChars="192"/>
        <w:contextualSpacing/>
        <w:rPr>
          <w:rFonts w:hint="eastAsia" w:ascii="宋体" w:hAnsi="宋体" w:cs="宋体"/>
          <w:b/>
          <w:kern w:val="0"/>
          <w:sz w:val="28"/>
          <w:szCs w:val="28"/>
        </w:rPr>
      </w:pPr>
    </w:p>
    <w:p w14:paraId="1EA6AE52">
      <w:pPr>
        <w:snapToGrid w:val="0"/>
        <w:spacing w:line="400" w:lineRule="exact"/>
        <w:ind w:firstLine="540" w:firstLineChars="192"/>
        <w:contextualSpacing/>
        <w:rPr>
          <w:rFonts w:hint="eastAsia" w:ascii="宋体" w:hAnsi="宋体" w:cs="宋体"/>
          <w:b/>
          <w:kern w:val="0"/>
          <w:sz w:val="28"/>
          <w:szCs w:val="28"/>
        </w:rPr>
      </w:pPr>
    </w:p>
    <w:p w14:paraId="7B7A4A7D">
      <w:pPr>
        <w:snapToGrid w:val="0"/>
        <w:spacing w:line="400" w:lineRule="exact"/>
        <w:ind w:firstLine="540" w:firstLineChars="192"/>
        <w:contextualSpacing/>
        <w:rPr>
          <w:rFonts w:hint="eastAsia" w:ascii="宋体" w:hAnsi="宋体" w:cs="宋体"/>
          <w:b/>
          <w:kern w:val="0"/>
          <w:sz w:val="28"/>
          <w:szCs w:val="28"/>
        </w:rPr>
      </w:pPr>
    </w:p>
    <w:p w14:paraId="1D88A149">
      <w:pPr>
        <w:snapToGrid w:val="0"/>
        <w:spacing w:line="400" w:lineRule="exact"/>
        <w:ind w:firstLine="540" w:firstLineChars="192"/>
        <w:contextualSpacing/>
        <w:rPr>
          <w:rFonts w:hint="eastAsia" w:ascii="宋体" w:hAnsi="宋体" w:cs="宋体"/>
          <w:b/>
          <w:kern w:val="0"/>
          <w:sz w:val="28"/>
          <w:szCs w:val="28"/>
        </w:rPr>
      </w:pPr>
    </w:p>
    <w:p w14:paraId="1DA03B5F">
      <w:pPr>
        <w:snapToGrid w:val="0"/>
        <w:spacing w:line="400" w:lineRule="exact"/>
        <w:ind w:firstLine="540" w:firstLineChars="192"/>
        <w:contextualSpacing/>
        <w:rPr>
          <w:rFonts w:hint="eastAsia" w:ascii="宋体" w:hAnsi="宋体" w:cs="宋体"/>
          <w:b/>
          <w:kern w:val="0"/>
          <w:sz w:val="28"/>
          <w:szCs w:val="28"/>
        </w:rPr>
      </w:pPr>
    </w:p>
    <w:p w14:paraId="27127ACA">
      <w:pPr>
        <w:snapToGrid w:val="0"/>
        <w:spacing w:line="400" w:lineRule="exact"/>
        <w:ind w:firstLine="540" w:firstLineChars="192"/>
        <w:contextualSpacing/>
        <w:rPr>
          <w:rFonts w:hint="eastAsia" w:ascii="宋体" w:hAnsi="宋体" w:cs="宋体"/>
          <w:b/>
          <w:kern w:val="0"/>
          <w:sz w:val="28"/>
          <w:szCs w:val="28"/>
        </w:rPr>
      </w:pPr>
    </w:p>
    <w:p w14:paraId="0AFD519B">
      <w:pPr>
        <w:snapToGrid w:val="0"/>
        <w:spacing w:line="400" w:lineRule="exact"/>
        <w:ind w:firstLine="540" w:firstLineChars="192"/>
        <w:contextualSpacing/>
        <w:rPr>
          <w:rFonts w:hint="eastAsia" w:ascii="宋体" w:hAnsi="宋体" w:cs="宋体"/>
          <w:b/>
          <w:kern w:val="0"/>
          <w:sz w:val="28"/>
          <w:szCs w:val="28"/>
        </w:rPr>
      </w:pPr>
    </w:p>
    <w:p w14:paraId="33305FF5">
      <w:pPr>
        <w:snapToGrid w:val="0"/>
        <w:spacing w:line="400" w:lineRule="exact"/>
        <w:ind w:firstLine="540" w:firstLineChars="192"/>
        <w:contextualSpacing/>
        <w:rPr>
          <w:rFonts w:hint="eastAsia" w:ascii="宋体" w:hAnsi="宋体" w:cs="宋体"/>
          <w:b/>
          <w:kern w:val="0"/>
          <w:sz w:val="28"/>
          <w:szCs w:val="28"/>
        </w:rPr>
      </w:pPr>
    </w:p>
    <w:p w14:paraId="61DDF9C4">
      <w:pPr>
        <w:snapToGrid w:val="0"/>
        <w:spacing w:line="400" w:lineRule="exact"/>
        <w:ind w:firstLine="540" w:firstLineChars="192"/>
        <w:contextualSpacing/>
        <w:rPr>
          <w:rFonts w:hint="eastAsia" w:ascii="宋体" w:hAnsi="宋体" w:cs="宋体"/>
          <w:b/>
          <w:kern w:val="0"/>
          <w:sz w:val="28"/>
          <w:szCs w:val="28"/>
        </w:rPr>
      </w:pPr>
    </w:p>
    <w:p w14:paraId="1BC3C426">
      <w:pPr>
        <w:snapToGrid w:val="0"/>
        <w:spacing w:line="400" w:lineRule="exact"/>
        <w:ind w:firstLine="540" w:firstLineChars="192"/>
        <w:contextualSpacing/>
        <w:rPr>
          <w:rFonts w:hint="eastAsia" w:ascii="宋体" w:hAnsi="宋体" w:cs="宋体"/>
          <w:b/>
          <w:kern w:val="0"/>
          <w:sz w:val="28"/>
          <w:szCs w:val="28"/>
        </w:rPr>
      </w:pPr>
    </w:p>
    <w:p w14:paraId="4048A784">
      <w:pPr>
        <w:snapToGrid w:val="0"/>
        <w:spacing w:line="400" w:lineRule="exact"/>
        <w:ind w:firstLine="540" w:firstLineChars="192"/>
        <w:contextualSpacing/>
        <w:rPr>
          <w:rFonts w:hint="eastAsia" w:ascii="宋体" w:hAnsi="宋体" w:cs="宋体"/>
          <w:b/>
          <w:kern w:val="0"/>
          <w:sz w:val="28"/>
          <w:szCs w:val="28"/>
        </w:rPr>
      </w:pPr>
    </w:p>
    <w:p w14:paraId="3E4F5842">
      <w:pPr>
        <w:snapToGrid w:val="0"/>
        <w:spacing w:line="400" w:lineRule="exact"/>
        <w:ind w:firstLine="540" w:firstLineChars="192"/>
        <w:contextualSpacing/>
        <w:rPr>
          <w:rFonts w:hint="eastAsia" w:ascii="宋体" w:hAnsi="宋体" w:cs="宋体"/>
          <w:b/>
          <w:kern w:val="0"/>
          <w:sz w:val="28"/>
          <w:szCs w:val="28"/>
        </w:rPr>
      </w:pPr>
    </w:p>
    <w:p w14:paraId="04F9A5A3">
      <w:pPr>
        <w:snapToGrid w:val="0"/>
        <w:spacing w:line="400" w:lineRule="exact"/>
        <w:ind w:firstLine="540" w:firstLineChars="192"/>
        <w:contextualSpacing/>
        <w:rPr>
          <w:rFonts w:hint="eastAsia" w:ascii="宋体" w:hAnsi="宋体" w:cs="宋体"/>
          <w:b/>
          <w:kern w:val="0"/>
          <w:sz w:val="28"/>
          <w:szCs w:val="28"/>
        </w:rPr>
      </w:pPr>
    </w:p>
    <w:p w14:paraId="78540087">
      <w:pPr>
        <w:snapToGrid w:val="0"/>
        <w:spacing w:line="400" w:lineRule="exact"/>
        <w:ind w:firstLine="540" w:firstLineChars="192"/>
        <w:contextualSpacing/>
        <w:rPr>
          <w:rFonts w:hint="eastAsia" w:ascii="宋体" w:hAnsi="宋体" w:cs="宋体"/>
          <w:b/>
          <w:kern w:val="0"/>
          <w:sz w:val="28"/>
          <w:szCs w:val="28"/>
        </w:rPr>
      </w:pPr>
    </w:p>
    <w:p w14:paraId="49A54297">
      <w:pPr>
        <w:snapToGrid w:val="0"/>
        <w:spacing w:line="400" w:lineRule="exact"/>
        <w:ind w:firstLine="540" w:firstLineChars="192"/>
        <w:contextualSpacing/>
        <w:rPr>
          <w:rFonts w:hint="eastAsia" w:ascii="宋体" w:hAnsi="宋体" w:cs="宋体"/>
          <w:b/>
          <w:kern w:val="0"/>
          <w:sz w:val="28"/>
          <w:szCs w:val="28"/>
        </w:rPr>
      </w:pPr>
    </w:p>
    <w:p w14:paraId="63F864F5">
      <w:pPr>
        <w:snapToGrid w:val="0"/>
        <w:spacing w:line="400" w:lineRule="exact"/>
        <w:contextualSpacing/>
        <w:rPr>
          <w:rFonts w:hint="eastAsia" w:ascii="宋体" w:hAnsi="宋体" w:cs="宋体"/>
          <w:kern w:val="0"/>
          <w:sz w:val="32"/>
          <w:szCs w:val="32"/>
        </w:rPr>
      </w:pPr>
      <w:r>
        <w:rPr>
          <w:rFonts w:hint="eastAsia" w:ascii="宋体" w:hAnsi="宋体" w:cs="宋体"/>
          <w:kern w:val="0"/>
          <w:sz w:val="32"/>
          <w:szCs w:val="32"/>
        </w:rPr>
        <w:br w:type="page"/>
      </w:r>
      <w:r>
        <w:rPr>
          <w:rFonts w:hint="eastAsia" w:ascii="宋体" w:hAnsi="宋体" w:cs="宋体"/>
          <w:kern w:val="0"/>
          <w:sz w:val="32"/>
          <w:szCs w:val="32"/>
        </w:rPr>
        <w:t>附件</w:t>
      </w:r>
      <w:r>
        <w:rPr>
          <w:rFonts w:ascii="宋体" w:hAnsi="宋体" w:cs="宋体"/>
          <w:kern w:val="0"/>
          <w:sz w:val="32"/>
          <w:szCs w:val="32"/>
        </w:rPr>
        <w:t>6</w:t>
      </w:r>
    </w:p>
    <w:p w14:paraId="4B45FD7E">
      <w:pPr>
        <w:widowControl/>
        <w:spacing w:before="100" w:beforeAutospacing="1" w:after="100" w:afterAutospacing="1" w:line="500" w:lineRule="atLeast"/>
        <w:jc w:val="center"/>
        <w:rPr>
          <w:rFonts w:hint="eastAsia" w:ascii="宋体" w:hAnsi="宋体" w:cs="宋体"/>
          <w:kern w:val="0"/>
          <w:sz w:val="32"/>
          <w:szCs w:val="32"/>
        </w:rPr>
      </w:pPr>
      <w:r>
        <w:rPr>
          <w:rFonts w:hint="eastAsia" w:ascii="宋体" w:hAnsi="宋体" w:cs="宋体"/>
          <w:b/>
          <w:bCs/>
          <w:kern w:val="0"/>
          <w:sz w:val="32"/>
          <w:szCs w:val="32"/>
        </w:rPr>
        <w:t>报价总表</w:t>
      </w:r>
    </w:p>
    <w:p w14:paraId="571AB997">
      <w:pPr>
        <w:rPr>
          <w:rFonts w:hint="eastAsia" w:ascii="宋体" w:hAnsi="宋体" w:cs="宋体"/>
          <w:kern w:val="0"/>
          <w:sz w:val="28"/>
          <w:szCs w:val="28"/>
          <w:u w:val="single"/>
        </w:rPr>
      </w:pPr>
      <w:r>
        <w:rPr>
          <w:rFonts w:hint="eastAsia" w:ascii="宋体" w:hAnsi="宋体" w:cs="宋体"/>
          <w:kern w:val="0"/>
          <w:sz w:val="28"/>
          <w:szCs w:val="28"/>
        </w:rPr>
        <w:t>供应商全称（加盖公章）：</w:t>
      </w:r>
    </w:p>
    <w:p w14:paraId="374EC87F">
      <w:pPr>
        <w:rPr>
          <w:rFonts w:hint="eastAsia" w:ascii="宋体" w:hAnsi="宋体" w:cs="宋体"/>
          <w:kern w:val="0"/>
          <w:sz w:val="28"/>
          <w:szCs w:val="28"/>
          <w:u w:val="single"/>
        </w:rPr>
      </w:pPr>
      <w:r>
        <w:rPr>
          <w:rFonts w:hint="eastAsia" w:ascii="宋体" w:hAnsi="宋体" w:cs="宋体"/>
          <w:kern w:val="0"/>
          <w:sz w:val="28"/>
          <w:szCs w:val="28"/>
        </w:rPr>
        <w:t>项目名称：</w:t>
      </w:r>
    </w:p>
    <w:p w14:paraId="7F2BD370">
      <w:pPr>
        <w:rPr>
          <w:rFonts w:hint="eastAsia" w:ascii="宋体" w:hAnsi="宋体" w:cs="宋体"/>
          <w:kern w:val="0"/>
          <w:sz w:val="28"/>
          <w:szCs w:val="28"/>
        </w:rPr>
      </w:pPr>
      <w:r>
        <w:rPr>
          <w:rFonts w:hint="eastAsia" w:ascii="宋体" w:hAnsi="宋体" w:cs="宋体"/>
          <w:kern w:val="0"/>
          <w:sz w:val="28"/>
          <w:szCs w:val="28"/>
        </w:rPr>
        <w:t>项目编号：</w:t>
      </w:r>
    </w:p>
    <w:tbl>
      <w:tblPr>
        <w:tblStyle w:val="1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1372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4F5B6D31">
            <w:pPr>
              <w:jc w:val="center"/>
              <w:rPr>
                <w:rFonts w:hint="eastAsia" w:ascii="宋体" w:hAnsi="宋体" w:cs="宋体"/>
                <w:szCs w:val="22"/>
              </w:rPr>
            </w:pPr>
            <w:r>
              <w:rPr>
                <w:rFonts w:hint="eastAsia" w:ascii="宋体" w:hAnsi="宋体" w:cs="宋体"/>
                <w:kern w:val="0"/>
                <w:sz w:val="28"/>
                <w:szCs w:val="28"/>
              </w:rPr>
              <w:t>谈判货物、服务名称</w:t>
            </w:r>
          </w:p>
        </w:tc>
        <w:tc>
          <w:tcPr>
            <w:tcW w:w="4607" w:type="dxa"/>
          </w:tcPr>
          <w:p w14:paraId="0178D43C">
            <w:pPr>
              <w:jc w:val="center"/>
              <w:rPr>
                <w:rFonts w:hint="eastAsia" w:ascii="宋体" w:hAnsi="宋体" w:cs="宋体"/>
                <w:szCs w:val="22"/>
              </w:rPr>
            </w:pPr>
            <w:r>
              <w:rPr>
                <w:rFonts w:hint="eastAsia" w:ascii="宋体" w:hAnsi="宋体" w:cs="宋体"/>
                <w:kern w:val="0"/>
                <w:sz w:val="28"/>
                <w:szCs w:val="28"/>
              </w:rPr>
              <w:t>谈判总报价</w:t>
            </w:r>
          </w:p>
        </w:tc>
      </w:tr>
      <w:tr w14:paraId="461E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148" w:type="dxa"/>
          </w:tcPr>
          <w:p w14:paraId="32D7ADA6">
            <w:pPr>
              <w:rPr>
                <w:rFonts w:hint="eastAsia" w:ascii="宋体" w:hAnsi="宋体" w:cs="宋体"/>
                <w:szCs w:val="22"/>
              </w:rPr>
            </w:pPr>
          </w:p>
        </w:tc>
        <w:tc>
          <w:tcPr>
            <w:tcW w:w="4607" w:type="dxa"/>
          </w:tcPr>
          <w:p w14:paraId="172D7643">
            <w:pPr>
              <w:rPr>
                <w:rFonts w:hint="eastAsia" w:ascii="宋体" w:hAnsi="宋体" w:cs="宋体"/>
                <w:szCs w:val="22"/>
                <w:u w:val="single"/>
              </w:rPr>
            </w:pPr>
            <w:r>
              <w:rPr>
                <w:rFonts w:hint="eastAsia" w:ascii="宋体" w:hAnsi="宋体" w:cs="宋体"/>
                <w:kern w:val="0"/>
                <w:sz w:val="28"/>
                <w:szCs w:val="28"/>
              </w:rPr>
              <w:t>大写：</w:t>
            </w:r>
            <w:r>
              <w:rPr>
                <w:rFonts w:hint="eastAsia" w:ascii="宋体" w:hAnsi="宋体" w:cs="宋体"/>
                <w:kern w:val="0"/>
                <w:sz w:val="28"/>
                <w:szCs w:val="28"/>
              </w:rPr>
              <w:br w:type="textWrapping"/>
            </w:r>
            <w:r>
              <w:rPr>
                <w:rFonts w:hint="eastAsia" w:ascii="宋体" w:hAnsi="宋体" w:cs="宋体"/>
                <w:kern w:val="0"/>
                <w:sz w:val="28"/>
                <w:szCs w:val="28"/>
              </w:rPr>
              <w:t>小写：元（人民币）</w:t>
            </w:r>
          </w:p>
        </w:tc>
      </w:tr>
      <w:tr w14:paraId="56A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14:paraId="20D1F114">
            <w:pPr>
              <w:rPr>
                <w:rFonts w:hint="eastAsia" w:ascii="宋体" w:hAnsi="宋体" w:cs="宋体"/>
                <w:szCs w:val="22"/>
              </w:rPr>
            </w:pPr>
            <w:r>
              <w:rPr>
                <w:rFonts w:hint="eastAsia" w:ascii="宋体" w:hAnsi="宋体" w:cs="宋体"/>
                <w:kern w:val="0"/>
                <w:sz w:val="28"/>
                <w:szCs w:val="28"/>
              </w:rPr>
              <w:t>主要货物、服务制造商及产地</w:t>
            </w:r>
          </w:p>
        </w:tc>
        <w:tc>
          <w:tcPr>
            <w:tcW w:w="4607" w:type="dxa"/>
          </w:tcPr>
          <w:p w14:paraId="311A3D1F">
            <w:pPr>
              <w:rPr>
                <w:rFonts w:hint="eastAsia" w:ascii="宋体" w:hAnsi="宋体" w:cs="宋体"/>
                <w:szCs w:val="22"/>
              </w:rPr>
            </w:pPr>
          </w:p>
        </w:tc>
      </w:tr>
      <w:tr w14:paraId="052A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148" w:type="dxa"/>
          </w:tcPr>
          <w:p w14:paraId="75A164E1">
            <w:pPr>
              <w:rPr>
                <w:rFonts w:hint="eastAsia" w:ascii="宋体" w:hAnsi="宋体" w:cs="宋体"/>
                <w:szCs w:val="22"/>
              </w:rPr>
            </w:pPr>
          </w:p>
        </w:tc>
        <w:tc>
          <w:tcPr>
            <w:tcW w:w="4607" w:type="dxa"/>
          </w:tcPr>
          <w:p w14:paraId="4BA7F337">
            <w:pPr>
              <w:rPr>
                <w:rFonts w:hint="eastAsia" w:ascii="宋体" w:hAnsi="宋体" w:cs="宋体"/>
                <w:szCs w:val="22"/>
              </w:rPr>
            </w:pPr>
          </w:p>
        </w:tc>
      </w:tr>
    </w:tbl>
    <w:p w14:paraId="44A43A0C">
      <w:pPr>
        <w:rPr>
          <w:rFonts w:hint="eastAsia" w:ascii="宋体" w:hAnsi="宋体" w:cs="宋体"/>
          <w:kern w:val="0"/>
          <w:sz w:val="28"/>
          <w:szCs w:val="28"/>
        </w:rPr>
      </w:pPr>
      <w:r>
        <w:rPr>
          <w:rFonts w:hint="eastAsia" w:ascii="宋体" w:hAnsi="宋体" w:cs="宋体"/>
          <w:kern w:val="0"/>
          <w:sz w:val="28"/>
          <w:szCs w:val="28"/>
        </w:rPr>
        <w:t>日期：</w:t>
      </w:r>
    </w:p>
    <w:p w14:paraId="6B53C648">
      <w:pPr>
        <w:rPr>
          <w:rFonts w:hint="eastAsia" w:ascii="宋体" w:hAnsi="宋体" w:cs="宋体"/>
          <w:kern w:val="0"/>
          <w:sz w:val="28"/>
          <w:szCs w:val="28"/>
        </w:rPr>
      </w:pPr>
      <w:r>
        <w:rPr>
          <w:rFonts w:hint="eastAsia" w:ascii="宋体" w:hAnsi="宋体" w:cs="宋体"/>
          <w:kern w:val="0"/>
          <w:sz w:val="28"/>
          <w:szCs w:val="28"/>
        </w:rPr>
        <w:t>填写说明：</w:t>
      </w:r>
    </w:p>
    <w:p w14:paraId="07EAB5E4">
      <w:pPr>
        <w:rPr>
          <w:rFonts w:hint="eastAsia" w:ascii="宋体" w:hAnsi="宋体" w:cs="宋体"/>
          <w:kern w:val="0"/>
          <w:sz w:val="28"/>
          <w:szCs w:val="28"/>
        </w:rPr>
      </w:pPr>
      <w:r>
        <w:rPr>
          <w:rFonts w:hint="eastAsia" w:ascii="宋体" w:hAnsi="宋体" w:cs="宋体"/>
          <w:kern w:val="0"/>
          <w:sz w:val="28"/>
          <w:szCs w:val="28"/>
        </w:rPr>
        <w:t>1、报价总表必须加盖供应商公章（复印件无效）。</w:t>
      </w:r>
    </w:p>
    <w:p w14:paraId="52509783">
      <w:pPr>
        <w:rPr>
          <w:rFonts w:hint="eastAsia" w:ascii="宋体" w:hAnsi="宋体" w:cs="宋体"/>
          <w:kern w:val="0"/>
          <w:sz w:val="28"/>
          <w:szCs w:val="28"/>
        </w:rPr>
      </w:pPr>
      <w:r>
        <w:rPr>
          <w:rFonts w:hint="eastAsia" w:ascii="宋体" w:hAnsi="宋体" w:cs="宋体"/>
          <w:kern w:val="0"/>
          <w:sz w:val="28"/>
          <w:szCs w:val="28"/>
        </w:rPr>
        <w:t>2、如有分包，供应商参与任何一个包的标的，都需单独填写报价总表。</w:t>
      </w:r>
    </w:p>
    <w:p w14:paraId="78D15274">
      <w:pPr>
        <w:snapToGrid w:val="0"/>
        <w:spacing w:line="400" w:lineRule="exact"/>
        <w:ind w:firstLine="540" w:firstLineChars="192"/>
        <w:contextualSpacing/>
        <w:rPr>
          <w:rFonts w:hint="eastAsia" w:ascii="宋体" w:hAnsi="宋体" w:cs="宋体"/>
          <w:b/>
          <w:kern w:val="0"/>
          <w:sz w:val="28"/>
          <w:szCs w:val="28"/>
        </w:rPr>
      </w:pPr>
    </w:p>
    <w:p w14:paraId="1155327D">
      <w:pPr>
        <w:snapToGrid w:val="0"/>
        <w:spacing w:line="400" w:lineRule="exact"/>
        <w:ind w:firstLine="540" w:firstLineChars="192"/>
        <w:contextualSpacing/>
        <w:rPr>
          <w:rFonts w:hint="eastAsia" w:ascii="宋体" w:hAnsi="宋体" w:cs="宋体"/>
          <w:b/>
          <w:kern w:val="0"/>
          <w:sz w:val="28"/>
          <w:szCs w:val="28"/>
        </w:rPr>
      </w:pPr>
    </w:p>
    <w:p w14:paraId="0C7EB31D">
      <w:pPr>
        <w:snapToGrid w:val="0"/>
        <w:spacing w:line="400" w:lineRule="exact"/>
        <w:ind w:firstLine="540" w:firstLineChars="192"/>
        <w:contextualSpacing/>
        <w:rPr>
          <w:rFonts w:hint="eastAsia" w:ascii="宋体" w:hAnsi="宋体" w:cs="宋体"/>
          <w:b/>
          <w:kern w:val="0"/>
          <w:sz w:val="28"/>
          <w:szCs w:val="28"/>
        </w:rPr>
      </w:pPr>
    </w:p>
    <w:p w14:paraId="73AA20DF">
      <w:pPr>
        <w:snapToGrid w:val="0"/>
        <w:spacing w:line="400" w:lineRule="exact"/>
        <w:ind w:firstLine="540" w:firstLineChars="192"/>
        <w:contextualSpacing/>
        <w:rPr>
          <w:rFonts w:hint="eastAsia" w:ascii="宋体" w:hAnsi="宋体" w:cs="宋体"/>
          <w:b/>
          <w:kern w:val="0"/>
          <w:sz w:val="28"/>
          <w:szCs w:val="28"/>
        </w:rPr>
      </w:pPr>
    </w:p>
    <w:p w14:paraId="60BBF3D6">
      <w:pPr>
        <w:pStyle w:val="6"/>
        <w:spacing w:line="480" w:lineRule="auto"/>
        <w:ind w:firstLine="0"/>
        <w:rPr>
          <w:rFonts w:hint="eastAsia" w:ascii="宋体" w:hAnsi="宋体" w:cs="宋体"/>
          <w:b/>
          <w:sz w:val="28"/>
          <w:szCs w:val="28"/>
        </w:rPr>
      </w:pPr>
      <w:r>
        <w:rPr>
          <w:rFonts w:hint="eastAsia" w:ascii="宋体" w:hAnsi="宋体" w:cs="宋体"/>
          <w:b/>
          <w:sz w:val="28"/>
          <w:szCs w:val="28"/>
        </w:rPr>
        <w:t>以下内容为开标时填写：</w:t>
      </w:r>
    </w:p>
    <w:p w14:paraId="25863714">
      <w:pPr>
        <w:pStyle w:val="6"/>
        <w:spacing w:line="480" w:lineRule="auto"/>
        <w:ind w:firstLine="0"/>
        <w:rPr>
          <w:rFonts w:hint="eastAsia" w:ascii="宋体" w:hAnsi="宋体" w:cs="宋体"/>
          <w:b/>
          <w:sz w:val="28"/>
          <w:szCs w:val="28"/>
        </w:rPr>
      </w:pPr>
      <w:r>
        <w:rPr>
          <w:rFonts w:hint="eastAsia" w:ascii="宋体" w:hAnsi="宋体" w:cs="宋体"/>
          <w:b/>
          <w:sz w:val="28"/>
          <w:szCs w:val="28"/>
        </w:rPr>
        <w:t>现场最终报价(总价)为（单位：元，不得高于第一次报价）：</w:t>
      </w:r>
    </w:p>
    <w:p w14:paraId="28FBC80B">
      <w:pPr>
        <w:pStyle w:val="6"/>
        <w:spacing w:line="480" w:lineRule="auto"/>
        <w:ind w:firstLine="0"/>
        <w:rPr>
          <w:rFonts w:hint="eastAsia" w:ascii="宋体" w:hAnsi="宋体" w:cs="宋体"/>
          <w:b/>
          <w:sz w:val="28"/>
          <w:szCs w:val="28"/>
        </w:rPr>
      </w:pPr>
      <w:r>
        <w:rPr>
          <w:rFonts w:hint="eastAsia" w:ascii="宋体" w:hAnsi="宋体" w:cs="宋体"/>
          <w:b/>
          <w:sz w:val="28"/>
          <w:szCs w:val="28"/>
        </w:rPr>
        <w:t>大写：</w:t>
      </w:r>
    </w:p>
    <w:p w14:paraId="5E36164D">
      <w:pPr>
        <w:pStyle w:val="6"/>
        <w:spacing w:line="480" w:lineRule="auto"/>
        <w:ind w:firstLine="0"/>
        <w:rPr>
          <w:rFonts w:hint="eastAsia" w:ascii="宋体" w:hAnsi="宋体" w:cs="宋体"/>
          <w:b/>
          <w:sz w:val="28"/>
          <w:szCs w:val="28"/>
        </w:rPr>
      </w:pPr>
      <w:r>
        <w:rPr>
          <w:rFonts w:hint="eastAsia" w:ascii="宋体" w:hAnsi="宋体" w:cs="宋体"/>
          <w:b/>
          <w:sz w:val="28"/>
          <w:szCs w:val="28"/>
        </w:rPr>
        <w:t>小写：</w:t>
      </w:r>
    </w:p>
    <w:p w14:paraId="5C026CAD">
      <w:pPr>
        <w:pStyle w:val="6"/>
        <w:spacing w:line="480" w:lineRule="auto"/>
        <w:ind w:firstLine="0"/>
        <w:rPr>
          <w:rFonts w:hint="eastAsia" w:ascii="宋体" w:hAnsi="宋体" w:cs="宋体"/>
          <w:b/>
          <w:sz w:val="28"/>
          <w:szCs w:val="28"/>
        </w:rPr>
      </w:pPr>
      <w:r>
        <w:rPr>
          <w:rFonts w:hint="eastAsia" w:ascii="宋体" w:hAnsi="宋体" w:cs="宋体"/>
          <w:b/>
          <w:sz w:val="28"/>
          <w:szCs w:val="28"/>
        </w:rPr>
        <w:t>签字：</w:t>
      </w:r>
    </w:p>
    <w:p w14:paraId="6410077B">
      <w:pPr>
        <w:pStyle w:val="6"/>
        <w:spacing w:line="480" w:lineRule="auto"/>
        <w:ind w:firstLine="0"/>
        <w:rPr>
          <w:rFonts w:hint="eastAsia" w:ascii="宋体" w:hAnsi="宋体" w:cs="宋体"/>
          <w:b/>
          <w:sz w:val="28"/>
          <w:szCs w:val="28"/>
        </w:rPr>
      </w:pPr>
      <w:r>
        <w:rPr>
          <w:rFonts w:hint="eastAsia" w:ascii="宋体" w:hAnsi="宋体" w:cs="宋体"/>
          <w:b/>
          <w:sz w:val="28"/>
          <w:szCs w:val="28"/>
        </w:rPr>
        <w:t>身份证号码：</w:t>
      </w:r>
    </w:p>
    <w:p w14:paraId="55FBE355">
      <w:pPr>
        <w:pStyle w:val="6"/>
        <w:spacing w:line="480" w:lineRule="auto"/>
        <w:ind w:firstLine="0"/>
        <w:rPr>
          <w:rFonts w:hint="eastAsia" w:ascii="宋体" w:hAnsi="宋体" w:cs="宋体"/>
          <w:b/>
          <w:sz w:val="28"/>
          <w:szCs w:val="28"/>
        </w:rPr>
      </w:pPr>
      <w:r>
        <w:rPr>
          <w:rFonts w:hint="eastAsia" w:ascii="宋体" w:hAnsi="宋体" w:cs="宋体"/>
          <w:b/>
          <w:sz w:val="28"/>
          <w:szCs w:val="28"/>
        </w:rPr>
        <w:t>日期：   年   月   日</w:t>
      </w:r>
    </w:p>
    <w:p w14:paraId="3B4D1210">
      <w:pPr>
        <w:snapToGrid w:val="0"/>
        <w:spacing w:line="400" w:lineRule="exact"/>
        <w:ind w:firstLine="540" w:firstLineChars="192"/>
        <w:contextualSpacing/>
        <w:rPr>
          <w:rFonts w:hint="eastAsia" w:ascii="宋体" w:hAnsi="宋体" w:cs="宋体"/>
          <w:b/>
          <w:kern w:val="0"/>
          <w:sz w:val="28"/>
          <w:szCs w:val="28"/>
        </w:rPr>
      </w:pPr>
    </w:p>
    <w:p w14:paraId="07A20A3C">
      <w:pPr>
        <w:snapToGrid w:val="0"/>
        <w:spacing w:line="400" w:lineRule="exact"/>
        <w:contextualSpacing/>
        <w:rPr>
          <w:rFonts w:hint="eastAsia" w:ascii="宋体" w:hAnsi="宋体" w:cs="宋体"/>
          <w:kern w:val="0"/>
          <w:sz w:val="32"/>
          <w:szCs w:val="32"/>
        </w:rPr>
      </w:pPr>
    </w:p>
    <w:p w14:paraId="16BAD604">
      <w:pPr>
        <w:snapToGrid w:val="0"/>
        <w:spacing w:line="400" w:lineRule="exact"/>
        <w:contextualSpacing/>
        <w:rPr>
          <w:rFonts w:hint="eastAsia" w:ascii="宋体" w:hAnsi="宋体" w:cs="宋体"/>
          <w:b/>
          <w:kern w:val="0"/>
          <w:sz w:val="28"/>
          <w:szCs w:val="28"/>
          <w:lang w:val="zh-CN"/>
        </w:rPr>
      </w:pPr>
      <w:r>
        <w:rPr>
          <w:rFonts w:hint="eastAsia" w:ascii="宋体" w:hAnsi="宋体" w:cs="宋体"/>
          <w:kern w:val="0"/>
          <w:sz w:val="32"/>
          <w:szCs w:val="32"/>
        </w:rPr>
        <w:t>附件</w:t>
      </w:r>
      <w:r>
        <w:rPr>
          <w:rFonts w:ascii="宋体" w:hAnsi="宋体" w:cs="宋体"/>
          <w:kern w:val="0"/>
          <w:sz w:val="32"/>
          <w:szCs w:val="32"/>
        </w:rPr>
        <w:t>7</w:t>
      </w:r>
    </w:p>
    <w:p w14:paraId="18B12801">
      <w:pPr>
        <w:spacing w:line="400" w:lineRule="exact"/>
        <w:jc w:val="center"/>
        <w:rPr>
          <w:rFonts w:hint="eastAsia" w:ascii="宋体" w:hAnsi="宋体" w:cs="宋体"/>
          <w:b/>
          <w:bCs/>
          <w:sz w:val="32"/>
          <w:szCs w:val="32"/>
        </w:rPr>
      </w:pPr>
      <w:r>
        <w:rPr>
          <w:rFonts w:hint="eastAsia" w:ascii="宋体" w:hAnsi="宋体" w:cs="宋体"/>
          <w:b/>
          <w:bCs/>
          <w:sz w:val="32"/>
          <w:szCs w:val="32"/>
        </w:rPr>
        <w:t>分项报价明细表</w:t>
      </w:r>
    </w:p>
    <w:p w14:paraId="5F586BF4">
      <w:pPr>
        <w:spacing w:line="400" w:lineRule="exact"/>
        <w:rPr>
          <w:rFonts w:hint="eastAsia" w:ascii="宋体" w:hAnsi="宋体" w:cs="宋体"/>
          <w:sz w:val="32"/>
          <w:szCs w:val="32"/>
        </w:rPr>
      </w:pPr>
      <w:r>
        <w:rPr>
          <w:rFonts w:hint="eastAsia" w:ascii="宋体" w:hAnsi="宋体" w:cs="宋体"/>
          <w:sz w:val="32"/>
          <w:szCs w:val="32"/>
        </w:rPr>
        <w:t>供应商（盖章）：</w:t>
      </w:r>
    </w:p>
    <w:tbl>
      <w:tblPr>
        <w:tblStyle w:val="18"/>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517E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14:paraId="5E325551">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1340" w:type="dxa"/>
            <w:vAlign w:val="center"/>
          </w:tcPr>
          <w:p w14:paraId="4BFFF0EC">
            <w:pPr>
              <w:snapToGrid w:val="0"/>
              <w:spacing w:line="360" w:lineRule="auto"/>
              <w:jc w:val="center"/>
              <w:rPr>
                <w:rFonts w:hint="eastAsia" w:ascii="宋体" w:hAnsi="宋体" w:cs="宋体"/>
                <w:b/>
                <w:szCs w:val="21"/>
              </w:rPr>
            </w:pPr>
            <w:r>
              <w:rPr>
                <w:rFonts w:hint="eastAsia" w:ascii="宋体" w:hAnsi="宋体" w:cs="宋体"/>
                <w:b/>
                <w:szCs w:val="21"/>
              </w:rPr>
              <w:t>名称</w:t>
            </w:r>
          </w:p>
        </w:tc>
        <w:tc>
          <w:tcPr>
            <w:tcW w:w="1211" w:type="dxa"/>
            <w:vAlign w:val="center"/>
          </w:tcPr>
          <w:p w14:paraId="34CA682D">
            <w:pPr>
              <w:snapToGrid w:val="0"/>
              <w:spacing w:line="360" w:lineRule="auto"/>
              <w:jc w:val="center"/>
              <w:rPr>
                <w:rFonts w:hint="eastAsia" w:ascii="宋体" w:hAnsi="宋体" w:cs="宋体"/>
                <w:b/>
                <w:szCs w:val="21"/>
              </w:rPr>
            </w:pPr>
            <w:r>
              <w:rPr>
                <w:rFonts w:hint="eastAsia" w:ascii="宋体" w:hAnsi="宋体" w:cs="宋体"/>
                <w:b/>
                <w:szCs w:val="21"/>
              </w:rPr>
              <w:t>规格型号</w:t>
            </w:r>
          </w:p>
        </w:tc>
        <w:tc>
          <w:tcPr>
            <w:tcW w:w="1276" w:type="dxa"/>
            <w:vAlign w:val="center"/>
          </w:tcPr>
          <w:p w14:paraId="540B430A">
            <w:pPr>
              <w:snapToGrid w:val="0"/>
              <w:spacing w:line="360" w:lineRule="auto"/>
              <w:jc w:val="center"/>
              <w:rPr>
                <w:rFonts w:hint="eastAsia" w:ascii="宋体" w:hAnsi="宋体" w:cs="宋体"/>
                <w:b/>
                <w:szCs w:val="21"/>
              </w:rPr>
            </w:pPr>
            <w:r>
              <w:rPr>
                <w:rFonts w:hint="eastAsia" w:ascii="宋体" w:hAnsi="宋体" w:cs="宋体"/>
                <w:b/>
                <w:szCs w:val="21"/>
              </w:rPr>
              <w:t>品牌</w:t>
            </w:r>
          </w:p>
        </w:tc>
        <w:tc>
          <w:tcPr>
            <w:tcW w:w="992" w:type="dxa"/>
            <w:vAlign w:val="center"/>
          </w:tcPr>
          <w:p w14:paraId="4F17B56B">
            <w:pPr>
              <w:snapToGrid w:val="0"/>
              <w:spacing w:line="360" w:lineRule="auto"/>
              <w:jc w:val="center"/>
              <w:rPr>
                <w:rFonts w:hint="eastAsia" w:ascii="宋体" w:hAnsi="宋体" w:cs="宋体"/>
                <w:b/>
                <w:szCs w:val="21"/>
              </w:rPr>
            </w:pPr>
            <w:r>
              <w:rPr>
                <w:rFonts w:hint="eastAsia" w:ascii="宋体" w:hAnsi="宋体" w:cs="宋体"/>
                <w:b/>
                <w:szCs w:val="21"/>
              </w:rPr>
              <w:t>单位</w:t>
            </w:r>
          </w:p>
        </w:tc>
        <w:tc>
          <w:tcPr>
            <w:tcW w:w="851" w:type="dxa"/>
            <w:vAlign w:val="center"/>
          </w:tcPr>
          <w:p w14:paraId="5B979B18">
            <w:pPr>
              <w:snapToGrid w:val="0"/>
              <w:spacing w:line="360" w:lineRule="auto"/>
              <w:jc w:val="center"/>
              <w:rPr>
                <w:rFonts w:hint="eastAsia" w:ascii="宋体" w:hAnsi="宋体" w:cs="宋体"/>
                <w:b/>
                <w:szCs w:val="21"/>
              </w:rPr>
            </w:pPr>
            <w:r>
              <w:rPr>
                <w:rFonts w:hint="eastAsia" w:ascii="宋体" w:hAnsi="宋体" w:cs="宋体"/>
                <w:b/>
                <w:szCs w:val="21"/>
              </w:rPr>
              <w:t>数量</w:t>
            </w:r>
          </w:p>
        </w:tc>
        <w:tc>
          <w:tcPr>
            <w:tcW w:w="850" w:type="dxa"/>
            <w:vAlign w:val="center"/>
          </w:tcPr>
          <w:p w14:paraId="6225BDA9">
            <w:pPr>
              <w:snapToGrid w:val="0"/>
              <w:spacing w:line="360" w:lineRule="auto"/>
              <w:jc w:val="center"/>
              <w:rPr>
                <w:rFonts w:hint="eastAsia" w:ascii="宋体" w:hAnsi="宋体" w:cs="宋体"/>
                <w:b/>
                <w:szCs w:val="21"/>
              </w:rPr>
            </w:pPr>
            <w:r>
              <w:rPr>
                <w:rFonts w:hint="eastAsia" w:ascii="宋体" w:hAnsi="宋体" w:cs="宋体"/>
                <w:b/>
                <w:szCs w:val="21"/>
              </w:rPr>
              <w:t>单价</w:t>
            </w:r>
          </w:p>
        </w:tc>
        <w:tc>
          <w:tcPr>
            <w:tcW w:w="851" w:type="dxa"/>
            <w:vAlign w:val="center"/>
          </w:tcPr>
          <w:p w14:paraId="5CE9E358">
            <w:pPr>
              <w:snapToGrid w:val="0"/>
              <w:spacing w:line="360" w:lineRule="auto"/>
              <w:jc w:val="center"/>
              <w:rPr>
                <w:rFonts w:hint="eastAsia" w:ascii="宋体" w:hAnsi="宋体" w:cs="宋体"/>
                <w:b/>
                <w:szCs w:val="21"/>
              </w:rPr>
            </w:pPr>
            <w:r>
              <w:rPr>
                <w:rFonts w:hint="eastAsia" w:ascii="宋体" w:hAnsi="宋体" w:cs="宋体"/>
                <w:b/>
                <w:szCs w:val="21"/>
              </w:rPr>
              <w:t>金额</w:t>
            </w:r>
          </w:p>
        </w:tc>
        <w:tc>
          <w:tcPr>
            <w:tcW w:w="1403" w:type="dxa"/>
            <w:vAlign w:val="center"/>
          </w:tcPr>
          <w:p w14:paraId="13C396D7">
            <w:pPr>
              <w:snapToGrid w:val="0"/>
              <w:spacing w:line="360" w:lineRule="auto"/>
              <w:ind w:firstLine="105" w:firstLineChars="50"/>
              <w:jc w:val="center"/>
              <w:rPr>
                <w:rFonts w:hint="eastAsia" w:ascii="宋体" w:hAnsi="宋体" w:cs="宋体"/>
                <w:b/>
                <w:szCs w:val="21"/>
              </w:rPr>
            </w:pPr>
            <w:r>
              <w:rPr>
                <w:rFonts w:hint="eastAsia" w:ascii="宋体" w:hAnsi="宋体" w:cs="宋体"/>
                <w:b/>
                <w:szCs w:val="21"/>
              </w:rPr>
              <w:t>备注</w:t>
            </w:r>
          </w:p>
        </w:tc>
      </w:tr>
      <w:tr w14:paraId="032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14:paraId="7ABC1E41">
            <w:pPr>
              <w:snapToGrid w:val="0"/>
              <w:spacing w:line="360" w:lineRule="auto"/>
              <w:jc w:val="center"/>
              <w:rPr>
                <w:rFonts w:hint="eastAsia" w:ascii="宋体" w:hAnsi="宋体" w:cs="宋体"/>
                <w:sz w:val="24"/>
              </w:rPr>
            </w:pPr>
            <w:r>
              <w:rPr>
                <w:rFonts w:hint="eastAsia" w:ascii="宋体" w:hAnsi="宋体" w:cs="宋体"/>
                <w:sz w:val="24"/>
              </w:rPr>
              <w:t>1</w:t>
            </w:r>
          </w:p>
        </w:tc>
        <w:tc>
          <w:tcPr>
            <w:tcW w:w="1340" w:type="dxa"/>
            <w:vAlign w:val="center"/>
          </w:tcPr>
          <w:p w14:paraId="1DE19342">
            <w:pPr>
              <w:snapToGrid w:val="0"/>
              <w:spacing w:line="360" w:lineRule="auto"/>
              <w:jc w:val="center"/>
              <w:rPr>
                <w:rFonts w:hint="eastAsia" w:ascii="宋体" w:hAnsi="宋体" w:cs="宋体"/>
                <w:sz w:val="24"/>
              </w:rPr>
            </w:pPr>
          </w:p>
        </w:tc>
        <w:tc>
          <w:tcPr>
            <w:tcW w:w="1211" w:type="dxa"/>
            <w:vAlign w:val="center"/>
          </w:tcPr>
          <w:p w14:paraId="71DB1753">
            <w:pPr>
              <w:snapToGrid w:val="0"/>
              <w:spacing w:line="360" w:lineRule="auto"/>
              <w:jc w:val="center"/>
              <w:rPr>
                <w:rFonts w:hint="eastAsia" w:ascii="宋体" w:hAnsi="宋体" w:cs="宋体"/>
                <w:sz w:val="24"/>
              </w:rPr>
            </w:pPr>
          </w:p>
        </w:tc>
        <w:tc>
          <w:tcPr>
            <w:tcW w:w="1276" w:type="dxa"/>
            <w:vAlign w:val="center"/>
          </w:tcPr>
          <w:p w14:paraId="7D1ACEDF">
            <w:pPr>
              <w:snapToGrid w:val="0"/>
              <w:spacing w:line="360" w:lineRule="auto"/>
              <w:jc w:val="center"/>
              <w:rPr>
                <w:rFonts w:hint="eastAsia" w:ascii="宋体" w:hAnsi="宋体" w:cs="宋体"/>
                <w:sz w:val="24"/>
              </w:rPr>
            </w:pPr>
          </w:p>
        </w:tc>
        <w:tc>
          <w:tcPr>
            <w:tcW w:w="992" w:type="dxa"/>
            <w:vAlign w:val="center"/>
          </w:tcPr>
          <w:p w14:paraId="087F4DCE">
            <w:pPr>
              <w:snapToGrid w:val="0"/>
              <w:spacing w:line="360" w:lineRule="auto"/>
              <w:jc w:val="center"/>
              <w:rPr>
                <w:rFonts w:hint="eastAsia" w:ascii="宋体" w:hAnsi="宋体" w:cs="宋体"/>
                <w:sz w:val="24"/>
              </w:rPr>
            </w:pPr>
          </w:p>
        </w:tc>
        <w:tc>
          <w:tcPr>
            <w:tcW w:w="851" w:type="dxa"/>
            <w:vAlign w:val="center"/>
          </w:tcPr>
          <w:p w14:paraId="16D89701">
            <w:pPr>
              <w:snapToGrid w:val="0"/>
              <w:spacing w:line="360" w:lineRule="auto"/>
              <w:jc w:val="center"/>
              <w:rPr>
                <w:rFonts w:hint="eastAsia" w:ascii="宋体" w:hAnsi="宋体" w:cs="宋体"/>
                <w:sz w:val="24"/>
              </w:rPr>
            </w:pPr>
          </w:p>
        </w:tc>
        <w:tc>
          <w:tcPr>
            <w:tcW w:w="850" w:type="dxa"/>
            <w:vAlign w:val="center"/>
          </w:tcPr>
          <w:p w14:paraId="0E25B990">
            <w:pPr>
              <w:snapToGrid w:val="0"/>
              <w:spacing w:line="360" w:lineRule="auto"/>
              <w:jc w:val="center"/>
              <w:rPr>
                <w:rFonts w:hint="eastAsia" w:ascii="宋体" w:hAnsi="宋体" w:cs="宋体"/>
                <w:sz w:val="24"/>
              </w:rPr>
            </w:pPr>
          </w:p>
        </w:tc>
        <w:tc>
          <w:tcPr>
            <w:tcW w:w="851" w:type="dxa"/>
            <w:vAlign w:val="center"/>
          </w:tcPr>
          <w:p w14:paraId="584C85A1">
            <w:pPr>
              <w:snapToGrid w:val="0"/>
              <w:spacing w:line="360" w:lineRule="auto"/>
              <w:jc w:val="center"/>
              <w:rPr>
                <w:rFonts w:hint="eastAsia" w:ascii="宋体" w:hAnsi="宋体" w:cs="宋体"/>
                <w:sz w:val="24"/>
              </w:rPr>
            </w:pPr>
          </w:p>
        </w:tc>
        <w:tc>
          <w:tcPr>
            <w:tcW w:w="1403" w:type="dxa"/>
            <w:vAlign w:val="center"/>
          </w:tcPr>
          <w:p w14:paraId="0AAF53CC">
            <w:pPr>
              <w:snapToGrid w:val="0"/>
              <w:spacing w:line="360" w:lineRule="auto"/>
              <w:jc w:val="center"/>
              <w:rPr>
                <w:rFonts w:hint="eastAsia" w:ascii="宋体" w:hAnsi="宋体" w:cs="宋体"/>
                <w:sz w:val="24"/>
              </w:rPr>
            </w:pPr>
          </w:p>
        </w:tc>
      </w:tr>
      <w:tr w14:paraId="5797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14:paraId="28D47379">
            <w:pPr>
              <w:snapToGrid w:val="0"/>
              <w:spacing w:line="360" w:lineRule="auto"/>
              <w:jc w:val="center"/>
              <w:rPr>
                <w:rFonts w:hint="eastAsia" w:ascii="宋体" w:hAnsi="宋体" w:cs="宋体"/>
                <w:sz w:val="24"/>
              </w:rPr>
            </w:pPr>
            <w:r>
              <w:rPr>
                <w:rFonts w:hint="eastAsia" w:ascii="宋体" w:hAnsi="宋体" w:cs="宋体"/>
                <w:sz w:val="24"/>
              </w:rPr>
              <w:t>2</w:t>
            </w:r>
          </w:p>
        </w:tc>
        <w:tc>
          <w:tcPr>
            <w:tcW w:w="1340" w:type="dxa"/>
            <w:vAlign w:val="center"/>
          </w:tcPr>
          <w:p w14:paraId="795EBB27">
            <w:pPr>
              <w:snapToGrid w:val="0"/>
              <w:spacing w:line="360" w:lineRule="auto"/>
              <w:jc w:val="center"/>
              <w:rPr>
                <w:rFonts w:hint="eastAsia" w:ascii="宋体" w:hAnsi="宋体" w:cs="宋体"/>
                <w:sz w:val="24"/>
              </w:rPr>
            </w:pPr>
          </w:p>
        </w:tc>
        <w:tc>
          <w:tcPr>
            <w:tcW w:w="1211" w:type="dxa"/>
            <w:vAlign w:val="center"/>
          </w:tcPr>
          <w:p w14:paraId="423EC1FA">
            <w:pPr>
              <w:snapToGrid w:val="0"/>
              <w:spacing w:line="360" w:lineRule="auto"/>
              <w:jc w:val="center"/>
              <w:rPr>
                <w:rFonts w:hint="eastAsia" w:ascii="宋体" w:hAnsi="宋体" w:cs="宋体"/>
                <w:sz w:val="24"/>
              </w:rPr>
            </w:pPr>
          </w:p>
        </w:tc>
        <w:tc>
          <w:tcPr>
            <w:tcW w:w="1276" w:type="dxa"/>
            <w:vAlign w:val="center"/>
          </w:tcPr>
          <w:p w14:paraId="7CA46291">
            <w:pPr>
              <w:snapToGrid w:val="0"/>
              <w:spacing w:line="360" w:lineRule="auto"/>
              <w:jc w:val="center"/>
              <w:rPr>
                <w:rFonts w:hint="eastAsia" w:ascii="宋体" w:hAnsi="宋体" w:cs="宋体"/>
                <w:sz w:val="24"/>
              </w:rPr>
            </w:pPr>
          </w:p>
        </w:tc>
        <w:tc>
          <w:tcPr>
            <w:tcW w:w="992" w:type="dxa"/>
            <w:vAlign w:val="center"/>
          </w:tcPr>
          <w:p w14:paraId="49665135">
            <w:pPr>
              <w:snapToGrid w:val="0"/>
              <w:spacing w:line="360" w:lineRule="auto"/>
              <w:jc w:val="center"/>
              <w:rPr>
                <w:rFonts w:hint="eastAsia" w:ascii="宋体" w:hAnsi="宋体" w:cs="宋体"/>
                <w:sz w:val="24"/>
              </w:rPr>
            </w:pPr>
          </w:p>
        </w:tc>
        <w:tc>
          <w:tcPr>
            <w:tcW w:w="851" w:type="dxa"/>
            <w:vAlign w:val="center"/>
          </w:tcPr>
          <w:p w14:paraId="754633E5">
            <w:pPr>
              <w:snapToGrid w:val="0"/>
              <w:spacing w:line="360" w:lineRule="auto"/>
              <w:jc w:val="center"/>
              <w:rPr>
                <w:rFonts w:hint="eastAsia" w:ascii="宋体" w:hAnsi="宋体" w:cs="宋体"/>
                <w:sz w:val="24"/>
              </w:rPr>
            </w:pPr>
          </w:p>
        </w:tc>
        <w:tc>
          <w:tcPr>
            <w:tcW w:w="850" w:type="dxa"/>
            <w:vAlign w:val="center"/>
          </w:tcPr>
          <w:p w14:paraId="2141C9A3">
            <w:pPr>
              <w:snapToGrid w:val="0"/>
              <w:spacing w:line="360" w:lineRule="auto"/>
              <w:jc w:val="center"/>
              <w:rPr>
                <w:rFonts w:hint="eastAsia" w:ascii="宋体" w:hAnsi="宋体" w:cs="宋体"/>
                <w:sz w:val="24"/>
              </w:rPr>
            </w:pPr>
          </w:p>
        </w:tc>
        <w:tc>
          <w:tcPr>
            <w:tcW w:w="851" w:type="dxa"/>
            <w:vAlign w:val="center"/>
          </w:tcPr>
          <w:p w14:paraId="73E125FD">
            <w:pPr>
              <w:snapToGrid w:val="0"/>
              <w:spacing w:line="360" w:lineRule="auto"/>
              <w:jc w:val="center"/>
              <w:rPr>
                <w:rFonts w:hint="eastAsia" w:ascii="宋体" w:hAnsi="宋体" w:cs="宋体"/>
                <w:sz w:val="24"/>
              </w:rPr>
            </w:pPr>
          </w:p>
        </w:tc>
        <w:tc>
          <w:tcPr>
            <w:tcW w:w="1403" w:type="dxa"/>
            <w:vAlign w:val="center"/>
          </w:tcPr>
          <w:p w14:paraId="1F7B4875">
            <w:pPr>
              <w:snapToGrid w:val="0"/>
              <w:spacing w:line="360" w:lineRule="auto"/>
              <w:jc w:val="center"/>
              <w:rPr>
                <w:rFonts w:hint="eastAsia" w:ascii="宋体" w:hAnsi="宋体" w:cs="宋体"/>
                <w:sz w:val="24"/>
              </w:rPr>
            </w:pPr>
          </w:p>
        </w:tc>
      </w:tr>
      <w:tr w14:paraId="616E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691F409B">
            <w:pPr>
              <w:snapToGrid w:val="0"/>
              <w:spacing w:line="360" w:lineRule="auto"/>
              <w:jc w:val="center"/>
              <w:rPr>
                <w:rFonts w:hint="eastAsia" w:ascii="宋体" w:hAnsi="宋体" w:cs="宋体"/>
                <w:sz w:val="24"/>
              </w:rPr>
            </w:pPr>
            <w:r>
              <w:rPr>
                <w:rFonts w:hint="eastAsia" w:ascii="宋体" w:hAnsi="宋体" w:cs="宋体"/>
                <w:sz w:val="24"/>
              </w:rPr>
              <w:t>3</w:t>
            </w:r>
          </w:p>
        </w:tc>
        <w:tc>
          <w:tcPr>
            <w:tcW w:w="1340" w:type="dxa"/>
            <w:vAlign w:val="center"/>
          </w:tcPr>
          <w:p w14:paraId="6EFE7C75">
            <w:pPr>
              <w:snapToGrid w:val="0"/>
              <w:spacing w:line="360" w:lineRule="auto"/>
              <w:jc w:val="center"/>
              <w:rPr>
                <w:rFonts w:hint="eastAsia" w:ascii="宋体" w:hAnsi="宋体" w:cs="宋体"/>
                <w:sz w:val="24"/>
              </w:rPr>
            </w:pPr>
          </w:p>
        </w:tc>
        <w:tc>
          <w:tcPr>
            <w:tcW w:w="1211" w:type="dxa"/>
            <w:vAlign w:val="center"/>
          </w:tcPr>
          <w:p w14:paraId="33F981E6">
            <w:pPr>
              <w:snapToGrid w:val="0"/>
              <w:spacing w:line="360" w:lineRule="auto"/>
              <w:jc w:val="center"/>
              <w:rPr>
                <w:rFonts w:hint="eastAsia" w:ascii="宋体" w:hAnsi="宋体" w:cs="宋体"/>
                <w:sz w:val="24"/>
              </w:rPr>
            </w:pPr>
          </w:p>
        </w:tc>
        <w:tc>
          <w:tcPr>
            <w:tcW w:w="1276" w:type="dxa"/>
            <w:vAlign w:val="center"/>
          </w:tcPr>
          <w:p w14:paraId="05F935E4">
            <w:pPr>
              <w:snapToGrid w:val="0"/>
              <w:spacing w:line="360" w:lineRule="auto"/>
              <w:jc w:val="center"/>
              <w:rPr>
                <w:rFonts w:hint="eastAsia" w:ascii="宋体" w:hAnsi="宋体" w:cs="宋体"/>
                <w:sz w:val="24"/>
              </w:rPr>
            </w:pPr>
          </w:p>
        </w:tc>
        <w:tc>
          <w:tcPr>
            <w:tcW w:w="992" w:type="dxa"/>
            <w:vAlign w:val="center"/>
          </w:tcPr>
          <w:p w14:paraId="44951D6E">
            <w:pPr>
              <w:snapToGrid w:val="0"/>
              <w:spacing w:line="360" w:lineRule="auto"/>
              <w:jc w:val="center"/>
              <w:rPr>
                <w:rFonts w:hint="eastAsia" w:ascii="宋体" w:hAnsi="宋体" w:cs="宋体"/>
                <w:sz w:val="24"/>
              </w:rPr>
            </w:pPr>
          </w:p>
        </w:tc>
        <w:tc>
          <w:tcPr>
            <w:tcW w:w="851" w:type="dxa"/>
            <w:vAlign w:val="center"/>
          </w:tcPr>
          <w:p w14:paraId="2796E83E">
            <w:pPr>
              <w:snapToGrid w:val="0"/>
              <w:spacing w:line="360" w:lineRule="auto"/>
              <w:jc w:val="center"/>
              <w:rPr>
                <w:rFonts w:hint="eastAsia" w:ascii="宋体" w:hAnsi="宋体" w:cs="宋体"/>
                <w:sz w:val="24"/>
              </w:rPr>
            </w:pPr>
          </w:p>
        </w:tc>
        <w:tc>
          <w:tcPr>
            <w:tcW w:w="850" w:type="dxa"/>
            <w:vAlign w:val="center"/>
          </w:tcPr>
          <w:p w14:paraId="63585FD9">
            <w:pPr>
              <w:snapToGrid w:val="0"/>
              <w:spacing w:line="360" w:lineRule="auto"/>
              <w:jc w:val="center"/>
              <w:rPr>
                <w:rFonts w:hint="eastAsia" w:ascii="宋体" w:hAnsi="宋体" w:cs="宋体"/>
                <w:sz w:val="24"/>
              </w:rPr>
            </w:pPr>
          </w:p>
        </w:tc>
        <w:tc>
          <w:tcPr>
            <w:tcW w:w="851" w:type="dxa"/>
            <w:vAlign w:val="center"/>
          </w:tcPr>
          <w:p w14:paraId="5061F30E">
            <w:pPr>
              <w:snapToGrid w:val="0"/>
              <w:spacing w:line="360" w:lineRule="auto"/>
              <w:jc w:val="center"/>
              <w:rPr>
                <w:rFonts w:hint="eastAsia" w:ascii="宋体" w:hAnsi="宋体" w:cs="宋体"/>
                <w:sz w:val="24"/>
              </w:rPr>
            </w:pPr>
          </w:p>
        </w:tc>
        <w:tc>
          <w:tcPr>
            <w:tcW w:w="1403" w:type="dxa"/>
            <w:vAlign w:val="center"/>
          </w:tcPr>
          <w:p w14:paraId="58B63727">
            <w:pPr>
              <w:snapToGrid w:val="0"/>
              <w:spacing w:line="360" w:lineRule="auto"/>
              <w:jc w:val="center"/>
              <w:rPr>
                <w:rFonts w:hint="eastAsia" w:ascii="宋体" w:hAnsi="宋体" w:cs="宋体"/>
                <w:sz w:val="24"/>
              </w:rPr>
            </w:pPr>
          </w:p>
        </w:tc>
      </w:tr>
      <w:tr w14:paraId="7699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6E51B300">
            <w:pPr>
              <w:snapToGrid w:val="0"/>
              <w:spacing w:line="360" w:lineRule="auto"/>
              <w:jc w:val="center"/>
              <w:rPr>
                <w:rFonts w:hint="eastAsia" w:ascii="宋体" w:hAnsi="宋体" w:cs="宋体"/>
                <w:sz w:val="24"/>
              </w:rPr>
            </w:pPr>
            <w:r>
              <w:rPr>
                <w:rFonts w:hint="eastAsia" w:ascii="宋体" w:hAnsi="宋体" w:cs="宋体"/>
                <w:sz w:val="24"/>
              </w:rPr>
              <w:t>4</w:t>
            </w:r>
          </w:p>
        </w:tc>
        <w:tc>
          <w:tcPr>
            <w:tcW w:w="1340" w:type="dxa"/>
            <w:vAlign w:val="center"/>
          </w:tcPr>
          <w:p w14:paraId="4F4CEDBA">
            <w:pPr>
              <w:snapToGrid w:val="0"/>
              <w:spacing w:line="360" w:lineRule="auto"/>
              <w:jc w:val="center"/>
              <w:rPr>
                <w:rFonts w:hint="eastAsia" w:ascii="宋体" w:hAnsi="宋体" w:cs="宋体"/>
                <w:sz w:val="24"/>
              </w:rPr>
            </w:pPr>
          </w:p>
        </w:tc>
        <w:tc>
          <w:tcPr>
            <w:tcW w:w="1211" w:type="dxa"/>
            <w:vAlign w:val="center"/>
          </w:tcPr>
          <w:p w14:paraId="5548D39B">
            <w:pPr>
              <w:snapToGrid w:val="0"/>
              <w:spacing w:line="360" w:lineRule="auto"/>
              <w:jc w:val="center"/>
              <w:rPr>
                <w:rFonts w:hint="eastAsia" w:ascii="宋体" w:hAnsi="宋体" w:cs="宋体"/>
                <w:sz w:val="24"/>
              </w:rPr>
            </w:pPr>
          </w:p>
        </w:tc>
        <w:tc>
          <w:tcPr>
            <w:tcW w:w="1276" w:type="dxa"/>
            <w:vAlign w:val="center"/>
          </w:tcPr>
          <w:p w14:paraId="65EAD5BF">
            <w:pPr>
              <w:snapToGrid w:val="0"/>
              <w:spacing w:line="360" w:lineRule="auto"/>
              <w:jc w:val="center"/>
              <w:rPr>
                <w:rFonts w:hint="eastAsia" w:ascii="宋体" w:hAnsi="宋体" w:cs="宋体"/>
                <w:sz w:val="24"/>
              </w:rPr>
            </w:pPr>
          </w:p>
        </w:tc>
        <w:tc>
          <w:tcPr>
            <w:tcW w:w="992" w:type="dxa"/>
            <w:vAlign w:val="center"/>
          </w:tcPr>
          <w:p w14:paraId="7D16E490">
            <w:pPr>
              <w:snapToGrid w:val="0"/>
              <w:spacing w:line="360" w:lineRule="auto"/>
              <w:jc w:val="center"/>
              <w:rPr>
                <w:rFonts w:hint="eastAsia" w:ascii="宋体" w:hAnsi="宋体" w:cs="宋体"/>
                <w:sz w:val="24"/>
              </w:rPr>
            </w:pPr>
          </w:p>
        </w:tc>
        <w:tc>
          <w:tcPr>
            <w:tcW w:w="851" w:type="dxa"/>
            <w:vAlign w:val="center"/>
          </w:tcPr>
          <w:p w14:paraId="724B62E4">
            <w:pPr>
              <w:snapToGrid w:val="0"/>
              <w:spacing w:line="360" w:lineRule="auto"/>
              <w:jc w:val="center"/>
              <w:rPr>
                <w:rFonts w:hint="eastAsia" w:ascii="宋体" w:hAnsi="宋体" w:cs="宋体"/>
                <w:sz w:val="24"/>
              </w:rPr>
            </w:pPr>
          </w:p>
        </w:tc>
        <w:tc>
          <w:tcPr>
            <w:tcW w:w="850" w:type="dxa"/>
            <w:vAlign w:val="center"/>
          </w:tcPr>
          <w:p w14:paraId="511DCB53">
            <w:pPr>
              <w:snapToGrid w:val="0"/>
              <w:spacing w:line="360" w:lineRule="auto"/>
              <w:jc w:val="center"/>
              <w:rPr>
                <w:rFonts w:hint="eastAsia" w:ascii="宋体" w:hAnsi="宋体" w:cs="宋体"/>
                <w:sz w:val="24"/>
              </w:rPr>
            </w:pPr>
          </w:p>
        </w:tc>
        <w:tc>
          <w:tcPr>
            <w:tcW w:w="851" w:type="dxa"/>
            <w:vAlign w:val="center"/>
          </w:tcPr>
          <w:p w14:paraId="7F0E0AC9">
            <w:pPr>
              <w:snapToGrid w:val="0"/>
              <w:spacing w:line="360" w:lineRule="auto"/>
              <w:jc w:val="center"/>
              <w:rPr>
                <w:rFonts w:hint="eastAsia" w:ascii="宋体" w:hAnsi="宋体" w:cs="宋体"/>
                <w:sz w:val="24"/>
              </w:rPr>
            </w:pPr>
          </w:p>
        </w:tc>
        <w:tc>
          <w:tcPr>
            <w:tcW w:w="1403" w:type="dxa"/>
            <w:vAlign w:val="center"/>
          </w:tcPr>
          <w:p w14:paraId="58C0C6D7">
            <w:pPr>
              <w:snapToGrid w:val="0"/>
              <w:spacing w:line="360" w:lineRule="auto"/>
              <w:jc w:val="center"/>
              <w:rPr>
                <w:rFonts w:hint="eastAsia" w:ascii="宋体" w:hAnsi="宋体" w:cs="宋体"/>
                <w:sz w:val="24"/>
              </w:rPr>
            </w:pPr>
          </w:p>
        </w:tc>
      </w:tr>
      <w:tr w14:paraId="43F4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69011D2B">
            <w:pPr>
              <w:snapToGrid w:val="0"/>
              <w:spacing w:line="360" w:lineRule="auto"/>
              <w:jc w:val="center"/>
              <w:rPr>
                <w:rFonts w:hint="eastAsia" w:ascii="宋体" w:hAnsi="宋体" w:cs="宋体"/>
                <w:sz w:val="24"/>
              </w:rPr>
            </w:pPr>
          </w:p>
        </w:tc>
        <w:tc>
          <w:tcPr>
            <w:tcW w:w="1340" w:type="dxa"/>
            <w:vAlign w:val="center"/>
          </w:tcPr>
          <w:p w14:paraId="6AC8DCDA">
            <w:pPr>
              <w:snapToGrid w:val="0"/>
              <w:spacing w:line="360" w:lineRule="auto"/>
              <w:jc w:val="center"/>
              <w:rPr>
                <w:rFonts w:hint="eastAsia" w:ascii="宋体" w:hAnsi="宋体" w:cs="宋体"/>
                <w:sz w:val="24"/>
              </w:rPr>
            </w:pPr>
          </w:p>
        </w:tc>
        <w:tc>
          <w:tcPr>
            <w:tcW w:w="1211" w:type="dxa"/>
            <w:vAlign w:val="center"/>
          </w:tcPr>
          <w:p w14:paraId="36CD760E">
            <w:pPr>
              <w:snapToGrid w:val="0"/>
              <w:spacing w:line="360" w:lineRule="auto"/>
              <w:jc w:val="center"/>
              <w:rPr>
                <w:rFonts w:hint="eastAsia" w:ascii="宋体" w:hAnsi="宋体" w:cs="宋体"/>
                <w:sz w:val="24"/>
              </w:rPr>
            </w:pPr>
          </w:p>
        </w:tc>
        <w:tc>
          <w:tcPr>
            <w:tcW w:w="1276" w:type="dxa"/>
            <w:vAlign w:val="center"/>
          </w:tcPr>
          <w:p w14:paraId="0336CF6E">
            <w:pPr>
              <w:snapToGrid w:val="0"/>
              <w:spacing w:line="360" w:lineRule="auto"/>
              <w:jc w:val="center"/>
              <w:rPr>
                <w:rFonts w:hint="eastAsia" w:ascii="宋体" w:hAnsi="宋体" w:cs="宋体"/>
                <w:sz w:val="24"/>
              </w:rPr>
            </w:pPr>
          </w:p>
        </w:tc>
        <w:tc>
          <w:tcPr>
            <w:tcW w:w="992" w:type="dxa"/>
            <w:vAlign w:val="center"/>
          </w:tcPr>
          <w:p w14:paraId="68C0685B">
            <w:pPr>
              <w:snapToGrid w:val="0"/>
              <w:spacing w:line="360" w:lineRule="auto"/>
              <w:jc w:val="center"/>
              <w:rPr>
                <w:rFonts w:hint="eastAsia" w:ascii="宋体" w:hAnsi="宋体" w:cs="宋体"/>
                <w:sz w:val="24"/>
              </w:rPr>
            </w:pPr>
          </w:p>
        </w:tc>
        <w:tc>
          <w:tcPr>
            <w:tcW w:w="851" w:type="dxa"/>
            <w:vAlign w:val="center"/>
          </w:tcPr>
          <w:p w14:paraId="38704A25">
            <w:pPr>
              <w:snapToGrid w:val="0"/>
              <w:spacing w:line="360" w:lineRule="auto"/>
              <w:jc w:val="center"/>
              <w:rPr>
                <w:rFonts w:hint="eastAsia" w:ascii="宋体" w:hAnsi="宋体" w:cs="宋体"/>
                <w:sz w:val="24"/>
              </w:rPr>
            </w:pPr>
          </w:p>
        </w:tc>
        <w:tc>
          <w:tcPr>
            <w:tcW w:w="850" w:type="dxa"/>
            <w:vAlign w:val="center"/>
          </w:tcPr>
          <w:p w14:paraId="46D94B2D">
            <w:pPr>
              <w:snapToGrid w:val="0"/>
              <w:spacing w:line="360" w:lineRule="auto"/>
              <w:jc w:val="center"/>
              <w:rPr>
                <w:rFonts w:hint="eastAsia" w:ascii="宋体" w:hAnsi="宋体" w:cs="宋体"/>
                <w:sz w:val="24"/>
              </w:rPr>
            </w:pPr>
          </w:p>
        </w:tc>
        <w:tc>
          <w:tcPr>
            <w:tcW w:w="851" w:type="dxa"/>
            <w:vAlign w:val="center"/>
          </w:tcPr>
          <w:p w14:paraId="1925E01B">
            <w:pPr>
              <w:snapToGrid w:val="0"/>
              <w:spacing w:line="360" w:lineRule="auto"/>
              <w:jc w:val="center"/>
              <w:rPr>
                <w:rFonts w:hint="eastAsia" w:ascii="宋体" w:hAnsi="宋体" w:cs="宋体"/>
                <w:sz w:val="24"/>
              </w:rPr>
            </w:pPr>
          </w:p>
        </w:tc>
        <w:tc>
          <w:tcPr>
            <w:tcW w:w="1403" w:type="dxa"/>
            <w:vAlign w:val="center"/>
          </w:tcPr>
          <w:p w14:paraId="5D132EB8">
            <w:pPr>
              <w:snapToGrid w:val="0"/>
              <w:spacing w:line="360" w:lineRule="auto"/>
              <w:jc w:val="center"/>
              <w:rPr>
                <w:rFonts w:hint="eastAsia" w:ascii="宋体" w:hAnsi="宋体" w:cs="宋体"/>
                <w:sz w:val="24"/>
              </w:rPr>
            </w:pPr>
          </w:p>
        </w:tc>
      </w:tr>
      <w:tr w14:paraId="0994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14:paraId="091137AC">
            <w:pPr>
              <w:snapToGrid w:val="0"/>
              <w:spacing w:line="360" w:lineRule="auto"/>
              <w:jc w:val="center"/>
              <w:rPr>
                <w:rFonts w:hint="eastAsia" w:ascii="宋体" w:hAnsi="宋体" w:cs="宋体"/>
                <w:sz w:val="24"/>
              </w:rPr>
            </w:pPr>
            <w:r>
              <w:rPr>
                <w:rFonts w:hint="eastAsia" w:ascii="宋体" w:hAnsi="宋体" w:cs="宋体"/>
                <w:sz w:val="24"/>
              </w:rPr>
              <w:t>合计</w:t>
            </w:r>
          </w:p>
        </w:tc>
        <w:tc>
          <w:tcPr>
            <w:tcW w:w="8774" w:type="dxa"/>
            <w:gridSpan w:val="8"/>
            <w:vAlign w:val="center"/>
          </w:tcPr>
          <w:p w14:paraId="749169CB">
            <w:pPr>
              <w:snapToGrid w:val="0"/>
              <w:spacing w:line="360" w:lineRule="auto"/>
              <w:jc w:val="center"/>
              <w:rPr>
                <w:rFonts w:hint="eastAsia" w:ascii="宋体" w:hAnsi="宋体" w:cs="宋体"/>
                <w:sz w:val="24"/>
              </w:rPr>
            </w:pPr>
          </w:p>
        </w:tc>
      </w:tr>
    </w:tbl>
    <w:p w14:paraId="21F15E64">
      <w:pPr>
        <w:snapToGrid w:val="0"/>
        <w:spacing w:line="300" w:lineRule="auto"/>
        <w:outlineLvl w:val="0"/>
        <w:rPr>
          <w:rFonts w:hint="eastAsia" w:ascii="宋体" w:hAnsi="宋体" w:cs="宋体"/>
          <w:b/>
          <w:kern w:val="0"/>
          <w:sz w:val="28"/>
          <w:szCs w:val="28"/>
          <w:lang w:val="zh-CN"/>
        </w:rPr>
      </w:pPr>
    </w:p>
    <w:p w14:paraId="43BEE610">
      <w:pPr>
        <w:snapToGrid w:val="0"/>
        <w:spacing w:line="300" w:lineRule="auto"/>
        <w:outlineLvl w:val="0"/>
        <w:rPr>
          <w:rFonts w:hint="eastAsia" w:ascii="宋体" w:hAnsi="宋体" w:cs="宋体"/>
          <w:b/>
          <w:kern w:val="0"/>
          <w:sz w:val="28"/>
          <w:szCs w:val="28"/>
          <w:lang w:val="zh-CN"/>
        </w:rPr>
      </w:pPr>
      <w:r>
        <w:rPr>
          <w:rFonts w:hint="eastAsia" w:ascii="宋体" w:hAnsi="宋体" w:cs="宋体"/>
          <w:b/>
          <w:kern w:val="0"/>
          <w:sz w:val="28"/>
          <w:szCs w:val="28"/>
          <w:lang w:val="zh-CN"/>
        </w:rPr>
        <w:t>注：列数可以添加 。</w:t>
      </w:r>
    </w:p>
    <w:p w14:paraId="0D8CD573">
      <w:pPr>
        <w:snapToGrid w:val="0"/>
        <w:spacing w:line="300" w:lineRule="auto"/>
        <w:outlineLvl w:val="0"/>
        <w:rPr>
          <w:rFonts w:hint="eastAsia" w:ascii="宋体" w:hAnsi="宋体" w:cs="宋体"/>
          <w:sz w:val="32"/>
          <w:szCs w:val="32"/>
        </w:rPr>
      </w:pPr>
    </w:p>
    <w:p w14:paraId="6EE543E3">
      <w:pPr>
        <w:snapToGrid w:val="0"/>
        <w:spacing w:line="300" w:lineRule="auto"/>
        <w:outlineLvl w:val="0"/>
        <w:rPr>
          <w:rFonts w:hint="eastAsia" w:ascii="宋体" w:hAnsi="宋体" w:cs="宋体"/>
          <w:sz w:val="32"/>
          <w:szCs w:val="32"/>
        </w:rPr>
      </w:pPr>
    </w:p>
    <w:p w14:paraId="6C6A549F">
      <w:pPr>
        <w:snapToGrid w:val="0"/>
        <w:spacing w:line="300" w:lineRule="auto"/>
        <w:outlineLvl w:val="0"/>
        <w:rPr>
          <w:rFonts w:hint="eastAsia" w:ascii="宋体" w:hAnsi="宋体" w:cs="宋体"/>
          <w:sz w:val="32"/>
          <w:szCs w:val="32"/>
        </w:rPr>
      </w:pPr>
    </w:p>
    <w:p w14:paraId="463D4D06">
      <w:pPr>
        <w:snapToGrid w:val="0"/>
        <w:spacing w:line="300" w:lineRule="auto"/>
        <w:outlineLvl w:val="0"/>
        <w:rPr>
          <w:rFonts w:hint="eastAsia" w:ascii="宋体" w:hAnsi="宋体" w:cs="宋体"/>
          <w:sz w:val="32"/>
          <w:szCs w:val="32"/>
        </w:rPr>
      </w:pPr>
    </w:p>
    <w:p w14:paraId="38C0C35C">
      <w:pPr>
        <w:snapToGrid w:val="0"/>
        <w:spacing w:line="300" w:lineRule="auto"/>
        <w:outlineLvl w:val="0"/>
        <w:rPr>
          <w:rFonts w:hint="eastAsia" w:ascii="宋体" w:hAnsi="宋体" w:cs="宋体"/>
          <w:sz w:val="32"/>
          <w:szCs w:val="32"/>
        </w:rPr>
      </w:pPr>
    </w:p>
    <w:p w14:paraId="561374A4">
      <w:pPr>
        <w:snapToGrid w:val="0"/>
        <w:spacing w:line="300" w:lineRule="auto"/>
        <w:outlineLvl w:val="0"/>
        <w:rPr>
          <w:rFonts w:hint="eastAsia" w:ascii="宋体" w:hAnsi="宋体" w:cs="宋体"/>
          <w:sz w:val="32"/>
          <w:szCs w:val="32"/>
        </w:rPr>
      </w:pPr>
    </w:p>
    <w:p w14:paraId="436E97B6">
      <w:pPr>
        <w:snapToGrid w:val="0"/>
        <w:spacing w:line="300" w:lineRule="auto"/>
        <w:outlineLvl w:val="0"/>
        <w:rPr>
          <w:rFonts w:hint="eastAsia" w:ascii="宋体" w:hAnsi="宋体" w:cs="宋体"/>
          <w:sz w:val="28"/>
          <w:szCs w:val="28"/>
        </w:rPr>
      </w:pPr>
    </w:p>
    <w:p w14:paraId="04BEFCAF">
      <w:pPr>
        <w:rPr>
          <w:rFonts w:hint="eastAsia" w:ascii="宋体" w:hAnsi="宋体" w:cs="宋体"/>
          <w:bCs/>
          <w:sz w:val="32"/>
          <w:szCs w:val="32"/>
          <w:lang w:bidi="ar"/>
        </w:rPr>
      </w:pPr>
    </w:p>
    <w:p w14:paraId="2DF077B4">
      <w:pPr>
        <w:rPr>
          <w:rFonts w:hint="eastAsia" w:ascii="宋体" w:hAnsi="宋体" w:cs="宋体"/>
          <w:bCs/>
          <w:sz w:val="32"/>
          <w:szCs w:val="32"/>
          <w:lang w:bidi="ar"/>
        </w:rPr>
      </w:pPr>
    </w:p>
    <w:p w14:paraId="7D2CFBB8">
      <w:pPr>
        <w:rPr>
          <w:rFonts w:hint="eastAsia" w:ascii="宋体" w:hAnsi="宋体" w:cs="宋体"/>
          <w:bCs/>
          <w:sz w:val="32"/>
          <w:szCs w:val="32"/>
          <w:lang w:bidi="ar"/>
        </w:rPr>
      </w:pPr>
    </w:p>
    <w:p w14:paraId="41C1BF0D">
      <w:pPr>
        <w:rPr>
          <w:rFonts w:hint="eastAsia" w:ascii="宋体" w:hAnsi="宋体" w:cs="宋体"/>
          <w:bCs/>
          <w:sz w:val="32"/>
          <w:szCs w:val="32"/>
          <w:lang w:bidi="ar"/>
        </w:rPr>
      </w:pPr>
    </w:p>
    <w:p w14:paraId="40CB1D48">
      <w:pPr>
        <w:rPr>
          <w:rFonts w:hint="eastAsia" w:ascii="宋体" w:hAnsi="宋体" w:cs="宋体"/>
          <w:bCs/>
          <w:sz w:val="32"/>
          <w:szCs w:val="32"/>
          <w:lang w:bidi="ar"/>
        </w:rPr>
      </w:pPr>
    </w:p>
    <w:p w14:paraId="4B2F188A">
      <w:pPr>
        <w:rPr>
          <w:rFonts w:hint="eastAsia" w:ascii="宋体" w:hAnsi="宋体" w:cs="宋体"/>
          <w:bCs/>
          <w:sz w:val="32"/>
          <w:szCs w:val="32"/>
          <w:lang w:bidi="ar"/>
        </w:rPr>
      </w:pPr>
    </w:p>
    <w:p w14:paraId="68CD479D">
      <w:pPr>
        <w:rPr>
          <w:rFonts w:hint="eastAsia" w:ascii="宋体" w:hAnsi="宋体" w:cs="宋体"/>
          <w:bCs/>
          <w:sz w:val="32"/>
          <w:szCs w:val="32"/>
          <w:lang w:bidi="ar"/>
        </w:rPr>
      </w:pPr>
    </w:p>
    <w:p w14:paraId="264137F1">
      <w:pPr>
        <w:rPr>
          <w:rFonts w:hint="eastAsia" w:ascii="宋体" w:hAnsi="宋体" w:cs="宋体"/>
          <w:bCs/>
          <w:sz w:val="32"/>
          <w:szCs w:val="32"/>
          <w:lang w:bidi="ar"/>
        </w:rPr>
      </w:pPr>
    </w:p>
    <w:p w14:paraId="2F0BCD3A">
      <w:pPr>
        <w:rPr>
          <w:rFonts w:hint="eastAsia" w:ascii="宋体" w:hAnsi="宋体" w:cs="宋体"/>
          <w:bCs/>
          <w:sz w:val="32"/>
          <w:szCs w:val="32"/>
          <w:lang w:bidi="ar"/>
        </w:rPr>
      </w:pPr>
    </w:p>
    <w:p w14:paraId="72CCF825">
      <w:pPr>
        <w:rPr>
          <w:rFonts w:hint="eastAsia" w:ascii="宋体" w:hAnsi="宋体" w:cs="宋体"/>
          <w:bCs/>
          <w:sz w:val="32"/>
          <w:szCs w:val="32"/>
          <w:lang w:bidi="ar"/>
        </w:rPr>
      </w:pPr>
    </w:p>
    <w:p w14:paraId="3C58879F">
      <w:pPr>
        <w:rPr>
          <w:rFonts w:hint="eastAsia" w:ascii="宋体" w:hAnsi="宋体" w:cs="宋体"/>
          <w:bCs/>
          <w:sz w:val="32"/>
          <w:szCs w:val="32"/>
          <w:lang w:bidi="ar"/>
        </w:rPr>
      </w:pPr>
    </w:p>
    <w:p w14:paraId="2B57B30F">
      <w:pPr>
        <w:rPr>
          <w:rFonts w:hint="eastAsia" w:ascii="宋体" w:hAnsi="宋体" w:cs="宋体"/>
          <w:bCs/>
          <w:sz w:val="32"/>
          <w:szCs w:val="32"/>
          <w:lang w:bidi="ar"/>
        </w:rPr>
      </w:pPr>
      <w:r>
        <w:rPr>
          <w:rFonts w:hint="eastAsia" w:ascii="宋体" w:hAnsi="宋体" w:cs="宋体"/>
          <w:bCs/>
          <w:sz w:val="32"/>
          <w:szCs w:val="32"/>
          <w:lang w:bidi="ar"/>
        </w:rPr>
        <w:t>附件</w:t>
      </w:r>
      <w:r>
        <w:rPr>
          <w:rFonts w:ascii="宋体" w:hAnsi="宋体" w:cs="宋体"/>
          <w:bCs/>
          <w:sz w:val="32"/>
          <w:szCs w:val="32"/>
          <w:lang w:bidi="ar"/>
        </w:rPr>
        <w:t>8</w:t>
      </w:r>
    </w:p>
    <w:p w14:paraId="5E7D0730">
      <w:pPr>
        <w:keepNext/>
        <w:keepLines/>
        <w:spacing w:before="120" w:after="120"/>
        <w:jc w:val="center"/>
        <w:outlineLvl w:val="1"/>
        <w:rPr>
          <w:rFonts w:hint="eastAsia" w:ascii="黑体" w:hAnsi="黑体" w:eastAsia="黑体" w:cs="黑体"/>
          <w:b/>
          <w:sz w:val="30"/>
          <w:szCs w:val="30"/>
          <w:lang w:val="en-GB"/>
        </w:rPr>
      </w:pPr>
      <w:r>
        <w:rPr>
          <w:rFonts w:hint="eastAsia" w:ascii="黑体" w:hAnsi="黑体" w:eastAsia="黑体" w:cs="黑体"/>
          <w:b/>
          <w:sz w:val="30"/>
          <w:szCs w:val="30"/>
          <w:lang w:val="en-GB"/>
        </w:rPr>
        <w:t>诚信承诺函</w:t>
      </w:r>
    </w:p>
    <w:p w14:paraId="7D8993E0">
      <w:pPr>
        <w:widowControl/>
        <w:spacing w:before="120" w:beforeLines="50" w:line="600" w:lineRule="exact"/>
        <w:jc w:val="left"/>
        <w:rPr>
          <w:rFonts w:hint="eastAsia" w:ascii="宋体" w:hAnsi="宋体" w:cs="宋体"/>
          <w:sz w:val="28"/>
          <w:szCs w:val="28"/>
        </w:rPr>
      </w:pPr>
      <w:r>
        <w:rPr>
          <w:rFonts w:hint="eastAsia" w:ascii="宋体" w:hAnsi="宋体" w:cs="宋体"/>
          <w:sz w:val="28"/>
          <w:szCs w:val="28"/>
        </w:rPr>
        <w:t>南通市海门区人民医院：</w:t>
      </w:r>
    </w:p>
    <w:p w14:paraId="21FAF79B">
      <w:pPr>
        <w:widowControl/>
        <w:spacing w:line="600" w:lineRule="exact"/>
        <w:ind w:firstLine="560" w:firstLineChars="200"/>
        <w:jc w:val="left"/>
        <w:rPr>
          <w:rFonts w:hint="eastAsia" w:ascii="宋体" w:hAnsi="宋体" w:cs="宋体"/>
          <w:sz w:val="28"/>
          <w:szCs w:val="28"/>
        </w:rPr>
      </w:pPr>
      <w:r>
        <w:rPr>
          <w:rFonts w:ascii="宋体" w:hAnsi="宋体" w:cs="宋体"/>
          <w:sz w:val="28"/>
          <w:szCs w:val="28"/>
        </w:rPr>
        <w:t>我单位参</w:t>
      </w:r>
      <w:r>
        <w:rPr>
          <w:rFonts w:hint="eastAsia" w:ascii="宋体" w:hAnsi="宋体" w:cs="宋体"/>
          <w:sz w:val="28"/>
          <w:szCs w:val="28"/>
        </w:rPr>
        <w:t>与</w:t>
      </w:r>
      <w:r>
        <w:rPr>
          <w:rFonts w:ascii="宋体" w:hAnsi="宋体" w:cs="宋体"/>
          <w:sz w:val="28"/>
          <w:szCs w:val="28"/>
        </w:rPr>
        <w:t>贵单位</w:t>
      </w:r>
      <w:r>
        <w:rPr>
          <w:rFonts w:hint="eastAsia" w:ascii="宋体" w:hAnsi="宋体" w:cs="宋体"/>
          <w:sz w:val="28"/>
          <w:szCs w:val="28"/>
        </w:rPr>
        <w:t>组织的 （项目名称及编号）的投标，我单位</w:t>
      </w:r>
      <w:r>
        <w:rPr>
          <w:rFonts w:ascii="宋体" w:hAnsi="宋体" w:cs="宋体"/>
          <w:sz w:val="28"/>
          <w:szCs w:val="28"/>
        </w:rPr>
        <w:t>慎重</w:t>
      </w:r>
      <w:r>
        <w:rPr>
          <w:rFonts w:hint="eastAsia" w:ascii="宋体" w:hAnsi="宋体" w:cs="宋体"/>
          <w:sz w:val="28"/>
          <w:szCs w:val="28"/>
        </w:rPr>
        <w:t>作出以下承诺：</w:t>
      </w:r>
    </w:p>
    <w:p w14:paraId="33F9B945">
      <w:pPr>
        <w:widowControl/>
        <w:spacing w:line="600" w:lineRule="exact"/>
        <w:ind w:firstLine="480"/>
        <w:jc w:val="left"/>
        <w:rPr>
          <w:rFonts w:hint="eastAsia"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E455C3E">
      <w:pPr>
        <w:widowControl/>
        <w:spacing w:line="600" w:lineRule="exact"/>
        <w:ind w:firstLine="480"/>
        <w:jc w:val="left"/>
        <w:rPr>
          <w:rFonts w:hint="eastAsia" w:ascii="宋体" w:hAnsi="宋体" w:cs="宋体"/>
          <w:sz w:val="28"/>
          <w:szCs w:val="28"/>
        </w:rPr>
      </w:pPr>
      <w:r>
        <w:rPr>
          <w:rFonts w:hint="eastAsia" w:ascii="宋体" w:hAnsi="宋体" w:cs="宋体"/>
          <w:sz w:val="28"/>
          <w:szCs w:val="28"/>
        </w:rPr>
        <w:t>2.我单位参与本项目投标绝无借资质、挂靠行为。</w:t>
      </w:r>
    </w:p>
    <w:p w14:paraId="15F077A4">
      <w:pPr>
        <w:widowControl/>
        <w:spacing w:line="600" w:lineRule="exact"/>
        <w:ind w:firstLine="480"/>
        <w:jc w:val="left"/>
        <w:rPr>
          <w:rFonts w:hint="eastAsia" w:ascii="宋体" w:hAnsi="宋体" w:cs="宋体"/>
          <w:sz w:val="28"/>
          <w:szCs w:val="28"/>
        </w:rPr>
      </w:pPr>
      <w:r>
        <w:rPr>
          <w:rFonts w:hint="eastAsia" w:ascii="宋体" w:hAnsi="宋体" w:cs="宋体"/>
          <w:sz w:val="28"/>
          <w:szCs w:val="28"/>
        </w:rPr>
        <w:t>3.本项目授权代表为本单位正式员工。</w:t>
      </w:r>
    </w:p>
    <w:p w14:paraId="452A7C22">
      <w:pPr>
        <w:widowControl/>
        <w:spacing w:line="600" w:lineRule="exact"/>
        <w:ind w:firstLine="480"/>
        <w:jc w:val="left"/>
        <w:rPr>
          <w:rFonts w:hint="eastAsia" w:ascii="宋体" w:hAnsi="宋体" w:cs="宋体"/>
          <w:sz w:val="28"/>
          <w:szCs w:val="28"/>
        </w:rPr>
      </w:pPr>
      <w:r>
        <w:rPr>
          <w:rFonts w:hint="eastAsia" w:ascii="宋体" w:hAnsi="宋体" w:cs="宋体"/>
          <w:sz w:val="28"/>
          <w:szCs w:val="28"/>
        </w:rPr>
        <w:t>4.我单位遵守国家廉政相关规定，无失信、行贿等不良行为。</w:t>
      </w:r>
    </w:p>
    <w:p w14:paraId="09E90EFA">
      <w:pPr>
        <w:widowControl/>
        <w:spacing w:line="600" w:lineRule="exact"/>
        <w:ind w:firstLine="480"/>
        <w:jc w:val="left"/>
        <w:rPr>
          <w:rFonts w:hint="eastAsia" w:ascii="宋体" w:hAnsi="宋体" w:cs="宋体"/>
          <w:sz w:val="28"/>
          <w:szCs w:val="28"/>
        </w:rPr>
      </w:pPr>
      <w:r>
        <w:rPr>
          <w:rFonts w:hint="eastAsia" w:ascii="宋体" w:hAnsi="宋体" w:cs="宋体"/>
          <w:sz w:val="28"/>
          <w:szCs w:val="28"/>
        </w:rPr>
        <w:t>5.我单位参与本项目投标绝无串标、围标等行为。</w:t>
      </w:r>
    </w:p>
    <w:p w14:paraId="4CF05281">
      <w:pPr>
        <w:widowControl/>
        <w:spacing w:line="600" w:lineRule="exact"/>
        <w:ind w:firstLine="480"/>
        <w:jc w:val="left"/>
        <w:rPr>
          <w:rFonts w:hint="eastAsia" w:ascii="宋体" w:hAnsi="宋体" w:cs="宋体"/>
          <w:sz w:val="28"/>
          <w:szCs w:val="28"/>
        </w:rPr>
      </w:pPr>
      <w:r>
        <w:rPr>
          <w:rFonts w:hint="eastAsia" w:ascii="宋体" w:hAnsi="宋体" w:cs="宋体"/>
          <w:sz w:val="28"/>
          <w:szCs w:val="28"/>
        </w:rPr>
        <w:t>6.我单位在参加政府采购活动前三年内，在经营活动中没有重大违法记录。</w:t>
      </w:r>
    </w:p>
    <w:p w14:paraId="3A99F5DB">
      <w:pPr>
        <w:widowControl/>
        <w:spacing w:line="600" w:lineRule="exact"/>
        <w:ind w:firstLine="480"/>
        <w:jc w:val="left"/>
        <w:rPr>
          <w:rFonts w:hint="eastAsia" w:ascii="宋体" w:hAnsi="宋体" w:cs="宋体"/>
          <w:sz w:val="28"/>
          <w:szCs w:val="28"/>
        </w:rPr>
      </w:pPr>
      <w:r>
        <w:rPr>
          <w:rFonts w:hint="eastAsia" w:ascii="宋体" w:hAnsi="宋体" w:cs="宋体"/>
          <w:sz w:val="28"/>
          <w:szCs w:val="28"/>
        </w:rPr>
        <w:t>7.如中标，我单位在中标公示结束后3天内领取中标通知书。</w:t>
      </w:r>
    </w:p>
    <w:p w14:paraId="3F79A7FA">
      <w:pPr>
        <w:widowControl/>
        <w:spacing w:line="600" w:lineRule="exact"/>
        <w:ind w:firstLine="480"/>
        <w:jc w:val="left"/>
        <w:rPr>
          <w:rFonts w:hint="eastAsia"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392DFE5C">
      <w:pPr>
        <w:widowControl/>
        <w:spacing w:line="600" w:lineRule="exact"/>
        <w:ind w:firstLine="480"/>
        <w:jc w:val="left"/>
        <w:rPr>
          <w:rFonts w:hint="eastAsia"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14:paraId="3483CF69">
      <w:pPr>
        <w:widowControl/>
        <w:spacing w:line="600" w:lineRule="exact"/>
        <w:ind w:firstLine="560" w:firstLineChars="200"/>
        <w:rPr>
          <w:rFonts w:hint="eastAsia" w:ascii="宋体" w:hAnsi="宋体" w:cs="宋体"/>
          <w:sz w:val="28"/>
          <w:szCs w:val="28"/>
        </w:rPr>
      </w:pPr>
      <w:r>
        <w:rPr>
          <w:rFonts w:hint="eastAsia" w:ascii="宋体" w:hAnsi="宋体" w:cs="宋体"/>
          <w:sz w:val="28"/>
          <w:szCs w:val="28"/>
        </w:rPr>
        <w:t>若我单位未能兑现以上承诺，愿意放弃本项目中标资格，愿意被招标人列入政府采购黑名单1-3年，愿意接受招标人和监管部门的其它处罚，并愿意承担因违反上述承诺内容所引发的一切责任与后果。</w:t>
      </w:r>
    </w:p>
    <w:p w14:paraId="3FB8CDA1">
      <w:pPr>
        <w:widowControl/>
        <w:spacing w:line="600" w:lineRule="exact"/>
        <w:jc w:val="left"/>
        <w:rPr>
          <w:rFonts w:hint="eastAsia" w:ascii="宋体" w:hAnsi="宋体" w:cs="宋体"/>
          <w:sz w:val="28"/>
          <w:szCs w:val="28"/>
        </w:rPr>
      </w:pPr>
      <w:r>
        <w:rPr>
          <w:rFonts w:hint="eastAsia" w:ascii="宋体" w:hAnsi="宋体" w:cs="宋体"/>
          <w:sz w:val="28"/>
          <w:szCs w:val="28"/>
        </w:rPr>
        <w:t xml:space="preserve">                         投标人（盖公章）：                      </w:t>
      </w:r>
    </w:p>
    <w:p w14:paraId="2FB57534">
      <w:pPr>
        <w:widowControl/>
        <w:spacing w:line="600" w:lineRule="exact"/>
        <w:jc w:val="left"/>
        <w:rPr>
          <w:rFonts w:hint="eastAsia" w:ascii="宋体" w:hAnsi="宋体" w:cs="宋体"/>
          <w:sz w:val="28"/>
          <w:szCs w:val="28"/>
        </w:rPr>
      </w:pPr>
      <w:r>
        <w:rPr>
          <w:rFonts w:hint="eastAsia" w:ascii="宋体" w:hAnsi="宋体" w:cs="宋体"/>
          <w:sz w:val="28"/>
          <w:szCs w:val="28"/>
        </w:rPr>
        <w:t xml:space="preserve">                         法定代表人或授权代表（签字）：           </w:t>
      </w:r>
    </w:p>
    <w:p w14:paraId="5F5E0BF4">
      <w:pPr>
        <w:ind w:firstLine="7000" w:firstLineChars="2500"/>
        <w:rPr>
          <w:rFonts w:hint="eastAsia" w:ascii="宋体" w:hAnsi="宋体" w:cs="宋体"/>
          <w:sz w:val="28"/>
          <w:szCs w:val="28"/>
        </w:rPr>
      </w:pPr>
    </w:p>
    <w:p w14:paraId="35FD7518">
      <w:pPr>
        <w:ind w:firstLine="7000" w:firstLineChars="2500"/>
        <w:rPr>
          <w:rFonts w:hint="eastAsia" w:ascii="宋体" w:hAnsi="宋体" w:cs="宋体"/>
          <w:bCs/>
          <w:sz w:val="32"/>
          <w:szCs w:val="32"/>
          <w:lang w:bidi="ar"/>
        </w:rPr>
      </w:pPr>
      <w:r>
        <w:rPr>
          <w:rFonts w:hint="eastAsia" w:ascii="宋体" w:hAnsi="宋体" w:cs="宋体"/>
          <w:sz w:val="28"/>
          <w:szCs w:val="28"/>
        </w:rPr>
        <w:t>年    月    日</w:t>
      </w:r>
    </w:p>
    <w:p w14:paraId="5781F14F">
      <w:pPr>
        <w:snapToGrid w:val="0"/>
        <w:spacing w:line="300" w:lineRule="auto"/>
        <w:outlineLvl w:val="0"/>
        <w:rPr>
          <w:rFonts w:hint="eastAsia" w:ascii="宋体" w:hAnsi="宋体" w:cs="宋体"/>
          <w:sz w:val="32"/>
          <w:szCs w:val="32"/>
        </w:rPr>
      </w:pPr>
      <w:r>
        <w:rPr>
          <w:rFonts w:hint="eastAsia" w:ascii="宋体" w:hAnsi="宋体" w:cs="宋体"/>
          <w:sz w:val="32"/>
          <w:szCs w:val="32"/>
        </w:rPr>
        <w:t>附件9</w:t>
      </w:r>
    </w:p>
    <w:p w14:paraId="2F134A81">
      <w:pPr>
        <w:jc w:val="center"/>
        <w:rPr>
          <w:rFonts w:hint="eastAsia" w:ascii="宋体" w:hAnsi="宋体" w:cs="宋体"/>
          <w:bCs/>
          <w:sz w:val="44"/>
          <w:szCs w:val="44"/>
        </w:rPr>
      </w:pPr>
      <w:r>
        <w:rPr>
          <w:rFonts w:hint="eastAsia" w:ascii="宋体" w:hAnsi="宋体" w:cs="宋体"/>
          <w:bCs/>
          <w:sz w:val="44"/>
          <w:szCs w:val="44"/>
        </w:rPr>
        <w:t>质疑函范本</w:t>
      </w:r>
    </w:p>
    <w:p w14:paraId="121DF26F">
      <w:pPr>
        <w:adjustRightInd w:val="0"/>
        <w:snapToGrid w:val="0"/>
        <w:spacing w:before="240" w:beforeLines="100" w:line="360" w:lineRule="auto"/>
        <w:rPr>
          <w:rFonts w:hint="eastAsia" w:ascii="宋体" w:hAnsi="宋体" w:cs="宋体"/>
          <w:bCs/>
          <w:sz w:val="32"/>
          <w:szCs w:val="32"/>
        </w:rPr>
      </w:pPr>
      <w:r>
        <w:rPr>
          <w:rFonts w:hint="eastAsia" w:ascii="宋体" w:hAnsi="宋体" w:cs="宋体"/>
          <w:bCs/>
          <w:sz w:val="32"/>
          <w:szCs w:val="32"/>
        </w:rPr>
        <w:t>一、质疑供应商基本信息</w:t>
      </w:r>
    </w:p>
    <w:p w14:paraId="21EA4F50">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质疑供应商：</w:t>
      </w:r>
    </w:p>
    <w:p w14:paraId="34F17260">
      <w:pPr>
        <w:adjustRightInd w:val="0"/>
        <w:snapToGrid w:val="0"/>
        <w:spacing w:line="360" w:lineRule="auto"/>
        <w:rPr>
          <w:rFonts w:hint="eastAsia" w:ascii="宋体" w:hAnsi="宋体" w:cs="宋体"/>
          <w:sz w:val="32"/>
          <w:szCs w:val="32"/>
        </w:rPr>
      </w:pPr>
      <w:r>
        <w:rPr>
          <w:rFonts w:hint="eastAsia" w:ascii="宋体" w:hAnsi="宋体" w:cs="宋体"/>
          <w:sz w:val="32"/>
          <w:szCs w:val="32"/>
        </w:rPr>
        <w:t>地址：邮编：</w:t>
      </w:r>
    </w:p>
    <w:p w14:paraId="2DBD9D33">
      <w:pPr>
        <w:adjustRightInd w:val="0"/>
        <w:snapToGrid w:val="0"/>
        <w:spacing w:line="360" w:lineRule="auto"/>
        <w:rPr>
          <w:rFonts w:hint="eastAsia" w:ascii="宋体" w:hAnsi="宋体" w:cs="宋体"/>
          <w:sz w:val="32"/>
          <w:szCs w:val="32"/>
        </w:rPr>
      </w:pPr>
      <w:r>
        <w:rPr>
          <w:rFonts w:hint="eastAsia" w:ascii="宋体" w:hAnsi="宋体" w:cs="宋体"/>
          <w:sz w:val="32"/>
          <w:szCs w:val="32"/>
        </w:rPr>
        <w:t>联系人：联系电话：</w:t>
      </w:r>
    </w:p>
    <w:p w14:paraId="5E447C93">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授权代表：</w:t>
      </w:r>
    </w:p>
    <w:p w14:paraId="046C0572">
      <w:pPr>
        <w:adjustRightInd w:val="0"/>
        <w:snapToGrid w:val="0"/>
        <w:spacing w:line="360" w:lineRule="auto"/>
        <w:rPr>
          <w:rFonts w:hint="eastAsia" w:ascii="宋体" w:hAnsi="宋体" w:cs="宋体"/>
          <w:sz w:val="32"/>
          <w:szCs w:val="32"/>
        </w:rPr>
      </w:pPr>
      <w:r>
        <w:rPr>
          <w:rFonts w:hint="eastAsia" w:ascii="宋体" w:hAnsi="宋体" w:cs="宋体"/>
          <w:sz w:val="32"/>
          <w:szCs w:val="32"/>
        </w:rPr>
        <w:t>联系电话：</w:t>
      </w:r>
    </w:p>
    <w:p w14:paraId="3F19AB6C">
      <w:pPr>
        <w:adjustRightInd w:val="0"/>
        <w:snapToGrid w:val="0"/>
        <w:spacing w:line="360" w:lineRule="auto"/>
        <w:rPr>
          <w:rFonts w:hint="eastAsia" w:ascii="宋体" w:hAnsi="宋体" w:cs="宋体"/>
          <w:sz w:val="32"/>
          <w:szCs w:val="32"/>
        </w:rPr>
      </w:pPr>
      <w:r>
        <w:rPr>
          <w:rFonts w:hint="eastAsia" w:ascii="宋体" w:hAnsi="宋体" w:cs="宋体"/>
          <w:sz w:val="32"/>
          <w:szCs w:val="32"/>
        </w:rPr>
        <w:t>地址：邮编：</w:t>
      </w:r>
    </w:p>
    <w:p w14:paraId="56D2333D">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二、质疑项目基本情况</w:t>
      </w:r>
    </w:p>
    <w:p w14:paraId="59047F4E">
      <w:pPr>
        <w:adjustRightInd w:val="0"/>
        <w:snapToGrid w:val="0"/>
        <w:spacing w:line="360" w:lineRule="auto"/>
        <w:rPr>
          <w:rFonts w:hint="eastAsia" w:ascii="宋体" w:hAnsi="宋体" w:cs="宋体"/>
          <w:sz w:val="32"/>
          <w:szCs w:val="32"/>
        </w:rPr>
      </w:pPr>
      <w:r>
        <w:rPr>
          <w:rFonts w:hint="eastAsia" w:ascii="宋体" w:hAnsi="宋体" w:cs="宋体"/>
          <w:sz w:val="32"/>
          <w:szCs w:val="32"/>
        </w:rPr>
        <w:t>质疑项目的名称：</w:t>
      </w:r>
    </w:p>
    <w:p w14:paraId="1C94AC81">
      <w:pPr>
        <w:adjustRightInd w:val="0"/>
        <w:snapToGrid w:val="0"/>
        <w:spacing w:line="360" w:lineRule="auto"/>
        <w:rPr>
          <w:rFonts w:hint="eastAsia" w:ascii="宋体" w:hAnsi="宋体" w:cs="宋体"/>
          <w:sz w:val="32"/>
          <w:szCs w:val="32"/>
        </w:rPr>
      </w:pPr>
      <w:r>
        <w:rPr>
          <w:rFonts w:hint="eastAsia" w:ascii="宋体" w:hAnsi="宋体" w:cs="宋体"/>
          <w:sz w:val="32"/>
          <w:szCs w:val="32"/>
        </w:rPr>
        <w:t>质疑项目的编号：包号：</w:t>
      </w:r>
    </w:p>
    <w:p w14:paraId="0EAA8A30">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采购人名称：</w:t>
      </w:r>
    </w:p>
    <w:p w14:paraId="3F840531">
      <w:pPr>
        <w:adjustRightInd w:val="0"/>
        <w:snapToGrid w:val="0"/>
        <w:spacing w:line="360" w:lineRule="auto"/>
        <w:rPr>
          <w:rFonts w:hint="eastAsia" w:ascii="宋体" w:hAnsi="宋体" w:cs="宋体"/>
          <w:sz w:val="32"/>
          <w:szCs w:val="32"/>
        </w:rPr>
      </w:pPr>
      <w:r>
        <w:rPr>
          <w:rFonts w:hint="eastAsia" w:ascii="宋体" w:hAnsi="宋体" w:cs="宋体"/>
          <w:sz w:val="32"/>
          <w:szCs w:val="32"/>
        </w:rPr>
        <w:t>采购文件获取日期：</w:t>
      </w:r>
    </w:p>
    <w:p w14:paraId="46C7F3A7">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三、质疑事项具体内容</w:t>
      </w:r>
    </w:p>
    <w:p w14:paraId="7FDB391D">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质疑事项1：</w:t>
      </w:r>
    </w:p>
    <w:p w14:paraId="182AF982">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事实依据：</w:t>
      </w:r>
    </w:p>
    <w:p w14:paraId="43B2C053">
      <w:pPr>
        <w:adjustRightInd w:val="0"/>
        <w:snapToGrid w:val="0"/>
        <w:spacing w:line="360" w:lineRule="auto"/>
        <w:rPr>
          <w:rFonts w:hint="eastAsia" w:ascii="宋体" w:hAnsi="宋体" w:cs="宋体"/>
          <w:sz w:val="32"/>
          <w:szCs w:val="32"/>
        </w:rPr>
      </w:pPr>
    </w:p>
    <w:p w14:paraId="3B8910A9">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法律依据：</w:t>
      </w:r>
    </w:p>
    <w:p w14:paraId="1450FB70">
      <w:pPr>
        <w:adjustRightInd w:val="0"/>
        <w:snapToGrid w:val="0"/>
        <w:spacing w:line="360" w:lineRule="auto"/>
        <w:rPr>
          <w:rFonts w:hint="eastAsia" w:ascii="宋体" w:hAnsi="宋体" w:cs="宋体"/>
          <w:sz w:val="32"/>
          <w:szCs w:val="32"/>
          <w:u w:val="dotted"/>
        </w:rPr>
      </w:pPr>
    </w:p>
    <w:p w14:paraId="01CABB94">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质疑事项2</w:t>
      </w:r>
    </w:p>
    <w:p w14:paraId="598ABF9B">
      <w:pPr>
        <w:adjustRightInd w:val="0"/>
        <w:snapToGrid w:val="0"/>
        <w:spacing w:line="360" w:lineRule="auto"/>
        <w:rPr>
          <w:rFonts w:hint="eastAsia" w:ascii="宋体" w:hAnsi="宋体" w:cs="宋体"/>
          <w:sz w:val="32"/>
          <w:szCs w:val="32"/>
        </w:rPr>
      </w:pPr>
      <w:r>
        <w:rPr>
          <w:rFonts w:hint="eastAsia" w:ascii="宋体" w:hAnsi="宋体" w:cs="宋体"/>
          <w:sz w:val="32"/>
          <w:szCs w:val="32"/>
        </w:rPr>
        <w:t>……</w:t>
      </w:r>
    </w:p>
    <w:p w14:paraId="3AE588E9">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四、与质疑事项相关的质疑请求</w:t>
      </w:r>
    </w:p>
    <w:p w14:paraId="12C216D5">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请求：</w:t>
      </w:r>
    </w:p>
    <w:p w14:paraId="3AF2A818">
      <w:pPr>
        <w:rPr>
          <w:rFonts w:hint="eastAsia" w:ascii="宋体" w:hAnsi="宋体" w:cs="宋体"/>
          <w:sz w:val="30"/>
          <w:szCs w:val="30"/>
        </w:rPr>
      </w:pPr>
      <w:r>
        <w:rPr>
          <w:rFonts w:hint="eastAsia" w:ascii="宋体" w:hAnsi="宋体" w:cs="宋体"/>
          <w:sz w:val="30"/>
          <w:szCs w:val="30"/>
        </w:rPr>
        <w:t xml:space="preserve">签字(签章)：                   公章：                      </w:t>
      </w:r>
    </w:p>
    <w:p w14:paraId="0A277BD6">
      <w:pPr>
        <w:rPr>
          <w:rFonts w:hint="eastAsia" w:ascii="宋体" w:hAnsi="宋体" w:cs="宋体"/>
          <w:sz w:val="30"/>
          <w:szCs w:val="30"/>
        </w:rPr>
      </w:pPr>
      <w:r>
        <w:rPr>
          <w:rFonts w:hint="eastAsia" w:ascii="宋体" w:hAnsi="宋体" w:cs="宋体"/>
          <w:sz w:val="30"/>
          <w:szCs w:val="30"/>
        </w:rPr>
        <w:t xml:space="preserve">日期：    </w:t>
      </w:r>
    </w:p>
    <w:p w14:paraId="27C66F6D">
      <w:pPr>
        <w:adjustRightInd w:val="0"/>
        <w:snapToGrid w:val="0"/>
        <w:spacing w:line="360" w:lineRule="auto"/>
        <w:rPr>
          <w:rFonts w:hint="eastAsia" w:ascii="宋体" w:hAnsi="宋体" w:cs="宋体"/>
          <w:sz w:val="32"/>
          <w:szCs w:val="32"/>
        </w:rPr>
      </w:pPr>
    </w:p>
    <w:p w14:paraId="02AD624C">
      <w:pPr>
        <w:rPr>
          <w:rFonts w:hint="eastAsia" w:ascii="宋体" w:hAnsi="宋体" w:cs="宋体"/>
          <w:b/>
          <w:sz w:val="32"/>
          <w:szCs w:val="32"/>
        </w:rPr>
      </w:pPr>
    </w:p>
    <w:p w14:paraId="50A0ABD7">
      <w:pPr>
        <w:rPr>
          <w:rFonts w:hint="eastAsia" w:ascii="宋体" w:hAnsi="宋体" w:cs="宋体"/>
          <w:b/>
          <w:sz w:val="32"/>
          <w:szCs w:val="32"/>
        </w:rPr>
      </w:pPr>
      <w:r>
        <w:rPr>
          <w:rFonts w:hint="eastAsia" w:ascii="宋体" w:hAnsi="宋体" w:cs="宋体"/>
          <w:b/>
          <w:sz w:val="32"/>
          <w:szCs w:val="32"/>
        </w:rPr>
        <w:t>质疑函制作说明：</w:t>
      </w:r>
    </w:p>
    <w:p w14:paraId="3EED33B8">
      <w:pPr>
        <w:widowControl/>
        <w:ind w:firstLine="640" w:firstLineChars="200"/>
        <w:jc w:val="left"/>
        <w:rPr>
          <w:rFonts w:hint="eastAsia" w:ascii="宋体" w:hAnsi="宋体" w:cs="宋体"/>
          <w:sz w:val="32"/>
          <w:szCs w:val="32"/>
        </w:rPr>
      </w:pPr>
      <w:r>
        <w:rPr>
          <w:rFonts w:hint="eastAsia" w:ascii="宋体" w:hAnsi="宋体" w:cs="宋体"/>
          <w:sz w:val="32"/>
          <w:szCs w:val="32"/>
        </w:rPr>
        <w:t>1.供应商提出质疑时，应提交质疑函和必要的证明材料。</w:t>
      </w:r>
    </w:p>
    <w:p w14:paraId="2CE5F7CE">
      <w:pPr>
        <w:widowControl/>
        <w:ind w:firstLine="640" w:firstLineChars="200"/>
        <w:jc w:val="left"/>
        <w:rPr>
          <w:rFonts w:hint="eastAsia"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0D606B23">
      <w:pPr>
        <w:widowControl/>
        <w:ind w:firstLine="640" w:firstLineChars="200"/>
        <w:jc w:val="left"/>
        <w:rPr>
          <w:rFonts w:hint="eastAsia"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46FAD443">
      <w:pPr>
        <w:widowControl/>
        <w:ind w:firstLine="640" w:firstLineChars="200"/>
        <w:jc w:val="left"/>
        <w:rPr>
          <w:rFonts w:hint="eastAsia" w:ascii="宋体" w:hAnsi="宋体" w:cs="宋体"/>
          <w:sz w:val="32"/>
          <w:szCs w:val="32"/>
        </w:rPr>
      </w:pPr>
      <w:r>
        <w:rPr>
          <w:rFonts w:hint="eastAsia" w:ascii="宋体" w:hAnsi="宋体" w:cs="宋体"/>
          <w:sz w:val="32"/>
          <w:szCs w:val="32"/>
        </w:rPr>
        <w:t>4.质疑函的质疑事项应具体、明确，并有必要的事实依据和法律依据。</w:t>
      </w:r>
    </w:p>
    <w:p w14:paraId="1FADF12C">
      <w:pPr>
        <w:widowControl/>
        <w:ind w:firstLine="640" w:firstLineChars="200"/>
        <w:jc w:val="left"/>
        <w:rPr>
          <w:rFonts w:hint="eastAsia" w:ascii="宋体" w:hAnsi="宋体" w:cs="宋体"/>
          <w:sz w:val="32"/>
          <w:szCs w:val="32"/>
        </w:rPr>
      </w:pPr>
      <w:r>
        <w:rPr>
          <w:rFonts w:hint="eastAsia" w:ascii="宋体" w:hAnsi="宋体" w:cs="宋体"/>
          <w:sz w:val="32"/>
          <w:szCs w:val="32"/>
        </w:rPr>
        <w:t>5.质疑函的质疑请求应与质疑事项相关。</w:t>
      </w:r>
    </w:p>
    <w:p w14:paraId="6F09EEDC">
      <w:pPr>
        <w:widowControl/>
        <w:ind w:firstLine="640" w:firstLineChars="200"/>
        <w:jc w:val="left"/>
        <w:rPr>
          <w:rFonts w:hint="eastAsia"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6B1D71DE">
      <w:pPr>
        <w:snapToGrid w:val="0"/>
        <w:spacing w:line="300" w:lineRule="auto"/>
        <w:outlineLvl w:val="0"/>
        <w:rPr>
          <w:rFonts w:hint="eastAsia" w:ascii="宋体" w:hAnsi="宋体" w:cs="宋体"/>
          <w:sz w:val="28"/>
          <w:szCs w:val="28"/>
        </w:rPr>
      </w:pPr>
    </w:p>
    <w:p w14:paraId="63A64CE7">
      <w:pPr>
        <w:snapToGrid w:val="0"/>
        <w:spacing w:line="300" w:lineRule="auto"/>
        <w:outlineLvl w:val="0"/>
        <w:rPr>
          <w:rFonts w:hint="eastAsia" w:ascii="宋体" w:hAnsi="宋体" w:cs="宋体"/>
          <w:sz w:val="28"/>
          <w:szCs w:val="28"/>
        </w:rPr>
      </w:pPr>
    </w:p>
    <w:p w14:paraId="7DE13279">
      <w:pPr>
        <w:snapToGrid w:val="0"/>
        <w:spacing w:line="500" w:lineRule="exact"/>
        <w:rPr>
          <w:rFonts w:hint="eastAsia" w:ascii="宋体" w:hAnsi="宋体" w:cs="宋体"/>
          <w:b/>
          <w:sz w:val="28"/>
          <w:szCs w:val="28"/>
        </w:rPr>
      </w:pPr>
    </w:p>
    <w:p w14:paraId="435A5620">
      <w:pPr>
        <w:autoSpaceDE w:val="0"/>
        <w:autoSpaceDN w:val="0"/>
        <w:adjustRightInd w:val="0"/>
        <w:snapToGrid w:val="0"/>
        <w:spacing w:line="500" w:lineRule="exact"/>
        <w:contextualSpacing/>
        <w:rPr>
          <w:rFonts w:hint="eastAsia" w:ascii="宋体" w:hAnsi="宋体" w:cs="宋体"/>
          <w:b/>
          <w:bCs/>
          <w:sz w:val="28"/>
          <w:szCs w:val="28"/>
        </w:rPr>
      </w:pPr>
    </w:p>
    <w:p w14:paraId="7BA6E15D">
      <w:pPr>
        <w:autoSpaceDE w:val="0"/>
        <w:autoSpaceDN w:val="0"/>
        <w:adjustRightInd w:val="0"/>
        <w:snapToGrid w:val="0"/>
        <w:spacing w:line="500" w:lineRule="exact"/>
        <w:contextualSpacing/>
        <w:rPr>
          <w:rFonts w:hint="eastAsia" w:ascii="宋体" w:hAnsi="宋体" w:cs="宋体"/>
          <w:b/>
          <w:bCs/>
          <w:sz w:val="28"/>
          <w:szCs w:val="28"/>
        </w:rPr>
      </w:pPr>
    </w:p>
    <w:p w14:paraId="4C20A186">
      <w:pPr>
        <w:autoSpaceDE w:val="0"/>
        <w:autoSpaceDN w:val="0"/>
        <w:adjustRightInd w:val="0"/>
        <w:snapToGrid w:val="0"/>
        <w:spacing w:line="500" w:lineRule="exact"/>
        <w:contextualSpacing/>
        <w:rPr>
          <w:rFonts w:hint="eastAsia" w:ascii="宋体" w:hAnsi="宋体" w:cs="宋体"/>
          <w:b/>
          <w:bCs/>
          <w:sz w:val="28"/>
          <w:szCs w:val="28"/>
        </w:rPr>
      </w:pPr>
    </w:p>
    <w:p w14:paraId="65681969">
      <w:pPr>
        <w:autoSpaceDE w:val="0"/>
        <w:autoSpaceDN w:val="0"/>
        <w:adjustRightInd w:val="0"/>
        <w:snapToGrid w:val="0"/>
        <w:spacing w:line="500" w:lineRule="exact"/>
        <w:contextualSpacing/>
        <w:rPr>
          <w:rFonts w:hint="eastAsia" w:ascii="宋体" w:hAnsi="宋体" w:cs="宋体"/>
          <w:b/>
          <w:bCs/>
          <w:sz w:val="28"/>
          <w:szCs w:val="28"/>
        </w:rPr>
      </w:pPr>
    </w:p>
    <w:p w14:paraId="2CB90F91">
      <w:pPr>
        <w:autoSpaceDE w:val="0"/>
        <w:autoSpaceDN w:val="0"/>
        <w:adjustRightInd w:val="0"/>
        <w:snapToGrid w:val="0"/>
        <w:spacing w:line="500" w:lineRule="exact"/>
        <w:contextualSpacing/>
        <w:rPr>
          <w:rFonts w:hint="eastAsia" w:ascii="宋体" w:hAnsi="宋体" w:cs="宋体"/>
          <w:b/>
          <w:bCs/>
          <w:sz w:val="28"/>
          <w:szCs w:val="28"/>
        </w:rPr>
      </w:pPr>
    </w:p>
    <w:p w14:paraId="1E2945EA">
      <w:pPr>
        <w:autoSpaceDE w:val="0"/>
        <w:autoSpaceDN w:val="0"/>
        <w:adjustRightInd w:val="0"/>
        <w:snapToGrid w:val="0"/>
        <w:spacing w:line="500" w:lineRule="exact"/>
        <w:contextualSpacing/>
        <w:rPr>
          <w:rFonts w:hint="eastAsia" w:ascii="宋体" w:hAnsi="宋体" w:cs="宋体"/>
          <w:b/>
          <w:bCs/>
          <w:sz w:val="28"/>
          <w:szCs w:val="28"/>
        </w:rPr>
      </w:pPr>
    </w:p>
    <w:p w14:paraId="275CAD94">
      <w:pPr>
        <w:autoSpaceDE w:val="0"/>
        <w:autoSpaceDN w:val="0"/>
        <w:adjustRightInd w:val="0"/>
        <w:snapToGrid w:val="0"/>
        <w:spacing w:line="500" w:lineRule="exact"/>
        <w:contextualSpacing/>
        <w:rPr>
          <w:rFonts w:hint="eastAsia" w:ascii="宋体" w:hAnsi="宋体" w:cs="宋体"/>
          <w:b/>
          <w:bCs/>
          <w:sz w:val="28"/>
          <w:szCs w:val="28"/>
        </w:rPr>
      </w:pPr>
    </w:p>
    <w:p w14:paraId="5BFDB2B3">
      <w:pPr>
        <w:autoSpaceDE w:val="0"/>
        <w:autoSpaceDN w:val="0"/>
        <w:adjustRightInd w:val="0"/>
        <w:snapToGrid w:val="0"/>
        <w:spacing w:line="500" w:lineRule="exact"/>
        <w:contextualSpacing/>
        <w:rPr>
          <w:rFonts w:hint="eastAsia" w:ascii="宋体" w:hAnsi="宋体" w:cs="宋体"/>
          <w:b/>
          <w:bCs/>
          <w:sz w:val="28"/>
          <w:szCs w:val="28"/>
        </w:rPr>
      </w:pPr>
      <w:bookmarkStart w:id="99" w:name="_GoBack"/>
      <w:bookmarkEnd w:id="99"/>
    </w:p>
    <w:p w14:paraId="17F98722">
      <w:pPr>
        <w:autoSpaceDE w:val="0"/>
        <w:autoSpaceDN w:val="0"/>
        <w:adjustRightInd w:val="0"/>
        <w:snapToGrid w:val="0"/>
        <w:spacing w:line="500" w:lineRule="exact"/>
        <w:contextualSpacing/>
        <w:rPr>
          <w:rFonts w:hint="eastAsia" w:ascii="宋体" w:hAnsi="宋体" w:cs="宋体"/>
          <w:b/>
          <w:bCs/>
          <w:sz w:val="28"/>
          <w:szCs w:val="28"/>
        </w:rPr>
      </w:pPr>
    </w:p>
    <w:p w14:paraId="1AE16B85">
      <w:pPr>
        <w:autoSpaceDE w:val="0"/>
        <w:autoSpaceDN w:val="0"/>
        <w:adjustRightInd w:val="0"/>
        <w:snapToGrid w:val="0"/>
        <w:spacing w:line="500" w:lineRule="exact"/>
        <w:contextualSpacing/>
        <w:rPr>
          <w:rFonts w:hint="eastAsia" w:ascii="宋体" w:hAnsi="宋体" w:cs="宋体"/>
          <w:b/>
          <w:bCs/>
          <w:sz w:val="28"/>
          <w:szCs w:val="28"/>
        </w:rPr>
      </w:pPr>
      <w:r>
        <w:rPr>
          <w:rFonts w:hint="eastAsia" w:ascii="宋体" w:hAnsi="宋体" w:eastAsia="宋体" w:cs="宋体"/>
          <w:b/>
          <w:bCs/>
          <w:sz w:val="28"/>
          <w:szCs w:val="28"/>
          <w:lang w:eastAsia="zh-CN"/>
        </w:rPr>
        <w:drawing>
          <wp:anchor distT="0" distB="0" distL="114300" distR="114300" simplePos="0" relativeHeight="251660288" behindDoc="0" locked="0" layoutInCell="1" allowOverlap="1">
            <wp:simplePos x="0" y="0"/>
            <wp:positionH relativeFrom="column">
              <wp:posOffset>533400</wp:posOffset>
            </wp:positionH>
            <wp:positionV relativeFrom="paragraph">
              <wp:posOffset>631825</wp:posOffset>
            </wp:positionV>
            <wp:extent cx="4762500" cy="4762500"/>
            <wp:effectExtent l="0" t="0" r="0" b="0"/>
            <wp:wrapTopAndBottom/>
            <wp:docPr id="2" name="图片 2" descr="排痰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排痰机"/>
                    <pic:cNvPicPr>
                      <a:picLocks noChangeAspect="1"/>
                    </pic:cNvPicPr>
                  </pic:nvPicPr>
                  <pic:blipFill>
                    <a:blip r:embed="rId8"/>
                    <a:stretch>
                      <a:fillRect/>
                    </a:stretch>
                  </pic:blipFill>
                  <pic:spPr>
                    <a:xfrm>
                      <a:off x="0" y="0"/>
                      <a:ext cx="4762500" cy="4762500"/>
                    </a:xfrm>
                    <a:prstGeom prst="rect">
                      <a:avLst/>
                    </a:prstGeom>
                  </pic:spPr>
                </pic:pic>
              </a:graphicData>
            </a:graphic>
          </wp:anchor>
        </w:drawing>
      </w:r>
    </w:p>
    <w:p w14:paraId="54E69EFD">
      <w:pPr>
        <w:autoSpaceDE w:val="0"/>
        <w:autoSpaceDN w:val="0"/>
        <w:adjustRightInd w:val="0"/>
        <w:snapToGrid w:val="0"/>
        <w:spacing w:line="500" w:lineRule="exact"/>
        <w:contextualSpacing/>
        <w:rPr>
          <w:rFonts w:hint="eastAsia" w:ascii="宋体" w:hAnsi="宋体" w:cs="宋体"/>
          <w:b/>
          <w:bCs/>
          <w:sz w:val="28"/>
          <w:szCs w:val="28"/>
        </w:rPr>
      </w:pPr>
    </w:p>
    <w:p w14:paraId="2E6E294D">
      <w:pPr>
        <w:autoSpaceDE w:val="0"/>
        <w:autoSpaceDN w:val="0"/>
        <w:adjustRightInd w:val="0"/>
        <w:snapToGrid w:val="0"/>
        <w:spacing w:line="500" w:lineRule="exact"/>
        <w:contextualSpacing/>
        <w:rPr>
          <w:rFonts w:hint="eastAsia" w:ascii="宋体" w:hAnsi="宋体" w:cs="宋体"/>
          <w:b/>
          <w:bCs/>
          <w:sz w:val="28"/>
          <w:szCs w:val="28"/>
        </w:rPr>
      </w:pPr>
    </w:p>
    <w:p w14:paraId="53615220">
      <w:pPr>
        <w:autoSpaceDE w:val="0"/>
        <w:autoSpaceDN w:val="0"/>
        <w:adjustRightInd w:val="0"/>
        <w:snapToGrid w:val="0"/>
        <w:spacing w:line="500" w:lineRule="exact"/>
        <w:contextualSpacing/>
        <w:rPr>
          <w:rFonts w:hint="eastAsia" w:ascii="宋体" w:hAnsi="宋体" w:eastAsia="宋体" w:cs="宋体"/>
          <w:b/>
          <w:bCs/>
          <w:sz w:val="28"/>
          <w:szCs w:val="28"/>
          <w:lang w:eastAsia="zh-CN"/>
        </w:rPr>
      </w:pPr>
    </w:p>
    <w:sectPr>
      <w:headerReference r:id="rId3" w:type="default"/>
      <w:footerReference r:id="rId4" w:type="default"/>
      <w:pgSz w:w="11907" w:h="16839"/>
      <w:pgMar w:top="1440" w:right="1080" w:bottom="1440" w:left="10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alibri"/>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0B2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E64638">
                          <w:pPr>
                            <w:pStyle w:val="1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0E64638">
                    <w:pPr>
                      <w:pStyle w:val="1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266FB">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8BE4A"/>
    <w:multiLevelType w:val="multilevel"/>
    <w:tmpl w:val="E3D8BE4A"/>
    <w:lvl w:ilvl="0" w:tentative="0">
      <w:start w:val="1"/>
      <w:numFmt w:val="decimal"/>
      <w:suff w:val="space"/>
      <w:lvlText w:val="%1."/>
      <w:lvlJc w:val="left"/>
      <w:pPr>
        <w:ind w:left="628" w:leftChars="0" w:hanging="222" w:firstLineChars="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N2EyMmQ0NWRlMTA0ODY5MDg2Yjg0ZjRkNzQzNjcifQ=="/>
  </w:docVars>
  <w:rsids>
    <w:rsidRoot w:val="00E1428C"/>
    <w:rsid w:val="000013DF"/>
    <w:rsid w:val="0000160B"/>
    <w:rsid w:val="000027DF"/>
    <w:rsid w:val="00004FB3"/>
    <w:rsid w:val="00006069"/>
    <w:rsid w:val="00006222"/>
    <w:rsid w:val="00006B64"/>
    <w:rsid w:val="00006E64"/>
    <w:rsid w:val="00007342"/>
    <w:rsid w:val="000102EA"/>
    <w:rsid w:val="00011F29"/>
    <w:rsid w:val="00012F0F"/>
    <w:rsid w:val="00013DC0"/>
    <w:rsid w:val="00014E0E"/>
    <w:rsid w:val="00016522"/>
    <w:rsid w:val="000214C9"/>
    <w:rsid w:val="00021EE5"/>
    <w:rsid w:val="00021F24"/>
    <w:rsid w:val="00022471"/>
    <w:rsid w:val="000247CE"/>
    <w:rsid w:val="000249D8"/>
    <w:rsid w:val="00025247"/>
    <w:rsid w:val="00026E49"/>
    <w:rsid w:val="00027214"/>
    <w:rsid w:val="000317E4"/>
    <w:rsid w:val="000324B9"/>
    <w:rsid w:val="00033A03"/>
    <w:rsid w:val="00033C61"/>
    <w:rsid w:val="00034FFC"/>
    <w:rsid w:val="00035F29"/>
    <w:rsid w:val="000363E7"/>
    <w:rsid w:val="000365DB"/>
    <w:rsid w:val="00037BFF"/>
    <w:rsid w:val="00040BC7"/>
    <w:rsid w:val="00041E0E"/>
    <w:rsid w:val="00043CCD"/>
    <w:rsid w:val="000453C1"/>
    <w:rsid w:val="0004687B"/>
    <w:rsid w:val="00046AE8"/>
    <w:rsid w:val="00051BE5"/>
    <w:rsid w:val="00051C4B"/>
    <w:rsid w:val="000531E3"/>
    <w:rsid w:val="00057C9F"/>
    <w:rsid w:val="00061601"/>
    <w:rsid w:val="0006312A"/>
    <w:rsid w:val="0006533C"/>
    <w:rsid w:val="000674BE"/>
    <w:rsid w:val="00067D3A"/>
    <w:rsid w:val="000707B4"/>
    <w:rsid w:val="00071FAC"/>
    <w:rsid w:val="000733BC"/>
    <w:rsid w:val="000733D5"/>
    <w:rsid w:val="00074C3D"/>
    <w:rsid w:val="00077641"/>
    <w:rsid w:val="000811BB"/>
    <w:rsid w:val="00081A99"/>
    <w:rsid w:val="0008288C"/>
    <w:rsid w:val="00083319"/>
    <w:rsid w:val="00083BF5"/>
    <w:rsid w:val="000860E4"/>
    <w:rsid w:val="000927FA"/>
    <w:rsid w:val="000930EC"/>
    <w:rsid w:val="00093F93"/>
    <w:rsid w:val="0009495D"/>
    <w:rsid w:val="00096D7E"/>
    <w:rsid w:val="000A3BFD"/>
    <w:rsid w:val="000A41EC"/>
    <w:rsid w:val="000B0744"/>
    <w:rsid w:val="000B09B6"/>
    <w:rsid w:val="000B4B13"/>
    <w:rsid w:val="000B7934"/>
    <w:rsid w:val="000C433D"/>
    <w:rsid w:val="000C504E"/>
    <w:rsid w:val="000C6148"/>
    <w:rsid w:val="000C6432"/>
    <w:rsid w:val="000C70B7"/>
    <w:rsid w:val="000D0543"/>
    <w:rsid w:val="000D1E84"/>
    <w:rsid w:val="000D273A"/>
    <w:rsid w:val="000D3C5A"/>
    <w:rsid w:val="000D4824"/>
    <w:rsid w:val="000D68E3"/>
    <w:rsid w:val="000D6B97"/>
    <w:rsid w:val="000E0E54"/>
    <w:rsid w:val="000E2F2C"/>
    <w:rsid w:val="000E474C"/>
    <w:rsid w:val="000F1303"/>
    <w:rsid w:val="000F23EA"/>
    <w:rsid w:val="000F28DF"/>
    <w:rsid w:val="000F4016"/>
    <w:rsid w:val="000F5ACE"/>
    <w:rsid w:val="000F5EFE"/>
    <w:rsid w:val="000F7D4F"/>
    <w:rsid w:val="00100456"/>
    <w:rsid w:val="00103147"/>
    <w:rsid w:val="00104696"/>
    <w:rsid w:val="00104AF2"/>
    <w:rsid w:val="0010514D"/>
    <w:rsid w:val="001104D2"/>
    <w:rsid w:val="00116E44"/>
    <w:rsid w:val="001211A1"/>
    <w:rsid w:val="001244CE"/>
    <w:rsid w:val="0012592D"/>
    <w:rsid w:val="00125C88"/>
    <w:rsid w:val="0012699C"/>
    <w:rsid w:val="00130BAD"/>
    <w:rsid w:val="00132D06"/>
    <w:rsid w:val="00136B51"/>
    <w:rsid w:val="00137F66"/>
    <w:rsid w:val="00141B11"/>
    <w:rsid w:val="001443A6"/>
    <w:rsid w:val="0014603C"/>
    <w:rsid w:val="001463C7"/>
    <w:rsid w:val="001467F4"/>
    <w:rsid w:val="00150D31"/>
    <w:rsid w:val="00151847"/>
    <w:rsid w:val="00153529"/>
    <w:rsid w:val="00154178"/>
    <w:rsid w:val="00155581"/>
    <w:rsid w:val="00155B46"/>
    <w:rsid w:val="00156591"/>
    <w:rsid w:val="001570D4"/>
    <w:rsid w:val="0015743C"/>
    <w:rsid w:val="00160309"/>
    <w:rsid w:val="0016109E"/>
    <w:rsid w:val="001620CF"/>
    <w:rsid w:val="0016299F"/>
    <w:rsid w:val="001639C2"/>
    <w:rsid w:val="00163D0B"/>
    <w:rsid w:val="001646CB"/>
    <w:rsid w:val="00166C42"/>
    <w:rsid w:val="0017113F"/>
    <w:rsid w:val="001731C5"/>
    <w:rsid w:val="00173C44"/>
    <w:rsid w:val="0017626E"/>
    <w:rsid w:val="00182CCA"/>
    <w:rsid w:val="001869A8"/>
    <w:rsid w:val="00187BE1"/>
    <w:rsid w:val="001903D4"/>
    <w:rsid w:val="001904E4"/>
    <w:rsid w:val="0019251D"/>
    <w:rsid w:val="00192DB5"/>
    <w:rsid w:val="001948CF"/>
    <w:rsid w:val="001951DF"/>
    <w:rsid w:val="00197839"/>
    <w:rsid w:val="001A0364"/>
    <w:rsid w:val="001A1AC6"/>
    <w:rsid w:val="001A2C6E"/>
    <w:rsid w:val="001A3EDD"/>
    <w:rsid w:val="001A47E3"/>
    <w:rsid w:val="001A67C9"/>
    <w:rsid w:val="001A6EBB"/>
    <w:rsid w:val="001B2572"/>
    <w:rsid w:val="001B344D"/>
    <w:rsid w:val="001B3723"/>
    <w:rsid w:val="001B6EC8"/>
    <w:rsid w:val="001C45F5"/>
    <w:rsid w:val="001C4662"/>
    <w:rsid w:val="001C6AFF"/>
    <w:rsid w:val="001D279A"/>
    <w:rsid w:val="001D4EC2"/>
    <w:rsid w:val="001D66F0"/>
    <w:rsid w:val="001D6723"/>
    <w:rsid w:val="001D6A81"/>
    <w:rsid w:val="001D7B6A"/>
    <w:rsid w:val="001E089D"/>
    <w:rsid w:val="001E0908"/>
    <w:rsid w:val="001E1433"/>
    <w:rsid w:val="001E14DE"/>
    <w:rsid w:val="001E4F7B"/>
    <w:rsid w:val="001E522C"/>
    <w:rsid w:val="001E53BC"/>
    <w:rsid w:val="001F120D"/>
    <w:rsid w:val="001F2433"/>
    <w:rsid w:val="001F3AEC"/>
    <w:rsid w:val="001F4F3E"/>
    <w:rsid w:val="001F6724"/>
    <w:rsid w:val="001F7EC5"/>
    <w:rsid w:val="002007BF"/>
    <w:rsid w:val="00201576"/>
    <w:rsid w:val="002037DF"/>
    <w:rsid w:val="00204B7C"/>
    <w:rsid w:val="002106EA"/>
    <w:rsid w:val="002131C8"/>
    <w:rsid w:val="00214649"/>
    <w:rsid w:val="00214B6D"/>
    <w:rsid w:val="00215DD8"/>
    <w:rsid w:val="0021679D"/>
    <w:rsid w:val="00216B87"/>
    <w:rsid w:val="0022206D"/>
    <w:rsid w:val="002225B3"/>
    <w:rsid w:val="00223407"/>
    <w:rsid w:val="002244DA"/>
    <w:rsid w:val="00227363"/>
    <w:rsid w:val="00227E29"/>
    <w:rsid w:val="002330E2"/>
    <w:rsid w:val="00234DAB"/>
    <w:rsid w:val="00241BB8"/>
    <w:rsid w:val="002438B8"/>
    <w:rsid w:val="00244939"/>
    <w:rsid w:val="002468F0"/>
    <w:rsid w:val="00247C93"/>
    <w:rsid w:val="00250900"/>
    <w:rsid w:val="00251632"/>
    <w:rsid w:val="0025252D"/>
    <w:rsid w:val="0025439F"/>
    <w:rsid w:val="00254A15"/>
    <w:rsid w:val="00256005"/>
    <w:rsid w:val="002602DD"/>
    <w:rsid w:val="0026242C"/>
    <w:rsid w:val="002639A7"/>
    <w:rsid w:val="002647BE"/>
    <w:rsid w:val="00270410"/>
    <w:rsid w:val="00271E7B"/>
    <w:rsid w:val="00274032"/>
    <w:rsid w:val="002748BD"/>
    <w:rsid w:val="0027499D"/>
    <w:rsid w:val="002777F8"/>
    <w:rsid w:val="002840DC"/>
    <w:rsid w:val="00284970"/>
    <w:rsid w:val="002871A5"/>
    <w:rsid w:val="00290923"/>
    <w:rsid w:val="00291471"/>
    <w:rsid w:val="00292164"/>
    <w:rsid w:val="00292B25"/>
    <w:rsid w:val="002941BE"/>
    <w:rsid w:val="00294605"/>
    <w:rsid w:val="00294C37"/>
    <w:rsid w:val="002975D9"/>
    <w:rsid w:val="002A0865"/>
    <w:rsid w:val="002A0D3B"/>
    <w:rsid w:val="002A1054"/>
    <w:rsid w:val="002A3ACE"/>
    <w:rsid w:val="002A451C"/>
    <w:rsid w:val="002A4991"/>
    <w:rsid w:val="002A7F5E"/>
    <w:rsid w:val="002B1C92"/>
    <w:rsid w:val="002B64B0"/>
    <w:rsid w:val="002C02A7"/>
    <w:rsid w:val="002C04E9"/>
    <w:rsid w:val="002C1773"/>
    <w:rsid w:val="002C221F"/>
    <w:rsid w:val="002C29D9"/>
    <w:rsid w:val="002C41EE"/>
    <w:rsid w:val="002C4C6D"/>
    <w:rsid w:val="002C5282"/>
    <w:rsid w:val="002C72A6"/>
    <w:rsid w:val="002C7639"/>
    <w:rsid w:val="002D0C68"/>
    <w:rsid w:val="002D255D"/>
    <w:rsid w:val="002D6B94"/>
    <w:rsid w:val="002D714C"/>
    <w:rsid w:val="002E0E57"/>
    <w:rsid w:val="002E1B37"/>
    <w:rsid w:val="002E1ECF"/>
    <w:rsid w:val="002E27F7"/>
    <w:rsid w:val="002E42CD"/>
    <w:rsid w:val="002E56B3"/>
    <w:rsid w:val="002E7263"/>
    <w:rsid w:val="002E7C7A"/>
    <w:rsid w:val="002F0CF8"/>
    <w:rsid w:val="002F2DDD"/>
    <w:rsid w:val="002F4256"/>
    <w:rsid w:val="002F5BD8"/>
    <w:rsid w:val="002F60B7"/>
    <w:rsid w:val="002F6D18"/>
    <w:rsid w:val="002F6EC6"/>
    <w:rsid w:val="003009D5"/>
    <w:rsid w:val="00300A5F"/>
    <w:rsid w:val="00302E16"/>
    <w:rsid w:val="00310100"/>
    <w:rsid w:val="00310841"/>
    <w:rsid w:val="00314C38"/>
    <w:rsid w:val="00320476"/>
    <w:rsid w:val="00320B07"/>
    <w:rsid w:val="00320C34"/>
    <w:rsid w:val="00321CBF"/>
    <w:rsid w:val="00322B57"/>
    <w:rsid w:val="003250C6"/>
    <w:rsid w:val="00330686"/>
    <w:rsid w:val="00334C59"/>
    <w:rsid w:val="00335246"/>
    <w:rsid w:val="003406AD"/>
    <w:rsid w:val="00341A3E"/>
    <w:rsid w:val="003436D0"/>
    <w:rsid w:val="00343D2E"/>
    <w:rsid w:val="0035199B"/>
    <w:rsid w:val="003534FE"/>
    <w:rsid w:val="00355DE5"/>
    <w:rsid w:val="003602C3"/>
    <w:rsid w:val="00361079"/>
    <w:rsid w:val="00364309"/>
    <w:rsid w:val="0036465C"/>
    <w:rsid w:val="00366C1B"/>
    <w:rsid w:val="0037007E"/>
    <w:rsid w:val="0037112F"/>
    <w:rsid w:val="00381D8F"/>
    <w:rsid w:val="00385B36"/>
    <w:rsid w:val="0039137F"/>
    <w:rsid w:val="00395FAE"/>
    <w:rsid w:val="003974CF"/>
    <w:rsid w:val="003A0718"/>
    <w:rsid w:val="003A3808"/>
    <w:rsid w:val="003A3BFD"/>
    <w:rsid w:val="003B15B3"/>
    <w:rsid w:val="003B1C66"/>
    <w:rsid w:val="003B38ED"/>
    <w:rsid w:val="003B5148"/>
    <w:rsid w:val="003B6382"/>
    <w:rsid w:val="003C6991"/>
    <w:rsid w:val="003C71ED"/>
    <w:rsid w:val="003D06E5"/>
    <w:rsid w:val="003D199E"/>
    <w:rsid w:val="003D4401"/>
    <w:rsid w:val="003D64B6"/>
    <w:rsid w:val="003D6F52"/>
    <w:rsid w:val="003E57AC"/>
    <w:rsid w:val="003F1853"/>
    <w:rsid w:val="003F2B60"/>
    <w:rsid w:val="003F3E0C"/>
    <w:rsid w:val="003F4D19"/>
    <w:rsid w:val="003F549E"/>
    <w:rsid w:val="003F54BE"/>
    <w:rsid w:val="003F5D1B"/>
    <w:rsid w:val="003F7843"/>
    <w:rsid w:val="00403B9D"/>
    <w:rsid w:val="00407903"/>
    <w:rsid w:val="00407BFC"/>
    <w:rsid w:val="00407DED"/>
    <w:rsid w:val="004101B0"/>
    <w:rsid w:val="004103F6"/>
    <w:rsid w:val="00410D0B"/>
    <w:rsid w:val="00412036"/>
    <w:rsid w:val="00412968"/>
    <w:rsid w:val="00412CB0"/>
    <w:rsid w:val="00414EC2"/>
    <w:rsid w:val="00417304"/>
    <w:rsid w:val="00417B67"/>
    <w:rsid w:val="00422590"/>
    <w:rsid w:val="00422C44"/>
    <w:rsid w:val="00423142"/>
    <w:rsid w:val="00431BA5"/>
    <w:rsid w:val="00432FD1"/>
    <w:rsid w:val="00433F05"/>
    <w:rsid w:val="00434A49"/>
    <w:rsid w:val="004358AD"/>
    <w:rsid w:val="00435AA8"/>
    <w:rsid w:val="00436F81"/>
    <w:rsid w:val="004421DA"/>
    <w:rsid w:val="00443C88"/>
    <w:rsid w:val="0044543D"/>
    <w:rsid w:val="00446291"/>
    <w:rsid w:val="004464E9"/>
    <w:rsid w:val="00452A22"/>
    <w:rsid w:val="00456B89"/>
    <w:rsid w:val="00456FBC"/>
    <w:rsid w:val="00461B41"/>
    <w:rsid w:val="00462EA0"/>
    <w:rsid w:val="00463A95"/>
    <w:rsid w:val="0046678D"/>
    <w:rsid w:val="00467853"/>
    <w:rsid w:val="00472D00"/>
    <w:rsid w:val="00472FA9"/>
    <w:rsid w:val="0047528B"/>
    <w:rsid w:val="004758BA"/>
    <w:rsid w:val="00476030"/>
    <w:rsid w:val="004767BD"/>
    <w:rsid w:val="00476E37"/>
    <w:rsid w:val="0048021C"/>
    <w:rsid w:val="00480AC6"/>
    <w:rsid w:val="00481750"/>
    <w:rsid w:val="0048181A"/>
    <w:rsid w:val="00482671"/>
    <w:rsid w:val="00482CF1"/>
    <w:rsid w:val="00483895"/>
    <w:rsid w:val="004840BA"/>
    <w:rsid w:val="00484D8E"/>
    <w:rsid w:val="00486514"/>
    <w:rsid w:val="00490A35"/>
    <w:rsid w:val="00495061"/>
    <w:rsid w:val="004956F7"/>
    <w:rsid w:val="00495EB8"/>
    <w:rsid w:val="00496FC3"/>
    <w:rsid w:val="00497322"/>
    <w:rsid w:val="004A3046"/>
    <w:rsid w:val="004A4782"/>
    <w:rsid w:val="004A4B9D"/>
    <w:rsid w:val="004A704F"/>
    <w:rsid w:val="004A747D"/>
    <w:rsid w:val="004B43BE"/>
    <w:rsid w:val="004B4B6D"/>
    <w:rsid w:val="004B51D6"/>
    <w:rsid w:val="004B6DF6"/>
    <w:rsid w:val="004C1B27"/>
    <w:rsid w:val="004C201C"/>
    <w:rsid w:val="004C2C06"/>
    <w:rsid w:val="004C385B"/>
    <w:rsid w:val="004C67E2"/>
    <w:rsid w:val="004C6D02"/>
    <w:rsid w:val="004C7690"/>
    <w:rsid w:val="004D01E3"/>
    <w:rsid w:val="004D144D"/>
    <w:rsid w:val="004D1CDD"/>
    <w:rsid w:val="004D21FC"/>
    <w:rsid w:val="004D2202"/>
    <w:rsid w:val="004D2E8C"/>
    <w:rsid w:val="004D3579"/>
    <w:rsid w:val="004D3773"/>
    <w:rsid w:val="004D5292"/>
    <w:rsid w:val="004E152F"/>
    <w:rsid w:val="004E2A00"/>
    <w:rsid w:val="004E2F63"/>
    <w:rsid w:val="004E3BF5"/>
    <w:rsid w:val="004E3CA5"/>
    <w:rsid w:val="004E6CA9"/>
    <w:rsid w:val="004F099F"/>
    <w:rsid w:val="004F3503"/>
    <w:rsid w:val="004F3CB4"/>
    <w:rsid w:val="004F760C"/>
    <w:rsid w:val="00503A35"/>
    <w:rsid w:val="00503BA7"/>
    <w:rsid w:val="00504B97"/>
    <w:rsid w:val="0050700C"/>
    <w:rsid w:val="00513B39"/>
    <w:rsid w:val="00515B97"/>
    <w:rsid w:val="00516020"/>
    <w:rsid w:val="005161C9"/>
    <w:rsid w:val="0052071E"/>
    <w:rsid w:val="00520849"/>
    <w:rsid w:val="00521230"/>
    <w:rsid w:val="00521668"/>
    <w:rsid w:val="0052263A"/>
    <w:rsid w:val="00527470"/>
    <w:rsid w:val="00530A3C"/>
    <w:rsid w:val="00532491"/>
    <w:rsid w:val="005328FC"/>
    <w:rsid w:val="0053335A"/>
    <w:rsid w:val="00533458"/>
    <w:rsid w:val="0053376D"/>
    <w:rsid w:val="00533AD9"/>
    <w:rsid w:val="005344A0"/>
    <w:rsid w:val="00534F0F"/>
    <w:rsid w:val="00536690"/>
    <w:rsid w:val="00540B38"/>
    <w:rsid w:val="00542B48"/>
    <w:rsid w:val="0054329E"/>
    <w:rsid w:val="00545012"/>
    <w:rsid w:val="005462B6"/>
    <w:rsid w:val="00551258"/>
    <w:rsid w:val="00554692"/>
    <w:rsid w:val="005558BB"/>
    <w:rsid w:val="00556006"/>
    <w:rsid w:val="005569D2"/>
    <w:rsid w:val="00561A91"/>
    <w:rsid w:val="00562FB5"/>
    <w:rsid w:val="005632D0"/>
    <w:rsid w:val="00573B17"/>
    <w:rsid w:val="00574BC3"/>
    <w:rsid w:val="00574E68"/>
    <w:rsid w:val="00581010"/>
    <w:rsid w:val="00581A38"/>
    <w:rsid w:val="00581AA7"/>
    <w:rsid w:val="00585AEF"/>
    <w:rsid w:val="00585EF4"/>
    <w:rsid w:val="00585FAF"/>
    <w:rsid w:val="00586D80"/>
    <w:rsid w:val="00586E7E"/>
    <w:rsid w:val="00587878"/>
    <w:rsid w:val="005909CE"/>
    <w:rsid w:val="0059608C"/>
    <w:rsid w:val="0059687A"/>
    <w:rsid w:val="005A1415"/>
    <w:rsid w:val="005A15A6"/>
    <w:rsid w:val="005A3761"/>
    <w:rsid w:val="005A506D"/>
    <w:rsid w:val="005A7E78"/>
    <w:rsid w:val="005B02F9"/>
    <w:rsid w:val="005B0E49"/>
    <w:rsid w:val="005B1F16"/>
    <w:rsid w:val="005B5D7D"/>
    <w:rsid w:val="005B688B"/>
    <w:rsid w:val="005B71B9"/>
    <w:rsid w:val="005C06AF"/>
    <w:rsid w:val="005C0BF8"/>
    <w:rsid w:val="005C20F7"/>
    <w:rsid w:val="005C2ABD"/>
    <w:rsid w:val="005C38A7"/>
    <w:rsid w:val="005C5806"/>
    <w:rsid w:val="005C5B4D"/>
    <w:rsid w:val="005C7A1F"/>
    <w:rsid w:val="005D015B"/>
    <w:rsid w:val="005D0AD7"/>
    <w:rsid w:val="005D0C2B"/>
    <w:rsid w:val="005D155D"/>
    <w:rsid w:val="005D2DCB"/>
    <w:rsid w:val="005D557F"/>
    <w:rsid w:val="005D5C6C"/>
    <w:rsid w:val="005D6B60"/>
    <w:rsid w:val="005D7364"/>
    <w:rsid w:val="005D7993"/>
    <w:rsid w:val="005E1A14"/>
    <w:rsid w:val="005E44C9"/>
    <w:rsid w:val="005E4685"/>
    <w:rsid w:val="005E5BB9"/>
    <w:rsid w:val="005E5D7E"/>
    <w:rsid w:val="005F1266"/>
    <w:rsid w:val="005F16EC"/>
    <w:rsid w:val="005F299E"/>
    <w:rsid w:val="005F3C8A"/>
    <w:rsid w:val="005F4B25"/>
    <w:rsid w:val="005F4F51"/>
    <w:rsid w:val="005F6069"/>
    <w:rsid w:val="005F60A5"/>
    <w:rsid w:val="005F70F9"/>
    <w:rsid w:val="005F7ACA"/>
    <w:rsid w:val="006001DA"/>
    <w:rsid w:val="006003E0"/>
    <w:rsid w:val="00600E79"/>
    <w:rsid w:val="00603D1A"/>
    <w:rsid w:val="00605518"/>
    <w:rsid w:val="0060574E"/>
    <w:rsid w:val="00606BE4"/>
    <w:rsid w:val="006078EC"/>
    <w:rsid w:val="006116EC"/>
    <w:rsid w:val="0061333A"/>
    <w:rsid w:val="0061376F"/>
    <w:rsid w:val="00614C21"/>
    <w:rsid w:val="00615983"/>
    <w:rsid w:val="00615F7F"/>
    <w:rsid w:val="00616192"/>
    <w:rsid w:val="0061735E"/>
    <w:rsid w:val="00621D6D"/>
    <w:rsid w:val="00623214"/>
    <w:rsid w:val="0062602D"/>
    <w:rsid w:val="0062611B"/>
    <w:rsid w:val="006277EC"/>
    <w:rsid w:val="00632BEE"/>
    <w:rsid w:val="00635C79"/>
    <w:rsid w:val="00635ECA"/>
    <w:rsid w:val="00637FDF"/>
    <w:rsid w:val="00655F61"/>
    <w:rsid w:val="00665DDD"/>
    <w:rsid w:val="00667586"/>
    <w:rsid w:val="006679E2"/>
    <w:rsid w:val="00670CCF"/>
    <w:rsid w:val="00670E4B"/>
    <w:rsid w:val="006710CB"/>
    <w:rsid w:val="006712A7"/>
    <w:rsid w:val="0067155A"/>
    <w:rsid w:val="006746C4"/>
    <w:rsid w:val="00676353"/>
    <w:rsid w:val="006771C9"/>
    <w:rsid w:val="00677ABA"/>
    <w:rsid w:val="00680EB8"/>
    <w:rsid w:val="00687A51"/>
    <w:rsid w:val="00690502"/>
    <w:rsid w:val="00690E1D"/>
    <w:rsid w:val="00691715"/>
    <w:rsid w:val="0069299B"/>
    <w:rsid w:val="006A33D8"/>
    <w:rsid w:val="006A4C2F"/>
    <w:rsid w:val="006A5C54"/>
    <w:rsid w:val="006A5D76"/>
    <w:rsid w:val="006B2BD2"/>
    <w:rsid w:val="006B5071"/>
    <w:rsid w:val="006B6DA9"/>
    <w:rsid w:val="006B761A"/>
    <w:rsid w:val="006C5470"/>
    <w:rsid w:val="006C5AA4"/>
    <w:rsid w:val="006C5BD3"/>
    <w:rsid w:val="006C6D70"/>
    <w:rsid w:val="006C7523"/>
    <w:rsid w:val="006D12EF"/>
    <w:rsid w:val="006D3146"/>
    <w:rsid w:val="006D6598"/>
    <w:rsid w:val="006D6A87"/>
    <w:rsid w:val="006D6D47"/>
    <w:rsid w:val="006E09C7"/>
    <w:rsid w:val="006E31FA"/>
    <w:rsid w:val="006E3E45"/>
    <w:rsid w:val="006E5AD6"/>
    <w:rsid w:val="006E6033"/>
    <w:rsid w:val="006E68E7"/>
    <w:rsid w:val="006E75F4"/>
    <w:rsid w:val="006F0802"/>
    <w:rsid w:val="006F2FDC"/>
    <w:rsid w:val="006F41DC"/>
    <w:rsid w:val="006F47CA"/>
    <w:rsid w:val="00701FC9"/>
    <w:rsid w:val="00702715"/>
    <w:rsid w:val="00704092"/>
    <w:rsid w:val="007070D1"/>
    <w:rsid w:val="007074EC"/>
    <w:rsid w:val="007110EF"/>
    <w:rsid w:val="00714C6D"/>
    <w:rsid w:val="007155C8"/>
    <w:rsid w:val="00716863"/>
    <w:rsid w:val="00717570"/>
    <w:rsid w:val="00717CC3"/>
    <w:rsid w:val="00721F06"/>
    <w:rsid w:val="00723E77"/>
    <w:rsid w:val="007244C5"/>
    <w:rsid w:val="00725C76"/>
    <w:rsid w:val="007268C1"/>
    <w:rsid w:val="00726914"/>
    <w:rsid w:val="007300A3"/>
    <w:rsid w:val="007306B8"/>
    <w:rsid w:val="00730BA7"/>
    <w:rsid w:val="00731236"/>
    <w:rsid w:val="00734555"/>
    <w:rsid w:val="00736373"/>
    <w:rsid w:val="00747E37"/>
    <w:rsid w:val="0075320C"/>
    <w:rsid w:val="007536EF"/>
    <w:rsid w:val="00753BF0"/>
    <w:rsid w:val="007543B4"/>
    <w:rsid w:val="00755052"/>
    <w:rsid w:val="00755FC7"/>
    <w:rsid w:val="00760802"/>
    <w:rsid w:val="00760CB0"/>
    <w:rsid w:val="00760DDB"/>
    <w:rsid w:val="007641F3"/>
    <w:rsid w:val="007657D7"/>
    <w:rsid w:val="00765BEA"/>
    <w:rsid w:val="00766650"/>
    <w:rsid w:val="007666DE"/>
    <w:rsid w:val="00767BDB"/>
    <w:rsid w:val="0077291C"/>
    <w:rsid w:val="007738FD"/>
    <w:rsid w:val="00773A5D"/>
    <w:rsid w:val="0077423B"/>
    <w:rsid w:val="00776D95"/>
    <w:rsid w:val="00781919"/>
    <w:rsid w:val="007826F0"/>
    <w:rsid w:val="00783ECF"/>
    <w:rsid w:val="00787BE5"/>
    <w:rsid w:val="00787CDF"/>
    <w:rsid w:val="00791CD7"/>
    <w:rsid w:val="00792E96"/>
    <w:rsid w:val="00793250"/>
    <w:rsid w:val="00794B53"/>
    <w:rsid w:val="00796EB6"/>
    <w:rsid w:val="007971E4"/>
    <w:rsid w:val="007975A1"/>
    <w:rsid w:val="007A116D"/>
    <w:rsid w:val="007A29EE"/>
    <w:rsid w:val="007A3D9D"/>
    <w:rsid w:val="007A6082"/>
    <w:rsid w:val="007B0654"/>
    <w:rsid w:val="007B0FAD"/>
    <w:rsid w:val="007B10D0"/>
    <w:rsid w:val="007B3621"/>
    <w:rsid w:val="007B474C"/>
    <w:rsid w:val="007B5B52"/>
    <w:rsid w:val="007B6989"/>
    <w:rsid w:val="007B77F4"/>
    <w:rsid w:val="007C1564"/>
    <w:rsid w:val="007C1C13"/>
    <w:rsid w:val="007C2E08"/>
    <w:rsid w:val="007C3F88"/>
    <w:rsid w:val="007C456E"/>
    <w:rsid w:val="007C4F92"/>
    <w:rsid w:val="007C64AD"/>
    <w:rsid w:val="007D1696"/>
    <w:rsid w:val="007D4874"/>
    <w:rsid w:val="007E029A"/>
    <w:rsid w:val="007E04C2"/>
    <w:rsid w:val="007E3A62"/>
    <w:rsid w:val="007E4448"/>
    <w:rsid w:val="007E4C1C"/>
    <w:rsid w:val="007E513C"/>
    <w:rsid w:val="007F098A"/>
    <w:rsid w:val="007F1A35"/>
    <w:rsid w:val="007F1DB3"/>
    <w:rsid w:val="007F2E9B"/>
    <w:rsid w:val="007F3C1E"/>
    <w:rsid w:val="007F6A4A"/>
    <w:rsid w:val="007F7563"/>
    <w:rsid w:val="007F7F83"/>
    <w:rsid w:val="00800DC9"/>
    <w:rsid w:val="00802238"/>
    <w:rsid w:val="0080270D"/>
    <w:rsid w:val="00803663"/>
    <w:rsid w:val="0080455C"/>
    <w:rsid w:val="00807C9C"/>
    <w:rsid w:val="00811C64"/>
    <w:rsid w:val="0081445E"/>
    <w:rsid w:val="0081539D"/>
    <w:rsid w:val="00820BBA"/>
    <w:rsid w:val="008236CA"/>
    <w:rsid w:val="0082535C"/>
    <w:rsid w:val="00825CEA"/>
    <w:rsid w:val="00826495"/>
    <w:rsid w:val="00826A8E"/>
    <w:rsid w:val="008276AF"/>
    <w:rsid w:val="00827AB4"/>
    <w:rsid w:val="008322F4"/>
    <w:rsid w:val="008326EE"/>
    <w:rsid w:val="00834E31"/>
    <w:rsid w:val="00835269"/>
    <w:rsid w:val="0083562F"/>
    <w:rsid w:val="00841969"/>
    <w:rsid w:val="0084230F"/>
    <w:rsid w:val="00842F6F"/>
    <w:rsid w:val="00843E6D"/>
    <w:rsid w:val="0084496E"/>
    <w:rsid w:val="00846157"/>
    <w:rsid w:val="00851F7D"/>
    <w:rsid w:val="008535D2"/>
    <w:rsid w:val="0085445A"/>
    <w:rsid w:val="00854624"/>
    <w:rsid w:val="00857565"/>
    <w:rsid w:val="008619A1"/>
    <w:rsid w:val="00861D87"/>
    <w:rsid w:val="00862374"/>
    <w:rsid w:val="0086246D"/>
    <w:rsid w:val="00862904"/>
    <w:rsid w:val="008638FC"/>
    <w:rsid w:val="008646B1"/>
    <w:rsid w:val="008660CD"/>
    <w:rsid w:val="00870789"/>
    <w:rsid w:val="0087228A"/>
    <w:rsid w:val="00872799"/>
    <w:rsid w:val="0087299F"/>
    <w:rsid w:val="0087426A"/>
    <w:rsid w:val="0087707F"/>
    <w:rsid w:val="00880AE4"/>
    <w:rsid w:val="00881756"/>
    <w:rsid w:val="00882A7A"/>
    <w:rsid w:val="008858B1"/>
    <w:rsid w:val="00886F03"/>
    <w:rsid w:val="00887FD2"/>
    <w:rsid w:val="0089354D"/>
    <w:rsid w:val="00895657"/>
    <w:rsid w:val="008966C9"/>
    <w:rsid w:val="00897A59"/>
    <w:rsid w:val="008A2A50"/>
    <w:rsid w:val="008A2A9F"/>
    <w:rsid w:val="008A4BAB"/>
    <w:rsid w:val="008A778E"/>
    <w:rsid w:val="008A7EED"/>
    <w:rsid w:val="008B2B7B"/>
    <w:rsid w:val="008B2B8D"/>
    <w:rsid w:val="008B54A4"/>
    <w:rsid w:val="008B7D19"/>
    <w:rsid w:val="008C617D"/>
    <w:rsid w:val="008C67B4"/>
    <w:rsid w:val="008D099A"/>
    <w:rsid w:val="008D13F8"/>
    <w:rsid w:val="008D19E0"/>
    <w:rsid w:val="008D5D69"/>
    <w:rsid w:val="008D7316"/>
    <w:rsid w:val="008E05A2"/>
    <w:rsid w:val="008E0F02"/>
    <w:rsid w:val="008E23C0"/>
    <w:rsid w:val="008E4512"/>
    <w:rsid w:val="008E4EE4"/>
    <w:rsid w:val="008E52B4"/>
    <w:rsid w:val="008E61F1"/>
    <w:rsid w:val="008E6C8B"/>
    <w:rsid w:val="008E7641"/>
    <w:rsid w:val="008F141B"/>
    <w:rsid w:val="008F5E85"/>
    <w:rsid w:val="008F70FC"/>
    <w:rsid w:val="009015EF"/>
    <w:rsid w:val="00901DB7"/>
    <w:rsid w:val="00904499"/>
    <w:rsid w:val="00904AA6"/>
    <w:rsid w:val="00906B25"/>
    <w:rsid w:val="00906EE0"/>
    <w:rsid w:val="00907BBB"/>
    <w:rsid w:val="00912E3B"/>
    <w:rsid w:val="00916E16"/>
    <w:rsid w:val="009209D2"/>
    <w:rsid w:val="009235DA"/>
    <w:rsid w:val="00923E08"/>
    <w:rsid w:val="00926D80"/>
    <w:rsid w:val="00930118"/>
    <w:rsid w:val="00930EFD"/>
    <w:rsid w:val="009313F0"/>
    <w:rsid w:val="0093238E"/>
    <w:rsid w:val="009325CD"/>
    <w:rsid w:val="00935232"/>
    <w:rsid w:val="009357B9"/>
    <w:rsid w:val="00935BC4"/>
    <w:rsid w:val="00937D34"/>
    <w:rsid w:val="00941F47"/>
    <w:rsid w:val="00941FC0"/>
    <w:rsid w:val="009439BF"/>
    <w:rsid w:val="0094467D"/>
    <w:rsid w:val="009501A5"/>
    <w:rsid w:val="0095029E"/>
    <w:rsid w:val="00950923"/>
    <w:rsid w:val="00951CB7"/>
    <w:rsid w:val="00957725"/>
    <w:rsid w:val="009606F2"/>
    <w:rsid w:val="0096290C"/>
    <w:rsid w:val="00962975"/>
    <w:rsid w:val="0096353F"/>
    <w:rsid w:val="00964C6E"/>
    <w:rsid w:val="00966542"/>
    <w:rsid w:val="009666EA"/>
    <w:rsid w:val="00970A22"/>
    <w:rsid w:val="00973D4B"/>
    <w:rsid w:val="00981AB2"/>
    <w:rsid w:val="009835B6"/>
    <w:rsid w:val="00983E0F"/>
    <w:rsid w:val="0098598E"/>
    <w:rsid w:val="009908A7"/>
    <w:rsid w:val="0099104D"/>
    <w:rsid w:val="00992B49"/>
    <w:rsid w:val="009A2102"/>
    <w:rsid w:val="009A2379"/>
    <w:rsid w:val="009A270A"/>
    <w:rsid w:val="009A376E"/>
    <w:rsid w:val="009A5DEF"/>
    <w:rsid w:val="009A6905"/>
    <w:rsid w:val="009B0D30"/>
    <w:rsid w:val="009B274D"/>
    <w:rsid w:val="009B2C76"/>
    <w:rsid w:val="009B47BE"/>
    <w:rsid w:val="009B4AAA"/>
    <w:rsid w:val="009C1E57"/>
    <w:rsid w:val="009C1E60"/>
    <w:rsid w:val="009C260F"/>
    <w:rsid w:val="009C2B05"/>
    <w:rsid w:val="009C2FAD"/>
    <w:rsid w:val="009C44F2"/>
    <w:rsid w:val="009C5FA5"/>
    <w:rsid w:val="009C62C2"/>
    <w:rsid w:val="009C6DB3"/>
    <w:rsid w:val="009C6E8A"/>
    <w:rsid w:val="009C79C8"/>
    <w:rsid w:val="009D16A9"/>
    <w:rsid w:val="009D3960"/>
    <w:rsid w:val="009D5575"/>
    <w:rsid w:val="009D5748"/>
    <w:rsid w:val="009D6C42"/>
    <w:rsid w:val="009D76F6"/>
    <w:rsid w:val="009D7ECB"/>
    <w:rsid w:val="009E07AF"/>
    <w:rsid w:val="009E1273"/>
    <w:rsid w:val="009E25F3"/>
    <w:rsid w:val="009E2A30"/>
    <w:rsid w:val="009E2B98"/>
    <w:rsid w:val="009E2D5F"/>
    <w:rsid w:val="009E33FD"/>
    <w:rsid w:val="009E3CB2"/>
    <w:rsid w:val="009E3E95"/>
    <w:rsid w:val="009F0BFD"/>
    <w:rsid w:val="009F390E"/>
    <w:rsid w:val="009F481A"/>
    <w:rsid w:val="009F491F"/>
    <w:rsid w:val="009F5BBC"/>
    <w:rsid w:val="009F6C56"/>
    <w:rsid w:val="00A005C1"/>
    <w:rsid w:val="00A03D40"/>
    <w:rsid w:val="00A044A5"/>
    <w:rsid w:val="00A062B5"/>
    <w:rsid w:val="00A06A12"/>
    <w:rsid w:val="00A1016D"/>
    <w:rsid w:val="00A1184C"/>
    <w:rsid w:val="00A12970"/>
    <w:rsid w:val="00A140A1"/>
    <w:rsid w:val="00A15682"/>
    <w:rsid w:val="00A1634B"/>
    <w:rsid w:val="00A1785C"/>
    <w:rsid w:val="00A21B17"/>
    <w:rsid w:val="00A22E72"/>
    <w:rsid w:val="00A24BDF"/>
    <w:rsid w:val="00A3120C"/>
    <w:rsid w:val="00A31C8C"/>
    <w:rsid w:val="00A35A63"/>
    <w:rsid w:val="00A35C12"/>
    <w:rsid w:val="00A41C16"/>
    <w:rsid w:val="00A43E5B"/>
    <w:rsid w:val="00A4492E"/>
    <w:rsid w:val="00A44CD1"/>
    <w:rsid w:val="00A4524C"/>
    <w:rsid w:val="00A45CD1"/>
    <w:rsid w:val="00A51BDE"/>
    <w:rsid w:val="00A52EC7"/>
    <w:rsid w:val="00A54028"/>
    <w:rsid w:val="00A5669E"/>
    <w:rsid w:val="00A56CAD"/>
    <w:rsid w:val="00A57106"/>
    <w:rsid w:val="00A60435"/>
    <w:rsid w:val="00A60D10"/>
    <w:rsid w:val="00A61617"/>
    <w:rsid w:val="00A62BD7"/>
    <w:rsid w:val="00A63925"/>
    <w:rsid w:val="00A63EC2"/>
    <w:rsid w:val="00A70DDB"/>
    <w:rsid w:val="00A7144E"/>
    <w:rsid w:val="00A73C9D"/>
    <w:rsid w:val="00A767FF"/>
    <w:rsid w:val="00A76892"/>
    <w:rsid w:val="00A769D3"/>
    <w:rsid w:val="00A8052C"/>
    <w:rsid w:val="00A82845"/>
    <w:rsid w:val="00A839D1"/>
    <w:rsid w:val="00A844C3"/>
    <w:rsid w:val="00A85F9C"/>
    <w:rsid w:val="00A86330"/>
    <w:rsid w:val="00A9167C"/>
    <w:rsid w:val="00A94004"/>
    <w:rsid w:val="00A94933"/>
    <w:rsid w:val="00AA246F"/>
    <w:rsid w:val="00AA2866"/>
    <w:rsid w:val="00AA2A90"/>
    <w:rsid w:val="00AA4BD2"/>
    <w:rsid w:val="00AA664D"/>
    <w:rsid w:val="00AB0BBE"/>
    <w:rsid w:val="00AB1E43"/>
    <w:rsid w:val="00AB2665"/>
    <w:rsid w:val="00AB3804"/>
    <w:rsid w:val="00AB43A7"/>
    <w:rsid w:val="00AB4498"/>
    <w:rsid w:val="00AB44AD"/>
    <w:rsid w:val="00AB5F14"/>
    <w:rsid w:val="00AB751F"/>
    <w:rsid w:val="00AC05F9"/>
    <w:rsid w:val="00AC0D38"/>
    <w:rsid w:val="00AC1FC5"/>
    <w:rsid w:val="00AC21FE"/>
    <w:rsid w:val="00AC2232"/>
    <w:rsid w:val="00AC273E"/>
    <w:rsid w:val="00AC3BE8"/>
    <w:rsid w:val="00AC3F30"/>
    <w:rsid w:val="00AC552A"/>
    <w:rsid w:val="00AD03F1"/>
    <w:rsid w:val="00AD13A1"/>
    <w:rsid w:val="00AD1426"/>
    <w:rsid w:val="00AD16CF"/>
    <w:rsid w:val="00AD2CDE"/>
    <w:rsid w:val="00AD4319"/>
    <w:rsid w:val="00AD5E0C"/>
    <w:rsid w:val="00AE040F"/>
    <w:rsid w:val="00AE0617"/>
    <w:rsid w:val="00AE2C1A"/>
    <w:rsid w:val="00AE6E0C"/>
    <w:rsid w:val="00AE7343"/>
    <w:rsid w:val="00AE7E5F"/>
    <w:rsid w:val="00AF0B50"/>
    <w:rsid w:val="00AF0BB1"/>
    <w:rsid w:val="00AF150B"/>
    <w:rsid w:val="00AF201C"/>
    <w:rsid w:val="00AF3DFF"/>
    <w:rsid w:val="00AF400D"/>
    <w:rsid w:val="00B03B6E"/>
    <w:rsid w:val="00B041B3"/>
    <w:rsid w:val="00B04FC9"/>
    <w:rsid w:val="00B055B9"/>
    <w:rsid w:val="00B07CFC"/>
    <w:rsid w:val="00B12DBC"/>
    <w:rsid w:val="00B13F4C"/>
    <w:rsid w:val="00B14536"/>
    <w:rsid w:val="00B164E4"/>
    <w:rsid w:val="00B208BA"/>
    <w:rsid w:val="00B2186F"/>
    <w:rsid w:val="00B2224A"/>
    <w:rsid w:val="00B22B58"/>
    <w:rsid w:val="00B24B44"/>
    <w:rsid w:val="00B2548E"/>
    <w:rsid w:val="00B30803"/>
    <w:rsid w:val="00B31C19"/>
    <w:rsid w:val="00B32E0B"/>
    <w:rsid w:val="00B354E0"/>
    <w:rsid w:val="00B36C5C"/>
    <w:rsid w:val="00B36E5B"/>
    <w:rsid w:val="00B37478"/>
    <w:rsid w:val="00B4028F"/>
    <w:rsid w:val="00B40BFC"/>
    <w:rsid w:val="00B435FB"/>
    <w:rsid w:val="00B4567E"/>
    <w:rsid w:val="00B45E8F"/>
    <w:rsid w:val="00B46CB3"/>
    <w:rsid w:val="00B51453"/>
    <w:rsid w:val="00B51554"/>
    <w:rsid w:val="00B516C6"/>
    <w:rsid w:val="00B51739"/>
    <w:rsid w:val="00B53061"/>
    <w:rsid w:val="00B55C18"/>
    <w:rsid w:val="00B56258"/>
    <w:rsid w:val="00B56B96"/>
    <w:rsid w:val="00B61151"/>
    <w:rsid w:val="00B64054"/>
    <w:rsid w:val="00B65A74"/>
    <w:rsid w:val="00B65DBF"/>
    <w:rsid w:val="00B70F8B"/>
    <w:rsid w:val="00B71578"/>
    <w:rsid w:val="00B71F9B"/>
    <w:rsid w:val="00B720DF"/>
    <w:rsid w:val="00B7386A"/>
    <w:rsid w:val="00B74502"/>
    <w:rsid w:val="00B76EB7"/>
    <w:rsid w:val="00B771F9"/>
    <w:rsid w:val="00B80736"/>
    <w:rsid w:val="00B81902"/>
    <w:rsid w:val="00B92088"/>
    <w:rsid w:val="00B92EB2"/>
    <w:rsid w:val="00B95D00"/>
    <w:rsid w:val="00BA3508"/>
    <w:rsid w:val="00BA4274"/>
    <w:rsid w:val="00BA4B7B"/>
    <w:rsid w:val="00BA55A8"/>
    <w:rsid w:val="00BB1214"/>
    <w:rsid w:val="00BC1BDC"/>
    <w:rsid w:val="00BC3874"/>
    <w:rsid w:val="00BC41B4"/>
    <w:rsid w:val="00BC5E16"/>
    <w:rsid w:val="00BC6CD4"/>
    <w:rsid w:val="00BC7BC3"/>
    <w:rsid w:val="00BD0960"/>
    <w:rsid w:val="00BD3F6A"/>
    <w:rsid w:val="00BD4BED"/>
    <w:rsid w:val="00BD5610"/>
    <w:rsid w:val="00BE06BE"/>
    <w:rsid w:val="00BE31DE"/>
    <w:rsid w:val="00BE40B8"/>
    <w:rsid w:val="00BE5545"/>
    <w:rsid w:val="00BF130A"/>
    <w:rsid w:val="00BF185F"/>
    <w:rsid w:val="00BF5FB2"/>
    <w:rsid w:val="00BF7E9A"/>
    <w:rsid w:val="00C00D7C"/>
    <w:rsid w:val="00C0231B"/>
    <w:rsid w:val="00C040A7"/>
    <w:rsid w:val="00C103D4"/>
    <w:rsid w:val="00C106AF"/>
    <w:rsid w:val="00C10771"/>
    <w:rsid w:val="00C1162E"/>
    <w:rsid w:val="00C13466"/>
    <w:rsid w:val="00C134F4"/>
    <w:rsid w:val="00C148C0"/>
    <w:rsid w:val="00C14E6E"/>
    <w:rsid w:val="00C16782"/>
    <w:rsid w:val="00C261EA"/>
    <w:rsid w:val="00C26401"/>
    <w:rsid w:val="00C3642C"/>
    <w:rsid w:val="00C3671A"/>
    <w:rsid w:val="00C425B0"/>
    <w:rsid w:val="00C42F30"/>
    <w:rsid w:val="00C45E91"/>
    <w:rsid w:val="00C46925"/>
    <w:rsid w:val="00C54773"/>
    <w:rsid w:val="00C558CC"/>
    <w:rsid w:val="00C55FAC"/>
    <w:rsid w:val="00C56AA5"/>
    <w:rsid w:val="00C56C38"/>
    <w:rsid w:val="00C6161E"/>
    <w:rsid w:val="00C62912"/>
    <w:rsid w:val="00C63986"/>
    <w:rsid w:val="00C65F30"/>
    <w:rsid w:val="00C67523"/>
    <w:rsid w:val="00C67D60"/>
    <w:rsid w:val="00C70515"/>
    <w:rsid w:val="00C75228"/>
    <w:rsid w:val="00C810F1"/>
    <w:rsid w:val="00C82B0E"/>
    <w:rsid w:val="00C84D6D"/>
    <w:rsid w:val="00C85B97"/>
    <w:rsid w:val="00C85E5E"/>
    <w:rsid w:val="00C86F1B"/>
    <w:rsid w:val="00C9096D"/>
    <w:rsid w:val="00C91BC1"/>
    <w:rsid w:val="00C93767"/>
    <w:rsid w:val="00C942AF"/>
    <w:rsid w:val="00C95930"/>
    <w:rsid w:val="00C96E7C"/>
    <w:rsid w:val="00CA069C"/>
    <w:rsid w:val="00CA1A4C"/>
    <w:rsid w:val="00CA3A76"/>
    <w:rsid w:val="00CB1434"/>
    <w:rsid w:val="00CB38D7"/>
    <w:rsid w:val="00CB6600"/>
    <w:rsid w:val="00CB7762"/>
    <w:rsid w:val="00CC2C9B"/>
    <w:rsid w:val="00CC30E1"/>
    <w:rsid w:val="00CC423B"/>
    <w:rsid w:val="00CC56AF"/>
    <w:rsid w:val="00CC6F6D"/>
    <w:rsid w:val="00CC7635"/>
    <w:rsid w:val="00CD225E"/>
    <w:rsid w:val="00CD3768"/>
    <w:rsid w:val="00CD3FAD"/>
    <w:rsid w:val="00CD5D9B"/>
    <w:rsid w:val="00CD756F"/>
    <w:rsid w:val="00CE08D4"/>
    <w:rsid w:val="00CE2485"/>
    <w:rsid w:val="00CE299E"/>
    <w:rsid w:val="00CE310B"/>
    <w:rsid w:val="00CE3B6F"/>
    <w:rsid w:val="00CE6058"/>
    <w:rsid w:val="00CF494E"/>
    <w:rsid w:val="00CF5C81"/>
    <w:rsid w:val="00CF6EF0"/>
    <w:rsid w:val="00D0146F"/>
    <w:rsid w:val="00D016D5"/>
    <w:rsid w:val="00D02743"/>
    <w:rsid w:val="00D02EBD"/>
    <w:rsid w:val="00D0674E"/>
    <w:rsid w:val="00D070B6"/>
    <w:rsid w:val="00D10242"/>
    <w:rsid w:val="00D11C98"/>
    <w:rsid w:val="00D13E9D"/>
    <w:rsid w:val="00D148F7"/>
    <w:rsid w:val="00D15FA8"/>
    <w:rsid w:val="00D17C6C"/>
    <w:rsid w:val="00D23F94"/>
    <w:rsid w:val="00D246AB"/>
    <w:rsid w:val="00D24FA4"/>
    <w:rsid w:val="00D271B4"/>
    <w:rsid w:val="00D275F2"/>
    <w:rsid w:val="00D30EAF"/>
    <w:rsid w:val="00D3369E"/>
    <w:rsid w:val="00D34759"/>
    <w:rsid w:val="00D35ACE"/>
    <w:rsid w:val="00D36E94"/>
    <w:rsid w:val="00D41370"/>
    <w:rsid w:val="00D43E2D"/>
    <w:rsid w:val="00D45EE8"/>
    <w:rsid w:val="00D505FA"/>
    <w:rsid w:val="00D508EE"/>
    <w:rsid w:val="00D50A14"/>
    <w:rsid w:val="00D5101F"/>
    <w:rsid w:val="00D5236E"/>
    <w:rsid w:val="00D532E1"/>
    <w:rsid w:val="00D5633E"/>
    <w:rsid w:val="00D57CBE"/>
    <w:rsid w:val="00D61A91"/>
    <w:rsid w:val="00D64133"/>
    <w:rsid w:val="00D64BC5"/>
    <w:rsid w:val="00D65F8D"/>
    <w:rsid w:val="00D71A37"/>
    <w:rsid w:val="00D7641E"/>
    <w:rsid w:val="00D80222"/>
    <w:rsid w:val="00D816AA"/>
    <w:rsid w:val="00D8236A"/>
    <w:rsid w:val="00D83BDC"/>
    <w:rsid w:val="00D851A1"/>
    <w:rsid w:val="00D8597C"/>
    <w:rsid w:val="00D92EF6"/>
    <w:rsid w:val="00D96A6E"/>
    <w:rsid w:val="00DA0D21"/>
    <w:rsid w:val="00DA58E4"/>
    <w:rsid w:val="00DB0523"/>
    <w:rsid w:val="00DB0E66"/>
    <w:rsid w:val="00DB152D"/>
    <w:rsid w:val="00DB2655"/>
    <w:rsid w:val="00DB2B03"/>
    <w:rsid w:val="00DB4F16"/>
    <w:rsid w:val="00DB5ADF"/>
    <w:rsid w:val="00DC2653"/>
    <w:rsid w:val="00DC4C2A"/>
    <w:rsid w:val="00DC6996"/>
    <w:rsid w:val="00DC6C13"/>
    <w:rsid w:val="00DD0B99"/>
    <w:rsid w:val="00DD195C"/>
    <w:rsid w:val="00DD426E"/>
    <w:rsid w:val="00DD600D"/>
    <w:rsid w:val="00DD6E72"/>
    <w:rsid w:val="00DE12F3"/>
    <w:rsid w:val="00DE2FA0"/>
    <w:rsid w:val="00DE3A02"/>
    <w:rsid w:val="00DE6465"/>
    <w:rsid w:val="00DE6711"/>
    <w:rsid w:val="00DE7108"/>
    <w:rsid w:val="00DE72C2"/>
    <w:rsid w:val="00DF29F5"/>
    <w:rsid w:val="00DF3105"/>
    <w:rsid w:val="00DF3DE4"/>
    <w:rsid w:val="00DF3E87"/>
    <w:rsid w:val="00DF56E4"/>
    <w:rsid w:val="00DF756F"/>
    <w:rsid w:val="00DF7C72"/>
    <w:rsid w:val="00E0036C"/>
    <w:rsid w:val="00E00B2E"/>
    <w:rsid w:val="00E02135"/>
    <w:rsid w:val="00E023DF"/>
    <w:rsid w:val="00E05508"/>
    <w:rsid w:val="00E11F3D"/>
    <w:rsid w:val="00E1428C"/>
    <w:rsid w:val="00E16F8B"/>
    <w:rsid w:val="00E1739C"/>
    <w:rsid w:val="00E23754"/>
    <w:rsid w:val="00E24F24"/>
    <w:rsid w:val="00E32B08"/>
    <w:rsid w:val="00E3344C"/>
    <w:rsid w:val="00E35707"/>
    <w:rsid w:val="00E35DD8"/>
    <w:rsid w:val="00E37623"/>
    <w:rsid w:val="00E42429"/>
    <w:rsid w:val="00E42F59"/>
    <w:rsid w:val="00E433EB"/>
    <w:rsid w:val="00E477EF"/>
    <w:rsid w:val="00E5194C"/>
    <w:rsid w:val="00E55698"/>
    <w:rsid w:val="00E56B57"/>
    <w:rsid w:val="00E60777"/>
    <w:rsid w:val="00E64C57"/>
    <w:rsid w:val="00E66279"/>
    <w:rsid w:val="00E7103C"/>
    <w:rsid w:val="00E72DEE"/>
    <w:rsid w:val="00E73AB1"/>
    <w:rsid w:val="00E73C3B"/>
    <w:rsid w:val="00E74758"/>
    <w:rsid w:val="00E74F32"/>
    <w:rsid w:val="00E82529"/>
    <w:rsid w:val="00E839E0"/>
    <w:rsid w:val="00E846EF"/>
    <w:rsid w:val="00E849D1"/>
    <w:rsid w:val="00E84B4C"/>
    <w:rsid w:val="00E86621"/>
    <w:rsid w:val="00E86C47"/>
    <w:rsid w:val="00E93AC5"/>
    <w:rsid w:val="00E93B65"/>
    <w:rsid w:val="00E93C84"/>
    <w:rsid w:val="00E941C3"/>
    <w:rsid w:val="00E9459D"/>
    <w:rsid w:val="00E95B78"/>
    <w:rsid w:val="00E97110"/>
    <w:rsid w:val="00E9798C"/>
    <w:rsid w:val="00EA0B57"/>
    <w:rsid w:val="00EA1035"/>
    <w:rsid w:val="00EA1F98"/>
    <w:rsid w:val="00EA24E1"/>
    <w:rsid w:val="00EA5D83"/>
    <w:rsid w:val="00EB1DC5"/>
    <w:rsid w:val="00EB1F25"/>
    <w:rsid w:val="00EB30C1"/>
    <w:rsid w:val="00EB340B"/>
    <w:rsid w:val="00EB5C12"/>
    <w:rsid w:val="00EC014B"/>
    <w:rsid w:val="00EC20A8"/>
    <w:rsid w:val="00EC3F03"/>
    <w:rsid w:val="00EC4DA7"/>
    <w:rsid w:val="00EC6112"/>
    <w:rsid w:val="00EC7446"/>
    <w:rsid w:val="00EC78A2"/>
    <w:rsid w:val="00ED15AF"/>
    <w:rsid w:val="00ED2A1F"/>
    <w:rsid w:val="00ED2EED"/>
    <w:rsid w:val="00ED361D"/>
    <w:rsid w:val="00ED3DE7"/>
    <w:rsid w:val="00ED4309"/>
    <w:rsid w:val="00ED7886"/>
    <w:rsid w:val="00EE0752"/>
    <w:rsid w:val="00EE084D"/>
    <w:rsid w:val="00EE0BE9"/>
    <w:rsid w:val="00EE142C"/>
    <w:rsid w:val="00EE2198"/>
    <w:rsid w:val="00EE3A0B"/>
    <w:rsid w:val="00EE5ADB"/>
    <w:rsid w:val="00EE627E"/>
    <w:rsid w:val="00EE6917"/>
    <w:rsid w:val="00EE6A66"/>
    <w:rsid w:val="00EF0F24"/>
    <w:rsid w:val="00EF17C7"/>
    <w:rsid w:val="00EF2803"/>
    <w:rsid w:val="00EF32E8"/>
    <w:rsid w:val="00EF6658"/>
    <w:rsid w:val="00F01B5D"/>
    <w:rsid w:val="00F041BB"/>
    <w:rsid w:val="00F0455A"/>
    <w:rsid w:val="00F04795"/>
    <w:rsid w:val="00F054B0"/>
    <w:rsid w:val="00F10018"/>
    <w:rsid w:val="00F11E42"/>
    <w:rsid w:val="00F12347"/>
    <w:rsid w:val="00F13525"/>
    <w:rsid w:val="00F16830"/>
    <w:rsid w:val="00F209DC"/>
    <w:rsid w:val="00F22592"/>
    <w:rsid w:val="00F22858"/>
    <w:rsid w:val="00F2290A"/>
    <w:rsid w:val="00F230AE"/>
    <w:rsid w:val="00F24DD9"/>
    <w:rsid w:val="00F2528C"/>
    <w:rsid w:val="00F32735"/>
    <w:rsid w:val="00F33832"/>
    <w:rsid w:val="00F348A6"/>
    <w:rsid w:val="00F36F9F"/>
    <w:rsid w:val="00F424D0"/>
    <w:rsid w:val="00F42EEF"/>
    <w:rsid w:val="00F42EF2"/>
    <w:rsid w:val="00F433FF"/>
    <w:rsid w:val="00F43FA7"/>
    <w:rsid w:val="00F4414C"/>
    <w:rsid w:val="00F442E0"/>
    <w:rsid w:val="00F444BC"/>
    <w:rsid w:val="00F44F9D"/>
    <w:rsid w:val="00F473B3"/>
    <w:rsid w:val="00F50AB2"/>
    <w:rsid w:val="00F51457"/>
    <w:rsid w:val="00F52884"/>
    <w:rsid w:val="00F549CF"/>
    <w:rsid w:val="00F54CF0"/>
    <w:rsid w:val="00F56D41"/>
    <w:rsid w:val="00F57D8B"/>
    <w:rsid w:val="00F602FC"/>
    <w:rsid w:val="00F60EAE"/>
    <w:rsid w:val="00F63670"/>
    <w:rsid w:val="00F64375"/>
    <w:rsid w:val="00F65276"/>
    <w:rsid w:val="00F65D1F"/>
    <w:rsid w:val="00F65E6C"/>
    <w:rsid w:val="00F721D0"/>
    <w:rsid w:val="00F73F1B"/>
    <w:rsid w:val="00F74152"/>
    <w:rsid w:val="00F742B5"/>
    <w:rsid w:val="00F772AA"/>
    <w:rsid w:val="00F80CE5"/>
    <w:rsid w:val="00F812AF"/>
    <w:rsid w:val="00F82C93"/>
    <w:rsid w:val="00F861F1"/>
    <w:rsid w:val="00F90EAF"/>
    <w:rsid w:val="00F924FB"/>
    <w:rsid w:val="00F9388E"/>
    <w:rsid w:val="00F94A0B"/>
    <w:rsid w:val="00F94E06"/>
    <w:rsid w:val="00F95688"/>
    <w:rsid w:val="00F9648D"/>
    <w:rsid w:val="00F978C1"/>
    <w:rsid w:val="00FA2083"/>
    <w:rsid w:val="00FA22E2"/>
    <w:rsid w:val="00FA335C"/>
    <w:rsid w:val="00FA49B9"/>
    <w:rsid w:val="00FA5344"/>
    <w:rsid w:val="00FB0752"/>
    <w:rsid w:val="00FB157B"/>
    <w:rsid w:val="00FB5B08"/>
    <w:rsid w:val="00FB6218"/>
    <w:rsid w:val="00FC4C5B"/>
    <w:rsid w:val="00FC64B2"/>
    <w:rsid w:val="00FC688A"/>
    <w:rsid w:val="00FD0A4D"/>
    <w:rsid w:val="00FD1AE3"/>
    <w:rsid w:val="00FD551E"/>
    <w:rsid w:val="00FE1227"/>
    <w:rsid w:val="00FE21A8"/>
    <w:rsid w:val="00FE2CF9"/>
    <w:rsid w:val="00FE4859"/>
    <w:rsid w:val="00FE4936"/>
    <w:rsid w:val="00FE5300"/>
    <w:rsid w:val="00FE6E46"/>
    <w:rsid w:val="00FE7FAD"/>
    <w:rsid w:val="00FF3262"/>
    <w:rsid w:val="00FF35AC"/>
    <w:rsid w:val="00FF3F0A"/>
    <w:rsid w:val="00FF7076"/>
    <w:rsid w:val="012873D3"/>
    <w:rsid w:val="018A7679"/>
    <w:rsid w:val="01E76F92"/>
    <w:rsid w:val="024C0DD3"/>
    <w:rsid w:val="02F30FA1"/>
    <w:rsid w:val="0410600D"/>
    <w:rsid w:val="05546045"/>
    <w:rsid w:val="056F2841"/>
    <w:rsid w:val="06814F81"/>
    <w:rsid w:val="06F91383"/>
    <w:rsid w:val="07DD304F"/>
    <w:rsid w:val="07F27FE4"/>
    <w:rsid w:val="08656A4A"/>
    <w:rsid w:val="08805332"/>
    <w:rsid w:val="08D12032"/>
    <w:rsid w:val="09363BB2"/>
    <w:rsid w:val="09554A11"/>
    <w:rsid w:val="09694699"/>
    <w:rsid w:val="09E8138B"/>
    <w:rsid w:val="0A12645E"/>
    <w:rsid w:val="0A747544"/>
    <w:rsid w:val="0AC12F72"/>
    <w:rsid w:val="0BC83278"/>
    <w:rsid w:val="0C2563AD"/>
    <w:rsid w:val="0C8E5E1B"/>
    <w:rsid w:val="0D2941EA"/>
    <w:rsid w:val="0D57008A"/>
    <w:rsid w:val="0DA56F93"/>
    <w:rsid w:val="0E0943CA"/>
    <w:rsid w:val="0E7E1C83"/>
    <w:rsid w:val="0EA24254"/>
    <w:rsid w:val="0ED71A24"/>
    <w:rsid w:val="0F6F1D9D"/>
    <w:rsid w:val="10142F30"/>
    <w:rsid w:val="11075191"/>
    <w:rsid w:val="116003F7"/>
    <w:rsid w:val="12D60970"/>
    <w:rsid w:val="12FA67BA"/>
    <w:rsid w:val="142011A6"/>
    <w:rsid w:val="14E5261D"/>
    <w:rsid w:val="154C316C"/>
    <w:rsid w:val="15965C16"/>
    <w:rsid w:val="16277A0B"/>
    <w:rsid w:val="16852D6C"/>
    <w:rsid w:val="17B24919"/>
    <w:rsid w:val="17B4163D"/>
    <w:rsid w:val="18422604"/>
    <w:rsid w:val="18AF29F3"/>
    <w:rsid w:val="1A4B03FC"/>
    <w:rsid w:val="1BB33257"/>
    <w:rsid w:val="1C425FB4"/>
    <w:rsid w:val="1DB23D88"/>
    <w:rsid w:val="1DE05E38"/>
    <w:rsid w:val="1E097B16"/>
    <w:rsid w:val="1EA00084"/>
    <w:rsid w:val="1EC10726"/>
    <w:rsid w:val="1F957C58"/>
    <w:rsid w:val="20900927"/>
    <w:rsid w:val="209D2ACD"/>
    <w:rsid w:val="20EE6FC1"/>
    <w:rsid w:val="21606878"/>
    <w:rsid w:val="22027AEB"/>
    <w:rsid w:val="222A124A"/>
    <w:rsid w:val="23A42D0F"/>
    <w:rsid w:val="24062928"/>
    <w:rsid w:val="24462A2D"/>
    <w:rsid w:val="246170B5"/>
    <w:rsid w:val="24F11D45"/>
    <w:rsid w:val="26B36D0C"/>
    <w:rsid w:val="26C70FC3"/>
    <w:rsid w:val="272F3A51"/>
    <w:rsid w:val="27DD7C53"/>
    <w:rsid w:val="29362D86"/>
    <w:rsid w:val="2A0B6CFA"/>
    <w:rsid w:val="2A4E3D69"/>
    <w:rsid w:val="2B5F21E3"/>
    <w:rsid w:val="2BAE2033"/>
    <w:rsid w:val="2BAE36BF"/>
    <w:rsid w:val="2C102611"/>
    <w:rsid w:val="2C29369E"/>
    <w:rsid w:val="2CB371D5"/>
    <w:rsid w:val="2CFC4B99"/>
    <w:rsid w:val="2DAF3E40"/>
    <w:rsid w:val="2DC14C40"/>
    <w:rsid w:val="2E4A46A0"/>
    <w:rsid w:val="2EF72DA2"/>
    <w:rsid w:val="2F3515C3"/>
    <w:rsid w:val="2FB43990"/>
    <w:rsid w:val="2FBC2844"/>
    <w:rsid w:val="2FCC6404"/>
    <w:rsid w:val="315F198B"/>
    <w:rsid w:val="317407C0"/>
    <w:rsid w:val="32B3311C"/>
    <w:rsid w:val="32B715E6"/>
    <w:rsid w:val="33B6120D"/>
    <w:rsid w:val="35733ACD"/>
    <w:rsid w:val="35A63802"/>
    <w:rsid w:val="371F6DA2"/>
    <w:rsid w:val="384D4E1B"/>
    <w:rsid w:val="38F320B3"/>
    <w:rsid w:val="3915526F"/>
    <w:rsid w:val="398B7F95"/>
    <w:rsid w:val="39CE38A0"/>
    <w:rsid w:val="39F552D0"/>
    <w:rsid w:val="3A990BD3"/>
    <w:rsid w:val="3BB367AF"/>
    <w:rsid w:val="3C024B7D"/>
    <w:rsid w:val="3C084DF2"/>
    <w:rsid w:val="3C7F4EBC"/>
    <w:rsid w:val="3CFB7A7C"/>
    <w:rsid w:val="3D1F42E9"/>
    <w:rsid w:val="3F676452"/>
    <w:rsid w:val="40E26775"/>
    <w:rsid w:val="40FF07E3"/>
    <w:rsid w:val="413E755D"/>
    <w:rsid w:val="41655958"/>
    <w:rsid w:val="4172345B"/>
    <w:rsid w:val="418331C2"/>
    <w:rsid w:val="41C21F3C"/>
    <w:rsid w:val="435528D9"/>
    <w:rsid w:val="441962C2"/>
    <w:rsid w:val="44FC7513"/>
    <w:rsid w:val="45C86CE6"/>
    <w:rsid w:val="46BD73A0"/>
    <w:rsid w:val="475454EE"/>
    <w:rsid w:val="48374FFD"/>
    <w:rsid w:val="487E1EBD"/>
    <w:rsid w:val="48A91760"/>
    <w:rsid w:val="48DD765B"/>
    <w:rsid w:val="49602681"/>
    <w:rsid w:val="4A031344"/>
    <w:rsid w:val="4AFA3073"/>
    <w:rsid w:val="4BE66A88"/>
    <w:rsid w:val="4C46012D"/>
    <w:rsid w:val="4EE942B4"/>
    <w:rsid w:val="4EF40731"/>
    <w:rsid w:val="4EF724F1"/>
    <w:rsid w:val="521D6D1B"/>
    <w:rsid w:val="525564B4"/>
    <w:rsid w:val="528E08A2"/>
    <w:rsid w:val="53DD0E57"/>
    <w:rsid w:val="540D7246"/>
    <w:rsid w:val="55F00D79"/>
    <w:rsid w:val="56051FA0"/>
    <w:rsid w:val="573C40E7"/>
    <w:rsid w:val="573D3418"/>
    <w:rsid w:val="57F81DBC"/>
    <w:rsid w:val="57FD3B20"/>
    <w:rsid w:val="586E3286"/>
    <w:rsid w:val="597C1F53"/>
    <w:rsid w:val="5A170196"/>
    <w:rsid w:val="5AEA38E7"/>
    <w:rsid w:val="5B9242D5"/>
    <w:rsid w:val="5B9E5CD0"/>
    <w:rsid w:val="5BCD5951"/>
    <w:rsid w:val="5BD90156"/>
    <w:rsid w:val="5BEF76E9"/>
    <w:rsid w:val="5CC70097"/>
    <w:rsid w:val="5CE337FB"/>
    <w:rsid w:val="5CE648D9"/>
    <w:rsid w:val="5D4F1409"/>
    <w:rsid w:val="5DA35943"/>
    <w:rsid w:val="5F1662FE"/>
    <w:rsid w:val="5F3F6522"/>
    <w:rsid w:val="60464B44"/>
    <w:rsid w:val="60E20F2E"/>
    <w:rsid w:val="60E30131"/>
    <w:rsid w:val="62CA6624"/>
    <w:rsid w:val="62DE36F0"/>
    <w:rsid w:val="6308567E"/>
    <w:rsid w:val="634C5B54"/>
    <w:rsid w:val="63C20C5B"/>
    <w:rsid w:val="63C43DF9"/>
    <w:rsid w:val="64146FDC"/>
    <w:rsid w:val="659F02CE"/>
    <w:rsid w:val="66AB22D9"/>
    <w:rsid w:val="66D41533"/>
    <w:rsid w:val="68226616"/>
    <w:rsid w:val="68570320"/>
    <w:rsid w:val="68825DDE"/>
    <w:rsid w:val="69005E96"/>
    <w:rsid w:val="6C3D64DF"/>
    <w:rsid w:val="6CDA7624"/>
    <w:rsid w:val="6CE81713"/>
    <w:rsid w:val="6D070BEB"/>
    <w:rsid w:val="6D0B6015"/>
    <w:rsid w:val="6D7B76B4"/>
    <w:rsid w:val="6DB932C1"/>
    <w:rsid w:val="6E0C30BB"/>
    <w:rsid w:val="6E1437DA"/>
    <w:rsid w:val="6E1F0847"/>
    <w:rsid w:val="6E3A43BC"/>
    <w:rsid w:val="6F995B52"/>
    <w:rsid w:val="701B08E6"/>
    <w:rsid w:val="722C52AF"/>
    <w:rsid w:val="72954F16"/>
    <w:rsid w:val="72C15774"/>
    <w:rsid w:val="73320420"/>
    <w:rsid w:val="73A07A74"/>
    <w:rsid w:val="73E01C2A"/>
    <w:rsid w:val="747A5EE1"/>
    <w:rsid w:val="74B72D4C"/>
    <w:rsid w:val="74DD1DA7"/>
    <w:rsid w:val="75FE1FA1"/>
    <w:rsid w:val="76B80C3C"/>
    <w:rsid w:val="78482494"/>
    <w:rsid w:val="787C5827"/>
    <w:rsid w:val="788D4480"/>
    <w:rsid w:val="78A32008"/>
    <w:rsid w:val="78EC1071"/>
    <w:rsid w:val="7A720826"/>
    <w:rsid w:val="7AB35B88"/>
    <w:rsid w:val="7B4A6DD9"/>
    <w:rsid w:val="7B4C5DF7"/>
    <w:rsid w:val="7C352D2F"/>
    <w:rsid w:val="7D3A560F"/>
    <w:rsid w:val="7D605B8A"/>
    <w:rsid w:val="7DE04BE7"/>
    <w:rsid w:val="7E07226E"/>
    <w:rsid w:val="7E1F194A"/>
    <w:rsid w:val="7F0B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jc w:val="center"/>
      <w:outlineLvl w:val="3"/>
    </w:pPr>
    <w:rPr>
      <w:rFonts w:eastAsia="新宋体"/>
      <w:sz w:val="30"/>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8"/>
    <w:qFormat/>
    <w:uiPriority w:val="0"/>
    <w:pPr>
      <w:ind w:firstLine="420"/>
    </w:pPr>
    <w:rPr>
      <w:szCs w:val="20"/>
    </w:rPr>
  </w:style>
  <w:style w:type="paragraph" w:styleId="7">
    <w:name w:val="Document Map"/>
    <w:basedOn w:val="1"/>
    <w:link w:val="39"/>
    <w:semiHidden/>
    <w:qFormat/>
    <w:uiPriority w:val="0"/>
    <w:pPr>
      <w:shd w:val="clear" w:color="auto" w:fill="000080"/>
    </w:pPr>
  </w:style>
  <w:style w:type="paragraph" w:styleId="8">
    <w:name w:val="toa heading"/>
    <w:basedOn w:val="1"/>
    <w:next w:val="1"/>
    <w:unhideWhenUsed/>
    <w:qFormat/>
    <w:uiPriority w:val="99"/>
    <w:pPr>
      <w:spacing w:before="120"/>
    </w:pPr>
    <w:rPr>
      <w:rFonts w:ascii="Cambria" w:hAnsi="Cambria"/>
      <w:sz w:val="24"/>
    </w:rPr>
  </w:style>
  <w:style w:type="paragraph" w:styleId="9">
    <w:name w:val="Body Text"/>
    <w:basedOn w:val="1"/>
    <w:next w:val="1"/>
    <w:link w:val="40"/>
    <w:unhideWhenUsed/>
    <w:qFormat/>
    <w:uiPriority w:val="99"/>
    <w:pPr>
      <w:spacing w:after="120"/>
    </w:pPr>
  </w:style>
  <w:style w:type="paragraph" w:styleId="10">
    <w:name w:val="Body Text Indent"/>
    <w:basedOn w:val="1"/>
    <w:link w:val="41"/>
    <w:qFormat/>
    <w:uiPriority w:val="0"/>
    <w:pPr>
      <w:spacing w:after="120"/>
      <w:ind w:left="420" w:leftChars="200"/>
    </w:pPr>
  </w:style>
  <w:style w:type="paragraph" w:styleId="11">
    <w:name w:val="Date"/>
    <w:basedOn w:val="1"/>
    <w:next w:val="1"/>
    <w:link w:val="42"/>
    <w:qFormat/>
    <w:uiPriority w:val="0"/>
    <w:pPr>
      <w:ind w:left="100" w:leftChars="2500"/>
    </w:pPr>
  </w:style>
  <w:style w:type="paragraph" w:styleId="12">
    <w:name w:val="Balloon Text"/>
    <w:basedOn w:val="1"/>
    <w:link w:val="43"/>
    <w:semiHidden/>
    <w:qFormat/>
    <w:uiPriority w:val="0"/>
    <w:rPr>
      <w:sz w:val="18"/>
      <w:szCs w:val="18"/>
    </w:rPr>
  </w:style>
  <w:style w:type="paragraph" w:styleId="13">
    <w:name w:val="footer"/>
    <w:basedOn w:val="1"/>
    <w:link w:val="44"/>
    <w:qFormat/>
    <w:uiPriority w:val="99"/>
    <w:pPr>
      <w:tabs>
        <w:tab w:val="center" w:pos="4153"/>
        <w:tab w:val="right" w:pos="8306"/>
      </w:tabs>
      <w:snapToGrid w:val="0"/>
      <w:jc w:val="left"/>
    </w:pPr>
    <w:rPr>
      <w:sz w:val="18"/>
      <w:szCs w:val="18"/>
    </w:rPr>
  </w:style>
  <w:style w:type="paragraph" w:styleId="14">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46"/>
    <w:qFormat/>
    <w:uiPriority w:val="0"/>
    <w:pPr>
      <w:spacing w:line="520" w:lineRule="exact"/>
      <w:ind w:firstLine="539" w:firstLineChars="184"/>
    </w:pPr>
    <w:rPr>
      <w:rFonts w:ascii="宋体"/>
      <w:b/>
      <w:spacing w:val="6"/>
      <w:sz w:val="28"/>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pPr>
    <w:rPr>
      <w:rFonts w:ascii="Times New Roman" w:eastAsia="宋体"/>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qFormat/>
    <w:uiPriority w:val="0"/>
  </w:style>
  <w:style w:type="character" w:styleId="23">
    <w:name w:val="FollowedHyperlink"/>
    <w:unhideWhenUsed/>
    <w:qFormat/>
    <w:uiPriority w:val="99"/>
    <w:rPr>
      <w:color w:val="800080"/>
      <w:u w:val="none"/>
    </w:rPr>
  </w:style>
  <w:style w:type="character" w:styleId="24">
    <w:name w:val="Emphasis"/>
    <w:qFormat/>
    <w:uiPriority w:val="0"/>
    <w:rPr>
      <w:b/>
      <w:bCs/>
    </w:rPr>
  </w:style>
  <w:style w:type="character" w:styleId="25">
    <w:name w:val="HTML Definition"/>
    <w:unhideWhenUsed/>
    <w:qFormat/>
    <w:uiPriority w:val="99"/>
  </w:style>
  <w:style w:type="character" w:styleId="26">
    <w:name w:val="HTML Typewriter"/>
    <w:unhideWhenUsed/>
    <w:qFormat/>
    <w:uiPriority w:val="99"/>
    <w:rPr>
      <w:rFonts w:hint="default" w:ascii="monospace" w:hAnsi="monospace" w:eastAsia="monospace" w:cs="monospace"/>
      <w:sz w:val="20"/>
    </w:rPr>
  </w:style>
  <w:style w:type="character" w:styleId="27">
    <w:name w:val="HTML Acronym"/>
    <w:unhideWhenUsed/>
    <w:qFormat/>
    <w:uiPriority w:val="99"/>
  </w:style>
  <w:style w:type="character" w:styleId="28">
    <w:name w:val="HTML Variable"/>
    <w:unhideWhenUsed/>
    <w:qFormat/>
    <w:uiPriority w:val="99"/>
  </w:style>
  <w:style w:type="character" w:styleId="29">
    <w:name w:val="Hyperlink"/>
    <w:unhideWhenUsed/>
    <w:qFormat/>
    <w:uiPriority w:val="99"/>
    <w:rPr>
      <w:color w:val="0000FF"/>
      <w:u w:val="none"/>
    </w:rPr>
  </w:style>
  <w:style w:type="character" w:styleId="30">
    <w:name w:val="HTML Code"/>
    <w:unhideWhenUsed/>
    <w:qFormat/>
    <w:uiPriority w:val="99"/>
    <w:rPr>
      <w:rFonts w:hint="default" w:ascii="monospace" w:hAnsi="monospace" w:eastAsia="monospace" w:cs="monospace"/>
      <w:sz w:val="20"/>
    </w:rPr>
  </w:style>
  <w:style w:type="character" w:styleId="31">
    <w:name w:val="HTML Cite"/>
    <w:unhideWhenUsed/>
    <w:qFormat/>
    <w:uiPriority w:val="99"/>
  </w:style>
  <w:style w:type="character" w:styleId="32">
    <w:name w:val="HTML Keyboard"/>
    <w:unhideWhenUsed/>
    <w:qFormat/>
    <w:uiPriority w:val="99"/>
    <w:rPr>
      <w:rFonts w:ascii="monospace" w:hAnsi="monospace" w:eastAsia="monospace" w:cs="monospace"/>
      <w:sz w:val="20"/>
    </w:rPr>
  </w:style>
  <w:style w:type="character" w:styleId="33">
    <w:name w:val="HTML Sample"/>
    <w:unhideWhenUsed/>
    <w:qFormat/>
    <w:uiPriority w:val="99"/>
    <w:rPr>
      <w:rFonts w:hint="default" w:ascii="monospace" w:hAnsi="monospace" w:eastAsia="monospace" w:cs="monospace"/>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eastAsia="新宋体"/>
      <w:kern w:val="2"/>
      <w:sz w:val="30"/>
      <w:szCs w:val="21"/>
    </w:rPr>
  </w:style>
  <w:style w:type="character" w:customStyle="1" w:styleId="38">
    <w:name w:val="正文缩进 字符"/>
    <w:link w:val="6"/>
    <w:qFormat/>
    <w:uiPriority w:val="0"/>
    <w:rPr>
      <w:kern w:val="2"/>
      <w:sz w:val="21"/>
    </w:rPr>
  </w:style>
  <w:style w:type="character" w:customStyle="1" w:styleId="39">
    <w:name w:val="文档结构图 字符"/>
    <w:link w:val="7"/>
    <w:semiHidden/>
    <w:qFormat/>
    <w:uiPriority w:val="0"/>
    <w:rPr>
      <w:kern w:val="2"/>
      <w:sz w:val="21"/>
      <w:szCs w:val="24"/>
      <w:shd w:val="clear" w:color="auto" w:fill="000080"/>
    </w:rPr>
  </w:style>
  <w:style w:type="character" w:customStyle="1" w:styleId="40">
    <w:name w:val="正文文本 字符"/>
    <w:link w:val="9"/>
    <w:semiHidden/>
    <w:qFormat/>
    <w:uiPriority w:val="99"/>
    <w:rPr>
      <w:kern w:val="2"/>
      <w:sz w:val="21"/>
      <w:szCs w:val="24"/>
    </w:rPr>
  </w:style>
  <w:style w:type="character" w:customStyle="1" w:styleId="41">
    <w:name w:val="正文文本缩进 字符"/>
    <w:link w:val="10"/>
    <w:qFormat/>
    <w:uiPriority w:val="0"/>
    <w:rPr>
      <w:kern w:val="2"/>
      <w:sz w:val="21"/>
      <w:szCs w:val="24"/>
    </w:rPr>
  </w:style>
  <w:style w:type="character" w:customStyle="1" w:styleId="42">
    <w:name w:val="日期 字符"/>
    <w:link w:val="11"/>
    <w:qFormat/>
    <w:uiPriority w:val="0"/>
    <w:rPr>
      <w:kern w:val="2"/>
      <w:sz w:val="21"/>
      <w:szCs w:val="24"/>
    </w:rPr>
  </w:style>
  <w:style w:type="character" w:customStyle="1" w:styleId="43">
    <w:name w:val="批注框文本 字符"/>
    <w:link w:val="12"/>
    <w:semiHidden/>
    <w:qFormat/>
    <w:uiPriority w:val="0"/>
    <w:rPr>
      <w:kern w:val="2"/>
      <w:sz w:val="18"/>
      <w:szCs w:val="18"/>
    </w:rPr>
  </w:style>
  <w:style w:type="character" w:customStyle="1" w:styleId="44">
    <w:name w:val="页脚 字符"/>
    <w:link w:val="13"/>
    <w:qFormat/>
    <w:uiPriority w:val="99"/>
    <w:rPr>
      <w:kern w:val="2"/>
      <w:sz w:val="18"/>
      <w:szCs w:val="18"/>
    </w:rPr>
  </w:style>
  <w:style w:type="character" w:customStyle="1" w:styleId="45">
    <w:name w:val="页眉 字符"/>
    <w:link w:val="14"/>
    <w:qFormat/>
    <w:uiPriority w:val="0"/>
    <w:rPr>
      <w:kern w:val="2"/>
      <w:sz w:val="18"/>
      <w:szCs w:val="18"/>
    </w:rPr>
  </w:style>
  <w:style w:type="character" w:customStyle="1" w:styleId="46">
    <w:name w:val="正文文本缩进 3 字符"/>
    <w:link w:val="15"/>
    <w:qFormat/>
    <w:uiPriority w:val="0"/>
    <w:rPr>
      <w:rFonts w:ascii="宋体"/>
      <w:b/>
      <w:spacing w:val="6"/>
      <w:kern w:val="2"/>
      <w:sz w:val="28"/>
      <w:szCs w:val="24"/>
    </w:rPr>
  </w:style>
  <w:style w:type="character" w:customStyle="1" w:styleId="47">
    <w:name w:val="正文缩进2格 Char"/>
    <w:link w:val="48"/>
    <w:qFormat/>
    <w:locked/>
    <w:uiPriority w:val="0"/>
    <w:rPr>
      <w:rFonts w:ascii="仿宋_GB2312" w:hAnsi="宋体" w:eastAsia="仿宋_GB2312"/>
      <w:kern w:val="2"/>
      <w:sz w:val="31"/>
      <w:szCs w:val="28"/>
    </w:rPr>
  </w:style>
  <w:style w:type="paragraph" w:customStyle="1" w:styleId="48">
    <w:name w:val="正文缩进2格"/>
    <w:basedOn w:val="1"/>
    <w:link w:val="47"/>
    <w:qFormat/>
    <w:uiPriority w:val="0"/>
    <w:pPr>
      <w:spacing w:line="600" w:lineRule="exact"/>
      <w:ind w:firstLine="639" w:firstLineChars="206"/>
    </w:pPr>
    <w:rPr>
      <w:rFonts w:ascii="仿宋_GB2312" w:hAnsi="宋体" w:eastAsia="仿宋_GB2312"/>
      <w:sz w:val="31"/>
      <w:szCs w:val="28"/>
    </w:rPr>
  </w:style>
  <w:style w:type="character" w:customStyle="1" w:styleId="49">
    <w:name w:val="标题 3.1 Char"/>
    <w:link w:val="50"/>
    <w:qFormat/>
    <w:locked/>
    <w:uiPriority w:val="0"/>
    <w:rPr>
      <w:rFonts w:ascii="宋体" w:hAnsi="宋体"/>
      <w:b/>
      <w:bCs/>
      <w:color w:val="000000"/>
      <w:kern w:val="2"/>
      <w:sz w:val="32"/>
      <w:szCs w:val="32"/>
    </w:rPr>
  </w:style>
  <w:style w:type="paragraph" w:customStyle="1" w:styleId="50">
    <w:name w:val="标题 3.1"/>
    <w:basedOn w:val="4"/>
    <w:link w:val="49"/>
    <w:qFormat/>
    <w:uiPriority w:val="0"/>
    <w:pPr>
      <w:tabs>
        <w:tab w:val="left" w:pos="1440"/>
        <w:tab w:val="left" w:pos="1620"/>
      </w:tabs>
      <w:spacing w:line="600" w:lineRule="exact"/>
    </w:pPr>
    <w:rPr>
      <w:rFonts w:ascii="宋体" w:hAnsi="宋体"/>
      <w:color w:val="000000"/>
    </w:rPr>
  </w:style>
  <w:style w:type="paragraph" w:customStyle="1" w:styleId="51">
    <w:name w:val="Char"/>
    <w:basedOn w:val="1"/>
    <w:qFormat/>
    <w:uiPriority w:val="0"/>
    <w:rPr>
      <w:rFonts w:ascii="Tahoma" w:hAnsi="Tahoma"/>
      <w:sz w:val="24"/>
      <w:szCs w:val="20"/>
    </w:rPr>
  </w:style>
  <w:style w:type="paragraph" w:customStyle="1" w:styleId="52">
    <w:name w:val="正文缩进4格"/>
    <w:basedOn w:val="48"/>
    <w:qFormat/>
    <w:uiPriority w:val="0"/>
    <w:pPr>
      <w:ind w:left="2" w:firstLine="538" w:firstLineChars="192"/>
    </w:pPr>
    <w:rPr>
      <w:color w:val="000000"/>
      <w:sz w:val="28"/>
    </w:rPr>
  </w:style>
  <w:style w:type="paragraph" w:customStyle="1" w:styleId="53">
    <w:name w:val="Char Char Char Char"/>
    <w:basedOn w:val="1"/>
    <w:qFormat/>
    <w:uiPriority w:val="0"/>
    <w:rPr>
      <w:rFonts w:ascii="Tahoma" w:hAnsi="Tahoma"/>
      <w:sz w:val="24"/>
      <w:szCs w:val="20"/>
    </w:rPr>
  </w:style>
  <w:style w:type="paragraph" w:customStyle="1" w:styleId="54">
    <w:name w:val="Char1"/>
    <w:basedOn w:val="1"/>
    <w:qFormat/>
    <w:uiPriority w:val="0"/>
    <w:pPr>
      <w:tabs>
        <w:tab w:val="left" w:pos="840"/>
      </w:tabs>
      <w:ind w:left="840" w:hanging="420"/>
    </w:pPr>
    <w:rPr>
      <w:sz w:val="24"/>
    </w:rPr>
  </w:style>
  <w:style w:type="paragraph" w:customStyle="1" w:styleId="5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Char Char 字元 字元 字元 Char Char Char Char"/>
    <w:basedOn w:val="1"/>
    <w:qFormat/>
    <w:uiPriority w:val="0"/>
    <w:pPr>
      <w:adjustRightInd w:val="0"/>
      <w:spacing w:line="360" w:lineRule="auto"/>
    </w:pPr>
    <w:rPr>
      <w:kern w:val="0"/>
      <w:sz w:val="24"/>
      <w:szCs w:val="20"/>
    </w:rPr>
  </w:style>
  <w:style w:type="paragraph" w:customStyle="1" w:styleId="58">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59">
    <w:name w:val="Char2"/>
    <w:basedOn w:val="1"/>
    <w:qFormat/>
    <w:uiPriority w:val="0"/>
    <w:rPr>
      <w:rFonts w:ascii="Tahoma" w:hAnsi="Tahoma"/>
      <w:sz w:val="24"/>
      <w:szCs w:val="20"/>
    </w:rPr>
  </w:style>
  <w:style w:type="paragraph" w:customStyle="1" w:styleId="60">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1">
    <w:name w:val="普通正文 Char"/>
    <w:link w:val="62"/>
    <w:qFormat/>
    <w:uiPriority w:val="0"/>
    <w:rPr>
      <w:rFonts w:ascii="Arial" w:hAnsi="Arial"/>
      <w:sz w:val="24"/>
      <w:szCs w:val="24"/>
    </w:rPr>
  </w:style>
  <w:style w:type="paragraph" w:customStyle="1" w:styleId="62">
    <w:name w:val="普通正文"/>
    <w:basedOn w:val="1"/>
    <w:link w:val="6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3">
    <w:name w:val="mini-outputtext1"/>
    <w:qFormat/>
    <w:uiPriority w:val="0"/>
  </w:style>
  <w:style w:type="character" w:customStyle="1" w:styleId="64">
    <w:name w:val="font31"/>
    <w:qFormat/>
    <w:uiPriority w:val="0"/>
    <w:rPr>
      <w:rFonts w:hint="eastAsia" w:ascii="宋体" w:hAnsi="宋体" w:eastAsia="宋体" w:cs="宋体"/>
      <w:color w:val="000000"/>
      <w:sz w:val="21"/>
      <w:szCs w:val="21"/>
      <w:u w:val="none"/>
    </w:rPr>
  </w:style>
  <w:style w:type="character" w:customStyle="1" w:styleId="65">
    <w:name w:val="font61"/>
    <w:qFormat/>
    <w:uiPriority w:val="0"/>
    <w:rPr>
      <w:rFonts w:hint="default" w:ascii="Times New Roman" w:hAnsi="Times New Roman" w:cs="Times New Roman"/>
      <w:color w:val="000000"/>
      <w:sz w:val="21"/>
      <w:szCs w:val="21"/>
      <w:u w:val="none"/>
    </w:rPr>
  </w:style>
  <w:style w:type="character" w:customStyle="1" w:styleId="66">
    <w:name w:val="font01"/>
    <w:qFormat/>
    <w:uiPriority w:val="0"/>
    <w:rPr>
      <w:rFonts w:hint="default" w:ascii="等线" w:hAnsi="等线" w:eastAsia="等线" w:cs="等线"/>
      <w:color w:val="000000"/>
      <w:sz w:val="22"/>
      <w:szCs w:val="22"/>
      <w:u w:val="none"/>
    </w:rPr>
  </w:style>
  <w:style w:type="character" w:customStyle="1" w:styleId="67">
    <w:name w:val="font51"/>
    <w:qFormat/>
    <w:uiPriority w:val="0"/>
    <w:rPr>
      <w:rFonts w:hint="default" w:ascii="等线" w:hAnsi="等线" w:eastAsia="等线" w:cs="等线"/>
      <w:b/>
      <w:bCs/>
      <w:color w:val="000000"/>
      <w:sz w:val="22"/>
      <w:szCs w:val="22"/>
      <w:u w:val="none"/>
    </w:rPr>
  </w:style>
  <w:style w:type="paragraph" w:customStyle="1" w:styleId="68">
    <w:name w:val="普通(网站) Char"/>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69">
    <w:name w:val="NormalCharacter"/>
    <w:semiHidden/>
    <w:qFormat/>
    <w:uiPriority w:val="0"/>
  </w:style>
  <w:style w:type="paragraph" w:styleId="70">
    <w:name w:val="List Paragraph"/>
    <w:basedOn w:val="1"/>
    <w:qFormat/>
    <w:uiPriority w:val="34"/>
    <w:pPr>
      <w:ind w:firstLine="420" w:firstLineChars="200"/>
    </w:pPr>
  </w:style>
  <w:style w:type="paragraph" w:customStyle="1" w:styleId="71">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12705</Words>
  <Characters>13493</Characters>
  <Lines>117</Lines>
  <Paragraphs>33</Paragraphs>
  <TotalTime>24</TotalTime>
  <ScaleCrop>false</ScaleCrop>
  <LinksUpToDate>false</LinksUpToDate>
  <CharactersWithSpaces>14261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2024-08-05T08:23:00Z</dcterms:created>
  <dc:creator>User</dc:creator>
  <cp:lastModifiedBy>红绡不知数</cp:lastModifiedBy>
  <cp:lastPrinted>2020-04-14T03:11:00Z</cp:lastPrinted>
  <dcterms:modified xsi:type="dcterms:W3CDTF">2025-08-16T00:50:35Z</dcterms:modified>
  <dc:title>南通市环境监测中心站火焰原子吸收光谱仪项目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077C8FB3D97A4B0DB1352F28A908FF4E_13</vt:lpwstr>
  </property>
  <property fmtid="{D5CDD505-2E9C-101B-9397-08002B2CF9AE}" pid="4" name="KSOTemplateDocerSaveRecord">
    <vt:lpwstr>eyJoZGlkIjoiNGYwN2EyMmQ0NWRlMTA0ODY5MDg2Yjg0ZjRkNzQzNjciLCJ1c2VySWQiOiI3MjA5NDY1MjUifQ==</vt:lpwstr>
  </property>
</Properties>
</file>