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56" w:afterLines="50" w:line="560" w:lineRule="exact"/>
        <w:jc w:val="center"/>
        <w:rPr>
          <w:rFonts w:hint="default" w:ascii="Times New Roman" w:hAnsi="Times New Roman" w:eastAsia="方正小标宋简体" w:cs="Times New Roman"/>
          <w:color w:val="333333"/>
          <w:sz w:val="28"/>
          <w:szCs w:val="28"/>
          <w:lang w:val="en-US" w:eastAsia="zh-CN"/>
        </w:rPr>
      </w:pPr>
      <w:bookmarkStart w:id="0" w:name="_GoBack"/>
      <w:bookmarkEnd w:id="0"/>
      <w:r>
        <w:rPr>
          <w:rFonts w:ascii="Times New Roman" w:hAnsi="Times New Roman" w:eastAsia="方正小标宋简体" w:cs="Times New Roman"/>
          <w:color w:val="333333"/>
          <w:sz w:val="28"/>
          <w:szCs w:val="28"/>
        </w:rPr>
        <w:t>“</w:t>
      </w:r>
      <w:r>
        <w:rPr>
          <w:rFonts w:hint="eastAsia" w:ascii="Times New Roman" w:hAnsi="Times New Roman" w:eastAsia="宋体" w:cs="Times New Roman"/>
          <w:color w:val="FF0000"/>
          <w:sz w:val="28"/>
          <w:szCs w:val="28"/>
        </w:rPr>
        <w:t>乌石终端后勤基地项目设计施工总承包（EPC）项目</w:t>
      </w:r>
      <w:r>
        <w:rPr>
          <w:rFonts w:ascii="Times New Roman" w:hAnsi="Times New Roman" w:eastAsia="方正小标宋简体" w:cs="Times New Roman"/>
          <w:color w:val="333333"/>
          <w:sz w:val="28"/>
          <w:szCs w:val="28"/>
        </w:rPr>
        <w:t>”</w:t>
      </w:r>
      <w:r>
        <w:rPr>
          <w:rFonts w:hint="eastAsia" w:ascii="Times New Roman" w:hAnsi="Times New Roman" w:eastAsia="方正小标宋简体" w:cs="Times New Roman"/>
          <w:color w:val="333333"/>
          <w:sz w:val="28"/>
          <w:szCs w:val="28"/>
          <w:lang w:val="en-US" w:eastAsia="zh-CN"/>
        </w:rPr>
        <w:t>-采购计划公示</w:t>
      </w:r>
    </w:p>
    <w:p>
      <w:pPr>
        <w:widowControl w:val="0"/>
        <w:shd w:val="clear" w:color="auto" w:fill="FFFFFF"/>
        <w:spacing w:after="0" w:line="400" w:lineRule="exact"/>
        <w:ind w:firstLine="480"/>
        <w:jc w:val="both"/>
        <w:textAlignment w:val="baseline"/>
        <w:rPr>
          <w:rFonts w:ascii="Times New Roman" w:hAnsi="Times New Roman" w:eastAsia="微软雅黑" w:cs="Times New Roman"/>
          <w:color w:val="333333"/>
          <w:sz w:val="23"/>
          <w:szCs w:val="23"/>
        </w:rPr>
      </w:pPr>
      <w:r>
        <w:rPr>
          <w:rFonts w:ascii="Times New Roman" w:hAnsi="Times New Roman" w:eastAsia="宋体" w:cs="Times New Roman"/>
          <w:color w:val="000000"/>
          <w:sz w:val="24"/>
          <w:szCs w:val="24"/>
        </w:rPr>
        <w:t>中海石油（中国）有限公司湛江分公司计划于近期对“</w:t>
      </w:r>
      <w:r>
        <w:rPr>
          <w:rFonts w:hint="eastAsia" w:ascii="Times New Roman" w:hAnsi="Times New Roman" w:eastAsia="宋体" w:cs="Times New Roman"/>
          <w:color w:val="FF0000"/>
          <w:sz w:val="24"/>
          <w:szCs w:val="24"/>
        </w:rPr>
        <w:t>乌石终端后勤基地项目设计施工总承包（EPC）项目</w:t>
      </w:r>
      <w:r>
        <w:rPr>
          <w:rFonts w:ascii="Times New Roman" w:hAnsi="Times New Roman" w:eastAsia="宋体" w:cs="Times New Roman"/>
          <w:color w:val="000000"/>
          <w:sz w:val="24"/>
          <w:szCs w:val="24"/>
        </w:rPr>
        <w:t>”进行采购。</w:t>
      </w:r>
      <w:r>
        <w:rPr>
          <w:rFonts w:hint="eastAsia" w:ascii="Times New Roman" w:hAnsi="Times New Roman" w:eastAsia="宋体" w:cs="Times New Roman"/>
          <w:color w:val="000000"/>
          <w:sz w:val="24"/>
          <w:szCs w:val="24"/>
        </w:rPr>
        <w:t>现提供本项目的关键技术指标、资质资格要求、业绩要求、商务要求等信息，如下所示</w:t>
      </w:r>
      <w:r>
        <w:rPr>
          <w:rFonts w:ascii="Times New Roman" w:hAnsi="Times New Roman" w:eastAsia="宋体" w:cs="Times New Roman"/>
          <w:color w:val="000000"/>
          <w:sz w:val="24"/>
          <w:szCs w:val="24"/>
        </w:rPr>
        <w:t>：</w:t>
      </w:r>
    </w:p>
    <w:p>
      <w:pPr>
        <w:pStyle w:val="17"/>
        <w:spacing w:after="0" w:line="400" w:lineRule="exact"/>
        <w:ind w:firstLine="560"/>
        <w:jc w:val="both"/>
        <w:rPr>
          <w:rFonts w:ascii="Times New Roman" w:hAnsi="Times New Roman" w:eastAsia="黑体"/>
          <w:bCs/>
          <w:sz w:val="28"/>
          <w:szCs w:val="24"/>
        </w:rPr>
      </w:pPr>
      <w:r>
        <w:rPr>
          <w:rFonts w:ascii="Times New Roman" w:hAnsi="Times New Roman" w:eastAsia="黑体"/>
          <w:bCs/>
          <w:sz w:val="28"/>
          <w:szCs w:val="24"/>
        </w:rPr>
        <w:t>一、</w:t>
      </w:r>
      <w:r>
        <w:rPr>
          <w:rFonts w:hint="eastAsia" w:ascii="Times New Roman" w:hAnsi="Times New Roman" w:eastAsia="黑体"/>
          <w:bCs/>
          <w:sz w:val="28"/>
          <w:szCs w:val="24"/>
        </w:rPr>
        <w:t>采购包</w:t>
      </w:r>
      <w:r>
        <w:rPr>
          <w:rFonts w:ascii="Times New Roman" w:hAnsi="Times New Roman" w:eastAsia="黑体"/>
          <w:bCs/>
          <w:sz w:val="28"/>
          <w:szCs w:val="24"/>
        </w:rPr>
        <w:t>名称</w:t>
      </w:r>
    </w:p>
    <w:p>
      <w:pPr>
        <w:widowControl w:val="0"/>
        <w:shd w:val="clear" w:color="auto" w:fill="FFFFFF"/>
        <w:spacing w:after="0" w:line="400" w:lineRule="exact"/>
        <w:jc w:val="both"/>
        <w:textAlignment w:val="baseline"/>
        <w:rPr>
          <w:rFonts w:ascii="Times New Roman" w:hAnsi="Times New Roman" w:eastAsia="宋体" w:cs="Times New Roman"/>
          <w:color w:val="auto"/>
          <w:sz w:val="24"/>
          <w:szCs w:val="24"/>
        </w:rPr>
      </w:pPr>
      <w:r>
        <w:rPr>
          <w:rFonts w:ascii="Times New Roman" w:hAnsi="Times New Roman" w:eastAsia="宋体" w:cs="Times New Roman"/>
          <w:color w:val="FF0000"/>
          <w:sz w:val="24"/>
          <w:szCs w:val="24"/>
        </w:rPr>
        <w:t xml:space="preserve">   </w:t>
      </w:r>
      <w:r>
        <w:rPr>
          <w:rFonts w:hint="eastAsia" w:ascii="Times New Roman" w:hAnsi="Times New Roman" w:eastAsia="宋体" w:cs="Times New Roman"/>
          <w:color w:val="auto"/>
          <w:sz w:val="24"/>
          <w:szCs w:val="24"/>
        </w:rPr>
        <w:t>乌石终端后勤基地项目设计施工总承包（EPC）项目</w:t>
      </w:r>
      <w:r>
        <w:rPr>
          <w:rFonts w:ascii="Times New Roman" w:hAnsi="Times New Roman" w:eastAsia="宋体" w:cs="Times New Roman"/>
          <w:color w:val="auto"/>
          <w:sz w:val="24"/>
          <w:szCs w:val="24"/>
        </w:rPr>
        <w:t>。</w:t>
      </w:r>
    </w:p>
    <w:p>
      <w:pPr>
        <w:pStyle w:val="17"/>
        <w:spacing w:after="0" w:line="400" w:lineRule="exact"/>
        <w:ind w:firstLine="560"/>
        <w:jc w:val="both"/>
        <w:rPr>
          <w:rFonts w:ascii="Times New Roman" w:hAnsi="Times New Roman" w:eastAsia="黑体"/>
          <w:bCs/>
          <w:sz w:val="28"/>
          <w:szCs w:val="24"/>
        </w:rPr>
      </w:pPr>
      <w:r>
        <w:rPr>
          <w:rFonts w:ascii="Times New Roman" w:hAnsi="Times New Roman" w:eastAsia="黑体"/>
          <w:bCs/>
          <w:sz w:val="28"/>
          <w:szCs w:val="24"/>
        </w:rPr>
        <w:t>二、主要服务内容</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本项目为设计采购施工总承包（EPC）项目，投标人按照合同约定完成本工程的施工图设计、采办和施工等工作，直至工程竣工验收、备案、移交并配合完成决算、审计以及工程保修等工作。</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建设地点位于广东省湛江市雷州乌石镇，290省道与镇海街交汇处的东北侧地块内，项目宗地面积为31806.97平方米，其中海油使用商业/商务混合用地面积（计容面积）为27828.11平方米、公园绿地面积为351.35平方米、广场用地面积为2029.29平方米、城市道路用地面积为1598.22平方米。项目总建筑面积约35286.26平方米，地上总建筑面积约30412.48平方米，地下建筑面积约4873.78平方米，为海油员工提供短期和中长期住宿、餐饮、集中教育、室内外文体活动和配套往来市区通勤车接送等服务。</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主要工程量如下：</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1.新建公寓楼1栋。由裙房加2幢公寓塔楼组成，占地约2750平方米，地上17层，地下1层，属高层公共建筑，耐火等级为一级，采用钢筋混凝土框架剪力墙结构。</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2.新建门卫室1间。占地约43平方米，1层，属单层公共建筑，耐火等级为二级。</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3.新建垃圾收集点1间。占地约60平方米，1层，属单层公共建筑，耐火等级为二级。</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4.新建公共厕所1间。占地约73平方米，1层，属单层公共建筑，耐火等级为二级。</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5.配套的道路、室外活动场地、围墙、绿化等。</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（1）设计内容</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项目施工图设计、施工图预算编制、工程量清单编制、施工图设计审查通过，提供建筑信息模型（BIM）技术应用、工程施工过程设计控制、设计跟踪、工程设计变更、配合审核竣工图及质量缺陷处理等。为达到本项目竣工投入使用及其它配套工程的设计、专业设计配合服务等后续服务，并通过政府主管部门的相关设计审查及批复。</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（2）采购内容</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范围内建设工程所有主、副及配套材料，设备、设施、用具等，包括钢筋、水泥、砂、碎石、混凝土、预制件、门窗、电气及给排水系统所用材料与设备、消防水系统所用材料与设备及器材、燃气供应系统所用的材料设备、铝扣板、地砖、内外墙涂料、太阳能板、电梯、水泵、消火栓、灭火器、防火门、卫浴用具、五金件、管道、透水砖、广场花岗岩、室外绿植（草坪、绿篱）、体育设施、家具、空调、窗帘、热水器、厨房后勤设备（包含冷藏库、冷冻库、各类货架、工作台、食品加工烹饪设备等）等，草坪、绿篱、苗木等的采购与移栽。</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（3）施工内容</w:t>
      </w:r>
    </w:p>
    <w:p>
      <w:pPr>
        <w:pStyle w:val="17"/>
        <w:keepNext w:val="0"/>
        <w:keepLines w:val="0"/>
        <w:pageBreakBefore w:val="0"/>
        <w:widowControl/>
        <w:kinsoku/>
        <w:wordWrap/>
        <w:overflowPunct/>
        <w:topLinePunct w:val="0"/>
        <w:autoSpaceDE/>
        <w:autoSpaceDN/>
        <w:bidi w:val="0"/>
        <w:adjustRightInd/>
        <w:snapToGrid/>
        <w:spacing w:after="0" w:line="240" w:lineRule="auto"/>
        <w:ind w:firstLine="5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责项目全过程施工实施，包含但不限于施工、材料、工期、质量、安全生产、文明施工、直至工程竣工验收、移交完成结算和保修期工程保修及缺陷责任期的修复工作等。施工范围包括全部施工设计图纸及工程量清单等有关资料范围内满足本项目竣工投入使用的施工总承包，具体以招标人要求为准。</w:t>
      </w:r>
    </w:p>
    <w:p>
      <w:pPr>
        <w:pStyle w:val="17"/>
        <w:spacing w:after="0" w:line="400" w:lineRule="exact"/>
        <w:ind w:firstLine="560"/>
        <w:jc w:val="both"/>
        <w:rPr>
          <w:rFonts w:ascii="Times New Roman" w:hAnsi="Times New Roman" w:eastAsia="黑体"/>
          <w:bCs/>
          <w:sz w:val="28"/>
          <w:szCs w:val="24"/>
        </w:rPr>
      </w:pPr>
      <w:r>
        <w:rPr>
          <w:rFonts w:ascii="Times New Roman" w:hAnsi="Times New Roman" w:eastAsia="黑体"/>
          <w:bCs/>
          <w:sz w:val="28"/>
          <w:szCs w:val="24"/>
        </w:rPr>
        <w:t>三、技术</w:t>
      </w:r>
      <w:r>
        <w:rPr>
          <w:rFonts w:hint="eastAsia" w:ascii="Times New Roman" w:hAnsi="Times New Roman" w:eastAsia="黑体"/>
          <w:bCs/>
          <w:sz w:val="28"/>
          <w:szCs w:val="24"/>
        </w:rPr>
        <w:t>指标</w:t>
      </w:r>
      <w:r>
        <w:rPr>
          <w:rFonts w:ascii="Times New Roman" w:hAnsi="Times New Roman" w:eastAsia="黑体"/>
          <w:bCs/>
          <w:sz w:val="28"/>
          <w:szCs w:val="24"/>
        </w:rPr>
        <w:t>要求</w:t>
      </w:r>
    </w:p>
    <w:tbl>
      <w:tblPr>
        <w:tblStyle w:val="13"/>
        <w:tblpPr w:leftFromText="180" w:rightFromText="180" w:vertAnchor="text" w:tblpXSpec="center" w:tblpY="1"/>
        <w:tblOverlap w:val="never"/>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093"/>
        <w:gridCol w:w="2657"/>
        <w:gridCol w:w="1680"/>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46" w:type="dxa"/>
            <w:gridSpan w:val="3"/>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招标方要求</w:t>
            </w:r>
          </w:p>
        </w:tc>
        <w:tc>
          <w:tcPr>
            <w:tcW w:w="3594" w:type="dxa"/>
            <w:gridSpan w:val="2"/>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供应商确认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技术指标</w:t>
            </w:r>
            <w:r>
              <w:rPr>
                <w:rFonts w:hint="eastAsia" w:ascii="Times New Roman" w:hAnsi="Times New Roman" w:eastAsia="宋体" w:cs="Times New Roman"/>
                <w:color w:val="000000"/>
                <w:sz w:val="24"/>
                <w:szCs w:val="24"/>
              </w:rPr>
              <w:t>要求</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需要</w:t>
            </w:r>
            <w:r>
              <w:rPr>
                <w:rFonts w:hint="eastAsia" w:ascii="Times New Roman" w:hAnsi="Times New Roman" w:eastAsia="宋体" w:cs="Times New Roman"/>
                <w:color w:val="FF0000"/>
                <w:sz w:val="24"/>
                <w:szCs w:val="24"/>
              </w:rPr>
              <w:t>供应商</w:t>
            </w:r>
            <w:r>
              <w:rPr>
                <w:rFonts w:ascii="Times New Roman" w:hAnsi="Times New Roman" w:eastAsia="宋体" w:cs="Times New Roman"/>
                <w:sz w:val="24"/>
                <w:szCs w:val="24"/>
              </w:rPr>
              <w:t>提供的支持材料</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是否满足技术指标</w:t>
            </w: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是否提供了支持材料</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在第几页）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项目经理1名：①具备有效的建筑工程专业的《中华人民共和国一级建造师注册证书》（如提供电子注册证书的，应在个人签名处手写签名，未手写签名或与签名图像笔迹不一致的，该电子证书无效，超出使用时限的电子证书无效），注册单位为投标人，并可在全国建筑市场监管公共服务平台（https://jzsc.mohurd.gov.cn)查询到或行政主管部门网站核实；②具备住房和城乡建设部门发放的建筑施工企业项目负责人安全生产考核合格证书（B证），并可在全国工程质量安全监管信息平台公共服务门户（https://zlaq.mohurd.gov.cn/fwmh/bjxcjgl/fwmh/pages/construction_safety/qyaqscglry/qyaqscglry.html）核实；③</w:t>
            </w:r>
            <w:r>
              <w:rPr>
                <w:rFonts w:hint="eastAsia" w:ascii="宋体" w:hAnsi="宋体" w:eastAsia="宋体" w:cs="宋体"/>
                <w:color w:val="auto"/>
                <w:sz w:val="21"/>
                <w:szCs w:val="21"/>
                <w:highlight w:val="none"/>
              </w:rPr>
              <w:t>具有2</w:t>
            </w:r>
            <w:r>
              <w:rPr>
                <w:rFonts w:hint="eastAsia" w:ascii="宋体" w:hAnsi="宋体" w:eastAsia="宋体" w:cs="宋体"/>
                <w:color w:val="auto"/>
                <w:sz w:val="21"/>
                <w:szCs w:val="21"/>
                <w:highlight w:val="none"/>
                <w:u w:val="none"/>
              </w:rPr>
              <w:t>025年9月-12月中任意连续三个月</w:t>
            </w:r>
            <w:r>
              <w:rPr>
                <w:rFonts w:hint="eastAsia" w:ascii="宋体" w:hAnsi="宋体" w:eastAsia="宋体" w:cs="宋体"/>
                <w:color w:val="auto"/>
                <w:sz w:val="21"/>
                <w:szCs w:val="21"/>
              </w:rPr>
              <w:t>以投标人公司名义缴纳的社保证明，社保证明需由投标人所在地社保机构出具或政府相关部门官方网站下载的社保缴纳证明，社保缴纳证明文件应包含查验二维码或查询网址及查验码可供真实性核验。④书面承诺项目经理无在建项目。投标人提供满足前述所有要求的证明材料原件扫描件（原件备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投标人提供签章版承诺函。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p>
            <w:pPr>
              <w:spacing w:after="0" w:line="240" w:lineRule="auto"/>
              <w:jc w:val="center"/>
              <w:rPr>
                <w:rFonts w:hint="eastAsia" w:ascii="宋体" w:hAnsi="宋体" w:eastAsia="宋体" w:cs="宋体"/>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施工负责人1名：①具备有效的建筑工程专业的《中华人民共和国一级建造师注册证书》（如提供电子注册证书的，应在个人签名处手写签名，未手写签名或与签名图像笔迹不一致的，该电子证书无效，超出使用时限的电子证书无效），注册单位为投标人，并可在全国建筑市场监管公共服务平台（https://jzsc.mohurd.gov.cn)查询到或行政主管部门网站核实；②具备住房和城乡建设部门发放的建筑施工企业项目负责人安全生产考核合格证书（B证），并可在全国工程质量安全监管信息平台公共服务门户（https://zlaq.mohurd.gov.cn/fwmh/bjxcjgl/fwmh/pages/construction_safety/qyaqscglry/qyaqscglry.html）核实。③具有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w:t>
            </w:r>
          </w:p>
          <w:p>
            <w:pPr>
              <w:spacing w:after="0" w:line="240" w:lineRule="auto"/>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建造师注册证书可在全国建筑市场监管公共服务平台（https://jzsc.mohurd.gov.cn)查询到或行政主管部门网站核实。投标人提供满足前述所有要求的证明材料原件扫描件（原件备查）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3</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rPr>
            </w:pPr>
            <w:r>
              <w:rPr>
                <w:rFonts w:hint="eastAsia" w:ascii="宋体" w:hAnsi="宋体" w:eastAsia="宋体" w:cs="宋体"/>
                <w:color w:val="auto"/>
                <w:sz w:val="21"/>
                <w:szCs w:val="21"/>
              </w:rPr>
              <w:t>★施工技术负责人1名：①具备有效的建筑工程专业的《中华人民共和国一级建造师注册证书》（如提供电子注册证书的，应在个人签名处手写签名，未手写签名或与签名图像笔迹不一致的，该电子证书无效，超出使用时限的电子证书无效），注册单位为投标人，并可在全国建筑市场监管公共服务平台（https://jzsc.mohurd.gov.cn)查询到或行政主管部门网站核实。②具有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4</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lang w:bidi="ar"/>
              </w:rPr>
            </w:pPr>
            <w:r>
              <w:rPr>
                <w:rFonts w:hint="eastAsia" w:ascii="宋体" w:hAnsi="宋体" w:eastAsia="宋体" w:cs="宋体"/>
                <w:color w:val="auto"/>
                <w:sz w:val="21"/>
                <w:szCs w:val="21"/>
              </w:rPr>
              <w:t>★设计负责人1名：①具有中华人民共和国一级注册建筑师注册证书（如提供电子注册证书的，应在个人签名处手写签名，未手写签名或与签名图像笔迹不一致的，该电子证书无效，超出使用时限的电子证书无效），注册单位为投标人，并可在全国建筑市场监管公共服务平台（https://jzsc.mohurd.gov.cn)查询到或行政主管部门网站核实。②具有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5</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安全负责人1名：①具备注册安全工程师证，专业为建筑施工安全，并可在中级注册安全工程师注册管理系统（https://zwfw.mem.gov.cn/zwthlw/pages/hlwmh/yyfw/zcaqgcscx/index.html）核实；②具备住房和城乡建设部门发放的建筑施工企业项目负责人安全生产考核合格证书（B证），并可在全国工程质量安全监管信息平台公共服务门户（https://zlaq.mohurd.gov.cn/fwmh/bjxcjgl/fwmh/pages/construction_safety/qyaqscglry/qyaqscglry.html）核实。③具有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6</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lang w:bidi="ar"/>
              </w:rPr>
            </w:pPr>
            <w:r>
              <w:rPr>
                <w:rFonts w:hint="eastAsia" w:ascii="宋体" w:hAnsi="宋体" w:eastAsia="宋体" w:cs="宋体"/>
                <w:color w:val="auto"/>
                <w:sz w:val="21"/>
                <w:szCs w:val="21"/>
              </w:rPr>
              <w:t>★专职安全员至少3名：①1名具有住房和城乡建设部门颁发的安全生产考核人员安全生产考核合格证（C1证或C3证）并可在全国工程质量安全监管信息平台公共服务门户（https://zlaq.mohurd.gov.cn/fwmh/bjxcjgl/fwmh/pages/construction_safety/qyaqscglry/qyaqscglry.html）核实；②2名具有具有住房和城乡建设部门颁发的安全生产考核人员安全生产考核合格证（C2证或C3证）并可在全国工程质量安全监管信息平台公共服务门户（https://zlaq.mohurd.gov.cn/fwmh/bjxcjgl/fwmh/pages/construction_safety/qyaqscglry/qyaqscglry.html）核实。③具有3名专职安全员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7</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lang w:bidi="ar"/>
              </w:rPr>
            </w:pPr>
            <w:r>
              <w:rPr>
                <w:rFonts w:hint="eastAsia" w:ascii="宋体" w:hAnsi="宋体" w:eastAsia="宋体" w:cs="宋体"/>
                <w:color w:val="auto"/>
                <w:sz w:val="21"/>
                <w:szCs w:val="21"/>
              </w:rPr>
              <w:t>★项目管理人员不得兼职要求：项目经理、施工负责人、施工技术负责人、设计负责人、安全负责人以及专职安全员不得相互兼职，</w:t>
            </w:r>
            <w:r>
              <w:rPr>
                <w:rFonts w:hint="eastAsia" w:ascii="宋体" w:hAnsi="宋体" w:eastAsia="宋体" w:cs="宋体"/>
                <w:color w:val="auto"/>
                <w:kern w:val="2"/>
                <w:sz w:val="21"/>
                <w:szCs w:val="21"/>
              </w:rPr>
              <w:t>提供签章版承诺函</w:t>
            </w:r>
            <w:r>
              <w:rPr>
                <w:rFonts w:hint="eastAsia" w:ascii="宋体" w:hAnsi="宋体" w:eastAsia="宋体" w:cs="宋体"/>
                <w:color w:val="auto"/>
                <w:sz w:val="21"/>
                <w:szCs w:val="21"/>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8</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lang w:bidi="ar"/>
              </w:rPr>
            </w:pPr>
            <w:r>
              <w:rPr>
                <w:rFonts w:hint="eastAsia" w:ascii="宋体" w:hAnsi="宋体" w:eastAsia="宋体" w:cs="宋体"/>
                <w:color w:val="auto"/>
                <w:sz w:val="21"/>
                <w:szCs w:val="21"/>
              </w:rPr>
              <w:t>★项目管理人员其他要求：①投标人投标时提供的管理人员（项目经理、施工负责人、施工技术负责人、安全负责人），每月在施工现场时间不低于20天；②投标人投标时提供的管理人员（项目经理、施工负责人、施工技术负责人、设计负责人、安全负责人），不得随意更换，确需更换，需提前提出书面申请，并取得招标人书面审核同意后方可换人，整个工程施工期间应保证主要项目管理人员的相对稳定。提供签章版承诺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9</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★分包要求：</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本项目主体、关键性工作不得分包，允许将电梯安装工程、燃气工程分包，其余工作不允许分包。</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对分包人的资质要求：</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（1）电梯安装工程：具有市场监督管理部门颁发的《中华人民共和国特种设备生产许可证》，许可项目包含电梯安装（含修理），许可子项目包含曳引驱动乘客电梯，许可参数级别应为B级及以上。</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燃气工程：设计资质要求具有市政行业（城镇燃气工程专业）资质，施工资质要求具有石油化工施工总承包资质或市政公用工程施工总承包资质，同时具有市场监督管理部门颁发的《中华人民共和国特种设备生产许可证》，许可项目包含公用管道安装，许可参数级别应为GB1。</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项目分包策略，分包策略应包含分包范围及条件，分包方案以及分包单位管理策略及措施。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宋体" w:hAnsi="宋体" w:eastAsia="宋体" w:cs="宋体"/>
                <w:color w:val="auto"/>
                <w:kern w:val="2"/>
                <w:sz w:val="21"/>
                <w:szCs w:val="21"/>
                <w:highlight w:val="none"/>
                <w:lang w:val="en-US"/>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项目分包策略，分包策略应包含分包范围及条件，分包方案以及分包单位管理策略及措施。</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10</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sz w:val="21"/>
                <w:szCs w:val="21"/>
              </w:rPr>
            </w:pPr>
            <w:r>
              <w:rPr>
                <w:rFonts w:hint="eastAsia" w:ascii="宋体" w:hAnsi="宋体" w:eastAsia="宋体" w:cs="宋体"/>
                <w:sz w:val="21"/>
                <w:szCs w:val="21"/>
              </w:rPr>
              <w:t>★工期要求：合同签订生效后，580个日历日完成所有设计和施工工作，达到竣工验收、投用条件；</w:t>
            </w:r>
          </w:p>
          <w:p>
            <w:pPr>
              <w:spacing w:after="0" w:line="240" w:lineRule="auto"/>
              <w:textAlignment w:val="center"/>
              <w:rPr>
                <w:rFonts w:hint="eastAsia" w:ascii="宋体" w:hAnsi="宋体" w:eastAsia="宋体" w:cs="宋体"/>
                <w:sz w:val="21"/>
                <w:szCs w:val="21"/>
              </w:rPr>
            </w:pPr>
            <w:r>
              <w:rPr>
                <w:rFonts w:hint="eastAsia" w:ascii="宋体" w:hAnsi="宋体" w:eastAsia="宋体" w:cs="宋体"/>
                <w:sz w:val="21"/>
                <w:szCs w:val="21"/>
              </w:rPr>
              <w:t>（1）施工图设计工期要求：90个日历天；</w:t>
            </w:r>
          </w:p>
          <w:p>
            <w:pPr>
              <w:spacing w:after="0" w:line="240" w:lineRule="auto"/>
              <w:textAlignment w:val="center"/>
              <w:rPr>
                <w:rFonts w:hint="eastAsia" w:ascii="宋体" w:hAnsi="宋体" w:eastAsia="宋体" w:cs="宋体"/>
                <w:sz w:val="21"/>
                <w:szCs w:val="21"/>
              </w:rPr>
            </w:pPr>
            <w:r>
              <w:rPr>
                <w:rFonts w:hint="eastAsia" w:ascii="宋体" w:hAnsi="宋体" w:eastAsia="宋体" w:cs="宋体"/>
                <w:sz w:val="21"/>
                <w:szCs w:val="21"/>
              </w:rPr>
              <w:t>（2）报批及施工工期要求：490个日历日，招标人审核审批时间不计入工期，计划2026年5月30日开工，2027年1月31日主体结构封顶，2027年12月30日完工。</w:t>
            </w:r>
          </w:p>
          <w:p>
            <w:pPr>
              <w:spacing w:after="0" w:line="240" w:lineRule="auto"/>
              <w:textAlignment w:val="center"/>
              <w:rPr>
                <w:rFonts w:hint="eastAsia" w:ascii="宋体" w:hAnsi="宋体" w:eastAsia="宋体" w:cs="宋体"/>
                <w:sz w:val="21"/>
                <w:szCs w:val="21"/>
              </w:rPr>
            </w:pPr>
            <w:r>
              <w:rPr>
                <w:rFonts w:hint="eastAsia" w:ascii="宋体" w:hAnsi="宋体" w:eastAsia="宋体" w:cs="宋体"/>
                <w:i w:val="0"/>
                <w:iCs w:val="0"/>
                <w:color w:val="auto"/>
                <w:sz w:val="21"/>
                <w:szCs w:val="21"/>
                <w:highlight w:val="none"/>
                <w:lang w:eastAsia="zh-CN"/>
              </w:rPr>
              <w:t>投标人提供签章版承诺函。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宋体" w:hAnsi="宋体" w:eastAsia="宋体" w:cs="宋体"/>
                <w:color w:val="000000"/>
                <w:sz w:val="21"/>
                <w:szCs w:val="21"/>
                <w:highlight w:val="none"/>
                <w:lang w:val="en-US" w:eastAsia="zh-CN"/>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11</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sz w:val="21"/>
                <w:szCs w:val="21"/>
              </w:rPr>
            </w:pPr>
            <w:r>
              <w:rPr>
                <w:rFonts w:hint="eastAsia" w:ascii="宋体" w:hAnsi="宋体" w:eastAsia="宋体" w:cs="宋体"/>
                <w:sz w:val="21"/>
                <w:szCs w:val="21"/>
              </w:rPr>
              <w:t>★施工工人工资保障要求：签订合同后30天内，需依据《工程建设领域农民工工资专用账户管理暂行办法》，开立农民工工资专用账户，并按规定存储工资保证金，提供建筑施工企业工人工资保证金存储凭证工人工资专用账户开立证明。</w:t>
            </w:r>
            <w:r>
              <w:rPr>
                <w:rFonts w:hint="eastAsia" w:ascii="宋体" w:hAnsi="宋体" w:eastAsia="宋体" w:cs="宋体"/>
                <w:i w:val="0"/>
                <w:iCs w:val="0"/>
                <w:color w:val="auto"/>
                <w:sz w:val="21"/>
                <w:szCs w:val="21"/>
                <w:highlight w:val="none"/>
                <w:lang w:eastAsia="zh-CN"/>
              </w:rPr>
              <w:t>投标人提供签章版承诺函。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bl>
    <w:p>
      <w:pPr>
        <w:pStyle w:val="17"/>
        <w:spacing w:after="0" w:line="400" w:lineRule="exact"/>
        <w:ind w:firstLine="560"/>
        <w:jc w:val="both"/>
        <w:rPr>
          <w:rFonts w:ascii="Times New Roman" w:hAnsi="Times New Roman" w:eastAsia="黑体"/>
          <w:bCs/>
          <w:sz w:val="28"/>
          <w:szCs w:val="24"/>
        </w:rPr>
      </w:pPr>
      <w:r>
        <w:rPr>
          <w:rFonts w:ascii="Times New Roman" w:hAnsi="Times New Roman" w:eastAsia="黑体"/>
          <w:bCs/>
          <w:sz w:val="28"/>
          <w:szCs w:val="24"/>
        </w:rPr>
        <w:t>四、对供应商的要求</w:t>
      </w:r>
    </w:p>
    <w:p>
      <w:pPr>
        <w:widowControl w:val="0"/>
        <w:spacing w:after="0" w:line="400" w:lineRule="exact"/>
        <w:ind w:right="1081" w:firstLine="480" w:firstLineChars="200"/>
        <w:jc w:val="both"/>
        <w:rPr>
          <w:rFonts w:ascii="Times New Roman" w:hAnsi="Times New Roman" w:eastAsia="宋体" w:cs="Times New Roman"/>
          <w:b/>
          <w:color w:val="000000"/>
          <w:kern w:val="2"/>
          <w:sz w:val="24"/>
          <w:szCs w:val="24"/>
        </w:rPr>
      </w:pPr>
      <w:r>
        <w:rPr>
          <w:rFonts w:hint="eastAsia" w:ascii="Times New Roman" w:hAnsi="Times New Roman" w:eastAsia="宋体" w:cs="Times New Roman"/>
          <w:b/>
          <w:color w:val="000000"/>
          <w:kern w:val="2"/>
          <w:sz w:val="24"/>
          <w:szCs w:val="24"/>
        </w:rPr>
        <w:t>（一）供应商</w:t>
      </w:r>
      <w:r>
        <w:rPr>
          <w:rFonts w:ascii="Times New Roman" w:hAnsi="Times New Roman" w:eastAsia="宋体" w:cs="Times New Roman"/>
          <w:b/>
          <w:color w:val="000000"/>
          <w:kern w:val="2"/>
          <w:sz w:val="24"/>
          <w:szCs w:val="24"/>
        </w:rPr>
        <w:t>资质</w:t>
      </w:r>
      <w:r>
        <w:rPr>
          <w:rFonts w:hint="eastAsia" w:ascii="Times New Roman" w:hAnsi="Times New Roman" w:eastAsia="宋体" w:cs="Times New Roman"/>
          <w:b/>
          <w:color w:val="000000"/>
          <w:kern w:val="2"/>
          <w:sz w:val="24"/>
          <w:szCs w:val="24"/>
        </w:rPr>
        <w:t>、资格</w:t>
      </w:r>
      <w:r>
        <w:rPr>
          <w:rFonts w:ascii="Times New Roman" w:hAnsi="Times New Roman" w:eastAsia="宋体" w:cs="Times New Roman"/>
          <w:b/>
          <w:color w:val="000000"/>
          <w:kern w:val="2"/>
          <w:sz w:val="24"/>
          <w:szCs w:val="24"/>
        </w:rPr>
        <w:t>要求：</w:t>
      </w:r>
    </w:p>
    <w:tbl>
      <w:tblPr>
        <w:tblStyle w:val="13"/>
        <w:tblpPr w:leftFromText="180" w:rightFromText="180" w:vertAnchor="text" w:tblpXSpec="center" w:tblpY="1"/>
        <w:tblOverlap w:val="never"/>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480"/>
        <w:gridCol w:w="3240"/>
        <w:gridCol w:w="172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545" w:type="dxa"/>
            <w:gridSpan w:val="3"/>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招标方要求</w:t>
            </w:r>
          </w:p>
        </w:tc>
        <w:tc>
          <w:tcPr>
            <w:tcW w:w="3624" w:type="dxa"/>
            <w:gridSpan w:val="2"/>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供应商确认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64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供应商资质</w:t>
            </w:r>
            <w:r>
              <w:rPr>
                <w:rFonts w:hint="eastAsia" w:ascii="Times New Roman" w:hAnsi="Times New Roman" w:eastAsia="宋体" w:cs="Times New Roman"/>
                <w:color w:val="000000"/>
                <w:sz w:val="24"/>
                <w:szCs w:val="24"/>
              </w:rPr>
              <w:t>、资格</w:t>
            </w:r>
            <w:r>
              <w:rPr>
                <w:rFonts w:ascii="Times New Roman" w:hAnsi="Times New Roman" w:eastAsia="宋体" w:cs="Times New Roman"/>
                <w:color w:val="000000"/>
                <w:sz w:val="24"/>
                <w:szCs w:val="24"/>
              </w:rPr>
              <w:t>要求</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需要</w:t>
            </w:r>
            <w:r>
              <w:rPr>
                <w:rFonts w:hint="eastAsia" w:ascii="Times New Roman" w:hAnsi="Times New Roman" w:eastAsia="宋体" w:cs="Times New Roman"/>
                <w:color w:val="FF0000"/>
                <w:sz w:val="24"/>
                <w:szCs w:val="24"/>
              </w:rPr>
              <w:t>供应商</w:t>
            </w:r>
            <w:r>
              <w:rPr>
                <w:rFonts w:ascii="Times New Roman" w:hAnsi="Times New Roman" w:eastAsia="宋体" w:cs="Times New Roman"/>
                <w:sz w:val="24"/>
                <w:szCs w:val="24"/>
              </w:rPr>
              <w:t>提供的资质证书名称</w:t>
            </w:r>
            <w:r>
              <w:rPr>
                <w:rFonts w:hint="eastAsia" w:ascii="Times New Roman" w:hAnsi="Times New Roman" w:eastAsia="宋体" w:cs="Times New Roman"/>
                <w:sz w:val="24"/>
                <w:szCs w:val="24"/>
              </w:rPr>
              <w:t>、资格要求支持材料</w:t>
            </w:r>
            <w:r>
              <w:rPr>
                <w:rFonts w:hint="eastAsia" w:ascii="Times New Roman" w:hAnsi="Times New Roman" w:eastAsia="宋体" w:cs="Times New Roman"/>
                <w:color w:val="FF0000"/>
                <w:sz w:val="24"/>
                <w:szCs w:val="24"/>
              </w:rPr>
              <w:t>（要求写出资质证书名称全称）</w:t>
            </w:r>
          </w:p>
        </w:tc>
        <w:tc>
          <w:tcPr>
            <w:tcW w:w="17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是否满足</w:t>
            </w:r>
            <w:r>
              <w:rPr>
                <w:rFonts w:hint="eastAsia" w:ascii="Times New Roman" w:hAnsi="Times New Roman" w:eastAsia="宋体" w:cs="Times New Roman"/>
                <w:color w:val="FF0000"/>
                <w:sz w:val="24"/>
                <w:szCs w:val="24"/>
              </w:rPr>
              <w:t>资质、资格</w:t>
            </w:r>
            <w:r>
              <w:rPr>
                <w:rFonts w:ascii="Times New Roman" w:hAnsi="Times New Roman" w:eastAsia="宋体" w:cs="Times New Roman"/>
                <w:sz w:val="24"/>
                <w:szCs w:val="24"/>
              </w:rPr>
              <w:t>要求</w:t>
            </w:r>
          </w:p>
        </w:tc>
        <w:tc>
          <w:tcPr>
            <w:tcW w:w="189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是否提供了支持材料</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在第几页）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i w:val="0"/>
                <w:iCs/>
                <w:color w:val="auto"/>
                <w:sz w:val="24"/>
                <w:szCs w:val="24"/>
                <w:highlight w:val="none"/>
                <w:lang w:val="en-US" w:eastAsia="zh-CN"/>
              </w:rPr>
            </w:pPr>
            <w:r>
              <w:rPr>
                <w:rFonts w:hint="eastAsia" w:ascii="Times New Roman" w:hAnsi="Times New Roman" w:eastAsia="宋体" w:cs="Times New Roman"/>
                <w:i w:val="0"/>
                <w:iCs/>
                <w:color w:val="auto"/>
                <w:sz w:val="24"/>
                <w:szCs w:val="24"/>
                <w:highlight w:val="none"/>
                <w:lang w:val="en-US" w:eastAsia="zh-CN"/>
              </w:rPr>
              <w:t>1</w:t>
            </w:r>
          </w:p>
        </w:tc>
        <w:tc>
          <w:tcPr>
            <w:tcW w:w="648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i w:val="0"/>
                <w:iCs/>
                <w:color w:val="auto"/>
                <w:kern w:val="2"/>
                <w:sz w:val="21"/>
                <w:szCs w:val="21"/>
                <w:highlight w:val="none"/>
              </w:rPr>
            </w:pPr>
            <w:r>
              <w:rPr>
                <w:rFonts w:hint="eastAsia" w:ascii="宋体" w:hAnsi="宋体" w:eastAsia="宋体" w:cs="宋体"/>
                <w:i w:val="0"/>
                <w:iCs/>
                <w:color w:val="auto"/>
                <w:sz w:val="21"/>
                <w:szCs w:val="21"/>
                <w:highlight w:val="none"/>
              </w:rPr>
              <w:t>★</w:t>
            </w:r>
            <w:r>
              <w:rPr>
                <w:rFonts w:hint="eastAsia" w:ascii="宋体" w:hAnsi="宋体" w:eastAsia="宋体" w:cs="宋体"/>
                <w:i w:val="0"/>
                <w:iCs/>
                <w:color w:val="auto"/>
                <w:kern w:val="2"/>
                <w:sz w:val="21"/>
                <w:szCs w:val="21"/>
                <w:highlight w:val="none"/>
              </w:rPr>
              <w:t>本项目不允许联合体投标。</w:t>
            </w:r>
            <w:r>
              <w:rPr>
                <w:rFonts w:hint="eastAsia" w:ascii="宋体" w:hAnsi="宋体" w:eastAsia="宋体" w:cs="宋体"/>
                <w:i w:val="0"/>
                <w:iCs w:val="0"/>
                <w:color w:val="auto"/>
                <w:sz w:val="21"/>
                <w:szCs w:val="21"/>
                <w:highlight w:val="none"/>
                <w:lang w:eastAsia="zh-CN"/>
              </w:rPr>
              <w:t>投标人提供签章版承诺函。</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r>
              <w:rPr>
                <w:rFonts w:hint="eastAsia" w:ascii="宋体" w:hAnsi="宋体" w:eastAsia="宋体" w:cs="宋体"/>
                <w:i w:val="0"/>
                <w:iCs w:val="0"/>
                <w:color w:val="auto"/>
                <w:sz w:val="21"/>
                <w:szCs w:val="21"/>
                <w:highlight w:val="none"/>
                <w:lang w:eastAsia="zh-CN"/>
              </w:rPr>
              <w:t>投标人提供签章版承诺函，格式详见承诺函1。</w:t>
            </w:r>
          </w:p>
        </w:tc>
        <w:tc>
          <w:tcPr>
            <w:tcW w:w="17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i w:val="0"/>
                <w:iCs/>
                <w:color w:val="auto"/>
                <w:sz w:val="24"/>
                <w:szCs w:val="24"/>
                <w:highlight w:val="none"/>
              </w:rPr>
            </w:pPr>
            <w:r>
              <w:rPr>
                <w:rFonts w:ascii="Times New Roman" w:hAnsi="Times New Roman" w:eastAsia="宋体" w:cs="Times New Roman"/>
                <w:i w:val="0"/>
                <w:iCs/>
                <w:color w:val="auto"/>
                <w:sz w:val="24"/>
                <w:szCs w:val="24"/>
                <w:highlight w:val="none"/>
              </w:rPr>
              <w:t>2</w:t>
            </w:r>
          </w:p>
        </w:tc>
        <w:tc>
          <w:tcPr>
            <w:tcW w:w="648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s="宋体"/>
                <w:i w:val="0"/>
                <w:iCs/>
                <w:color w:val="auto"/>
                <w:sz w:val="21"/>
                <w:szCs w:val="21"/>
                <w:highlight w:val="none"/>
              </w:rPr>
            </w:pPr>
            <w:r>
              <w:rPr>
                <w:rFonts w:hint="eastAsia" w:ascii="宋体" w:hAnsi="宋体" w:eastAsia="宋体" w:cs="宋体"/>
                <w:color w:val="auto"/>
                <w:sz w:val="21"/>
                <w:szCs w:val="21"/>
              </w:rPr>
              <w:t>★资质要求：①</w:t>
            </w:r>
            <w:r>
              <w:rPr>
                <w:rFonts w:hint="eastAsia" w:ascii="宋体" w:hAnsi="宋体" w:eastAsia="宋体" w:cs="宋体"/>
                <w:color w:val="auto"/>
                <w:kern w:val="2"/>
                <w:sz w:val="21"/>
                <w:szCs w:val="21"/>
              </w:rPr>
              <w:t>具有住房和城乡建设部门颁发的工程设计资质证书，资质等级为建筑行业（建筑工程）专业甲级或建筑行业（建筑工程）甲级或工程设计综合资质甲级，并可在可在全国建筑市场监管公共服务平台（https://jzsc.mohurd.gov.cn)查询到或行政主管部门网站核实。②具有住房和城乡建设部门颁发的建筑业企业资质证书，资质等级为房屋建筑工程施工总承包二级及以上等级，应可在全国建筑市场监管公共服务平台（https://jzsc.mohurd.gov.cn/home）核实。③具有住房和城乡建设部门颁发的安全生产许可证，许可范围包括建筑施工，应可在全国工程质量安全监管信息平台公共服务门户（https://zlaq.mohurd.gov.cn/fwmh/bjxcjgl/fwmh/pages/construction_safety/qyaqscxkz/qyaqscxkz.html）网站核实。</w:t>
            </w: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s="宋体"/>
                <w:i w:val="0"/>
                <w:iCs/>
                <w:color w:val="auto"/>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7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i w:val="0"/>
                <w:iCs/>
                <w:color w:val="auto"/>
                <w:sz w:val="24"/>
                <w:szCs w:val="24"/>
                <w:highlight w:val="none"/>
              </w:rPr>
            </w:pPr>
            <w:r>
              <w:rPr>
                <w:rFonts w:hint="eastAsia" w:ascii="Times New Roman" w:hAnsi="Times New Roman" w:eastAsia="宋体" w:cs="Times New Roman"/>
                <w:i w:val="0"/>
                <w:iCs/>
                <w:color w:val="auto"/>
                <w:sz w:val="24"/>
                <w:szCs w:val="24"/>
                <w:highlight w:val="none"/>
              </w:rPr>
              <w:t>3</w:t>
            </w:r>
          </w:p>
        </w:tc>
        <w:tc>
          <w:tcPr>
            <w:tcW w:w="648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s="宋体"/>
                <w:i w:val="0"/>
                <w:iCs/>
                <w:color w:val="auto"/>
                <w:sz w:val="21"/>
                <w:szCs w:val="21"/>
                <w:highlight w:val="none"/>
              </w:rPr>
            </w:pPr>
            <w:r>
              <w:rPr>
                <w:rFonts w:hint="eastAsia" w:ascii="宋体" w:hAnsi="宋体" w:eastAsia="宋体" w:cs="宋体"/>
                <w:color w:val="auto"/>
                <w:sz w:val="21"/>
                <w:szCs w:val="21"/>
              </w:rPr>
              <w:t>★体系认证要求：投标人须同时具备有效的GB/T19001（ISO9001）质量体系认证证书、GB/T24001（ISO14001）环境管理体系认证证书、OHSAS18001或GB/T45001 (ISO45001) 职业健康管理体系认证证书，认证范围应包含建筑工程施工总承包，国内认证机构签发的证书应可在中国国家认证认可监督管理委员会网址(https://www.cnca.gov.cn/)核实。如果有国家相关部门发布的最新体系标准，以最新体系标准为准。投标时需提供原件扫描件（原件备查）。</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s="宋体"/>
                <w:i w:val="0"/>
                <w:iCs/>
                <w:color w:val="auto"/>
                <w:sz w:val="21"/>
                <w:szCs w:val="21"/>
                <w:highlight w:val="none"/>
                <w:lang w:bidi="ar"/>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7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r>
    </w:tbl>
    <w:p>
      <w:pPr>
        <w:widowControl w:val="0"/>
        <w:spacing w:after="0" w:line="400" w:lineRule="exact"/>
        <w:ind w:right="1081" w:firstLine="480"/>
        <w:jc w:val="both"/>
        <w:rPr>
          <w:rFonts w:ascii="Times New Roman" w:hAnsi="Times New Roman" w:eastAsia="宋体" w:cs="Times New Roman"/>
          <w:b/>
          <w:color w:val="000000"/>
          <w:kern w:val="2"/>
          <w:sz w:val="24"/>
          <w:szCs w:val="24"/>
        </w:rPr>
      </w:pPr>
      <w:r>
        <w:rPr>
          <w:rFonts w:hint="eastAsia" w:ascii="Times New Roman" w:hAnsi="Times New Roman" w:eastAsia="宋体" w:cs="Times New Roman"/>
          <w:b/>
          <w:color w:val="000000"/>
          <w:kern w:val="2"/>
          <w:sz w:val="24"/>
          <w:szCs w:val="24"/>
        </w:rPr>
        <w:t>（二）供应商</w:t>
      </w:r>
      <w:r>
        <w:rPr>
          <w:rFonts w:ascii="Times New Roman" w:hAnsi="Times New Roman" w:eastAsia="宋体" w:cs="Times New Roman"/>
          <w:b/>
          <w:color w:val="000000"/>
          <w:kern w:val="2"/>
          <w:sz w:val="24"/>
          <w:szCs w:val="24"/>
        </w:rPr>
        <w:t>业绩要求：</w:t>
      </w:r>
    </w:p>
    <w:tbl>
      <w:tblPr>
        <w:tblStyle w:val="13"/>
        <w:tblpPr w:leftFromText="180" w:rightFromText="180" w:vertAnchor="text" w:tblpXSpec="center" w:tblpY="1"/>
        <w:tblOverlap w:val="never"/>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180"/>
        <w:gridCol w:w="3480"/>
        <w:gridCol w:w="1770"/>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00" w:type="dxa"/>
            <w:gridSpan w:val="3"/>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招标方要求</w:t>
            </w:r>
          </w:p>
        </w:tc>
        <w:tc>
          <w:tcPr>
            <w:tcW w:w="3668" w:type="dxa"/>
            <w:gridSpan w:val="2"/>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供应商确认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61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供应商业绩要求</w:t>
            </w:r>
          </w:p>
        </w:tc>
        <w:tc>
          <w:tcPr>
            <w:tcW w:w="34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需要</w:t>
            </w:r>
            <w:r>
              <w:rPr>
                <w:rFonts w:hint="eastAsia" w:ascii="Times New Roman" w:hAnsi="Times New Roman" w:eastAsia="宋体" w:cs="Times New Roman"/>
                <w:color w:val="FF0000"/>
                <w:sz w:val="24"/>
                <w:szCs w:val="24"/>
              </w:rPr>
              <w:t>供应商</w:t>
            </w:r>
            <w:r>
              <w:rPr>
                <w:rFonts w:ascii="Times New Roman" w:hAnsi="Times New Roman" w:eastAsia="宋体" w:cs="Times New Roman"/>
                <w:sz w:val="24"/>
                <w:szCs w:val="24"/>
              </w:rPr>
              <w:t>提供的业绩证明材料</w:t>
            </w:r>
          </w:p>
        </w:tc>
        <w:tc>
          <w:tcPr>
            <w:tcW w:w="17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是否满足业绩要求</w:t>
            </w:r>
          </w:p>
        </w:tc>
        <w:tc>
          <w:tcPr>
            <w:tcW w:w="18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是否提供了支持材料</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在第几页）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i w:val="0"/>
                <w:iCs w:val="0"/>
                <w:color w:val="auto"/>
                <w:sz w:val="21"/>
                <w:szCs w:val="21"/>
                <w:highlight w:val="none"/>
              </w:rPr>
            </w:pPr>
            <w:r>
              <w:rPr>
                <w:rFonts w:ascii="Times New Roman" w:hAnsi="Times New Roman" w:eastAsia="宋体" w:cs="Times New Roman"/>
                <w:i w:val="0"/>
                <w:iCs w:val="0"/>
                <w:color w:val="auto"/>
                <w:sz w:val="21"/>
                <w:szCs w:val="21"/>
                <w:highlight w:val="none"/>
              </w:rPr>
              <w:t>1</w:t>
            </w:r>
          </w:p>
        </w:tc>
        <w:tc>
          <w:tcPr>
            <w:tcW w:w="6180" w:type="dxa"/>
            <w:tcBorders>
              <w:top w:val="single" w:color="auto" w:sz="4" w:space="0"/>
              <w:left w:val="single" w:color="auto" w:sz="4" w:space="0"/>
              <w:bottom w:val="single" w:color="auto" w:sz="4" w:space="0"/>
              <w:right w:val="single" w:color="auto" w:sz="4" w:space="0"/>
            </w:tcBorders>
            <w:vAlign w:val="center"/>
          </w:tcPr>
          <w:p>
            <w:pPr>
              <w:widowControl w:val="0"/>
              <w:topLinePunct/>
              <w:adjustRightInd w:val="0"/>
              <w:spacing w:after="0" w:line="240" w:lineRule="auto"/>
              <w:jc w:val="both"/>
              <w:textAlignment w:val="baseline"/>
              <w:rPr>
                <w:rFonts w:hint="eastAsia" w:ascii="宋体" w:hAnsi="宋体" w:eastAsia="宋体" w:cs="Times New Roman"/>
                <w:i w:val="0"/>
                <w:iCs w:val="0"/>
                <w:color w:val="auto"/>
                <w:kern w:val="2"/>
                <w:sz w:val="21"/>
                <w:szCs w:val="21"/>
                <w:highlight w:val="none"/>
              </w:rPr>
            </w:pPr>
            <w:r>
              <w:rPr>
                <w:rFonts w:hint="eastAsia" w:ascii="宋体" w:hAnsi="宋体" w:eastAsia="宋体" w:cs="Times New Roman"/>
                <w:i w:val="0"/>
                <w:iCs w:val="0"/>
                <w:color w:val="auto"/>
                <w:kern w:val="2"/>
                <w:sz w:val="21"/>
                <w:szCs w:val="21"/>
                <w:highlight w:val="none"/>
              </w:rPr>
              <w:t>★2020年1月1日至投标截止日（以合同签署时间为准，如未体现合同签署时间则以合同生效时间为准），投标人应具有至少2个合同的新建房屋工程总承包竣工验收业绩，且均满足如下要求①建筑面积3万平方米以上；②地上建筑高度65米以上，地下室至少1层。</w:t>
            </w:r>
          </w:p>
          <w:p>
            <w:pPr>
              <w:widowControl w:val="0"/>
              <w:topLinePunct/>
              <w:adjustRightInd w:val="0"/>
              <w:spacing w:after="0" w:line="240" w:lineRule="auto"/>
              <w:jc w:val="both"/>
              <w:textAlignment w:val="baseline"/>
              <w:rPr>
                <w:rFonts w:ascii="宋体" w:hAnsi="宋体" w:eastAsia="宋体" w:cs="Times New Roman"/>
                <w:i w:val="0"/>
                <w:iCs w:val="0"/>
                <w:color w:val="auto"/>
                <w:kern w:val="2"/>
                <w:sz w:val="21"/>
                <w:szCs w:val="21"/>
                <w:highlight w:val="none"/>
              </w:rPr>
            </w:pPr>
            <w:r>
              <w:rPr>
                <w:rFonts w:hint="eastAsia" w:ascii="宋体" w:hAnsi="宋体" w:eastAsia="宋体" w:cs="Times New Roman"/>
                <w:i w:val="0"/>
                <w:iCs w:val="0"/>
                <w:color w:val="auto"/>
                <w:kern w:val="2"/>
                <w:sz w:val="21"/>
                <w:szCs w:val="21"/>
                <w:highlight w:val="none"/>
              </w:rPr>
              <w:t>投标人须按规定格式提交业绩表，并提交相关业绩证明文件。业绩证明文件包括：1）中标通知书及合同和2）服务验收证明材料。投标人所提交的业绩证明文件必须至少体现以下内容：中标通知书、合同签署时间(或合同生效时间）、合同名称、验收证明材料（提供竣工验收报告或竣工验收备案表原件扫描件以及在全国建筑市场监管公共服务平台(https:/jzsc.mohurd.gov.cn查询截图）。</w:t>
            </w:r>
          </w:p>
        </w:tc>
        <w:tc>
          <w:tcPr>
            <w:tcW w:w="34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宋体" w:cs="Times New Roman"/>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bidi="ar-SA"/>
              </w:rPr>
              <w:t>根据左侧要求提供相关材料</w:t>
            </w:r>
          </w:p>
        </w:tc>
        <w:tc>
          <w:tcPr>
            <w:tcW w:w="17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宋体" w:cs="Times New Roman"/>
                <w:i w:val="0"/>
                <w:iCs w:val="0"/>
                <w:color w:val="auto"/>
                <w:sz w:val="21"/>
                <w:szCs w:val="21"/>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宋体" w:cs="Times New Roman"/>
                <w:i w:val="0"/>
                <w:iCs w:val="0"/>
                <w:color w:val="auto"/>
                <w:sz w:val="21"/>
                <w:szCs w:val="21"/>
                <w:highlight w:val="none"/>
              </w:rPr>
            </w:pPr>
          </w:p>
        </w:tc>
      </w:tr>
    </w:tbl>
    <w:p>
      <w:pPr>
        <w:widowControl w:val="0"/>
        <w:spacing w:after="0" w:line="360" w:lineRule="exact"/>
        <w:ind w:right="45" w:firstLine="480" w:firstLineChars="200"/>
        <w:jc w:val="both"/>
        <w:rPr>
          <w:rFonts w:ascii="Times New Roman" w:hAnsi="Times New Roman" w:eastAsia="微软雅黑" w:cs="Times New Roman"/>
          <w:color w:val="333333"/>
          <w:sz w:val="23"/>
          <w:szCs w:val="23"/>
        </w:rPr>
      </w:pPr>
      <w:r>
        <w:rPr>
          <w:rFonts w:hint="eastAsia" w:ascii="Times New Roman" w:hAnsi="Times New Roman" w:eastAsia="宋体" w:cs="Times New Roman"/>
          <w:b/>
          <w:color w:val="000000"/>
          <w:kern w:val="2"/>
          <w:sz w:val="24"/>
          <w:szCs w:val="24"/>
        </w:rPr>
        <w:t>（三）供应商商务</w:t>
      </w:r>
      <w:r>
        <w:rPr>
          <w:rFonts w:ascii="Times New Roman" w:hAnsi="Times New Roman" w:eastAsia="宋体" w:cs="Times New Roman"/>
          <w:b/>
          <w:color w:val="000000"/>
          <w:kern w:val="2"/>
          <w:sz w:val="24"/>
          <w:szCs w:val="24"/>
        </w:rPr>
        <w:t>要求</w:t>
      </w:r>
      <w:r>
        <w:rPr>
          <w:rFonts w:ascii="Times New Roman" w:hAnsi="Times New Roman" w:eastAsia="宋体" w:cs="Times New Roman"/>
          <w:color w:val="000000"/>
          <w:spacing w:val="-53"/>
          <w:kern w:val="2"/>
          <w:sz w:val="24"/>
          <w:szCs w:val="24"/>
        </w:rPr>
        <w:t>：</w:t>
      </w:r>
      <w:r>
        <w:rPr>
          <w:rFonts w:hint="eastAsia" w:ascii="宋体" w:hAnsi="宋体"/>
          <w:color w:val="000000" w:themeColor="text1"/>
          <w:sz w:val="24"/>
          <w14:textFill>
            <w14:solidFill>
              <w14:schemeClr w14:val="tx1"/>
            </w14:solidFill>
          </w14:textFill>
        </w:rPr>
        <w:t>★投标人需具有合法有效的企业法人营业执照、税务登记证及组织机构代码证或证照合一的营业执照，投标时需提供原件扫描件（原件备查）。如分公司进行投标，须提供总公司的法人营业执照及分公司的营业执照，同时提供总公司的授权文件，分公司与上级法人单位只可一家参与投标，同时参与投标的，投标均无效。如投标人为事业单位的，应具有合法有效的事业单位法人证书，如投标人不具有事业单位法人证书，须提供上级单位的事业单位法人证书及相关授权文件，投标时需提供原件扫描件（原件备查）</w:t>
      </w:r>
      <w:r>
        <w:rPr>
          <w:rFonts w:ascii="Times New Roman" w:hAnsi="Times New Roman" w:eastAsia="宋体" w:cs="Times New Roman"/>
          <w:color w:val="000000"/>
          <w:kern w:val="2"/>
          <w:sz w:val="24"/>
          <w:szCs w:val="24"/>
        </w:rPr>
        <w:t>。</w:t>
      </w:r>
    </w:p>
    <w:p>
      <w:pPr>
        <w:widowControl w:val="0"/>
        <w:spacing w:after="0" w:line="400" w:lineRule="exact"/>
        <w:ind w:right="1081" w:firstLine="480"/>
        <w:jc w:val="both"/>
        <w:rPr>
          <w:rFonts w:ascii="Times New Roman" w:hAnsi="Times New Roman" w:eastAsia="宋体" w:cs="Times New Roman"/>
          <w:color w:val="000000"/>
          <w:kern w:val="2"/>
          <w:sz w:val="24"/>
          <w:szCs w:val="24"/>
        </w:rPr>
      </w:pPr>
      <w:r>
        <w:rPr>
          <w:rFonts w:hint="eastAsia" w:ascii="Times New Roman" w:hAnsi="Times New Roman" w:eastAsia="宋体" w:cs="Times New Roman"/>
          <w:b/>
          <w:color w:val="000000"/>
          <w:kern w:val="2"/>
          <w:sz w:val="24"/>
          <w:szCs w:val="24"/>
        </w:rPr>
        <w:t>（四）</w:t>
      </w:r>
      <w:r>
        <w:rPr>
          <w:rFonts w:ascii="Times New Roman" w:hAnsi="Times New Roman" w:eastAsia="宋体" w:cs="Times New Roman"/>
          <w:b/>
          <w:color w:val="FF0000"/>
          <w:kern w:val="2"/>
          <w:sz w:val="24"/>
          <w:szCs w:val="24"/>
        </w:rPr>
        <w:t>供应商需具备较好的商业信誉，不得存在下列情形之一</w:t>
      </w:r>
      <w:r>
        <w:rPr>
          <w:rFonts w:ascii="Times New Roman" w:hAnsi="Times New Roman" w:eastAsia="宋体" w:cs="Times New Roman"/>
          <w:color w:val="FF0000"/>
          <w:kern w:val="2"/>
          <w:sz w:val="24"/>
          <w:szCs w:val="24"/>
        </w:rPr>
        <w:t>：</w:t>
      </w:r>
    </w:p>
    <w:p>
      <w:pPr>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近5年（以事故书面认定材料出具时间为准）所承担的工程项目（含施工、勘察、设计、监理）出现重大及以上生产安全事故，且经过官方机构或第三方权威机构调查并出具了明确的书面证据，认定应由投标人承担重大及以上安全事故责任并对投标人进行处理的；</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或投标人本次招标相关业务范围被中国海洋石油集团有限公司或本次招标的所属单位禁用的；在处罚期或处罚期满但在系统中的供应商档案中的“档案状态”为“采购冻结”或“业务状态”为“冻结”的；</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★投标人a)处于责令整顿、停业或b)财产已被接管、冻结或c)处于破产状态的；</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★投标人在“信用中国”网站（</w:t>
      </w:r>
      <w:r>
        <w:fldChar w:fldCharType="begin"/>
      </w:r>
      <w:r>
        <w:instrText xml:space="preserve"> HYPERLINK "https://www.creditchina.gov.cn/" </w:instrText>
      </w:r>
      <w:r>
        <w:fldChar w:fldCharType="separate"/>
      </w:r>
      <w:r>
        <w:rPr>
          <w:rFonts w:hint="eastAsia" w:ascii="宋体" w:hAnsi="宋体" w:eastAsia="宋体"/>
          <w:color w:val="000000" w:themeColor="text1"/>
          <w:sz w:val="21"/>
          <w:szCs w:val="21"/>
          <w14:textFill>
            <w14:solidFill>
              <w14:schemeClr w14:val="tx1"/>
            </w14:solidFill>
          </w14:textFill>
        </w:rPr>
        <w:t>https://www.creditchina.gov.cn</w:t>
      </w:r>
      <w:r>
        <w:rPr>
          <w:rFonts w:hint="eastAsia" w:ascii="宋体" w:hAnsi="宋体" w:eastAsia="宋体"/>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1"/>
          <w14:textFill>
            <w14:solidFill>
              <w14:schemeClr w14:val="tx1"/>
            </w14:solidFill>
          </w14:textFill>
        </w:rPr>
        <w:t>，需将查询结果的所有页面截图打印出来并加盖公司公章）被列入严重失信主体名单；</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★投标人在全国企业信用信息公示系统（</w:t>
      </w:r>
      <w:r>
        <w:fldChar w:fldCharType="begin"/>
      </w:r>
      <w:r>
        <w:instrText xml:space="preserve"> HYPERLINK "http://www.gsxt.gov.cn" </w:instrText>
      </w:r>
      <w:r>
        <w:fldChar w:fldCharType="separate"/>
      </w:r>
      <w:r>
        <w:rPr>
          <w:rFonts w:hint="eastAsia" w:ascii="宋体" w:hAnsi="宋体" w:eastAsia="宋体"/>
          <w:color w:val="000000" w:themeColor="text1"/>
          <w:sz w:val="21"/>
          <w:szCs w:val="21"/>
          <w14:textFill>
            <w14:solidFill>
              <w14:schemeClr w14:val="tx1"/>
            </w14:solidFill>
          </w14:textFill>
        </w:rPr>
        <w:t>http://www.gsxt.gov.cn</w:t>
      </w:r>
      <w:r>
        <w:rPr>
          <w:rFonts w:hint="eastAsia" w:ascii="宋体" w:hAnsi="宋体" w:eastAsia="宋体"/>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1"/>
          <w14:textFill>
            <w14:solidFill>
              <w14:schemeClr w14:val="tx1"/>
            </w14:solidFill>
          </w14:textFill>
        </w:rPr>
        <w:t>，需将查询结果的所有页面截图打印出来并加盖公司公章）被列入严重违法失信名单（黑名单）信息或营业执照登记状态为吊销或注销的；</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★投标人在“中国执行信息公开网”网站（http://zxgk.court.gov.cn，需将查询结果的所有页面截图打印出来并加盖公司公章）被列入失信被执行人名单；</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★投标人与本招标项目其他投标人单位负责人为同一人或存在控股、管理关系的；</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★投标人与招标人、招标机构有利害关系且可能影响招标公正性的；</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★投标人存在危害国家安全和损害中海油合法权益的情形，在涉及国家机密或商业秘密的项目中存在不遵守相关法律法规及政府主管部门要求的情形；</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★过去三年内，投标人公司、公司法定代表人及拟委任的项目负责人存在行贿犯罪行为（查询网址</w:t>
      </w:r>
      <w:r>
        <w:fldChar w:fldCharType="begin"/>
      </w:r>
      <w:r>
        <w:instrText xml:space="preserve"> HYPERLINK "http://wenshu.court.gov.cn" </w:instrText>
      </w:r>
      <w:r>
        <w:fldChar w:fldCharType="separate"/>
      </w:r>
      <w:r>
        <w:rPr>
          <w:rFonts w:hint="eastAsia" w:ascii="宋体" w:hAnsi="宋体" w:eastAsia="宋体"/>
          <w:color w:val="000000" w:themeColor="text1"/>
          <w:sz w:val="21"/>
          <w:szCs w:val="21"/>
          <w14:textFill>
            <w14:solidFill>
              <w14:schemeClr w14:val="tx1"/>
            </w14:solidFill>
          </w14:textFill>
        </w:rPr>
        <w:t>http://wenshu.court.gov.cn</w:t>
      </w:r>
      <w:r>
        <w:rPr>
          <w:rFonts w:hint="eastAsia" w:ascii="宋体" w:hAnsi="宋体" w:eastAsia="宋体"/>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1"/>
          <w14:textFill>
            <w14:solidFill>
              <w14:schemeClr w14:val="tx1"/>
            </w14:solidFill>
          </w14:textFill>
        </w:rPr>
        <w:t>，需将查询结果的所</w:t>
      </w:r>
      <w:r>
        <w:rPr>
          <w:rFonts w:hint="eastAsia" w:ascii="宋体" w:hAnsi="宋体" w:eastAsia="宋体"/>
          <w:color w:val="000000" w:themeColor="text1"/>
          <w:sz w:val="21"/>
          <w:szCs w:val="21"/>
          <w:highlight w:val="none"/>
          <w14:textFill>
            <w14:solidFill>
              <w14:schemeClr w14:val="tx1"/>
            </w14:solidFill>
          </w14:textFill>
        </w:rPr>
        <w:t>有页面截图打印出来并加盖公司公章）；</w:t>
      </w:r>
    </w:p>
    <w:p>
      <w:pPr>
        <w:widowControl w:val="0"/>
        <w:numPr>
          <w:ilvl w:val="0"/>
          <w:numId w:val="2"/>
        </w:numPr>
        <w:autoSpaceDE w:val="0"/>
        <w:autoSpaceDN w:val="0"/>
        <w:adjustRightInd w:val="0"/>
        <w:spacing w:after="0" w:line="240" w:lineRule="auto"/>
        <w:ind w:left="1129"/>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★存在《中华人民共和国招投标法》和《中华人民共和国招投标法实施条例》规定的投标人弄虚作假和不得参加本项目投标的情形。</w:t>
      </w:r>
    </w:p>
    <w:p>
      <w:pPr>
        <w:widowControl w:val="0"/>
        <w:numPr>
          <w:ilvl w:val="0"/>
          <w:numId w:val="2"/>
        </w:numPr>
        <w:autoSpaceDE w:val="0"/>
        <w:autoSpaceDN w:val="0"/>
        <w:adjustRightInd w:val="0"/>
        <w:spacing w:after="0" w:line="240" w:lineRule="auto"/>
        <w:ind w:left="1129"/>
        <w:jc w:val="both"/>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12)★投标人所提供的建筑业企业资质证书无法在全国建筑市场监管公共服务平台（https://jzsc.mohurd.gov.cn)查询到或经查询失效，经澄清仍无法提供有效证据的；</w:t>
      </w:r>
    </w:p>
    <w:p>
      <w:pPr>
        <w:widowControl w:val="0"/>
        <w:numPr>
          <w:ilvl w:val="0"/>
          <w:numId w:val="2"/>
        </w:numPr>
        <w:autoSpaceDE w:val="0"/>
        <w:autoSpaceDN w:val="0"/>
        <w:adjustRightInd w:val="0"/>
        <w:spacing w:after="0" w:line="240" w:lineRule="auto"/>
        <w:ind w:left="1129"/>
        <w:jc w:val="both"/>
        <w:rPr>
          <w:rFonts w:ascii="宋体" w:hAnsi="宋体" w:eastAsia="宋体"/>
          <w:color w:val="auto"/>
          <w:sz w:val="21"/>
          <w:szCs w:val="21"/>
          <w:highlight w:val="none"/>
        </w:rPr>
      </w:pPr>
      <w:r>
        <w:rPr>
          <w:rFonts w:hint="eastAsia" w:ascii="宋体" w:hAnsi="宋体" w:eastAsia="宋体"/>
          <w:color w:val="000000" w:themeColor="text1"/>
          <w:sz w:val="21"/>
          <w:szCs w:val="21"/>
          <w:highlight w:val="none"/>
          <w14:textFill>
            <w14:solidFill>
              <w14:schemeClr w14:val="tx1"/>
            </w14:solidFill>
          </w14:textFill>
        </w:rPr>
        <w:t>13)★投标人拟委派项目经理所提供的注册建造师证书无法在全国建筑市场监管公共服务平台（https://jzsc.mohurd.gov.cn)查询到或经查询失效，经澄清仍无法提供有效证据的</w:t>
      </w:r>
      <w:r>
        <w:rPr>
          <w:rFonts w:hint="eastAsia" w:ascii="宋体" w:hAnsi="宋体" w:eastAsia="宋体"/>
          <w:color w:val="auto"/>
          <w:sz w:val="21"/>
          <w:szCs w:val="21"/>
          <w:highlight w:val="none"/>
        </w:rPr>
        <w:t>。</w:t>
      </w:r>
    </w:p>
    <w:p>
      <w:pPr>
        <w:pStyle w:val="17"/>
        <w:spacing w:after="0" w:line="400" w:lineRule="exact"/>
        <w:ind w:firstLine="560"/>
        <w:jc w:val="both"/>
        <w:rPr>
          <w:rFonts w:ascii="Times New Roman" w:hAnsi="Times New Roman" w:eastAsia="黑体"/>
          <w:bCs/>
          <w:sz w:val="28"/>
          <w:szCs w:val="24"/>
          <w:highlight w:val="none"/>
        </w:rPr>
      </w:pPr>
      <w:r>
        <w:rPr>
          <w:rFonts w:hint="eastAsia" w:ascii="Times New Roman" w:hAnsi="Times New Roman" w:eastAsia="黑体"/>
          <w:bCs/>
          <w:sz w:val="28"/>
          <w:szCs w:val="24"/>
          <w:highlight w:val="none"/>
        </w:rPr>
        <w:t>五、预计发标时间：</w:t>
      </w:r>
      <w:r>
        <w:rPr>
          <w:rFonts w:hint="eastAsia" w:ascii="Times New Roman" w:hAnsi="Times New Roman" w:eastAsia="黑体"/>
          <w:bCs/>
          <w:sz w:val="28"/>
          <w:szCs w:val="24"/>
          <w:highlight w:val="none"/>
          <w:lang w:val="en-US" w:eastAsia="zh-CN"/>
        </w:rPr>
        <w:t>2026</w:t>
      </w:r>
      <w:r>
        <w:rPr>
          <w:rFonts w:hint="eastAsia" w:ascii="Times New Roman" w:hAnsi="Times New Roman" w:eastAsia="黑体"/>
          <w:bCs/>
          <w:sz w:val="28"/>
          <w:szCs w:val="24"/>
          <w:highlight w:val="none"/>
        </w:rPr>
        <w:t>年</w:t>
      </w:r>
      <w:r>
        <w:rPr>
          <w:rFonts w:hint="eastAsia" w:ascii="Times New Roman" w:hAnsi="Times New Roman" w:eastAsia="黑体"/>
          <w:bCs/>
          <w:sz w:val="28"/>
          <w:szCs w:val="24"/>
          <w:highlight w:val="none"/>
          <w:lang w:val="en-US" w:eastAsia="zh-CN"/>
        </w:rPr>
        <w:t>2</w:t>
      </w:r>
      <w:r>
        <w:rPr>
          <w:rFonts w:hint="eastAsia" w:ascii="Times New Roman" w:hAnsi="Times New Roman" w:eastAsia="黑体"/>
          <w:bCs/>
          <w:sz w:val="28"/>
          <w:szCs w:val="24"/>
          <w:highlight w:val="none"/>
        </w:rPr>
        <w:t>月。</w:t>
      </w:r>
    </w:p>
    <w:p>
      <w:pPr>
        <w:spacing w:after="0" w:line="400" w:lineRule="exact"/>
        <w:ind w:firstLine="560" w:firstLineChars="200"/>
        <w:jc w:val="both"/>
        <w:rPr>
          <w:rFonts w:ascii="Times New Roman" w:hAnsi="Times New Roman" w:eastAsia="黑体" w:cs="Times New Roman"/>
          <w:bCs/>
          <w:sz w:val="28"/>
          <w:szCs w:val="24"/>
        </w:rPr>
      </w:pPr>
      <w:r>
        <w:rPr>
          <w:rFonts w:hint="eastAsia" w:ascii="Times New Roman" w:hAnsi="Times New Roman" w:eastAsia="黑体" w:cs="Times New Roman"/>
          <w:bCs/>
          <w:sz w:val="28"/>
          <w:szCs w:val="24"/>
        </w:rPr>
        <w:t>六</w:t>
      </w:r>
      <w:r>
        <w:rPr>
          <w:rFonts w:ascii="Times New Roman" w:hAnsi="Times New Roman" w:eastAsia="黑体" w:cs="Times New Roman"/>
          <w:bCs/>
          <w:sz w:val="28"/>
          <w:szCs w:val="24"/>
        </w:rPr>
        <w:t>、《供应商投标意向确认书》，格式详见附件2。</w:t>
      </w:r>
    </w:p>
    <w:p>
      <w:pPr>
        <w:pStyle w:val="17"/>
        <w:spacing w:after="0" w:line="400" w:lineRule="exact"/>
        <w:ind w:firstLine="560"/>
        <w:jc w:val="both"/>
        <w:rPr>
          <w:rFonts w:ascii="Times New Roman" w:hAnsi="Times New Roman" w:eastAsia="黑体" w:cstheme="minorBidi"/>
          <w:bCs/>
          <w:sz w:val="28"/>
          <w:szCs w:val="24"/>
        </w:rPr>
      </w:pPr>
      <w:r>
        <w:rPr>
          <w:rFonts w:hint="eastAsia" w:ascii="Times New Roman" w:hAnsi="Times New Roman" w:eastAsia="黑体" w:cstheme="minorBidi"/>
          <w:bCs/>
          <w:sz w:val="28"/>
          <w:szCs w:val="24"/>
        </w:rPr>
        <w:t>七</w:t>
      </w:r>
      <w:r>
        <w:rPr>
          <w:rFonts w:ascii="Times New Roman" w:hAnsi="Times New Roman" w:eastAsia="黑体" w:cstheme="minorBidi"/>
          <w:bCs/>
          <w:sz w:val="28"/>
          <w:szCs w:val="24"/>
        </w:rPr>
        <w:t>、《供应商响应信息确认函》，格式详见附件3。</w:t>
      </w:r>
    </w:p>
    <w:p>
      <w:pPr>
        <w:pStyle w:val="17"/>
        <w:spacing w:after="0" w:line="400" w:lineRule="exact"/>
        <w:ind w:firstLine="560"/>
        <w:jc w:val="both"/>
        <w:rPr>
          <w:rFonts w:ascii="Times New Roman" w:hAnsi="Times New Roman" w:eastAsia="黑体"/>
          <w:bCs/>
          <w:sz w:val="28"/>
          <w:szCs w:val="24"/>
        </w:rPr>
      </w:pPr>
      <w:r>
        <w:rPr>
          <w:rFonts w:hint="eastAsia" w:ascii="Times New Roman" w:hAnsi="Times New Roman" w:eastAsia="黑体"/>
          <w:bCs/>
          <w:sz w:val="28"/>
          <w:szCs w:val="24"/>
        </w:rPr>
        <w:t>八、项目联系人</w:t>
      </w:r>
    </w:p>
    <w:p>
      <w:pPr>
        <w:spacing w:after="0" w:line="400" w:lineRule="exact"/>
        <w:ind w:firstLine="480" w:firstLineChars="200"/>
        <w:jc w:val="both"/>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rPr>
        <w:t>商务联系人：</w:t>
      </w:r>
      <w:r>
        <w:rPr>
          <w:rFonts w:hint="eastAsia" w:ascii="Times New Roman" w:hAnsi="Times New Roman" w:eastAsia="宋体" w:cs="Times New Roman"/>
          <w:color w:val="000000"/>
          <w:sz w:val="24"/>
          <w:szCs w:val="24"/>
          <w:lang w:val="en-US" w:eastAsia="zh-CN"/>
        </w:rPr>
        <w:t>曲杨</w:t>
      </w:r>
    </w:p>
    <w:p>
      <w:pPr>
        <w:spacing w:after="0" w:line="400" w:lineRule="exact"/>
        <w:ind w:firstLine="480" w:firstLineChars="200"/>
        <w:jc w:val="both"/>
        <w:rPr>
          <w:rFonts w:ascii="Times New Roman" w:hAnsi="Times New Roman" w:eastAsia="微软雅黑" w:cs="Times New Roman"/>
          <w:color w:val="333333"/>
          <w:sz w:val="23"/>
          <w:szCs w:val="23"/>
        </w:rPr>
      </w:pPr>
      <w:r>
        <w:rPr>
          <w:rFonts w:hint="eastAsia" w:ascii="Times New Roman" w:hAnsi="Times New Roman" w:eastAsia="宋体" w:cs="Times New Roman"/>
          <w:color w:val="000000"/>
          <w:sz w:val="24"/>
          <w:szCs w:val="24"/>
        </w:rPr>
        <w:t>电</w:t>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rPr>
        <w:t>话：</w:t>
      </w:r>
      <w:r>
        <w:rPr>
          <w:rFonts w:ascii="Times New Roman" w:hAnsi="Times New Roman" w:eastAsia="宋体" w:cs="Times New Roman"/>
          <w:color w:val="000000"/>
          <w:sz w:val="24"/>
          <w:szCs w:val="24"/>
        </w:rPr>
        <w:t>0759</w:t>
      </w:r>
      <w:r>
        <w:rPr>
          <w:rFonts w:hint="eastAsia" w:ascii="Times New Roman" w:hAnsi="Times New Roman" w:eastAsia="宋体" w:cs="Times New Roman"/>
          <w:color w:val="000000"/>
          <w:sz w:val="24"/>
          <w:szCs w:val="24"/>
          <w:lang w:val="en-US" w:eastAsia="zh-CN"/>
        </w:rPr>
        <w:t>-3911874</w:t>
      </w:r>
      <w:r>
        <w:rPr>
          <w:rFonts w:ascii="Times New Roman" w:hAnsi="Times New Roman" w:eastAsia="宋体" w:cs="Times New Roman"/>
          <w:color w:val="000000"/>
          <w:sz w:val="24"/>
          <w:szCs w:val="24"/>
        </w:rPr>
        <w:t xml:space="preserve">                      </w:t>
      </w:r>
    </w:p>
    <w:p>
      <w:pPr>
        <w:spacing w:after="0" w:line="400" w:lineRule="exact"/>
        <w:ind w:firstLine="480" w:firstLineChars="200"/>
        <w:jc w:val="both"/>
        <w:rPr>
          <w:rFonts w:ascii="Times New Roman" w:hAnsi="Times New Roman" w:eastAsia="微软雅黑" w:cs="Times New Roman"/>
          <w:color w:val="333333"/>
          <w:sz w:val="23"/>
          <w:szCs w:val="23"/>
        </w:rPr>
      </w:pPr>
      <w:r>
        <w:rPr>
          <w:rFonts w:hint="eastAsia" w:ascii="Times New Roman" w:hAnsi="Times New Roman" w:eastAsia="宋体" w:cs="Times New Roman"/>
          <w:color w:val="000000"/>
          <w:sz w:val="24"/>
          <w:szCs w:val="24"/>
        </w:rPr>
        <w:t>电子邮件：</w:t>
      </w:r>
      <w:r>
        <w:rPr>
          <w:rFonts w:hint="eastAsia" w:ascii="Times New Roman" w:hAnsi="Times New Roman" w:eastAsia="微软雅黑" w:cs="Times New Roman"/>
          <w:color w:val="000000"/>
          <w:kern w:val="2"/>
          <w:sz w:val="21"/>
          <w:szCs w:val="21"/>
          <w:lang w:val="en-US" w:eastAsia="zh-CN"/>
        </w:rPr>
        <w:t>ex_quyang</w:t>
      </w:r>
      <w:r>
        <w:rPr>
          <w:rFonts w:ascii="Times New Roman" w:hAnsi="Times New Roman" w:eastAsia="微软雅黑" w:cs="Times New Roman"/>
          <w:color w:val="000000"/>
          <w:kern w:val="2"/>
          <w:sz w:val="21"/>
          <w:szCs w:val="21"/>
        </w:rPr>
        <w:t>@cnooc.com.cn</w:t>
      </w:r>
      <w:r>
        <w:rPr>
          <w:rFonts w:ascii="Times New Roman" w:hAnsi="Times New Roman" w:eastAsia="微软雅黑" w:cs="Times New Roman"/>
          <w:color w:val="000000"/>
          <w:sz w:val="21"/>
          <w:szCs w:val="21"/>
        </w:rPr>
        <w:t xml:space="preserve"> </w:t>
      </w:r>
      <w:r>
        <w:rPr>
          <w:rFonts w:ascii="Times New Roman" w:hAnsi="Times New Roman" w:eastAsia="宋体" w:cs="Times New Roman"/>
          <w:color w:val="000000"/>
          <w:sz w:val="24"/>
          <w:szCs w:val="24"/>
        </w:rPr>
        <w:t xml:space="preserve"> </w:t>
      </w:r>
    </w:p>
    <w:p>
      <w:pPr>
        <w:spacing w:after="0" w:line="400" w:lineRule="exact"/>
        <w:ind w:firstLine="480" w:firstLineChars="200"/>
        <w:jc w:val="both"/>
        <w:rPr>
          <w:rFonts w:ascii="Times New Roman" w:hAnsi="Times New Roman" w:eastAsia="宋体" w:cs="Times New Roman"/>
          <w:color w:val="000000"/>
          <w:sz w:val="24"/>
          <w:szCs w:val="24"/>
          <w:highlight w:val="yellow"/>
        </w:rPr>
      </w:pPr>
      <w:r>
        <w:rPr>
          <w:rFonts w:hint="eastAsia" w:ascii="Times New Roman" w:hAnsi="Times New Roman" w:eastAsia="宋体" w:cs="Times New Roman"/>
          <w:color w:val="000000"/>
          <w:sz w:val="24"/>
          <w:szCs w:val="24"/>
          <w:highlight w:val="none"/>
        </w:rPr>
        <w:t>本次公开的采购计划是本项目采办工作的初步安排，实际采购应以相关采购公告和采购文件为准，所有提供和反馈的信息只作为项目采办参考。</w:t>
      </w:r>
    </w:p>
    <w:p>
      <w:pPr>
        <w:spacing w:after="0" w:line="400" w:lineRule="exact"/>
        <w:ind w:firstLine="480" w:firstLineChars="200"/>
        <w:jc w:val="both"/>
        <w:rPr>
          <w:rFonts w:hint="eastAsia" w:ascii="宋体" w:hAnsi="宋体" w:eastAsia="宋体" w:cs="宋体"/>
          <w:b/>
          <w:bCs/>
          <w:color w:val="000000"/>
          <w:kern w:val="0"/>
          <w:sz w:val="24"/>
          <w:szCs w:val="24"/>
          <w:lang w:val="en-US" w:eastAsia="zh-CN"/>
        </w:rPr>
      </w:pPr>
      <w:r>
        <w:rPr>
          <w:rFonts w:hint="eastAsia" w:ascii="宋体" w:hAnsi="宋体" w:eastAsia="宋体" w:cs="宋体"/>
          <w:color w:val="000000"/>
          <w:sz w:val="24"/>
          <w:szCs w:val="24"/>
          <w:highlight w:val="none"/>
        </w:rPr>
        <w:t>本项目采购计划公示的有效期</w:t>
      </w:r>
      <w:r>
        <w:rPr>
          <w:rFonts w:hint="eastAsia" w:ascii="宋体" w:hAnsi="宋体" w:eastAsia="宋体" w:cs="宋体"/>
          <w:b/>
          <w:bCs/>
          <w:color w:val="FF0000"/>
          <w:sz w:val="24"/>
          <w:szCs w:val="24"/>
          <w:highlight w:val="yellow"/>
        </w:rPr>
        <w:t>自</w:t>
      </w:r>
      <w:r>
        <w:rPr>
          <w:rFonts w:hint="eastAsia" w:ascii="宋体" w:hAnsi="宋体" w:eastAsia="宋体" w:cs="宋体"/>
          <w:b/>
          <w:color w:val="FF0000"/>
          <w:sz w:val="24"/>
          <w:szCs w:val="24"/>
          <w:highlight w:val="yellow"/>
          <w:lang w:val="en-US" w:eastAsia="zh-CN"/>
        </w:rPr>
        <w:t>2026</w:t>
      </w:r>
      <w:r>
        <w:rPr>
          <w:rFonts w:hint="eastAsia" w:ascii="宋体" w:hAnsi="宋体" w:eastAsia="宋体" w:cs="宋体"/>
          <w:b/>
          <w:color w:val="FF0000"/>
          <w:sz w:val="24"/>
          <w:szCs w:val="24"/>
          <w:highlight w:val="yellow"/>
        </w:rPr>
        <w:t>年</w:t>
      </w:r>
      <w:r>
        <w:rPr>
          <w:rFonts w:hint="eastAsia" w:ascii="宋体" w:hAnsi="宋体" w:eastAsia="宋体" w:cs="宋体"/>
          <w:b/>
          <w:color w:val="FF0000"/>
          <w:sz w:val="24"/>
          <w:szCs w:val="24"/>
          <w:highlight w:val="yellow"/>
          <w:lang w:val="en-US" w:eastAsia="zh-CN"/>
        </w:rPr>
        <w:t>1</w:t>
      </w:r>
      <w:r>
        <w:rPr>
          <w:rFonts w:hint="eastAsia" w:ascii="宋体" w:hAnsi="宋体" w:eastAsia="宋体" w:cs="宋体"/>
          <w:b/>
          <w:color w:val="FF0000"/>
          <w:sz w:val="24"/>
          <w:szCs w:val="24"/>
          <w:highlight w:val="yellow"/>
        </w:rPr>
        <w:t>月</w:t>
      </w:r>
      <w:r>
        <w:rPr>
          <w:rFonts w:hint="eastAsia" w:ascii="宋体" w:hAnsi="宋体" w:eastAsia="宋体" w:cs="宋体"/>
          <w:b/>
          <w:color w:val="FF0000"/>
          <w:sz w:val="24"/>
          <w:szCs w:val="24"/>
          <w:highlight w:val="yellow"/>
          <w:lang w:val="en-US" w:eastAsia="zh-CN"/>
        </w:rPr>
        <w:t>15</w:t>
      </w:r>
      <w:r>
        <w:rPr>
          <w:rFonts w:hint="eastAsia" w:ascii="宋体" w:hAnsi="宋体" w:eastAsia="宋体" w:cs="宋体"/>
          <w:b/>
          <w:color w:val="FF0000"/>
          <w:sz w:val="24"/>
          <w:szCs w:val="24"/>
          <w:highlight w:val="yellow"/>
        </w:rPr>
        <w:t>日至</w:t>
      </w:r>
      <w:r>
        <w:rPr>
          <w:rFonts w:hint="eastAsia" w:ascii="宋体" w:hAnsi="宋体" w:eastAsia="宋体" w:cs="宋体"/>
          <w:b/>
          <w:color w:val="FF0000"/>
          <w:sz w:val="24"/>
          <w:szCs w:val="24"/>
          <w:highlight w:val="yellow"/>
          <w:lang w:val="en-US" w:eastAsia="zh-CN"/>
        </w:rPr>
        <w:t>2026</w:t>
      </w:r>
      <w:r>
        <w:rPr>
          <w:rFonts w:hint="eastAsia" w:ascii="宋体" w:hAnsi="宋体" w:eastAsia="宋体" w:cs="宋体"/>
          <w:b/>
          <w:color w:val="FF0000"/>
          <w:sz w:val="24"/>
          <w:szCs w:val="24"/>
          <w:highlight w:val="yellow"/>
        </w:rPr>
        <w:t>年</w:t>
      </w:r>
      <w:r>
        <w:rPr>
          <w:rFonts w:hint="eastAsia" w:ascii="宋体" w:hAnsi="宋体" w:eastAsia="宋体" w:cs="宋体"/>
          <w:b/>
          <w:color w:val="FF0000"/>
          <w:sz w:val="24"/>
          <w:szCs w:val="24"/>
          <w:highlight w:val="yellow"/>
          <w:lang w:val="en-US" w:eastAsia="zh-CN"/>
        </w:rPr>
        <w:t>1</w:t>
      </w:r>
      <w:r>
        <w:rPr>
          <w:rFonts w:hint="eastAsia" w:ascii="宋体" w:hAnsi="宋体" w:eastAsia="宋体" w:cs="宋体"/>
          <w:b/>
          <w:color w:val="FF0000"/>
          <w:sz w:val="24"/>
          <w:szCs w:val="24"/>
          <w:highlight w:val="yellow"/>
        </w:rPr>
        <w:t>月</w:t>
      </w:r>
      <w:r>
        <w:rPr>
          <w:rFonts w:hint="eastAsia" w:ascii="宋体" w:hAnsi="宋体" w:eastAsia="宋体" w:cs="宋体"/>
          <w:b/>
          <w:color w:val="FF0000"/>
          <w:sz w:val="24"/>
          <w:szCs w:val="24"/>
          <w:highlight w:val="yellow"/>
          <w:lang w:val="en-US" w:eastAsia="zh-CN"/>
        </w:rPr>
        <w:t>22</w:t>
      </w:r>
      <w:r>
        <w:rPr>
          <w:rFonts w:hint="eastAsia" w:ascii="宋体" w:hAnsi="宋体" w:eastAsia="宋体" w:cs="宋体"/>
          <w:b/>
          <w:color w:val="FF0000"/>
          <w:sz w:val="24"/>
          <w:szCs w:val="24"/>
          <w:highlight w:val="yellow"/>
        </w:rPr>
        <w:t>日止</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color w:val="000000"/>
          <w:kern w:val="0"/>
          <w:sz w:val="24"/>
          <w:szCs w:val="24"/>
          <w:highlight w:val="none"/>
        </w:rPr>
        <w:t>在</w:t>
      </w:r>
      <w:r>
        <w:rPr>
          <w:rFonts w:hint="eastAsia" w:ascii="宋体" w:hAnsi="宋体" w:eastAsia="宋体" w:cs="宋体"/>
          <w:color w:val="000000"/>
          <w:kern w:val="0"/>
          <w:sz w:val="24"/>
          <w:szCs w:val="24"/>
          <w:highlight w:val="none"/>
          <w:lang w:val="en-US" w:eastAsia="zh-CN"/>
        </w:rPr>
        <w:t>本</w:t>
      </w:r>
      <w:r>
        <w:rPr>
          <w:rFonts w:hint="eastAsia" w:ascii="宋体" w:hAnsi="宋体" w:eastAsia="宋体" w:cs="宋体"/>
          <w:color w:val="000000"/>
          <w:kern w:val="0"/>
          <w:sz w:val="24"/>
          <w:szCs w:val="24"/>
        </w:rPr>
        <w:t>采购计划公示期间，如</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有意向参与，</w:t>
      </w:r>
      <w:r>
        <w:rPr>
          <w:rFonts w:hint="eastAsia" w:ascii="宋体" w:hAnsi="宋体" w:eastAsia="宋体" w:cs="宋体"/>
          <w:b/>
          <w:bCs/>
          <w:color w:val="000000"/>
          <w:kern w:val="0"/>
          <w:sz w:val="24"/>
          <w:szCs w:val="24"/>
          <w:lang w:val="en-US" w:eastAsia="zh-CN"/>
        </w:rPr>
        <w:t>请</w:t>
      </w:r>
      <w:r>
        <w:rPr>
          <w:rFonts w:hint="eastAsia" w:ascii="宋体" w:hAnsi="宋体" w:eastAsia="宋体" w:cs="宋体"/>
          <w:b/>
          <w:bCs/>
          <w:color w:val="000000"/>
          <w:kern w:val="0"/>
          <w:sz w:val="24"/>
          <w:szCs w:val="24"/>
        </w:rPr>
        <w:t>通过“中国海油供应链数字化平台” 的“采购计划公示”模块上传</w:t>
      </w:r>
      <w:r>
        <w:rPr>
          <w:rFonts w:hint="eastAsia" w:ascii="宋体" w:hAnsi="宋体" w:eastAsia="宋体" w:cs="宋体"/>
          <w:b/>
          <w:bCs/>
          <w:color w:val="000000"/>
          <w:kern w:val="0"/>
          <w:sz w:val="24"/>
          <w:szCs w:val="24"/>
          <w:lang w:val="en-US" w:eastAsia="zh-CN"/>
        </w:rPr>
        <w:t>满足要求的全部文件。</w:t>
      </w:r>
    </w:p>
    <w:p>
      <w:pPr>
        <w:spacing w:after="0" w:line="400" w:lineRule="exact"/>
        <w:ind w:firstLine="480" w:firstLineChars="200"/>
        <w:jc w:val="both"/>
        <w:rPr>
          <w:rFonts w:hint="eastAsia" w:ascii="宋体" w:hAnsi="宋体" w:eastAsia="宋体" w:cs="宋体"/>
          <w:b/>
          <w:color w:val="000000"/>
          <w:kern w:val="0"/>
          <w:sz w:val="24"/>
          <w:szCs w:val="24"/>
          <w:lang w:val="en-US" w:eastAsia="zh-CN"/>
        </w:rPr>
      </w:pPr>
      <w:r>
        <w:rPr>
          <w:rFonts w:hint="eastAsia" w:ascii="宋体" w:hAnsi="宋体" w:eastAsia="宋体" w:cs="宋体"/>
          <w:color w:val="000000"/>
          <w:kern w:val="0"/>
          <w:sz w:val="24"/>
          <w:szCs w:val="24"/>
          <w:lang w:val="en-US" w:eastAsia="zh-CN"/>
        </w:rPr>
        <w:t>提交</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val="en-US" w:eastAsia="zh-CN"/>
        </w:rPr>
        <w:t>文件</w:t>
      </w:r>
      <w:r>
        <w:rPr>
          <w:rFonts w:hint="eastAsia" w:ascii="宋体" w:hAnsi="宋体" w:eastAsia="宋体" w:cs="宋体"/>
          <w:color w:val="000000"/>
          <w:kern w:val="0"/>
          <w:sz w:val="24"/>
          <w:szCs w:val="24"/>
        </w:rPr>
        <w:t>请分为三份：一份是</w:t>
      </w:r>
      <w:r>
        <w:rPr>
          <w:rFonts w:hint="eastAsia" w:ascii="宋体" w:hAnsi="宋体" w:eastAsia="宋体" w:cs="宋体"/>
          <w:color w:val="000000"/>
          <w:kern w:val="0"/>
          <w:sz w:val="24"/>
          <w:szCs w:val="24"/>
          <w:lang w:eastAsia="zh-CN"/>
        </w:rPr>
        <w:t>“</w:t>
      </w:r>
      <w:r>
        <w:rPr>
          <w:rFonts w:hint="eastAsia" w:ascii="宋体" w:hAnsi="宋体" w:eastAsia="宋体" w:cs="宋体"/>
          <w:b/>
          <w:bCs/>
          <w:color w:val="FF0000"/>
          <w:kern w:val="0"/>
          <w:sz w:val="24"/>
          <w:szCs w:val="24"/>
        </w:rPr>
        <w:t>附件2</w:t>
      </w:r>
      <w:r>
        <w:rPr>
          <w:rFonts w:hint="eastAsia" w:ascii="宋体" w:hAnsi="宋体" w:eastAsia="宋体" w:cs="宋体"/>
          <w:b/>
          <w:bCs/>
          <w:color w:val="FF0000"/>
          <w:kern w:val="0"/>
          <w:sz w:val="24"/>
          <w:szCs w:val="24"/>
          <w:lang w:eastAsia="zh-CN"/>
        </w:rPr>
        <w:t>：</w:t>
      </w:r>
      <w:r>
        <w:rPr>
          <w:rFonts w:hint="eastAsia" w:ascii="宋体" w:hAnsi="宋体" w:eastAsia="宋体" w:cs="宋体"/>
          <w:b/>
          <w:bCs/>
          <w:color w:val="FF0000"/>
          <w:kern w:val="0"/>
          <w:sz w:val="24"/>
          <w:szCs w:val="24"/>
        </w:rPr>
        <w:t>供应商投标意向确认书</w:t>
      </w:r>
      <w:r>
        <w:rPr>
          <w:rFonts w:hint="eastAsia" w:ascii="宋体" w:hAnsi="宋体" w:eastAsia="宋体" w:cs="宋体"/>
          <w:b w:val="0"/>
          <w:bCs w:val="0"/>
          <w:color w:val="auto"/>
          <w:kern w:val="0"/>
          <w:sz w:val="24"/>
          <w:szCs w:val="24"/>
          <w:lang w:eastAsia="zh-CN"/>
        </w:rPr>
        <w:t>”</w:t>
      </w:r>
      <w:r>
        <w:rPr>
          <w:rFonts w:hint="eastAsia" w:ascii="宋体" w:hAnsi="宋体" w:eastAsia="宋体" w:cs="宋体"/>
          <w:color w:val="000000"/>
          <w:kern w:val="0"/>
          <w:sz w:val="24"/>
          <w:szCs w:val="24"/>
        </w:rPr>
        <w:t>，一份是</w:t>
      </w:r>
      <w:r>
        <w:rPr>
          <w:rFonts w:hint="eastAsia" w:ascii="宋体" w:hAnsi="宋体" w:eastAsia="宋体" w:cs="宋体"/>
          <w:color w:val="000000"/>
          <w:kern w:val="0"/>
          <w:sz w:val="24"/>
          <w:szCs w:val="24"/>
          <w:lang w:eastAsia="zh-CN"/>
        </w:rPr>
        <w:t>“</w:t>
      </w:r>
      <w:r>
        <w:rPr>
          <w:rFonts w:hint="eastAsia" w:ascii="宋体" w:hAnsi="宋体" w:eastAsia="宋体" w:cs="宋体"/>
          <w:b/>
          <w:bCs/>
          <w:color w:val="FF0000"/>
          <w:kern w:val="0"/>
          <w:sz w:val="24"/>
          <w:szCs w:val="24"/>
          <w:lang w:val="en-US" w:eastAsia="zh-CN"/>
        </w:rPr>
        <w:t>附件3：供应商响应信息确认函</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color w:val="000000"/>
          <w:kern w:val="0"/>
          <w:sz w:val="24"/>
          <w:szCs w:val="24"/>
        </w:rPr>
        <w:t>，一份是</w:t>
      </w:r>
      <w:r>
        <w:rPr>
          <w:rFonts w:hint="eastAsia" w:ascii="宋体" w:hAnsi="宋体" w:eastAsia="宋体" w:cs="宋体"/>
          <w:b w:val="0"/>
          <w:bCs w:val="0"/>
          <w:color w:val="auto"/>
          <w:kern w:val="0"/>
          <w:sz w:val="24"/>
          <w:szCs w:val="24"/>
        </w:rPr>
        <w:t>“</w:t>
      </w:r>
      <w:r>
        <w:rPr>
          <w:rFonts w:hint="eastAsia" w:ascii="宋体" w:hAnsi="宋体" w:eastAsia="宋体" w:cs="宋体"/>
          <w:b/>
          <w:bCs/>
          <w:color w:val="FF0000"/>
          <w:kern w:val="0"/>
          <w:sz w:val="24"/>
          <w:szCs w:val="24"/>
        </w:rPr>
        <w:t>附件3</w:t>
      </w:r>
      <w:r>
        <w:rPr>
          <w:rFonts w:hint="eastAsia" w:ascii="宋体" w:hAnsi="宋体" w:eastAsia="宋体" w:cs="宋体"/>
          <w:b w:val="0"/>
          <w:bCs w:val="0"/>
          <w:color w:val="auto"/>
          <w:kern w:val="0"/>
          <w:sz w:val="24"/>
          <w:szCs w:val="24"/>
        </w:rPr>
        <w:t>”</w:t>
      </w:r>
      <w:r>
        <w:rPr>
          <w:rFonts w:hint="eastAsia" w:ascii="宋体" w:hAnsi="宋体" w:eastAsia="宋体" w:cs="宋体"/>
          <w:b/>
          <w:bCs/>
          <w:color w:val="FF0000"/>
          <w:kern w:val="0"/>
          <w:sz w:val="24"/>
          <w:szCs w:val="24"/>
        </w:rPr>
        <w:t>要求提供的支持</w:t>
      </w:r>
      <w:r>
        <w:rPr>
          <w:rFonts w:hint="eastAsia" w:ascii="宋体" w:hAnsi="宋体" w:eastAsia="宋体" w:cs="宋体"/>
          <w:b/>
          <w:bCs/>
          <w:color w:val="FF0000"/>
          <w:kern w:val="0"/>
          <w:sz w:val="24"/>
          <w:szCs w:val="24"/>
          <w:lang w:val="en-US" w:eastAsia="zh-CN"/>
        </w:rPr>
        <w:t>材料</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前述三份</w:t>
      </w:r>
      <w:r>
        <w:rPr>
          <w:rFonts w:hint="eastAsia" w:ascii="宋体" w:hAnsi="宋体" w:eastAsia="宋体" w:cs="宋体"/>
          <w:b w:val="0"/>
          <w:bCs w:val="0"/>
          <w:color w:val="auto"/>
          <w:kern w:val="0"/>
          <w:sz w:val="24"/>
          <w:szCs w:val="24"/>
          <w:lang w:val="en-US" w:eastAsia="zh-CN"/>
        </w:rPr>
        <w:t>文件</w:t>
      </w:r>
      <w:r>
        <w:rPr>
          <w:rFonts w:hint="eastAsia" w:ascii="宋体" w:hAnsi="宋体" w:eastAsia="宋体" w:cs="宋体"/>
          <w:b/>
          <w:bCs/>
          <w:color w:val="auto"/>
          <w:kern w:val="0"/>
          <w:sz w:val="24"/>
          <w:szCs w:val="24"/>
          <w:lang w:val="en-US" w:eastAsia="zh-CN"/>
        </w:rPr>
        <w:t>每一页都要清晰，每一页都要</w:t>
      </w:r>
      <w:r>
        <w:rPr>
          <w:rFonts w:hint="eastAsia" w:ascii="宋体" w:hAnsi="宋体" w:eastAsia="宋体" w:cs="宋体"/>
          <w:b/>
          <w:bCs/>
          <w:color w:val="auto"/>
          <w:kern w:val="0"/>
          <w:sz w:val="24"/>
          <w:szCs w:val="24"/>
        </w:rPr>
        <w:t>盖章</w:t>
      </w:r>
      <w:r>
        <w:rPr>
          <w:rFonts w:hint="eastAsia" w:ascii="宋体" w:hAnsi="宋体" w:eastAsia="宋体" w:cs="宋体"/>
          <w:b/>
          <w:color w:val="auto"/>
          <w:kern w:val="0"/>
          <w:sz w:val="24"/>
          <w:szCs w:val="24"/>
          <w:lang w:val="en-US" w:eastAsia="zh-CN"/>
        </w:rPr>
        <w:t>。</w:t>
      </w:r>
    </w:p>
    <w:p>
      <w:pPr>
        <w:spacing w:after="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rPr>
        <w:t>如我方需要对意向供应商</w:t>
      </w:r>
      <w:r>
        <w:rPr>
          <w:rFonts w:hint="eastAsia" w:ascii="宋体" w:hAnsi="宋体" w:eastAsia="宋体" w:cs="宋体"/>
          <w:color w:val="000000"/>
          <w:sz w:val="24"/>
          <w:lang w:val="en-US" w:eastAsia="zh-CN"/>
        </w:rPr>
        <w:t>提交的</w:t>
      </w:r>
      <w:r>
        <w:rPr>
          <w:rFonts w:hint="eastAsia" w:ascii="宋体" w:hAnsi="宋体" w:eastAsia="宋体" w:cs="宋体"/>
          <w:color w:val="000000"/>
          <w:sz w:val="24"/>
        </w:rPr>
        <w:t>相关文件进行澄清和补充，意向供应商应在2个工作日内给予明确回复，过期无回复</w:t>
      </w:r>
      <w:r>
        <w:rPr>
          <w:rFonts w:hint="eastAsia" w:ascii="宋体" w:hAnsi="宋体" w:eastAsia="宋体" w:cs="宋体"/>
          <w:color w:val="000000"/>
          <w:sz w:val="24"/>
          <w:lang w:val="en-US" w:eastAsia="zh-CN"/>
        </w:rPr>
        <w:t>则</w:t>
      </w:r>
      <w:r>
        <w:rPr>
          <w:rFonts w:hint="eastAsia" w:ascii="宋体" w:hAnsi="宋体" w:eastAsia="宋体" w:cs="宋体"/>
          <w:color w:val="000000"/>
          <w:sz w:val="24"/>
        </w:rPr>
        <w:t>视为维持原材料不变。</w:t>
      </w:r>
    </w:p>
    <w:p>
      <w:pPr>
        <w:spacing w:after="0" w:line="400" w:lineRule="exact"/>
        <w:jc w:val="right"/>
        <w:rPr>
          <w:rFonts w:ascii="Times New Roman" w:hAnsi="Times New Roman" w:eastAsia="微软雅黑" w:cs="Times New Roman"/>
          <w:color w:val="333333"/>
          <w:sz w:val="23"/>
          <w:szCs w:val="23"/>
        </w:rPr>
      </w:pPr>
      <w:r>
        <w:rPr>
          <w:rFonts w:ascii="Times New Roman" w:hAnsi="Times New Roman" w:eastAsia="宋体" w:cs="Times New Roman"/>
          <w:color w:val="000000"/>
          <w:sz w:val="24"/>
          <w:szCs w:val="24"/>
        </w:rPr>
        <w:t>中海石油（中国）有限公司湛江分公司</w:t>
      </w:r>
    </w:p>
    <w:p>
      <w:pPr>
        <w:spacing w:after="0" w:line="400" w:lineRule="exact"/>
        <w:jc w:val="right"/>
        <w:rPr>
          <w:rFonts w:ascii="Times New Roman" w:hAnsi="Times New Roman" w:eastAsia="微软雅黑" w:cs="Times New Roman"/>
          <w:color w:val="333333"/>
          <w:sz w:val="23"/>
          <w:szCs w:val="23"/>
        </w:rPr>
      </w:pPr>
      <w:r>
        <w:rPr>
          <w:rFonts w:hint="eastAsia" w:ascii="Times New Roman" w:hAnsi="Times New Roman" w:eastAsia="宋体" w:cs="Times New Roman"/>
          <w:color w:val="000000"/>
          <w:sz w:val="24"/>
          <w:szCs w:val="24"/>
          <w:lang w:val="en-US" w:eastAsia="zh-CN"/>
        </w:rPr>
        <w:t>2026</w:t>
      </w: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15</w:t>
      </w:r>
      <w:r>
        <w:rPr>
          <w:rFonts w:ascii="Times New Roman" w:hAnsi="Times New Roman" w:eastAsia="宋体" w:cs="Times New Roman"/>
          <w:color w:val="000000"/>
          <w:sz w:val="24"/>
          <w:szCs w:val="24"/>
        </w:rPr>
        <w:t>日</w:t>
      </w:r>
    </w:p>
    <w:sectPr>
      <w:footerReference r:id="rId5" w:type="default"/>
      <w:pgSz w:w="16838" w:h="11906" w:orient="landscape"/>
      <w:pgMar w:top="1531" w:right="1417" w:bottom="1077" w:left="1644" w:header="680" w:footer="510"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564194"/>
      <w:docPartObj>
        <w:docPartGallery w:val="autotext"/>
      </w:docPartObj>
    </w:sdtPr>
    <w:sdtContent>
      <w:sdt>
        <w:sdtPr>
          <w:id w:val="1728636285"/>
          <w:docPartObj>
            <w:docPartGallery w:val="autotext"/>
          </w:docPartObj>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31774"/>
    <w:multiLevelType w:val="multilevel"/>
    <w:tmpl w:val="76131774"/>
    <w:lvl w:ilvl="0" w:tentative="0">
      <w:start w:val="1"/>
      <w:numFmt w:val="upperRoman"/>
      <w:pStyle w:val="2"/>
      <w:lvlText w:val="第 %1 条"/>
      <w:lvlJc w:val="left"/>
      <w:pPr>
        <w:tabs>
          <w:tab w:val="left" w:pos="1440"/>
        </w:tabs>
      </w:pPr>
      <w:rPr>
        <w:rFonts w:cs="Times New Roman"/>
      </w:rPr>
    </w:lvl>
    <w:lvl w:ilvl="1" w:tentative="0">
      <w:start w:val="1"/>
      <w:numFmt w:val="decimalZero"/>
      <w:pStyle w:val="3"/>
      <w:isLgl/>
      <w:lvlText w:val="节 %1.%2"/>
      <w:lvlJc w:val="left"/>
      <w:pPr>
        <w:tabs>
          <w:tab w:val="left" w:pos="720"/>
        </w:tabs>
      </w:pPr>
      <w:rPr>
        <w:rFonts w:eastAsia="Times New Roman" w:cs="Times New Roman"/>
        <w:b/>
        <w:sz w:val="24"/>
      </w:rPr>
    </w:lvl>
    <w:lvl w:ilvl="2" w:tentative="0">
      <w:start w:val="1"/>
      <w:numFmt w:val="lowerLetter"/>
      <w:pStyle w:val="4"/>
      <w:lvlText w:val="(%3)"/>
      <w:lvlJc w:val="left"/>
      <w:pPr>
        <w:tabs>
          <w:tab w:val="left" w:pos="720"/>
        </w:tabs>
        <w:ind w:left="720" w:hanging="432"/>
      </w:pPr>
      <w:rPr>
        <w:rFonts w:cs="Times New Roman"/>
      </w:rPr>
    </w:lvl>
    <w:lvl w:ilvl="3" w:tentative="0">
      <w:start w:val="1"/>
      <w:numFmt w:val="lowerRoman"/>
      <w:pStyle w:val="5"/>
      <w:lvlText w:val="(%4)"/>
      <w:lvlJc w:val="right"/>
      <w:pPr>
        <w:tabs>
          <w:tab w:val="left" w:pos="864"/>
        </w:tabs>
        <w:ind w:left="864" w:hanging="144"/>
      </w:pPr>
      <w:rPr>
        <w:rFonts w:cs="Times New Roman"/>
      </w:rPr>
    </w:lvl>
    <w:lvl w:ilvl="4" w:tentative="0">
      <w:start w:val="1"/>
      <w:numFmt w:val="decimal"/>
      <w:pStyle w:val="6"/>
      <w:lvlText w:val="%5)"/>
      <w:lvlJc w:val="left"/>
      <w:pPr>
        <w:tabs>
          <w:tab w:val="left" w:pos="1008"/>
        </w:tabs>
        <w:ind w:left="1008" w:hanging="432"/>
      </w:pPr>
      <w:rPr>
        <w:rFonts w:cs="Times New Roman"/>
      </w:rPr>
    </w:lvl>
    <w:lvl w:ilvl="5" w:tentative="0">
      <w:start w:val="1"/>
      <w:numFmt w:val="lowerLetter"/>
      <w:pStyle w:val="7"/>
      <w:lvlText w:val="%6)"/>
      <w:lvlJc w:val="left"/>
      <w:pPr>
        <w:tabs>
          <w:tab w:val="left" w:pos="1152"/>
        </w:tabs>
        <w:ind w:left="1152" w:hanging="432"/>
      </w:pPr>
      <w:rPr>
        <w:rFonts w:cs="Times New Roman"/>
      </w:rPr>
    </w:lvl>
    <w:lvl w:ilvl="6" w:tentative="0">
      <w:start w:val="1"/>
      <w:numFmt w:val="lowerRoman"/>
      <w:pStyle w:val="8"/>
      <w:lvlText w:val="%7)"/>
      <w:lvlJc w:val="right"/>
      <w:pPr>
        <w:tabs>
          <w:tab w:val="left" w:pos="1296"/>
        </w:tabs>
        <w:ind w:left="1296" w:hanging="288"/>
      </w:pPr>
      <w:rPr>
        <w:rFonts w:cs="Times New Roman"/>
      </w:rPr>
    </w:lvl>
    <w:lvl w:ilvl="7" w:tentative="0">
      <w:start w:val="1"/>
      <w:numFmt w:val="lowerLetter"/>
      <w:pStyle w:val="9"/>
      <w:lvlText w:val="%8."/>
      <w:lvlJc w:val="left"/>
      <w:pPr>
        <w:tabs>
          <w:tab w:val="left" w:pos="1440"/>
        </w:tabs>
        <w:ind w:left="1440" w:hanging="432"/>
      </w:pPr>
      <w:rPr>
        <w:rFonts w:cs="Times New Roman"/>
      </w:rPr>
    </w:lvl>
    <w:lvl w:ilvl="8" w:tentative="0">
      <w:start w:val="1"/>
      <w:numFmt w:val="lowerRoman"/>
      <w:pStyle w:val="10"/>
      <w:lvlText w:val="%9."/>
      <w:lvlJc w:val="right"/>
      <w:pPr>
        <w:tabs>
          <w:tab w:val="left" w:pos="1584"/>
        </w:tabs>
        <w:ind w:left="1584" w:hanging="144"/>
      </w:pPr>
      <w:rPr>
        <w:rFonts w:cs="Times New Roman"/>
      </w:rPr>
    </w:lvl>
  </w:abstractNum>
  <w:abstractNum w:abstractNumId="1">
    <w:nsid w:val="7D6C7233"/>
    <w:multiLevelType w:val="multilevel"/>
    <w:tmpl w:val="7D6C7233"/>
    <w:lvl w:ilvl="0" w:tentative="0">
      <w:start w:val="1"/>
      <w:numFmt w:val="decimal"/>
      <w:lvlText w:val="%1)"/>
      <w:lvlJc w:val="left"/>
      <w:pPr>
        <w:ind w:left="1128" w:hanging="420"/>
      </w:pPr>
      <w:rPr>
        <w:strike w:val="0"/>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78"/>
    <w:rsid w:val="00013B4B"/>
    <w:rsid w:val="000338A6"/>
    <w:rsid w:val="00033D3D"/>
    <w:rsid w:val="00057CDE"/>
    <w:rsid w:val="00067A5B"/>
    <w:rsid w:val="000856DD"/>
    <w:rsid w:val="000A7249"/>
    <w:rsid w:val="000B2B78"/>
    <w:rsid w:val="000B4A03"/>
    <w:rsid w:val="000D1C52"/>
    <w:rsid w:val="000D3926"/>
    <w:rsid w:val="00116B74"/>
    <w:rsid w:val="00127291"/>
    <w:rsid w:val="00147C78"/>
    <w:rsid w:val="00184595"/>
    <w:rsid w:val="001C1B98"/>
    <w:rsid w:val="001F33D8"/>
    <w:rsid w:val="002008AD"/>
    <w:rsid w:val="00207D72"/>
    <w:rsid w:val="0022336F"/>
    <w:rsid w:val="00223786"/>
    <w:rsid w:val="00231246"/>
    <w:rsid w:val="002313BC"/>
    <w:rsid w:val="002B65E6"/>
    <w:rsid w:val="002C2FF9"/>
    <w:rsid w:val="002F5564"/>
    <w:rsid w:val="0032528A"/>
    <w:rsid w:val="00340542"/>
    <w:rsid w:val="003C4473"/>
    <w:rsid w:val="003D4522"/>
    <w:rsid w:val="003F48BE"/>
    <w:rsid w:val="00402512"/>
    <w:rsid w:val="00424AAF"/>
    <w:rsid w:val="00427C6A"/>
    <w:rsid w:val="004C420A"/>
    <w:rsid w:val="004E41F7"/>
    <w:rsid w:val="00514692"/>
    <w:rsid w:val="005363C2"/>
    <w:rsid w:val="00542284"/>
    <w:rsid w:val="005601CA"/>
    <w:rsid w:val="00575459"/>
    <w:rsid w:val="00580318"/>
    <w:rsid w:val="005903AB"/>
    <w:rsid w:val="00592F6D"/>
    <w:rsid w:val="005B4CF9"/>
    <w:rsid w:val="00621984"/>
    <w:rsid w:val="006305CC"/>
    <w:rsid w:val="00662C99"/>
    <w:rsid w:val="00665523"/>
    <w:rsid w:val="00675E11"/>
    <w:rsid w:val="00682748"/>
    <w:rsid w:val="00683CEB"/>
    <w:rsid w:val="006A015E"/>
    <w:rsid w:val="006A7943"/>
    <w:rsid w:val="006B136A"/>
    <w:rsid w:val="006C1770"/>
    <w:rsid w:val="006C54AD"/>
    <w:rsid w:val="006C7B98"/>
    <w:rsid w:val="007075E1"/>
    <w:rsid w:val="00711934"/>
    <w:rsid w:val="007701E0"/>
    <w:rsid w:val="007B3561"/>
    <w:rsid w:val="007C4342"/>
    <w:rsid w:val="007D14EF"/>
    <w:rsid w:val="00835C4E"/>
    <w:rsid w:val="00884B18"/>
    <w:rsid w:val="0089365A"/>
    <w:rsid w:val="008E697B"/>
    <w:rsid w:val="0091798E"/>
    <w:rsid w:val="00920061"/>
    <w:rsid w:val="0093596E"/>
    <w:rsid w:val="00941417"/>
    <w:rsid w:val="009B5BA0"/>
    <w:rsid w:val="009D0380"/>
    <w:rsid w:val="009E2584"/>
    <w:rsid w:val="00A0765F"/>
    <w:rsid w:val="00A67566"/>
    <w:rsid w:val="00A960CB"/>
    <w:rsid w:val="00AB2712"/>
    <w:rsid w:val="00AC04B8"/>
    <w:rsid w:val="00B2733E"/>
    <w:rsid w:val="00B35E5D"/>
    <w:rsid w:val="00BA41E4"/>
    <w:rsid w:val="00BB310B"/>
    <w:rsid w:val="00C02477"/>
    <w:rsid w:val="00C03097"/>
    <w:rsid w:val="00C263BD"/>
    <w:rsid w:val="00C527D9"/>
    <w:rsid w:val="00C84C40"/>
    <w:rsid w:val="00CA0023"/>
    <w:rsid w:val="00CA24EE"/>
    <w:rsid w:val="00CB2FE0"/>
    <w:rsid w:val="00CB7E42"/>
    <w:rsid w:val="00CC257F"/>
    <w:rsid w:val="00CD2184"/>
    <w:rsid w:val="00D06860"/>
    <w:rsid w:val="00D112F5"/>
    <w:rsid w:val="00DF4F38"/>
    <w:rsid w:val="00DF6420"/>
    <w:rsid w:val="00E12CB9"/>
    <w:rsid w:val="00E25847"/>
    <w:rsid w:val="00E6159B"/>
    <w:rsid w:val="00EB6657"/>
    <w:rsid w:val="00F16CE0"/>
    <w:rsid w:val="00F354D3"/>
    <w:rsid w:val="00F36E40"/>
    <w:rsid w:val="00F730B8"/>
    <w:rsid w:val="00F76769"/>
    <w:rsid w:val="00F97771"/>
    <w:rsid w:val="00FB75CF"/>
    <w:rsid w:val="020E3E06"/>
    <w:rsid w:val="023D6884"/>
    <w:rsid w:val="0314671B"/>
    <w:rsid w:val="048F73C4"/>
    <w:rsid w:val="069D376A"/>
    <w:rsid w:val="06E44BA8"/>
    <w:rsid w:val="085A6F43"/>
    <w:rsid w:val="09195D38"/>
    <w:rsid w:val="095600DF"/>
    <w:rsid w:val="09C74F1B"/>
    <w:rsid w:val="0BE35DF1"/>
    <w:rsid w:val="0F737665"/>
    <w:rsid w:val="111D54A2"/>
    <w:rsid w:val="11EE1F77"/>
    <w:rsid w:val="189B0DEC"/>
    <w:rsid w:val="18E018E0"/>
    <w:rsid w:val="1B0B1915"/>
    <w:rsid w:val="1D1D116C"/>
    <w:rsid w:val="1E28202D"/>
    <w:rsid w:val="20404975"/>
    <w:rsid w:val="222F450C"/>
    <w:rsid w:val="235C53E9"/>
    <w:rsid w:val="24C04FDC"/>
    <w:rsid w:val="25D81723"/>
    <w:rsid w:val="261C4796"/>
    <w:rsid w:val="28C76D25"/>
    <w:rsid w:val="2B436C87"/>
    <w:rsid w:val="2B9E111F"/>
    <w:rsid w:val="2CFF30D4"/>
    <w:rsid w:val="32310C0A"/>
    <w:rsid w:val="328138E7"/>
    <w:rsid w:val="33105381"/>
    <w:rsid w:val="33843993"/>
    <w:rsid w:val="35B93933"/>
    <w:rsid w:val="393450E2"/>
    <w:rsid w:val="3CE504B5"/>
    <w:rsid w:val="41F91DC9"/>
    <w:rsid w:val="427E7AA4"/>
    <w:rsid w:val="42CB55C0"/>
    <w:rsid w:val="44266B5B"/>
    <w:rsid w:val="45D13B5F"/>
    <w:rsid w:val="48351C8A"/>
    <w:rsid w:val="500C0BBA"/>
    <w:rsid w:val="50EF74D3"/>
    <w:rsid w:val="542947A2"/>
    <w:rsid w:val="5A750FF4"/>
    <w:rsid w:val="5C8473F4"/>
    <w:rsid w:val="5D347038"/>
    <w:rsid w:val="5D841F7C"/>
    <w:rsid w:val="5E45203A"/>
    <w:rsid w:val="5FEF0D71"/>
    <w:rsid w:val="60735EC6"/>
    <w:rsid w:val="618C7EFE"/>
    <w:rsid w:val="636263E4"/>
    <w:rsid w:val="645B63B1"/>
    <w:rsid w:val="66403984"/>
    <w:rsid w:val="67B31300"/>
    <w:rsid w:val="683B3B9E"/>
    <w:rsid w:val="68DA0494"/>
    <w:rsid w:val="6EC304C9"/>
    <w:rsid w:val="6FDC206D"/>
    <w:rsid w:val="72B77140"/>
    <w:rsid w:val="76E91124"/>
    <w:rsid w:val="7B035A61"/>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3"/>
    <w:qFormat/>
    <w:uiPriority w:val="0"/>
    <w:pPr>
      <w:keepNext/>
      <w:keepLines/>
      <w:widowControl w:val="0"/>
      <w:numPr>
        <w:ilvl w:val="0"/>
        <w:numId w:val="1"/>
      </w:numPr>
      <w:spacing w:before="340" w:after="330" w:line="578" w:lineRule="auto"/>
      <w:jc w:val="both"/>
      <w:outlineLvl w:val="0"/>
    </w:pPr>
    <w:rPr>
      <w:rFonts w:ascii="Times New Roman" w:hAnsi="Times New Roman" w:eastAsia="宋体" w:cs="Times New Roman"/>
      <w:b/>
      <w:bCs/>
      <w:kern w:val="44"/>
      <w:sz w:val="44"/>
      <w:szCs w:val="44"/>
      <w:lang w:val="zh-CN"/>
    </w:rPr>
  </w:style>
  <w:style w:type="paragraph" w:styleId="3">
    <w:name w:val="heading 2"/>
    <w:basedOn w:val="1"/>
    <w:next w:val="1"/>
    <w:link w:val="24"/>
    <w:qFormat/>
    <w:uiPriority w:val="0"/>
    <w:pPr>
      <w:keepNext/>
      <w:keepLines/>
      <w:widowControl w:val="0"/>
      <w:numPr>
        <w:ilvl w:val="1"/>
        <w:numId w:val="1"/>
      </w:numPr>
      <w:spacing w:before="260" w:after="260" w:line="416" w:lineRule="auto"/>
      <w:jc w:val="both"/>
      <w:outlineLvl w:val="1"/>
    </w:pPr>
    <w:rPr>
      <w:rFonts w:ascii="Cambria" w:hAnsi="Cambria" w:eastAsia="仿宋_GB2312" w:cs="Times New Roman"/>
      <w:b/>
      <w:bCs/>
      <w:kern w:val="2"/>
      <w:sz w:val="32"/>
      <w:szCs w:val="32"/>
      <w:lang w:val="zh-CN"/>
    </w:rPr>
  </w:style>
  <w:style w:type="paragraph" w:styleId="4">
    <w:name w:val="heading 3"/>
    <w:basedOn w:val="1"/>
    <w:next w:val="1"/>
    <w:link w:val="25"/>
    <w:qFormat/>
    <w:uiPriority w:val="0"/>
    <w:pPr>
      <w:keepNext/>
      <w:keepLines/>
      <w:widowControl w:val="0"/>
      <w:numPr>
        <w:ilvl w:val="2"/>
        <w:numId w:val="1"/>
      </w:numPr>
      <w:spacing w:before="260" w:after="260" w:line="416" w:lineRule="auto"/>
      <w:jc w:val="both"/>
      <w:outlineLvl w:val="2"/>
    </w:pPr>
    <w:rPr>
      <w:rFonts w:ascii="Times New Roman" w:hAnsi="Times New Roman" w:eastAsia="宋体" w:cs="Times New Roman"/>
      <w:b/>
      <w:bCs/>
      <w:kern w:val="2"/>
      <w:sz w:val="32"/>
      <w:szCs w:val="32"/>
      <w:lang w:val="zh-CN"/>
    </w:rPr>
  </w:style>
  <w:style w:type="paragraph" w:styleId="5">
    <w:name w:val="heading 4"/>
    <w:basedOn w:val="1"/>
    <w:next w:val="1"/>
    <w:link w:val="26"/>
    <w:qFormat/>
    <w:uiPriority w:val="99"/>
    <w:pPr>
      <w:keepNext/>
      <w:keepLines/>
      <w:widowControl w:val="0"/>
      <w:numPr>
        <w:ilvl w:val="3"/>
        <w:numId w:val="1"/>
      </w:numPr>
      <w:spacing w:before="280" w:after="290" w:line="376" w:lineRule="auto"/>
      <w:jc w:val="both"/>
      <w:outlineLvl w:val="3"/>
    </w:pPr>
    <w:rPr>
      <w:rFonts w:ascii="Arial" w:hAnsi="Arial" w:eastAsia="黑体" w:cs="Times New Roman"/>
      <w:b/>
      <w:bCs/>
      <w:kern w:val="2"/>
      <w:sz w:val="28"/>
      <w:szCs w:val="28"/>
      <w:lang w:val="zh-CN"/>
    </w:rPr>
  </w:style>
  <w:style w:type="paragraph" w:styleId="6">
    <w:name w:val="heading 5"/>
    <w:basedOn w:val="1"/>
    <w:next w:val="1"/>
    <w:link w:val="27"/>
    <w:qFormat/>
    <w:uiPriority w:val="99"/>
    <w:pPr>
      <w:keepNext/>
      <w:keepLines/>
      <w:widowControl w:val="0"/>
      <w:numPr>
        <w:ilvl w:val="4"/>
        <w:numId w:val="1"/>
      </w:numPr>
      <w:spacing w:before="280" w:after="290" w:line="376" w:lineRule="auto"/>
      <w:jc w:val="both"/>
      <w:outlineLvl w:val="4"/>
    </w:pPr>
    <w:rPr>
      <w:rFonts w:ascii="Times New Roman" w:hAnsi="Times New Roman" w:eastAsia="宋体" w:cs="Times New Roman"/>
      <w:b/>
      <w:bCs/>
      <w:kern w:val="2"/>
      <w:sz w:val="28"/>
      <w:szCs w:val="28"/>
      <w:lang w:val="zh-CN"/>
    </w:rPr>
  </w:style>
  <w:style w:type="paragraph" w:styleId="7">
    <w:name w:val="heading 6"/>
    <w:basedOn w:val="1"/>
    <w:next w:val="1"/>
    <w:link w:val="28"/>
    <w:qFormat/>
    <w:uiPriority w:val="99"/>
    <w:pPr>
      <w:keepNext/>
      <w:keepLines/>
      <w:widowControl w:val="0"/>
      <w:numPr>
        <w:ilvl w:val="5"/>
        <w:numId w:val="1"/>
      </w:numPr>
      <w:spacing w:before="240" w:after="64" w:line="320" w:lineRule="auto"/>
      <w:jc w:val="both"/>
      <w:outlineLvl w:val="5"/>
    </w:pPr>
    <w:rPr>
      <w:rFonts w:ascii="Arial" w:hAnsi="Arial" w:eastAsia="黑体" w:cs="Times New Roman"/>
      <w:b/>
      <w:bCs/>
      <w:kern w:val="2"/>
      <w:sz w:val="24"/>
      <w:szCs w:val="24"/>
      <w:lang w:val="zh-CN"/>
    </w:rPr>
  </w:style>
  <w:style w:type="paragraph" w:styleId="8">
    <w:name w:val="heading 7"/>
    <w:basedOn w:val="1"/>
    <w:next w:val="1"/>
    <w:link w:val="29"/>
    <w:qFormat/>
    <w:uiPriority w:val="99"/>
    <w:pPr>
      <w:keepNext/>
      <w:keepLines/>
      <w:widowControl w:val="0"/>
      <w:numPr>
        <w:ilvl w:val="6"/>
        <w:numId w:val="1"/>
      </w:numPr>
      <w:spacing w:before="240" w:after="64" w:line="320" w:lineRule="auto"/>
      <w:jc w:val="both"/>
      <w:outlineLvl w:val="6"/>
    </w:pPr>
    <w:rPr>
      <w:rFonts w:ascii="Times New Roman" w:hAnsi="Times New Roman" w:eastAsia="宋体" w:cs="Times New Roman"/>
      <w:b/>
      <w:bCs/>
      <w:kern w:val="2"/>
      <w:sz w:val="24"/>
      <w:szCs w:val="24"/>
      <w:lang w:val="zh-CN"/>
    </w:rPr>
  </w:style>
  <w:style w:type="paragraph" w:styleId="9">
    <w:name w:val="heading 8"/>
    <w:basedOn w:val="1"/>
    <w:next w:val="1"/>
    <w:link w:val="30"/>
    <w:qFormat/>
    <w:uiPriority w:val="99"/>
    <w:pPr>
      <w:keepNext/>
      <w:keepLines/>
      <w:widowControl w:val="0"/>
      <w:numPr>
        <w:ilvl w:val="7"/>
        <w:numId w:val="1"/>
      </w:numPr>
      <w:spacing w:before="240" w:after="64" w:line="320" w:lineRule="auto"/>
      <w:jc w:val="both"/>
      <w:outlineLvl w:val="7"/>
    </w:pPr>
    <w:rPr>
      <w:rFonts w:ascii="Arial" w:hAnsi="Arial" w:eastAsia="黑体" w:cs="Times New Roman"/>
      <w:kern w:val="2"/>
      <w:sz w:val="24"/>
      <w:szCs w:val="24"/>
      <w:lang w:val="zh-CN"/>
    </w:rPr>
  </w:style>
  <w:style w:type="paragraph" w:styleId="10">
    <w:name w:val="heading 9"/>
    <w:basedOn w:val="1"/>
    <w:next w:val="1"/>
    <w:link w:val="31"/>
    <w:qFormat/>
    <w:uiPriority w:val="99"/>
    <w:pPr>
      <w:keepNext/>
      <w:keepLines/>
      <w:widowControl w:val="0"/>
      <w:numPr>
        <w:ilvl w:val="8"/>
        <w:numId w:val="1"/>
      </w:numPr>
      <w:spacing w:before="240" w:after="64" w:line="320" w:lineRule="auto"/>
      <w:jc w:val="both"/>
      <w:outlineLvl w:val="8"/>
    </w:pPr>
    <w:rPr>
      <w:rFonts w:ascii="Arial" w:hAnsi="Arial" w:eastAsia="黑体" w:cs="Times New Roman"/>
      <w:kern w:val="2"/>
      <w:sz w:val="21"/>
      <w:szCs w:val="21"/>
      <w:lang w:val="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styleId="16">
    <w:name w:val="List Paragraph"/>
    <w:basedOn w:val="1"/>
    <w:qFormat/>
    <w:uiPriority w:val="34"/>
    <w:pPr>
      <w:ind w:firstLine="420" w:firstLineChars="200"/>
    </w:pPr>
  </w:style>
  <w:style w:type="paragraph" w:customStyle="1" w:styleId="17">
    <w:name w:val="List Paragraph1"/>
    <w:basedOn w:val="1"/>
    <w:qFormat/>
    <w:uiPriority w:val="0"/>
    <w:pPr>
      <w:ind w:firstLine="420" w:firstLineChars="200"/>
    </w:pPr>
    <w:rPr>
      <w:rFonts w:ascii="等线" w:hAnsi="等线" w:eastAsia="等线" w:cs="Times New Roman"/>
      <w:szCs w:val="21"/>
    </w:rPr>
  </w:style>
  <w:style w:type="character" w:customStyle="1" w:styleId="18">
    <w:name w:val="页眉 字符"/>
    <w:basedOn w:val="14"/>
    <w:link w:val="12"/>
    <w:qFormat/>
    <w:uiPriority w:val="99"/>
    <w:rPr>
      <w:sz w:val="18"/>
      <w:szCs w:val="18"/>
    </w:rPr>
  </w:style>
  <w:style w:type="character" w:customStyle="1" w:styleId="19">
    <w:name w:val="页脚 字符"/>
    <w:basedOn w:val="14"/>
    <w:link w:val="11"/>
    <w:qFormat/>
    <w:uiPriority w:val="99"/>
    <w:rPr>
      <w:sz w:val="18"/>
      <w:szCs w:val="18"/>
    </w:rPr>
  </w:style>
  <w:style w:type="character" w:customStyle="1" w:styleId="20">
    <w:name w:val="font21"/>
    <w:basedOn w:val="14"/>
    <w:qFormat/>
    <w:uiPriority w:val="0"/>
    <w:rPr>
      <w:rFonts w:hint="eastAsia" w:ascii="宋体" w:hAnsi="宋体" w:eastAsia="宋体"/>
      <w:color w:val="000000"/>
      <w:sz w:val="24"/>
      <w:szCs w:val="24"/>
      <w:u w:val="none"/>
    </w:rPr>
  </w:style>
  <w:style w:type="character" w:customStyle="1" w:styleId="21">
    <w:name w:val="font11"/>
    <w:basedOn w:val="14"/>
    <w:qFormat/>
    <w:uiPriority w:val="0"/>
    <w:rPr>
      <w:rFonts w:hint="eastAsia" w:ascii="宋体" w:hAnsi="宋体" w:eastAsia="宋体"/>
      <w:color w:val="FF0000"/>
      <w:sz w:val="24"/>
      <w:szCs w:val="24"/>
      <w:u w:val="none"/>
    </w:rPr>
  </w:style>
  <w:style w:type="paragraph" w:customStyle="1" w:styleId="22">
    <w:name w:val="p"/>
    <w:basedOn w:val="1"/>
    <w:qFormat/>
    <w:uiPriority w:val="0"/>
    <w:pPr>
      <w:spacing w:before="100" w:beforeAutospacing="1" w:after="100" w:afterAutospacing="1" w:line="240" w:lineRule="auto"/>
    </w:pPr>
    <w:rPr>
      <w:rFonts w:ascii="宋体" w:hAnsi="宋体" w:eastAsia="宋体" w:cs="宋体"/>
      <w:sz w:val="24"/>
      <w:szCs w:val="24"/>
    </w:rPr>
  </w:style>
  <w:style w:type="character" w:customStyle="1" w:styleId="23">
    <w:name w:val="标题 1 字符"/>
    <w:basedOn w:val="14"/>
    <w:link w:val="2"/>
    <w:qFormat/>
    <w:uiPriority w:val="0"/>
    <w:rPr>
      <w:rFonts w:ascii="Times New Roman" w:hAnsi="Times New Roman" w:eastAsia="宋体" w:cs="Times New Roman"/>
      <w:b/>
      <w:bCs/>
      <w:kern w:val="44"/>
      <w:sz w:val="44"/>
      <w:szCs w:val="44"/>
      <w:lang w:val="zh-CN"/>
    </w:rPr>
  </w:style>
  <w:style w:type="character" w:customStyle="1" w:styleId="24">
    <w:name w:val="标题 2 字符"/>
    <w:basedOn w:val="14"/>
    <w:link w:val="3"/>
    <w:qFormat/>
    <w:uiPriority w:val="0"/>
    <w:rPr>
      <w:rFonts w:ascii="Cambria" w:hAnsi="Cambria" w:eastAsia="仿宋_GB2312" w:cs="Times New Roman"/>
      <w:b/>
      <w:bCs/>
      <w:kern w:val="2"/>
      <w:sz w:val="32"/>
      <w:szCs w:val="32"/>
      <w:lang w:val="zh-CN"/>
    </w:rPr>
  </w:style>
  <w:style w:type="character" w:customStyle="1" w:styleId="25">
    <w:name w:val="标题 3 字符"/>
    <w:basedOn w:val="14"/>
    <w:link w:val="4"/>
    <w:qFormat/>
    <w:uiPriority w:val="0"/>
    <w:rPr>
      <w:rFonts w:ascii="Times New Roman" w:hAnsi="Times New Roman" w:eastAsia="宋体" w:cs="Times New Roman"/>
      <w:b/>
      <w:bCs/>
      <w:kern w:val="2"/>
      <w:sz w:val="32"/>
      <w:szCs w:val="32"/>
      <w:lang w:val="zh-CN"/>
    </w:rPr>
  </w:style>
  <w:style w:type="character" w:customStyle="1" w:styleId="26">
    <w:name w:val="标题 4 字符"/>
    <w:basedOn w:val="14"/>
    <w:link w:val="5"/>
    <w:qFormat/>
    <w:uiPriority w:val="99"/>
    <w:rPr>
      <w:rFonts w:ascii="Arial" w:hAnsi="Arial" w:eastAsia="黑体" w:cs="Times New Roman"/>
      <w:b/>
      <w:bCs/>
      <w:kern w:val="2"/>
      <w:sz w:val="28"/>
      <w:szCs w:val="28"/>
      <w:lang w:val="zh-CN"/>
    </w:rPr>
  </w:style>
  <w:style w:type="character" w:customStyle="1" w:styleId="27">
    <w:name w:val="标题 5 字符"/>
    <w:basedOn w:val="14"/>
    <w:link w:val="6"/>
    <w:qFormat/>
    <w:uiPriority w:val="99"/>
    <w:rPr>
      <w:rFonts w:ascii="Times New Roman" w:hAnsi="Times New Roman" w:eastAsia="宋体" w:cs="Times New Roman"/>
      <w:b/>
      <w:bCs/>
      <w:kern w:val="2"/>
      <w:sz w:val="28"/>
      <w:szCs w:val="28"/>
      <w:lang w:val="zh-CN"/>
    </w:rPr>
  </w:style>
  <w:style w:type="character" w:customStyle="1" w:styleId="28">
    <w:name w:val="标题 6 字符"/>
    <w:basedOn w:val="14"/>
    <w:link w:val="7"/>
    <w:qFormat/>
    <w:uiPriority w:val="99"/>
    <w:rPr>
      <w:rFonts w:ascii="Arial" w:hAnsi="Arial" w:eastAsia="黑体" w:cs="Times New Roman"/>
      <w:b/>
      <w:bCs/>
      <w:kern w:val="2"/>
      <w:sz w:val="24"/>
      <w:szCs w:val="24"/>
      <w:lang w:val="zh-CN"/>
    </w:rPr>
  </w:style>
  <w:style w:type="character" w:customStyle="1" w:styleId="29">
    <w:name w:val="标题 7 字符"/>
    <w:basedOn w:val="14"/>
    <w:link w:val="8"/>
    <w:qFormat/>
    <w:uiPriority w:val="99"/>
    <w:rPr>
      <w:rFonts w:ascii="Times New Roman" w:hAnsi="Times New Roman" w:eastAsia="宋体" w:cs="Times New Roman"/>
      <w:b/>
      <w:bCs/>
      <w:kern w:val="2"/>
      <w:sz w:val="24"/>
      <w:szCs w:val="24"/>
      <w:lang w:val="zh-CN"/>
    </w:rPr>
  </w:style>
  <w:style w:type="character" w:customStyle="1" w:styleId="30">
    <w:name w:val="标题 8 字符"/>
    <w:basedOn w:val="14"/>
    <w:link w:val="9"/>
    <w:qFormat/>
    <w:uiPriority w:val="99"/>
    <w:rPr>
      <w:rFonts w:ascii="Arial" w:hAnsi="Arial" w:eastAsia="黑体" w:cs="Times New Roman"/>
      <w:kern w:val="2"/>
      <w:sz w:val="24"/>
      <w:szCs w:val="24"/>
      <w:lang w:val="zh-CN"/>
    </w:rPr>
  </w:style>
  <w:style w:type="character" w:customStyle="1" w:styleId="31">
    <w:name w:val="标题 9 字符"/>
    <w:basedOn w:val="14"/>
    <w:link w:val="10"/>
    <w:qFormat/>
    <w:uiPriority w:val="99"/>
    <w:rPr>
      <w:rFonts w:ascii="Arial" w:hAnsi="Arial" w:eastAsia="黑体" w:cs="Times New Roman"/>
      <w:kern w:val="2"/>
      <w:sz w:val="21"/>
      <w:szCs w:val="21"/>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6839</Words>
  <Characters>8115</Characters>
  <Lines>14</Lines>
  <Paragraphs>4</Paragraphs>
  <TotalTime>2</TotalTime>
  <ScaleCrop>false</ScaleCrop>
  <LinksUpToDate>false</LinksUpToDate>
  <CharactersWithSpaces>8144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2023-06-16T09:19:00Z</dcterms:created>
  <dc:creator>ex_quyang</dc:creator>
  <cp:lastModifiedBy>ex_quyang</cp:lastModifiedBy>
  <dcterms:modified xsi:type="dcterms:W3CDTF">2026-01-15T08:14:44Z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DE018AD965D14BF4BF5321ECBFC580B8</vt:lpwstr>
  </property>
</Properties>
</file>