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活扳手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1、技术标准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GB/T 4440-2008 活扳手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2、材料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碳素结构钢或合金结构钢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3、硬度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活动扳口和扳体头部及蜗杆的硬度为≥40HRC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4、扭矩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  <w:gridCol w:w="4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规格/mm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六角试棒对边宽度/mm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最小实验扭矩/n*m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250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320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5、装配性能</w:t>
      </w:r>
    </w:p>
    <w:p>
      <w:pPr>
        <w:widowControl w:val="0"/>
        <w:numPr>
          <w:ilvl w:val="0"/>
          <w:numId w:val="0"/>
        </w:numPr>
        <w:ind w:firstLine="280" w:firstLineChars="10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①活动扳口应在扳体全行程上灵活移动。</w:t>
      </w:r>
    </w:p>
    <w:p>
      <w:pPr>
        <w:widowControl w:val="0"/>
        <w:numPr>
          <w:ilvl w:val="0"/>
          <w:numId w:val="0"/>
        </w:numPr>
        <w:ind w:firstLine="280" w:firstLineChars="10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②活动扳口应在扳体之间的小肩离缝应符合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690"/>
        <w:gridCol w:w="885"/>
        <w:gridCol w:w="1185"/>
        <w:gridCol w:w="1395"/>
        <w:gridCol w:w="1155"/>
        <w:gridCol w:w="636"/>
        <w:gridCol w:w="636"/>
        <w:gridCol w:w="2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  <w:gridSpan w:val="2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长度l/mm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开口尺寸mm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≥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开口深度b/mm min≥</w:t>
            </w:r>
          </w:p>
        </w:tc>
        <w:tc>
          <w:tcPr>
            <w:tcW w:w="1395" w:type="dxa"/>
            <w:vMerge w:val="restart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扳口前段厚度d/mm min≥</w:t>
            </w:r>
          </w:p>
        </w:tc>
        <w:tc>
          <w:tcPr>
            <w:tcW w:w="1155" w:type="dxa"/>
            <w:vMerge w:val="restart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头部厚度e/mm min≤</w:t>
            </w: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夹角a/（°）</w:t>
            </w:r>
          </w:p>
        </w:tc>
        <w:tc>
          <w:tcPr>
            <w:tcW w:w="2194" w:type="dxa"/>
            <w:vMerge w:val="restart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小肩离缝j/mm 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规格</w:t>
            </w:r>
          </w:p>
        </w:tc>
        <w:tc>
          <w:tcPr>
            <w:tcW w:w="690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公差</w:t>
            </w: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5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3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A型</w:t>
            </w:r>
          </w:p>
        </w:tc>
        <w:tc>
          <w:tcPr>
            <w:tcW w:w="63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B型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690" w:type="dxa"/>
            <w:vMerge w:val="restart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+15</w:t>
            </w:r>
          </w:p>
          <w:p>
            <w:pPr>
              <w:widowControl w:val="0"/>
              <w:numPr>
                <w:ilvl w:val="0"/>
                <w:numId w:val="0"/>
              </w:numPr>
              <w:ind w:firstLine="280" w:firstLineChars="10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636" w:type="dxa"/>
            <w:vMerge w:val="restart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636" w:type="dxa"/>
            <w:vMerge w:val="restart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22.5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690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17.5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636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690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8.5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636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250</w:t>
            </w:r>
          </w:p>
        </w:tc>
        <w:tc>
          <w:tcPr>
            <w:tcW w:w="690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636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0.28</w:t>
            </w:r>
          </w:p>
        </w:tc>
      </w:tr>
    </w:tbl>
    <w:p>
      <w:pPr>
        <w:widowControl w:val="0"/>
        <w:numPr>
          <w:ilvl w:val="0"/>
          <w:numId w:val="0"/>
        </w:numPr>
        <w:ind w:firstLine="280" w:firstLineChars="10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6、表面处理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①活扳手应进行电镀或其他表面处理。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②经电镀处理的活扳手，其电镀层厚度应不低于6um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表面质量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①经电镀处理的活扳手，表面应色泽均匀，不应有气孔、漏镀、烧焦、起层等影响保护性能或使用寿命的缺陷。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②经发黑处理或其他化合物处理的扳手，应色泽均匀，不应有明显斑点及露底现象，且有一层防锈保护涂层。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③活扳手不应有裂痕、毛刺及明显伤痕、氧化皮等缺陷，柄部平直且不影响使用性能的缺陷。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④活扳手头部的双平面表面粗糙度Ra值应不大于3.2um，工作口面表面粗糙度Ra值应不大于12.5um。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潜水泵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1、技术标准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JB/T 8857-2011  离心式潜水泵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2、泵性能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  ①性能参数应符合下表规定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48"/>
        <w:gridCol w:w="1405"/>
        <w:gridCol w:w="3174"/>
        <w:gridCol w:w="2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流量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M³/H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扬程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/M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同步转速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R/min</w:t>
            </w:r>
          </w:p>
        </w:tc>
        <w:tc>
          <w:tcPr>
            <w:tcW w:w="317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电动机频定输出功率kw</w:t>
            </w:r>
          </w:p>
        </w:tc>
        <w:tc>
          <w:tcPr>
            <w:tcW w:w="277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机组效率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3000</w:t>
            </w:r>
          </w:p>
        </w:tc>
        <w:tc>
          <w:tcPr>
            <w:tcW w:w="317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1.1</w:t>
            </w:r>
          </w:p>
        </w:tc>
        <w:tc>
          <w:tcPr>
            <w:tcW w:w="277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12.5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1500</w:t>
            </w:r>
          </w:p>
        </w:tc>
        <w:tc>
          <w:tcPr>
            <w:tcW w:w="317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277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3000</w:t>
            </w:r>
          </w:p>
        </w:tc>
        <w:tc>
          <w:tcPr>
            <w:tcW w:w="317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277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1500</w:t>
            </w:r>
          </w:p>
        </w:tc>
        <w:tc>
          <w:tcPr>
            <w:tcW w:w="317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277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51</w:t>
            </w:r>
          </w:p>
        </w:tc>
      </w:tr>
    </w:tbl>
    <w:p>
      <w:pPr>
        <w:numPr>
          <w:ilvl w:val="0"/>
          <w:numId w:val="0"/>
        </w:numPr>
        <w:ind w:firstLine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②流量、扬程机组效率公差应符合GB/T 3216的规定</w:t>
      </w:r>
    </w:p>
    <w:p>
      <w:pPr>
        <w:numPr>
          <w:ilvl w:val="0"/>
          <w:numId w:val="0"/>
        </w:numPr>
        <w:ind w:firstLine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③制造商或供货商应明确泵的容许工作范围，并绘制冷水时扬程、机组效率、电动机输出功率、流量的关系曲线。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3、电动机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①电动机外壳防护等级应符合GB/T 4942.1中IPX8的规定。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②电机的定额是连续工作制为基准的连续定额。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③泵在正常运转下，在0.7-1.2的流量范围内，电机输出功率不应超过其输出功率限值，当用清洁冷水实验时，电机输入功率不应超过其输入功率限值。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4、、电动机密封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①泵与电动机内隔之间应设定可靠密封装置，防止泵所输送液体进入电机内仓。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②泵组装后，电机内侧密封装置应承受压力为0.2MPA的气压，不得有泄漏或其他异常现象。</w:t>
      </w:r>
    </w:p>
    <w:p>
      <w:pPr>
        <w:widowControl w:val="0"/>
        <w:numPr>
          <w:ilvl w:val="0"/>
          <w:numId w:val="0"/>
        </w:numPr>
        <w:ind w:left="420" w:leftChars="0" w:firstLine="280" w:firstLineChars="1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5、临界转速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在运行状态下，泵整体转子实际的第一横向临界转速应至少高出电动机额定转速10%。</w:t>
      </w:r>
    </w:p>
    <w:p>
      <w:pPr>
        <w:widowControl w:val="0"/>
        <w:numPr>
          <w:ilvl w:val="0"/>
          <w:numId w:val="0"/>
        </w:numPr>
        <w:ind w:left="420" w:leftChars="0" w:firstLine="280" w:firstLineChars="1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6、承压零件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①泵中承受工作压力的零部件应能承受1.5倍泵容许工作压力，但不低于0.2kmp。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②泵的连接法兰应能承受允许的最大工作压力，泵出口法兰应符合GB/T 17241.6的规定。</w:t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7、轴和轴套  </w:t>
      </w: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①轴应该有足够的强度和钢度，轴上的螺纹在轴向规定方向旋转时，螺母处于紧固状态。</w:t>
      </w: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螺丝刀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1、技术标准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GB/T 10635-2013螺钉旋具通用技术条件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QB/T2564.2-2012一字槽螺钉旋具旋杆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QB/T 2564.4-2012一字槽螺钉旋具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QB/T2564.3-2012十字槽螺钉旋具旋杆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QB/T 2564.5-2012十字槽螺钉旋具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表面质量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①螺钉旋具的旋柄可由硬木或塑料制作，并有足够强度并表面光滑，握捏舒适。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②木制旋柄不应有虫蛀、腐朽、裂纹、漆膜流痕等缺陷。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③塑料旋柄不应有气泡、裂纹、缩孔等缺陷。</w:t>
      </w:r>
    </w:p>
    <w:p>
      <w:pPr>
        <w:numPr>
          <w:ilvl w:val="0"/>
          <w:numId w:val="0"/>
        </w:numPr>
        <w:ind w:firstLine="280" w:firstLineChars="1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④一字槽螺钉旋具旋杆的工作端面应与线杆轴线垂直。</w:t>
      </w:r>
    </w:p>
    <w:p>
      <w:pPr>
        <w:numPr>
          <w:ilvl w:val="0"/>
          <w:numId w:val="0"/>
        </w:numPr>
        <w:ind w:firstLine="280" w:firstLineChars="1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⑤十字槽螺钉旋具旋杆工作部不应偏斜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旋柄和旋杆的连接强度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5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旋杆实验扭矩M</w:t>
            </w:r>
          </w:p>
        </w:tc>
        <w:tc>
          <w:tcPr>
            <w:tcW w:w="582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旋柄和旋杆连接处实验扭矩M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≤26</w:t>
            </w:r>
          </w:p>
        </w:tc>
        <w:tc>
          <w:tcPr>
            <w:tcW w:w="582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＞M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＞26</w:t>
            </w:r>
          </w:p>
        </w:tc>
        <w:tc>
          <w:tcPr>
            <w:tcW w:w="582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＞30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磁性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带有磁性的螺钉旋具其旋杆应有足够的磁力。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612AF8"/>
    <w:multiLevelType w:val="singleLevel"/>
    <w:tmpl w:val="8F612AF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72C4875"/>
    <w:multiLevelType w:val="singleLevel"/>
    <w:tmpl w:val="A72C487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WY5ODY4NTcxYjU2NDdmY2M1MDdkM2FmODYzZTkifQ=="/>
  </w:docVars>
  <w:rsids>
    <w:rsidRoot w:val="00000000"/>
    <w:rsid w:val="01610122"/>
    <w:rsid w:val="116E6652"/>
    <w:rsid w:val="19C257AA"/>
    <w:rsid w:val="32A001FB"/>
    <w:rsid w:val="705F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0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2023-03-23T01:57:00Z</dcterms:created>
  <dc:creator>lenovo</dc:creator>
  <cp:lastModifiedBy>刘长华</cp:lastModifiedBy>
  <dcterms:modified xsi:type="dcterms:W3CDTF">2024-03-12T09:20:14Z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A5B8C2B8B2594C32A47A6DE1E2840BA1</vt:lpwstr>
  </property>
</Properties>
</file>