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252E">
      <w:pPr>
        <w:keepNext w:val="0"/>
        <w:keepLines w:val="0"/>
        <w:pageBreakBefore w:val="0"/>
        <w:numPr>
          <w:ilvl w:val="0"/>
          <w:numId w:val="0"/>
        </w:numPr>
        <w:kinsoku/>
        <w:wordWrap/>
        <w:topLinePunct w:val="0"/>
        <w:autoSpaceDE/>
        <w:autoSpaceDN/>
        <w:bidi w:val="0"/>
        <w:adjustRightInd/>
        <w:snapToGrid/>
        <w:spacing w:line="480" w:lineRule="exact"/>
        <w:textAlignment w:val="auto"/>
        <w:rPr>
          <w:rFonts w:hint="eastAsia"/>
          <w:sz w:val="22"/>
          <w:szCs w:val="22"/>
          <w:lang w:eastAsia="zh-CN"/>
        </w:rPr>
      </w:pPr>
      <w:r>
        <w:rPr>
          <w:rFonts w:hint="eastAsia"/>
          <w:sz w:val="22"/>
          <w:szCs w:val="22"/>
          <w:lang w:eastAsia="zh-CN"/>
        </w:rPr>
        <w:t>一、工程概况</w:t>
      </w:r>
    </w:p>
    <w:p w14:paraId="116793FD">
      <w:pPr>
        <w:keepNext w:val="0"/>
        <w:keepLines w:val="0"/>
        <w:pageBreakBefore w:val="0"/>
        <w:widowControl/>
        <w:suppressLineNumbers w:val="0"/>
        <w:kinsoku/>
        <w:wordWrap/>
        <w:overflowPunct/>
        <w:topLinePunct w:val="0"/>
        <w:autoSpaceDE/>
        <w:autoSpaceDN/>
        <w:bidi w:val="0"/>
        <w:adjustRightInd/>
        <w:snapToGrid/>
        <w:spacing w:line="480" w:lineRule="exact"/>
        <w:ind w:firstLine="440" w:firstLineChars="200"/>
        <w:jc w:val="left"/>
        <w:textAlignment w:val="auto"/>
        <w:rPr>
          <w:rFonts w:hint="default"/>
          <w:sz w:val="22"/>
          <w:szCs w:val="22"/>
          <w:lang w:val="en-US" w:eastAsia="zh-CN"/>
        </w:rPr>
      </w:pPr>
      <w:r>
        <w:rPr>
          <w:rFonts w:hint="eastAsia"/>
          <w:sz w:val="22"/>
          <w:szCs w:val="22"/>
          <w:lang w:val="en-US" w:eastAsia="zh-CN"/>
        </w:rPr>
        <w:t>本工程的主要建设内容分别为南宁市武鸣区太平镇凤阳村凤阳屯大潮至红岭产业路硬化项目、南宁市武鸣区双桥镇平福村集体下坊地名至跃进村2队产业道路建设项目。</w:t>
      </w:r>
    </w:p>
    <w:p w14:paraId="7F233D98">
      <w:pPr>
        <w:keepNext w:val="0"/>
        <w:keepLines w:val="0"/>
        <w:pageBreakBefore w:val="0"/>
        <w:kinsoku/>
        <w:wordWrap/>
        <w:overflowPunct/>
        <w:topLinePunct w:val="0"/>
        <w:autoSpaceDE/>
        <w:autoSpaceDN/>
        <w:bidi w:val="0"/>
        <w:adjustRightInd/>
        <w:snapToGrid/>
        <w:spacing w:line="480" w:lineRule="exact"/>
        <w:textAlignment w:val="auto"/>
        <w:rPr>
          <w:rFonts w:hint="eastAsia"/>
          <w:sz w:val="22"/>
          <w:szCs w:val="22"/>
        </w:rPr>
      </w:pPr>
      <w:r>
        <w:rPr>
          <w:rFonts w:hint="eastAsia"/>
          <w:sz w:val="22"/>
          <w:szCs w:val="22"/>
          <w:lang w:eastAsia="zh-CN"/>
        </w:rPr>
        <w:t>二、</w:t>
      </w:r>
      <w:r>
        <w:rPr>
          <w:rFonts w:hint="eastAsia"/>
          <w:sz w:val="22"/>
          <w:szCs w:val="22"/>
        </w:rPr>
        <w:t>主要</w:t>
      </w:r>
      <w:r>
        <w:rPr>
          <w:rFonts w:hint="eastAsia"/>
          <w:sz w:val="22"/>
          <w:szCs w:val="22"/>
          <w:lang w:eastAsia="zh-CN"/>
        </w:rPr>
        <w:t>评审</w:t>
      </w:r>
      <w:r>
        <w:rPr>
          <w:rFonts w:hint="eastAsia"/>
          <w:sz w:val="22"/>
          <w:szCs w:val="22"/>
        </w:rPr>
        <w:t>依据</w:t>
      </w:r>
    </w:p>
    <w:p w14:paraId="15FD7F15">
      <w:pPr>
        <w:pStyle w:val="2"/>
        <w:keepNext w:val="0"/>
        <w:keepLines w:val="0"/>
        <w:pageBreakBefore w:val="0"/>
        <w:kinsoku/>
        <w:wordWrap/>
        <w:overflowPunct w:val="0"/>
        <w:topLinePunct w:val="0"/>
        <w:autoSpaceDE/>
        <w:autoSpaceDN/>
        <w:bidi w:val="0"/>
        <w:adjustRightInd/>
        <w:snapToGrid/>
        <w:spacing w:line="480" w:lineRule="exact"/>
        <w:ind w:left="0" w:leftChars="0" w:firstLine="440" w:firstLineChars="200"/>
        <w:textAlignment w:val="auto"/>
        <w:rPr>
          <w:rFonts w:hint="eastAsia" w:cstheme="minorBidi"/>
          <w:kern w:val="2"/>
          <w:sz w:val="22"/>
          <w:szCs w:val="22"/>
          <w:lang w:val="en-US" w:eastAsia="zh-CN" w:bidi="ar-SA"/>
        </w:rPr>
      </w:pPr>
      <w:r>
        <w:rPr>
          <w:rFonts w:hint="eastAsia" w:cstheme="minorBidi"/>
          <w:kern w:val="2"/>
          <w:sz w:val="22"/>
          <w:szCs w:val="22"/>
          <w:lang w:val="en-US" w:eastAsia="zh-CN" w:bidi="ar-SA"/>
        </w:rPr>
        <w:t>1.</w:t>
      </w:r>
      <w:r>
        <w:rPr>
          <w:rFonts w:hint="eastAsia" w:asciiTheme="minorHAnsi" w:hAnsiTheme="minorHAnsi" w:eastAsiaTheme="minorEastAsia" w:cstheme="minorBidi"/>
          <w:kern w:val="2"/>
          <w:sz w:val="22"/>
          <w:szCs w:val="22"/>
          <w:lang w:val="en-US" w:eastAsia="zh-CN" w:bidi="ar-SA"/>
        </w:rPr>
        <w:t>根据送审预算书、施工图等相关资料</w:t>
      </w:r>
      <w:r>
        <w:rPr>
          <w:rFonts w:hint="eastAsia" w:cstheme="minorBidi"/>
          <w:kern w:val="2"/>
          <w:sz w:val="22"/>
          <w:szCs w:val="22"/>
          <w:lang w:val="en-US" w:eastAsia="zh-CN" w:bidi="ar-SA"/>
        </w:rPr>
        <w:t>。</w:t>
      </w:r>
    </w:p>
    <w:p w14:paraId="03D5C8A9">
      <w:pPr>
        <w:keepNext w:val="0"/>
        <w:keepLines w:val="0"/>
        <w:pageBreakBefore w:val="0"/>
        <w:widowControl/>
        <w:suppressLineNumbers w:val="0"/>
        <w:kinsoku/>
        <w:wordWrap/>
        <w:overflowPunct/>
        <w:topLinePunct w:val="0"/>
        <w:autoSpaceDE/>
        <w:autoSpaceDN/>
        <w:bidi w:val="0"/>
        <w:adjustRightInd/>
        <w:snapToGrid/>
        <w:spacing w:line="480" w:lineRule="exact"/>
        <w:ind w:firstLine="440" w:firstLineChars="200"/>
        <w:jc w:val="left"/>
        <w:textAlignment w:val="auto"/>
        <w:rPr>
          <w:rFonts w:hint="eastAsia"/>
          <w:sz w:val="22"/>
          <w:szCs w:val="22"/>
          <w:lang w:val="en-US" w:eastAsia="zh-CN"/>
        </w:rPr>
      </w:pPr>
      <w:r>
        <w:rPr>
          <w:rFonts w:hint="eastAsia" w:cstheme="minorBidi"/>
          <w:kern w:val="2"/>
          <w:sz w:val="22"/>
          <w:szCs w:val="22"/>
          <w:lang w:val="en-US" w:eastAsia="zh-CN" w:bidi="ar-SA"/>
        </w:rPr>
        <w:t>2.</w:t>
      </w:r>
      <w:r>
        <w:rPr>
          <w:rFonts w:hint="eastAsia"/>
          <w:sz w:val="22"/>
          <w:szCs w:val="22"/>
          <w:lang w:val="en-US" w:eastAsia="zh-CN"/>
        </w:rPr>
        <w:t>《公路工程建设项目投资估算编制办法》（JTG 3820-2018）；《公路工程建设项目概算预算编制办法》（JTG 3830-2018）；《公路工程概算指标》（JTG/T 3821-2018）；《公路工程概算定额》（JTG/T 3831-2018）；《公路工程预算定额》（JTG/T 3832-2018）；《公路工程机械台班费用定额》（JTG/T 3833-2018）；交通运输部办公厅关于《公路工程营业税改征增值税计价依据调整方案》的通知（交办公路[2016]66 号）；广西交通运输厅关于《公路工程建设项目估算概算预算编制办法广西补充规定》的通知（桂交建管发[2019]39号文）；交通运输部关于调整《公路工程建设项目投资估算编制办法》（JTG 3820-2018）和《公路工程建设项目概算预算编制办法》（JTG 3830-2018）中“税金”有关规定的公告及计价相关规定进行审核。</w:t>
      </w:r>
    </w:p>
    <w:p w14:paraId="3D87CCBC">
      <w:pPr>
        <w:keepNext w:val="0"/>
        <w:keepLines w:val="0"/>
        <w:pageBreakBefore w:val="0"/>
        <w:widowControl/>
        <w:suppressLineNumbers w:val="0"/>
        <w:kinsoku/>
        <w:wordWrap/>
        <w:overflowPunct/>
        <w:topLinePunct w:val="0"/>
        <w:autoSpaceDE/>
        <w:autoSpaceDN/>
        <w:bidi w:val="0"/>
        <w:adjustRightInd/>
        <w:snapToGrid/>
        <w:spacing w:line="480" w:lineRule="exact"/>
        <w:ind w:firstLine="440" w:firstLineChars="200"/>
        <w:jc w:val="left"/>
        <w:textAlignment w:val="auto"/>
        <w:rPr>
          <w:rFonts w:hint="eastAsia"/>
          <w:sz w:val="22"/>
          <w:szCs w:val="22"/>
          <w:lang w:val="en-US" w:eastAsia="zh-CN"/>
        </w:rPr>
      </w:pPr>
      <w:r>
        <w:rPr>
          <w:rFonts w:hint="eastAsia"/>
          <w:sz w:val="22"/>
          <w:szCs w:val="22"/>
          <w:lang w:val="en-US" w:eastAsia="zh-CN"/>
        </w:rPr>
        <w:t>3.依据《公路工程机械台班费用定额》及“广西补充规定”计算机械台班单价，车船使用税按广西有关规定计算，机械养路费不计。</w:t>
      </w:r>
    </w:p>
    <w:p w14:paraId="2EE8E859">
      <w:pPr>
        <w:keepNext w:val="0"/>
        <w:keepLines w:val="0"/>
        <w:pageBreakBefore w:val="0"/>
        <w:widowControl/>
        <w:suppressLineNumbers w:val="0"/>
        <w:kinsoku/>
        <w:wordWrap/>
        <w:overflowPunct/>
        <w:topLinePunct w:val="0"/>
        <w:autoSpaceDE/>
        <w:autoSpaceDN/>
        <w:bidi w:val="0"/>
        <w:adjustRightInd/>
        <w:snapToGrid/>
        <w:spacing w:line="480" w:lineRule="exact"/>
        <w:ind w:firstLine="440" w:firstLineChars="200"/>
        <w:jc w:val="left"/>
        <w:textAlignment w:val="auto"/>
        <w:rPr>
          <w:rFonts w:hint="eastAsia"/>
          <w:sz w:val="22"/>
          <w:szCs w:val="22"/>
          <w:lang w:val="en-US" w:eastAsia="zh-CN"/>
        </w:rPr>
      </w:pPr>
      <w:r>
        <w:rPr>
          <w:rFonts w:hint="eastAsia"/>
          <w:sz w:val="22"/>
          <w:szCs w:val="22"/>
          <w:lang w:val="en-US" w:eastAsia="zh-CN"/>
        </w:rPr>
        <w:t>4.人工工资：按《补充规定》人工费单价全</w:t>
      </w:r>
      <w:bookmarkStart w:id="0" w:name="_GoBack"/>
      <w:bookmarkEnd w:id="0"/>
      <w:r>
        <w:rPr>
          <w:rFonts w:hint="eastAsia"/>
          <w:sz w:val="22"/>
          <w:szCs w:val="22"/>
          <w:lang w:val="en-US" w:eastAsia="zh-CN"/>
        </w:rPr>
        <w:t>区统一为101.25元/工日。</w:t>
      </w:r>
    </w:p>
    <w:p w14:paraId="7A501392">
      <w:pPr>
        <w:keepNext w:val="0"/>
        <w:keepLines w:val="0"/>
        <w:pageBreakBefore w:val="0"/>
        <w:widowControl/>
        <w:suppressLineNumbers w:val="0"/>
        <w:kinsoku/>
        <w:wordWrap/>
        <w:overflowPunct/>
        <w:topLinePunct w:val="0"/>
        <w:autoSpaceDE/>
        <w:autoSpaceDN/>
        <w:bidi w:val="0"/>
        <w:adjustRightInd/>
        <w:snapToGrid/>
        <w:spacing w:line="480" w:lineRule="exact"/>
        <w:ind w:firstLine="440" w:firstLineChars="200"/>
        <w:jc w:val="left"/>
        <w:textAlignment w:val="auto"/>
        <w:rPr>
          <w:rFonts w:hint="eastAsia"/>
          <w:sz w:val="22"/>
          <w:szCs w:val="22"/>
          <w:lang w:val="en-US" w:eastAsia="zh-CN"/>
        </w:rPr>
      </w:pPr>
      <w:r>
        <w:rPr>
          <w:rFonts w:hint="eastAsia"/>
          <w:sz w:val="22"/>
          <w:szCs w:val="22"/>
          <w:lang w:val="en-US" w:eastAsia="zh-CN"/>
        </w:rPr>
        <w:t>5.材料价格参照2025年《南宁建设工程造价信息》第9期上半月信息价及第8期下半月武鸣材料价格计取，不足部分参照市场价。</w:t>
      </w:r>
    </w:p>
    <w:p w14:paraId="188C9978">
      <w:pPr>
        <w:keepNext w:val="0"/>
        <w:keepLines w:val="0"/>
        <w:pageBreakBefore w:val="0"/>
        <w:widowControl/>
        <w:suppressLineNumbers w:val="0"/>
        <w:kinsoku/>
        <w:wordWrap/>
        <w:overflowPunct/>
        <w:topLinePunct w:val="0"/>
        <w:autoSpaceDE/>
        <w:autoSpaceDN/>
        <w:bidi w:val="0"/>
        <w:adjustRightInd/>
        <w:snapToGrid/>
        <w:spacing w:line="480" w:lineRule="exact"/>
        <w:ind w:firstLine="440" w:firstLineChars="200"/>
        <w:jc w:val="left"/>
        <w:textAlignment w:val="auto"/>
        <w:rPr>
          <w:rFonts w:hint="eastAsia"/>
          <w:sz w:val="22"/>
          <w:szCs w:val="22"/>
          <w:lang w:val="en-US" w:eastAsia="zh-CN"/>
        </w:rPr>
      </w:pPr>
      <w:r>
        <w:rPr>
          <w:rFonts w:hint="eastAsia"/>
          <w:sz w:val="22"/>
          <w:szCs w:val="22"/>
          <w:lang w:val="en-US" w:eastAsia="zh-CN"/>
        </w:rPr>
        <w:t>6.本项目增值税计税方式按一般计税（税率9%）计算。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wNWE0YTRhNjBmYTdiZWMyNDQ5NDAyYmYxOWZhZTEifQ=="/>
    <w:docVar w:name="KSO_WPS_MARK_KEY" w:val="ebbcf9bf-037b-4112-afbc-6fd643990c81"/>
  </w:docVars>
  <w:rsids>
    <w:rsidRoot w:val="78330BF8"/>
    <w:rsid w:val="07DE24CD"/>
    <w:rsid w:val="088A2552"/>
    <w:rsid w:val="08CC6CAA"/>
    <w:rsid w:val="0AF30E0F"/>
    <w:rsid w:val="0D097FEC"/>
    <w:rsid w:val="10912827"/>
    <w:rsid w:val="12B64B9F"/>
    <w:rsid w:val="12FE7FD9"/>
    <w:rsid w:val="18C34500"/>
    <w:rsid w:val="1A89451A"/>
    <w:rsid w:val="1CC7792C"/>
    <w:rsid w:val="1E990AA4"/>
    <w:rsid w:val="1EF069E2"/>
    <w:rsid w:val="25605FBC"/>
    <w:rsid w:val="26B17556"/>
    <w:rsid w:val="27CD7531"/>
    <w:rsid w:val="2AAC1D84"/>
    <w:rsid w:val="2B53472F"/>
    <w:rsid w:val="2C0875F2"/>
    <w:rsid w:val="2DC75402"/>
    <w:rsid w:val="2F1E3A51"/>
    <w:rsid w:val="2FB14BF4"/>
    <w:rsid w:val="308D77FB"/>
    <w:rsid w:val="30A9213D"/>
    <w:rsid w:val="35213875"/>
    <w:rsid w:val="38FA68B7"/>
    <w:rsid w:val="3B1D7513"/>
    <w:rsid w:val="3B8432D4"/>
    <w:rsid w:val="43DA174C"/>
    <w:rsid w:val="467F4566"/>
    <w:rsid w:val="48BB34BD"/>
    <w:rsid w:val="4B2C7F88"/>
    <w:rsid w:val="4E273885"/>
    <w:rsid w:val="50122C40"/>
    <w:rsid w:val="57572CCF"/>
    <w:rsid w:val="57796E6E"/>
    <w:rsid w:val="57D73C08"/>
    <w:rsid w:val="582A10CC"/>
    <w:rsid w:val="586272AA"/>
    <w:rsid w:val="5D706898"/>
    <w:rsid w:val="5F9F4AD5"/>
    <w:rsid w:val="627C7E99"/>
    <w:rsid w:val="63793DD4"/>
    <w:rsid w:val="64190796"/>
    <w:rsid w:val="689C7120"/>
    <w:rsid w:val="694F7073"/>
    <w:rsid w:val="69F820EF"/>
    <w:rsid w:val="6B6C4B43"/>
    <w:rsid w:val="6CAE5E12"/>
    <w:rsid w:val="6CF42B96"/>
    <w:rsid w:val="6D3B2738"/>
    <w:rsid w:val="70B36D70"/>
    <w:rsid w:val="78061B34"/>
    <w:rsid w:val="78330BF8"/>
    <w:rsid w:val="7A401675"/>
    <w:rsid w:val="7C384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660" w:lineRule="exact"/>
      <w:ind w:firstLine="600" w:firstLineChars="200"/>
    </w:pPr>
    <w:rPr>
      <w:sz w:val="3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544</Words>
  <Characters>661</Characters>
  <Lines>0</Lines>
  <Paragraphs>0</Paragraphs>
  <TotalTime>3</TotalTime>
  <ScaleCrop>false</ScaleCrop>
  <LinksUpToDate>false</LinksUpToDate>
  <CharactersWithSpaces>670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2023-11-20T02:34:00Z</dcterms:created>
  <dc:creator>Administrator</dc:creator>
  <cp:lastModifiedBy>豆宝</cp:lastModifiedBy>
  <dcterms:modified xsi:type="dcterms:W3CDTF">2025-10-27T03:37:03Z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15300144611E44F69965A839E65357A6_11</vt:lpwstr>
  </property>
  <property fmtid="{D5CDD505-2E9C-101B-9397-08002B2CF9AE}" pid="4" name="KSOTemplateDocerSaveRecord">
    <vt:lpwstr>eyJoZGlkIjoiZTlhNjc2M2IwN2UzMGFjNmE3ZWZlNzY3M2QzZmUyMmYiLCJ1c2VySWQiOiI2OTIwMjcwMzAifQ==</vt:lpwstr>
  </property>
</Properties>
</file>