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b/>
          <w:bCs/>
          <w:color w:val="auto"/>
          <w:sz w:val="32"/>
          <w:szCs w:val="32"/>
        </w:rPr>
      </w:pPr>
      <w:bookmarkStart w:id="0" w:name="项目采购需求"/>
      <w:bookmarkEnd w:id="0"/>
      <w:r>
        <w:rPr>
          <w:rFonts w:hint="eastAsia" w:ascii="宋体" w:hAnsi="宋体" w:eastAsia="宋体" w:cs="宋体"/>
          <w:b/>
          <w:bCs/>
          <w:color w:val="auto"/>
          <w:sz w:val="32"/>
          <w:szCs w:val="32"/>
        </w:rPr>
        <w:t>项目采购需求</w:t>
      </w:r>
    </w:p>
    <w:p>
      <w:pPr>
        <w:bidi w:val="0"/>
        <w:rPr>
          <w:rFonts w:hint="eastAsia" w:ascii="宋体" w:hAnsi="宋体" w:eastAsia="宋体" w:cs="宋体"/>
          <w:color w:val="auto"/>
        </w:rPr>
      </w:pPr>
    </w:p>
    <w:p>
      <w:pPr>
        <w:bidi w:val="0"/>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一、项目概述</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乡村人才孵化基地运营服务采购项目。</w:t>
      </w:r>
    </w:p>
    <w:p>
      <w:pPr>
        <w:bidi w:val="0"/>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二、资格条件</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1.具有独立承担民事责任的能力：提供法人或者其他组织的营业执照等证明文件，或自然人身份证明；</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2.具有良好的商业信誉和健全的财务会计制度：</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具体要求：供应商是法人的，提供2022年度经合法有效的第三方会计师事务机构审计的财务报告或提供基本开户（或基本存款账户）银行出具的资信证明。部分其他组织和自然人，没有经审计的财务报告，可以提供银行出具的资信证明。</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3.具有履行合同所必需的设备和专业技术能力：</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具体要求：自行承诺具备履行合同所必需的设备和专业技术能力。</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4.具有依法缴纳税收和社会保障资金的良好记录：</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具体要求：提供2023年1月至开标截止时间前任意3个月依法缴纳税收和社会保障资金的相关材料，成立不足三个月的投标供应商提供自成立以来的依法缴纳税收和社会保障资金的有效证明材料，如依法免税或不需要缴纳社会保障资金的，提供相应证明材料。（不需缴纳税收的应提供相关证明材料）</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5.参加本次政府采购活动前三年内，在经营活动中没有违法违规记录：</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提供参加政府采购活动前3年内在经营活动中没有重大违法记录的书面声明（格式自拟）。</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6.法律、行政法规和国家有关规定的其他条件：</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供应商须承诺：在“信用中国”网站（www.creditchina.gov.cn）、中国政府采购网（www.ccgp.gov.cn）等渠道查询中未被列入失信被执行人名单、重大税收违法案件当事人名单、政府采购严重违法失信行为记录名单中，如被列入失信被执行人、重大税收违法案件当事人名单、政府采购严重违法失信行为记录名单中的供应商取消其投标资格，并承担由此造成的一切法律责任及后果。（格式自拟）</w:t>
      </w:r>
    </w:p>
    <w:p>
      <w:pPr>
        <w:bidi w:val="0"/>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三、技术要求（功能和质量）</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并满足采购人的使用要求。</w:t>
      </w:r>
    </w:p>
    <w:p>
      <w:pPr>
        <w:pStyle w:val="2"/>
        <w:rPr>
          <w:rFonts w:hint="eastAsia"/>
          <w:lang w:val="en-US" w:eastAsia="zh-CN"/>
        </w:rPr>
      </w:pPr>
    </w:p>
    <w:p>
      <w:pPr>
        <w:bidi w:val="0"/>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四、商务要求</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en-US"/>
        </w:rPr>
        <w:t>（一）</w:t>
      </w:r>
      <w:r>
        <w:rPr>
          <w:rFonts w:hint="eastAsia" w:ascii="宋体" w:hAnsi="宋体" w:eastAsia="宋体" w:cs="宋体"/>
          <w:color w:val="auto"/>
          <w:sz w:val="28"/>
          <w:szCs w:val="28"/>
          <w:lang w:val="en-US" w:eastAsia="zh-CN"/>
        </w:rPr>
        <w:t>服务</w:t>
      </w:r>
      <w:r>
        <w:rPr>
          <w:rFonts w:hint="eastAsia" w:ascii="宋体" w:hAnsi="宋体" w:eastAsia="宋体" w:cs="宋体"/>
          <w:color w:val="auto"/>
          <w:sz w:val="28"/>
          <w:szCs w:val="28"/>
          <w:lang w:val="en-US" w:eastAsia="en-US"/>
        </w:rPr>
        <w:t>时间</w:t>
      </w:r>
      <w:r>
        <w:rPr>
          <w:rFonts w:hint="eastAsia" w:ascii="宋体" w:hAnsi="宋体" w:eastAsia="宋体" w:cs="宋体"/>
          <w:color w:val="auto"/>
          <w:sz w:val="28"/>
          <w:szCs w:val="28"/>
          <w:lang w:val="en-US" w:eastAsia="zh-CN"/>
        </w:rPr>
        <w:t>：2年。</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en-US"/>
        </w:rPr>
        <w:t>（二）交付地点</w:t>
      </w:r>
      <w:r>
        <w:rPr>
          <w:rFonts w:hint="eastAsia" w:ascii="宋体" w:hAnsi="宋体" w:eastAsia="宋体" w:cs="宋体"/>
          <w:color w:val="auto"/>
          <w:sz w:val="28"/>
          <w:szCs w:val="28"/>
          <w:lang w:val="en-US" w:eastAsia="zh-CN"/>
        </w:rPr>
        <w:t>：</w:t>
      </w:r>
      <w:bookmarkStart w:id="1" w:name="EBb950b67962404a09985c3cc2127c0325"/>
      <w:r>
        <w:rPr>
          <w:rFonts w:hint="eastAsia" w:ascii="宋体" w:hAnsi="宋体" w:eastAsia="宋体" w:cs="宋体"/>
          <w:color w:val="auto"/>
          <w:sz w:val="28"/>
          <w:szCs w:val="28"/>
          <w:lang w:val="en-US" w:eastAsia="zh-CN"/>
        </w:rPr>
        <w:t>采购人指定地点</w:t>
      </w:r>
      <w:bookmarkEnd w:id="1"/>
      <w:r>
        <w:rPr>
          <w:rFonts w:hint="eastAsia" w:ascii="宋体" w:hAnsi="宋体" w:eastAsia="宋体" w:cs="宋体"/>
          <w:color w:val="auto"/>
          <w:sz w:val="28"/>
          <w:szCs w:val="28"/>
          <w:lang w:val="en-US" w:eastAsia="zh-CN"/>
        </w:rPr>
        <w:t>。</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en-US"/>
        </w:rPr>
        <w:t>（三）付款条件（进度和方式）</w:t>
      </w:r>
      <w:r>
        <w:rPr>
          <w:rFonts w:hint="eastAsia" w:ascii="宋体" w:hAnsi="宋体" w:eastAsia="宋体" w:cs="宋体"/>
          <w:color w:val="auto"/>
          <w:sz w:val="28"/>
          <w:szCs w:val="28"/>
          <w:lang w:val="en-US" w:eastAsia="zh-CN"/>
        </w:rPr>
        <w:t>：付款方式最终以甲乙双方签订的合同为准。</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en-US"/>
        </w:rPr>
        <w:t>（四）包装和运输</w:t>
      </w:r>
      <w:r>
        <w:rPr>
          <w:rFonts w:hint="eastAsia" w:ascii="宋体" w:hAnsi="宋体" w:eastAsia="宋体" w:cs="宋体"/>
          <w:color w:val="auto"/>
          <w:sz w:val="28"/>
          <w:szCs w:val="28"/>
          <w:lang w:val="en-US" w:eastAsia="zh-CN"/>
        </w:rPr>
        <w:t>：并满足采购人的要求</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（五）售后服务</w:t>
      </w:r>
      <w:r>
        <w:rPr>
          <w:rFonts w:hint="eastAsia" w:ascii="宋体" w:hAnsi="宋体" w:eastAsia="宋体" w:cs="宋体"/>
          <w:color w:val="auto"/>
          <w:sz w:val="28"/>
          <w:szCs w:val="28"/>
          <w:lang w:val="en-US" w:eastAsia="zh-CN"/>
        </w:rPr>
        <w:t>：并满足采购人的要求。</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（六）其他</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w:t>
      </w:r>
    </w:p>
    <w:p>
      <w:pPr>
        <w:bidi w:val="0"/>
        <w:spacing w:line="360" w:lineRule="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五</w:t>
      </w:r>
      <w:r>
        <w:rPr>
          <w:rFonts w:hint="eastAsia" w:ascii="宋体" w:hAnsi="宋体" w:eastAsia="宋体" w:cs="宋体"/>
          <w:b/>
          <w:bCs/>
          <w:color w:val="auto"/>
          <w:sz w:val="28"/>
          <w:szCs w:val="28"/>
        </w:rPr>
        <w:t>、</w:t>
      </w:r>
      <w:r>
        <w:rPr>
          <w:rFonts w:hint="eastAsia" w:ascii="宋体" w:hAnsi="宋体" w:eastAsia="宋体" w:cs="宋体"/>
          <w:b/>
          <w:bCs/>
          <w:color w:val="auto"/>
          <w:sz w:val="28"/>
          <w:szCs w:val="28"/>
          <w:lang w:val="en-US" w:eastAsia="zh-CN"/>
        </w:rPr>
        <w:t>评审方法：</w:t>
      </w:r>
      <w:r>
        <w:rPr>
          <w:rFonts w:hint="eastAsia" w:ascii="宋体" w:hAnsi="宋体" w:eastAsia="宋体" w:cs="宋体"/>
          <w:color w:val="auto"/>
          <w:sz w:val="28"/>
          <w:szCs w:val="28"/>
          <w:u w:val="single"/>
          <w:lang w:val="en-US" w:eastAsia="zh-CN"/>
        </w:rPr>
        <w:t>综合评分法</w:t>
      </w:r>
      <w:r>
        <w:rPr>
          <w:rFonts w:hint="eastAsia" w:ascii="宋体" w:hAnsi="宋体" w:eastAsia="宋体" w:cs="宋体"/>
          <w:color w:val="auto"/>
          <w:sz w:val="28"/>
          <w:szCs w:val="28"/>
          <w:lang w:val="en-US" w:eastAsia="zh-CN"/>
        </w:rPr>
        <w:t>。</w:t>
      </w:r>
    </w:p>
    <w:p>
      <w:pPr>
        <w:bidi w:val="0"/>
        <w:spacing w:line="360" w:lineRule="auto"/>
        <w:ind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评审因素：</w:t>
      </w:r>
      <w:r>
        <w:rPr>
          <w:rFonts w:hint="eastAsia" w:ascii="宋体" w:hAnsi="宋体" w:eastAsia="宋体" w:cs="宋体"/>
          <w:color w:val="auto"/>
          <w:sz w:val="28"/>
          <w:szCs w:val="28"/>
          <w:u w:val="single"/>
          <w:lang w:val="en-US" w:eastAsia="zh-CN"/>
        </w:rPr>
        <w:t>评分的主要因素分为价格因素、技术因素和商务因素（如信誉、业绩、服务期、质保期等）。评分因素详见评分表。评标分值保留至两位小数。评标时，评标专家依照评分表对每个有效供应商的响应文件进行独立评审、打分</w:t>
      </w:r>
      <w:r>
        <w:rPr>
          <w:rFonts w:hint="eastAsia" w:ascii="宋体" w:hAnsi="宋体" w:eastAsia="宋体" w:cs="宋体"/>
          <w:color w:val="auto"/>
          <w:sz w:val="28"/>
          <w:szCs w:val="28"/>
          <w:lang w:val="en-US" w:eastAsia="zh-CN"/>
        </w:rPr>
        <w:t>。</w:t>
      </w:r>
    </w:p>
    <w:p>
      <w:bookmarkStart w:id="2" w:name="_GoBack"/>
      <w:bookmarkEnd w:id="2"/>
    </w:p>
    <w:sectPr>
      <w:footerReference r:id="rId5" w:type="default"/>
      <w:footerReference r:id="rId6" w:type="even"/>
      <w:pgSz w:w="11910" w:h="16840"/>
      <w:pgMar w:top="1580" w:right="1020" w:bottom="1820" w:left="1140" w:header="0" w:footer="171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RFAJHD+FangSong_GB2312">
    <w:altName w:val="Sitka Text"/>
    <w:panose1 w:val="02000500000000000000"/>
    <w:charset w:val="01"/>
    <w:family w:val="auto"/>
    <w:pitch w:val="default"/>
    <w:sig w:usb0="00000000" w:usb1="00000000" w:usb2="01010101" w:usb3="01010101" w:csb0="01010101" w:csb1="01010101"/>
  </w:font>
  <w:font w:name="微软雅黑">
    <w:panose1 w:val="020B0503020204020204"/>
    <w:charset w:val="86"/>
    <w:family w:val="auto"/>
    <w:pitch w:val="default"/>
    <w:sig w:usb0="80000287" w:usb1="2ACF3C50" w:usb2="00000016" w:usb3="00000000" w:csb0="0004001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11</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10</w:t>
                          </w:r>
                          <w:r>
                            <w:rPr>
                              <w:sz w:val="28"/>
                              <w:szCs w:val="28"/>
                            </w:rPr>
                            <w:fldChar w:fldCharType="end"/>
                          </w:r>
                          <w:r>
                            <w:rPr>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10</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DAyZTdmMWQzMmVhNGQyNjk3MmNjNmZlMzVjMjUifQ=="/>
  </w:docVars>
  <w:rsids>
    <w:rsidRoot w:val="00000000"/>
    <w:rsid w:val="0DA45A8A"/>
    <w:rsid w:val="5AF12AE1"/>
    <w:rsid w:val="5D10284A"/>
    <w:rsid w:val="78046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rPr>
      <w:sz w:val="28"/>
    </w:rPr>
  </w:style>
  <w:style w:type="paragraph" w:styleId="3">
    <w:name w:val="Body Text"/>
    <w:basedOn w:val="1"/>
    <w:next w:val="4"/>
    <w:qFormat/>
    <w:uiPriority w:val="1"/>
    <w:rPr>
      <w:rFonts w:ascii="仿宋_GB2312" w:hAnsi="仿宋_GB2312" w:eastAsia="仿宋_GB2312" w:cs="仿宋_GB2312"/>
      <w:sz w:val="32"/>
      <w:szCs w:val="32"/>
      <w:lang w:val="zh-CN" w:eastAsia="zh-CN" w:bidi="zh-CN"/>
    </w:rPr>
  </w:style>
  <w:style w:type="paragraph" w:styleId="4">
    <w:name w:val="Body Text 2"/>
    <w:basedOn w:val="1"/>
    <w:autoRedefine/>
    <w:qFormat/>
    <w:uiPriority w:val="0"/>
    <w:pPr>
      <w:spacing w:line="500" w:lineRule="exact"/>
      <w:jc w:val="center"/>
    </w:pPr>
    <w:rPr>
      <w:rFonts w:hAnsi="宋体" w:eastAsia="方正小标宋_GBK"/>
      <w:spacing w:val="-20"/>
      <w:sz w:val="44"/>
      <w:szCs w:val="32"/>
    </w:rPr>
  </w:style>
  <w:style w:type="paragraph" w:styleId="5">
    <w:name w:val="footer"/>
    <w:basedOn w:val="1"/>
    <w:autoRedefine/>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2024-03-29T14:42:00Z</dcterms:created>
  <dc:creator>Administrator</dc:creator>
  <cp:lastModifiedBy>小白真开心</cp:lastModifiedBy>
  <dcterms:modified xsi:type="dcterms:W3CDTF">2024-04-08T06:48:39Z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4C70674AED73435C81597EFAE2F6BBAD_12</vt:lpwstr>
  </property>
</Properties>
</file>