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2"/>
        <w:spacing w:line="400" w:lineRule="exact"/>
        <w:ind w:firstLine="560"/>
        <w:rPr>
          <w:rFonts w:hint="eastAsia" w:ascii="Times New Roman" w:hAnsi="Times New Roman"/>
          <w:color w:val="000000"/>
          <w:sz w:val="20"/>
        </w:rPr>
      </w:pPr>
    </w:p>
    <w:p>
      <w:pPr>
        <w:rPr>
          <w:rFonts w:ascii="Times New Roman" w:hAnsi="Times New Roman"/>
          <w:color w:val="000000"/>
          <w:sz w:val="44"/>
          <w:szCs w:val="36"/>
        </w:rPr>
      </w:pPr>
    </w:p>
    <w:p>
      <w:pPr>
        <w:pStyle w:val="29"/>
        <w:rPr>
          <w:rFonts w:ascii="Times New Roman" w:hAnsi="Times New Roman"/>
          <w:color w:val="000000"/>
          <w:sz w:val="44"/>
          <w:szCs w:val="36"/>
        </w:rPr>
      </w:pPr>
    </w:p>
    <w:p>
      <w:pPr>
        <w:rPr>
          <w:rFonts w:ascii="Times New Roman" w:hAnsi="Times New Roman"/>
          <w:color w:val="000000"/>
          <w:sz w:val="44"/>
          <w:szCs w:val="36"/>
        </w:rPr>
      </w:pPr>
    </w:p>
    <w:p>
      <w:pPr>
        <w:pStyle w:val="29"/>
        <w:rPr>
          <w:rFonts w:hint="eastAsia" w:ascii="宋体" w:hAnsi="宋体" w:eastAsia="宋体" w:cs="宋体"/>
        </w:rPr>
      </w:pPr>
    </w:p>
    <w:p>
      <w:pPr>
        <w:jc w:val="center"/>
        <w:rPr>
          <w:rFonts w:hint="eastAsia" w:ascii="黑体" w:hAnsi="黑体" w:eastAsia="黑体" w:cs="黑体"/>
          <w:color w:val="000000"/>
          <w:sz w:val="72"/>
          <w:szCs w:val="36"/>
          <w:lang w:val="en-US" w:eastAsia="zh-CN"/>
        </w:rPr>
      </w:pPr>
      <w:r>
        <w:rPr>
          <w:rFonts w:hint="eastAsia" w:ascii="黑体" w:hAnsi="黑体" w:eastAsia="黑体" w:cs="黑体"/>
          <w:color w:val="000000"/>
          <w:sz w:val="72"/>
          <w:szCs w:val="36"/>
          <w:lang w:val="en-US" w:eastAsia="zh-CN"/>
        </w:rPr>
        <w:t>询</w:t>
      </w:r>
    </w:p>
    <w:p>
      <w:pPr>
        <w:pStyle w:val="29"/>
        <w:rPr>
          <w:rFonts w:hint="eastAsia" w:ascii="黑体" w:hAnsi="黑体" w:eastAsia="黑体" w:cs="黑体"/>
          <w:lang w:val="en-US" w:eastAsia="zh-CN"/>
        </w:rPr>
      </w:pPr>
    </w:p>
    <w:p>
      <w:pPr>
        <w:pStyle w:val="29"/>
        <w:rPr>
          <w:rFonts w:hint="eastAsia" w:ascii="黑体" w:hAnsi="黑体" w:eastAsia="黑体" w:cs="黑体"/>
          <w:lang w:val="en-US" w:eastAsia="zh-CN"/>
        </w:rPr>
      </w:pPr>
    </w:p>
    <w:p>
      <w:pPr>
        <w:jc w:val="center"/>
        <w:rPr>
          <w:rFonts w:hint="eastAsia" w:ascii="黑体" w:hAnsi="黑体" w:eastAsia="黑体" w:cs="黑体"/>
          <w:color w:val="000000"/>
          <w:sz w:val="72"/>
          <w:szCs w:val="36"/>
          <w:lang w:val="en-US" w:eastAsia="zh-CN"/>
        </w:rPr>
      </w:pPr>
      <w:r>
        <w:rPr>
          <w:rFonts w:hint="eastAsia" w:ascii="黑体" w:hAnsi="黑体" w:eastAsia="黑体" w:cs="黑体"/>
          <w:color w:val="000000"/>
          <w:sz w:val="72"/>
          <w:szCs w:val="36"/>
          <w:lang w:val="en-US" w:eastAsia="zh-CN"/>
        </w:rPr>
        <w:t>价</w:t>
      </w:r>
    </w:p>
    <w:p>
      <w:pPr>
        <w:pStyle w:val="29"/>
        <w:rPr>
          <w:rFonts w:hint="eastAsia" w:ascii="黑体" w:hAnsi="黑体" w:eastAsia="黑体" w:cs="黑体"/>
          <w:lang w:val="en-US" w:eastAsia="zh-CN"/>
        </w:rPr>
      </w:pPr>
    </w:p>
    <w:p>
      <w:pPr>
        <w:pStyle w:val="29"/>
        <w:rPr>
          <w:rFonts w:hint="eastAsia" w:ascii="黑体" w:hAnsi="黑体" w:eastAsia="黑体" w:cs="黑体"/>
          <w:lang w:val="en-US" w:eastAsia="zh-CN"/>
        </w:rPr>
      </w:pPr>
    </w:p>
    <w:p>
      <w:pPr>
        <w:jc w:val="center"/>
        <w:rPr>
          <w:rFonts w:hint="eastAsia" w:ascii="黑体" w:hAnsi="黑体" w:eastAsia="黑体" w:cs="黑体"/>
          <w:color w:val="000000"/>
          <w:sz w:val="72"/>
          <w:szCs w:val="36"/>
        </w:rPr>
      </w:pPr>
      <w:r>
        <w:rPr>
          <w:rFonts w:hint="eastAsia" w:ascii="黑体" w:hAnsi="黑体" w:eastAsia="黑体" w:cs="黑体"/>
          <w:color w:val="000000"/>
          <w:sz w:val="72"/>
          <w:szCs w:val="36"/>
        </w:rPr>
        <w:t>文</w:t>
      </w:r>
    </w:p>
    <w:p>
      <w:pPr>
        <w:pStyle w:val="29"/>
        <w:rPr>
          <w:rFonts w:hint="eastAsia" w:ascii="黑体" w:hAnsi="黑体" w:eastAsia="黑体" w:cs="黑体"/>
        </w:rPr>
      </w:pPr>
    </w:p>
    <w:p>
      <w:pPr>
        <w:pStyle w:val="29"/>
        <w:rPr>
          <w:rFonts w:hint="eastAsia" w:ascii="黑体" w:hAnsi="黑体" w:eastAsia="黑体" w:cs="黑体"/>
        </w:rPr>
      </w:pPr>
    </w:p>
    <w:p>
      <w:pPr>
        <w:jc w:val="center"/>
        <w:rPr>
          <w:rFonts w:hint="eastAsia" w:ascii="黑体" w:hAnsi="黑体" w:eastAsia="黑体" w:cs="黑体"/>
          <w:color w:val="000000"/>
          <w:sz w:val="72"/>
          <w:szCs w:val="36"/>
        </w:rPr>
      </w:pPr>
      <w:r>
        <w:rPr>
          <w:rFonts w:hint="eastAsia" w:ascii="黑体" w:hAnsi="黑体" w:eastAsia="黑体" w:cs="黑体"/>
          <w:color w:val="000000"/>
          <w:sz w:val="72"/>
          <w:szCs w:val="36"/>
        </w:rPr>
        <w:t>件</w:t>
      </w:r>
    </w:p>
    <w:p>
      <w:pPr>
        <w:spacing w:line="400" w:lineRule="exact"/>
        <w:rPr>
          <w:rFonts w:hint="eastAsia" w:ascii="宋体" w:hAnsi="宋体" w:eastAsia="宋体" w:cs="宋体"/>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spacing w:line="400" w:lineRule="exact"/>
        <w:rPr>
          <w:rFonts w:ascii="Times New Roman" w:hAnsi="Times New Roman"/>
          <w:color w:val="000000"/>
        </w:rPr>
      </w:pPr>
    </w:p>
    <w:p>
      <w:pPr>
        <w:adjustRightInd w:val="0"/>
        <w:snapToGrid w:val="0"/>
        <w:spacing w:line="360" w:lineRule="auto"/>
        <w:jc w:val="center"/>
        <w:rPr>
          <w:rFonts w:ascii="Times New Roman" w:hAnsi="Times New Roman"/>
          <w:color w:val="000000"/>
        </w:rPr>
      </w:pPr>
      <w:r>
        <w:rPr>
          <w:rFonts w:hint="eastAsia" w:ascii="宋体" w:hAnsi="宋体"/>
          <w:color w:val="auto"/>
          <w:sz w:val="32"/>
          <w:szCs w:val="32"/>
          <w:highlight w:val="none"/>
          <w:u w:val="none"/>
          <w:lang w:val="en-US" w:eastAsia="zh-CN"/>
        </w:rPr>
        <w:t>询价单位</w:t>
      </w:r>
      <w:r>
        <w:rPr>
          <w:rFonts w:hint="eastAsia" w:ascii="宋体" w:hAnsi="宋体"/>
          <w:color w:val="auto"/>
          <w:sz w:val="32"/>
          <w:szCs w:val="32"/>
          <w:highlight w:val="none"/>
          <w:u w:val="none"/>
        </w:rPr>
        <w:t>：中煤华晋集团有限公司</w:t>
      </w:r>
      <w:r>
        <w:rPr>
          <w:rFonts w:ascii="Times New Roman" w:hAnsi="Times New Roman"/>
          <w:color w:val="000000"/>
        </w:rPr>
        <w:br w:type="page"/>
      </w:r>
    </w:p>
    <w:p>
      <w:pPr>
        <w:pStyle w:val="50"/>
        <w:spacing w:line="720" w:lineRule="auto"/>
        <w:jc w:val="center"/>
        <w:rPr>
          <w:rFonts w:hint="eastAsia" w:ascii="宋体" w:hAnsi="宋体" w:eastAsia="宋体" w:cs="宋体"/>
          <w:b/>
          <w:bCs/>
          <w:color w:val="auto"/>
          <w:sz w:val="30"/>
          <w:szCs w:val="30"/>
        </w:rPr>
      </w:pPr>
      <w:bookmarkStart w:id="0" w:name="_Toc144974479"/>
      <w:bookmarkStart w:id="1" w:name="_Toc152042287"/>
      <w:bookmarkStart w:id="2" w:name="_Toc152045511"/>
      <w:r>
        <w:rPr>
          <w:rFonts w:hint="eastAsia" w:ascii="宋体" w:hAnsi="宋体" w:eastAsia="宋体" w:cs="宋体"/>
          <w:b/>
          <w:bCs/>
          <w:color w:val="auto"/>
          <w:sz w:val="30"/>
          <w:szCs w:val="30"/>
          <w:lang w:val="zh-CN"/>
        </w:rPr>
        <w:t>目  录</w:t>
      </w:r>
    </w:p>
    <w:p>
      <w:pPr>
        <w:rPr>
          <w:rFonts w:hint="eastAsia" w:ascii="宋体" w:hAnsi="宋体" w:eastAsia="宋体" w:cs="宋体"/>
          <w:b/>
          <w:bCs/>
          <w:sz w:val="30"/>
          <w:szCs w:val="30"/>
        </w:rPr>
      </w:pPr>
    </w:p>
    <w:p>
      <w:pPr>
        <w:pStyle w:val="25"/>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询价</w:t>
      </w:r>
      <w:r>
        <w:rPr>
          <w:rFonts w:hint="eastAsia" w:ascii="宋体" w:hAnsi="宋体" w:eastAsia="宋体" w:cs="宋体"/>
          <w:b/>
          <w:bCs/>
          <w:sz w:val="30"/>
          <w:szCs w:val="30"/>
        </w:rPr>
        <w:t>公告</w:t>
      </w:r>
    </w:p>
    <w:p>
      <w:pPr>
        <w:pStyle w:val="25"/>
        <w:numPr>
          <w:ilvl w:val="0"/>
          <w:numId w:val="1"/>
        </w:numPr>
        <w:tabs>
          <w:tab w:val="right" w:leader="dot" w:pos="8640"/>
        </w:tabs>
        <w:spacing w:line="360" w:lineRule="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供应商须知及前附表</w:t>
      </w:r>
    </w:p>
    <w:p>
      <w:pPr>
        <w:pStyle w:val="25"/>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rPr>
        <w:t>合同</w:t>
      </w:r>
      <w:r>
        <w:rPr>
          <w:rFonts w:hint="eastAsia" w:ascii="宋体" w:hAnsi="宋体" w:eastAsia="宋体" w:cs="宋体"/>
          <w:b/>
          <w:bCs/>
          <w:sz w:val="30"/>
          <w:szCs w:val="30"/>
          <w:lang w:val="en-US" w:eastAsia="zh-CN"/>
        </w:rPr>
        <w:t>主要</w:t>
      </w:r>
      <w:r>
        <w:rPr>
          <w:rFonts w:hint="eastAsia" w:ascii="宋体" w:hAnsi="宋体" w:eastAsia="宋体" w:cs="宋体"/>
          <w:b/>
          <w:bCs/>
          <w:sz w:val="30"/>
          <w:szCs w:val="30"/>
        </w:rPr>
        <w:t>条款及格式</w:t>
      </w:r>
    </w:p>
    <w:p>
      <w:pPr>
        <w:pStyle w:val="25"/>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技术</w:t>
      </w:r>
      <w:r>
        <w:rPr>
          <w:rFonts w:hint="eastAsia" w:ascii="宋体" w:hAnsi="宋体" w:eastAsia="宋体" w:cs="宋体"/>
          <w:b/>
          <w:bCs/>
          <w:sz w:val="30"/>
          <w:szCs w:val="30"/>
        </w:rPr>
        <w:t>要求</w:t>
      </w:r>
    </w:p>
    <w:p>
      <w:pPr>
        <w:pStyle w:val="25"/>
        <w:numPr>
          <w:ilvl w:val="0"/>
          <w:numId w:val="1"/>
        </w:numPr>
        <w:tabs>
          <w:tab w:val="right" w:leader="dot" w:pos="8640"/>
        </w:tabs>
        <w:spacing w:line="360" w:lineRule="auto"/>
        <w:rPr>
          <w:rFonts w:hint="eastAsia" w:ascii="宋体" w:hAnsi="宋体" w:eastAsia="宋体" w:cs="宋体"/>
          <w:b/>
          <w:bCs/>
          <w:sz w:val="30"/>
          <w:szCs w:val="30"/>
        </w:rPr>
      </w:pPr>
      <w:r>
        <w:rPr>
          <w:rFonts w:hint="eastAsia" w:ascii="宋体" w:hAnsi="宋体" w:eastAsia="宋体" w:cs="宋体"/>
          <w:b/>
          <w:bCs/>
          <w:sz w:val="30"/>
          <w:szCs w:val="30"/>
          <w:lang w:val="en-US" w:eastAsia="zh-CN"/>
        </w:rPr>
        <w:t>报价</w:t>
      </w:r>
      <w:r>
        <w:rPr>
          <w:rFonts w:hint="eastAsia" w:ascii="宋体" w:hAnsi="宋体" w:eastAsia="宋体" w:cs="宋体"/>
          <w:b/>
          <w:bCs/>
          <w:sz w:val="30"/>
          <w:szCs w:val="30"/>
        </w:rPr>
        <w:t>文件</w:t>
      </w:r>
      <w:bookmarkStart w:id="3" w:name="_Toc5431"/>
      <w:r>
        <w:rPr>
          <w:rFonts w:hint="eastAsia" w:ascii="宋体" w:hAnsi="宋体" w:eastAsia="宋体" w:cs="宋体"/>
          <w:b/>
          <w:bCs/>
          <w:sz w:val="30"/>
          <w:szCs w:val="30"/>
          <w:lang w:val="en-US" w:eastAsia="zh-CN"/>
        </w:rPr>
        <w:t>模板</w:t>
      </w:r>
      <w:r>
        <w:rPr>
          <w:rFonts w:hint="eastAsia" w:ascii="宋体" w:hAnsi="宋体" w:eastAsia="宋体" w:cs="宋体"/>
          <w:b/>
          <w:bCs/>
          <w:sz w:val="30"/>
          <w:szCs w:val="30"/>
        </w:rPr>
        <w:br w:type="page"/>
      </w:r>
    </w:p>
    <w:p>
      <w:pPr>
        <w:pStyle w:val="3"/>
        <w:spacing w:line="240" w:lineRule="auto"/>
        <w:jc w:val="center"/>
        <w:rPr>
          <w:rFonts w:ascii="Times New Roman" w:hAnsi="Times New Roman" w:eastAsia="黑体"/>
          <w:color w:val="000000"/>
          <w:sz w:val="32"/>
          <w:szCs w:val="32"/>
        </w:rPr>
      </w:pPr>
      <w:r>
        <w:rPr>
          <w:rFonts w:hint="eastAsia"/>
          <w:color w:val="000000"/>
          <w:sz w:val="32"/>
          <w:szCs w:val="32"/>
          <w:lang w:val="en-US" w:eastAsia="zh-CN"/>
        </w:rPr>
        <w:t>第一章 询价</w:t>
      </w:r>
      <w:r>
        <w:rPr>
          <w:color w:val="000000"/>
          <w:sz w:val="32"/>
          <w:szCs w:val="32"/>
        </w:rPr>
        <w:t>公告</w:t>
      </w:r>
      <w:bookmarkEnd w:id="3"/>
    </w:p>
    <w:bookmarkEnd w:id="0"/>
    <w:bookmarkEnd w:id="1"/>
    <w:bookmarkEnd w:id="2"/>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val="en-US" w:eastAsia="zh-CN"/>
        </w:rPr>
      </w:pPr>
      <w:bookmarkStart w:id="4" w:name="_Toc405303153"/>
      <w:bookmarkStart w:id="5" w:name="_Toc438129396"/>
      <w:bookmarkStart w:id="6" w:name="_Toc484184039"/>
      <w:r>
        <w:rPr>
          <w:rFonts w:hint="eastAsia" w:ascii="宋体" w:hAnsi="宋体" w:eastAsia="宋体" w:cs="宋体"/>
          <w:b/>
          <w:bCs/>
          <w:color w:val="000000"/>
          <w:kern w:val="28"/>
          <w:sz w:val="24"/>
          <w:szCs w:val="24"/>
          <w:lang w:val="en-US" w:eastAsia="zh-CN"/>
        </w:rPr>
        <w:t>1.</w:t>
      </w:r>
      <w:r>
        <w:rPr>
          <w:rFonts w:hint="eastAsia" w:ascii="宋体" w:hAnsi="宋体" w:eastAsia="宋体" w:cs="宋体"/>
          <w:b/>
          <w:bCs/>
          <w:color w:val="000000"/>
          <w:kern w:val="28"/>
          <w:sz w:val="24"/>
          <w:szCs w:val="24"/>
        </w:rPr>
        <w:t>项目招标</w:t>
      </w:r>
      <w:bookmarkEnd w:id="4"/>
      <w:r>
        <w:rPr>
          <w:rFonts w:hint="eastAsia" w:ascii="宋体" w:hAnsi="宋体" w:eastAsia="宋体" w:cs="宋体"/>
          <w:b/>
          <w:bCs/>
          <w:color w:val="000000"/>
          <w:kern w:val="28"/>
          <w:sz w:val="24"/>
          <w:szCs w:val="24"/>
        </w:rPr>
        <w:t>范围</w:t>
      </w:r>
      <w:bookmarkEnd w:id="5"/>
      <w:bookmarkEnd w:id="6"/>
      <w:r>
        <w:rPr>
          <w:rFonts w:hint="eastAsia" w:ascii="宋体" w:hAnsi="宋体" w:eastAsia="宋体" w:cs="宋体"/>
          <w:b/>
          <w:bCs/>
          <w:color w:val="000000"/>
          <w:kern w:val="28"/>
          <w:sz w:val="24"/>
          <w:szCs w:val="24"/>
          <w:lang w:val="en-US" w:eastAsia="zh-CN"/>
        </w:rPr>
        <w:t>和具体时间安排</w:t>
      </w:r>
    </w:p>
    <w:p>
      <w:pPr>
        <w:keepNext w:val="0"/>
        <w:keepLines w:val="0"/>
        <w:pageBreakBefore w:val="0"/>
        <w:widowControl w:val="0"/>
        <w:tabs>
          <w:tab w:val="left" w:pos="0"/>
        </w:tabs>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sz w:val="24"/>
          <w:szCs w:val="24"/>
          <w:lang w:val="en-US" w:eastAsia="zh-CN"/>
        </w:rPr>
      </w:pPr>
      <w:bookmarkStart w:id="7" w:name="_Toc438129397"/>
      <w:bookmarkStart w:id="8" w:name="_Toc405303154"/>
      <w:bookmarkStart w:id="9" w:name="_Toc484184040"/>
      <w:r>
        <w:rPr>
          <w:rFonts w:hint="eastAsia" w:ascii="宋体" w:hAnsi="宋体" w:eastAsia="宋体" w:cs="宋体"/>
          <w:sz w:val="24"/>
          <w:szCs w:val="24"/>
          <w:lang w:val="en-US" w:eastAsia="zh-CN"/>
        </w:rPr>
        <w:t>详见</w:t>
      </w:r>
      <w:r>
        <w:rPr>
          <w:rFonts w:hint="eastAsia" w:ascii="宋体" w:hAnsi="宋体" w:eastAsia="宋体" w:cs="宋体"/>
          <w:sz w:val="24"/>
          <w:szCs w:val="24"/>
        </w:rPr>
        <w:t>中煤</w:t>
      </w:r>
      <w:r>
        <w:rPr>
          <w:rFonts w:hint="eastAsia" w:ascii="宋体" w:hAnsi="宋体" w:eastAsia="宋体" w:cs="宋体"/>
          <w:sz w:val="24"/>
          <w:szCs w:val="24"/>
          <w:lang w:val="en-US" w:eastAsia="zh-CN"/>
        </w:rPr>
        <w:t>易购采购一体化</w:t>
      </w:r>
      <w:r>
        <w:rPr>
          <w:rFonts w:hint="eastAsia" w:ascii="宋体" w:hAnsi="宋体" w:eastAsia="宋体" w:cs="宋体"/>
          <w:sz w:val="24"/>
          <w:szCs w:val="24"/>
        </w:rPr>
        <w:t>平台</w:t>
      </w:r>
      <w:r>
        <w:rPr>
          <w:rFonts w:hint="eastAsia" w:ascii="宋体" w:hAnsi="宋体" w:cs="宋体"/>
          <w:sz w:val="24"/>
          <w:szCs w:val="24"/>
          <w:lang w:val="en-US" w:eastAsia="zh-CN"/>
        </w:rPr>
        <w:t>关于</w:t>
      </w:r>
      <w:r>
        <w:rPr>
          <w:rFonts w:hint="eastAsia" w:ascii="宋体" w:hAnsi="宋体" w:eastAsia="宋体" w:cs="宋体"/>
          <w:sz w:val="24"/>
          <w:szCs w:val="24"/>
          <w:lang w:val="en-US" w:eastAsia="zh-CN"/>
        </w:rPr>
        <w:t>本项目询价通知。</w:t>
      </w:r>
      <w:r>
        <w:rPr>
          <w:rFonts w:hint="eastAsia" w:ascii="宋体" w:hAnsi="宋体" w:cs="宋体"/>
          <w:sz w:val="24"/>
          <w:szCs w:val="24"/>
          <w:lang w:val="en-US" w:eastAsia="zh-CN"/>
        </w:rPr>
        <w:t>（系统内备注货物生产厂家以附件：技术规格书为准）</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rPr>
      </w:pPr>
      <w:r>
        <w:rPr>
          <w:rFonts w:hint="eastAsia" w:ascii="宋体" w:hAnsi="宋体" w:eastAsia="宋体" w:cs="宋体"/>
          <w:b/>
          <w:bCs/>
          <w:color w:val="000000"/>
          <w:kern w:val="28"/>
          <w:sz w:val="24"/>
          <w:szCs w:val="24"/>
          <w:lang w:val="en-US" w:eastAsia="zh-CN"/>
        </w:rPr>
        <w:t>2.</w:t>
      </w:r>
      <w:r>
        <w:rPr>
          <w:rFonts w:hint="eastAsia" w:ascii="宋体" w:hAnsi="宋体" w:cs="宋体"/>
          <w:b/>
          <w:bCs/>
          <w:color w:val="000000"/>
          <w:kern w:val="28"/>
          <w:sz w:val="24"/>
          <w:szCs w:val="24"/>
          <w:lang w:val="en-US" w:eastAsia="zh-CN"/>
        </w:rPr>
        <w:t>供应商</w:t>
      </w:r>
      <w:r>
        <w:rPr>
          <w:rFonts w:hint="eastAsia" w:ascii="宋体" w:hAnsi="宋体" w:eastAsia="宋体" w:cs="宋体"/>
          <w:b/>
          <w:bCs/>
          <w:color w:val="000000"/>
          <w:kern w:val="28"/>
          <w:sz w:val="24"/>
          <w:szCs w:val="24"/>
        </w:rPr>
        <w:t>资格要求</w:t>
      </w:r>
      <w:bookmarkEnd w:id="7"/>
      <w:bookmarkEnd w:id="8"/>
      <w:bookmarkEnd w:id="9"/>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bookmarkStart w:id="10" w:name="bidRequire"/>
      <w:r>
        <w:rPr>
          <w:rFonts w:hint="eastAsia" w:ascii="宋体" w:hAnsi="宋体" w:eastAsia="宋体" w:cs="宋体"/>
          <w:color w:val="000000"/>
          <w:sz w:val="24"/>
          <w:szCs w:val="24"/>
          <w:lang w:val="en-US" w:eastAsia="zh-CN"/>
        </w:rPr>
        <w:t>2.1</w:t>
      </w:r>
      <w:bookmarkEnd w:id="10"/>
      <w:r>
        <w:rPr>
          <w:rFonts w:hint="eastAsia" w:ascii="宋体" w:hAnsi="宋体" w:eastAsia="宋体" w:cs="宋体"/>
          <w:color w:val="000000"/>
          <w:sz w:val="24"/>
          <w:szCs w:val="24"/>
          <w:lang w:val="en-US" w:eastAsia="zh-CN"/>
        </w:rPr>
        <w:t>中华人民共和国境内的企业法人。</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2.2本项目是否接受联合体投标：否。</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注：单位负责人为同一人或者存在控股、管理、关联关系的不同单位，不得同时参与本项目谈判。</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val="en-US" w:eastAsia="zh-CN"/>
        </w:rPr>
      </w:pPr>
      <w:r>
        <w:rPr>
          <w:rFonts w:hint="eastAsia" w:ascii="宋体" w:hAnsi="宋体" w:eastAsia="宋体" w:cs="宋体"/>
          <w:b/>
          <w:bCs/>
          <w:color w:val="000000"/>
          <w:kern w:val="28"/>
          <w:sz w:val="24"/>
          <w:szCs w:val="24"/>
          <w:lang w:val="en-US" w:eastAsia="zh-CN"/>
        </w:rPr>
        <w:t> </w:t>
      </w:r>
      <w:r>
        <w:rPr>
          <w:rFonts w:hint="eastAsia" w:ascii="宋体" w:hAnsi="宋体" w:cs="宋体"/>
          <w:b/>
          <w:bCs/>
          <w:color w:val="000000"/>
          <w:kern w:val="28"/>
          <w:sz w:val="24"/>
          <w:szCs w:val="24"/>
          <w:lang w:val="en-US" w:eastAsia="zh-CN"/>
        </w:rPr>
        <w:t>3</w:t>
      </w:r>
      <w:r>
        <w:rPr>
          <w:rFonts w:hint="eastAsia" w:ascii="宋体" w:hAnsi="宋体" w:eastAsia="宋体" w:cs="宋体"/>
          <w:b/>
          <w:bCs/>
          <w:color w:val="000000"/>
          <w:kern w:val="28"/>
          <w:sz w:val="24"/>
          <w:szCs w:val="24"/>
          <w:lang w:val="en-US" w:eastAsia="zh-CN"/>
        </w:rPr>
        <w:t>、采购文件获取及编制要求：</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3.1</w:t>
      </w:r>
      <w:r>
        <w:rPr>
          <w:rFonts w:hint="eastAsia" w:ascii="宋体" w:hAnsi="宋体" w:eastAsia="宋体" w:cs="宋体"/>
          <w:color w:val="000000"/>
          <w:sz w:val="24"/>
          <w:szCs w:val="24"/>
          <w:lang w:val="en-US" w:eastAsia="zh-CN"/>
        </w:rPr>
        <w:t>供应商报名后，可在报价页面附件中下载</w:t>
      </w:r>
      <w:r>
        <w:rPr>
          <w:rFonts w:hint="eastAsia" w:ascii="宋体" w:hAnsi="宋体" w:cs="宋体"/>
          <w:color w:val="000000"/>
          <w:sz w:val="24"/>
          <w:szCs w:val="24"/>
          <w:lang w:val="en-US" w:eastAsia="zh-CN"/>
        </w:rPr>
        <w:t>询价文件</w:t>
      </w:r>
      <w:r>
        <w:rPr>
          <w:rFonts w:hint="eastAsia" w:ascii="宋体" w:hAnsi="宋体" w:eastAsia="宋体" w:cs="宋体"/>
          <w:color w:val="000000"/>
          <w:sz w:val="24"/>
          <w:szCs w:val="24"/>
          <w:lang w:val="en-US" w:eastAsia="zh-CN"/>
        </w:rPr>
        <w:t>，请各供应商认真阅读，按照要求进行报价和制作</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文件。各供应商务必严格按照要求报价，不得少报或漏报。</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3.2</w:t>
      </w:r>
      <w:r>
        <w:rPr>
          <w:rFonts w:hint="eastAsia" w:ascii="宋体" w:hAnsi="宋体" w:eastAsia="宋体" w:cs="宋体"/>
          <w:color w:val="000000"/>
          <w:sz w:val="24"/>
          <w:szCs w:val="24"/>
          <w:lang w:val="en-US" w:eastAsia="zh-CN"/>
        </w:rPr>
        <w:t>在报价录入页面选中参与项目，点击“录入报价”在系统中进行价格录入。</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3.3</w:t>
      </w:r>
      <w:r>
        <w:rPr>
          <w:rFonts w:hint="eastAsia" w:ascii="宋体" w:hAnsi="宋体" w:eastAsia="宋体" w:cs="宋体"/>
          <w:color w:val="000000"/>
          <w:sz w:val="24"/>
          <w:szCs w:val="24"/>
          <w:lang w:val="en-US" w:eastAsia="zh-CN"/>
        </w:rPr>
        <w:t>各供应商应严肃报价，严格按照</w:t>
      </w:r>
      <w:r>
        <w:rPr>
          <w:rFonts w:hint="eastAsia" w:ascii="宋体" w:hAnsi="宋体" w:cs="宋体"/>
          <w:color w:val="000000"/>
          <w:sz w:val="24"/>
          <w:szCs w:val="24"/>
          <w:lang w:val="en-US" w:eastAsia="zh-CN"/>
        </w:rPr>
        <w:t>询价</w:t>
      </w:r>
      <w:r>
        <w:rPr>
          <w:rFonts w:hint="eastAsia" w:ascii="宋体" w:hAnsi="宋体" w:eastAsia="宋体" w:cs="宋体"/>
          <w:color w:val="000000"/>
          <w:sz w:val="24"/>
          <w:szCs w:val="24"/>
          <w:lang w:val="en-US" w:eastAsia="zh-CN"/>
        </w:rPr>
        <w:t>文件要求编制</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如对文件有疑义或需要澄清落实，请与技术或商务联系人联系、落实。因供应商原因造成一切失误由供应商负责，我公司将根据造成的损失程度追究供应商责任（a.列入黑名单，拒绝报价；b.上报集团公司，取消准入资格；c.采取其他经济及法律手段追究责任）。</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3.4</w:t>
      </w:r>
      <w:r>
        <w:rPr>
          <w:rFonts w:hint="eastAsia" w:ascii="宋体" w:hAnsi="宋体" w:eastAsia="宋体" w:cs="宋体"/>
          <w:color w:val="000000"/>
          <w:sz w:val="24"/>
          <w:szCs w:val="24"/>
          <w:lang w:val="en-US" w:eastAsia="zh-CN"/>
        </w:rPr>
        <w:t>所报价格应包括但不限于原材料、生产加工、检验、包装、管理、运杂、装卸、技术服务、13%增值税等全部费用。</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3.5</w:t>
      </w:r>
      <w:r>
        <w:rPr>
          <w:rFonts w:hint="eastAsia" w:ascii="宋体" w:hAnsi="宋体" w:eastAsia="宋体" w:cs="宋体"/>
          <w:color w:val="000000"/>
          <w:sz w:val="24"/>
          <w:szCs w:val="24"/>
          <w:lang w:val="en-US" w:eastAsia="zh-CN"/>
        </w:rPr>
        <w:t>请各</w:t>
      </w:r>
      <w:r>
        <w:rPr>
          <w:rFonts w:hint="eastAsia" w:ascii="宋体" w:hAnsi="宋体" w:cs="宋体"/>
          <w:color w:val="000000"/>
          <w:sz w:val="24"/>
          <w:szCs w:val="24"/>
          <w:lang w:val="en-US" w:eastAsia="zh-CN"/>
        </w:rPr>
        <w:t>供应商</w:t>
      </w:r>
      <w:r>
        <w:rPr>
          <w:rFonts w:hint="eastAsia" w:ascii="宋体" w:hAnsi="宋体" w:eastAsia="宋体" w:cs="宋体"/>
          <w:color w:val="000000"/>
          <w:sz w:val="24"/>
          <w:szCs w:val="24"/>
          <w:lang w:val="en-US" w:eastAsia="zh-CN"/>
        </w:rPr>
        <w:t>在开标当天（即报价揭示时间）保持手机畅通，所留联系方式要求为手机号码，请勿留座机，无法联络的视为不响应要求。</w:t>
      </w: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outlineLvl w:val="1"/>
        <w:rPr>
          <w:rFonts w:hint="eastAsia" w:ascii="宋体" w:hAnsi="宋体" w:eastAsia="宋体" w:cs="宋体"/>
          <w:b/>
          <w:bCs/>
          <w:color w:val="000000"/>
          <w:kern w:val="28"/>
          <w:sz w:val="24"/>
          <w:szCs w:val="24"/>
          <w:lang w:eastAsia="zh-CN"/>
        </w:rPr>
      </w:pPr>
      <w:r>
        <w:rPr>
          <w:rFonts w:hint="eastAsia" w:ascii="宋体" w:hAnsi="宋体" w:cs="宋体"/>
          <w:b/>
          <w:bCs/>
          <w:color w:val="000000"/>
          <w:kern w:val="28"/>
          <w:sz w:val="24"/>
          <w:szCs w:val="24"/>
          <w:lang w:val="en-US" w:eastAsia="zh-CN"/>
        </w:rPr>
        <w:t>4</w:t>
      </w:r>
      <w:r>
        <w:rPr>
          <w:rFonts w:hint="eastAsia" w:ascii="宋体" w:hAnsi="宋体" w:eastAsia="宋体" w:cs="宋体"/>
          <w:b/>
          <w:bCs/>
          <w:color w:val="000000"/>
          <w:kern w:val="28"/>
          <w:sz w:val="24"/>
          <w:szCs w:val="24"/>
          <w:lang w:val="en-US" w:eastAsia="zh-CN"/>
        </w:rPr>
        <w:t>.</w:t>
      </w:r>
      <w:r>
        <w:rPr>
          <w:rFonts w:hint="eastAsia" w:ascii="宋体" w:hAnsi="宋体" w:eastAsia="宋体" w:cs="宋体"/>
          <w:b/>
          <w:bCs/>
          <w:color w:val="000000"/>
          <w:kern w:val="28"/>
          <w:sz w:val="24"/>
          <w:szCs w:val="24"/>
        </w:rPr>
        <w:t>电子投标</w:t>
      </w:r>
      <w:r>
        <w:rPr>
          <w:rFonts w:hint="eastAsia" w:ascii="宋体" w:hAnsi="宋体" w:eastAsia="宋体" w:cs="宋体"/>
          <w:b/>
          <w:bCs/>
          <w:color w:val="000000"/>
          <w:kern w:val="28"/>
          <w:sz w:val="24"/>
          <w:szCs w:val="24"/>
          <w:lang w:val="en-US" w:eastAsia="zh-CN"/>
        </w:rPr>
        <w:t>要求</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rPr>
      </w:pPr>
      <w:r>
        <w:rPr>
          <w:rFonts w:hint="eastAsia" w:ascii="宋体" w:hAnsi="宋体" w:cs="宋体"/>
          <w:bCs/>
          <w:color w:val="000000"/>
          <w:sz w:val="24"/>
          <w:szCs w:val="24"/>
          <w:lang w:val="en-US" w:eastAsia="zh-CN"/>
        </w:rPr>
        <w:t>4.1供应商</w:t>
      </w:r>
      <w:r>
        <w:rPr>
          <w:rFonts w:hint="eastAsia" w:ascii="宋体" w:hAnsi="宋体" w:eastAsia="宋体" w:cs="宋体"/>
          <w:bCs/>
          <w:color w:val="000000"/>
          <w:sz w:val="24"/>
          <w:szCs w:val="24"/>
        </w:rPr>
        <w:t>人须登录（https://ego.chinacoal.com）“中煤</w:t>
      </w:r>
      <w:r>
        <w:rPr>
          <w:rFonts w:hint="eastAsia" w:ascii="宋体" w:hAnsi="宋体" w:eastAsia="宋体" w:cs="宋体"/>
          <w:bCs/>
          <w:color w:val="000000"/>
          <w:sz w:val="24"/>
          <w:szCs w:val="24"/>
          <w:lang w:val="en-US" w:eastAsia="zh-CN"/>
        </w:rPr>
        <w:t>易购采购一体化</w:t>
      </w:r>
      <w:r>
        <w:rPr>
          <w:rFonts w:hint="eastAsia" w:ascii="宋体" w:hAnsi="宋体" w:eastAsia="宋体" w:cs="宋体"/>
          <w:bCs/>
          <w:color w:val="000000"/>
          <w:sz w:val="24"/>
          <w:szCs w:val="24"/>
        </w:rPr>
        <w:t>平台”，注册成为会员后，方可参与</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rPr>
        <w:t>。已注册用户的供应商直接登录，通过系统网上报名，报名时必须将加盖公章的营业执照、开户许可证、授权书上传；报名审核方式为资格后审，报名提交后无需等待审核即可进行网上报价。</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lang w:val="en-US" w:eastAsia="zh-CN"/>
        </w:rPr>
      </w:pPr>
      <w:r>
        <w:rPr>
          <w:rFonts w:hint="eastAsia" w:ascii="宋体" w:hAnsi="宋体" w:cs="宋体"/>
          <w:bCs/>
          <w:color w:val="000000"/>
          <w:sz w:val="24"/>
          <w:szCs w:val="24"/>
          <w:lang w:val="en-US" w:eastAsia="zh-CN"/>
        </w:rPr>
        <w:t>4</w:t>
      </w:r>
      <w:r>
        <w:rPr>
          <w:rFonts w:hint="eastAsia" w:ascii="宋体" w:hAnsi="宋体" w:eastAsia="宋体" w:cs="宋体"/>
          <w:bCs/>
          <w:color w:val="000000"/>
          <w:sz w:val="24"/>
          <w:szCs w:val="24"/>
        </w:rPr>
        <w:t xml:space="preserve">.2 </w:t>
      </w:r>
      <w:r>
        <w:rPr>
          <w:rFonts w:hint="eastAsia" w:ascii="宋体" w:hAnsi="宋体" w:cs="宋体"/>
          <w:bCs/>
          <w:color w:val="000000"/>
          <w:sz w:val="24"/>
          <w:szCs w:val="24"/>
          <w:lang w:val="en-US" w:eastAsia="zh-CN"/>
        </w:rPr>
        <w:t>供应商</w:t>
      </w:r>
      <w:r>
        <w:rPr>
          <w:rFonts w:hint="eastAsia" w:ascii="宋体" w:hAnsi="宋体" w:eastAsia="宋体" w:cs="宋体"/>
          <w:bCs/>
          <w:color w:val="000000"/>
          <w:sz w:val="24"/>
          <w:szCs w:val="24"/>
        </w:rPr>
        <w:t>须</w:t>
      </w:r>
      <w:r>
        <w:rPr>
          <w:rFonts w:hint="eastAsia" w:ascii="宋体" w:hAnsi="宋体" w:eastAsia="宋体" w:cs="宋体"/>
          <w:bCs/>
          <w:color w:val="000000"/>
          <w:sz w:val="24"/>
          <w:szCs w:val="24"/>
          <w:lang w:eastAsia="zh-CN"/>
        </w:rPr>
        <w:t>制作正式的电子版</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lang w:eastAsia="zh-CN"/>
        </w:rPr>
        <w:t>文件并在附件中上传</w:t>
      </w:r>
      <w:r>
        <w:rPr>
          <w:rFonts w:hint="eastAsia" w:ascii="宋体" w:hAnsi="宋体" w:eastAsia="宋体" w:cs="宋体"/>
          <w:bCs/>
          <w:color w:val="000000"/>
          <w:sz w:val="24"/>
          <w:szCs w:val="24"/>
        </w:rPr>
        <w:t>，电子版</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rPr>
        <w:t>文件要求为PDF或Word格式，文件名称为：公司名称+项目名称，须做成一个正式的投标文件上传，不得以一个个图片格式单独上传</w:t>
      </w:r>
      <w:r>
        <w:rPr>
          <w:rFonts w:hint="eastAsia" w:ascii="宋体" w:hAnsi="宋体" w:eastAsia="宋体" w:cs="宋体"/>
          <w:bCs/>
          <w:color w:val="000000"/>
          <w:sz w:val="24"/>
          <w:szCs w:val="24"/>
          <w:lang w:eastAsia="zh-CN"/>
        </w:rPr>
        <w:t>，电子版投标文件需要签字盖章，否则视为无效文件。</w:t>
      </w:r>
      <w:r>
        <w:rPr>
          <w:rFonts w:hint="eastAsia" w:ascii="宋体" w:hAnsi="宋体" w:eastAsia="宋体" w:cs="宋体"/>
          <w:bCs/>
          <w:color w:val="000000"/>
          <w:sz w:val="24"/>
          <w:szCs w:val="24"/>
          <w:lang w:val="en-US" w:eastAsia="zh-CN"/>
        </w:rPr>
        <w:t>未按要求做</w:t>
      </w:r>
      <w:r>
        <w:rPr>
          <w:rFonts w:hint="eastAsia" w:ascii="宋体" w:hAnsi="宋体" w:cs="宋体"/>
          <w:bCs/>
          <w:color w:val="000000"/>
          <w:sz w:val="24"/>
          <w:szCs w:val="24"/>
          <w:lang w:val="en-US" w:eastAsia="zh-CN"/>
        </w:rPr>
        <w:t>报价</w:t>
      </w:r>
      <w:r>
        <w:rPr>
          <w:rFonts w:hint="eastAsia" w:ascii="宋体" w:hAnsi="宋体" w:eastAsia="宋体" w:cs="宋体"/>
          <w:bCs/>
          <w:color w:val="000000"/>
          <w:sz w:val="24"/>
          <w:szCs w:val="24"/>
          <w:lang w:val="en-US" w:eastAsia="zh-CN"/>
        </w:rPr>
        <w:t>文件的按</w:t>
      </w:r>
      <w:r>
        <w:rPr>
          <w:rFonts w:hint="eastAsia" w:ascii="宋体" w:hAnsi="宋体" w:cs="宋体"/>
          <w:bCs/>
          <w:color w:val="000000"/>
          <w:sz w:val="24"/>
          <w:szCs w:val="24"/>
          <w:lang w:val="en-US" w:eastAsia="zh-CN"/>
        </w:rPr>
        <w:t>无效投标</w:t>
      </w:r>
      <w:r>
        <w:rPr>
          <w:rFonts w:hint="eastAsia" w:ascii="宋体" w:hAnsi="宋体" w:eastAsia="宋体" w:cs="宋体"/>
          <w:bCs/>
          <w:color w:val="000000"/>
          <w:sz w:val="24"/>
          <w:szCs w:val="24"/>
          <w:lang w:val="en-US" w:eastAsia="zh-CN"/>
        </w:rPr>
        <w:t>处理。</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4.3</w:t>
      </w:r>
      <w:r>
        <w:rPr>
          <w:rFonts w:hint="eastAsia" w:ascii="宋体" w:hAnsi="宋体" w:eastAsia="宋体" w:cs="宋体"/>
          <w:color w:val="000000"/>
          <w:sz w:val="24"/>
          <w:szCs w:val="24"/>
          <w:lang w:val="en-US" w:eastAsia="zh-CN"/>
        </w:rPr>
        <w:t>供应商应于报价截止前（以系统时间为准）将</w:t>
      </w:r>
      <w:r>
        <w:rPr>
          <w:rFonts w:hint="eastAsia" w:ascii="宋体" w:hAnsi="宋体" w:cs="宋体"/>
          <w:color w:val="000000"/>
          <w:sz w:val="24"/>
          <w:szCs w:val="24"/>
          <w:lang w:val="en-US" w:eastAsia="zh-CN"/>
        </w:rPr>
        <w:t>报价</w:t>
      </w:r>
      <w:r>
        <w:rPr>
          <w:rFonts w:hint="eastAsia" w:ascii="宋体" w:hAnsi="宋体" w:eastAsia="宋体" w:cs="宋体"/>
          <w:color w:val="000000"/>
          <w:sz w:val="24"/>
          <w:szCs w:val="24"/>
          <w:lang w:val="en-US" w:eastAsia="zh-CN"/>
        </w:rPr>
        <w:t>文件（PDF格式-加盖公章-文件请表明单位名称）以附件形式上传，逾期未上传或未按要求格式上传将否决其投标。</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4.4 报价过程中如有项目信息疑问，请与项目联系人沟通：</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王 家 岭：宁工13653631469、范工13485371324</w:t>
      </w:r>
      <w:bookmarkStart w:id="34" w:name="_GoBack"/>
      <w:bookmarkEnd w:id="34"/>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rPr>
      </w:pPr>
      <w:r>
        <w:rPr>
          <w:rFonts w:hint="eastAsia" w:ascii="宋体" w:hAnsi="宋体" w:eastAsia="宋体" w:cs="宋体"/>
          <w:bCs/>
          <w:color w:val="000000"/>
          <w:sz w:val="24"/>
          <w:szCs w:val="24"/>
        </w:rPr>
        <w:t>邮箱：</w:t>
      </w:r>
      <w:r>
        <w:rPr>
          <w:rFonts w:hint="eastAsia" w:ascii="宋体" w:hAnsi="宋体" w:eastAsia="宋体" w:cs="宋体"/>
          <w:bCs/>
          <w:color w:val="000000"/>
          <w:sz w:val="24"/>
          <w:szCs w:val="24"/>
        </w:rPr>
        <w:fldChar w:fldCharType="begin"/>
      </w:r>
      <w:r>
        <w:rPr>
          <w:rFonts w:hint="eastAsia" w:ascii="宋体" w:hAnsi="宋体" w:eastAsia="宋体" w:cs="宋体"/>
          <w:bCs/>
          <w:color w:val="000000"/>
          <w:sz w:val="24"/>
          <w:szCs w:val="24"/>
        </w:rPr>
        <w:instrText xml:space="preserve"> HYPERLINK "mailto:zmzbhjny@126.com" </w:instrText>
      </w:r>
      <w:r>
        <w:rPr>
          <w:rFonts w:hint="eastAsia" w:ascii="宋体" w:hAnsi="宋体" w:eastAsia="宋体" w:cs="宋体"/>
          <w:bCs/>
          <w:color w:val="000000"/>
          <w:sz w:val="24"/>
          <w:szCs w:val="24"/>
        </w:rPr>
        <w:fldChar w:fldCharType="separate"/>
      </w:r>
      <w:r>
        <w:rPr>
          <w:rStyle w:val="41"/>
          <w:rFonts w:hint="eastAsia" w:ascii="宋体" w:hAnsi="宋体" w:eastAsia="宋体" w:cs="宋体"/>
          <w:bCs/>
          <w:color w:val="000000"/>
          <w:sz w:val="24"/>
          <w:szCs w:val="24"/>
        </w:rPr>
        <w:t>zmzbhjny@126.com</w:t>
      </w:r>
      <w:r>
        <w:rPr>
          <w:rFonts w:hint="eastAsia" w:ascii="宋体" w:hAnsi="宋体" w:eastAsia="宋体" w:cs="宋体"/>
          <w:bCs/>
          <w:color w:val="000000"/>
          <w:sz w:val="24"/>
          <w:szCs w:val="24"/>
        </w:rPr>
        <w:fldChar w:fldCharType="end"/>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地 址：山西运城市河津市固镇村王家岭矿办公楼</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邮 编：043300</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rPr>
      </w:pPr>
      <w:r>
        <w:rPr>
          <w:rFonts w:hint="eastAsia" w:ascii="宋体" w:hAnsi="宋体" w:cs="宋体"/>
          <w:color w:val="000000"/>
          <w:sz w:val="24"/>
          <w:szCs w:val="24"/>
          <w:lang w:val="en-US" w:eastAsia="zh-CN"/>
        </w:rPr>
        <w:t>开标地点：中煤华晋集团有限公司办公楼3层电子评标会议室</w:t>
      </w:r>
    </w:p>
    <w:p>
      <w:pPr>
        <w:keepNext w:val="0"/>
        <w:keepLines w:val="0"/>
        <w:pageBreakBefore w:val="0"/>
        <w:widowControl w:val="0"/>
        <w:kinsoku/>
        <w:wordWrap/>
        <w:overflowPunct/>
        <w:topLinePunct w:val="0"/>
        <w:autoSpaceDE/>
        <w:autoSpaceDN/>
        <w:bidi w:val="0"/>
        <w:adjustRightInd/>
        <w:snapToGrid/>
        <w:spacing w:line="600" w:lineRule="exact"/>
        <w:ind w:firstLine="480" w:firstLineChars="200"/>
        <w:textAlignment w:val="auto"/>
        <w:rPr>
          <w:rFonts w:hint="eastAsia" w:ascii="宋体" w:hAnsi="宋体" w:eastAsia="宋体" w:cs="宋体"/>
          <w:bCs/>
          <w:color w:val="000000"/>
          <w:sz w:val="24"/>
          <w:szCs w:val="24"/>
          <w:lang w:eastAsia="zh-CN"/>
        </w:rPr>
      </w:pPr>
      <w:r>
        <w:rPr>
          <w:rFonts w:hint="eastAsia" w:ascii="宋体" w:hAnsi="宋体" w:cs="宋体"/>
          <w:bCs/>
          <w:color w:val="000000"/>
          <w:sz w:val="24"/>
          <w:szCs w:val="24"/>
          <w:lang w:val="en-US" w:eastAsia="zh-CN"/>
        </w:rPr>
        <w:t>4</w:t>
      </w:r>
      <w:r>
        <w:rPr>
          <w:rFonts w:hint="eastAsia" w:ascii="宋体" w:hAnsi="宋体" w:eastAsia="宋体" w:cs="宋体"/>
          <w:bCs/>
          <w:color w:val="000000"/>
          <w:sz w:val="24"/>
          <w:szCs w:val="24"/>
          <w:lang w:val="en-US" w:eastAsia="zh-CN"/>
        </w:rPr>
        <w:t>.5</w:t>
      </w:r>
      <w:r>
        <w:rPr>
          <w:rFonts w:hint="eastAsia" w:ascii="宋体" w:hAnsi="宋体" w:eastAsia="宋体" w:cs="宋体"/>
          <w:bCs/>
          <w:color w:val="000000"/>
          <w:sz w:val="24"/>
          <w:szCs w:val="24"/>
        </w:rPr>
        <w:t>如有操作疑问，请咨询平台客户服务中心</w:t>
      </w:r>
      <w:r>
        <w:rPr>
          <w:rFonts w:hint="eastAsia" w:ascii="宋体" w:hAnsi="宋体" w:eastAsia="宋体" w:cs="宋体"/>
          <w:bCs/>
          <w:color w:val="000000"/>
          <w:sz w:val="24"/>
          <w:szCs w:val="24"/>
          <w:lang w:eastAsia="zh-CN"/>
        </w:rPr>
        <w:t>。</w:t>
      </w:r>
    </w:p>
    <w:p>
      <w:pPr>
        <w:pStyle w:val="3"/>
        <w:spacing w:line="240" w:lineRule="auto"/>
        <w:ind w:firstLine="2249" w:firstLineChars="700"/>
        <w:jc w:val="both"/>
        <w:rPr>
          <w:rFonts w:ascii="Times New Roman" w:hAnsi="Times New Roman" w:eastAsia="黑体"/>
          <w:color w:val="000000"/>
          <w:sz w:val="32"/>
          <w:szCs w:val="32"/>
        </w:rPr>
      </w:pPr>
      <w:r>
        <w:rPr>
          <w:rFonts w:hint="eastAsia"/>
          <w:color w:val="000000"/>
          <w:sz w:val="32"/>
          <w:szCs w:val="32"/>
          <w:lang w:val="en-US" w:eastAsia="zh-CN"/>
        </w:rPr>
        <w:t xml:space="preserve">第二章 </w:t>
      </w:r>
      <w:r>
        <w:rPr>
          <w:rFonts w:hint="eastAsia" w:ascii="Times New Roman" w:hAnsi="Times New Roman" w:cs="Times New Roman"/>
          <w:color w:val="000000"/>
          <w:sz w:val="32"/>
          <w:szCs w:val="32"/>
        </w:rPr>
        <w:t>供应商须知及前附表</w:t>
      </w:r>
    </w:p>
    <w:tbl>
      <w:tblPr>
        <w:tblStyle w:val="36"/>
        <w:tblpPr w:leftFromText="180" w:rightFromText="180" w:vertAnchor="text" w:horzAnchor="page" w:tblpXSpec="center" w:tblpY="298"/>
        <w:tblOverlap w:val="never"/>
        <w:tblW w:w="984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40"/>
        <w:gridCol w:w="2205"/>
        <w:gridCol w:w="68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blHeader/>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项号</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内    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tabs>
                <w:tab w:val="left" w:pos="1180"/>
              </w:tabs>
              <w:spacing w:line="560" w:lineRule="exact"/>
              <w:jc w:val="both"/>
              <w:rPr>
                <w:rFonts w:ascii="宋体" w:hAnsi="宋体"/>
                <w:b/>
                <w:color w:val="auto"/>
                <w:sz w:val="24"/>
                <w:szCs w:val="24"/>
                <w:highlight w:val="none"/>
                <w:u w:val="none"/>
              </w:rPr>
            </w:pPr>
            <w:r>
              <w:rPr>
                <w:rFonts w:ascii="宋体" w:hAnsi="宋体"/>
                <w:b/>
                <w:color w:val="auto"/>
                <w:sz w:val="24"/>
                <w:szCs w:val="24"/>
                <w:highlight w:val="none"/>
                <w:u w:val="none"/>
              </w:rPr>
              <w:t>说明与要求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项目名称</w:t>
            </w:r>
          </w:p>
        </w:tc>
        <w:tc>
          <w:tcPr>
            <w:tcW w:w="6800" w:type="dxa"/>
            <w:tcBorders>
              <w:top w:val="single" w:color="auto" w:sz="4" w:space="0"/>
              <w:left w:val="single" w:color="auto" w:sz="4" w:space="0"/>
              <w:bottom w:val="single" w:color="auto" w:sz="4" w:space="0"/>
              <w:right w:val="single" w:color="auto" w:sz="4" w:space="0"/>
            </w:tcBorders>
            <w:noWrap w:val="0"/>
            <w:vAlign w:val="bottom"/>
          </w:tcPr>
          <w:p>
            <w:pPr>
              <w:spacing w:line="560" w:lineRule="exact"/>
              <w:jc w:val="both"/>
              <w:rPr>
                <w:rFonts w:hint="eastAsia" w:ascii="宋体" w:hAnsi="宋体" w:cs="宋体"/>
                <w:bCs/>
                <w:color w:val="auto"/>
                <w:sz w:val="24"/>
                <w:szCs w:val="24"/>
                <w:highlight w:val="none"/>
                <w:u w:val="none"/>
              </w:rPr>
            </w:pPr>
            <w:r>
              <w:rPr>
                <w:rFonts w:ascii="宋体" w:hAnsi="宋体" w:eastAsia="宋体" w:cs="宋体"/>
                <w:sz w:val="24"/>
                <w:szCs w:val="24"/>
                <w:highlight w:val="yellow"/>
              </w:rPr>
              <w:t>详见询价公告</w:t>
            </w:r>
            <w:r>
              <w:rPr>
                <w:rFonts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2</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ascii="宋体" w:hAnsi="宋体" w:eastAsia="宋体" w:cs="宋体"/>
                <w:sz w:val="24"/>
                <w:szCs w:val="24"/>
              </w:rPr>
              <w:t>项目地点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cs="宋体"/>
                <w:bCs/>
                <w:color w:val="auto"/>
                <w:sz w:val="24"/>
                <w:szCs w:val="24"/>
                <w:highlight w:val="none"/>
                <w:u w:val="none"/>
                <w:lang w:val="en-US" w:eastAsia="zh-CN"/>
              </w:rPr>
            </w:pPr>
            <w:r>
              <w:rPr>
                <w:rFonts w:ascii="宋体" w:hAnsi="宋体" w:eastAsia="宋体" w:cs="宋体"/>
                <w:sz w:val="24"/>
                <w:szCs w:val="24"/>
                <w:highlight w:val="yellow"/>
              </w:rPr>
              <w:t>王家岭矿供货及服务地点：山西省河津市固镇村王家岭矿</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3</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报价方式</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固定总价（含税）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4</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采购内容及范围</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1"/>
              <w:tabs>
                <w:tab w:val="left" w:pos="720"/>
              </w:tabs>
              <w:spacing w:before="0" w:beforeAutospacing="0" w:after="0" w:afterAutospacing="0" w:line="560" w:lineRule="exact"/>
              <w:jc w:val="both"/>
              <w:rPr>
                <w:rFonts w:hint="eastAsia" w:eastAsia="宋体" w:cs="宋体"/>
                <w:bCs/>
                <w:color w:val="auto"/>
                <w:highlight w:val="none"/>
                <w:u w:val="none"/>
                <w:lang w:eastAsia="zh-CN"/>
              </w:rPr>
            </w:pPr>
            <w:r>
              <w:rPr>
                <w:rFonts w:hint="eastAsia" w:cs="宋体"/>
                <w:bCs/>
                <w:color w:val="auto"/>
                <w:highlight w:val="none"/>
                <w:u w:val="none"/>
              </w:rPr>
              <w:t>详见</w:t>
            </w:r>
            <w:r>
              <w:rPr>
                <w:rFonts w:hint="eastAsia" w:cs="宋体"/>
                <w:bCs/>
                <w:color w:val="auto"/>
                <w:highlight w:val="none"/>
                <w:u w:val="none"/>
                <w:lang w:val="en-US" w:eastAsia="zh-CN"/>
              </w:rPr>
              <w:t>询价通知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5</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资金来源</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1"/>
              <w:spacing w:line="560" w:lineRule="exact"/>
              <w:ind w:left="0" w:leftChars="0" w:firstLine="0" w:firstLineChars="0"/>
              <w:rPr>
                <w:rFonts w:hint="eastAsia" w:ascii="宋体" w:hAnsi="宋体" w:cs="宋体"/>
                <w:color w:val="auto"/>
                <w:kern w:val="0"/>
                <w:sz w:val="24"/>
                <w:szCs w:val="24"/>
                <w:highlight w:val="none"/>
                <w:u w:val="none"/>
              </w:rPr>
            </w:pPr>
            <w:r>
              <w:rPr>
                <w:rFonts w:hint="eastAsia" w:ascii="宋体" w:hAnsi="宋体" w:cs="宋体"/>
                <w:color w:val="auto"/>
                <w:kern w:val="0"/>
                <w:sz w:val="24"/>
                <w:szCs w:val="24"/>
                <w:highlight w:val="none"/>
                <w:u w:val="none"/>
              </w:rPr>
              <w:t>企业自筹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6</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bCs/>
                <w:color w:val="auto"/>
                <w:sz w:val="24"/>
                <w:szCs w:val="24"/>
                <w:highlight w:val="none"/>
                <w:u w:val="none"/>
                <w:lang w:eastAsia="zh-CN"/>
              </w:rPr>
            </w:pPr>
            <w:r>
              <w:rPr>
                <w:rFonts w:hint="eastAsia" w:ascii="宋体" w:hAnsi="宋体" w:cs="宋体"/>
                <w:bCs/>
                <w:color w:val="auto"/>
                <w:sz w:val="24"/>
                <w:szCs w:val="24"/>
                <w:highlight w:val="none"/>
                <w:u w:val="none"/>
                <w:lang w:val="en-US" w:eastAsia="zh-CN"/>
              </w:rPr>
              <w:t>供货期</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bCs/>
                <w:color w:val="auto"/>
                <w:sz w:val="24"/>
                <w:szCs w:val="24"/>
                <w:highlight w:val="none"/>
                <w:u w:val="none"/>
                <w:lang w:val="en-US" w:eastAsia="zh-CN"/>
              </w:rPr>
            </w:pPr>
            <w:r>
              <w:rPr>
                <w:rFonts w:hint="eastAsia" w:ascii="宋体" w:hAnsi="宋体" w:cs="宋体"/>
                <w:bCs/>
                <w:color w:val="auto"/>
                <w:sz w:val="24"/>
                <w:szCs w:val="24"/>
                <w:highlight w:val="none"/>
                <w:u w:val="none"/>
                <w:lang w:val="en-US" w:eastAsia="zh-CN"/>
              </w:rPr>
              <w:t>按甲方要求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7</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供应商资格标准</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1"/>
              <w:tabs>
                <w:tab w:val="left" w:pos="720"/>
              </w:tabs>
              <w:spacing w:before="0" w:beforeAutospacing="0" w:after="0" w:afterAutospacing="0" w:line="560" w:lineRule="exact"/>
              <w:jc w:val="both"/>
              <w:rPr>
                <w:rFonts w:hint="eastAsia" w:cs="宋体"/>
                <w:color w:val="auto"/>
                <w:highlight w:val="none"/>
                <w:u w:val="none"/>
              </w:rPr>
            </w:pPr>
            <w:r>
              <w:rPr>
                <w:rFonts w:hint="eastAsia" w:cs="宋体"/>
                <w:color w:val="auto"/>
                <w:highlight w:val="none"/>
                <w:u w:val="none"/>
              </w:rPr>
              <w:t>见</w:t>
            </w:r>
            <w:r>
              <w:rPr>
                <w:rFonts w:hint="eastAsia" w:cs="宋体"/>
                <w:color w:val="auto"/>
                <w:highlight w:val="none"/>
                <w:u w:val="none"/>
                <w:lang w:val="en-US" w:eastAsia="zh-CN"/>
              </w:rPr>
              <w:t>询价</w:t>
            </w:r>
            <w:r>
              <w:rPr>
                <w:rFonts w:hint="eastAsia" w:cs="宋体"/>
                <w:color w:val="auto"/>
                <w:highlight w:val="none"/>
                <w:u w:val="none"/>
              </w:rPr>
              <w:t>公告</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8</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资格审查方式</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1"/>
              <w:spacing w:line="560" w:lineRule="exact"/>
              <w:ind w:left="0" w:leftChars="0" w:firstLine="0" w:firstLineChars="0"/>
              <w:rPr>
                <w:rFonts w:hint="eastAsia" w:ascii="宋体" w:hAnsi="宋体" w:cs="宋体"/>
                <w:color w:val="auto"/>
                <w:kern w:val="0"/>
                <w:sz w:val="24"/>
                <w:szCs w:val="24"/>
                <w:highlight w:val="none"/>
                <w:u w:val="none"/>
              </w:rPr>
            </w:pPr>
            <w:r>
              <w:rPr>
                <w:rFonts w:hint="eastAsia" w:ascii="宋体" w:hAnsi="宋体" w:cs="宋体"/>
                <w:color w:val="auto"/>
                <w:kern w:val="0"/>
                <w:sz w:val="24"/>
                <w:szCs w:val="24"/>
                <w:highlight w:val="none"/>
                <w:u w:val="none"/>
              </w:rPr>
              <w:t>资格后审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9</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采购有效期</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90天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10</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现</w:t>
            </w:r>
            <w:r>
              <w:rPr>
                <w:rFonts w:hint="eastAsia" w:ascii="宋体" w:hAnsi="宋体" w:cs="宋体"/>
                <w:color w:val="auto"/>
                <w:sz w:val="24"/>
                <w:szCs w:val="24"/>
                <w:highlight w:val="none"/>
                <w:u w:val="none"/>
              </w:rPr>
              <w:t>场勘查</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widowControl w:val="0"/>
              <w:snapToGrid w:val="0"/>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询价单位</w:t>
            </w:r>
            <w:r>
              <w:rPr>
                <w:rFonts w:hint="eastAsia" w:ascii="宋体" w:hAnsi="宋体" w:cs="宋体"/>
                <w:color w:val="auto"/>
                <w:sz w:val="24"/>
                <w:szCs w:val="24"/>
                <w:highlight w:val="none"/>
                <w:u w:val="none"/>
              </w:rPr>
              <w:t>不安排踏勘。供应商可自行安排，相关一切费用自理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3"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11</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澄清与修改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提交</w:t>
            </w:r>
            <w:r>
              <w:rPr>
                <w:rFonts w:hint="eastAsia" w:ascii="宋体" w:hAnsi="宋体" w:cs="宋体"/>
                <w:bCs/>
                <w:color w:val="auto"/>
                <w:sz w:val="24"/>
                <w:szCs w:val="24"/>
                <w:highlight w:val="none"/>
                <w:u w:val="none"/>
                <w:lang w:val="en-US" w:eastAsia="zh-CN"/>
              </w:rPr>
              <w:t>报价</w:t>
            </w:r>
            <w:r>
              <w:rPr>
                <w:rFonts w:hint="eastAsia" w:ascii="宋体" w:hAnsi="宋体" w:cs="宋体"/>
                <w:bCs/>
                <w:color w:val="auto"/>
                <w:sz w:val="24"/>
                <w:szCs w:val="24"/>
                <w:highlight w:val="none"/>
                <w:u w:val="none"/>
              </w:rPr>
              <w:t>文件截止之日前，可对已发出的</w:t>
            </w:r>
            <w:r>
              <w:rPr>
                <w:rFonts w:hint="eastAsia" w:ascii="宋体" w:hAnsi="宋体" w:cs="宋体"/>
                <w:bCs/>
                <w:color w:val="auto"/>
                <w:sz w:val="24"/>
                <w:szCs w:val="24"/>
                <w:highlight w:val="none"/>
                <w:u w:val="none"/>
                <w:lang w:val="en-US" w:eastAsia="zh-CN"/>
              </w:rPr>
              <w:t>询价</w:t>
            </w:r>
            <w:r>
              <w:rPr>
                <w:rFonts w:hint="eastAsia" w:ascii="宋体" w:hAnsi="宋体" w:cs="宋体"/>
                <w:bCs/>
                <w:color w:val="auto"/>
                <w:sz w:val="24"/>
                <w:szCs w:val="24"/>
                <w:highlight w:val="none"/>
                <w:u w:val="none"/>
              </w:rPr>
              <w:t>文件进行必要的澄清或修改，澄清或修改的内容将作为</w:t>
            </w:r>
            <w:r>
              <w:rPr>
                <w:rFonts w:hint="eastAsia" w:ascii="宋体" w:hAnsi="宋体" w:cs="宋体"/>
                <w:bCs/>
                <w:color w:val="auto"/>
                <w:sz w:val="24"/>
                <w:szCs w:val="24"/>
                <w:highlight w:val="none"/>
                <w:u w:val="none"/>
                <w:lang w:val="en-US" w:eastAsia="zh-CN"/>
              </w:rPr>
              <w:t>询价</w:t>
            </w:r>
            <w:r>
              <w:rPr>
                <w:rFonts w:hint="eastAsia" w:ascii="宋体" w:hAnsi="宋体" w:cs="宋体"/>
                <w:bCs/>
                <w:color w:val="auto"/>
                <w:sz w:val="24"/>
                <w:szCs w:val="24"/>
                <w:highlight w:val="none"/>
                <w:u w:val="none"/>
              </w:rPr>
              <w:t>文件的组成部分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2</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采购响应保证金</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1"/>
              <w:widowControl w:val="0"/>
              <w:tabs>
                <w:tab w:val="left" w:pos="720"/>
              </w:tabs>
              <w:spacing w:before="0" w:beforeAutospacing="0" w:after="0" w:afterAutospacing="0" w:line="560" w:lineRule="exact"/>
              <w:jc w:val="both"/>
              <w:rPr>
                <w:rFonts w:hint="eastAsia" w:cs="宋体"/>
                <w:bCs/>
                <w:color w:val="auto"/>
                <w:highlight w:val="none"/>
                <w:u w:val="none"/>
              </w:rPr>
            </w:pPr>
            <w:r>
              <w:rPr>
                <w:rFonts w:hint="eastAsia" w:cs="宋体"/>
                <w:bCs/>
                <w:color w:val="auto"/>
                <w:highlight w:val="none"/>
                <w:u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3</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采购服务费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bCs/>
                <w:color w:val="auto"/>
                <w:sz w:val="24"/>
                <w:szCs w:val="24"/>
                <w:highlight w:val="none"/>
                <w:u w:val="none"/>
              </w:rPr>
            </w:pPr>
            <w:r>
              <w:rPr>
                <w:rFonts w:hint="eastAsia" w:ascii="宋体" w:hAnsi="宋体" w:cs="宋体"/>
                <w:bCs/>
                <w:color w:val="auto"/>
                <w:sz w:val="24"/>
                <w:szCs w:val="24"/>
                <w:highlight w:val="none"/>
                <w:u w:val="none"/>
              </w:rPr>
              <w:t>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5"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4</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lang w:val="en-US" w:eastAsia="zh-CN"/>
              </w:rPr>
              <w:t>报价</w:t>
            </w:r>
            <w:r>
              <w:rPr>
                <w:rFonts w:hint="eastAsia" w:ascii="宋体" w:hAnsi="宋体" w:cs="宋体"/>
                <w:color w:val="auto"/>
                <w:sz w:val="24"/>
                <w:szCs w:val="24"/>
                <w:highlight w:val="none"/>
                <w:u w:val="none"/>
              </w:rPr>
              <w:t>文件要求</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1"/>
              <w:tabs>
                <w:tab w:val="left" w:pos="720"/>
              </w:tabs>
              <w:spacing w:before="0" w:beforeAutospacing="0" w:after="0" w:afterAutospacing="0" w:line="560" w:lineRule="exact"/>
              <w:jc w:val="both"/>
              <w:rPr>
                <w:rFonts w:hint="eastAsia" w:cs="宋体"/>
                <w:color w:val="auto"/>
                <w:highlight w:val="none"/>
                <w:u w:val="none"/>
              </w:rPr>
            </w:pPr>
            <w:r>
              <w:rPr>
                <w:rFonts w:hint="eastAsia" w:cs="宋体"/>
                <w:color w:val="auto"/>
                <w:highlight w:val="none"/>
                <w:u w:val="none"/>
              </w:rPr>
              <w:t>供应商应于报价截止前（以系统时间为准）将</w:t>
            </w:r>
            <w:r>
              <w:rPr>
                <w:rFonts w:hint="eastAsia"/>
                <w:bCs/>
                <w:color w:val="auto"/>
                <w:highlight w:val="none"/>
                <w:u w:val="none"/>
                <w:lang w:val="en-US" w:eastAsia="zh-CN"/>
              </w:rPr>
              <w:t>报价</w:t>
            </w:r>
            <w:r>
              <w:rPr>
                <w:rFonts w:hint="eastAsia"/>
                <w:bCs/>
                <w:color w:val="auto"/>
                <w:highlight w:val="none"/>
                <w:u w:val="none"/>
              </w:rPr>
              <w:t>文件</w:t>
            </w:r>
            <w:r>
              <w:rPr>
                <w:rFonts w:hint="eastAsia" w:cs="宋体"/>
                <w:color w:val="auto"/>
                <w:highlight w:val="none"/>
                <w:u w:val="none"/>
              </w:rPr>
              <w:t>（PDF格式-加盖公章-文件请表明单位名称）以附件形式上传，逾期未上传或未按要求格式上传将否决其投标。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eastAsia="宋体" w:cs="宋体"/>
                <w:color w:val="auto"/>
                <w:sz w:val="24"/>
                <w:szCs w:val="24"/>
                <w:highlight w:val="none"/>
                <w:u w:val="none"/>
                <w:lang w:eastAsia="zh-CN"/>
              </w:rPr>
            </w:pPr>
            <w:r>
              <w:rPr>
                <w:rFonts w:hint="eastAsia" w:ascii="宋体" w:hAnsi="宋体" w:cs="宋体"/>
                <w:color w:val="auto"/>
                <w:sz w:val="24"/>
                <w:szCs w:val="24"/>
                <w:highlight w:val="none"/>
                <w:u w:val="none"/>
              </w:rPr>
              <w:t>1</w:t>
            </w:r>
            <w:r>
              <w:rPr>
                <w:rFonts w:hint="eastAsia" w:ascii="宋体" w:hAnsi="宋体" w:cs="宋体"/>
                <w:color w:val="auto"/>
                <w:sz w:val="24"/>
                <w:szCs w:val="24"/>
                <w:highlight w:val="none"/>
                <w:u w:val="none"/>
                <w:lang w:val="en-US" w:eastAsia="zh-CN"/>
              </w:rPr>
              <w:t>5</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eastAsia" w:ascii="宋体" w:hAnsi="宋体" w:cs="宋体"/>
                <w:color w:val="auto"/>
                <w:sz w:val="24"/>
                <w:szCs w:val="24"/>
                <w:highlight w:val="none"/>
                <w:u w:val="none"/>
              </w:rPr>
            </w:pPr>
            <w:r>
              <w:rPr>
                <w:rFonts w:hint="eastAsia" w:ascii="宋体" w:hAnsi="宋体" w:eastAsia="宋体" w:cs="宋体"/>
                <w:sz w:val="24"/>
                <w:szCs w:val="24"/>
              </w:rPr>
              <w:t>开标时间和地点</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31"/>
              <w:tabs>
                <w:tab w:val="left" w:pos="720"/>
              </w:tabs>
              <w:spacing w:before="0" w:beforeAutospacing="0" w:after="0" w:afterAutospacing="0" w:line="560" w:lineRule="exact"/>
              <w:jc w:val="both"/>
              <w:rPr>
                <w:rFonts w:hint="default" w:eastAsia="宋体" w:cs="宋体"/>
                <w:color w:val="auto"/>
                <w:highlight w:val="none"/>
                <w:u w:val="none"/>
                <w:lang w:val="en-US" w:eastAsia="zh-CN"/>
              </w:rPr>
            </w:pPr>
            <w:r>
              <w:rPr>
                <w:rFonts w:hint="eastAsia" w:cs="宋体"/>
                <w:color w:val="auto"/>
                <w:highlight w:val="none"/>
                <w:u w:val="none"/>
                <w:lang w:val="en-US" w:eastAsia="zh-CN"/>
              </w:rPr>
              <w:t>详见询价通知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eastAsia" w:ascii="宋体" w:hAnsi="宋体" w:eastAsia="宋体" w:cs="宋体"/>
                <w:color w:val="auto"/>
                <w:kern w:val="0"/>
                <w:sz w:val="24"/>
                <w:highlight w:val="none"/>
                <w:u w:val="none"/>
                <w:lang w:eastAsia="zh-CN"/>
              </w:rPr>
            </w:pPr>
            <w:r>
              <w:rPr>
                <w:rFonts w:hint="eastAsia" w:ascii="宋体" w:hAnsi="宋体" w:cs="宋体"/>
                <w:color w:val="auto"/>
                <w:kern w:val="0"/>
                <w:sz w:val="24"/>
                <w:highlight w:val="none"/>
                <w:u w:val="none"/>
              </w:rPr>
              <w:t>1</w:t>
            </w:r>
            <w:r>
              <w:rPr>
                <w:rFonts w:hint="eastAsia" w:ascii="宋体" w:hAnsi="宋体" w:cs="宋体"/>
                <w:color w:val="auto"/>
                <w:kern w:val="0"/>
                <w:sz w:val="24"/>
                <w:highlight w:val="none"/>
                <w:u w:val="none"/>
                <w:lang w:val="en-US" w:eastAsia="zh-CN"/>
              </w:rPr>
              <w:t>6</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是否公开最终报价</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否</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17</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成交供应商</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eastAsia" w:ascii="宋体" w:hAnsi="宋体" w:cs="宋体"/>
                <w:color w:val="auto"/>
                <w:kern w:val="0"/>
                <w:sz w:val="24"/>
                <w:highlight w:val="none"/>
                <w:u w:val="none"/>
              </w:rPr>
            </w:pPr>
            <w:r>
              <w:rPr>
                <w:rFonts w:hint="eastAsia" w:ascii="宋体" w:hAnsi="宋体" w:cs="宋体"/>
                <w:color w:val="auto"/>
                <w:kern w:val="0"/>
                <w:sz w:val="24"/>
                <w:highlight w:val="none"/>
                <w:u w:val="none"/>
              </w:rPr>
              <w:t>由</w:t>
            </w:r>
            <w:r>
              <w:rPr>
                <w:rFonts w:hint="eastAsia" w:ascii="宋体" w:hAnsi="宋体" w:cs="宋体"/>
                <w:color w:val="auto"/>
                <w:kern w:val="0"/>
                <w:sz w:val="24"/>
                <w:highlight w:val="none"/>
                <w:u w:val="none"/>
                <w:lang w:val="en-US" w:eastAsia="zh-CN"/>
              </w:rPr>
              <w:t>询价单位</w:t>
            </w:r>
            <w:r>
              <w:rPr>
                <w:rFonts w:hint="eastAsia" w:ascii="宋体" w:hAnsi="宋体" w:cs="宋体"/>
                <w:color w:val="auto"/>
                <w:kern w:val="0"/>
                <w:sz w:val="24"/>
                <w:highlight w:val="none"/>
                <w:u w:val="none"/>
              </w:rPr>
              <w:t>确定成交供应商。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7" w:hRule="atLeast"/>
          <w:jc w:val="center"/>
        </w:trPr>
        <w:tc>
          <w:tcPr>
            <w:tcW w:w="840"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both"/>
              <w:rPr>
                <w:rFonts w:hint="default"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18</w:t>
            </w:r>
          </w:p>
        </w:tc>
        <w:tc>
          <w:tcPr>
            <w:tcW w:w="2205"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default" w:ascii="宋体" w:hAnsi="宋体" w:eastAsia="宋体" w:cs="宋体"/>
                <w:color w:val="auto"/>
                <w:kern w:val="0"/>
                <w:sz w:val="24"/>
                <w:highlight w:val="none"/>
                <w:u w:val="none"/>
                <w:lang w:val="en-US" w:eastAsia="zh-CN"/>
              </w:rPr>
            </w:pPr>
            <w:r>
              <w:rPr>
                <w:rFonts w:hint="eastAsia" w:ascii="宋体" w:hAnsi="宋体" w:cs="宋体"/>
                <w:color w:val="auto"/>
                <w:kern w:val="0"/>
                <w:sz w:val="24"/>
                <w:highlight w:val="none"/>
                <w:u w:val="none"/>
                <w:lang w:val="en-US" w:eastAsia="zh-CN"/>
              </w:rPr>
              <w:t>评审办法</w:t>
            </w:r>
          </w:p>
        </w:tc>
        <w:tc>
          <w:tcPr>
            <w:tcW w:w="6800" w:type="dxa"/>
            <w:tcBorders>
              <w:top w:val="single" w:color="auto" w:sz="4" w:space="0"/>
              <w:left w:val="single" w:color="auto" w:sz="4" w:space="0"/>
              <w:bottom w:val="single" w:color="auto" w:sz="4" w:space="0"/>
              <w:right w:val="single" w:color="auto" w:sz="4" w:space="0"/>
            </w:tcBorders>
            <w:noWrap w:val="0"/>
            <w:vAlign w:val="center"/>
          </w:tcPr>
          <w:p>
            <w:pPr>
              <w:pStyle w:val="2"/>
              <w:spacing w:line="560" w:lineRule="exact"/>
              <w:ind w:firstLine="0"/>
              <w:rPr>
                <w:rFonts w:hint="default" w:ascii="宋体" w:hAnsi="宋体" w:eastAsia="宋体" w:cs="宋体"/>
                <w:color w:val="auto"/>
                <w:kern w:val="0"/>
                <w:sz w:val="24"/>
                <w:highlight w:val="none"/>
                <w:u w:val="none"/>
                <w:lang w:val="en-US" w:eastAsia="zh-CN"/>
              </w:rPr>
            </w:pPr>
            <w:r>
              <w:rPr>
                <w:rFonts w:hint="eastAsia" w:ascii="宋体" w:hAnsi="宋体" w:cs="宋体"/>
                <w:color w:val="auto"/>
                <w:kern w:val="0"/>
                <w:sz w:val="24"/>
                <w:highlight w:val="none"/>
                <w:u w:val="none"/>
                <w:lang w:val="en-US" w:eastAsia="zh-CN"/>
              </w:rPr>
              <w:t>最低价评审</w:t>
            </w:r>
          </w:p>
        </w:tc>
      </w:tr>
    </w:tbl>
    <w:p>
      <w:pPr>
        <w:pStyle w:val="3"/>
        <w:spacing w:line="240" w:lineRule="auto"/>
        <w:ind w:firstLine="2570" w:firstLineChars="800"/>
        <w:jc w:val="both"/>
      </w:pPr>
      <w:r>
        <w:rPr>
          <w:rFonts w:hint="eastAsia"/>
          <w:color w:val="000000"/>
          <w:sz w:val="32"/>
          <w:szCs w:val="32"/>
          <w:lang w:val="en-US" w:eastAsia="zh-CN"/>
        </w:rPr>
        <w:t xml:space="preserve">第三章 </w:t>
      </w:r>
      <w:bookmarkStart w:id="11" w:name="_Toc9245"/>
      <w:r>
        <w:rPr>
          <w:color w:val="000000"/>
          <w:sz w:val="32"/>
          <w:szCs w:val="32"/>
        </w:rPr>
        <w:t>合同条款及格式</w:t>
      </w:r>
      <w:bookmarkEnd w:id="11"/>
    </w:p>
    <w:p>
      <w:pPr>
        <w:spacing w:line="360" w:lineRule="auto"/>
        <w:jc w:val="center"/>
      </w:pPr>
      <w:r>
        <w:rPr>
          <w:rFonts w:hint="eastAsia" w:ascii="宋体" w:hAnsi="宋体" w:eastAsia="宋体" w:cstheme="minorBidi"/>
          <w:b/>
          <w:sz w:val="21"/>
          <w:szCs w:val="21"/>
        </w:rPr>
        <w:t>（此合同为模板格式具体条款以双方协商签订为准）</w:t>
      </w:r>
    </w:p>
    <w:p>
      <w:pPr>
        <w:spacing w:before="156" w:beforeLines="50" w:after="312" w:afterLines="100"/>
        <w:jc w:val="both"/>
        <w:rPr>
          <w:rFonts w:hint="eastAsia"/>
          <w:b/>
          <w:color w:val="000000"/>
          <w:sz w:val="32"/>
          <w:szCs w:val="21"/>
          <w:lang w:eastAsia="zh-CN"/>
        </w:rPr>
      </w:pPr>
      <w:r>
        <w:rPr>
          <w:rFonts w:hint="eastAsia"/>
          <w:b/>
          <w:color w:val="000000"/>
          <w:sz w:val="32"/>
          <w:szCs w:val="21"/>
          <w:lang w:val="en-US" w:eastAsia="zh-CN"/>
        </w:rPr>
        <w:t>配件类</w:t>
      </w:r>
      <w:r>
        <w:rPr>
          <w:rFonts w:hint="eastAsia"/>
          <w:b/>
          <w:color w:val="000000"/>
          <w:sz w:val="32"/>
          <w:szCs w:val="21"/>
          <w:lang w:eastAsia="zh-CN"/>
        </w:rPr>
        <w:t>：</w:t>
      </w:r>
    </w:p>
    <w:p>
      <w:pPr>
        <w:ind w:firstLine="480" w:firstLineChars="200"/>
        <w:rPr>
          <w:rFonts w:hint="eastAsia"/>
          <w:sz w:val="24"/>
          <w:szCs w:val="24"/>
        </w:rPr>
      </w:pPr>
      <w:r>
        <w:rPr>
          <w:rFonts w:hint="eastAsia"/>
          <w:sz w:val="24"/>
          <w:szCs w:val="24"/>
        </w:rPr>
        <w:t>根据《</w:t>
      </w:r>
      <w:r>
        <w:rPr>
          <w:rFonts w:ascii="宋体" w:hAnsi="宋体" w:eastAsia="宋体" w:cs="宋体"/>
          <w:sz w:val="24"/>
          <w:szCs w:val="24"/>
        </w:rPr>
        <w:t>中华人民共和国民法典·合同编</w:t>
      </w:r>
      <w:r>
        <w:rPr>
          <w:rFonts w:hint="eastAsia"/>
          <w:sz w:val="24"/>
          <w:szCs w:val="24"/>
        </w:rPr>
        <w:t>》及相关法律法规，本着平等自愿、等价有偿、诚实信用的原则，经双方协商一致，订立本合同。</w:t>
      </w:r>
    </w:p>
    <w:p>
      <w:pPr>
        <w:numPr>
          <w:ilvl w:val="0"/>
          <w:numId w:val="2"/>
        </w:numPr>
        <w:rPr>
          <w:rFonts w:hint="eastAsia"/>
          <w:b/>
          <w:sz w:val="24"/>
          <w:szCs w:val="24"/>
        </w:rPr>
      </w:pPr>
      <w:r>
        <w:rPr>
          <w:rFonts w:hint="eastAsia"/>
          <w:b/>
          <w:sz w:val="24"/>
          <w:szCs w:val="24"/>
        </w:rPr>
        <w:t xml:space="preserve"> </w:t>
      </w:r>
      <w:r>
        <w:rPr>
          <w:b/>
          <w:sz w:val="24"/>
          <w:szCs w:val="24"/>
        </w:rPr>
        <w:t xml:space="preserve"> </w:t>
      </w:r>
      <w:r>
        <w:rPr>
          <w:rFonts w:hint="eastAsia"/>
          <w:b/>
          <w:sz w:val="24"/>
          <w:szCs w:val="24"/>
        </w:rPr>
        <w:t>标的、数量、价款</w:t>
      </w:r>
    </w:p>
    <w:tbl>
      <w:tblPr>
        <w:tblStyle w:val="36"/>
        <w:tblpPr w:leftFromText="180" w:rightFromText="180" w:vertAnchor="text" w:horzAnchor="margin" w:tblpXSpec="center" w:tblpY="39"/>
        <w:tblW w:w="9697" w:type="dxa"/>
        <w:tblInd w:w="0" w:type="dxa"/>
        <w:tblLayout w:type="fixed"/>
        <w:tblCellMar>
          <w:top w:w="0" w:type="dxa"/>
          <w:left w:w="108" w:type="dxa"/>
          <w:bottom w:w="0" w:type="dxa"/>
          <w:right w:w="108" w:type="dxa"/>
        </w:tblCellMar>
      </w:tblPr>
      <w:tblGrid>
        <w:gridCol w:w="701"/>
        <w:gridCol w:w="1552"/>
        <w:gridCol w:w="1382"/>
        <w:gridCol w:w="825"/>
        <w:gridCol w:w="825"/>
        <w:gridCol w:w="1050"/>
        <w:gridCol w:w="1592"/>
        <w:gridCol w:w="1770"/>
      </w:tblGrid>
      <w:tr>
        <w:tblPrEx>
          <w:tblCellMar>
            <w:top w:w="0" w:type="dxa"/>
            <w:left w:w="108" w:type="dxa"/>
            <w:bottom w:w="0" w:type="dxa"/>
            <w:right w:w="108" w:type="dxa"/>
          </w:tblCellMar>
        </w:tblPrEx>
        <w:trPr>
          <w:trHeight w:val="548" w:hRule="atLeast"/>
        </w:trPr>
        <w:tc>
          <w:tcPr>
            <w:tcW w:w="70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序号</w:t>
            </w:r>
          </w:p>
        </w:tc>
        <w:tc>
          <w:tcPr>
            <w:tcW w:w="155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标的</w:t>
            </w:r>
          </w:p>
        </w:tc>
        <w:tc>
          <w:tcPr>
            <w:tcW w:w="138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规格型号</w:t>
            </w:r>
          </w:p>
        </w:tc>
        <w:tc>
          <w:tcPr>
            <w:tcW w:w="825"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单位</w:t>
            </w:r>
          </w:p>
        </w:tc>
        <w:tc>
          <w:tcPr>
            <w:tcW w:w="825"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数量</w:t>
            </w:r>
          </w:p>
        </w:tc>
        <w:tc>
          <w:tcPr>
            <w:tcW w:w="105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kern w:val="0"/>
                <w:szCs w:val="21"/>
              </w:rPr>
            </w:pPr>
            <w:r>
              <w:rPr>
                <w:kern w:val="0"/>
                <w:szCs w:val="21"/>
              </w:rPr>
              <w:t>单价</w:t>
            </w:r>
            <w:r>
              <w:rPr>
                <w:rFonts w:hint="eastAsia"/>
                <w:kern w:val="0"/>
                <w:szCs w:val="21"/>
              </w:rPr>
              <w:t>（元）</w:t>
            </w:r>
          </w:p>
        </w:tc>
        <w:tc>
          <w:tcPr>
            <w:tcW w:w="1592"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kern w:val="0"/>
                <w:szCs w:val="21"/>
              </w:rPr>
            </w:pPr>
            <w:r>
              <w:rPr>
                <w:kern w:val="0"/>
                <w:szCs w:val="21"/>
              </w:rPr>
              <w:t>总金额</w:t>
            </w:r>
            <w:r>
              <w:rPr>
                <w:rFonts w:hint="eastAsia"/>
                <w:kern w:val="0"/>
                <w:szCs w:val="21"/>
              </w:rPr>
              <w:t>（元）</w:t>
            </w:r>
          </w:p>
        </w:tc>
        <w:tc>
          <w:tcPr>
            <w:tcW w:w="1770" w:type="dxa"/>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eastAsia="宋体"/>
                <w:kern w:val="0"/>
                <w:szCs w:val="21"/>
                <w:lang w:val="en-US" w:eastAsia="zh-CN"/>
              </w:rPr>
            </w:pPr>
            <w:r>
              <w:rPr>
                <w:rFonts w:hint="eastAsia"/>
                <w:kern w:val="0"/>
                <w:szCs w:val="21"/>
                <w:lang w:val="en-US" w:eastAsia="zh-CN"/>
              </w:rPr>
              <w:t>备注</w:t>
            </w:r>
          </w:p>
        </w:tc>
      </w:tr>
      <w:tr>
        <w:tblPrEx>
          <w:tblCellMar>
            <w:top w:w="0" w:type="dxa"/>
            <w:left w:w="108" w:type="dxa"/>
            <w:bottom w:w="0" w:type="dxa"/>
            <w:right w:w="108" w:type="dxa"/>
          </w:tblCellMar>
        </w:tblPrEx>
        <w:trPr>
          <w:trHeight w:val="580" w:hRule="atLeast"/>
        </w:trPr>
        <w:tc>
          <w:tcPr>
            <w:tcW w:w="70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kern w:val="0"/>
                <w:szCs w:val="21"/>
              </w:rPr>
            </w:pPr>
            <w:r>
              <w:rPr>
                <w:rFonts w:hint="eastAsia"/>
                <w:kern w:val="0"/>
                <w:szCs w:val="21"/>
              </w:rPr>
              <w:t>1</w:t>
            </w:r>
          </w:p>
        </w:tc>
        <w:tc>
          <w:tcPr>
            <w:tcW w:w="155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13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8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Times New Roman" w:hAnsi="Times New Roman" w:eastAsia="宋体" w:cs="Times New Roman"/>
                <w:kern w:val="0"/>
                <w:szCs w:val="21"/>
                <w:lang w:val="en-US" w:eastAsia="zh-CN"/>
              </w:rPr>
            </w:pPr>
          </w:p>
        </w:tc>
        <w:tc>
          <w:tcPr>
            <w:tcW w:w="105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eastAsia="宋体"/>
                <w:kern w:val="0"/>
                <w:szCs w:val="21"/>
                <w:lang w:val="en-US" w:eastAsia="zh-CN"/>
              </w:rPr>
            </w:pPr>
          </w:p>
        </w:tc>
        <w:tc>
          <w:tcPr>
            <w:tcW w:w="1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eastAsia="宋体"/>
                <w:kern w:val="0"/>
                <w:szCs w:val="21"/>
                <w:lang w:val="en-US" w:eastAsia="zh-CN"/>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eastAsia="宋体"/>
                <w:kern w:val="0"/>
                <w:szCs w:val="21"/>
                <w:lang w:val="en-US" w:eastAsia="zh-CN"/>
              </w:rPr>
            </w:pPr>
          </w:p>
        </w:tc>
      </w:tr>
      <w:tr>
        <w:tblPrEx>
          <w:tblCellMar>
            <w:top w:w="0" w:type="dxa"/>
            <w:left w:w="108" w:type="dxa"/>
            <w:bottom w:w="0" w:type="dxa"/>
            <w:right w:w="108" w:type="dxa"/>
          </w:tblCellMar>
        </w:tblPrEx>
        <w:trPr>
          <w:trHeight w:val="495" w:hRule="atLeast"/>
        </w:trPr>
        <w:tc>
          <w:tcPr>
            <w:tcW w:w="2253" w:type="dxa"/>
            <w:gridSpan w:val="2"/>
            <w:tcBorders>
              <w:top w:val="single" w:color="auto" w:sz="4" w:space="0"/>
              <w:left w:val="single" w:color="auto" w:sz="4" w:space="0"/>
              <w:bottom w:val="single" w:color="auto" w:sz="4" w:space="0"/>
              <w:right w:val="single" w:color="auto" w:sz="4" w:space="0"/>
            </w:tcBorders>
            <w:shd w:val="clear" w:color="auto" w:fill="FFFFFF"/>
            <w:noWrap w:val="0"/>
            <w:vAlign w:val="center"/>
          </w:tcPr>
          <w:p>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合计</w:t>
            </w:r>
          </w:p>
        </w:tc>
        <w:tc>
          <w:tcPr>
            <w:tcW w:w="7444" w:type="dxa"/>
            <w:gridSpan w:val="6"/>
            <w:tcBorders>
              <w:top w:val="single" w:color="auto" w:sz="4" w:space="0"/>
              <w:left w:val="nil"/>
              <w:bottom w:val="single" w:color="auto" w:sz="4" w:space="0"/>
              <w:right w:val="single" w:color="auto" w:sz="4" w:space="0"/>
            </w:tcBorders>
            <w:shd w:val="clear" w:color="auto" w:fill="FFFFFF"/>
            <w:noWrap w:val="0"/>
            <w:vAlign w:val="center"/>
          </w:tcPr>
          <w:p>
            <w:pPr>
              <w:widowControl/>
              <w:jc w:val="center"/>
              <w:rPr>
                <w:rFonts w:hint="eastAsia" w:ascii="Times New Roman" w:hAnsi="Times New Roman" w:eastAsia="宋体" w:cs="Times New Roman"/>
                <w:kern w:val="0"/>
                <w:szCs w:val="21"/>
                <w:lang w:val="en-US" w:eastAsia="zh-CN"/>
              </w:rPr>
            </w:pPr>
            <w:r>
              <w:rPr>
                <w:rFonts w:hint="eastAsia" w:ascii="Times New Roman" w:hAnsi="Times New Roman" w:eastAsia="宋体" w:cs="Times New Roman"/>
                <w:kern w:val="0"/>
                <w:szCs w:val="21"/>
                <w:lang w:val="en-US" w:eastAsia="zh-CN"/>
              </w:rPr>
              <w:t>人民币（大写） （含税13%）</w:t>
            </w:r>
          </w:p>
        </w:tc>
      </w:tr>
    </w:tbl>
    <w:p>
      <w:pPr>
        <w:ind w:left="482"/>
        <w:rPr>
          <w:rFonts w:hint="eastAsia" w:hAnsi="宋体"/>
          <w:sz w:val="24"/>
          <w:szCs w:val="24"/>
        </w:rPr>
      </w:pPr>
      <w:r>
        <w:rPr>
          <w:rFonts w:hint="eastAsia" w:hAnsi="宋体"/>
          <w:b/>
          <w:sz w:val="24"/>
          <w:szCs w:val="24"/>
        </w:rPr>
        <w:t>第二条</w:t>
      </w:r>
      <w:r>
        <w:rPr>
          <w:rFonts w:hint="eastAsia"/>
          <w:b/>
          <w:sz w:val="24"/>
          <w:szCs w:val="24"/>
        </w:rPr>
        <w:t xml:space="preserve">  </w:t>
      </w:r>
      <w:r>
        <w:rPr>
          <w:rFonts w:hint="eastAsia" w:hAnsi="宋体"/>
          <w:b/>
          <w:sz w:val="24"/>
          <w:szCs w:val="24"/>
        </w:rPr>
        <w:t>质量标准</w:t>
      </w:r>
    </w:p>
    <w:p>
      <w:pPr>
        <w:ind w:left="482"/>
        <w:rPr>
          <w:rFonts w:hint="eastAsia" w:hAnsi="宋体"/>
          <w:sz w:val="24"/>
          <w:szCs w:val="24"/>
        </w:rPr>
      </w:pPr>
      <w:r>
        <w:rPr>
          <w:rFonts w:hint="eastAsia"/>
          <w:bCs/>
          <w:sz w:val="24"/>
          <w:szCs w:val="24"/>
        </w:rPr>
        <w:t>1.</w:t>
      </w:r>
      <w:r>
        <w:rPr>
          <w:rFonts w:hint="eastAsia" w:hAnsi="宋体"/>
          <w:sz w:val="24"/>
          <w:szCs w:val="24"/>
        </w:rPr>
        <w:t>执行国家、行业标准。</w:t>
      </w:r>
    </w:p>
    <w:p>
      <w:pPr>
        <w:ind w:firstLine="480" w:firstLineChars="200"/>
        <w:rPr>
          <w:rFonts w:hint="eastAsia"/>
          <w:sz w:val="24"/>
          <w:szCs w:val="24"/>
        </w:rPr>
      </w:pPr>
      <w:r>
        <w:rPr>
          <w:rFonts w:hint="eastAsia"/>
          <w:sz w:val="24"/>
          <w:szCs w:val="24"/>
        </w:rPr>
        <w:t>2.</w:t>
      </w:r>
      <w:r>
        <w:rPr>
          <w:rFonts w:ascii="宋体" w:hAnsi="宋体" w:eastAsia="宋体" w:cs="宋体"/>
          <w:sz w:val="24"/>
          <w:szCs w:val="24"/>
        </w:rPr>
        <w:t>乙方保证其所出售的标的物安全可靠，是符合最新质量和技术要求的全新合格产品，不存在任何质量瑕疵，也不存在侵犯他人合法权益的情况，凡由此产生的责任和给甲方造成的损失均由乙方承担。</w:t>
      </w:r>
    </w:p>
    <w:p>
      <w:pPr>
        <w:ind w:firstLine="482" w:firstLineChars="200"/>
        <w:rPr>
          <w:rFonts w:hint="eastAsia"/>
          <w:b/>
          <w:sz w:val="24"/>
          <w:szCs w:val="24"/>
        </w:rPr>
      </w:pPr>
      <w:r>
        <w:rPr>
          <w:rFonts w:hint="eastAsia" w:hAnsi="宋体"/>
          <w:b/>
          <w:sz w:val="24"/>
          <w:szCs w:val="24"/>
        </w:rPr>
        <w:t>第三条</w:t>
      </w:r>
      <w:r>
        <w:rPr>
          <w:rFonts w:hint="eastAsia"/>
          <w:b/>
          <w:sz w:val="24"/>
          <w:szCs w:val="24"/>
        </w:rPr>
        <w:t xml:space="preserve">  </w:t>
      </w:r>
      <w:r>
        <w:rPr>
          <w:rFonts w:hint="eastAsia" w:hAnsi="宋体"/>
          <w:b/>
          <w:sz w:val="24"/>
          <w:szCs w:val="24"/>
        </w:rPr>
        <w:t>包装标准、包装物的供应与回收</w:t>
      </w:r>
      <w:r>
        <w:rPr>
          <w:rFonts w:hint="eastAsia"/>
          <w:b/>
          <w:sz w:val="24"/>
          <w:szCs w:val="24"/>
        </w:rPr>
        <w:t xml:space="preserve"> </w:t>
      </w:r>
    </w:p>
    <w:p>
      <w:pPr>
        <w:ind w:firstLine="480" w:firstLineChars="200"/>
        <w:rPr>
          <w:rFonts w:hint="eastAsia"/>
          <w:sz w:val="24"/>
          <w:szCs w:val="24"/>
        </w:rPr>
      </w:pPr>
      <w:r>
        <w:rPr>
          <w:rFonts w:hint="eastAsia"/>
          <w:sz w:val="24"/>
          <w:szCs w:val="24"/>
        </w:rPr>
        <w:t>1.</w:t>
      </w:r>
      <w:r>
        <w:rPr>
          <w:rFonts w:hint="eastAsia" w:hAnsi="宋体"/>
          <w:sz w:val="24"/>
          <w:szCs w:val="24"/>
        </w:rPr>
        <w:t>标准包装。产品所需包装由乙方合理包装，适合水运和长途内陆运输，防潮，防湿，防震，防锈。</w:t>
      </w:r>
    </w:p>
    <w:p>
      <w:pPr>
        <w:ind w:firstLine="480" w:firstLineChars="200"/>
        <w:rPr>
          <w:rFonts w:hint="eastAsia" w:hAnsi="宋体"/>
          <w:sz w:val="24"/>
          <w:szCs w:val="24"/>
        </w:rPr>
      </w:pPr>
      <w:r>
        <w:rPr>
          <w:rFonts w:hint="eastAsia"/>
          <w:sz w:val="24"/>
          <w:szCs w:val="24"/>
        </w:rPr>
        <w:t>2.</w:t>
      </w:r>
      <w:r>
        <w:rPr>
          <w:rFonts w:hint="eastAsia" w:hAnsi="宋体"/>
          <w:sz w:val="24"/>
          <w:szCs w:val="24"/>
        </w:rPr>
        <w:t>包装物由乙方提供，不计费、不回收。</w:t>
      </w:r>
    </w:p>
    <w:p>
      <w:pPr>
        <w:ind w:firstLine="482" w:firstLineChars="200"/>
        <w:rPr>
          <w:rFonts w:hint="eastAsia" w:ascii="宋体" w:hAnsi="宋体"/>
          <w:b/>
          <w:szCs w:val="21"/>
        </w:rPr>
      </w:pPr>
      <w:r>
        <w:rPr>
          <w:rFonts w:hint="eastAsia" w:hAnsi="宋体"/>
          <w:b/>
          <w:sz w:val="24"/>
          <w:szCs w:val="24"/>
        </w:rPr>
        <w:t>第四条  随机的必备品、配件、技术资料、工具数量及供应方法</w:t>
      </w:r>
    </w:p>
    <w:p>
      <w:pPr>
        <w:ind w:firstLine="480" w:firstLineChars="200"/>
        <w:rPr>
          <w:rFonts w:hint="eastAsia" w:hAnsi="宋体"/>
          <w:sz w:val="24"/>
          <w:szCs w:val="24"/>
        </w:rPr>
      </w:pPr>
      <w:r>
        <w:rPr>
          <w:rFonts w:hint="eastAsia" w:hAnsi="宋体"/>
          <w:sz w:val="24"/>
          <w:szCs w:val="24"/>
        </w:rPr>
        <w:t>具体清单和要求应在交货时交给甲方，并按对交货的要求办理交付。上述清单和要求及乙方提供的售后服务书等视为本合同的一部分。</w:t>
      </w:r>
    </w:p>
    <w:p>
      <w:pPr>
        <w:ind w:firstLine="482" w:firstLineChars="200"/>
        <w:rPr>
          <w:rFonts w:hint="eastAsia"/>
          <w:b/>
          <w:sz w:val="24"/>
          <w:szCs w:val="24"/>
        </w:rPr>
      </w:pPr>
      <w:r>
        <w:rPr>
          <w:rFonts w:hint="eastAsia" w:hAnsi="宋体"/>
          <w:b/>
          <w:sz w:val="24"/>
          <w:szCs w:val="24"/>
        </w:rPr>
        <w:t>第五条</w:t>
      </w:r>
      <w:r>
        <w:rPr>
          <w:rFonts w:hint="eastAsia"/>
          <w:b/>
          <w:sz w:val="24"/>
          <w:szCs w:val="24"/>
        </w:rPr>
        <w:t xml:space="preserve">  </w:t>
      </w:r>
      <w:r>
        <w:rPr>
          <w:rFonts w:hint="eastAsia" w:hAnsi="宋体"/>
          <w:b/>
          <w:sz w:val="24"/>
          <w:szCs w:val="24"/>
        </w:rPr>
        <w:t>合理损耗标准及计算方法</w:t>
      </w:r>
    </w:p>
    <w:p>
      <w:pPr>
        <w:ind w:firstLine="480" w:firstLineChars="200"/>
        <w:rPr>
          <w:rFonts w:hint="eastAsia"/>
          <w:sz w:val="24"/>
          <w:szCs w:val="24"/>
        </w:rPr>
      </w:pPr>
      <w:r>
        <w:rPr>
          <w:rFonts w:hint="eastAsia" w:hAnsi="宋体"/>
          <w:sz w:val="24"/>
          <w:szCs w:val="24"/>
        </w:rPr>
        <w:t>以双方共同确定的法定计量为准，合理损耗为</w:t>
      </w:r>
      <w:r>
        <w:rPr>
          <w:rFonts w:hint="eastAsia"/>
          <w:sz w:val="24"/>
          <w:szCs w:val="24"/>
          <w:u w:val="single"/>
        </w:rPr>
        <w:t>0</w:t>
      </w:r>
      <w:r>
        <w:rPr>
          <w:rFonts w:hint="eastAsia"/>
          <w:sz w:val="24"/>
          <w:szCs w:val="24"/>
        </w:rPr>
        <w:t>%</w:t>
      </w:r>
      <w:r>
        <w:rPr>
          <w:rFonts w:hint="eastAsia" w:hAnsi="宋体"/>
          <w:sz w:val="24"/>
          <w:szCs w:val="24"/>
        </w:rPr>
        <w:t>。乙方向甲方实际所交付的产品数量在本合同约定的误差范围内，乙方不承担违约责任，甲乙双方也不互补差价。</w:t>
      </w:r>
    </w:p>
    <w:p>
      <w:pPr>
        <w:ind w:firstLine="482" w:firstLineChars="200"/>
        <w:rPr>
          <w:rFonts w:hint="eastAsia"/>
          <w:b/>
          <w:sz w:val="24"/>
          <w:szCs w:val="24"/>
        </w:rPr>
      </w:pPr>
      <w:r>
        <w:rPr>
          <w:rFonts w:hint="eastAsia" w:hAnsi="宋体"/>
          <w:b/>
          <w:sz w:val="24"/>
          <w:szCs w:val="24"/>
        </w:rPr>
        <w:t>第六条</w:t>
      </w:r>
      <w:r>
        <w:rPr>
          <w:rFonts w:hint="eastAsia"/>
          <w:b/>
          <w:sz w:val="24"/>
          <w:szCs w:val="24"/>
        </w:rPr>
        <w:t xml:space="preserve">  </w:t>
      </w:r>
      <w:r>
        <w:rPr>
          <w:rFonts w:hint="eastAsia" w:hAnsi="宋体"/>
          <w:b/>
          <w:sz w:val="24"/>
          <w:szCs w:val="24"/>
        </w:rPr>
        <w:t>标的物的风险及所有权的转移</w:t>
      </w:r>
    </w:p>
    <w:p>
      <w:pPr>
        <w:ind w:firstLine="480" w:firstLineChars="200"/>
        <w:rPr>
          <w:rFonts w:hint="eastAsia"/>
          <w:sz w:val="24"/>
          <w:szCs w:val="24"/>
        </w:rPr>
      </w:pPr>
      <w:r>
        <w:rPr>
          <w:rFonts w:hint="eastAsia"/>
          <w:sz w:val="24"/>
          <w:szCs w:val="24"/>
        </w:rPr>
        <w:t>1.</w:t>
      </w:r>
      <w:r>
        <w:rPr>
          <w:rFonts w:hint="eastAsia" w:hAnsi="宋体"/>
          <w:sz w:val="24"/>
          <w:szCs w:val="24"/>
        </w:rPr>
        <w:t>标的物的风险及所有权自交付之时转移至甲方，即在约定时间、约定地点交付之前标的物的风险由乙方承担，交付之后标的物的风险由甲方承担。</w:t>
      </w:r>
    </w:p>
    <w:p>
      <w:pPr>
        <w:ind w:firstLine="480" w:firstLineChars="200"/>
        <w:rPr>
          <w:rFonts w:hint="eastAsia"/>
          <w:sz w:val="24"/>
          <w:szCs w:val="24"/>
        </w:rPr>
      </w:pPr>
      <w:r>
        <w:rPr>
          <w:rFonts w:hint="eastAsia"/>
          <w:sz w:val="24"/>
          <w:szCs w:val="24"/>
        </w:rPr>
        <w:t>2.</w:t>
      </w:r>
      <w:r>
        <w:rPr>
          <w:rFonts w:hint="eastAsia" w:hAnsi="宋体"/>
          <w:sz w:val="24"/>
          <w:szCs w:val="24"/>
        </w:rPr>
        <w:t>迟延交付的，由造成迟延交付的一方承担迟延期间标的物的风险责任。</w:t>
      </w:r>
    </w:p>
    <w:p>
      <w:pPr>
        <w:ind w:firstLine="482" w:firstLineChars="200"/>
        <w:rPr>
          <w:b/>
          <w:sz w:val="24"/>
          <w:szCs w:val="24"/>
        </w:rPr>
      </w:pPr>
      <w:r>
        <w:rPr>
          <w:rFonts w:hint="eastAsia" w:hAnsi="宋体"/>
          <w:b/>
          <w:sz w:val="24"/>
          <w:szCs w:val="24"/>
        </w:rPr>
        <w:t>第七条</w:t>
      </w:r>
      <w:r>
        <w:rPr>
          <w:rFonts w:hint="eastAsia"/>
          <w:b/>
          <w:sz w:val="24"/>
          <w:szCs w:val="24"/>
        </w:rPr>
        <w:t xml:space="preserve">  </w:t>
      </w:r>
      <w:r>
        <w:rPr>
          <w:rFonts w:hint="eastAsia" w:hAnsi="宋体"/>
          <w:b/>
          <w:sz w:val="24"/>
          <w:szCs w:val="24"/>
        </w:rPr>
        <w:t>交（提）货时间、地点</w:t>
      </w:r>
      <w:r>
        <w:rPr>
          <w:rFonts w:hint="eastAsia" w:hAnsi="宋体"/>
          <w:b/>
          <w:sz w:val="24"/>
          <w:szCs w:val="24"/>
          <w:lang w:val="en-US" w:eastAsia="zh-CN"/>
        </w:rPr>
        <w:t>和合同期限</w:t>
      </w:r>
      <w:r>
        <w:rPr>
          <w:rFonts w:hint="eastAsia" w:hAnsi="宋体"/>
          <w:b/>
          <w:sz w:val="24"/>
          <w:szCs w:val="24"/>
        </w:rPr>
        <w:t>：</w:t>
      </w:r>
    </w:p>
    <w:p>
      <w:pPr>
        <w:ind w:firstLine="480" w:firstLineChars="200"/>
        <w:rPr>
          <w:rFonts w:hAnsi="宋体"/>
          <w:sz w:val="24"/>
          <w:szCs w:val="24"/>
        </w:rPr>
      </w:pPr>
      <w:r>
        <w:rPr>
          <w:rFonts w:hint="eastAsia" w:hAnsi="宋体"/>
          <w:sz w:val="24"/>
          <w:szCs w:val="24"/>
        </w:rPr>
        <w:t>交货时间：按甲方要求</w:t>
      </w:r>
      <w:r>
        <w:rPr>
          <w:rFonts w:hint="eastAsia" w:hAnsi="宋体"/>
          <w:sz w:val="24"/>
          <w:szCs w:val="24"/>
          <w:lang w:val="en-US" w:eastAsia="zh-CN"/>
        </w:rPr>
        <w:t>分批次交货</w:t>
      </w:r>
      <w:r>
        <w:rPr>
          <w:rFonts w:hint="eastAsia" w:hAnsi="宋体"/>
          <w:sz w:val="24"/>
          <w:szCs w:val="24"/>
        </w:rPr>
        <w:t>；</w:t>
      </w:r>
    </w:p>
    <w:p>
      <w:pPr>
        <w:ind w:firstLine="480" w:firstLineChars="200"/>
        <w:rPr>
          <w:rFonts w:hint="eastAsia" w:ascii="宋体" w:hAnsi="宋体"/>
          <w:szCs w:val="21"/>
        </w:rPr>
      </w:pPr>
      <w:r>
        <w:rPr>
          <w:rFonts w:hint="eastAsia" w:hAnsi="宋体"/>
          <w:sz w:val="24"/>
          <w:szCs w:val="24"/>
        </w:rPr>
        <w:t>交货地点：</w:t>
      </w:r>
      <w:r>
        <w:rPr>
          <w:rFonts w:hint="eastAsia" w:ascii="宋体" w:hAnsi="宋体"/>
          <w:szCs w:val="21"/>
        </w:rPr>
        <w:t>山西省河津市固镇村王家岭煤矿。</w:t>
      </w:r>
    </w:p>
    <w:p>
      <w:pPr>
        <w:ind w:firstLine="482" w:firstLineChars="200"/>
        <w:rPr>
          <w:rFonts w:hAnsi="宋体"/>
          <w:b/>
          <w:sz w:val="24"/>
          <w:szCs w:val="24"/>
        </w:rPr>
      </w:pPr>
      <w:r>
        <w:rPr>
          <w:rFonts w:hint="eastAsia" w:hAnsi="宋体"/>
          <w:b/>
          <w:sz w:val="24"/>
          <w:szCs w:val="24"/>
        </w:rPr>
        <w:t>第八条</w:t>
      </w:r>
      <w:r>
        <w:rPr>
          <w:rFonts w:hint="eastAsia"/>
          <w:b/>
          <w:sz w:val="24"/>
          <w:szCs w:val="24"/>
        </w:rPr>
        <w:t xml:space="preserve">  </w:t>
      </w:r>
      <w:r>
        <w:rPr>
          <w:rFonts w:hint="eastAsia" w:hAnsi="宋体"/>
          <w:b/>
          <w:sz w:val="24"/>
          <w:szCs w:val="24"/>
        </w:rPr>
        <w:t>运输方法及到达站（港）和费用负担</w:t>
      </w:r>
    </w:p>
    <w:p>
      <w:pPr>
        <w:ind w:firstLine="480" w:firstLineChars="200"/>
        <w:rPr>
          <w:rFonts w:hint="eastAsia"/>
          <w:b/>
          <w:sz w:val="24"/>
          <w:szCs w:val="24"/>
        </w:rPr>
      </w:pPr>
      <w:r>
        <w:rPr>
          <w:rFonts w:hint="eastAsia" w:hAnsi="宋体"/>
          <w:sz w:val="24"/>
          <w:szCs w:val="24"/>
        </w:rPr>
        <w:t>公路运输，运费已包含在本合同价款内；保险：由乙方负责。</w:t>
      </w:r>
    </w:p>
    <w:p>
      <w:pPr>
        <w:ind w:firstLine="482" w:firstLineChars="200"/>
        <w:rPr>
          <w:rFonts w:hint="eastAsia"/>
          <w:b/>
          <w:sz w:val="24"/>
          <w:szCs w:val="24"/>
        </w:rPr>
      </w:pPr>
      <w:r>
        <w:rPr>
          <w:rFonts w:hint="eastAsia" w:hAnsi="宋体"/>
          <w:b/>
          <w:sz w:val="24"/>
          <w:szCs w:val="24"/>
        </w:rPr>
        <w:t>第九条</w:t>
      </w:r>
      <w:r>
        <w:rPr>
          <w:rFonts w:hint="eastAsia"/>
          <w:b/>
          <w:sz w:val="24"/>
          <w:szCs w:val="24"/>
        </w:rPr>
        <w:t xml:space="preserve">  </w:t>
      </w:r>
      <w:r>
        <w:rPr>
          <w:rFonts w:hint="eastAsia" w:hAnsi="宋体"/>
          <w:b/>
          <w:sz w:val="24"/>
          <w:szCs w:val="24"/>
        </w:rPr>
        <w:t>检验标准、方法、地点及期限</w:t>
      </w:r>
    </w:p>
    <w:p>
      <w:pPr>
        <w:ind w:firstLine="480" w:firstLineChars="200"/>
        <w:rPr>
          <w:rFonts w:hint="eastAsia"/>
          <w:sz w:val="24"/>
          <w:szCs w:val="24"/>
        </w:rPr>
      </w:pPr>
      <w:r>
        <w:rPr>
          <w:rFonts w:hint="eastAsia"/>
          <w:sz w:val="24"/>
          <w:szCs w:val="24"/>
        </w:rPr>
        <w:t>1.</w:t>
      </w:r>
      <w:r>
        <w:rPr>
          <w:rFonts w:hint="eastAsia" w:hAnsi="宋体"/>
          <w:sz w:val="24"/>
          <w:szCs w:val="24"/>
        </w:rPr>
        <w:t>检验标准：按本合同第二条质量标准进行检验。</w:t>
      </w:r>
    </w:p>
    <w:p>
      <w:pPr>
        <w:ind w:firstLine="480" w:firstLineChars="200"/>
        <w:rPr>
          <w:rFonts w:hint="eastAsia"/>
          <w:sz w:val="24"/>
          <w:szCs w:val="24"/>
        </w:rPr>
      </w:pPr>
      <w:r>
        <w:rPr>
          <w:rFonts w:hint="eastAsia"/>
          <w:sz w:val="24"/>
          <w:szCs w:val="24"/>
        </w:rPr>
        <w:t>2.</w:t>
      </w:r>
      <w:r>
        <w:rPr>
          <w:rFonts w:hint="eastAsia" w:hAnsi="宋体"/>
          <w:sz w:val="24"/>
          <w:szCs w:val="24"/>
        </w:rPr>
        <w:t>验收方式：乙方送货及代办托运的，甲方在交付后，对产品的数量和质量进行验收，如甲方对产品质量和</w:t>
      </w:r>
      <w:r>
        <w:rPr>
          <w:rFonts w:hint="eastAsia"/>
          <w:sz w:val="24"/>
          <w:szCs w:val="24"/>
        </w:rPr>
        <w:t>/</w:t>
      </w:r>
      <w:r>
        <w:rPr>
          <w:rFonts w:hint="eastAsia" w:hAnsi="宋体"/>
          <w:sz w:val="24"/>
          <w:szCs w:val="24"/>
        </w:rPr>
        <w:t>或数量有异议，应按规定提取产品样品，并立即通知乙方。</w:t>
      </w:r>
    </w:p>
    <w:p>
      <w:pPr>
        <w:ind w:firstLine="480" w:firstLineChars="200"/>
        <w:rPr>
          <w:rFonts w:hint="eastAsia" w:hAnsi="宋体"/>
          <w:sz w:val="24"/>
          <w:szCs w:val="24"/>
        </w:rPr>
      </w:pPr>
      <w:r>
        <w:rPr>
          <w:rFonts w:hint="eastAsia"/>
          <w:sz w:val="24"/>
          <w:szCs w:val="24"/>
        </w:rPr>
        <w:t>3.</w:t>
      </w:r>
      <w:r>
        <w:rPr>
          <w:rFonts w:hint="eastAsia" w:hAnsi="宋体"/>
          <w:sz w:val="24"/>
          <w:szCs w:val="24"/>
        </w:rPr>
        <w:t>如双方对产品的质量有争议的，由共同确认的检验机构对封存的样品进行检验，并以该检验机构的检验结果作为确认产品质量的依据。如检验结果不符合合同约定的质量标准，检验费由乙方承担；符合质量标准的，检验费由甲方承担。</w:t>
      </w:r>
    </w:p>
    <w:p>
      <w:pPr>
        <w:ind w:firstLine="482" w:firstLineChars="200"/>
        <w:rPr>
          <w:rFonts w:hint="eastAsia"/>
          <w:b/>
          <w:sz w:val="24"/>
          <w:szCs w:val="24"/>
        </w:rPr>
      </w:pPr>
      <w:r>
        <w:rPr>
          <w:rFonts w:hint="eastAsia" w:hAnsi="宋体"/>
          <w:b/>
          <w:sz w:val="24"/>
          <w:szCs w:val="24"/>
        </w:rPr>
        <w:t>第十条</w:t>
      </w:r>
      <w:r>
        <w:rPr>
          <w:rFonts w:hint="eastAsia"/>
          <w:b/>
          <w:sz w:val="24"/>
          <w:szCs w:val="24"/>
        </w:rPr>
        <w:t xml:space="preserve">  </w:t>
      </w:r>
      <w:r>
        <w:rPr>
          <w:rFonts w:hint="eastAsia" w:hAnsi="宋体"/>
          <w:b/>
          <w:sz w:val="24"/>
          <w:szCs w:val="24"/>
        </w:rPr>
        <w:t>结算方式、时间</w:t>
      </w:r>
    </w:p>
    <w:p>
      <w:pPr>
        <w:ind w:firstLine="480" w:firstLineChars="200"/>
        <w:rPr>
          <w:rFonts w:hAnsi="宋体"/>
          <w:sz w:val="24"/>
          <w:szCs w:val="24"/>
        </w:rPr>
      </w:pPr>
      <w:r>
        <w:rPr>
          <w:rFonts w:hAnsi="宋体"/>
          <w:sz w:val="24"/>
          <w:szCs w:val="24"/>
        </w:rPr>
        <w:t>1.</w:t>
      </w:r>
      <w:r>
        <w:rPr>
          <w:rFonts w:hint="eastAsia" w:hAnsi="宋体"/>
          <w:sz w:val="24"/>
          <w:szCs w:val="24"/>
          <w:lang w:val="en-US" w:eastAsia="zh-CN"/>
        </w:rPr>
        <w:t>根据每批次到货数量进行结算，</w:t>
      </w:r>
      <w:r>
        <w:rPr>
          <w:rFonts w:hint="eastAsia" w:hAnsi="宋体"/>
          <w:sz w:val="24"/>
          <w:szCs w:val="24"/>
        </w:rPr>
        <w:t>货到现场、验收合格交付后一次性付清</w:t>
      </w:r>
      <w:r>
        <w:rPr>
          <w:rFonts w:hint="eastAsia" w:hAnsi="宋体"/>
          <w:sz w:val="24"/>
          <w:szCs w:val="24"/>
          <w:lang w:val="en-US" w:eastAsia="zh-CN"/>
        </w:rPr>
        <w:t>所到批次货款</w:t>
      </w:r>
      <w:r>
        <w:rPr>
          <w:rFonts w:hint="eastAsia" w:hAnsi="宋体"/>
          <w:sz w:val="24"/>
          <w:szCs w:val="24"/>
        </w:rPr>
        <w:t>。</w:t>
      </w:r>
    </w:p>
    <w:p>
      <w:pPr>
        <w:ind w:firstLine="480" w:firstLineChars="200"/>
        <w:rPr>
          <w:rFonts w:hint="eastAsia" w:hAnsi="宋体"/>
          <w:sz w:val="24"/>
          <w:szCs w:val="24"/>
        </w:rPr>
      </w:pPr>
      <w:r>
        <w:rPr>
          <w:rFonts w:hAnsi="宋体"/>
          <w:sz w:val="24"/>
          <w:szCs w:val="24"/>
        </w:rPr>
        <w:t>2.</w:t>
      </w:r>
      <w:r>
        <w:rPr>
          <w:rFonts w:hint="eastAsia" w:hAnsi="宋体"/>
          <w:sz w:val="24"/>
          <w:szCs w:val="24"/>
        </w:rPr>
        <w:t>付款时乙方应按货款数额给甲方开具合法、有效的增值税专用发票，本合同发票乙方向中煤华晋集团有限公司王家岭分公司开具。</w:t>
      </w:r>
    </w:p>
    <w:p>
      <w:pPr>
        <w:ind w:firstLine="480" w:firstLineChars="200"/>
        <w:rPr>
          <w:rFonts w:hAnsi="宋体"/>
          <w:sz w:val="24"/>
          <w:szCs w:val="24"/>
        </w:rPr>
      </w:pPr>
      <w:r>
        <w:rPr>
          <w:rFonts w:hAnsi="宋体"/>
          <w:sz w:val="24"/>
          <w:szCs w:val="24"/>
        </w:rPr>
        <w:t>3.</w:t>
      </w:r>
      <w:r>
        <w:rPr>
          <w:rFonts w:hint="eastAsia" w:hAnsi="宋体"/>
          <w:sz w:val="24"/>
          <w:szCs w:val="24"/>
        </w:rPr>
        <w:t>在合同履行期间，因国家税收政策调整，本合同税率发生变化，结算时不能按原定税率开具发票的，产生的税差在合同总价中做相应调增或调减。</w:t>
      </w:r>
    </w:p>
    <w:p>
      <w:pPr>
        <w:ind w:firstLine="482" w:firstLineChars="200"/>
        <w:rPr>
          <w:rFonts w:hint="eastAsia" w:hAnsi="宋体"/>
          <w:b/>
          <w:sz w:val="24"/>
          <w:szCs w:val="24"/>
        </w:rPr>
      </w:pPr>
      <w:r>
        <w:rPr>
          <w:rFonts w:hint="eastAsia" w:hAnsi="宋体"/>
          <w:b/>
          <w:sz w:val="24"/>
          <w:szCs w:val="24"/>
        </w:rPr>
        <w:t>第十一条  不可抗力</w:t>
      </w:r>
    </w:p>
    <w:p>
      <w:pPr>
        <w:ind w:firstLine="480" w:firstLineChars="200"/>
        <w:rPr>
          <w:rFonts w:hint="eastAsia"/>
          <w:sz w:val="24"/>
          <w:szCs w:val="24"/>
        </w:rPr>
      </w:pPr>
      <w:bookmarkStart w:id="12" w:name="_Hlk33783754"/>
      <w:r>
        <w:rPr>
          <w:rFonts w:hint="eastAsia"/>
          <w:sz w:val="24"/>
          <w:szCs w:val="24"/>
        </w:rPr>
        <w:t>1.</w:t>
      </w:r>
      <w:bookmarkEnd w:id="12"/>
      <w:r>
        <w:rPr>
          <w:rFonts w:hint="eastAsia"/>
          <w:sz w:val="24"/>
          <w:szCs w:val="24"/>
        </w:rPr>
        <w:t>“不可抗力”是指不能预见、不能避免并不能克服的客观情况，包括但不限于：天灾、水灾、地震或其他灾难，战争或暴乱，以及其他在受影响的一方合理控制范围以外且经该方合理努力后也不能防止或避免的类似事件。</w:t>
      </w:r>
    </w:p>
    <w:p>
      <w:pPr>
        <w:ind w:firstLine="480" w:firstLineChars="200"/>
        <w:rPr>
          <w:rFonts w:hint="eastAsia"/>
          <w:sz w:val="24"/>
          <w:szCs w:val="24"/>
        </w:rPr>
      </w:pPr>
      <w:bookmarkStart w:id="13" w:name="_Hlk33783761"/>
      <w:r>
        <w:rPr>
          <w:rFonts w:hint="eastAsia"/>
          <w:sz w:val="24"/>
          <w:szCs w:val="24"/>
        </w:rPr>
        <w:t>2.</w:t>
      </w:r>
      <w:bookmarkEnd w:id="13"/>
      <w:r>
        <w:rPr>
          <w:rFonts w:hint="eastAsia"/>
          <w:sz w:val="24"/>
          <w:szCs w:val="24"/>
        </w:rPr>
        <w:t>由于不可抗力的原因，而不能履行合同或延迟履行合同的一方可视不可抗力的实际影响免除部分或全部违约责任。但受不可抗力影响的一方应在通知可能的情况下立即通知对方,并在不可抗力发生后15日内特快专递邮寄相关的主管部门签发的证明文件,以便其他各方审查、确认。</w:t>
      </w:r>
    </w:p>
    <w:p>
      <w:pPr>
        <w:ind w:firstLine="480" w:firstLineChars="200"/>
        <w:rPr>
          <w:rFonts w:hint="eastAsia"/>
          <w:sz w:val="24"/>
          <w:szCs w:val="24"/>
        </w:rPr>
      </w:pPr>
      <w:r>
        <w:rPr>
          <w:rFonts w:hint="eastAsia"/>
          <w:sz w:val="24"/>
          <w:szCs w:val="24"/>
        </w:rPr>
        <w:t>3.发生不可抗力事件终止或消除后，受不可抗力影响的一方，应立即通知对方</w:t>
      </w:r>
      <w:r>
        <w:rPr>
          <w:rFonts w:hint="eastAsia"/>
          <w:sz w:val="24"/>
          <w:szCs w:val="24"/>
          <w:lang w:eastAsia="zh-CN"/>
        </w:rPr>
        <w:t>，</w:t>
      </w:r>
      <w:r>
        <w:rPr>
          <w:rFonts w:hint="eastAsia"/>
          <w:sz w:val="24"/>
          <w:szCs w:val="24"/>
        </w:rPr>
        <w:t>发生不可抗力事件终止或消除后10日内特快专递邮寄相关的主管部门签发的证明文件确认不可抗力事件的终止或消除。</w:t>
      </w:r>
    </w:p>
    <w:p>
      <w:pPr>
        <w:ind w:firstLine="480" w:firstLineChars="200"/>
        <w:rPr>
          <w:rFonts w:hint="eastAsia"/>
          <w:sz w:val="24"/>
          <w:szCs w:val="24"/>
        </w:rPr>
      </w:pPr>
      <w:r>
        <w:rPr>
          <w:rFonts w:hint="eastAsia"/>
          <w:sz w:val="24"/>
          <w:szCs w:val="24"/>
        </w:rPr>
        <w:t>4.如果不可抗力的影响持续超过一个月，受不可抗力影响的一方应与对方取得联系，以便解决进一步履行合同的问题。</w:t>
      </w:r>
    </w:p>
    <w:p>
      <w:pPr>
        <w:spacing w:line="300" w:lineRule="exact"/>
        <w:ind w:firstLine="482" w:firstLineChars="200"/>
        <w:rPr>
          <w:rFonts w:hint="eastAsia"/>
          <w:b/>
          <w:sz w:val="24"/>
          <w:szCs w:val="24"/>
        </w:rPr>
      </w:pPr>
      <w:r>
        <w:rPr>
          <w:rFonts w:hint="eastAsia" w:hAnsi="宋体"/>
          <w:b/>
          <w:sz w:val="24"/>
          <w:szCs w:val="24"/>
        </w:rPr>
        <w:t>第十二条</w:t>
      </w:r>
      <w:r>
        <w:rPr>
          <w:rFonts w:hint="eastAsia"/>
          <w:b/>
          <w:sz w:val="24"/>
          <w:szCs w:val="24"/>
        </w:rPr>
        <w:t xml:space="preserve">  </w:t>
      </w:r>
      <w:r>
        <w:rPr>
          <w:rFonts w:hint="eastAsia" w:hAnsi="宋体"/>
          <w:b/>
          <w:sz w:val="24"/>
          <w:szCs w:val="24"/>
        </w:rPr>
        <w:t>合同的变更和解除</w:t>
      </w:r>
    </w:p>
    <w:p>
      <w:pPr>
        <w:ind w:firstLine="480" w:firstLineChars="200"/>
        <w:rPr>
          <w:rFonts w:hint="eastAsia"/>
          <w:sz w:val="24"/>
          <w:szCs w:val="24"/>
        </w:rPr>
      </w:pPr>
      <w:r>
        <w:rPr>
          <w:rFonts w:hint="eastAsia"/>
          <w:sz w:val="24"/>
          <w:szCs w:val="24"/>
        </w:rPr>
        <w:t>1.</w:t>
      </w:r>
      <w:r>
        <w:rPr>
          <w:rFonts w:hint="eastAsia" w:hAnsi="宋体"/>
          <w:sz w:val="24"/>
          <w:szCs w:val="24"/>
        </w:rPr>
        <w:t>双方协商一致可变更或解除本合同，合同变更或解除应采取书面形式。</w:t>
      </w:r>
    </w:p>
    <w:p>
      <w:pPr>
        <w:ind w:firstLine="480" w:firstLineChars="200"/>
        <w:rPr>
          <w:rFonts w:hint="eastAsia"/>
          <w:sz w:val="24"/>
          <w:szCs w:val="24"/>
        </w:rPr>
      </w:pPr>
      <w:r>
        <w:rPr>
          <w:rFonts w:hint="eastAsia"/>
          <w:sz w:val="24"/>
          <w:szCs w:val="24"/>
        </w:rPr>
        <w:t>2.对下述情况甲方有权单方解除合同：乙方延迟交付超过10日；在质保期内，拒不履行“三包”（免费包退、包换、包修）义务的；标的物等不合格，难以修正或不能满足、达到甲方要求的。经甲方进行市场调研，合同价格市场波动较大的。</w:t>
      </w:r>
    </w:p>
    <w:p>
      <w:pPr>
        <w:ind w:firstLine="480" w:firstLineChars="200"/>
        <w:rPr>
          <w:rFonts w:hint="eastAsia"/>
          <w:sz w:val="24"/>
          <w:szCs w:val="24"/>
        </w:rPr>
      </w:pPr>
      <w:r>
        <w:rPr>
          <w:rFonts w:hint="eastAsia"/>
          <w:sz w:val="24"/>
          <w:szCs w:val="24"/>
        </w:rPr>
        <w:t>因上述原因单方解除合同的，责任由乙方承担。已支付货款的，乙方应返还货款，并赔偿给甲方造成的损失。</w:t>
      </w:r>
    </w:p>
    <w:p>
      <w:pPr>
        <w:ind w:firstLine="480" w:firstLineChars="200"/>
        <w:rPr>
          <w:rFonts w:hint="eastAsia"/>
          <w:sz w:val="24"/>
          <w:szCs w:val="24"/>
        </w:rPr>
      </w:pPr>
      <w:r>
        <w:rPr>
          <w:rFonts w:hint="eastAsia"/>
          <w:sz w:val="24"/>
          <w:szCs w:val="24"/>
        </w:rPr>
        <w:t>3.</w:t>
      </w:r>
      <w:r>
        <w:rPr>
          <w:rFonts w:hint="eastAsia" w:hAnsi="宋体"/>
          <w:sz w:val="24"/>
          <w:szCs w:val="24"/>
        </w:rPr>
        <w:t>解除合同方在解除合同时，应履行通知对方义务。</w:t>
      </w:r>
    </w:p>
    <w:p>
      <w:pPr>
        <w:ind w:firstLine="482" w:firstLineChars="200"/>
        <w:rPr>
          <w:rFonts w:hint="eastAsia"/>
          <w:b/>
          <w:sz w:val="24"/>
          <w:szCs w:val="24"/>
        </w:rPr>
      </w:pPr>
      <w:r>
        <w:rPr>
          <w:rFonts w:hint="eastAsia" w:hAnsi="宋体"/>
          <w:b/>
          <w:sz w:val="24"/>
          <w:szCs w:val="24"/>
        </w:rPr>
        <w:t>第十三条</w:t>
      </w:r>
      <w:r>
        <w:rPr>
          <w:rFonts w:hint="eastAsia"/>
          <w:b/>
          <w:sz w:val="24"/>
          <w:szCs w:val="24"/>
        </w:rPr>
        <w:t xml:space="preserve">  </w:t>
      </w:r>
      <w:r>
        <w:rPr>
          <w:rFonts w:hint="eastAsia" w:hAnsi="宋体"/>
          <w:b/>
          <w:sz w:val="24"/>
          <w:szCs w:val="24"/>
        </w:rPr>
        <w:t>违约责任</w:t>
      </w:r>
    </w:p>
    <w:p>
      <w:pPr>
        <w:ind w:firstLine="480" w:firstLineChars="200"/>
        <w:rPr>
          <w:rFonts w:hint="eastAsia"/>
          <w:sz w:val="24"/>
          <w:szCs w:val="24"/>
        </w:rPr>
      </w:pPr>
      <w:r>
        <w:rPr>
          <w:rFonts w:hint="eastAsia"/>
          <w:sz w:val="24"/>
          <w:szCs w:val="24"/>
        </w:rPr>
        <w:t>1.乙</w:t>
      </w:r>
      <w:r>
        <w:rPr>
          <w:rFonts w:hint="eastAsia" w:hAnsi="宋体"/>
          <w:sz w:val="24"/>
          <w:szCs w:val="24"/>
        </w:rPr>
        <w:t>方未按期交付标的，每逾期一日，应向甲方支付延迟交付标的货款金额</w:t>
      </w:r>
      <w:r>
        <w:rPr>
          <w:rFonts w:hint="eastAsia"/>
          <w:sz w:val="24"/>
          <w:szCs w:val="24"/>
          <w:u w:val="single"/>
        </w:rPr>
        <w:t>1</w:t>
      </w:r>
      <w:r>
        <w:rPr>
          <w:rFonts w:hint="eastAsia" w:hAnsi="宋体"/>
          <w:sz w:val="24"/>
          <w:szCs w:val="24"/>
        </w:rPr>
        <w:t>‰的违约金，如乙方逾期交货超过</w:t>
      </w:r>
      <w:r>
        <w:rPr>
          <w:rFonts w:hint="eastAsia"/>
          <w:sz w:val="24"/>
          <w:szCs w:val="24"/>
          <w:u w:val="single"/>
        </w:rPr>
        <w:t>10</w:t>
      </w:r>
      <w:r>
        <w:rPr>
          <w:rFonts w:hint="eastAsia" w:hAnsi="宋体"/>
          <w:sz w:val="24"/>
          <w:szCs w:val="24"/>
        </w:rPr>
        <w:t>日的，除应向甲方支付违约金外，甲方有权解除合同，并要求乙方赔偿因逾期交货而造成的损失。</w:t>
      </w:r>
    </w:p>
    <w:p>
      <w:pPr>
        <w:ind w:firstLine="480" w:firstLineChars="200"/>
        <w:rPr>
          <w:rFonts w:hint="eastAsia"/>
          <w:sz w:val="24"/>
          <w:szCs w:val="24"/>
        </w:rPr>
      </w:pPr>
      <w:r>
        <w:rPr>
          <w:rFonts w:hint="eastAsia"/>
          <w:sz w:val="24"/>
          <w:szCs w:val="24"/>
        </w:rPr>
        <w:t>2.乙</w:t>
      </w:r>
      <w:r>
        <w:rPr>
          <w:rFonts w:hint="eastAsia" w:hAnsi="宋体"/>
          <w:sz w:val="24"/>
          <w:szCs w:val="24"/>
        </w:rPr>
        <w:t>方交付的标的不符合合同约定的数量，乙方应按甲方要求在合理期限内补足标的数量，同时甲方有权要求乙方赔偿因其不完全履约而造成的损失。</w:t>
      </w:r>
    </w:p>
    <w:p>
      <w:pPr>
        <w:ind w:firstLine="480" w:firstLineChars="200"/>
        <w:rPr>
          <w:rFonts w:hint="eastAsia"/>
          <w:sz w:val="24"/>
          <w:szCs w:val="24"/>
        </w:rPr>
      </w:pPr>
      <w:r>
        <w:rPr>
          <w:rFonts w:hint="eastAsia"/>
          <w:sz w:val="24"/>
          <w:szCs w:val="24"/>
        </w:rPr>
        <w:t>3.乙</w:t>
      </w:r>
      <w:r>
        <w:rPr>
          <w:rFonts w:hint="eastAsia" w:hAnsi="宋体"/>
          <w:sz w:val="24"/>
          <w:szCs w:val="24"/>
        </w:rPr>
        <w:t>方交付的标的不符合合同约定的质量，甲方有权拒收和</w:t>
      </w:r>
      <w:r>
        <w:rPr>
          <w:rFonts w:hint="eastAsia"/>
          <w:sz w:val="24"/>
          <w:szCs w:val="24"/>
        </w:rPr>
        <w:t>/</w:t>
      </w:r>
      <w:r>
        <w:rPr>
          <w:rFonts w:hint="eastAsia" w:hAnsi="宋体"/>
          <w:sz w:val="24"/>
          <w:szCs w:val="24"/>
        </w:rPr>
        <w:t>或要求更换和</w:t>
      </w:r>
      <w:r>
        <w:rPr>
          <w:rFonts w:hint="eastAsia"/>
          <w:sz w:val="24"/>
          <w:szCs w:val="24"/>
        </w:rPr>
        <w:t>/</w:t>
      </w:r>
      <w:r>
        <w:rPr>
          <w:rFonts w:hint="eastAsia" w:hAnsi="宋体"/>
          <w:sz w:val="24"/>
          <w:szCs w:val="24"/>
        </w:rPr>
        <w:t>或终止合同，乙方仍须对甲方的损失承担赔偿责任。在乙方对质量负责的期限内，如标的出现质量问题，乙方应在合理期限内负责修理、更换或者退货，因标的质量问题给甲方造成的经济损失仍由乙方承担。</w:t>
      </w:r>
    </w:p>
    <w:p>
      <w:pPr>
        <w:ind w:firstLine="480" w:firstLineChars="200"/>
        <w:rPr>
          <w:rFonts w:hint="eastAsia"/>
          <w:sz w:val="24"/>
          <w:szCs w:val="24"/>
        </w:rPr>
      </w:pPr>
      <w:r>
        <w:rPr>
          <w:rFonts w:hint="eastAsia"/>
          <w:sz w:val="24"/>
          <w:szCs w:val="24"/>
        </w:rPr>
        <w:t>4.</w:t>
      </w:r>
      <w:r>
        <w:rPr>
          <w:rFonts w:hint="eastAsia" w:hAnsi="宋体"/>
          <w:sz w:val="24"/>
          <w:szCs w:val="24"/>
        </w:rPr>
        <w:t>发生其他违约情形，违约方应赔偿由此给对方造成的损失。如属双方过错，应各自承担相应责任。</w:t>
      </w:r>
    </w:p>
    <w:p>
      <w:pPr>
        <w:ind w:firstLine="482" w:firstLineChars="200"/>
        <w:rPr>
          <w:rFonts w:hint="eastAsia"/>
          <w:b/>
          <w:sz w:val="24"/>
          <w:szCs w:val="24"/>
        </w:rPr>
      </w:pPr>
      <w:r>
        <w:rPr>
          <w:rFonts w:hint="eastAsia" w:hAnsi="宋体"/>
          <w:b/>
          <w:sz w:val="24"/>
          <w:szCs w:val="24"/>
        </w:rPr>
        <w:t>第十四条</w:t>
      </w:r>
      <w:r>
        <w:rPr>
          <w:rFonts w:hint="eastAsia"/>
          <w:b/>
          <w:sz w:val="24"/>
          <w:szCs w:val="24"/>
        </w:rPr>
        <w:t xml:space="preserve">  </w:t>
      </w:r>
      <w:r>
        <w:rPr>
          <w:rFonts w:hint="eastAsia" w:hAnsi="宋体"/>
          <w:b/>
          <w:sz w:val="24"/>
          <w:szCs w:val="24"/>
        </w:rPr>
        <w:t>合同争议的解决方式：</w:t>
      </w:r>
      <w:r>
        <w:rPr>
          <w:rFonts w:hint="eastAsia" w:hAnsi="宋体"/>
          <w:sz w:val="24"/>
          <w:szCs w:val="24"/>
        </w:rPr>
        <w:t>发生争议，由双方协商解决。协商不成的，提交运城仲裁委员会仲裁。</w:t>
      </w:r>
    </w:p>
    <w:p>
      <w:pPr>
        <w:ind w:firstLine="482" w:firstLineChars="200"/>
        <w:rPr>
          <w:rFonts w:hint="eastAsia"/>
          <w:b/>
          <w:sz w:val="24"/>
          <w:szCs w:val="24"/>
        </w:rPr>
      </w:pPr>
      <w:r>
        <w:rPr>
          <w:rFonts w:hint="eastAsia" w:hAnsi="宋体"/>
          <w:b/>
          <w:sz w:val="24"/>
          <w:szCs w:val="24"/>
        </w:rPr>
        <w:t>第十五条</w:t>
      </w:r>
      <w:r>
        <w:rPr>
          <w:rFonts w:hint="eastAsia"/>
          <w:b/>
          <w:sz w:val="24"/>
          <w:szCs w:val="24"/>
        </w:rPr>
        <w:t xml:space="preserve">  </w:t>
      </w:r>
      <w:r>
        <w:rPr>
          <w:rFonts w:hint="eastAsia" w:hAnsi="宋体"/>
          <w:b/>
          <w:sz w:val="24"/>
          <w:szCs w:val="24"/>
        </w:rPr>
        <w:t>其他</w:t>
      </w:r>
    </w:p>
    <w:p>
      <w:pPr>
        <w:ind w:firstLine="480" w:firstLineChars="200"/>
        <w:rPr>
          <w:sz w:val="24"/>
          <w:szCs w:val="24"/>
        </w:rPr>
      </w:pPr>
      <w:r>
        <w:rPr>
          <w:sz w:val="24"/>
          <w:szCs w:val="24"/>
        </w:rPr>
        <w:t>1.</w:t>
      </w:r>
      <w:r>
        <w:rPr>
          <w:rFonts w:hint="eastAsia" w:hAnsi="宋体"/>
          <w:sz w:val="24"/>
          <w:szCs w:val="24"/>
        </w:rPr>
        <w:t>本合同自双方法定代表人或授权代表签字或盖章并加盖合同专用章或公章后生效。</w:t>
      </w:r>
    </w:p>
    <w:p>
      <w:pPr>
        <w:ind w:firstLine="480" w:firstLineChars="200"/>
        <w:rPr>
          <w:sz w:val="24"/>
          <w:szCs w:val="24"/>
        </w:rPr>
      </w:pPr>
      <w:r>
        <w:rPr>
          <w:rFonts w:hint="eastAsia"/>
          <w:sz w:val="24"/>
          <w:szCs w:val="24"/>
        </w:rPr>
        <w:t>2</w:t>
      </w:r>
      <w:r>
        <w:rPr>
          <w:sz w:val="24"/>
          <w:szCs w:val="24"/>
        </w:rPr>
        <w:t>.</w:t>
      </w:r>
      <w:r>
        <w:rPr>
          <w:rFonts w:hint="eastAsia" w:hAnsi="宋体"/>
          <w:sz w:val="24"/>
          <w:szCs w:val="24"/>
        </w:rPr>
        <w:t>本合同未尽事宜，双方协商签订补充协议。</w:t>
      </w:r>
    </w:p>
    <w:p>
      <w:pPr>
        <w:ind w:firstLine="480" w:firstLineChars="200"/>
        <w:rPr>
          <w:rFonts w:hint="eastAsia" w:hAnsi="宋体"/>
          <w:sz w:val="24"/>
          <w:szCs w:val="24"/>
        </w:rPr>
      </w:pPr>
      <w:r>
        <w:rPr>
          <w:rFonts w:hint="eastAsia"/>
          <w:sz w:val="24"/>
          <w:szCs w:val="24"/>
        </w:rPr>
        <w:t>3</w:t>
      </w:r>
      <w:r>
        <w:rPr>
          <w:sz w:val="24"/>
          <w:szCs w:val="24"/>
        </w:rPr>
        <w:t>.</w:t>
      </w:r>
      <w:r>
        <w:rPr>
          <w:rFonts w:hint="eastAsia" w:hAnsi="宋体"/>
          <w:sz w:val="24"/>
          <w:szCs w:val="24"/>
        </w:rPr>
        <w:t>本合同的附件及补充协议是本合同组成部分，与本合同具有同等法律效力。附件及补充协议与本合同内容不一致，以本合同为准。</w:t>
      </w:r>
    </w:p>
    <w:p>
      <w:pPr>
        <w:ind w:firstLine="480" w:firstLineChars="200"/>
        <w:rPr>
          <w:rFonts w:hint="eastAsia" w:hAnsi="宋体"/>
          <w:color w:val="auto"/>
          <w:sz w:val="24"/>
          <w:szCs w:val="24"/>
        </w:rPr>
      </w:pPr>
      <w:r>
        <w:rPr>
          <w:rFonts w:hint="eastAsia" w:hAnsi="宋体"/>
          <w:sz w:val="24"/>
          <w:szCs w:val="24"/>
          <w:lang w:val="en-US" w:eastAsia="zh-CN"/>
        </w:rPr>
        <w:t>4.</w:t>
      </w:r>
      <w:r>
        <w:rPr>
          <w:rFonts w:hint="eastAsia" w:hAnsi="宋体"/>
          <w:color w:val="auto"/>
          <w:sz w:val="24"/>
          <w:szCs w:val="24"/>
        </w:rPr>
        <w:t>本合同一式</w:t>
      </w:r>
      <w:r>
        <w:rPr>
          <w:rFonts w:hint="eastAsia" w:hAnsi="宋体"/>
          <w:color w:val="auto"/>
          <w:sz w:val="24"/>
          <w:szCs w:val="24"/>
          <w:lang w:eastAsia="zh-CN"/>
        </w:rPr>
        <w:t>六</w:t>
      </w:r>
      <w:r>
        <w:rPr>
          <w:rFonts w:hint="eastAsia" w:hAnsi="宋体"/>
          <w:color w:val="auto"/>
          <w:sz w:val="24"/>
          <w:szCs w:val="24"/>
        </w:rPr>
        <w:t>份，</w:t>
      </w:r>
      <w:r>
        <w:rPr>
          <w:rFonts w:hint="eastAsia"/>
          <w:color w:val="auto"/>
          <w:sz w:val="24"/>
          <w:szCs w:val="24"/>
        </w:rPr>
        <w:t>具有同等法律效力，</w:t>
      </w:r>
      <w:r>
        <w:rPr>
          <w:rFonts w:hint="eastAsia" w:hAnsi="宋体"/>
          <w:color w:val="auto"/>
          <w:sz w:val="24"/>
          <w:szCs w:val="24"/>
        </w:rPr>
        <w:t>甲方执</w:t>
      </w:r>
      <w:r>
        <w:rPr>
          <w:rFonts w:hint="eastAsia" w:hAnsi="宋体"/>
          <w:color w:val="auto"/>
          <w:sz w:val="24"/>
          <w:szCs w:val="24"/>
          <w:lang w:eastAsia="zh-CN"/>
        </w:rPr>
        <w:t>五</w:t>
      </w:r>
      <w:r>
        <w:rPr>
          <w:rFonts w:hint="eastAsia" w:hAnsi="宋体"/>
          <w:color w:val="auto"/>
          <w:sz w:val="24"/>
          <w:szCs w:val="24"/>
        </w:rPr>
        <w:t>份，乙方执</w:t>
      </w:r>
      <w:r>
        <w:rPr>
          <w:rFonts w:hint="eastAsia" w:hAnsi="宋体"/>
          <w:color w:val="auto"/>
          <w:sz w:val="24"/>
          <w:szCs w:val="24"/>
          <w:lang w:eastAsia="zh-CN"/>
        </w:rPr>
        <w:t>一</w:t>
      </w:r>
      <w:r>
        <w:rPr>
          <w:rFonts w:hint="eastAsia" w:hAnsi="宋体"/>
          <w:color w:val="auto"/>
          <w:sz w:val="24"/>
          <w:szCs w:val="24"/>
        </w:rPr>
        <w:t>份。</w:t>
      </w:r>
    </w:p>
    <w:tbl>
      <w:tblPr>
        <w:tblStyle w:val="36"/>
        <w:tblW w:w="8407" w:type="dxa"/>
        <w:jc w:val="center"/>
        <w:tblLayout w:type="fixed"/>
        <w:tblCellMar>
          <w:top w:w="0" w:type="dxa"/>
          <w:left w:w="28" w:type="dxa"/>
          <w:bottom w:w="0" w:type="dxa"/>
          <w:right w:w="28" w:type="dxa"/>
        </w:tblCellMar>
      </w:tblPr>
      <w:tblGrid>
        <w:gridCol w:w="4438"/>
        <w:gridCol w:w="3969"/>
      </w:tblGrid>
      <w:tr>
        <w:tblPrEx>
          <w:tblCellMar>
            <w:top w:w="0" w:type="dxa"/>
            <w:left w:w="28" w:type="dxa"/>
            <w:bottom w:w="0" w:type="dxa"/>
            <w:right w:w="28" w:type="dxa"/>
          </w:tblCellMar>
        </w:tblPrEx>
        <w:trPr>
          <w:trHeight w:val="515" w:hRule="atLeast"/>
          <w:jc w:val="center"/>
        </w:trPr>
        <w:tc>
          <w:tcPr>
            <w:tcW w:w="4438" w:type="dxa"/>
            <w:noWrap w:val="0"/>
            <w:vAlign w:val="center"/>
          </w:tcPr>
          <w:p>
            <w:pPr>
              <w:spacing w:line="300" w:lineRule="exact"/>
              <w:rPr>
                <w:rFonts w:hint="eastAsia" w:cs="宋体"/>
                <w:sz w:val="24"/>
                <w:szCs w:val="24"/>
              </w:rPr>
            </w:pPr>
          </w:p>
          <w:p>
            <w:pPr>
              <w:spacing w:line="300" w:lineRule="exact"/>
              <w:rPr>
                <w:rFonts w:cs="宋体"/>
                <w:sz w:val="24"/>
                <w:szCs w:val="24"/>
              </w:rPr>
            </w:pPr>
          </w:p>
          <w:p>
            <w:pPr>
              <w:spacing w:line="300" w:lineRule="exact"/>
              <w:rPr>
                <w:rFonts w:hint="eastAsia" w:cs="宋体"/>
                <w:sz w:val="24"/>
                <w:szCs w:val="24"/>
              </w:rPr>
            </w:pPr>
          </w:p>
          <w:p>
            <w:pPr>
              <w:spacing w:line="300" w:lineRule="exact"/>
              <w:rPr>
                <w:rFonts w:hint="eastAsia" w:cs="宋体"/>
                <w:sz w:val="24"/>
                <w:szCs w:val="24"/>
              </w:rPr>
            </w:pPr>
          </w:p>
          <w:p>
            <w:pPr>
              <w:spacing w:line="300" w:lineRule="exact"/>
              <w:rPr>
                <w:rFonts w:cs="宋体"/>
                <w:sz w:val="24"/>
                <w:szCs w:val="24"/>
              </w:rPr>
            </w:pPr>
            <w:r>
              <w:rPr>
                <w:rFonts w:hint="eastAsia" w:cs="宋体"/>
                <w:sz w:val="24"/>
                <w:szCs w:val="24"/>
              </w:rPr>
              <w:t>甲方：中煤华晋集团有限公司</w:t>
            </w:r>
          </w:p>
        </w:tc>
        <w:tc>
          <w:tcPr>
            <w:tcW w:w="3969" w:type="dxa"/>
            <w:noWrap w:val="0"/>
            <w:vAlign w:val="center"/>
          </w:tcPr>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sz w:val="24"/>
                <w:szCs w:val="24"/>
              </w:rPr>
            </w:pPr>
            <w:r>
              <w:rPr>
                <w:rFonts w:hint="eastAsia" w:cs="宋体"/>
                <w:b w:val="0"/>
                <w:bCs w:val="0"/>
                <w:sz w:val="24"/>
                <w:szCs w:val="24"/>
              </w:rPr>
              <w:t>乙方：</w:t>
            </w:r>
          </w:p>
        </w:tc>
      </w:tr>
      <w:tr>
        <w:tblPrEx>
          <w:tblCellMar>
            <w:top w:w="0" w:type="dxa"/>
            <w:left w:w="28" w:type="dxa"/>
            <w:bottom w:w="0" w:type="dxa"/>
            <w:right w:w="28" w:type="dxa"/>
          </w:tblCellMar>
        </w:tblPrEx>
        <w:trPr>
          <w:trHeight w:val="621" w:hRule="atLeast"/>
          <w:jc w:val="center"/>
        </w:trPr>
        <w:tc>
          <w:tcPr>
            <w:tcW w:w="4438" w:type="dxa"/>
            <w:noWrap w:val="0"/>
            <w:vAlign w:val="top"/>
          </w:tcPr>
          <w:p>
            <w:pPr>
              <w:spacing w:line="300" w:lineRule="exact"/>
              <w:ind w:firstLine="1200" w:firstLineChars="500"/>
              <w:rPr>
                <w:rFonts w:cs="宋体"/>
                <w:sz w:val="24"/>
                <w:szCs w:val="24"/>
              </w:rPr>
            </w:pPr>
          </w:p>
        </w:tc>
        <w:tc>
          <w:tcPr>
            <w:tcW w:w="3969" w:type="dxa"/>
            <w:noWrap w:val="0"/>
            <w:vAlign w:val="top"/>
          </w:tcPr>
          <w:p>
            <w:pPr>
              <w:spacing w:line="300" w:lineRule="exact"/>
              <w:rPr>
                <w:rFonts w:hint="eastAsia" w:cs="宋体"/>
                <w:sz w:val="24"/>
                <w:szCs w:val="24"/>
              </w:rPr>
            </w:pPr>
          </w:p>
        </w:tc>
      </w:tr>
      <w:tr>
        <w:tblPrEx>
          <w:tblCellMar>
            <w:top w:w="0" w:type="dxa"/>
            <w:left w:w="28" w:type="dxa"/>
            <w:bottom w:w="0" w:type="dxa"/>
            <w:right w:w="28" w:type="dxa"/>
          </w:tblCellMar>
        </w:tblPrEx>
        <w:trPr>
          <w:trHeight w:val="989" w:hRule="atLeast"/>
          <w:jc w:val="center"/>
        </w:trPr>
        <w:tc>
          <w:tcPr>
            <w:tcW w:w="4438" w:type="dxa"/>
            <w:noWrap w:val="0"/>
            <w:vAlign w:val="center"/>
          </w:tcPr>
          <w:p>
            <w:pPr>
              <w:spacing w:line="300" w:lineRule="exact"/>
              <w:rPr>
                <w:rFonts w:cs="宋体"/>
                <w:sz w:val="24"/>
                <w:szCs w:val="24"/>
              </w:rPr>
            </w:pPr>
          </w:p>
          <w:p>
            <w:pPr>
              <w:spacing w:line="300" w:lineRule="exact"/>
              <w:rPr>
                <w:rFonts w:cs="宋体"/>
                <w:sz w:val="24"/>
                <w:szCs w:val="24"/>
              </w:rPr>
            </w:pPr>
            <w:r>
              <w:rPr>
                <w:rFonts w:hint="eastAsia" w:cs="宋体"/>
                <w:sz w:val="24"/>
                <w:szCs w:val="24"/>
              </w:rPr>
              <w:t>法定代表人</w:t>
            </w:r>
          </w:p>
          <w:p>
            <w:pPr>
              <w:spacing w:line="300" w:lineRule="exact"/>
              <w:rPr>
                <w:rFonts w:cs="宋体"/>
                <w:sz w:val="24"/>
                <w:szCs w:val="24"/>
              </w:rPr>
            </w:pPr>
            <w:r>
              <w:rPr>
                <w:rFonts w:hint="eastAsia" w:cs="宋体"/>
                <w:sz w:val="24"/>
                <w:szCs w:val="24"/>
              </w:rPr>
              <w:t>或授权代表：</w:t>
            </w:r>
          </w:p>
        </w:tc>
        <w:tc>
          <w:tcPr>
            <w:tcW w:w="3969" w:type="dxa"/>
            <w:noWrap w:val="0"/>
            <w:vAlign w:val="center"/>
          </w:tcPr>
          <w:p>
            <w:pPr>
              <w:spacing w:line="300" w:lineRule="exact"/>
              <w:rPr>
                <w:rFonts w:hint="eastAsia" w:cs="宋体"/>
                <w:b w:val="0"/>
                <w:bCs w:val="0"/>
                <w:sz w:val="24"/>
                <w:szCs w:val="24"/>
              </w:rPr>
            </w:pPr>
          </w:p>
          <w:p>
            <w:pPr>
              <w:spacing w:line="300" w:lineRule="exact"/>
              <w:rPr>
                <w:rFonts w:hint="eastAsia" w:cs="宋体"/>
                <w:b w:val="0"/>
                <w:bCs w:val="0"/>
                <w:sz w:val="24"/>
                <w:szCs w:val="24"/>
              </w:rPr>
            </w:pPr>
          </w:p>
          <w:p>
            <w:pPr>
              <w:spacing w:line="300" w:lineRule="exact"/>
              <w:rPr>
                <w:rFonts w:hint="eastAsia" w:cs="宋体"/>
                <w:b w:val="0"/>
                <w:bCs w:val="0"/>
                <w:sz w:val="24"/>
                <w:szCs w:val="24"/>
              </w:rPr>
            </w:pPr>
            <w:r>
              <w:rPr>
                <w:rFonts w:hint="eastAsia" w:cs="宋体"/>
                <w:b w:val="0"/>
                <w:bCs w:val="0"/>
                <w:sz w:val="24"/>
                <w:szCs w:val="24"/>
              </w:rPr>
              <w:t>法定代表人</w:t>
            </w:r>
          </w:p>
          <w:p>
            <w:pPr>
              <w:spacing w:line="300" w:lineRule="exact"/>
              <w:rPr>
                <w:rFonts w:hint="eastAsia" w:cs="宋体"/>
                <w:b w:val="0"/>
                <w:bCs w:val="0"/>
                <w:sz w:val="24"/>
                <w:szCs w:val="24"/>
              </w:rPr>
            </w:pPr>
            <w:r>
              <w:rPr>
                <w:rFonts w:hint="eastAsia" w:cs="宋体"/>
                <w:b w:val="0"/>
                <w:bCs w:val="0"/>
                <w:sz w:val="24"/>
                <w:szCs w:val="24"/>
              </w:rPr>
              <w:t>或授权代表：</w:t>
            </w:r>
          </w:p>
          <w:p>
            <w:pPr>
              <w:spacing w:line="300" w:lineRule="exact"/>
              <w:rPr>
                <w:rFonts w:hint="eastAsia" w:cs="宋体"/>
                <w:sz w:val="24"/>
                <w:szCs w:val="24"/>
              </w:rPr>
            </w:pPr>
          </w:p>
        </w:tc>
      </w:tr>
      <w:tr>
        <w:tblPrEx>
          <w:tblCellMar>
            <w:top w:w="0" w:type="dxa"/>
            <w:left w:w="28" w:type="dxa"/>
            <w:bottom w:w="0" w:type="dxa"/>
            <w:right w:w="28" w:type="dxa"/>
          </w:tblCellMar>
        </w:tblPrEx>
        <w:trPr>
          <w:trHeight w:val="464" w:hRule="atLeast"/>
          <w:jc w:val="center"/>
        </w:trPr>
        <w:tc>
          <w:tcPr>
            <w:tcW w:w="4438" w:type="dxa"/>
            <w:noWrap w:val="0"/>
            <w:vAlign w:val="center"/>
          </w:tcPr>
          <w:p>
            <w:pPr>
              <w:spacing w:line="300" w:lineRule="exact"/>
              <w:rPr>
                <w:rFonts w:hint="eastAsia" w:cs="宋体"/>
                <w:sz w:val="24"/>
                <w:szCs w:val="24"/>
              </w:rPr>
            </w:pPr>
            <w:r>
              <w:rPr>
                <w:rFonts w:hint="eastAsia" w:cs="宋体"/>
                <w:sz w:val="24"/>
                <w:szCs w:val="24"/>
              </w:rPr>
              <w:t>地址：山西省河津市</w:t>
            </w:r>
          </w:p>
        </w:tc>
        <w:tc>
          <w:tcPr>
            <w:tcW w:w="3969" w:type="dxa"/>
            <w:noWrap w:val="0"/>
            <w:vAlign w:val="center"/>
          </w:tcPr>
          <w:p>
            <w:pPr>
              <w:spacing w:line="300" w:lineRule="exact"/>
              <w:rPr>
                <w:rFonts w:hint="eastAsia" w:cs="宋体"/>
                <w:sz w:val="24"/>
                <w:szCs w:val="24"/>
              </w:rPr>
            </w:pPr>
            <w:r>
              <w:rPr>
                <w:rFonts w:hint="eastAsia" w:cs="宋体"/>
                <w:b w:val="0"/>
                <w:bCs w:val="0"/>
                <w:sz w:val="24"/>
                <w:szCs w:val="24"/>
                <w:lang w:eastAsia="zh-CN"/>
              </w:rPr>
              <w:t>地址：</w:t>
            </w:r>
          </w:p>
        </w:tc>
      </w:tr>
      <w:tr>
        <w:tblPrEx>
          <w:tblCellMar>
            <w:top w:w="0" w:type="dxa"/>
            <w:left w:w="28" w:type="dxa"/>
            <w:bottom w:w="0" w:type="dxa"/>
            <w:right w:w="28" w:type="dxa"/>
          </w:tblCellMar>
        </w:tblPrEx>
        <w:trPr>
          <w:trHeight w:val="450" w:hRule="atLeast"/>
          <w:jc w:val="center"/>
        </w:trPr>
        <w:tc>
          <w:tcPr>
            <w:tcW w:w="4438" w:type="dxa"/>
            <w:noWrap w:val="0"/>
            <w:vAlign w:val="center"/>
          </w:tcPr>
          <w:p>
            <w:pPr>
              <w:spacing w:line="300" w:lineRule="exact"/>
              <w:rPr>
                <w:rFonts w:cs="宋体"/>
                <w:sz w:val="24"/>
                <w:szCs w:val="24"/>
              </w:rPr>
            </w:pPr>
            <w:r>
              <w:rPr>
                <w:rFonts w:hint="eastAsia" w:cs="宋体"/>
                <w:sz w:val="24"/>
                <w:szCs w:val="24"/>
              </w:rPr>
              <w:t>开户银行：工行河津市支行</w:t>
            </w:r>
          </w:p>
        </w:tc>
        <w:tc>
          <w:tcPr>
            <w:tcW w:w="3969" w:type="dxa"/>
            <w:noWrap w:val="0"/>
            <w:vAlign w:val="center"/>
          </w:tcPr>
          <w:p>
            <w:pPr>
              <w:spacing w:line="300" w:lineRule="exact"/>
              <w:rPr>
                <w:rFonts w:hint="eastAsia" w:eastAsia="宋体" w:cs="宋体"/>
                <w:sz w:val="24"/>
                <w:szCs w:val="24"/>
                <w:lang w:val="en-US" w:eastAsia="zh-CN"/>
              </w:rPr>
            </w:pPr>
            <w:r>
              <w:rPr>
                <w:rFonts w:hint="eastAsia" w:cs="宋体"/>
                <w:b w:val="0"/>
                <w:bCs w:val="0"/>
                <w:sz w:val="24"/>
                <w:szCs w:val="24"/>
                <w:lang w:eastAsia="zh-CN"/>
              </w:rPr>
              <w:t>开户银行：</w:t>
            </w:r>
          </w:p>
        </w:tc>
      </w:tr>
      <w:tr>
        <w:tblPrEx>
          <w:tblCellMar>
            <w:top w:w="0" w:type="dxa"/>
            <w:left w:w="28" w:type="dxa"/>
            <w:bottom w:w="0" w:type="dxa"/>
            <w:right w:w="28" w:type="dxa"/>
          </w:tblCellMar>
        </w:tblPrEx>
        <w:trPr>
          <w:trHeight w:val="450" w:hRule="atLeast"/>
          <w:jc w:val="center"/>
        </w:trPr>
        <w:tc>
          <w:tcPr>
            <w:tcW w:w="4438" w:type="dxa"/>
            <w:noWrap w:val="0"/>
            <w:vAlign w:val="center"/>
          </w:tcPr>
          <w:p>
            <w:pPr>
              <w:spacing w:line="300" w:lineRule="exact"/>
              <w:rPr>
                <w:rFonts w:cs="宋体"/>
                <w:sz w:val="24"/>
                <w:szCs w:val="24"/>
              </w:rPr>
            </w:pPr>
            <w:r>
              <w:rPr>
                <w:rFonts w:hint="eastAsia" w:cs="宋体"/>
                <w:sz w:val="24"/>
                <w:szCs w:val="24"/>
              </w:rPr>
              <w:t>账号：</w:t>
            </w:r>
            <w:r>
              <w:rPr>
                <w:rFonts w:cs="宋体"/>
                <w:sz w:val="24"/>
                <w:szCs w:val="24"/>
              </w:rPr>
              <w:t>0511039509200068829</w:t>
            </w:r>
          </w:p>
        </w:tc>
        <w:tc>
          <w:tcPr>
            <w:tcW w:w="3969" w:type="dxa"/>
            <w:noWrap w:val="0"/>
            <w:vAlign w:val="center"/>
          </w:tcPr>
          <w:p>
            <w:pPr>
              <w:spacing w:line="300" w:lineRule="exact"/>
              <w:rPr>
                <w:rFonts w:hint="default" w:cs="宋体"/>
                <w:sz w:val="24"/>
                <w:szCs w:val="24"/>
                <w:lang w:val="en-US" w:eastAsia="zh-CN"/>
              </w:rPr>
            </w:pPr>
            <w:r>
              <w:rPr>
                <w:rFonts w:hint="eastAsia" w:cs="宋体"/>
                <w:b w:val="0"/>
                <w:bCs w:val="0"/>
                <w:sz w:val="24"/>
                <w:szCs w:val="24"/>
                <w:lang w:eastAsia="zh-CN"/>
              </w:rPr>
              <w:t>账号：</w:t>
            </w:r>
          </w:p>
        </w:tc>
      </w:tr>
    </w:tbl>
    <w:p>
      <w:pPr>
        <w:spacing w:line="400" w:lineRule="exact"/>
        <w:ind w:firstLine="5280" w:firstLineChars="2200"/>
        <w:rPr>
          <w:sz w:val="24"/>
          <w:szCs w:val="24"/>
        </w:rPr>
      </w:pPr>
      <w:r>
        <w:rPr>
          <w:rFonts w:hint="eastAsia"/>
          <w:sz w:val="24"/>
          <w:szCs w:val="24"/>
        </w:rPr>
        <w:t>签订日期：</w:t>
      </w:r>
      <w:r>
        <w:rPr>
          <w:rFonts w:hint="eastAsia"/>
          <w:sz w:val="24"/>
          <w:szCs w:val="24"/>
          <w:lang w:val="en-US" w:eastAsia="zh-CN"/>
        </w:rPr>
        <w:t xml:space="preserve">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pPr>
        <w:widowControl/>
        <w:spacing w:line="400" w:lineRule="exact"/>
        <w:ind w:right="793"/>
        <w:jc w:val="center"/>
        <w:rPr>
          <w:sz w:val="24"/>
          <w:szCs w:val="24"/>
        </w:rPr>
      </w:pPr>
      <w:r>
        <w:rPr>
          <w:rFonts w:hint="eastAsia"/>
          <w:sz w:val="24"/>
          <w:szCs w:val="24"/>
        </w:rPr>
        <w:t xml:space="preserve">                                </w:t>
      </w:r>
      <w:r>
        <w:rPr>
          <w:sz w:val="24"/>
          <w:szCs w:val="24"/>
        </w:rPr>
        <w:t xml:space="preserve">          </w:t>
      </w:r>
      <w:r>
        <w:rPr>
          <w:rFonts w:hint="eastAsia"/>
          <w:sz w:val="24"/>
          <w:szCs w:val="24"/>
          <w:lang w:val="en-US" w:eastAsia="zh-CN"/>
        </w:rPr>
        <w:t xml:space="preserve"> </w:t>
      </w:r>
      <w:r>
        <w:rPr>
          <w:rFonts w:hint="eastAsia"/>
          <w:sz w:val="24"/>
          <w:szCs w:val="24"/>
        </w:rPr>
        <w:t>签订地点：山西河津</w:t>
      </w:r>
    </w:p>
    <w:p>
      <w:pPr>
        <w:pStyle w:val="29"/>
        <w:rPr>
          <w:rFonts w:hint="eastAsia"/>
          <w:lang w:eastAsia="zh-CN"/>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color w:val="000000"/>
          <w:sz w:val="21"/>
          <w:szCs w:val="21"/>
        </w:rPr>
      </w:pPr>
    </w:p>
    <w:p>
      <w:pPr>
        <w:rPr>
          <w:rFonts w:hint="eastAsia" w:ascii="仿宋" w:hAnsi="仿宋" w:eastAsia="仿宋" w:cs="仿宋"/>
          <w:color w:val="000000"/>
          <w:sz w:val="30"/>
          <w:szCs w:val="30"/>
        </w:rPr>
      </w:pPr>
    </w:p>
    <w:p>
      <w:pPr>
        <w:rPr>
          <w:color w:val="auto"/>
        </w:rPr>
      </w:pPr>
    </w:p>
    <w:p>
      <w:pPr>
        <w:rPr>
          <w:rFonts w:eastAsia="微软简标宋"/>
          <w:b/>
          <w:bCs/>
          <w:sz w:val="36"/>
          <w:szCs w:val="36"/>
        </w:rPr>
      </w:pPr>
      <w:r>
        <w:rPr>
          <w:rFonts w:eastAsia="微软简标宋"/>
          <w:b/>
          <w:bCs/>
          <w:sz w:val="36"/>
          <w:szCs w:val="36"/>
        </w:rPr>
        <w:br w:type="page"/>
      </w:r>
    </w:p>
    <w:p>
      <w:pPr>
        <w:spacing w:line="540" w:lineRule="exact"/>
        <w:jc w:val="center"/>
        <w:rPr>
          <w:rFonts w:eastAsia="微软简标宋"/>
          <w:b/>
          <w:bCs/>
          <w:sz w:val="36"/>
          <w:szCs w:val="36"/>
        </w:rPr>
      </w:pPr>
      <w:r>
        <w:rPr>
          <w:rFonts w:eastAsia="微软简标宋"/>
          <w:b/>
          <w:bCs/>
          <w:sz w:val="36"/>
          <w:szCs w:val="36"/>
        </w:rPr>
        <w:t>供需双方廉洁互保协议</w:t>
      </w:r>
    </w:p>
    <w:p>
      <w:pPr>
        <w:spacing w:line="540" w:lineRule="exact"/>
        <w:ind w:firstLine="600" w:firstLineChars="200"/>
        <w:rPr>
          <w:rFonts w:hint="eastAsia" w:ascii="仿宋" w:hAnsi="仿宋" w:eastAsia="仿宋" w:cs="仿宋"/>
          <w:sz w:val="30"/>
          <w:szCs w:val="30"/>
        </w:rPr>
      </w:pP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甲方：中煤华晋集团有限公司</w:t>
      </w:r>
    </w:p>
    <w:p>
      <w:pPr>
        <w:spacing w:line="540" w:lineRule="exact"/>
        <w:ind w:firstLine="600" w:firstLineChars="200"/>
        <w:rPr>
          <w:rFonts w:hint="eastAsia" w:eastAsia="仿宋"/>
          <w:b/>
          <w:bCs/>
          <w:sz w:val="30"/>
          <w:szCs w:val="30"/>
          <w:lang w:eastAsia="zh-CN"/>
        </w:rPr>
      </w:pPr>
      <w:r>
        <w:rPr>
          <w:rFonts w:hint="eastAsia" w:ascii="仿宋" w:hAnsi="仿宋" w:eastAsia="仿宋" w:cs="仿宋"/>
          <w:sz w:val="30"/>
          <w:szCs w:val="30"/>
        </w:rPr>
        <w:t>乙方：</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为规范双方业务往来活动，建立诚实守信的商务合作关系，共同维护双方合法权益，防止违法违纪现象发生，经友好协商，双方就业务往来中的廉洁事宜达成此互保协议。</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第一条</w:t>
      </w:r>
      <w:r>
        <w:rPr>
          <w:rFonts w:hint="eastAsia" w:ascii="仿宋" w:hAnsi="仿宋" w:eastAsia="仿宋" w:cs="仿宋"/>
          <w:sz w:val="30"/>
          <w:szCs w:val="30"/>
        </w:rPr>
        <w:t xml:space="preserve">  甲乙双方共同的权利和义务</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1.严格遵守国家有关法律法规，坚持诚实守信原则，恪守商业道德，规范商务人员廉洁从业行为。</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2.双方业务活动坚持公开、公正、诚信、透明的原则（商业秘密和合同文件另有规定的除外），不得损害国家和对方利益。</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3.发现对方工作人员在业务活动中有违反廉洁规定的行为，有及时要求对方纠正并向对方举报的权利和义务；涉嫌违法的，可以依法向有关部门举报。</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4.对涉嫌不廉洁的商业行为进行调查时，双方有相互配合、提供证据、作证的义务。</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5.未经对方同意，不向任何新闻媒体、第三人述及有关对方工作人员恪守商业道德方面的评价、信息。</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 xml:space="preserve">6.双方应依法保护举报人员，不得以任何方式对举报人员进行打击报复。 </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第二条</w:t>
      </w:r>
      <w:r>
        <w:rPr>
          <w:rFonts w:hint="eastAsia" w:ascii="仿宋" w:hAnsi="仿宋" w:eastAsia="仿宋" w:cs="仿宋"/>
          <w:sz w:val="30"/>
          <w:szCs w:val="30"/>
        </w:rPr>
        <w:t xml:space="preserve">  甲方的廉洁责任</w:t>
      </w:r>
    </w:p>
    <w:p>
      <w:pPr>
        <w:spacing w:line="540" w:lineRule="exact"/>
        <w:rPr>
          <w:rFonts w:hint="eastAsia" w:ascii="仿宋" w:hAnsi="仿宋" w:eastAsia="仿宋" w:cs="仿宋"/>
          <w:sz w:val="30"/>
          <w:szCs w:val="30"/>
        </w:rPr>
      </w:pPr>
      <w:r>
        <w:rPr>
          <w:rFonts w:hint="eastAsia" w:ascii="仿宋" w:hAnsi="仿宋" w:eastAsia="仿宋" w:cs="仿宋"/>
          <w:sz w:val="30"/>
          <w:szCs w:val="30"/>
        </w:rPr>
        <w:t>1.甲方工作人员不得以任何形式索要或接受乙方的礼金、礼品和有价证券，不得在乙方报销任何应由个人支付的各种费用。</w:t>
      </w:r>
    </w:p>
    <w:p>
      <w:pPr>
        <w:spacing w:line="540" w:lineRule="exact"/>
        <w:rPr>
          <w:rFonts w:hint="eastAsia" w:ascii="仿宋" w:hAnsi="仿宋" w:eastAsia="仿宋" w:cs="仿宋"/>
          <w:sz w:val="30"/>
          <w:szCs w:val="30"/>
        </w:rPr>
      </w:pPr>
      <w:r>
        <w:rPr>
          <w:rFonts w:hint="eastAsia" w:ascii="仿宋" w:hAnsi="仿宋" w:eastAsia="仿宋" w:cs="仿宋"/>
          <w:sz w:val="30"/>
          <w:szCs w:val="30"/>
        </w:rPr>
        <w:t>2.甲方工作人员不得私自参加乙方安排的宴请，不得私自接受乙方提供的通讯、交通工具和办公用品，不得向乙方泄露谈判中的商业秘密。</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3.甲方工作人员不得要求或者接受乙方以住房装修、婚丧嫁娶、家属及其他亲属的工作安排、出国出境、旅游等为理由所提供的方便。</w:t>
      </w:r>
    </w:p>
    <w:p>
      <w:pPr>
        <w:spacing w:line="540" w:lineRule="exact"/>
        <w:rPr>
          <w:rFonts w:hint="eastAsia" w:ascii="仿宋" w:hAnsi="仿宋" w:eastAsia="仿宋" w:cs="仿宋"/>
          <w:sz w:val="30"/>
          <w:szCs w:val="30"/>
        </w:rPr>
      </w:pPr>
      <w:r>
        <w:rPr>
          <w:rFonts w:hint="eastAsia" w:ascii="仿宋" w:hAnsi="仿宋" w:eastAsia="仿宋" w:cs="仿宋"/>
          <w:sz w:val="30"/>
          <w:szCs w:val="30"/>
        </w:rPr>
        <w:t>4.甲方工作人员不得以任何理由向乙方推荐物资供应单位、工程承包或劳务分包单位，合同另有约定除外。</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第三条</w:t>
      </w:r>
      <w:r>
        <w:rPr>
          <w:rFonts w:hint="eastAsia" w:ascii="仿宋" w:hAnsi="仿宋" w:eastAsia="仿宋" w:cs="仿宋"/>
          <w:sz w:val="30"/>
          <w:szCs w:val="30"/>
        </w:rPr>
        <w:t xml:space="preserve">  乙方的廉洁责任</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1.乙方及其工作人员不得为甲方工作人员提供回扣、礼金、有价证券、贵重物品和报销个人费用。</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2.乙方及其工作人员不得为甲方工作人员安排有可能影响公平、公正交易的宴请、健身、娱乐等活动。</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3.乙方及其工作人员不得为甲方工作人员投资入股、个人借款或买卖股票、债券等提供方便。</w:t>
      </w:r>
    </w:p>
    <w:p>
      <w:pPr>
        <w:spacing w:line="540" w:lineRule="exact"/>
        <w:ind w:firstLine="600" w:firstLineChars="200"/>
        <w:rPr>
          <w:rFonts w:hint="eastAsia" w:ascii="仿宋" w:hAnsi="仿宋" w:eastAsia="仿宋" w:cs="仿宋"/>
          <w:spacing w:val="-8"/>
          <w:sz w:val="30"/>
          <w:szCs w:val="30"/>
        </w:rPr>
      </w:pPr>
      <w:r>
        <w:rPr>
          <w:rFonts w:hint="eastAsia" w:ascii="仿宋" w:hAnsi="仿宋" w:eastAsia="仿宋" w:cs="仿宋"/>
          <w:sz w:val="30"/>
          <w:szCs w:val="30"/>
        </w:rPr>
        <w:t>4.</w:t>
      </w:r>
      <w:r>
        <w:rPr>
          <w:rFonts w:hint="eastAsia" w:ascii="仿宋" w:hAnsi="仿宋" w:eastAsia="仿宋" w:cs="仿宋"/>
          <w:spacing w:val="-2"/>
          <w:sz w:val="30"/>
          <w:szCs w:val="30"/>
        </w:rPr>
        <w:t>乙方及其工作人员不得为甲方工作人员购买或装修住房、婚</w:t>
      </w:r>
      <w:r>
        <w:rPr>
          <w:rFonts w:hint="eastAsia" w:ascii="仿宋" w:hAnsi="仿宋" w:eastAsia="仿宋" w:cs="仿宋"/>
          <w:spacing w:val="-8"/>
          <w:sz w:val="30"/>
          <w:szCs w:val="30"/>
        </w:rPr>
        <w:t>丧嫁娶、配偶子女上学或工作安排以及出国出境、旅游等提供方便。</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5.乙方及其工作人员不得为甲方工作人员在其相关企业挂名兼职、合伙经营、介绍承揽业务等提供方便。</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6.乙方及其工作人员不得利用非法手段向甲方工作人员打探有关涉及甲方的商业秘密、业务渠道等。</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7.乙方及其工作人员与甲方发生业务往来过程中，不得有弄虚作假、以次充好、虚结虚算等违反诚信原则的行为。</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8.其它违反廉洁规定的行为。</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第四条</w:t>
      </w:r>
      <w:r>
        <w:rPr>
          <w:rFonts w:hint="eastAsia" w:ascii="仿宋" w:hAnsi="仿宋" w:eastAsia="仿宋" w:cs="仿宋"/>
          <w:sz w:val="30"/>
          <w:szCs w:val="30"/>
        </w:rPr>
        <w:t xml:space="preserve">  甲方工作人员有违反本协议行为的，甲方应按照管理权限，依据有关规定给予纪律处分、组织处理或经济处罚；涉嫌犯罪的，移交司法机关追究法律责任。</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第五条</w:t>
      </w:r>
      <w:r>
        <w:rPr>
          <w:rFonts w:hint="eastAsia" w:ascii="仿宋" w:hAnsi="仿宋" w:eastAsia="仿宋" w:cs="仿宋"/>
          <w:sz w:val="30"/>
          <w:szCs w:val="30"/>
        </w:rPr>
        <w:t xml:space="preserve">  乙方及其工作人员有违反本协议行为的，甲方有权根据情节和所造成的影响采取以下相应措施：</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1.情节轻微的，要求乙方对相关工作人员进行处分处理，并限期整改。</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2.导致甲方工作人员受到纪律处分、组织处理或构成违法犯罪的，扣罚乙方合同金额50%的违约金，列入永久禁入中煤市场黑名单。</w:t>
      </w:r>
    </w:p>
    <w:p>
      <w:pPr>
        <w:spacing w:line="540" w:lineRule="exact"/>
        <w:ind w:firstLine="600" w:firstLineChars="200"/>
        <w:rPr>
          <w:rFonts w:hint="eastAsia" w:ascii="仿宋" w:hAnsi="仿宋" w:eastAsia="仿宋" w:cs="仿宋"/>
          <w:sz w:val="30"/>
          <w:szCs w:val="30"/>
        </w:rPr>
      </w:pPr>
      <w:r>
        <w:rPr>
          <w:rFonts w:hint="eastAsia" w:ascii="仿宋" w:hAnsi="仿宋" w:eastAsia="仿宋" w:cs="仿宋"/>
          <w:sz w:val="30"/>
          <w:szCs w:val="30"/>
        </w:rPr>
        <w:t>3.给甲方造成重大社会影响或重大经济损失的，甲方有权解除、终止双方尚未履行完毕的业务合同，暂停支付合同未结算款项，甲方遭受的损失由乙方负责赔偿，乙方因甲方解除合同产生的损失由乙方自行承担，列入永久禁入中煤市场黑名单。</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第六条</w:t>
      </w:r>
      <w:r>
        <w:rPr>
          <w:rFonts w:hint="eastAsia" w:ascii="仿宋" w:hAnsi="仿宋" w:eastAsia="仿宋" w:cs="仿宋"/>
          <w:sz w:val="30"/>
          <w:szCs w:val="30"/>
        </w:rPr>
        <w:t xml:space="preserve">  本协议作为双方签订的所有业务合同的组成部分，与业务合同具有同等法律效力。</w:t>
      </w:r>
    </w:p>
    <w:p>
      <w:pPr>
        <w:spacing w:line="540" w:lineRule="exact"/>
        <w:ind w:firstLine="602" w:firstLineChars="200"/>
        <w:rPr>
          <w:rFonts w:hint="eastAsia" w:ascii="仿宋" w:hAnsi="仿宋" w:eastAsia="仿宋" w:cs="仿宋"/>
          <w:sz w:val="30"/>
          <w:szCs w:val="30"/>
        </w:rPr>
      </w:pPr>
      <w:r>
        <w:rPr>
          <w:rFonts w:hint="eastAsia" w:ascii="黑体" w:hAnsi="黑体" w:eastAsia="黑体" w:cs="黑体"/>
          <w:b/>
          <w:bCs/>
          <w:sz w:val="30"/>
          <w:szCs w:val="30"/>
        </w:rPr>
        <w:t>第七条</w:t>
      </w:r>
      <w:r>
        <w:rPr>
          <w:rFonts w:hint="eastAsia" w:ascii="仿宋" w:hAnsi="仿宋" w:eastAsia="仿宋" w:cs="仿宋"/>
          <w:sz w:val="30"/>
          <w:szCs w:val="30"/>
        </w:rPr>
        <w:t xml:space="preserve">  本协议自双方签字盖章之日起生效，有效期与合同履约期一致。</w:t>
      </w:r>
    </w:p>
    <w:tbl>
      <w:tblPr>
        <w:tblStyle w:val="36"/>
        <w:tblpPr w:leftFromText="180" w:rightFromText="180" w:vertAnchor="text" w:horzAnchor="page" w:tblpX="1864" w:tblpY="445"/>
        <w:tblW w:w="9100" w:type="dxa"/>
        <w:tblInd w:w="0" w:type="dxa"/>
        <w:tblLayout w:type="fixed"/>
        <w:tblCellMar>
          <w:top w:w="0" w:type="dxa"/>
          <w:left w:w="28" w:type="dxa"/>
          <w:bottom w:w="0" w:type="dxa"/>
          <w:right w:w="28" w:type="dxa"/>
        </w:tblCellMar>
      </w:tblPr>
      <w:tblGrid>
        <w:gridCol w:w="4564"/>
        <w:gridCol w:w="4536"/>
      </w:tblGrid>
      <w:tr>
        <w:tblPrEx>
          <w:tblCellMar>
            <w:top w:w="0" w:type="dxa"/>
            <w:left w:w="28" w:type="dxa"/>
            <w:bottom w:w="0" w:type="dxa"/>
            <w:right w:w="28" w:type="dxa"/>
          </w:tblCellMar>
        </w:tblPrEx>
        <w:trPr>
          <w:trHeight w:val="744" w:hRule="atLeast"/>
        </w:trPr>
        <w:tc>
          <w:tcPr>
            <w:tcW w:w="4564" w:type="dxa"/>
            <w:noWrap w:val="0"/>
            <w:vAlign w:val="center"/>
          </w:tcPr>
          <w:p>
            <w:pPr>
              <w:spacing w:line="300" w:lineRule="exact"/>
              <w:rPr>
                <w:rFonts w:hint="eastAsia" w:ascii="仿宋" w:hAnsi="仿宋" w:eastAsia="仿宋" w:cs="仿宋"/>
                <w:sz w:val="30"/>
                <w:szCs w:val="30"/>
              </w:rPr>
            </w:pP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甲方：（盖章）</w:t>
            </w:r>
          </w:p>
        </w:tc>
        <w:tc>
          <w:tcPr>
            <w:tcW w:w="4536" w:type="dxa"/>
            <w:noWrap w:val="0"/>
            <w:vAlign w:val="center"/>
          </w:tcPr>
          <w:p>
            <w:pPr>
              <w:spacing w:line="300" w:lineRule="exact"/>
              <w:rPr>
                <w:rFonts w:hint="eastAsia" w:ascii="仿宋" w:hAnsi="仿宋" w:eastAsia="仿宋" w:cs="仿宋"/>
                <w:sz w:val="30"/>
                <w:szCs w:val="30"/>
              </w:rPr>
            </w:pPr>
          </w:p>
          <w:p>
            <w:pPr>
              <w:spacing w:line="300" w:lineRule="exact"/>
              <w:ind w:left="810" w:leftChars="100" w:hanging="600" w:hangingChars="200"/>
              <w:rPr>
                <w:rFonts w:hint="eastAsia" w:ascii="仿宋" w:hAnsi="仿宋" w:eastAsia="仿宋" w:cs="仿宋"/>
                <w:sz w:val="30"/>
                <w:szCs w:val="30"/>
              </w:rPr>
            </w:pPr>
            <w:r>
              <w:rPr>
                <w:rFonts w:hint="eastAsia" w:ascii="仿宋" w:hAnsi="仿宋" w:eastAsia="仿宋" w:cs="仿宋"/>
                <w:sz w:val="30"/>
                <w:szCs w:val="30"/>
              </w:rPr>
              <w:t>乙方：（盖章）</w:t>
            </w:r>
          </w:p>
        </w:tc>
      </w:tr>
      <w:tr>
        <w:tblPrEx>
          <w:tblCellMar>
            <w:top w:w="0" w:type="dxa"/>
            <w:left w:w="28" w:type="dxa"/>
            <w:bottom w:w="0" w:type="dxa"/>
            <w:right w:w="28" w:type="dxa"/>
          </w:tblCellMar>
        </w:tblPrEx>
        <w:trPr>
          <w:trHeight w:val="631" w:hRule="atLeast"/>
        </w:trPr>
        <w:tc>
          <w:tcPr>
            <w:tcW w:w="4564" w:type="dxa"/>
            <w:noWrap w:val="0"/>
            <w:vAlign w:val="top"/>
          </w:tcPr>
          <w:p>
            <w:pPr>
              <w:spacing w:line="300" w:lineRule="exact"/>
              <w:rPr>
                <w:rFonts w:hint="eastAsia" w:ascii="仿宋" w:hAnsi="仿宋" w:eastAsia="仿宋" w:cs="仿宋"/>
                <w:sz w:val="30"/>
                <w:szCs w:val="30"/>
              </w:rPr>
            </w:pPr>
          </w:p>
        </w:tc>
        <w:tc>
          <w:tcPr>
            <w:tcW w:w="4536" w:type="dxa"/>
            <w:noWrap w:val="0"/>
            <w:vAlign w:val="top"/>
          </w:tcPr>
          <w:p>
            <w:pPr>
              <w:spacing w:line="300" w:lineRule="exact"/>
              <w:rPr>
                <w:rFonts w:hint="eastAsia" w:ascii="仿宋" w:hAnsi="仿宋" w:eastAsia="仿宋" w:cs="仿宋"/>
                <w:sz w:val="30"/>
                <w:szCs w:val="30"/>
              </w:rPr>
            </w:pPr>
          </w:p>
        </w:tc>
      </w:tr>
      <w:tr>
        <w:tblPrEx>
          <w:tblCellMar>
            <w:top w:w="0" w:type="dxa"/>
            <w:left w:w="28" w:type="dxa"/>
            <w:bottom w:w="0" w:type="dxa"/>
            <w:right w:w="28" w:type="dxa"/>
          </w:tblCellMar>
        </w:tblPrEx>
        <w:trPr>
          <w:trHeight w:val="1138" w:hRule="atLeast"/>
        </w:trPr>
        <w:tc>
          <w:tcPr>
            <w:tcW w:w="4564" w:type="dxa"/>
            <w:noWrap w:val="0"/>
            <w:vAlign w:val="center"/>
          </w:tcPr>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法定代表人</w:t>
            </w: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或授权代表：</w:t>
            </w:r>
          </w:p>
        </w:tc>
        <w:tc>
          <w:tcPr>
            <w:tcW w:w="4536" w:type="dxa"/>
            <w:noWrap w:val="0"/>
            <w:vAlign w:val="center"/>
          </w:tcPr>
          <w:p>
            <w:pPr>
              <w:spacing w:line="300" w:lineRule="exact"/>
              <w:rPr>
                <w:rFonts w:hint="eastAsia" w:ascii="仿宋" w:hAnsi="仿宋" w:eastAsia="仿宋" w:cs="仿宋"/>
                <w:sz w:val="30"/>
                <w:szCs w:val="30"/>
              </w:rPr>
            </w:pP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法定代表人</w:t>
            </w:r>
          </w:p>
          <w:p>
            <w:pPr>
              <w:spacing w:line="300" w:lineRule="exact"/>
              <w:ind w:firstLine="300" w:firstLineChars="100"/>
              <w:rPr>
                <w:rFonts w:hint="eastAsia" w:ascii="仿宋" w:hAnsi="仿宋" w:eastAsia="仿宋" w:cs="仿宋"/>
                <w:sz w:val="30"/>
                <w:szCs w:val="30"/>
              </w:rPr>
            </w:pPr>
            <w:r>
              <w:rPr>
                <w:rFonts w:hint="eastAsia" w:ascii="仿宋" w:hAnsi="仿宋" w:eastAsia="仿宋" w:cs="仿宋"/>
                <w:sz w:val="30"/>
                <w:szCs w:val="30"/>
              </w:rPr>
              <w:t>或授权代表：</w:t>
            </w:r>
          </w:p>
          <w:p>
            <w:pPr>
              <w:spacing w:line="300" w:lineRule="exact"/>
              <w:rPr>
                <w:rFonts w:hint="eastAsia" w:ascii="仿宋" w:hAnsi="仿宋" w:eastAsia="仿宋" w:cs="仿宋"/>
                <w:sz w:val="30"/>
                <w:szCs w:val="30"/>
              </w:rPr>
            </w:pPr>
          </w:p>
        </w:tc>
      </w:tr>
    </w:tbl>
    <w:p>
      <w:pPr>
        <w:rPr>
          <w:rFonts w:hint="eastAsia" w:ascii="仿宋" w:hAnsi="仿宋" w:eastAsia="仿宋" w:cs="仿宋"/>
          <w:color w:val="000000"/>
          <w:sz w:val="30"/>
          <w:szCs w:val="30"/>
        </w:rPr>
      </w:pPr>
    </w:p>
    <w:p>
      <w:pPr>
        <w:spacing w:line="600" w:lineRule="exact"/>
        <w:ind w:firstLine="4258" w:firstLineChars="2028"/>
        <w:jc w:val="right"/>
        <w:rPr>
          <w:rFonts w:ascii="Times New Roman" w:hAnsi="Times New Roman"/>
          <w:b/>
          <w:bCs/>
          <w:sz w:val="44"/>
          <w:szCs w:val="44"/>
        </w:rPr>
      </w:pPr>
      <w:r>
        <w:rPr>
          <w:color w:val="000000"/>
        </w:rPr>
        <w:br w:type="page"/>
      </w:r>
      <w:bookmarkStart w:id="14" w:name="_Toc246996338"/>
      <w:bookmarkStart w:id="15" w:name="_Toc179632787"/>
      <w:bookmarkStart w:id="16" w:name="_Toc247085853"/>
      <w:bookmarkStart w:id="17" w:name="_Toc246997081"/>
      <w:bookmarkStart w:id="18" w:name="_Toc184635122"/>
      <w:bookmarkStart w:id="19" w:name="_Toc144974829"/>
      <w:bookmarkStart w:id="20" w:name="_Toc247514197"/>
      <w:bookmarkStart w:id="21" w:name="_Toc152042549"/>
      <w:bookmarkStart w:id="22" w:name="_Toc247527798"/>
      <w:bookmarkStart w:id="23" w:name="_Toc152045610"/>
      <w:bookmarkStart w:id="24" w:name="_Toc144974578"/>
      <w:bookmarkStart w:id="25" w:name="_Toc152042388"/>
      <w:bookmarkStart w:id="26" w:name="_Toc300835199"/>
    </w:p>
    <w:p>
      <w:pPr>
        <w:pStyle w:val="3"/>
        <w:spacing w:line="240" w:lineRule="auto"/>
        <w:jc w:val="center"/>
        <w:rPr>
          <w:rFonts w:hint="eastAsia"/>
          <w:color w:val="000000"/>
          <w:sz w:val="32"/>
          <w:szCs w:val="32"/>
          <w:lang w:val="en-US" w:eastAsia="zh-CN"/>
        </w:rPr>
      </w:pPr>
      <w:bookmarkStart w:id="27" w:name="_Toc7579"/>
      <w:r>
        <w:rPr>
          <w:rFonts w:hint="eastAsia"/>
          <w:color w:val="000000"/>
          <w:sz w:val="32"/>
          <w:szCs w:val="32"/>
          <w:lang w:val="en-US" w:eastAsia="zh-CN"/>
        </w:rPr>
        <w:t>第四章 技术要求</w:t>
      </w:r>
      <w:bookmarkEnd w:id="14"/>
      <w:bookmarkEnd w:id="15"/>
      <w:bookmarkEnd w:id="16"/>
      <w:bookmarkEnd w:id="17"/>
      <w:bookmarkEnd w:id="27"/>
    </w:p>
    <w:p>
      <w:pPr>
        <w:spacing w:line="360" w:lineRule="auto"/>
        <w:rPr>
          <w:rFonts w:ascii="宋体" w:hAnsi="宋体" w:eastAsia="宋体" w:cs="宋体"/>
          <w:b/>
          <w:sz w:val="24"/>
        </w:rPr>
      </w:pPr>
      <w:r>
        <w:rPr>
          <w:rFonts w:hint="eastAsia" w:ascii="宋体" w:hAnsi="宋体" w:eastAsia="宋体" w:cs="宋体"/>
          <w:b/>
          <w:sz w:val="24"/>
        </w:rPr>
        <w:t>说明：以下技术要求中，如指定了某厂商的专有的特定品牌/型号产品，仅供投标人参考，投标人须提供同等档次或以上品牌型号产品。（该条款仅针对招标采购的整品，整品中组件不适用此条款；批量清单采购中，仅主要产品部分适用此条款；“品牌型号是否属于同等档次或以上”以及“此条款”的界定和最终解释权归属于评标专家委员会）</w:t>
      </w:r>
    </w:p>
    <w:p>
      <w:pPr>
        <w:spacing w:line="360" w:lineRule="auto"/>
        <w:rPr>
          <w:rFonts w:ascii="宋体" w:hAnsi="宋体" w:eastAsia="宋体" w:cs="宋体"/>
          <w:b/>
          <w:sz w:val="24"/>
        </w:rPr>
      </w:pPr>
      <w:r>
        <w:rPr>
          <w:rFonts w:hint="eastAsia" w:ascii="宋体" w:hAnsi="宋体" w:eastAsia="宋体" w:cs="宋体"/>
          <w:b/>
          <w:sz w:val="24"/>
        </w:rPr>
        <w:t>注：严禁提供假冒伪劣产品；</w:t>
      </w:r>
    </w:p>
    <w:p>
      <w:pPr>
        <w:spacing w:line="360" w:lineRule="auto"/>
        <w:ind w:firstLine="482" w:firstLineChars="200"/>
        <w:rPr>
          <w:rFonts w:ascii="宋体" w:hAnsi="宋体" w:eastAsia="宋体" w:cs="宋体"/>
          <w:b/>
          <w:sz w:val="24"/>
        </w:rPr>
      </w:pPr>
      <w:r>
        <w:rPr>
          <w:rFonts w:hint="eastAsia" w:ascii="宋体" w:hAnsi="宋体" w:eastAsia="宋体" w:cs="宋体"/>
          <w:b/>
          <w:sz w:val="24"/>
        </w:rPr>
        <w:t>“</w:t>
      </w:r>
      <w:r>
        <w:rPr>
          <w:rFonts w:hint="eastAsia" w:ascii="宋体" w:hAnsi="宋体" w:eastAsia="宋体" w:cs="宋体"/>
          <w:b/>
          <w:color w:val="FF0000"/>
          <w:sz w:val="24"/>
        </w:rPr>
        <w:t>*</w:t>
      </w:r>
      <w:r>
        <w:rPr>
          <w:rFonts w:hint="eastAsia" w:ascii="宋体" w:hAnsi="宋体" w:eastAsia="宋体" w:cs="宋体"/>
          <w:b/>
          <w:sz w:val="24"/>
        </w:rPr>
        <w:t>”条款如不满足，将会被做否决投标处理。</w:t>
      </w:r>
    </w:p>
    <w:p>
      <w:pPr>
        <w:rPr>
          <w:color w:val="auto"/>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default" w:ascii="Times New Roman" w:hAnsi="Times New Roman"/>
          <w:b/>
          <w:bCs/>
          <w:sz w:val="40"/>
          <w:szCs w:val="36"/>
          <w:lang w:val="en-US" w:eastAsia="zh-CN"/>
        </w:rPr>
      </w:pPr>
      <w:r>
        <w:rPr>
          <w:rFonts w:hint="eastAsia" w:ascii="Times New Roman" w:hAnsi="Times New Roman"/>
          <w:b/>
          <w:bCs/>
          <w:sz w:val="40"/>
          <w:szCs w:val="36"/>
          <w:lang w:val="en-US" w:eastAsia="zh-CN"/>
        </w:rPr>
        <w:t>详见技术规格书</w:t>
      </w: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b/>
          <w:bCs/>
          <w:sz w:val="40"/>
          <w:szCs w:val="36"/>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p>
      <w:pPr>
        <w:pStyle w:val="15"/>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right="0" w:rightChars="0"/>
        <w:jc w:val="both"/>
        <w:textAlignment w:val="baseline"/>
        <w:rPr>
          <w:rFonts w:hint="eastAsia" w:ascii="Times New Roman" w:hAnsi="Times New Roman"/>
          <w:lang w:val="en-US" w:eastAsia="zh-CN"/>
        </w:rPr>
      </w:pPr>
    </w:p>
    <w:bookmarkEnd w:id="18"/>
    <w:bookmarkEnd w:id="19"/>
    <w:bookmarkEnd w:id="20"/>
    <w:bookmarkEnd w:id="21"/>
    <w:bookmarkEnd w:id="22"/>
    <w:bookmarkEnd w:id="23"/>
    <w:bookmarkEnd w:id="24"/>
    <w:bookmarkEnd w:id="25"/>
    <w:bookmarkEnd w:id="26"/>
    <w:p>
      <w:pPr>
        <w:rPr>
          <w:rFonts w:hint="eastAsia" w:ascii="Times New Roman" w:hAnsi="Times New Roman" w:eastAsia="宋体" w:cs="Times New Roman"/>
          <w:color w:val="000000"/>
          <w:sz w:val="36"/>
          <w:szCs w:val="36"/>
          <w:lang w:val="en-US" w:eastAsia="zh-CN"/>
        </w:rPr>
      </w:pPr>
      <w:r>
        <w:rPr>
          <w:rFonts w:hint="eastAsia" w:ascii="Times New Roman" w:hAnsi="Times New Roman" w:eastAsia="宋体" w:cs="Times New Roman"/>
          <w:color w:val="000000"/>
          <w:sz w:val="36"/>
          <w:szCs w:val="36"/>
          <w:lang w:val="en-US" w:eastAsia="zh-CN"/>
        </w:rPr>
        <w:br w:type="page"/>
      </w:r>
    </w:p>
    <w:p>
      <w:pPr>
        <w:pStyle w:val="3"/>
        <w:spacing w:line="240" w:lineRule="auto"/>
        <w:jc w:val="center"/>
        <w:rPr>
          <w:rFonts w:hint="default" w:ascii="Times New Roman" w:hAnsi="Times New Roman" w:eastAsia="宋体" w:cs="Times New Roman"/>
          <w:color w:val="000000"/>
          <w:sz w:val="36"/>
          <w:szCs w:val="36"/>
          <w:lang w:val="en-US" w:eastAsia="zh-CN"/>
        </w:rPr>
      </w:pPr>
      <w:r>
        <w:rPr>
          <w:rFonts w:hint="eastAsia" w:ascii="Times New Roman" w:hAnsi="Times New Roman" w:eastAsia="宋体" w:cs="Times New Roman"/>
          <w:color w:val="000000"/>
          <w:sz w:val="36"/>
          <w:szCs w:val="36"/>
          <w:lang w:val="en-US" w:eastAsia="zh-CN"/>
        </w:rPr>
        <w:t>第</w:t>
      </w:r>
      <w:r>
        <w:rPr>
          <w:rFonts w:hint="eastAsia" w:cs="Times New Roman"/>
          <w:color w:val="000000"/>
          <w:sz w:val="36"/>
          <w:szCs w:val="36"/>
          <w:lang w:val="en-US" w:eastAsia="zh-CN"/>
        </w:rPr>
        <w:t>五</w:t>
      </w:r>
      <w:r>
        <w:rPr>
          <w:rFonts w:hint="eastAsia" w:ascii="Times New Roman" w:hAnsi="Times New Roman" w:eastAsia="宋体" w:cs="Times New Roman"/>
          <w:color w:val="000000"/>
          <w:sz w:val="36"/>
          <w:szCs w:val="36"/>
          <w:lang w:val="en-US" w:eastAsia="zh-CN"/>
        </w:rPr>
        <w:t>章 报价文件模板</w:t>
      </w:r>
    </w:p>
    <w:p>
      <w:pPr>
        <w:snapToGrid w:val="0"/>
        <w:rPr>
          <w:rFonts w:hint="eastAsia" w:ascii="楷体_GB2312" w:eastAsia="楷体_GB2312"/>
          <w:b/>
          <w:bCs/>
          <w:color w:val="000000"/>
          <w:sz w:val="52"/>
          <w:szCs w:val="52"/>
        </w:rPr>
      </w:pPr>
      <w:r>
        <w:br w:type="page"/>
      </w:r>
    </w:p>
    <w:p>
      <w:pPr>
        <w:snapToGrid w:val="0"/>
        <w:jc w:val="center"/>
        <w:rPr>
          <w:rFonts w:hint="eastAsia" w:ascii="宋体" w:hAnsi="宋体" w:eastAsia="宋体" w:cs="宋体"/>
          <w:b/>
          <w:bCs/>
          <w:color w:val="000000"/>
          <w:sz w:val="52"/>
          <w:szCs w:val="52"/>
        </w:rPr>
      </w:pPr>
    </w:p>
    <w:p>
      <w:pPr>
        <w:jc w:val="center"/>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rPr>
        <w:t>中煤华晋</w:t>
      </w:r>
      <w:r>
        <w:rPr>
          <w:rFonts w:hint="eastAsia" w:ascii="宋体" w:hAnsi="宋体" w:eastAsia="宋体" w:cs="宋体"/>
          <w:b w:val="0"/>
          <w:bCs w:val="0"/>
          <w:color w:val="000000"/>
          <w:sz w:val="44"/>
          <w:szCs w:val="44"/>
          <w:lang w:eastAsia="zh-CN"/>
        </w:rPr>
        <w:t>集团</w:t>
      </w:r>
      <w:r>
        <w:rPr>
          <w:rFonts w:hint="eastAsia" w:ascii="宋体" w:hAnsi="宋体" w:eastAsia="宋体" w:cs="宋体"/>
          <w:b w:val="0"/>
          <w:bCs w:val="0"/>
          <w:color w:val="000000"/>
          <w:sz w:val="44"/>
          <w:szCs w:val="44"/>
        </w:rPr>
        <w:t>有限公司</w:t>
      </w:r>
    </w:p>
    <w:p>
      <w:pPr>
        <w:spacing w:line="360" w:lineRule="auto"/>
        <w:jc w:val="center"/>
        <w:outlineLvl w:val="0"/>
        <w:rPr>
          <w:rFonts w:hint="eastAsia" w:ascii="宋体" w:hAnsi="宋体" w:eastAsia="宋体" w:cs="宋体"/>
          <w:b w:val="0"/>
          <w:bCs w:val="0"/>
          <w:color w:val="000000"/>
          <w:sz w:val="44"/>
          <w:szCs w:val="44"/>
        </w:rPr>
      </w:pPr>
      <w:r>
        <w:rPr>
          <w:rFonts w:hint="eastAsia" w:ascii="宋体" w:hAnsi="宋体" w:eastAsia="宋体" w:cs="宋体"/>
          <w:b w:val="0"/>
          <w:bCs w:val="0"/>
          <w:color w:val="000000"/>
          <w:sz w:val="44"/>
          <w:szCs w:val="44"/>
          <w:lang w:val="en-US" w:eastAsia="zh-CN"/>
        </w:rPr>
        <w:t>XXX</w:t>
      </w:r>
      <w:r>
        <w:rPr>
          <w:rFonts w:hint="eastAsia" w:ascii="宋体" w:hAnsi="宋体" w:eastAsia="宋体" w:cs="宋体"/>
          <w:b w:val="0"/>
          <w:bCs w:val="0"/>
          <w:color w:val="000000"/>
          <w:sz w:val="44"/>
          <w:szCs w:val="44"/>
        </w:rPr>
        <w:t>采购项目</w:t>
      </w:r>
    </w:p>
    <w:p>
      <w:pPr>
        <w:jc w:val="center"/>
        <w:rPr>
          <w:rFonts w:hint="eastAsia" w:ascii="宋体" w:hAnsi="宋体" w:eastAsia="宋体" w:cs="宋体"/>
          <w:b w:val="0"/>
          <w:bCs w:val="0"/>
          <w:color w:val="000000"/>
          <w:sz w:val="44"/>
          <w:szCs w:val="44"/>
          <w:lang w:eastAsia="zh-CN"/>
        </w:rPr>
      </w:pPr>
      <w:r>
        <w:rPr>
          <w:rFonts w:hint="eastAsia" w:ascii="宋体" w:hAnsi="宋体" w:eastAsia="宋体" w:cs="宋体"/>
          <w:b w:val="0"/>
          <w:bCs w:val="0"/>
          <w:color w:val="000000"/>
          <w:sz w:val="44"/>
          <w:szCs w:val="44"/>
          <w:lang w:eastAsia="zh-CN"/>
        </w:rPr>
        <w:t>（询价书编号：</w:t>
      </w:r>
      <w:r>
        <w:rPr>
          <w:rFonts w:hint="eastAsia" w:ascii="宋体" w:hAnsi="宋体" w:eastAsia="宋体" w:cs="宋体"/>
          <w:b w:val="0"/>
          <w:bCs w:val="0"/>
          <w:color w:val="000000"/>
          <w:sz w:val="44"/>
          <w:szCs w:val="44"/>
          <w:lang w:val="en-US" w:eastAsia="zh-CN"/>
        </w:rPr>
        <w:t>XXX</w:t>
      </w:r>
      <w:r>
        <w:rPr>
          <w:rFonts w:hint="eastAsia" w:ascii="宋体" w:hAnsi="宋体" w:eastAsia="宋体" w:cs="宋体"/>
          <w:b w:val="0"/>
          <w:bCs w:val="0"/>
          <w:color w:val="000000"/>
          <w:sz w:val="44"/>
          <w:szCs w:val="44"/>
          <w:lang w:eastAsia="zh-CN"/>
        </w:rPr>
        <w:t>）</w:t>
      </w:r>
    </w:p>
    <w:p>
      <w:pPr>
        <w:autoSpaceDE w:val="0"/>
        <w:autoSpaceDN w:val="0"/>
        <w:adjustRightInd w:val="0"/>
        <w:spacing w:line="240" w:lineRule="atLeast"/>
        <w:jc w:val="center"/>
        <w:rPr>
          <w:rFonts w:hint="eastAsia" w:ascii="宋体" w:hAnsi="宋体" w:eastAsia="宋体" w:cs="宋体"/>
          <w:b w:val="0"/>
          <w:bCs w:val="0"/>
          <w:color w:val="000000"/>
          <w:sz w:val="72"/>
        </w:rPr>
      </w:pPr>
    </w:p>
    <w:p>
      <w:pPr>
        <w:autoSpaceDE w:val="0"/>
        <w:autoSpaceDN w:val="0"/>
        <w:adjustRightInd w:val="0"/>
        <w:spacing w:line="240" w:lineRule="atLeast"/>
        <w:jc w:val="center"/>
        <w:rPr>
          <w:rFonts w:hint="eastAsia" w:ascii="宋体" w:hAnsi="宋体" w:eastAsia="宋体" w:cs="宋体"/>
          <w:b w:val="0"/>
          <w:bCs w:val="0"/>
          <w:color w:val="000000"/>
          <w:sz w:val="72"/>
        </w:rPr>
      </w:pPr>
    </w:p>
    <w:p>
      <w:pPr>
        <w:rPr>
          <w:rFonts w:hint="eastAsia" w:ascii="宋体" w:hAnsi="宋体" w:eastAsia="宋体" w:cs="宋体"/>
          <w:b w:val="0"/>
          <w:bCs w:val="0"/>
          <w:color w:val="000000"/>
          <w:sz w:val="44"/>
        </w:rPr>
      </w:pPr>
    </w:p>
    <w:p>
      <w:pPr>
        <w:jc w:val="center"/>
        <w:rPr>
          <w:rFonts w:hint="eastAsia" w:ascii="宋体" w:hAnsi="宋体" w:eastAsia="宋体" w:cs="宋体"/>
          <w:b w:val="0"/>
          <w:bCs w:val="0"/>
          <w:color w:val="000000"/>
          <w:spacing w:val="60"/>
          <w:sz w:val="72"/>
          <w:szCs w:val="72"/>
        </w:rPr>
      </w:pPr>
      <w:r>
        <w:rPr>
          <w:rFonts w:hint="eastAsia" w:ascii="宋体" w:hAnsi="宋体" w:eastAsia="宋体" w:cs="宋体"/>
          <w:b w:val="0"/>
          <w:bCs w:val="0"/>
          <w:color w:val="000000"/>
          <w:spacing w:val="60"/>
          <w:sz w:val="72"/>
          <w:szCs w:val="72"/>
        </w:rPr>
        <w:t xml:space="preserve"> </w:t>
      </w:r>
      <w:r>
        <w:rPr>
          <w:rFonts w:hint="eastAsia" w:ascii="宋体" w:hAnsi="宋体" w:eastAsia="宋体" w:cs="宋体"/>
          <w:b w:val="0"/>
          <w:bCs w:val="0"/>
          <w:color w:val="000000"/>
          <w:spacing w:val="60"/>
          <w:sz w:val="72"/>
          <w:szCs w:val="72"/>
          <w:lang w:val="en-US" w:eastAsia="zh-CN"/>
        </w:rPr>
        <w:t>报价</w:t>
      </w:r>
      <w:r>
        <w:rPr>
          <w:rFonts w:hint="eastAsia" w:ascii="宋体" w:hAnsi="宋体" w:eastAsia="宋体" w:cs="宋体"/>
          <w:b w:val="0"/>
          <w:bCs w:val="0"/>
          <w:color w:val="000000"/>
          <w:spacing w:val="60"/>
          <w:sz w:val="72"/>
          <w:szCs w:val="72"/>
        </w:rPr>
        <w:t>文件</w:t>
      </w:r>
    </w:p>
    <w:p>
      <w:pPr>
        <w:rPr>
          <w:rFonts w:hint="eastAsia" w:ascii="宋体" w:hAnsi="宋体" w:eastAsia="宋体" w:cs="宋体"/>
          <w:color w:val="000000"/>
          <w:sz w:val="30"/>
        </w:rPr>
      </w:pPr>
      <w:r>
        <w:rPr>
          <w:rFonts w:hint="eastAsia" w:ascii="宋体" w:hAnsi="宋体" w:eastAsia="宋体" w:cs="宋体"/>
          <w:color w:val="000000"/>
          <w:sz w:val="30"/>
        </w:rPr>
        <w:t xml:space="preserve">                     </w:t>
      </w:r>
    </w:p>
    <w:p>
      <w:pPr>
        <w:rPr>
          <w:rFonts w:hint="eastAsia" w:ascii="宋体" w:hAnsi="宋体" w:eastAsia="宋体" w:cs="宋体"/>
          <w:color w:val="000000"/>
          <w:sz w:val="30"/>
        </w:rPr>
      </w:pPr>
    </w:p>
    <w:p>
      <w:pPr>
        <w:rPr>
          <w:rFonts w:hint="eastAsia" w:ascii="宋体" w:hAnsi="宋体" w:eastAsia="宋体" w:cs="宋体"/>
          <w:color w:val="000000"/>
          <w:sz w:val="30"/>
        </w:rPr>
      </w:pPr>
    </w:p>
    <w:p>
      <w:pPr>
        <w:rPr>
          <w:rFonts w:hint="eastAsia" w:ascii="宋体" w:hAnsi="宋体" w:eastAsia="宋体" w:cs="宋体"/>
          <w:color w:val="000000"/>
          <w:sz w:val="30"/>
        </w:rPr>
      </w:pPr>
    </w:p>
    <w:p>
      <w:pPr>
        <w:rPr>
          <w:rFonts w:hint="eastAsia" w:ascii="宋体" w:hAnsi="宋体" w:eastAsia="宋体" w:cs="宋体"/>
          <w:color w:val="000000"/>
          <w:sz w:val="30"/>
        </w:rPr>
      </w:pPr>
    </w:p>
    <w:p>
      <w:pPr>
        <w:pStyle w:val="18"/>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w:t>
      </w:r>
      <w:r>
        <w:rPr>
          <w:rFonts w:hint="eastAsia" w:ascii="宋体" w:hAnsi="宋体" w:eastAsia="宋体" w:cs="宋体"/>
          <w:color w:val="000000"/>
          <w:sz w:val="28"/>
          <w:szCs w:val="28"/>
        </w:rPr>
        <w:t xml:space="preserve">      </w:t>
      </w:r>
      <w:r>
        <w:rPr>
          <w:rFonts w:hint="eastAsia" w:ascii="宋体" w:hAnsi="宋体" w:eastAsia="宋体" w:cs="宋体"/>
          <w:color w:val="000000"/>
          <w:sz w:val="28"/>
          <w:szCs w:val="28"/>
          <w:lang w:eastAsia="zh-CN"/>
        </w:rPr>
        <w:t>价</w:t>
      </w:r>
      <w:r>
        <w:rPr>
          <w:rFonts w:hint="eastAsia" w:ascii="宋体" w:hAnsi="宋体" w:eastAsia="宋体" w:cs="宋体"/>
          <w:color w:val="000000"/>
          <w:sz w:val="28"/>
          <w:szCs w:val="28"/>
        </w:rPr>
        <w:t xml:space="preserve">      人（公章）:</w:t>
      </w:r>
    </w:p>
    <w:p>
      <w:pPr>
        <w:pStyle w:val="18"/>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法定代表人或委托代理人（签字）:</w:t>
      </w:r>
    </w:p>
    <w:p>
      <w:pPr>
        <w:pStyle w:val="18"/>
        <w:spacing w:line="300" w:lineRule="auto"/>
        <w:ind w:left="2" w:hanging="48"/>
        <w:rPr>
          <w:rFonts w:hint="eastAsia" w:ascii="宋体" w:hAnsi="宋体" w:eastAsia="宋体" w:cs="宋体"/>
          <w:color w:val="000000"/>
          <w:sz w:val="28"/>
          <w:szCs w:val="28"/>
        </w:rPr>
      </w:pPr>
    </w:p>
    <w:p>
      <w:pPr>
        <w:pStyle w:val="18"/>
        <w:spacing w:line="300" w:lineRule="auto"/>
        <w:ind w:left="2" w:hanging="48"/>
        <w:rPr>
          <w:rFonts w:hint="eastAsia" w:ascii="宋体" w:hAnsi="宋体" w:eastAsia="宋体" w:cs="宋体"/>
          <w:color w:val="000000"/>
          <w:sz w:val="28"/>
          <w:szCs w:val="28"/>
        </w:rPr>
      </w:pPr>
    </w:p>
    <w:p>
      <w:pPr>
        <w:pStyle w:val="18"/>
        <w:spacing w:line="300" w:lineRule="auto"/>
        <w:ind w:left="2" w:hanging="48"/>
        <w:rPr>
          <w:rFonts w:hint="eastAsia" w:ascii="宋体" w:hAnsi="宋体" w:eastAsia="宋体" w:cs="宋体"/>
          <w:color w:val="000000"/>
          <w:sz w:val="28"/>
          <w:szCs w:val="28"/>
        </w:rPr>
      </w:pPr>
    </w:p>
    <w:p>
      <w:pPr>
        <w:pStyle w:val="18"/>
        <w:spacing w:line="300" w:lineRule="auto"/>
        <w:ind w:left="2" w:hanging="48"/>
        <w:rPr>
          <w:rFonts w:hint="eastAsia" w:ascii="宋体" w:hAnsi="宋体" w:eastAsia="宋体" w:cs="宋体"/>
          <w:color w:val="000000"/>
          <w:sz w:val="28"/>
          <w:szCs w:val="28"/>
        </w:rPr>
      </w:pPr>
      <w:r>
        <w:rPr>
          <w:rFonts w:hint="eastAsia" w:ascii="宋体" w:hAnsi="宋体" w:eastAsia="宋体" w:cs="宋体"/>
          <w:color w:val="000000"/>
          <w:sz w:val="28"/>
          <w:szCs w:val="28"/>
        </w:rPr>
        <w:t>日期：__________年__________月____________日</w:t>
      </w:r>
    </w:p>
    <w:p>
      <w:pPr>
        <w:pStyle w:val="19"/>
        <w:rPr>
          <w:rFonts w:hint="eastAsia" w:ascii="宋体" w:hAnsi="宋体" w:eastAsia="宋体" w:cs="宋体"/>
          <w:color w:val="000000"/>
          <w:sz w:val="28"/>
          <w:szCs w:val="28"/>
        </w:rPr>
      </w:pPr>
    </w:p>
    <w:p>
      <w:pPr>
        <w:pStyle w:val="19"/>
        <w:rPr>
          <w:rFonts w:hint="eastAsia" w:ascii="宋体" w:hAnsi="宋体" w:eastAsia="宋体" w:cs="宋体"/>
          <w:color w:val="000000"/>
          <w:sz w:val="28"/>
          <w:szCs w:val="28"/>
        </w:rPr>
      </w:pPr>
    </w:p>
    <w:p>
      <w:pPr>
        <w:spacing w:line="300" w:lineRule="auto"/>
        <w:jc w:val="center"/>
        <w:rPr>
          <w:rFonts w:hint="eastAsia" w:ascii="楷体_GB2312" w:eastAsia="楷体_GB2312"/>
          <w:b/>
          <w:color w:val="000000"/>
          <w:sz w:val="36"/>
          <w:lang w:eastAsia="zh-CN"/>
        </w:rPr>
      </w:pPr>
      <w:r>
        <w:rPr>
          <w:rFonts w:hint="eastAsia" w:ascii="楷体_GB2312" w:eastAsia="楷体_GB2312"/>
          <w:b/>
          <w:color w:val="000000"/>
          <w:sz w:val="36"/>
          <w:lang w:eastAsia="zh-CN"/>
        </w:rPr>
        <w:t>一、报价函</w:t>
      </w:r>
    </w:p>
    <w:p>
      <w:pPr>
        <w:pStyle w:val="18"/>
        <w:adjustRightInd w:val="0"/>
        <w:snapToGrid w:val="0"/>
        <w:spacing w:line="420" w:lineRule="exact"/>
        <w:ind w:firstLine="16" w:firstLineChars="6"/>
        <w:rPr>
          <w:rFonts w:hint="eastAsia" w:ascii="宋体" w:hAnsi="宋体" w:eastAsia="宋体" w:cs="宋体"/>
          <w:color w:val="000000"/>
          <w:sz w:val="28"/>
          <w:szCs w:val="28"/>
        </w:rPr>
      </w:pPr>
      <w:r>
        <w:rPr>
          <w:rFonts w:hint="eastAsia" w:ascii="宋体" w:hAnsi="宋体" w:eastAsia="宋体" w:cs="宋体"/>
          <w:color w:val="000000"/>
          <w:sz w:val="28"/>
          <w:szCs w:val="28"/>
          <w:u w:val="single"/>
          <w:lang w:eastAsia="zh-CN"/>
        </w:rPr>
        <w:t>中煤华晋</w:t>
      </w:r>
      <w:r>
        <w:rPr>
          <w:rFonts w:hint="eastAsia" w:hAnsi="宋体" w:eastAsia="宋体" w:cs="宋体"/>
          <w:color w:val="000000"/>
          <w:sz w:val="28"/>
          <w:szCs w:val="28"/>
          <w:u w:val="single"/>
          <w:lang w:eastAsia="zh-CN"/>
        </w:rPr>
        <w:t>集团</w:t>
      </w:r>
      <w:r>
        <w:rPr>
          <w:rFonts w:hint="eastAsia" w:ascii="宋体" w:hAnsi="宋体" w:eastAsia="宋体" w:cs="宋体"/>
          <w:color w:val="000000"/>
          <w:sz w:val="28"/>
          <w:szCs w:val="28"/>
          <w:u w:val="single"/>
          <w:lang w:eastAsia="zh-CN"/>
        </w:rPr>
        <w:t>有限</w:t>
      </w:r>
      <w:r>
        <w:rPr>
          <w:rFonts w:hint="eastAsia" w:ascii="宋体" w:hAnsi="宋体" w:eastAsia="宋体" w:cs="宋体"/>
          <w:color w:val="000000"/>
          <w:sz w:val="28"/>
          <w:szCs w:val="28"/>
          <w:u w:val="single"/>
        </w:rPr>
        <w:t>公司</w:t>
      </w:r>
      <w:r>
        <w:rPr>
          <w:rFonts w:hint="eastAsia" w:ascii="宋体" w:hAnsi="宋体" w:eastAsia="宋体" w:cs="宋体"/>
          <w:color w:val="000000"/>
          <w:sz w:val="28"/>
          <w:szCs w:val="28"/>
        </w:rPr>
        <w:t>：</w:t>
      </w:r>
    </w:p>
    <w:p>
      <w:pPr>
        <w:pStyle w:val="18"/>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1、根据已收到的</w:t>
      </w:r>
      <w:r>
        <w:rPr>
          <w:rFonts w:hint="eastAsia" w:ascii="宋体" w:hAnsi="宋体" w:eastAsia="宋体" w:cs="宋体"/>
          <w:color w:val="000000"/>
          <w:sz w:val="28"/>
          <w:szCs w:val="28"/>
          <w:lang w:eastAsia="zh-CN"/>
        </w:rPr>
        <w:t>询价书</w:t>
      </w:r>
      <w:r>
        <w:rPr>
          <w:rFonts w:hint="eastAsia" w:ascii="宋体" w:hAnsi="宋体" w:eastAsia="宋体" w:cs="宋体"/>
          <w:color w:val="000000"/>
          <w:sz w:val="28"/>
          <w:szCs w:val="28"/>
        </w:rPr>
        <w:t>编号为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项目的</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，我单位经研究上述项目</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的各项条款后，我方愿以人民币</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元</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（大写）的总价，按要求向甲方供货。</w:t>
      </w:r>
    </w:p>
    <w:p>
      <w:pPr>
        <w:pStyle w:val="18"/>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2、我方承诺交货期为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w:t>
      </w:r>
    </w:p>
    <w:p>
      <w:pPr>
        <w:pStyle w:val="18"/>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3、如果我方成交，我们保证按上述报价、交货期</w:t>
      </w:r>
      <w:r>
        <w:rPr>
          <w:rFonts w:hint="eastAsia" w:ascii="宋体" w:hAnsi="宋体" w:eastAsia="宋体" w:cs="宋体"/>
          <w:color w:val="000000"/>
          <w:sz w:val="28"/>
          <w:szCs w:val="28"/>
          <w:lang w:eastAsia="zh-CN"/>
        </w:rPr>
        <w:t>等要求</w:t>
      </w:r>
      <w:r>
        <w:rPr>
          <w:rFonts w:hint="eastAsia" w:ascii="宋体" w:hAnsi="宋体" w:eastAsia="宋体" w:cs="宋体"/>
          <w:color w:val="000000"/>
          <w:sz w:val="28"/>
          <w:szCs w:val="28"/>
        </w:rPr>
        <w:t>完成</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规定的全部项目，提交优质的</w:t>
      </w:r>
      <w:r>
        <w:rPr>
          <w:rFonts w:hint="eastAsia" w:ascii="宋体" w:hAnsi="宋体" w:eastAsia="宋体" w:cs="宋体"/>
          <w:color w:val="000000"/>
          <w:sz w:val="28"/>
          <w:szCs w:val="28"/>
          <w:lang w:eastAsia="zh-CN"/>
        </w:rPr>
        <w:t>货物及服务</w:t>
      </w:r>
      <w:r>
        <w:rPr>
          <w:rFonts w:hint="eastAsia" w:ascii="宋体" w:hAnsi="宋体" w:eastAsia="宋体" w:cs="宋体"/>
          <w:color w:val="000000"/>
          <w:sz w:val="28"/>
          <w:szCs w:val="28"/>
        </w:rPr>
        <w:t>。</w:t>
      </w:r>
    </w:p>
    <w:p>
      <w:pPr>
        <w:pStyle w:val="18"/>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4、我们确认已全面熟悉理解并接受</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的全部内容和要求，并承担应予考虑的相应风险。</w:t>
      </w:r>
    </w:p>
    <w:p>
      <w:pPr>
        <w:numPr>
          <w:ilvl w:val="0"/>
          <w:numId w:val="0"/>
        </w:numPr>
        <w:spacing w:line="360" w:lineRule="auto"/>
        <w:ind w:leftChars="0" w:firstLine="560" w:firstLineChars="200"/>
        <w:rPr>
          <w:rFonts w:hint="eastAsia" w:ascii="宋体" w:hAnsi="宋体" w:eastAsia="宋体" w:cs="宋体"/>
          <w:sz w:val="28"/>
          <w:szCs w:val="28"/>
        </w:rPr>
      </w:pPr>
      <w:r>
        <w:rPr>
          <w:rFonts w:hint="eastAsia" w:ascii="宋体" w:hAnsi="宋体" w:eastAsia="宋体" w:cs="宋体"/>
          <w:color w:val="000000"/>
          <w:sz w:val="28"/>
          <w:szCs w:val="28"/>
          <w:lang w:val="en-US" w:eastAsia="zh-CN"/>
        </w:rPr>
        <w:t>5、</w:t>
      </w:r>
      <w:r>
        <w:rPr>
          <w:rFonts w:hint="eastAsia" w:ascii="宋体" w:hAnsi="宋体" w:eastAsia="宋体" w:cs="宋体"/>
          <w:sz w:val="28"/>
          <w:szCs w:val="28"/>
        </w:rPr>
        <w:t>与本</w:t>
      </w:r>
      <w:r>
        <w:rPr>
          <w:rFonts w:hint="eastAsia" w:ascii="宋体" w:hAnsi="宋体" w:eastAsia="宋体" w:cs="宋体"/>
          <w:sz w:val="28"/>
          <w:szCs w:val="28"/>
          <w:lang w:eastAsia="zh-CN"/>
        </w:rPr>
        <w:t>次报价</w:t>
      </w:r>
      <w:r>
        <w:rPr>
          <w:rFonts w:hint="eastAsia" w:ascii="宋体" w:hAnsi="宋体" w:eastAsia="宋体" w:cs="宋体"/>
          <w:sz w:val="28"/>
          <w:szCs w:val="28"/>
        </w:rPr>
        <w:t>有关的一切正式往来通讯请寄:</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报价单位</w:t>
      </w:r>
      <w:r>
        <w:rPr>
          <w:rFonts w:hint="eastAsia" w:ascii="宋体" w:hAnsi="宋体" w:eastAsia="宋体" w:cs="宋体"/>
          <w:sz w:val="28"/>
          <w:szCs w:val="28"/>
        </w:rPr>
        <w:t>名称:</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lang w:eastAsia="zh-CN"/>
        </w:rPr>
        <w:t>报价人</w:t>
      </w:r>
      <w:r>
        <w:rPr>
          <w:rFonts w:hint="eastAsia" w:ascii="宋体" w:hAnsi="宋体" w:eastAsia="宋体" w:cs="宋体"/>
          <w:sz w:val="28"/>
          <w:szCs w:val="28"/>
        </w:rPr>
        <w:t>代表签字:</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地址:</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邮编:</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电话:</w:t>
      </w:r>
    </w:p>
    <w:p>
      <w:pPr>
        <w:spacing w:line="360" w:lineRule="auto"/>
        <w:ind w:firstLine="560" w:firstLineChars="200"/>
        <w:rPr>
          <w:rFonts w:hint="eastAsia" w:ascii="宋体" w:hAnsi="宋体" w:eastAsia="宋体" w:cs="宋体"/>
          <w:sz w:val="28"/>
          <w:szCs w:val="28"/>
        </w:rPr>
      </w:pPr>
      <w:r>
        <w:rPr>
          <w:rFonts w:hint="eastAsia" w:ascii="宋体" w:hAnsi="宋体" w:eastAsia="宋体" w:cs="宋体"/>
          <w:sz w:val="28"/>
          <w:szCs w:val="28"/>
        </w:rPr>
        <w:t>传真:</w:t>
      </w:r>
    </w:p>
    <w:p>
      <w:pPr>
        <w:pStyle w:val="18"/>
        <w:adjustRightInd w:val="0"/>
        <w:snapToGrid w:val="0"/>
        <w:spacing w:line="420" w:lineRule="exact"/>
        <w:ind w:firstLine="397"/>
        <w:rPr>
          <w:rFonts w:hint="eastAsia" w:ascii="宋体" w:hAnsi="宋体" w:eastAsia="宋体" w:cs="宋体"/>
          <w:color w:val="000000"/>
          <w:sz w:val="28"/>
          <w:szCs w:val="28"/>
          <w:lang w:val="en-US" w:eastAsia="zh-CN"/>
        </w:rPr>
      </w:pPr>
    </w:p>
    <w:p>
      <w:pPr>
        <w:pStyle w:val="18"/>
        <w:adjustRightInd w:val="0"/>
        <w:snapToGrid w:val="0"/>
        <w:spacing w:line="420" w:lineRule="exact"/>
        <w:ind w:firstLine="397"/>
        <w:rPr>
          <w:rFonts w:hint="eastAsia" w:ascii="宋体" w:hAnsi="宋体" w:eastAsia="宋体" w:cs="宋体"/>
          <w:color w:val="000000"/>
          <w:sz w:val="28"/>
          <w:szCs w:val="28"/>
        </w:rPr>
      </w:pPr>
    </w:p>
    <w:p>
      <w:pPr>
        <w:pStyle w:val="18"/>
        <w:adjustRightInd w:val="0"/>
        <w:snapToGrid w:val="0"/>
        <w:spacing w:line="420" w:lineRule="exact"/>
        <w:ind w:firstLine="397"/>
        <w:rPr>
          <w:rFonts w:hint="eastAsia" w:ascii="宋体" w:hAnsi="宋体" w:eastAsia="宋体" w:cs="宋体"/>
          <w:color w:val="000000"/>
          <w:sz w:val="28"/>
          <w:szCs w:val="28"/>
        </w:rPr>
      </w:pPr>
    </w:p>
    <w:p>
      <w:pPr>
        <w:pStyle w:val="18"/>
        <w:adjustRightInd w:val="0"/>
        <w:snapToGrid w:val="0"/>
        <w:spacing w:line="420" w:lineRule="exact"/>
        <w:ind w:firstLine="3360" w:firstLineChars="1200"/>
        <w:rPr>
          <w:rFonts w:hint="eastAsia" w:ascii="宋体" w:hAnsi="宋体" w:eastAsia="宋体" w:cs="宋体"/>
          <w:color w:val="000000"/>
          <w:sz w:val="28"/>
          <w:szCs w:val="28"/>
        </w:rPr>
      </w:pPr>
      <w:r>
        <w:rPr>
          <w:rFonts w:hint="eastAsia" w:ascii="宋体" w:hAnsi="宋体" w:eastAsia="宋体" w:cs="宋体"/>
          <w:color w:val="000000"/>
          <w:sz w:val="28"/>
          <w:szCs w:val="28"/>
        </w:rPr>
        <w:t>法定代表人或委托代理人：(</w:t>
      </w:r>
      <w:r>
        <w:rPr>
          <w:rFonts w:hint="eastAsia" w:ascii="宋体" w:hAnsi="宋体" w:eastAsia="宋体" w:cs="宋体"/>
          <w:color w:val="000000"/>
          <w:sz w:val="28"/>
          <w:szCs w:val="28"/>
          <w:lang w:eastAsia="zh-CN"/>
        </w:rPr>
        <w:t>签字</w:t>
      </w:r>
      <w:r>
        <w:rPr>
          <w:rFonts w:hint="eastAsia" w:ascii="宋体" w:hAnsi="宋体" w:eastAsia="宋体" w:cs="宋体"/>
          <w:color w:val="000000"/>
          <w:sz w:val="28"/>
          <w:szCs w:val="28"/>
        </w:rPr>
        <w:t>盖章)</w:t>
      </w:r>
    </w:p>
    <w:p>
      <w:pPr>
        <w:pStyle w:val="18"/>
        <w:adjustRightInd w:val="0"/>
        <w:snapToGrid w:val="0"/>
        <w:spacing w:line="420" w:lineRule="exact"/>
        <w:ind w:firstLine="397"/>
        <w:rPr>
          <w:rFonts w:hint="eastAsia" w:ascii="宋体" w:hAnsi="宋体" w:eastAsia="宋体" w:cs="宋体"/>
          <w:color w:val="000000"/>
          <w:sz w:val="28"/>
          <w:szCs w:val="28"/>
        </w:rPr>
      </w:pPr>
    </w:p>
    <w:p>
      <w:pPr>
        <w:pStyle w:val="18"/>
        <w:adjustRightInd w:val="0"/>
        <w:snapToGrid w:val="0"/>
        <w:spacing w:line="420" w:lineRule="exact"/>
        <w:ind w:firstLine="3360" w:firstLineChars="1200"/>
        <w:rPr>
          <w:rFonts w:hint="eastAsia" w:ascii="宋体" w:hAnsi="宋体" w:eastAsia="宋体" w:cs="宋体"/>
          <w:color w:val="000000"/>
          <w:sz w:val="28"/>
          <w:szCs w:val="28"/>
        </w:rPr>
      </w:pPr>
      <w:r>
        <w:rPr>
          <w:rFonts w:hint="eastAsia" w:ascii="宋体" w:hAnsi="宋体" w:eastAsia="宋体" w:cs="宋体"/>
          <w:color w:val="000000"/>
          <w:sz w:val="28"/>
          <w:szCs w:val="28"/>
        </w:rPr>
        <w:t>日期：</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 xml:space="preserve"> 日</w:t>
      </w:r>
    </w:p>
    <w:p>
      <w:pPr>
        <w:pStyle w:val="18"/>
        <w:adjustRightInd w:val="0"/>
        <w:snapToGrid w:val="0"/>
        <w:spacing w:line="420" w:lineRule="exact"/>
        <w:ind w:left="-8" w:leftChars="-4" w:firstLine="560" w:firstLineChars="200"/>
        <w:rPr>
          <w:rFonts w:hint="eastAsia" w:ascii="宋体" w:hAnsi="宋体" w:eastAsia="宋体" w:cs="宋体"/>
          <w:color w:val="000000"/>
          <w:sz w:val="28"/>
          <w:szCs w:val="28"/>
        </w:rPr>
      </w:pPr>
    </w:p>
    <w:p>
      <w:pPr>
        <w:pStyle w:val="18"/>
        <w:adjustRightInd w:val="0"/>
        <w:snapToGrid w:val="0"/>
        <w:spacing w:line="420" w:lineRule="exact"/>
        <w:ind w:left="-8" w:leftChars="-4" w:firstLine="440" w:firstLineChars="200"/>
        <w:rPr>
          <w:rFonts w:hAnsi="宋体"/>
          <w:color w:val="000000"/>
          <w:sz w:val="22"/>
        </w:rPr>
      </w:pPr>
    </w:p>
    <w:p>
      <w:pPr>
        <w:spacing w:line="300" w:lineRule="auto"/>
        <w:jc w:val="center"/>
        <w:rPr>
          <w:rFonts w:hint="eastAsia" w:ascii="楷体_GB2312" w:eastAsia="楷体_GB2312"/>
          <w:b/>
          <w:color w:val="000000"/>
          <w:sz w:val="36"/>
        </w:rPr>
      </w:pPr>
    </w:p>
    <w:p>
      <w:pPr>
        <w:spacing w:line="300" w:lineRule="auto"/>
        <w:jc w:val="center"/>
        <w:rPr>
          <w:rFonts w:hint="eastAsia" w:ascii="楷体_GB2312" w:eastAsia="楷体_GB2312"/>
          <w:b/>
          <w:color w:val="000000"/>
          <w:sz w:val="36"/>
        </w:rPr>
      </w:pPr>
    </w:p>
    <w:p>
      <w:pPr>
        <w:spacing w:line="300" w:lineRule="auto"/>
        <w:jc w:val="center"/>
        <w:rPr>
          <w:rFonts w:hint="eastAsia" w:ascii="楷体_GB2312" w:eastAsia="楷体_GB2312"/>
          <w:b/>
          <w:color w:val="000000"/>
          <w:sz w:val="36"/>
        </w:rPr>
      </w:pPr>
      <w:r>
        <w:rPr>
          <w:rFonts w:hint="eastAsia" w:ascii="楷体_GB2312" w:eastAsia="楷体_GB2312"/>
          <w:b/>
          <w:color w:val="000000"/>
          <w:sz w:val="36"/>
        </w:rPr>
        <w:t>二、授权委托书</w:t>
      </w:r>
    </w:p>
    <w:p>
      <w:pPr>
        <w:spacing w:line="300" w:lineRule="auto"/>
        <w:jc w:val="center"/>
        <w:rPr>
          <w:rFonts w:ascii="仿宋_GB2312" w:eastAsia="仿宋_GB2312"/>
          <w:b/>
          <w:color w:val="000000"/>
          <w:sz w:val="32"/>
        </w:rPr>
      </w:pPr>
    </w:p>
    <w:p>
      <w:pPr>
        <w:adjustRightInd w:val="0"/>
        <w:snapToGrid w:val="0"/>
        <w:spacing w:line="420" w:lineRule="exact"/>
        <w:ind w:firstLine="560" w:firstLineChars="200"/>
        <w:rPr>
          <w:rFonts w:hint="eastAsia" w:ascii="宋体" w:hAnsi="宋体" w:eastAsia="宋体" w:cs="宋体"/>
          <w:color w:val="000000"/>
          <w:sz w:val="28"/>
          <w:szCs w:val="28"/>
        </w:rPr>
      </w:pPr>
      <w:r>
        <w:rPr>
          <w:rFonts w:hint="eastAsia" w:ascii="宋体" w:hAnsi="宋体" w:eastAsia="宋体" w:cs="宋体"/>
          <w:color w:val="000000"/>
          <w:sz w:val="28"/>
          <w:szCs w:val="28"/>
        </w:rPr>
        <w:t>本授权委托书申明：我</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（姓名）系</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单位名称)的法定代表人，现授权委托</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（单位名称）的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姓名）为我公司代理人，以本公司的名义参加</w:t>
      </w:r>
      <w:r>
        <w:rPr>
          <w:rFonts w:hint="eastAsia" w:ascii="宋体" w:hAnsi="宋体" w:eastAsia="宋体" w:cs="宋体"/>
          <w:color w:val="000000"/>
          <w:sz w:val="28"/>
          <w:szCs w:val="28"/>
          <w:u w:val="single"/>
        </w:rPr>
        <w:t xml:space="preserve"> 中煤</w:t>
      </w:r>
      <w:r>
        <w:rPr>
          <w:rFonts w:hint="eastAsia" w:ascii="宋体" w:hAnsi="宋体" w:eastAsia="宋体" w:cs="宋体"/>
          <w:color w:val="000000"/>
          <w:sz w:val="28"/>
          <w:szCs w:val="28"/>
          <w:u w:val="single"/>
          <w:lang w:eastAsia="zh-CN"/>
        </w:rPr>
        <w:t>华晋集团</w:t>
      </w:r>
      <w:r>
        <w:rPr>
          <w:rFonts w:hint="eastAsia" w:ascii="宋体" w:hAnsi="宋体" w:eastAsia="宋体" w:cs="宋体"/>
          <w:color w:val="000000"/>
          <w:sz w:val="28"/>
          <w:szCs w:val="28"/>
          <w:u w:val="single"/>
        </w:rPr>
        <w:t xml:space="preserve">有限公司   </w:t>
      </w:r>
      <w:r>
        <w:rPr>
          <w:rFonts w:hint="eastAsia" w:ascii="宋体" w:hAnsi="宋体" w:eastAsia="宋体" w:cs="宋体"/>
          <w:color w:val="000000"/>
          <w:sz w:val="28"/>
          <w:szCs w:val="28"/>
        </w:rPr>
        <w:t>组织的</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u w:val="single"/>
          <w:lang w:val="en-US" w:eastAsia="zh-CN"/>
        </w:rPr>
        <w:t xml:space="preserve">    </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项目的</w:t>
      </w:r>
      <w:r>
        <w:rPr>
          <w:rFonts w:hint="eastAsia" w:ascii="宋体" w:hAnsi="宋体" w:eastAsia="宋体" w:cs="宋体"/>
          <w:color w:val="000000"/>
          <w:sz w:val="28"/>
          <w:szCs w:val="28"/>
          <w:lang w:eastAsia="zh-CN"/>
        </w:rPr>
        <w:t>询价采购</w:t>
      </w:r>
      <w:r>
        <w:rPr>
          <w:rFonts w:hint="eastAsia" w:ascii="宋体" w:hAnsi="宋体" w:eastAsia="宋体" w:cs="宋体"/>
          <w:color w:val="000000"/>
          <w:sz w:val="28"/>
          <w:szCs w:val="28"/>
        </w:rPr>
        <w:t>活动。代理人在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全过程中所签署的一切文件和处理与之有关的一切事务，我均予以承认。</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代理人无转委托权，特此委托。</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代理人：</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性别：</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年龄：</w:t>
      </w:r>
      <w:r>
        <w:rPr>
          <w:rFonts w:hint="eastAsia" w:ascii="宋体" w:hAnsi="宋体" w:eastAsia="宋体" w:cs="宋体"/>
          <w:color w:val="000000"/>
          <w:sz w:val="28"/>
          <w:szCs w:val="28"/>
          <w:u w:val="single"/>
        </w:rPr>
        <w:t xml:space="preserve">            </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单位：</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部门：</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职务：</w:t>
      </w:r>
      <w:r>
        <w:rPr>
          <w:rFonts w:hint="eastAsia" w:ascii="宋体" w:hAnsi="宋体" w:eastAsia="宋体" w:cs="宋体"/>
          <w:color w:val="000000"/>
          <w:sz w:val="28"/>
          <w:szCs w:val="28"/>
          <w:u w:val="single"/>
        </w:rPr>
        <w:t xml:space="preserve">            </w:t>
      </w:r>
    </w:p>
    <w:p>
      <w:pPr>
        <w:adjustRightInd w:val="0"/>
        <w:snapToGrid w:val="0"/>
        <w:spacing w:line="420" w:lineRule="exact"/>
        <w:ind w:firstLine="397"/>
        <w:rPr>
          <w:rFonts w:hint="eastAsia" w:ascii="宋体" w:hAnsi="宋体" w:eastAsia="宋体" w:cs="宋体"/>
          <w:color w:val="000000"/>
          <w:sz w:val="28"/>
          <w:szCs w:val="28"/>
        </w:rPr>
      </w:pP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单位：（公章）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法定代表人：（签字盖章）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代理人：（签字盖章）</w:t>
      </w:r>
    </w:p>
    <w:p>
      <w:pPr>
        <w:adjustRightInd w:val="0"/>
        <w:snapToGrid w:val="0"/>
        <w:spacing w:line="420" w:lineRule="exact"/>
        <w:ind w:firstLine="397"/>
        <w:rPr>
          <w:rFonts w:hint="eastAsia" w:ascii="宋体" w:hAnsi="宋体" w:eastAsia="宋体" w:cs="宋体"/>
          <w:color w:val="000000"/>
          <w:sz w:val="28"/>
          <w:szCs w:val="28"/>
        </w:rPr>
      </w:pPr>
      <w:r>
        <w:rPr>
          <w:rFonts w:hint="eastAsia" w:ascii="宋体" w:hAnsi="宋体" w:eastAsia="宋体" w:cs="宋体"/>
          <w:color w:val="000000"/>
          <w:sz w:val="28"/>
          <w:szCs w:val="28"/>
        </w:rPr>
        <w:t>日期：</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年</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月</w:t>
      </w:r>
      <w:r>
        <w:rPr>
          <w:rFonts w:hint="eastAsia" w:ascii="宋体" w:hAnsi="宋体" w:eastAsia="宋体" w:cs="宋体"/>
          <w:color w:val="000000"/>
          <w:sz w:val="28"/>
          <w:szCs w:val="28"/>
          <w:u w:val="single"/>
        </w:rPr>
        <w:t xml:space="preserve">          </w:t>
      </w:r>
      <w:r>
        <w:rPr>
          <w:rFonts w:hint="eastAsia" w:ascii="宋体" w:hAnsi="宋体" w:eastAsia="宋体" w:cs="宋体"/>
          <w:color w:val="000000"/>
          <w:sz w:val="28"/>
          <w:szCs w:val="28"/>
        </w:rPr>
        <w:t>日</w:t>
      </w:r>
    </w:p>
    <w:p>
      <w:pPr>
        <w:rPr>
          <w:rFonts w:hint="eastAsia" w:ascii="宋体" w:hAnsi="宋体" w:eastAsia="宋体" w:cs="宋体"/>
          <w:b/>
          <w:bCs/>
          <w:color w:val="000000"/>
          <w:sz w:val="28"/>
          <w:szCs w:val="28"/>
        </w:rPr>
      </w:pPr>
    </w:p>
    <w:p>
      <w:pPr>
        <w:rPr>
          <w:rFonts w:hint="eastAsia" w:ascii="宋体" w:hAnsi="宋体" w:eastAsia="宋体" w:cs="宋体"/>
          <w:color w:val="000000"/>
          <w:sz w:val="28"/>
          <w:szCs w:val="28"/>
        </w:rPr>
      </w:pPr>
      <w:r>
        <w:rPr>
          <w:rFonts w:hint="eastAsia" w:ascii="宋体" w:hAnsi="宋体" w:eastAsia="宋体" w:cs="宋体"/>
          <w:b/>
          <w:bCs/>
          <w:color w:val="000000"/>
          <w:sz w:val="28"/>
          <w:szCs w:val="28"/>
        </w:rPr>
        <w:t>附：</w:t>
      </w:r>
    </w:p>
    <w:tbl>
      <w:tblPr>
        <w:tblStyle w:val="36"/>
        <w:tblW w:w="8343" w:type="dxa"/>
        <w:tblInd w:w="1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0" w:hRule="atLeast"/>
        </w:trPr>
        <w:tc>
          <w:tcPr>
            <w:tcW w:w="8343" w:type="dxa"/>
            <w:noWrap w:val="0"/>
            <w:vAlign w:val="center"/>
          </w:tcPr>
          <w:p>
            <w:pPr>
              <w:pStyle w:val="13"/>
              <w:kinsoku w:val="0"/>
              <w:overflowPunct w:val="0"/>
              <w:spacing w:before="1" w:line="391" w:lineRule="auto"/>
              <w:ind w:left="400" w:right="693"/>
              <w:rPr>
                <w:rFonts w:hint="default" w:ascii="宋体" w:hAnsi="宋体" w:eastAsia="宋体" w:cs="宋体"/>
                <w:b/>
                <w:bCs/>
                <w:color w:val="000000"/>
                <w:sz w:val="28"/>
                <w:szCs w:val="28"/>
                <w:lang w:eastAsia="zh-CN"/>
              </w:rPr>
            </w:pPr>
            <w:r>
              <w:rPr>
                <w:rFonts w:hint="eastAsia" w:ascii="宋体" w:hAnsi="宋体" w:eastAsia="宋体" w:cs="宋体"/>
                <w:color w:val="000000"/>
                <w:sz w:val="28"/>
                <w:szCs w:val="28"/>
                <w:lang w:eastAsia="zh-CN"/>
              </w:rPr>
              <w:t>（法定代表人、代理人身份证复印件粘贴处、法人及被授权人须上传二代居民身份证彩色扫描件）</w:t>
            </w:r>
            <w:r>
              <w:rPr>
                <w:rFonts w:hint="eastAsia" w:ascii="宋体" w:hAnsi="宋体" w:eastAsia="宋体" w:cs="宋体"/>
                <w:b/>
                <w:bCs/>
                <w:color w:val="000000"/>
                <w:sz w:val="28"/>
                <w:szCs w:val="28"/>
                <w:lang w:eastAsia="zh-CN"/>
              </w:rPr>
              <w:t>注：身份证关键信息应清晰可辨，否则投标无效；</w:t>
            </w:r>
          </w:p>
          <w:p>
            <w:pPr>
              <w:jc w:val="center"/>
              <w:rPr>
                <w:rFonts w:hint="eastAsia" w:ascii="宋体" w:hAnsi="宋体" w:eastAsia="宋体" w:cs="宋体"/>
                <w:color w:val="000000"/>
                <w:sz w:val="28"/>
                <w:szCs w:val="28"/>
              </w:rPr>
            </w:pPr>
          </w:p>
        </w:tc>
      </w:tr>
    </w:tbl>
    <w:p>
      <w:pPr>
        <w:pStyle w:val="18"/>
        <w:tabs>
          <w:tab w:val="left" w:pos="1785"/>
        </w:tabs>
        <w:snapToGrid w:val="0"/>
        <w:spacing w:line="300" w:lineRule="auto"/>
        <w:jc w:val="center"/>
        <w:rPr>
          <w:rFonts w:hint="default"/>
          <w:b/>
          <w:color w:val="000000"/>
          <w:sz w:val="36"/>
        </w:rPr>
        <w:sectPr>
          <w:footerReference r:id="rId6" w:type="first"/>
          <w:headerReference r:id="rId3" w:type="default"/>
          <w:footerReference r:id="rId4" w:type="default"/>
          <w:footerReference r:id="rId5" w:type="even"/>
          <w:type w:val="continuous"/>
          <w:pgSz w:w="11906" w:h="16838"/>
          <w:pgMar w:top="1440" w:right="1797" w:bottom="1440" w:left="1797" w:header="851" w:footer="624" w:gutter="0"/>
          <w:pgNumType w:start="0"/>
          <w:cols w:space="720" w:num="1"/>
          <w:titlePg/>
          <w:docGrid w:type="lines" w:linePitch="312" w:charSpace="0"/>
        </w:sectPr>
      </w:pPr>
    </w:p>
    <w:p>
      <w:pPr>
        <w:keepNext/>
        <w:keepLines/>
        <w:adjustRightInd w:val="0"/>
        <w:snapToGrid w:val="0"/>
        <w:spacing w:line="360" w:lineRule="auto"/>
        <w:jc w:val="center"/>
        <w:outlineLvl w:val="2"/>
        <w:rPr>
          <w:rFonts w:hint="eastAsia" w:ascii="宋体" w:hAnsi="宋体" w:cs="宋体"/>
          <w:b/>
          <w:bCs/>
          <w:kern w:val="0"/>
          <w:sz w:val="28"/>
        </w:rPr>
      </w:pPr>
      <w:r>
        <w:rPr>
          <w:rFonts w:hint="eastAsia" w:ascii="宋体" w:hAnsi="宋体" w:cs="宋体"/>
          <w:b/>
          <w:bCs/>
          <w:kern w:val="0"/>
          <w:sz w:val="28"/>
          <w:lang w:val="en-US" w:eastAsia="zh-CN"/>
        </w:rPr>
        <w:t>三、</w:t>
      </w:r>
      <w:r>
        <w:rPr>
          <w:rFonts w:hint="eastAsia" w:ascii="宋体" w:hAnsi="宋体" w:cs="宋体"/>
          <w:b/>
          <w:bCs/>
          <w:kern w:val="0"/>
          <w:sz w:val="28"/>
        </w:rPr>
        <w:t>投标一览表</w:t>
      </w:r>
    </w:p>
    <w:p>
      <w:pPr>
        <w:pStyle w:val="43"/>
      </w:pPr>
    </w:p>
    <w:tbl>
      <w:tblPr>
        <w:tblStyle w:val="36"/>
        <w:tblW w:w="142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233"/>
        <w:gridCol w:w="1321"/>
        <w:gridCol w:w="1778"/>
        <w:gridCol w:w="1567"/>
        <w:gridCol w:w="1664"/>
        <w:gridCol w:w="1445"/>
        <w:gridCol w:w="1650"/>
        <w:gridCol w:w="1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4" w:hRule="atLeast"/>
          <w:jc w:val="center"/>
        </w:trPr>
        <w:tc>
          <w:tcPr>
            <w:tcW w:w="1322"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序号</w:t>
            </w:r>
          </w:p>
        </w:tc>
        <w:tc>
          <w:tcPr>
            <w:tcW w:w="2233"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货物名称</w:t>
            </w:r>
          </w:p>
        </w:tc>
        <w:tc>
          <w:tcPr>
            <w:tcW w:w="1321" w:type="dxa"/>
            <w:vMerge w:val="restart"/>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r>
              <w:rPr>
                <w:rFonts w:hint="eastAsia" w:ascii="宋体" w:hAnsi="宋体"/>
                <w:sz w:val="24"/>
                <w:szCs w:val="24"/>
              </w:rPr>
              <w:t>规格</w:t>
            </w:r>
          </w:p>
          <w:p>
            <w:pPr>
              <w:widowControl/>
              <w:adjustRightInd w:val="0"/>
              <w:snapToGrid w:val="0"/>
              <w:jc w:val="center"/>
              <w:rPr>
                <w:rFonts w:ascii="宋体" w:hAnsi="宋体"/>
                <w:sz w:val="24"/>
                <w:szCs w:val="24"/>
              </w:rPr>
            </w:pPr>
            <w:r>
              <w:rPr>
                <w:rFonts w:hint="eastAsia" w:ascii="宋体" w:hAnsi="宋体"/>
                <w:sz w:val="24"/>
                <w:szCs w:val="24"/>
              </w:rPr>
              <w:t>型号</w:t>
            </w:r>
          </w:p>
        </w:tc>
        <w:tc>
          <w:tcPr>
            <w:tcW w:w="1778"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数  量</w:t>
            </w:r>
          </w:p>
        </w:tc>
        <w:tc>
          <w:tcPr>
            <w:tcW w:w="3231" w:type="dxa"/>
            <w:gridSpan w:val="2"/>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投标价（元）</w:t>
            </w:r>
          </w:p>
        </w:tc>
        <w:tc>
          <w:tcPr>
            <w:tcW w:w="144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交货期</w:t>
            </w:r>
          </w:p>
        </w:tc>
        <w:tc>
          <w:tcPr>
            <w:tcW w:w="165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default" w:ascii="宋体" w:hAnsi="宋体" w:eastAsia="宋体"/>
                <w:sz w:val="24"/>
                <w:szCs w:val="24"/>
                <w:lang w:val="en-US" w:eastAsia="zh-CN"/>
              </w:rPr>
            </w:pPr>
            <w:r>
              <w:rPr>
                <w:rFonts w:hint="eastAsia" w:ascii="宋体" w:hAnsi="宋体" w:eastAsia="宋体"/>
                <w:sz w:val="24"/>
                <w:szCs w:val="24"/>
                <w:lang w:val="en-US" w:eastAsia="zh-CN"/>
              </w:rPr>
              <w:t>产地品牌（未注明视为无）</w:t>
            </w:r>
          </w:p>
        </w:tc>
        <w:tc>
          <w:tcPr>
            <w:tcW w:w="124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sz w:val="24"/>
                <w:szCs w:val="24"/>
                <w:lang w:val="en-US" w:eastAsia="zh-CN"/>
              </w:rPr>
            </w:pPr>
            <w:r>
              <w:rPr>
                <w:rFonts w:hint="eastAsia" w:ascii="宋体" w:hAnsi="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jc w:val="center"/>
        </w:trPr>
        <w:tc>
          <w:tcPr>
            <w:tcW w:w="1322"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2233"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321"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778"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单  价</w:t>
            </w: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总  价</w:t>
            </w:r>
          </w:p>
        </w:tc>
        <w:tc>
          <w:tcPr>
            <w:tcW w:w="144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65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c>
          <w:tcPr>
            <w:tcW w:w="124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jc w:val="left"/>
              <w:rPr>
                <w:rFonts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1</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r>
              <w:rPr>
                <w:rFonts w:hint="eastAsia" w:ascii="宋体" w:hAnsi="宋体"/>
                <w:b/>
                <w:color w:val="FF0000"/>
                <w:sz w:val="24"/>
                <w:szCs w:val="24"/>
                <w:lang w:val="en-US" w:eastAsia="zh-CN"/>
              </w:rPr>
              <w:t>*必填项</w:t>
            </w: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2</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3</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9" w:hRule="atLeast"/>
          <w:jc w:val="center"/>
        </w:trPr>
        <w:tc>
          <w:tcPr>
            <w:tcW w:w="1322"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r>
              <w:rPr>
                <w:rFonts w:hint="eastAsia" w:ascii="宋体" w:hAnsi="宋体"/>
                <w:sz w:val="24"/>
                <w:szCs w:val="24"/>
              </w:rPr>
              <w:t>……</w:t>
            </w:r>
          </w:p>
        </w:tc>
        <w:tc>
          <w:tcPr>
            <w:tcW w:w="2233"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321"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778"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jc w:val="center"/>
              <w:rPr>
                <w:rFonts w:ascii="宋体" w:hAnsi="宋体"/>
                <w:sz w:val="24"/>
                <w:szCs w:val="24"/>
              </w:rPr>
            </w:pPr>
          </w:p>
        </w:tc>
        <w:tc>
          <w:tcPr>
            <w:tcW w:w="1567"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64"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445"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jc w:val="center"/>
              <w:rPr>
                <w:rFonts w:ascii="宋体" w:hAnsi="宋体"/>
                <w:sz w:val="24"/>
                <w:szCs w:val="24"/>
              </w:rPr>
            </w:pPr>
          </w:p>
        </w:tc>
        <w:tc>
          <w:tcPr>
            <w:tcW w:w="165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c>
          <w:tcPr>
            <w:tcW w:w="1240" w:type="dxa"/>
            <w:tcBorders>
              <w:top w:val="single" w:color="auto" w:sz="4" w:space="0"/>
              <w:left w:val="single" w:color="auto" w:sz="4" w:space="0"/>
              <w:bottom w:val="single" w:color="auto" w:sz="4" w:space="0"/>
              <w:right w:val="single" w:color="auto" w:sz="4" w:space="0"/>
            </w:tcBorders>
            <w:noWrap w:val="0"/>
            <w:vAlign w:val="top"/>
          </w:tcPr>
          <w:p>
            <w:pPr>
              <w:widowControl/>
              <w:jc w:val="left"/>
              <w:rPr>
                <w:rFonts w:ascii="宋体" w:hAnsi="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jc w:val="center"/>
        </w:trPr>
        <w:tc>
          <w:tcPr>
            <w:tcW w:w="14220" w:type="dxa"/>
            <w:gridSpan w:val="9"/>
            <w:tcBorders>
              <w:top w:val="single" w:color="auto" w:sz="4" w:space="0"/>
              <w:left w:val="single" w:color="auto" w:sz="4" w:space="0"/>
              <w:bottom w:val="single" w:color="auto" w:sz="4" w:space="0"/>
              <w:right w:val="single" w:color="auto" w:sz="4" w:space="0"/>
            </w:tcBorders>
            <w:noWrap w:val="0"/>
            <w:vAlign w:val="center"/>
          </w:tcPr>
          <w:p>
            <w:pPr>
              <w:pStyle w:val="23"/>
              <w:rPr>
                <w:rFonts w:ascii="宋体" w:hAnsi="宋体" w:cs="宋体"/>
                <w:sz w:val="24"/>
                <w:szCs w:val="24"/>
              </w:rPr>
            </w:pPr>
            <w:r>
              <w:rPr>
                <w:rFonts w:hint="eastAsia" w:ascii="宋体" w:hAnsi="宋体" w:cs="宋体"/>
                <w:sz w:val="24"/>
                <w:szCs w:val="24"/>
              </w:rPr>
              <w:t>合计：小写</w:t>
            </w:r>
            <w:r>
              <w:rPr>
                <w:rFonts w:hint="eastAsia" w:ascii="宋体" w:hAnsi="宋体" w:cs="宋体"/>
                <w:sz w:val="24"/>
                <w:szCs w:val="24"/>
                <w:u w:val="single"/>
              </w:rPr>
              <w:t xml:space="preserve">            </w:t>
            </w:r>
            <w:r>
              <w:rPr>
                <w:rFonts w:hint="eastAsia" w:ascii="宋体" w:hAnsi="宋体" w:cs="宋体"/>
                <w:sz w:val="24"/>
                <w:szCs w:val="24"/>
              </w:rPr>
              <w:t>元（人民币大写</w:t>
            </w:r>
            <w:r>
              <w:rPr>
                <w:rFonts w:hint="eastAsia" w:ascii="宋体" w:hAnsi="宋体" w:cs="宋体"/>
                <w:sz w:val="24"/>
                <w:szCs w:val="24"/>
                <w:u w:val="single"/>
              </w:rPr>
              <w:t xml:space="preserve">              </w:t>
            </w:r>
            <w:r>
              <w:rPr>
                <w:rFonts w:hint="eastAsia" w:ascii="宋体" w:hAnsi="宋体" w:cs="宋体"/>
                <w:sz w:val="24"/>
                <w:szCs w:val="24"/>
              </w:rPr>
              <w:t>）（含税，税率：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9" w:hRule="atLeast"/>
          <w:jc w:val="center"/>
        </w:trPr>
        <w:tc>
          <w:tcPr>
            <w:tcW w:w="14220" w:type="dxa"/>
            <w:gridSpan w:val="9"/>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before="20" w:after="20"/>
              <w:rPr>
                <w:rFonts w:ascii="宋体" w:hAnsi="宋体"/>
                <w:b/>
                <w:kern w:val="0"/>
                <w:szCs w:val="21"/>
              </w:rPr>
            </w:pPr>
            <w:r>
              <w:rPr>
                <w:rFonts w:hint="eastAsia" w:ascii="宋体" w:hAnsi="宋体"/>
                <w:b/>
                <w:kern w:val="0"/>
                <w:szCs w:val="21"/>
              </w:rPr>
              <w:t>备注：1.投标报价为</w:t>
            </w:r>
            <w:r>
              <w:rPr>
                <w:rFonts w:hint="eastAsia" w:ascii="宋体" w:hAnsi="宋体"/>
                <w:b/>
                <w:kern w:val="0"/>
                <w:szCs w:val="21"/>
                <w:u w:val="single"/>
              </w:rPr>
              <w:t>目的地交货含税价格</w:t>
            </w:r>
            <w:r>
              <w:rPr>
                <w:rFonts w:hint="eastAsia" w:ascii="宋体" w:hAnsi="宋体"/>
                <w:b/>
                <w:kern w:val="0"/>
                <w:szCs w:val="21"/>
              </w:rPr>
              <w:t>；</w:t>
            </w:r>
          </w:p>
          <w:p>
            <w:pPr>
              <w:widowControl/>
              <w:adjustRightInd w:val="0"/>
              <w:snapToGrid w:val="0"/>
              <w:spacing w:before="20" w:after="20"/>
              <w:ind w:firstLine="632" w:firstLineChars="300"/>
              <w:rPr>
                <w:rFonts w:ascii="宋体" w:hAnsi="宋体"/>
                <w:b/>
                <w:kern w:val="0"/>
                <w:szCs w:val="21"/>
              </w:rPr>
            </w:pPr>
            <w:r>
              <w:rPr>
                <w:rFonts w:hint="eastAsia" w:ascii="宋体" w:hAnsi="宋体"/>
                <w:b/>
                <w:kern w:val="0"/>
                <w:szCs w:val="21"/>
              </w:rPr>
              <w:t>2.此表手写无效；</w:t>
            </w:r>
          </w:p>
          <w:p>
            <w:pPr>
              <w:ind w:firstLine="632" w:firstLineChars="300"/>
              <w:jc w:val="left"/>
              <w:rPr>
                <w:rFonts w:ascii="宋体" w:hAnsi="宋体"/>
                <w:b/>
                <w:sz w:val="24"/>
                <w:szCs w:val="24"/>
              </w:rPr>
            </w:pPr>
            <w:r>
              <w:rPr>
                <w:rFonts w:hint="eastAsia" w:ascii="宋体" w:hAnsi="宋体"/>
                <w:b/>
                <w:kern w:val="0"/>
                <w:szCs w:val="21"/>
              </w:rPr>
              <w:t>3.投标人可根据项目实际情况扩展、完善</w:t>
            </w:r>
          </w:p>
        </w:tc>
      </w:tr>
    </w:tbl>
    <w:p>
      <w:pPr>
        <w:keepNext/>
        <w:keepLines/>
        <w:adjustRightInd w:val="0"/>
        <w:snapToGrid w:val="0"/>
        <w:spacing w:line="360" w:lineRule="auto"/>
        <w:jc w:val="center"/>
        <w:outlineLvl w:val="2"/>
        <w:rPr>
          <w:rFonts w:hint="eastAsia" w:ascii="宋体" w:hAnsi="宋体" w:cs="宋体"/>
          <w:b/>
          <w:bCs/>
          <w:kern w:val="0"/>
          <w:sz w:val="28"/>
          <w:szCs w:val="22"/>
        </w:rPr>
      </w:pPr>
    </w:p>
    <w:p>
      <w:pPr>
        <w:keepNext/>
        <w:keepLines/>
        <w:adjustRightInd w:val="0"/>
        <w:snapToGrid w:val="0"/>
        <w:spacing w:line="360" w:lineRule="auto"/>
        <w:jc w:val="center"/>
        <w:outlineLvl w:val="2"/>
        <w:rPr>
          <w:rFonts w:hint="eastAsia" w:ascii="宋体" w:hAnsi="宋体" w:cs="宋体"/>
          <w:b/>
          <w:bCs/>
          <w:kern w:val="0"/>
          <w:sz w:val="28"/>
          <w:szCs w:val="22"/>
        </w:rPr>
      </w:pPr>
    </w:p>
    <w:p>
      <w:pPr>
        <w:keepNext/>
        <w:keepLines/>
        <w:adjustRightInd w:val="0"/>
        <w:snapToGrid w:val="0"/>
        <w:spacing w:line="360" w:lineRule="auto"/>
        <w:jc w:val="both"/>
        <w:outlineLvl w:val="2"/>
        <w:rPr>
          <w:rFonts w:hint="eastAsia" w:ascii="宋体" w:hAnsi="宋体" w:cs="宋体"/>
          <w:b/>
          <w:bCs/>
          <w:kern w:val="0"/>
          <w:sz w:val="28"/>
          <w:szCs w:val="22"/>
        </w:rPr>
      </w:pPr>
    </w:p>
    <w:p>
      <w:pPr>
        <w:pStyle w:val="43"/>
        <w:rPr>
          <w:rFonts w:hint="eastAsia"/>
        </w:rPr>
      </w:pPr>
    </w:p>
    <w:p>
      <w:pPr>
        <w:keepNext/>
        <w:keepLines/>
        <w:numPr>
          <w:ilvl w:val="0"/>
          <w:numId w:val="0"/>
        </w:numPr>
        <w:adjustRightInd w:val="0"/>
        <w:snapToGrid w:val="0"/>
        <w:spacing w:line="360" w:lineRule="auto"/>
        <w:jc w:val="center"/>
        <w:outlineLvl w:val="2"/>
        <w:rPr>
          <w:rFonts w:hint="eastAsia" w:ascii="宋体" w:hAnsi="宋体" w:cs="宋体"/>
          <w:b/>
          <w:bCs/>
          <w:kern w:val="0"/>
          <w:sz w:val="28"/>
          <w:szCs w:val="22"/>
        </w:rPr>
      </w:pPr>
      <w:r>
        <w:rPr>
          <w:rFonts w:hint="eastAsia" w:ascii="宋体" w:hAnsi="宋体" w:cs="宋体"/>
          <w:b/>
          <w:bCs/>
          <w:kern w:val="0"/>
          <w:sz w:val="28"/>
          <w:szCs w:val="22"/>
          <w:lang w:val="en-US" w:eastAsia="zh-CN"/>
        </w:rPr>
        <w:t>四、</w:t>
      </w:r>
      <w:r>
        <w:rPr>
          <w:rFonts w:hint="eastAsia" w:ascii="宋体" w:hAnsi="宋体" w:cs="宋体"/>
          <w:b/>
          <w:bCs/>
          <w:kern w:val="0"/>
          <w:sz w:val="28"/>
          <w:szCs w:val="22"/>
        </w:rPr>
        <w:t>分项报价表 (部件分项报价表)</w:t>
      </w:r>
    </w:p>
    <w:p>
      <w:pPr>
        <w:pStyle w:val="43"/>
        <w:numPr>
          <w:ilvl w:val="0"/>
          <w:numId w:val="0"/>
        </w:numPr>
      </w:pPr>
    </w:p>
    <w:tbl>
      <w:tblPr>
        <w:tblStyle w:val="36"/>
        <w:tblW w:w="1396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7"/>
        <w:gridCol w:w="1423"/>
        <w:gridCol w:w="1260"/>
        <w:gridCol w:w="932"/>
        <w:gridCol w:w="1289"/>
        <w:gridCol w:w="1289"/>
        <w:gridCol w:w="1289"/>
        <w:gridCol w:w="1289"/>
        <w:gridCol w:w="1760"/>
        <w:gridCol w:w="162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double" w:color="auto" w:sz="4" w:space="0"/>
              <w:left w:val="doub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货物名称</w:t>
            </w:r>
          </w:p>
        </w:tc>
        <w:tc>
          <w:tcPr>
            <w:tcW w:w="1423"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规格型号</w:t>
            </w:r>
          </w:p>
        </w:tc>
        <w:tc>
          <w:tcPr>
            <w:tcW w:w="1260"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单位</w:t>
            </w:r>
          </w:p>
        </w:tc>
        <w:tc>
          <w:tcPr>
            <w:tcW w:w="932"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数量</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szCs w:val="24"/>
              </w:rPr>
            </w:pPr>
            <w:r>
              <w:rPr>
                <w:rFonts w:hint="eastAsia" w:ascii="宋体" w:hAnsi="宋体"/>
                <w:sz w:val="24"/>
                <w:szCs w:val="24"/>
              </w:rPr>
              <w:t>单重</w:t>
            </w:r>
          </w:p>
          <w:p>
            <w:pPr>
              <w:spacing w:line="360" w:lineRule="auto"/>
              <w:jc w:val="center"/>
              <w:rPr>
                <w:rFonts w:ascii="宋体" w:hAnsi="宋体"/>
                <w:b/>
                <w:sz w:val="24"/>
                <w:szCs w:val="24"/>
              </w:rPr>
            </w:pPr>
            <w:r>
              <w:rPr>
                <w:rFonts w:hint="eastAsia" w:ascii="宋体" w:hAnsi="宋体"/>
                <w:b/>
                <w:sz w:val="24"/>
                <w:szCs w:val="24"/>
              </w:rPr>
              <w:t>(KG)</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总重</w:t>
            </w:r>
          </w:p>
          <w:p>
            <w:pPr>
              <w:spacing w:line="360" w:lineRule="auto"/>
              <w:jc w:val="center"/>
              <w:rPr>
                <w:rFonts w:ascii="宋体" w:hAnsi="宋体"/>
                <w:b/>
                <w:sz w:val="24"/>
                <w:szCs w:val="24"/>
              </w:rPr>
            </w:pPr>
            <w:r>
              <w:rPr>
                <w:rFonts w:hint="eastAsia" w:ascii="宋体" w:hAnsi="宋体"/>
                <w:b/>
                <w:sz w:val="24"/>
                <w:szCs w:val="24"/>
              </w:rPr>
              <w:t>(KG)</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sz w:val="24"/>
                <w:szCs w:val="24"/>
              </w:rPr>
            </w:pPr>
            <w:r>
              <w:rPr>
                <w:rFonts w:hint="eastAsia" w:ascii="宋体" w:hAnsi="宋体"/>
                <w:sz w:val="24"/>
                <w:szCs w:val="24"/>
              </w:rPr>
              <w:t>单价</w:t>
            </w:r>
          </w:p>
          <w:p>
            <w:pPr>
              <w:spacing w:line="360" w:lineRule="auto"/>
              <w:jc w:val="center"/>
              <w:rPr>
                <w:rFonts w:ascii="宋体" w:hAnsi="宋体"/>
                <w:b/>
                <w:sz w:val="24"/>
                <w:szCs w:val="24"/>
              </w:rPr>
            </w:pPr>
            <w:r>
              <w:rPr>
                <w:rFonts w:hint="eastAsia" w:ascii="宋体" w:hAnsi="宋体"/>
                <w:b/>
                <w:sz w:val="24"/>
                <w:szCs w:val="24"/>
              </w:rPr>
              <w:t>(万元)</w:t>
            </w:r>
          </w:p>
        </w:tc>
        <w:tc>
          <w:tcPr>
            <w:tcW w:w="1289"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总价</w:t>
            </w:r>
          </w:p>
          <w:p>
            <w:pPr>
              <w:spacing w:line="360" w:lineRule="auto"/>
              <w:jc w:val="center"/>
              <w:rPr>
                <w:rFonts w:ascii="宋体" w:hAnsi="宋体"/>
                <w:b/>
                <w:sz w:val="24"/>
                <w:szCs w:val="24"/>
              </w:rPr>
            </w:pPr>
            <w:r>
              <w:rPr>
                <w:rFonts w:hint="eastAsia" w:ascii="宋体" w:hAnsi="宋体"/>
                <w:b/>
                <w:sz w:val="24"/>
                <w:szCs w:val="24"/>
              </w:rPr>
              <w:t>(万元)</w:t>
            </w:r>
          </w:p>
        </w:tc>
        <w:tc>
          <w:tcPr>
            <w:tcW w:w="1760" w:type="dxa"/>
            <w:tcBorders>
              <w:top w:val="double" w:color="auto" w:sz="4" w:space="0"/>
              <w:left w:val="single" w:color="auto" w:sz="4" w:space="0"/>
              <w:bottom w:val="single" w:color="auto" w:sz="4" w:space="0"/>
              <w:right w:val="single" w:color="auto" w:sz="4" w:space="0"/>
            </w:tcBorders>
            <w:noWrap w:val="0"/>
            <w:vAlign w:val="center"/>
          </w:tcPr>
          <w:p>
            <w:pPr>
              <w:spacing w:line="360" w:lineRule="auto"/>
              <w:jc w:val="center"/>
              <w:rPr>
                <w:rFonts w:hint="default" w:ascii="宋体" w:hAnsi="宋体" w:eastAsia="宋体"/>
                <w:b/>
                <w:sz w:val="24"/>
                <w:szCs w:val="24"/>
                <w:lang w:val="en-US" w:eastAsia="zh-CN"/>
              </w:rPr>
            </w:pPr>
            <w:r>
              <w:rPr>
                <w:rFonts w:hint="eastAsia" w:ascii="宋体" w:hAnsi="宋体" w:eastAsia="宋体" w:cs="Times New Roman"/>
                <w:b/>
                <w:sz w:val="24"/>
                <w:szCs w:val="24"/>
                <w:lang w:val="en-US" w:eastAsia="zh-CN"/>
              </w:rPr>
              <w:t>产地品牌（未注明视为无）</w:t>
            </w:r>
          </w:p>
        </w:tc>
        <w:tc>
          <w:tcPr>
            <w:tcW w:w="1620" w:type="dxa"/>
            <w:tcBorders>
              <w:top w:val="double" w:color="auto" w:sz="4" w:space="0"/>
              <w:left w:val="single" w:color="auto" w:sz="4" w:space="0"/>
              <w:bottom w:val="single" w:color="auto" w:sz="4" w:space="0"/>
              <w:right w:val="double" w:color="auto" w:sz="4" w:space="0"/>
            </w:tcBorders>
            <w:noWrap w:val="0"/>
            <w:vAlign w:val="center"/>
          </w:tcPr>
          <w:p>
            <w:pPr>
              <w:spacing w:line="360" w:lineRule="auto"/>
              <w:jc w:val="center"/>
              <w:rPr>
                <w:rFonts w:ascii="宋体" w:hAnsi="宋体"/>
                <w:b/>
                <w:sz w:val="24"/>
                <w:szCs w:val="24"/>
              </w:rPr>
            </w:pPr>
            <w:r>
              <w:rPr>
                <w:rFonts w:hint="eastAsia" w:ascii="宋体" w:hAnsi="宋体"/>
                <w:b/>
                <w:sz w:val="24"/>
                <w:szCs w:val="24"/>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360" w:lineRule="auto"/>
              <w:jc w:val="center"/>
              <w:rPr>
                <w:rFonts w:ascii="宋体" w:hAnsi="宋体"/>
                <w:kern w:val="0"/>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r>
              <w:rPr>
                <w:rFonts w:hint="eastAsia" w:ascii="宋体" w:hAnsi="宋体"/>
                <w:b/>
                <w:color w:val="FF0000"/>
                <w:sz w:val="24"/>
                <w:szCs w:val="24"/>
                <w:lang w:val="en-US" w:eastAsia="zh-CN"/>
              </w:rPr>
              <w:t>*必填项</w:t>
            </w: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7" w:type="dxa"/>
            <w:tcBorders>
              <w:top w:val="single" w:color="auto" w:sz="4" w:space="0"/>
              <w:left w:val="doub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423"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932"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sing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single" w:color="auto" w:sz="4" w:space="0"/>
              <w:right w:val="double" w:color="auto" w:sz="4" w:space="0"/>
            </w:tcBorders>
            <w:noWrap w:val="0"/>
            <w:vAlign w:val="top"/>
          </w:tcPr>
          <w:p>
            <w:pPr>
              <w:spacing w:line="360" w:lineRule="auto"/>
              <w:rPr>
                <w:rFonts w:ascii="宋体" w:hAnsi="宋体"/>
                <w:b/>
                <w:sz w:val="24"/>
                <w:szCs w:val="24"/>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21" w:type="dxa"/>
            <w:gridSpan w:val="5"/>
            <w:tcBorders>
              <w:top w:val="single" w:color="auto" w:sz="4" w:space="0"/>
              <w:left w:val="double" w:color="auto" w:sz="4" w:space="0"/>
              <w:bottom w:val="double" w:color="auto" w:sz="4" w:space="0"/>
              <w:right w:val="single" w:color="auto" w:sz="4" w:space="0"/>
            </w:tcBorders>
            <w:noWrap w:val="0"/>
            <w:vAlign w:val="top"/>
          </w:tcPr>
          <w:p>
            <w:pPr>
              <w:spacing w:line="360" w:lineRule="auto"/>
              <w:rPr>
                <w:rFonts w:ascii="宋体" w:hAnsi="宋体"/>
                <w:b/>
                <w:sz w:val="24"/>
                <w:szCs w:val="24"/>
              </w:rPr>
            </w:pPr>
            <w:r>
              <w:rPr>
                <w:rFonts w:hint="eastAsia" w:ascii="宋体" w:hAnsi="宋体"/>
                <w:sz w:val="24"/>
                <w:szCs w:val="24"/>
              </w:rPr>
              <w:t>总 计（列入价格汇总表）</w:t>
            </w: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289"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760" w:type="dxa"/>
            <w:tcBorders>
              <w:top w:val="single" w:color="auto" w:sz="4" w:space="0"/>
              <w:left w:val="single" w:color="auto" w:sz="4" w:space="0"/>
              <w:bottom w:val="double" w:color="auto" w:sz="4" w:space="0"/>
              <w:right w:val="single" w:color="auto" w:sz="4" w:space="0"/>
            </w:tcBorders>
            <w:noWrap w:val="0"/>
            <w:vAlign w:val="top"/>
          </w:tcPr>
          <w:p>
            <w:pPr>
              <w:spacing w:line="360" w:lineRule="auto"/>
              <w:rPr>
                <w:rFonts w:ascii="宋体" w:hAnsi="宋体"/>
                <w:b/>
                <w:sz w:val="24"/>
                <w:szCs w:val="24"/>
              </w:rPr>
            </w:pPr>
          </w:p>
        </w:tc>
        <w:tc>
          <w:tcPr>
            <w:tcW w:w="1620" w:type="dxa"/>
            <w:tcBorders>
              <w:top w:val="single" w:color="auto" w:sz="4" w:space="0"/>
              <w:left w:val="single" w:color="auto" w:sz="4" w:space="0"/>
              <w:bottom w:val="double" w:color="auto" w:sz="4" w:space="0"/>
              <w:right w:val="double" w:color="auto" w:sz="4" w:space="0"/>
            </w:tcBorders>
            <w:noWrap w:val="0"/>
            <w:vAlign w:val="top"/>
          </w:tcPr>
          <w:p>
            <w:pPr>
              <w:spacing w:line="360" w:lineRule="auto"/>
              <w:rPr>
                <w:rFonts w:ascii="宋体" w:hAnsi="宋体"/>
                <w:b/>
                <w:sz w:val="24"/>
                <w:szCs w:val="24"/>
              </w:rPr>
            </w:pPr>
          </w:p>
        </w:tc>
      </w:tr>
    </w:tbl>
    <w:p>
      <w:pPr>
        <w:spacing w:line="360" w:lineRule="auto"/>
        <w:rPr>
          <w:rFonts w:hint="eastAsia" w:ascii="宋体" w:hAnsi="宋体"/>
          <w:sz w:val="24"/>
          <w:szCs w:val="24"/>
        </w:rPr>
      </w:pPr>
    </w:p>
    <w:p>
      <w:pPr>
        <w:spacing w:line="360" w:lineRule="auto"/>
        <w:rPr>
          <w:rFonts w:ascii="宋体" w:hAnsi="宋体"/>
          <w:sz w:val="24"/>
          <w:szCs w:val="24"/>
        </w:rPr>
      </w:pPr>
      <w:r>
        <w:rPr>
          <w:rFonts w:hint="eastAsia" w:ascii="宋体" w:hAnsi="宋体"/>
          <w:sz w:val="24"/>
          <w:szCs w:val="24"/>
        </w:rPr>
        <w:t>要求:1.如果按单价计算的结果与总价不一致，以单价为准修正总价。</w:t>
      </w:r>
    </w:p>
    <w:p>
      <w:pPr>
        <w:spacing w:line="360" w:lineRule="auto"/>
        <w:ind w:firstLine="600" w:firstLineChars="250"/>
        <w:rPr>
          <w:rFonts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如果有外购件必须报出型号、供货厂家、价格。</w:t>
      </w:r>
    </w:p>
    <w:p>
      <w:pPr>
        <w:spacing w:line="360" w:lineRule="auto"/>
        <w:ind w:firstLine="600" w:firstLineChars="250"/>
        <w:rPr>
          <w:rFonts w:ascii="宋体" w:hAnsi="宋体"/>
          <w:b/>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投标人应按招标文件技术要求及相关图纸详细列出分项报价，可按此格式扩展。</w:t>
      </w:r>
    </w:p>
    <w:p>
      <w:pPr>
        <w:spacing w:line="360" w:lineRule="auto"/>
        <w:ind w:firstLine="600" w:firstLineChars="250"/>
        <w:rPr>
          <w:rFonts w:ascii="宋体" w:hAnsi="宋体"/>
          <w:sz w:val="24"/>
          <w:szCs w:val="24"/>
        </w:rPr>
      </w:pPr>
      <w:r>
        <w:rPr>
          <w:rFonts w:hint="eastAsia" w:ascii="宋体" w:hAnsi="宋体"/>
          <w:sz w:val="24"/>
          <w:szCs w:val="24"/>
        </w:rPr>
        <w:t>4.本表包括标准件、专用工具等。</w:t>
      </w:r>
    </w:p>
    <w:p>
      <w:pPr>
        <w:spacing w:line="360" w:lineRule="auto"/>
        <w:ind w:firstLine="600" w:firstLineChars="250"/>
        <w:rPr>
          <w:rFonts w:ascii="宋体" w:hAnsi="宋体"/>
          <w:sz w:val="24"/>
          <w:szCs w:val="24"/>
        </w:rPr>
      </w:pPr>
      <w:r>
        <w:rPr>
          <w:rFonts w:ascii="宋体" w:hAnsi="宋体"/>
          <w:sz w:val="24"/>
          <w:szCs w:val="24"/>
        </w:rPr>
        <w:t>5</w:t>
      </w:r>
      <w:r>
        <w:rPr>
          <w:rFonts w:hint="eastAsia" w:ascii="宋体" w:hAnsi="宋体"/>
          <w:sz w:val="24"/>
          <w:szCs w:val="24"/>
        </w:rPr>
        <w:t>.此表仅供投标人报价时，做格式参考，投标人可根据投标项目情况自行编制。</w:t>
      </w:r>
    </w:p>
    <w:p>
      <w:pPr>
        <w:spacing w:line="360" w:lineRule="auto"/>
        <w:ind w:firstLine="600" w:firstLineChars="250"/>
        <w:rPr>
          <w:rFonts w:ascii="宋体" w:hAnsi="宋体"/>
          <w:sz w:val="24"/>
          <w:szCs w:val="24"/>
        </w:rPr>
      </w:pPr>
      <w:r>
        <w:rPr>
          <w:rFonts w:ascii="宋体" w:hAnsi="宋体"/>
          <w:sz w:val="24"/>
          <w:szCs w:val="24"/>
        </w:rPr>
        <w:t>6</w:t>
      </w:r>
      <w:r>
        <w:rPr>
          <w:rFonts w:hint="eastAsia" w:ascii="宋体" w:hAnsi="宋体"/>
          <w:sz w:val="24"/>
          <w:szCs w:val="24"/>
        </w:rPr>
        <w:t>.此表价格为目的地交货价，含技术资料、运输、保险、增值税等。</w:t>
      </w:r>
    </w:p>
    <w:p>
      <w:pPr>
        <w:spacing w:line="360" w:lineRule="auto"/>
        <w:ind w:firstLine="600" w:firstLineChars="250"/>
        <w:rPr>
          <w:rFonts w:hint="eastAsia" w:ascii="宋体" w:hAnsi="宋体"/>
          <w:sz w:val="24"/>
          <w:szCs w:val="24"/>
        </w:rPr>
        <w:sectPr>
          <w:pgSz w:w="16838" w:h="11900" w:orient="landscape"/>
          <w:pgMar w:top="1083" w:right="1440" w:bottom="1128" w:left="690" w:header="0" w:footer="0" w:gutter="0"/>
          <w:cols w:space="720" w:num="1"/>
          <w:rtlGutter w:val="0"/>
          <w:docGrid w:linePitch="0" w:charSpace="0"/>
        </w:sectPr>
      </w:pPr>
      <w:r>
        <w:rPr>
          <w:rFonts w:ascii="宋体" w:hAnsi="宋体"/>
          <w:sz w:val="24"/>
          <w:szCs w:val="24"/>
        </w:rPr>
        <w:t>7</w:t>
      </w:r>
      <w:r>
        <w:rPr>
          <w:rFonts w:hint="eastAsia" w:ascii="宋体" w:hAnsi="宋体"/>
          <w:sz w:val="24"/>
          <w:szCs w:val="24"/>
        </w:rPr>
        <w:t>.此表手写无效。</w:t>
      </w:r>
    </w:p>
    <w:p>
      <w:pPr>
        <w:pStyle w:val="4"/>
        <w:jc w:val="center"/>
        <w:rPr>
          <w:rFonts w:hint="eastAsia" w:ascii="宋体" w:hAnsi="宋体" w:eastAsia="宋体"/>
          <w:b w:val="0"/>
          <w:color w:val="000000"/>
          <w:szCs w:val="30"/>
        </w:rPr>
      </w:pPr>
      <w:r>
        <w:rPr>
          <w:rFonts w:hint="eastAsia" w:ascii="楷体_GB2312" w:hAnsi="Times New Roman" w:eastAsia="楷体_GB2312"/>
          <w:b/>
          <w:bCs w:val="0"/>
          <w:color w:val="000000"/>
          <w:kern w:val="2"/>
          <w:sz w:val="36"/>
          <w:szCs w:val="24"/>
          <w:lang w:val="en-US" w:eastAsia="zh-CN" w:bidi="ar-SA"/>
        </w:rPr>
        <w:t>五. 偏离表</w:t>
      </w:r>
    </w:p>
    <w:p>
      <w:pPr>
        <w:jc w:val="center"/>
        <w:rPr>
          <w:rFonts w:hint="eastAsia" w:ascii="宋体" w:hAnsi="宋体" w:eastAsia="宋体" w:cs="宋体"/>
          <w:color w:val="000000"/>
          <w:sz w:val="28"/>
          <w:szCs w:val="28"/>
        </w:rPr>
      </w:pPr>
      <w:r>
        <w:rPr>
          <w:rFonts w:hint="eastAsia" w:ascii="宋体" w:hAnsi="宋体" w:cs="宋体"/>
          <w:color w:val="000000"/>
          <w:sz w:val="28"/>
          <w:szCs w:val="28"/>
          <w:lang w:val="en-US" w:eastAsia="zh-CN"/>
        </w:rPr>
        <w:t>5</w:t>
      </w:r>
      <w:r>
        <w:rPr>
          <w:rFonts w:hint="eastAsia" w:ascii="宋体" w:hAnsi="宋体" w:eastAsia="宋体" w:cs="宋体"/>
          <w:color w:val="000000"/>
          <w:sz w:val="28"/>
          <w:szCs w:val="28"/>
        </w:rPr>
        <w:t>.1 技术规格偏离表</w:t>
      </w:r>
      <w:r>
        <w:rPr>
          <w:rFonts w:hint="eastAsia" w:ascii="宋体" w:hAnsi="宋体"/>
          <w:b/>
          <w:color w:val="FF0000"/>
          <w:sz w:val="24"/>
          <w:szCs w:val="24"/>
          <w:lang w:val="en-US" w:eastAsia="zh-CN"/>
        </w:rPr>
        <w:t>*必填项</w:t>
      </w:r>
    </w:p>
    <w:p>
      <w:pPr>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项目名称</w:t>
      </w:r>
      <w:r>
        <w:rPr>
          <w:rFonts w:hint="eastAsia" w:ascii="宋体" w:hAnsi="宋体" w:eastAsia="宋体" w:cs="宋体"/>
          <w:color w:val="000000"/>
          <w:sz w:val="28"/>
          <w:szCs w:val="28"/>
        </w:rPr>
        <w:t>：</w:t>
      </w:r>
    </w:p>
    <w:tbl>
      <w:tblPr>
        <w:tblStyle w:val="36"/>
        <w:tblW w:w="8668" w:type="dxa"/>
        <w:jc w:val="center"/>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1560"/>
        <w:gridCol w:w="1260"/>
        <w:gridCol w:w="1323"/>
        <w:gridCol w:w="1077"/>
        <w:gridCol w:w="1077"/>
        <w:gridCol w:w="1743"/>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1560"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货物名称</w:t>
            </w:r>
          </w:p>
        </w:tc>
        <w:tc>
          <w:tcPr>
            <w:tcW w:w="1260"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询价通知</w:t>
            </w:r>
          </w:p>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序</w:t>
            </w:r>
            <w:r>
              <w:rPr>
                <w:rFonts w:hint="eastAsia" w:ascii="宋体" w:hAnsi="宋体" w:eastAsia="宋体" w:cs="宋体"/>
                <w:color w:val="000000"/>
                <w:sz w:val="28"/>
                <w:szCs w:val="28"/>
              </w:rPr>
              <w:t>号</w:t>
            </w:r>
          </w:p>
        </w:tc>
        <w:tc>
          <w:tcPr>
            <w:tcW w:w="1323"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采购</w:t>
            </w:r>
            <w:r>
              <w:rPr>
                <w:rFonts w:hint="eastAsia" w:ascii="宋体" w:hAnsi="宋体" w:eastAsia="宋体" w:cs="宋体"/>
                <w:color w:val="000000"/>
                <w:sz w:val="28"/>
                <w:szCs w:val="28"/>
              </w:rPr>
              <w:t>规格</w:t>
            </w:r>
          </w:p>
        </w:tc>
        <w:tc>
          <w:tcPr>
            <w:tcW w:w="1077"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规格</w:t>
            </w:r>
          </w:p>
        </w:tc>
        <w:tc>
          <w:tcPr>
            <w:tcW w:w="1077"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偏离</w:t>
            </w:r>
          </w:p>
        </w:tc>
        <w:tc>
          <w:tcPr>
            <w:tcW w:w="1743" w:type="dxa"/>
            <w:noWrap w:val="0"/>
            <w:vAlign w:val="top"/>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743"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560" w:type="dxa"/>
            <w:noWrap w:val="0"/>
            <w:vAlign w:val="top"/>
          </w:tcPr>
          <w:p>
            <w:pPr>
              <w:rPr>
                <w:rFonts w:hint="eastAsia" w:ascii="宋体" w:hAnsi="宋体" w:eastAsia="宋体" w:cs="宋体"/>
                <w:color w:val="000000"/>
                <w:sz w:val="28"/>
                <w:szCs w:val="28"/>
              </w:rPr>
            </w:pPr>
          </w:p>
        </w:tc>
        <w:tc>
          <w:tcPr>
            <w:tcW w:w="1260" w:type="dxa"/>
            <w:noWrap w:val="0"/>
            <w:vAlign w:val="top"/>
          </w:tcPr>
          <w:p>
            <w:pPr>
              <w:rPr>
                <w:rFonts w:hint="eastAsia" w:ascii="宋体" w:hAnsi="宋体" w:eastAsia="宋体" w:cs="宋体"/>
                <w:color w:val="000000"/>
                <w:sz w:val="28"/>
                <w:szCs w:val="28"/>
              </w:rPr>
            </w:pPr>
          </w:p>
        </w:tc>
        <w:tc>
          <w:tcPr>
            <w:tcW w:w="1323"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p>
        </w:tc>
        <w:tc>
          <w:tcPr>
            <w:tcW w:w="1077" w:type="dxa"/>
            <w:noWrap w:val="0"/>
            <w:vAlign w:val="top"/>
          </w:tcPr>
          <w:p>
            <w:pP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1743" w:type="dxa"/>
            <w:noWrap w:val="0"/>
            <w:vAlign w:val="top"/>
          </w:tcPr>
          <w:p>
            <w:pPr>
              <w:rPr>
                <w:rFonts w:hint="eastAsia" w:ascii="宋体" w:hAnsi="宋体" w:eastAsia="宋体" w:cs="宋体"/>
                <w:color w:val="000000"/>
                <w:sz w:val="28"/>
                <w:szCs w:val="28"/>
              </w:rPr>
            </w:pPr>
          </w:p>
        </w:tc>
      </w:tr>
    </w:tbl>
    <w:p>
      <w:pPr>
        <w:pStyle w:val="13"/>
        <w:rPr>
          <w:rFonts w:hint="eastAsia" w:ascii="宋体" w:hAnsi="宋体" w:eastAsia="宋体" w:cs="宋体"/>
          <w:color w:val="000000"/>
          <w:sz w:val="28"/>
          <w:szCs w:val="28"/>
        </w:rPr>
      </w:pPr>
    </w:p>
    <w:p>
      <w:pPr>
        <w:pStyle w:val="13"/>
        <w:rPr>
          <w:rFonts w:hint="eastAsia" w:ascii="宋体" w:hAnsi="宋体" w:eastAsia="宋体" w:cs="宋体"/>
          <w:color w:val="000000"/>
          <w:sz w:val="28"/>
          <w:szCs w:val="28"/>
        </w:rPr>
      </w:pPr>
      <w:r>
        <w:rPr>
          <w:rFonts w:hint="eastAsia" w:ascii="宋体" w:hAnsi="宋体" w:eastAsia="宋体" w:cs="宋体"/>
          <w:color w:val="000000"/>
          <w:sz w:val="28"/>
          <w:szCs w:val="28"/>
        </w:rPr>
        <w:t>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人应在</w:t>
      </w:r>
      <w:r>
        <w:rPr>
          <w:rFonts w:hint="eastAsia" w:ascii="宋体" w:hAnsi="宋体" w:eastAsia="宋体" w:cs="宋体"/>
          <w:color w:val="000000"/>
          <w:sz w:val="28"/>
          <w:szCs w:val="28"/>
          <w:lang w:eastAsia="zh-CN"/>
        </w:rPr>
        <w:t>报价文件</w:t>
      </w:r>
      <w:r>
        <w:rPr>
          <w:rFonts w:hint="eastAsia" w:ascii="宋体" w:hAnsi="宋体" w:eastAsia="宋体" w:cs="宋体"/>
          <w:color w:val="000000"/>
          <w:sz w:val="28"/>
          <w:szCs w:val="28"/>
        </w:rPr>
        <w:t>中详细列出</w:t>
      </w:r>
      <w:r>
        <w:rPr>
          <w:rFonts w:hint="eastAsia" w:ascii="宋体" w:hAnsi="宋体" w:eastAsia="宋体" w:cs="宋体"/>
          <w:color w:val="000000"/>
          <w:sz w:val="28"/>
          <w:szCs w:val="28"/>
          <w:lang w:eastAsia="zh-CN"/>
        </w:rPr>
        <w:t>参与报价</w:t>
      </w:r>
      <w:r>
        <w:rPr>
          <w:rFonts w:hint="eastAsia" w:ascii="宋体" w:hAnsi="宋体" w:eastAsia="宋体" w:cs="宋体"/>
          <w:color w:val="000000"/>
          <w:sz w:val="28"/>
          <w:szCs w:val="28"/>
        </w:rPr>
        <w:t>货物的技术性能和主要技术参数，如</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人递交的技术规格书中与</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的技术规格书中的要求有不同时，应逐条列在技术偏离表中，否则将认为</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人接受</w:t>
      </w:r>
      <w:r>
        <w:rPr>
          <w:rFonts w:hint="eastAsia" w:ascii="宋体" w:hAnsi="宋体" w:eastAsia="宋体" w:cs="宋体"/>
          <w:color w:val="000000"/>
          <w:sz w:val="28"/>
          <w:szCs w:val="28"/>
          <w:lang w:eastAsia="zh-CN"/>
        </w:rPr>
        <w:t>询价通知及附件</w:t>
      </w:r>
      <w:r>
        <w:rPr>
          <w:rFonts w:hint="eastAsia" w:ascii="宋体" w:hAnsi="宋体" w:eastAsia="宋体" w:cs="宋体"/>
          <w:color w:val="000000"/>
          <w:sz w:val="28"/>
          <w:szCs w:val="28"/>
        </w:rPr>
        <w:t>技术规格书中的要求。</w:t>
      </w:r>
    </w:p>
    <w:p>
      <w:pPr>
        <w:rPr>
          <w:rFonts w:hint="eastAsia" w:ascii="宋体" w:hAnsi="宋体" w:eastAsia="宋体" w:cs="宋体"/>
          <w:color w:val="000000"/>
          <w:sz w:val="28"/>
          <w:szCs w:val="28"/>
        </w:rPr>
      </w:pPr>
    </w:p>
    <w:p>
      <w:pPr>
        <w:rPr>
          <w:rFonts w:hint="eastAsia" w:ascii="宋体" w:hAnsi="宋体" w:eastAsia="宋体" w:cs="宋体"/>
          <w:color w:val="000000"/>
          <w:sz w:val="28"/>
          <w:szCs w:val="28"/>
        </w:rPr>
      </w:pPr>
      <w:r>
        <w:rPr>
          <w:rFonts w:hint="eastAsia" w:ascii="宋体" w:hAnsi="宋体" w:eastAsia="宋体" w:cs="宋体"/>
          <w:color w:val="000000"/>
          <w:sz w:val="28"/>
          <w:szCs w:val="28"/>
        </w:rPr>
        <w:t>报价单位名称：</w:t>
      </w:r>
    </w:p>
    <w:p>
      <w:pPr>
        <w:rPr>
          <w:rFonts w:hint="eastAsia" w:ascii="宋体" w:hAnsi="宋体" w:eastAsia="宋体" w:cs="宋体"/>
          <w:color w:val="000000"/>
          <w:sz w:val="28"/>
          <w:szCs w:val="28"/>
        </w:rPr>
      </w:pPr>
    </w:p>
    <w:p>
      <w:pPr>
        <w:rPr>
          <w:rFonts w:hint="eastAsia" w:ascii="宋体" w:hAnsi="宋体" w:eastAsia="宋体" w:cs="宋体"/>
          <w:color w:val="000000"/>
          <w:sz w:val="28"/>
          <w:szCs w:val="28"/>
        </w:rPr>
      </w:pPr>
      <w:r>
        <w:rPr>
          <w:rFonts w:hint="eastAsia" w:ascii="宋体" w:hAnsi="宋体" w:eastAsia="宋体" w:cs="宋体"/>
          <w:color w:val="000000"/>
          <w:sz w:val="28"/>
          <w:szCs w:val="28"/>
        </w:rPr>
        <w:t>报价单位代表签字盖章：</w:t>
      </w:r>
    </w:p>
    <w:p>
      <w:pPr>
        <w:pStyle w:val="4"/>
        <w:jc w:val="both"/>
        <w:rPr>
          <w:rFonts w:hint="eastAsia" w:ascii="楷体_GB2312" w:hAnsi="Times New Roman" w:eastAsia="楷体_GB2312"/>
          <w:b/>
          <w:bCs w:val="0"/>
          <w:color w:val="000000"/>
          <w:kern w:val="2"/>
          <w:sz w:val="36"/>
          <w:szCs w:val="24"/>
          <w:lang w:val="en-US" w:eastAsia="zh-CN" w:bidi="ar-SA"/>
        </w:rPr>
      </w:pPr>
    </w:p>
    <w:p>
      <w:pPr>
        <w:pStyle w:val="4"/>
        <w:jc w:val="both"/>
        <w:rPr>
          <w:rFonts w:hint="eastAsia" w:ascii="楷体_GB2312" w:hAnsi="Times New Roman" w:eastAsia="楷体_GB2312"/>
          <w:b/>
          <w:bCs w:val="0"/>
          <w:color w:val="000000"/>
          <w:kern w:val="2"/>
          <w:sz w:val="36"/>
          <w:szCs w:val="24"/>
          <w:lang w:val="en-US" w:eastAsia="zh-CN" w:bidi="ar-SA"/>
        </w:rPr>
      </w:pPr>
    </w:p>
    <w:p>
      <w:pPr>
        <w:pStyle w:val="4"/>
        <w:jc w:val="both"/>
        <w:rPr>
          <w:rFonts w:hint="eastAsia" w:ascii="楷体_GB2312" w:hAnsi="Times New Roman" w:eastAsia="楷体_GB2312"/>
          <w:b/>
          <w:bCs w:val="0"/>
          <w:color w:val="000000"/>
          <w:kern w:val="2"/>
          <w:sz w:val="36"/>
          <w:szCs w:val="24"/>
          <w:lang w:val="en-US" w:eastAsia="zh-CN" w:bidi="ar-SA"/>
        </w:rPr>
      </w:pPr>
    </w:p>
    <w:p>
      <w:pPr>
        <w:spacing w:line="360" w:lineRule="auto"/>
        <w:rPr>
          <w:rFonts w:hint="eastAsia" w:ascii="宋体" w:hAnsi="宋体"/>
          <w:sz w:val="24"/>
          <w:szCs w:val="24"/>
        </w:rPr>
      </w:pPr>
    </w:p>
    <w:p>
      <w:pPr>
        <w:jc w:val="center"/>
        <w:rPr>
          <w:rFonts w:hint="eastAsia" w:ascii="宋体" w:hAnsi="宋体"/>
          <w:b w:val="0"/>
          <w:bCs/>
          <w:color w:val="000000"/>
          <w:sz w:val="30"/>
          <w:szCs w:val="30"/>
        </w:rPr>
      </w:pPr>
      <w:r>
        <w:rPr>
          <w:rFonts w:hint="eastAsia" w:ascii="宋体" w:hAnsi="宋体"/>
          <w:b w:val="0"/>
          <w:bCs/>
          <w:color w:val="000000"/>
          <w:sz w:val="30"/>
          <w:szCs w:val="30"/>
          <w:lang w:val="en-US" w:eastAsia="zh-CN"/>
        </w:rPr>
        <w:t>5</w:t>
      </w:r>
      <w:r>
        <w:rPr>
          <w:rFonts w:hint="eastAsia" w:ascii="宋体" w:hAnsi="宋体"/>
          <w:b w:val="0"/>
          <w:bCs/>
          <w:color w:val="000000"/>
          <w:sz w:val="30"/>
          <w:szCs w:val="30"/>
        </w:rPr>
        <w:t>.2 商务条款偏离表</w:t>
      </w:r>
      <w:r>
        <w:rPr>
          <w:rFonts w:hint="eastAsia" w:ascii="宋体" w:hAnsi="宋体"/>
          <w:b/>
          <w:color w:val="FF0000"/>
          <w:sz w:val="24"/>
          <w:szCs w:val="24"/>
          <w:lang w:val="en-US" w:eastAsia="zh-CN"/>
        </w:rPr>
        <w:t>*必填项</w:t>
      </w:r>
    </w:p>
    <w:p>
      <w:pPr>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项目名称</w:t>
      </w:r>
      <w:r>
        <w:rPr>
          <w:rFonts w:hint="eastAsia" w:ascii="宋体" w:hAnsi="宋体" w:eastAsia="宋体" w:cs="宋体"/>
          <w:color w:val="000000"/>
          <w:sz w:val="28"/>
          <w:szCs w:val="28"/>
        </w:rPr>
        <w:t>：</w:t>
      </w:r>
    </w:p>
    <w:tbl>
      <w:tblPr>
        <w:tblStyle w:val="36"/>
        <w:tblW w:w="8743" w:type="dxa"/>
        <w:jc w:val="center"/>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Layout w:type="fixed"/>
        <w:tblCellMar>
          <w:top w:w="0" w:type="dxa"/>
          <w:left w:w="28" w:type="dxa"/>
          <w:bottom w:w="0" w:type="dxa"/>
          <w:right w:w="28" w:type="dxa"/>
        </w:tblCellMar>
      </w:tblPr>
      <w:tblGrid>
        <w:gridCol w:w="628"/>
        <w:gridCol w:w="1815"/>
        <w:gridCol w:w="2520"/>
        <w:gridCol w:w="2415"/>
        <w:gridCol w:w="1365"/>
      </w:tblGrid>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center"/>
          </w:tcPr>
          <w:p>
            <w:pPr>
              <w:spacing w:before="120"/>
              <w:jc w:val="center"/>
              <w:rPr>
                <w:rFonts w:hint="eastAsia" w:ascii="宋体" w:hAnsi="宋体" w:eastAsia="宋体" w:cs="宋体"/>
                <w:color w:val="000000"/>
                <w:sz w:val="28"/>
                <w:szCs w:val="28"/>
              </w:rPr>
            </w:pPr>
            <w:r>
              <w:rPr>
                <w:rFonts w:hint="eastAsia" w:ascii="宋体" w:hAnsi="宋体" w:eastAsia="宋体" w:cs="宋体"/>
                <w:color w:val="000000"/>
                <w:sz w:val="28"/>
                <w:szCs w:val="28"/>
              </w:rPr>
              <w:t>序号</w:t>
            </w:r>
          </w:p>
        </w:tc>
        <w:tc>
          <w:tcPr>
            <w:tcW w:w="1815" w:type="dxa"/>
            <w:noWrap w:val="0"/>
            <w:vAlign w:val="center"/>
          </w:tcPr>
          <w:p>
            <w:pPr>
              <w:spacing w:before="120"/>
              <w:rPr>
                <w:rFonts w:hint="eastAsia" w:ascii="宋体" w:hAnsi="宋体" w:eastAsia="宋体" w:cs="宋体"/>
                <w:color w:val="000000"/>
                <w:sz w:val="28"/>
                <w:szCs w:val="28"/>
                <w:lang w:eastAsia="zh-CN"/>
              </w:rPr>
            </w:pPr>
            <w:r>
              <w:rPr>
                <w:rFonts w:hint="eastAsia" w:ascii="宋体" w:hAnsi="宋体" w:eastAsia="宋体" w:cs="宋体"/>
                <w:color w:val="000000"/>
                <w:sz w:val="28"/>
                <w:szCs w:val="28"/>
                <w:lang w:eastAsia="zh-CN"/>
              </w:rPr>
              <w:t>询价通知序号</w:t>
            </w:r>
          </w:p>
        </w:tc>
        <w:tc>
          <w:tcPr>
            <w:tcW w:w="2520" w:type="dxa"/>
            <w:noWrap w:val="0"/>
            <w:vAlign w:val="center"/>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的商务条款</w:t>
            </w:r>
          </w:p>
        </w:tc>
        <w:tc>
          <w:tcPr>
            <w:tcW w:w="2415" w:type="dxa"/>
            <w:noWrap w:val="0"/>
            <w:vAlign w:val="center"/>
          </w:tcPr>
          <w:p>
            <w:pPr>
              <w:spacing w:before="120"/>
              <w:rPr>
                <w:rFonts w:hint="eastAsia" w:ascii="宋体" w:hAnsi="宋体" w:eastAsia="宋体" w:cs="宋体"/>
                <w:color w:val="000000"/>
                <w:sz w:val="28"/>
                <w:szCs w:val="28"/>
              </w:rPr>
            </w:pP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文件的商务条款</w:t>
            </w:r>
          </w:p>
        </w:tc>
        <w:tc>
          <w:tcPr>
            <w:tcW w:w="1365" w:type="dxa"/>
            <w:noWrap w:val="0"/>
            <w:vAlign w:val="center"/>
          </w:tcPr>
          <w:p>
            <w:pPr>
              <w:spacing w:before="120"/>
              <w:jc w:val="center"/>
              <w:rPr>
                <w:rFonts w:hint="eastAsia" w:ascii="宋体" w:hAnsi="宋体" w:eastAsia="宋体" w:cs="宋体"/>
                <w:color w:val="000000"/>
                <w:sz w:val="28"/>
                <w:szCs w:val="28"/>
              </w:rPr>
            </w:pPr>
            <w:r>
              <w:rPr>
                <w:rFonts w:hint="eastAsia" w:ascii="宋体" w:hAnsi="宋体" w:eastAsia="宋体" w:cs="宋体"/>
                <w:color w:val="000000"/>
                <w:sz w:val="28"/>
                <w:szCs w:val="28"/>
              </w:rPr>
              <w:t>说明</w:t>
            </w: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r>
        <w:tblPrEx>
          <w:tblBorders>
            <w:top w:val="double" w:color="auto" w:sz="6" w:space="0"/>
            <w:left w:val="double" w:color="auto" w:sz="6" w:space="0"/>
            <w:bottom w:val="double" w:color="auto" w:sz="6" w:space="0"/>
            <w:right w:val="double" w:color="auto" w:sz="6" w:space="0"/>
            <w:insideH w:val="single" w:color="000000" w:sz="6" w:space="0"/>
            <w:insideV w:val="single" w:color="000000" w:sz="6" w:space="0"/>
          </w:tblBorders>
          <w:tblCellMar>
            <w:top w:w="0" w:type="dxa"/>
            <w:left w:w="28" w:type="dxa"/>
            <w:bottom w:w="0" w:type="dxa"/>
            <w:right w:w="28" w:type="dxa"/>
          </w:tblCellMar>
        </w:tblPrEx>
        <w:trPr>
          <w:cantSplit/>
          <w:trHeight w:val="800" w:hRule="atLeast"/>
          <w:jc w:val="center"/>
        </w:trPr>
        <w:tc>
          <w:tcPr>
            <w:tcW w:w="628" w:type="dxa"/>
            <w:noWrap w:val="0"/>
            <w:vAlign w:val="top"/>
          </w:tcPr>
          <w:p>
            <w:pPr>
              <w:rPr>
                <w:rFonts w:hint="eastAsia" w:ascii="宋体" w:hAnsi="宋体" w:eastAsia="宋体" w:cs="宋体"/>
                <w:color w:val="000000"/>
                <w:sz w:val="28"/>
                <w:szCs w:val="28"/>
              </w:rPr>
            </w:pPr>
          </w:p>
        </w:tc>
        <w:tc>
          <w:tcPr>
            <w:tcW w:w="1815" w:type="dxa"/>
            <w:noWrap w:val="0"/>
            <w:vAlign w:val="top"/>
          </w:tcPr>
          <w:p>
            <w:pPr>
              <w:rPr>
                <w:rFonts w:hint="eastAsia" w:ascii="宋体" w:hAnsi="宋体" w:eastAsia="宋体" w:cs="宋体"/>
                <w:color w:val="000000"/>
                <w:sz w:val="28"/>
                <w:szCs w:val="28"/>
              </w:rPr>
            </w:pPr>
          </w:p>
        </w:tc>
        <w:tc>
          <w:tcPr>
            <w:tcW w:w="2520" w:type="dxa"/>
            <w:noWrap w:val="0"/>
            <w:vAlign w:val="top"/>
          </w:tcPr>
          <w:p>
            <w:pPr>
              <w:rPr>
                <w:rFonts w:hint="eastAsia" w:ascii="宋体" w:hAnsi="宋体" w:eastAsia="宋体" w:cs="宋体"/>
                <w:color w:val="000000"/>
                <w:sz w:val="28"/>
                <w:szCs w:val="28"/>
              </w:rPr>
            </w:pPr>
          </w:p>
        </w:tc>
        <w:tc>
          <w:tcPr>
            <w:tcW w:w="2415" w:type="dxa"/>
            <w:noWrap w:val="0"/>
            <w:vAlign w:val="top"/>
          </w:tcPr>
          <w:p>
            <w:pPr>
              <w:rPr>
                <w:rFonts w:hint="eastAsia" w:ascii="宋体" w:hAnsi="宋体" w:eastAsia="宋体" w:cs="宋体"/>
                <w:color w:val="000000"/>
                <w:sz w:val="28"/>
                <w:szCs w:val="28"/>
              </w:rPr>
            </w:pPr>
          </w:p>
        </w:tc>
        <w:tc>
          <w:tcPr>
            <w:tcW w:w="1365" w:type="dxa"/>
            <w:noWrap w:val="0"/>
            <w:vAlign w:val="top"/>
          </w:tcPr>
          <w:p>
            <w:pPr>
              <w:rPr>
                <w:rFonts w:hint="eastAsia" w:ascii="宋体" w:hAnsi="宋体" w:eastAsia="宋体" w:cs="宋体"/>
                <w:color w:val="000000"/>
                <w:sz w:val="28"/>
                <w:szCs w:val="28"/>
              </w:rPr>
            </w:pPr>
          </w:p>
        </w:tc>
      </w:tr>
    </w:tbl>
    <w:p>
      <w:pPr>
        <w:pStyle w:val="13"/>
        <w:rPr>
          <w:rFonts w:hint="eastAsia" w:ascii="宋体" w:hAnsi="宋体" w:eastAsia="宋体" w:cs="宋体"/>
          <w:color w:val="000000"/>
          <w:sz w:val="28"/>
          <w:szCs w:val="28"/>
        </w:rPr>
      </w:pPr>
    </w:p>
    <w:p>
      <w:pPr>
        <w:pStyle w:val="13"/>
        <w:rPr>
          <w:rFonts w:hint="eastAsia" w:ascii="宋体" w:hAnsi="宋体" w:eastAsia="宋体" w:cs="宋体"/>
          <w:color w:val="000000"/>
          <w:sz w:val="28"/>
          <w:szCs w:val="28"/>
        </w:rPr>
      </w:pPr>
      <w:r>
        <w:rPr>
          <w:rFonts w:hint="eastAsia" w:ascii="宋体" w:hAnsi="宋体" w:eastAsia="宋体" w:cs="宋体"/>
          <w:color w:val="000000"/>
          <w:sz w:val="28"/>
          <w:szCs w:val="28"/>
        </w:rPr>
        <w:t>注：</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人递交的</w:t>
      </w:r>
      <w:r>
        <w:rPr>
          <w:rFonts w:hint="eastAsia" w:ascii="宋体" w:hAnsi="宋体" w:eastAsia="宋体" w:cs="宋体"/>
          <w:color w:val="000000"/>
          <w:sz w:val="28"/>
          <w:szCs w:val="28"/>
          <w:lang w:eastAsia="zh-CN"/>
        </w:rPr>
        <w:t>响应</w:t>
      </w:r>
      <w:r>
        <w:rPr>
          <w:rFonts w:hint="eastAsia" w:ascii="宋体" w:hAnsi="宋体" w:eastAsia="宋体" w:cs="宋体"/>
          <w:color w:val="000000"/>
          <w:sz w:val="28"/>
          <w:szCs w:val="28"/>
        </w:rPr>
        <w:t>文件中与</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的商务部分的要求有不同时，应逐条列在商务偏离表中，否则将认为</w:t>
      </w:r>
      <w:r>
        <w:rPr>
          <w:rFonts w:hint="eastAsia" w:ascii="宋体" w:hAnsi="宋体" w:eastAsia="宋体" w:cs="宋体"/>
          <w:color w:val="000000"/>
          <w:sz w:val="28"/>
          <w:szCs w:val="28"/>
          <w:lang w:eastAsia="zh-CN"/>
        </w:rPr>
        <w:t>报价</w:t>
      </w:r>
      <w:r>
        <w:rPr>
          <w:rFonts w:hint="eastAsia" w:ascii="宋体" w:hAnsi="宋体" w:eastAsia="宋体" w:cs="宋体"/>
          <w:color w:val="000000"/>
          <w:sz w:val="28"/>
          <w:szCs w:val="28"/>
        </w:rPr>
        <w:t>人接受</w:t>
      </w:r>
      <w:r>
        <w:rPr>
          <w:rFonts w:hint="eastAsia" w:ascii="宋体" w:hAnsi="宋体" w:eastAsia="宋体" w:cs="宋体"/>
          <w:color w:val="000000"/>
          <w:sz w:val="28"/>
          <w:szCs w:val="28"/>
          <w:lang w:eastAsia="zh-CN"/>
        </w:rPr>
        <w:t>询价通知</w:t>
      </w:r>
      <w:r>
        <w:rPr>
          <w:rFonts w:hint="eastAsia" w:ascii="宋体" w:hAnsi="宋体" w:eastAsia="宋体" w:cs="宋体"/>
          <w:color w:val="000000"/>
          <w:sz w:val="28"/>
          <w:szCs w:val="28"/>
        </w:rPr>
        <w:t>的要求。</w:t>
      </w:r>
    </w:p>
    <w:p>
      <w:pPr>
        <w:rPr>
          <w:rFonts w:hint="eastAsia" w:ascii="宋体" w:hAnsi="宋体" w:eastAsia="宋体" w:cs="宋体"/>
          <w:color w:val="000000"/>
          <w:sz w:val="28"/>
          <w:szCs w:val="28"/>
        </w:rPr>
      </w:pPr>
    </w:p>
    <w:p>
      <w:pPr>
        <w:spacing w:after="0" w:line="274" w:lineRule="exact"/>
        <w:ind w:left="60"/>
        <w:rPr>
          <w:rFonts w:hint="eastAsia" w:ascii="宋体" w:hAnsi="宋体" w:eastAsia="宋体" w:cs="宋体"/>
          <w:color w:val="auto"/>
          <w:sz w:val="28"/>
          <w:szCs w:val="28"/>
        </w:rPr>
      </w:pPr>
      <w:r>
        <w:rPr>
          <w:rFonts w:hint="eastAsia" w:ascii="宋体" w:hAnsi="宋体" w:eastAsia="宋体" w:cs="宋体"/>
          <w:color w:val="auto"/>
          <w:sz w:val="28"/>
          <w:szCs w:val="28"/>
        </w:rPr>
        <w:t>报价单位名称：</w:t>
      </w:r>
    </w:p>
    <w:p>
      <w:pPr>
        <w:spacing w:after="0" w:line="194" w:lineRule="exact"/>
        <w:rPr>
          <w:rFonts w:hint="eastAsia" w:ascii="宋体" w:hAnsi="宋体" w:eastAsia="宋体" w:cs="宋体"/>
          <w:color w:val="auto"/>
          <w:sz w:val="28"/>
          <w:szCs w:val="28"/>
        </w:rPr>
      </w:pPr>
    </w:p>
    <w:p>
      <w:pPr>
        <w:spacing w:after="0" w:line="274" w:lineRule="exact"/>
        <w:ind w:left="60"/>
        <w:rPr>
          <w:rFonts w:hint="eastAsia" w:ascii="宋体" w:hAnsi="宋体" w:eastAsia="宋体" w:cs="宋体"/>
          <w:color w:val="auto"/>
          <w:sz w:val="28"/>
          <w:szCs w:val="28"/>
        </w:rPr>
      </w:pPr>
      <w:r>
        <w:rPr>
          <w:rFonts w:hint="eastAsia" w:ascii="宋体" w:hAnsi="宋体" w:eastAsia="宋体" w:cs="宋体"/>
          <w:color w:val="auto"/>
          <w:sz w:val="28"/>
          <w:szCs w:val="28"/>
        </w:rPr>
        <w:t>报价单位代表签字盖章：</w:t>
      </w:r>
    </w:p>
    <w:p>
      <w:pPr>
        <w:sectPr>
          <w:pgSz w:w="11900" w:h="16838"/>
          <w:pgMar w:top="1440" w:right="1128" w:bottom="692" w:left="1083" w:header="0" w:footer="0" w:gutter="0"/>
          <w:cols w:space="720" w:num="1"/>
          <w:rtlGutter w:val="0"/>
          <w:docGrid w:linePitch="0" w:charSpace="0"/>
        </w:sectPr>
      </w:pPr>
    </w:p>
    <w:p>
      <w:pPr>
        <w:spacing w:after="0" w:line="200" w:lineRule="exact"/>
        <w:rPr>
          <w:color w:val="auto"/>
          <w:sz w:val="20"/>
          <w:szCs w:val="20"/>
        </w:rPr>
      </w:pPr>
    </w:p>
    <w:p>
      <w:pPr>
        <w:spacing w:after="0" w:line="200" w:lineRule="exact"/>
        <w:rPr>
          <w:color w:val="auto"/>
          <w:sz w:val="20"/>
          <w:szCs w:val="20"/>
        </w:rPr>
      </w:pPr>
    </w:p>
    <w:p>
      <w:pPr>
        <w:spacing w:line="560" w:lineRule="exact"/>
        <w:jc w:val="center"/>
        <w:rPr>
          <w:rFonts w:hint="eastAsia" w:ascii="宋体" w:hAnsi="宋体"/>
          <w:sz w:val="28"/>
          <w:szCs w:val="28"/>
        </w:rPr>
      </w:pPr>
      <w:r>
        <w:rPr>
          <w:rFonts w:hint="eastAsia" w:ascii="楷体_GB2312" w:eastAsia="楷体_GB2312"/>
          <w:b/>
          <w:color w:val="000000"/>
          <w:sz w:val="36"/>
          <w:lang w:val="en-US" w:eastAsia="zh-CN"/>
        </w:rPr>
        <w:t>六</w:t>
      </w:r>
      <w:r>
        <w:rPr>
          <w:rFonts w:hint="eastAsia" w:ascii="楷体_GB2312" w:eastAsia="楷体_GB2312"/>
          <w:b/>
          <w:color w:val="000000"/>
          <w:sz w:val="36"/>
        </w:rPr>
        <w:t>、供应商廉洁承诺书</w:t>
      </w:r>
    </w:p>
    <w:p>
      <w:pPr>
        <w:keepNext w:val="0"/>
        <w:keepLines w:val="0"/>
        <w:pageBreakBefore w:val="0"/>
        <w:widowControl w:val="0"/>
        <w:kinsoku/>
        <w:wordWrap/>
        <w:overflowPunct/>
        <w:topLinePunct w:val="0"/>
        <w:autoSpaceDE/>
        <w:autoSpaceDN/>
        <w:bidi w:val="0"/>
        <w:adjustRightInd/>
        <w:snapToGrid/>
        <w:spacing w:line="420" w:lineRule="exact"/>
        <w:jc w:val="center"/>
        <w:textAlignment w:val="auto"/>
        <w:outlineLvl w:val="9"/>
        <w:rPr>
          <w:rFonts w:ascii="宋体" w:hAnsi="宋体"/>
          <w:sz w:val="28"/>
          <w:szCs w:val="28"/>
        </w:rPr>
      </w:pP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为维护公平竞争的市场秩序，我方自愿在参与贵方组织的商业往来活动中，加强有关人员廉洁从业管理，恪守商业道德，从源头预防和遏制违法、违规、违纪行为发生，特作以下承诺：</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一、严格遵守国家有关法律法规，坚持诚实守信原则，恪守商业道德，规范商务人员廉洁从业行为。</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二、不伙同他人串标、围标或非法排挤竞争对手，不在商业活动中提供虚假资料，损害贵方合法权益。</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三、不为贵方工作人员提供回扣、礼金、有价证券、贵重物品和报销个人费用。</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四、不为贵方工作人员安排有可能影响公平、公正交易的宴请、健身、娱乐等活动。</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五、不为贵方工作人员投资入股、个人借款或买卖股票、债券等提供方便。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六、不为贵方工作人员购买或装修住房、婚丧嫁娶、配偶子女上学或工作安排以及出国出境、旅游等提供方便。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七、不违反规定为贵方工作人员在我方相关企业挂名兼职、合伙经营、介绍承揽业务等提供方便。</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八、不利用非法手段向贵方工作人员打探有关涉及贵方的商业秘密、业务渠道等。</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九、贵方对涉嫌不廉洁的商业行为进行调查时，我方有配合提供证据、作证的义务。</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十、未经贵方同意，我方不向任何新闻媒体、第三人述及有关贵方工作人员恪守商业道德方面的评价、信息。</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我方自愿接受社会及贵方监督，如有违反约定，承诺及时对相关工作人员进行处分处理，并限期整改；如导致贵方工作人员受到纪律处分、组织处理或构成违法犯罪的，愿意按照双方约定赔付违约金，并列入永久禁入中煤市场黑名单；给贵方造成重大社会影响或重大经济损失的，同意解除、终止双方尚未履行完毕的业务合同，暂停结算合同未支付款项，赔偿贵方遭受的经济损失，并列入永久禁入中煤市场黑名单。</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承诺方：（盖章）</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ascii="宋体" w:hAnsi="宋体"/>
          <w:sz w:val="22"/>
          <w:szCs w:val="22"/>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授权代表：（签字）</w:t>
      </w:r>
    </w:p>
    <w:p>
      <w:pPr>
        <w:keepNext w:val="0"/>
        <w:keepLines w:val="0"/>
        <w:pageBreakBefore w:val="0"/>
        <w:widowControl w:val="0"/>
        <w:kinsoku/>
        <w:wordWrap/>
        <w:overflowPunct/>
        <w:topLinePunct w:val="0"/>
        <w:autoSpaceDE/>
        <w:autoSpaceDN/>
        <w:bidi w:val="0"/>
        <w:adjustRightInd/>
        <w:snapToGrid/>
        <w:spacing w:line="420" w:lineRule="exact"/>
        <w:ind w:firstLine="3190" w:firstLineChars="1450"/>
        <w:textAlignment w:val="auto"/>
        <w:outlineLvl w:val="9"/>
        <w:rPr>
          <w:rFonts w:ascii="宋体" w:hAnsi="宋体"/>
          <w:sz w:val="22"/>
          <w:szCs w:val="22"/>
        </w:rPr>
      </w:pPr>
      <w:r>
        <w:rPr>
          <w:rFonts w:ascii="宋体" w:hAnsi="宋体"/>
          <w:sz w:val="22"/>
          <w:szCs w:val="22"/>
        </w:rPr>
        <w:t>地址：</w:t>
      </w:r>
    </w:p>
    <w:p>
      <w:pPr>
        <w:keepNext w:val="0"/>
        <w:keepLines w:val="0"/>
        <w:pageBreakBefore w:val="0"/>
        <w:widowControl w:val="0"/>
        <w:kinsoku/>
        <w:wordWrap/>
        <w:overflowPunct/>
        <w:topLinePunct w:val="0"/>
        <w:autoSpaceDE/>
        <w:autoSpaceDN/>
        <w:bidi w:val="0"/>
        <w:adjustRightInd/>
        <w:snapToGrid/>
        <w:spacing w:line="420" w:lineRule="exact"/>
        <w:ind w:firstLine="3190" w:firstLineChars="1450"/>
        <w:textAlignment w:val="auto"/>
        <w:outlineLvl w:val="9"/>
        <w:rPr>
          <w:rFonts w:ascii="宋体" w:hAnsi="宋体"/>
          <w:sz w:val="22"/>
          <w:szCs w:val="22"/>
        </w:rPr>
      </w:pPr>
      <w:r>
        <w:rPr>
          <w:rFonts w:ascii="宋体" w:hAnsi="宋体"/>
          <w:sz w:val="22"/>
          <w:szCs w:val="22"/>
        </w:rPr>
        <w:t>电话：</w:t>
      </w:r>
    </w:p>
    <w:p>
      <w:pPr>
        <w:keepNext w:val="0"/>
        <w:keepLines w:val="0"/>
        <w:pageBreakBefore w:val="0"/>
        <w:widowControl w:val="0"/>
        <w:kinsoku/>
        <w:wordWrap/>
        <w:overflowPunct/>
        <w:topLinePunct w:val="0"/>
        <w:autoSpaceDE/>
        <w:autoSpaceDN/>
        <w:bidi w:val="0"/>
        <w:adjustRightInd/>
        <w:snapToGrid/>
        <w:spacing w:line="420" w:lineRule="exact"/>
        <w:ind w:firstLine="440" w:firstLineChars="200"/>
        <w:textAlignment w:val="auto"/>
        <w:outlineLvl w:val="9"/>
        <w:rPr>
          <w:rFonts w:hint="eastAsia" w:ascii="楷体_GB2312" w:hAnsi="Times New Roman" w:eastAsia="楷体_GB2312"/>
          <w:b/>
          <w:color w:val="000000"/>
          <w:kern w:val="2"/>
          <w:sz w:val="36"/>
          <w:szCs w:val="24"/>
          <w:lang w:val="en-US" w:eastAsia="zh-CN" w:bidi="ar-SA"/>
        </w:rPr>
      </w:pPr>
      <w:r>
        <w:rPr>
          <w:rFonts w:ascii="宋体" w:hAnsi="宋体"/>
          <w:sz w:val="22"/>
          <w:szCs w:val="22"/>
        </w:rPr>
        <w:t xml:space="preserve">                       </w:t>
      </w:r>
      <w:r>
        <w:rPr>
          <w:rFonts w:hint="eastAsia" w:ascii="宋体" w:hAnsi="宋体"/>
          <w:sz w:val="22"/>
          <w:szCs w:val="22"/>
        </w:rPr>
        <w:t xml:space="preserve">  </w:t>
      </w:r>
      <w:r>
        <w:rPr>
          <w:rFonts w:ascii="宋体" w:hAnsi="宋体"/>
          <w:sz w:val="22"/>
          <w:szCs w:val="22"/>
        </w:rPr>
        <w:t>年    月    日</w:t>
      </w:r>
    </w:p>
    <w:p>
      <w:pPr>
        <w:pStyle w:val="18"/>
        <w:snapToGrid w:val="0"/>
        <w:spacing w:line="300" w:lineRule="auto"/>
        <w:jc w:val="both"/>
        <w:rPr>
          <w:rFonts w:hint="eastAsia" w:ascii="楷体_GB2312" w:hAnsi="Times New Roman" w:eastAsia="楷体_GB2312"/>
          <w:b/>
          <w:color w:val="000000"/>
          <w:kern w:val="2"/>
          <w:sz w:val="36"/>
          <w:szCs w:val="24"/>
          <w:lang w:val="en-US" w:eastAsia="zh-CN" w:bidi="ar-SA"/>
        </w:rPr>
      </w:pPr>
    </w:p>
    <w:p>
      <w:pPr>
        <w:pStyle w:val="18"/>
        <w:snapToGrid w:val="0"/>
        <w:spacing w:line="300" w:lineRule="auto"/>
        <w:jc w:val="center"/>
        <w:rPr>
          <w:rFonts w:hint="eastAsia" w:ascii="楷体_GB2312" w:hAnsi="Times New Roman" w:eastAsia="楷体_GB2312"/>
          <w:b/>
          <w:color w:val="000000"/>
          <w:kern w:val="2"/>
          <w:sz w:val="36"/>
          <w:szCs w:val="24"/>
          <w:lang w:val="en-US" w:eastAsia="zh-CN" w:bidi="ar-SA"/>
        </w:rPr>
      </w:pPr>
      <w:r>
        <w:rPr>
          <w:rFonts w:hint="eastAsia" w:ascii="楷体_GB2312" w:hAnsi="Times New Roman" w:eastAsia="楷体_GB2312"/>
          <w:b/>
          <w:color w:val="000000"/>
          <w:kern w:val="2"/>
          <w:sz w:val="36"/>
          <w:szCs w:val="24"/>
          <w:lang w:val="en-US" w:eastAsia="zh-CN" w:bidi="ar-SA"/>
        </w:rPr>
        <w:t>七、资质证明文件</w:t>
      </w:r>
    </w:p>
    <w:p>
      <w:pPr>
        <w:pStyle w:val="18"/>
        <w:snapToGrid w:val="0"/>
        <w:spacing w:line="300" w:lineRule="auto"/>
        <w:jc w:val="center"/>
        <w:rPr>
          <w:rFonts w:hint="default" w:ascii="宋体" w:hAnsi="宋体"/>
          <w:kern w:val="2"/>
          <w:sz w:val="28"/>
          <w:szCs w:val="28"/>
          <w:lang w:val="en-US" w:eastAsia="zh-CN" w:bidi="ar-SA"/>
        </w:rPr>
      </w:pPr>
    </w:p>
    <w:p>
      <w:pPr>
        <w:spacing w:line="360" w:lineRule="auto"/>
        <w:rPr>
          <w:rFonts w:ascii="宋体" w:hAnsi="宋体"/>
          <w:b/>
          <w:sz w:val="24"/>
          <w:szCs w:val="24"/>
        </w:rPr>
      </w:pPr>
      <w:r>
        <w:rPr>
          <w:rFonts w:hint="eastAsia" w:ascii="宋体" w:hAnsi="宋体"/>
          <w:b/>
          <w:sz w:val="24"/>
          <w:szCs w:val="24"/>
        </w:rPr>
        <w:t>1.营业执照(副本复印件)、开户许可证</w:t>
      </w:r>
    </w:p>
    <w:p>
      <w:pPr>
        <w:spacing w:line="360" w:lineRule="auto"/>
        <w:rPr>
          <w:rFonts w:ascii="宋体" w:hAnsi="宋体"/>
          <w:sz w:val="24"/>
          <w:szCs w:val="24"/>
        </w:rPr>
      </w:pPr>
      <w:r>
        <w:rPr>
          <w:rFonts w:hint="eastAsia" w:ascii="宋体" w:hAnsi="宋体"/>
          <w:b/>
          <w:sz w:val="24"/>
          <w:szCs w:val="24"/>
        </w:rPr>
        <w:t>2.生产许可证（如资质有要求）</w:t>
      </w:r>
    </w:p>
    <w:p>
      <w:pPr>
        <w:spacing w:line="360" w:lineRule="auto"/>
        <w:rPr>
          <w:rFonts w:ascii="宋体" w:hAnsi="宋体"/>
          <w:b/>
          <w:sz w:val="24"/>
          <w:szCs w:val="24"/>
        </w:rPr>
      </w:pPr>
      <w:r>
        <w:rPr>
          <w:rFonts w:hint="eastAsia" w:ascii="宋体" w:hAnsi="宋体"/>
          <w:b/>
          <w:sz w:val="24"/>
          <w:szCs w:val="24"/>
        </w:rPr>
        <w:t>3.质量认证证书等证明材料（如资质有要求）</w:t>
      </w:r>
    </w:p>
    <w:p>
      <w:pPr>
        <w:spacing w:line="360" w:lineRule="auto"/>
        <w:rPr>
          <w:rFonts w:ascii="宋体" w:hAnsi="宋体"/>
          <w:b/>
          <w:sz w:val="24"/>
          <w:szCs w:val="24"/>
        </w:rPr>
      </w:pPr>
      <w:r>
        <w:rPr>
          <w:rFonts w:hint="eastAsia" w:ascii="宋体" w:hAnsi="宋体"/>
          <w:b/>
          <w:sz w:val="24"/>
          <w:szCs w:val="24"/>
        </w:rPr>
        <w:t>4.投标人近3年的销售业绩（业绩表填表后，须在后附加主要业绩的合同证明或中标通知书等可以证明业绩真实可信的相关材料）</w:t>
      </w:r>
    </w:p>
    <w:p>
      <w:pPr>
        <w:spacing w:line="360" w:lineRule="auto"/>
        <w:rPr>
          <w:rFonts w:hint="eastAsia" w:ascii="宋体" w:hAnsi="宋体"/>
          <w:b/>
          <w:sz w:val="24"/>
          <w:szCs w:val="24"/>
        </w:rPr>
      </w:pPr>
      <w:r>
        <w:rPr>
          <w:rFonts w:hint="eastAsia" w:ascii="宋体" w:hAnsi="宋体"/>
          <w:b/>
          <w:sz w:val="24"/>
          <w:szCs w:val="24"/>
        </w:rPr>
        <w:t>5.制造厂商授权书（如需要）</w:t>
      </w:r>
    </w:p>
    <w:p>
      <w:pPr>
        <w:spacing w:line="360" w:lineRule="auto"/>
        <w:rPr>
          <w:rFonts w:hint="eastAsia" w:ascii="宋体" w:hAnsi="宋体" w:eastAsia="宋体" w:cs="Times New Roman"/>
          <w:b/>
          <w:sz w:val="24"/>
          <w:szCs w:val="24"/>
        </w:rPr>
      </w:pPr>
      <w:r>
        <w:rPr>
          <w:rFonts w:hint="eastAsia" w:ascii="宋体" w:hAnsi="宋体" w:eastAsia="宋体" w:cs="Times New Roman"/>
          <w:b/>
          <w:sz w:val="24"/>
          <w:szCs w:val="24"/>
          <w:lang w:val="en-US" w:eastAsia="zh-CN"/>
        </w:rPr>
        <w:t>6.</w:t>
      </w:r>
      <w:r>
        <w:rPr>
          <w:rFonts w:hint="eastAsia" w:ascii="宋体" w:hAnsi="宋体" w:eastAsia="宋体" w:cs="Times New Roman"/>
          <w:b/>
          <w:sz w:val="24"/>
          <w:szCs w:val="24"/>
        </w:rPr>
        <w:t>投标</w:t>
      </w:r>
      <w:r>
        <w:rPr>
          <w:rFonts w:hint="eastAsia" w:ascii="宋体" w:hAnsi="宋体" w:eastAsia="宋体" w:cs="Times New Roman"/>
          <w:b/>
          <w:sz w:val="24"/>
          <w:szCs w:val="24"/>
          <w:lang w:val="en-US" w:eastAsia="zh-CN"/>
        </w:rPr>
        <w:t>人</w:t>
      </w:r>
      <w:r>
        <w:rPr>
          <w:rFonts w:hint="eastAsia" w:ascii="宋体" w:hAnsi="宋体" w:eastAsia="宋体" w:cs="Times New Roman"/>
          <w:b/>
          <w:sz w:val="24"/>
          <w:szCs w:val="24"/>
        </w:rPr>
        <w:t>近三年会计师事务所出具完整的审计报告（如适用）</w:t>
      </w:r>
    </w:p>
    <w:p>
      <w:pPr>
        <w:spacing w:line="360" w:lineRule="auto"/>
        <w:rPr>
          <w:rFonts w:ascii="宋体" w:hAnsi="宋体"/>
          <w:b/>
          <w:sz w:val="24"/>
          <w:szCs w:val="24"/>
        </w:rPr>
      </w:pPr>
      <w:r>
        <w:rPr>
          <w:rFonts w:hint="eastAsia" w:ascii="宋体" w:hAnsi="宋体"/>
          <w:b/>
          <w:sz w:val="24"/>
          <w:szCs w:val="24"/>
          <w:lang w:val="en-US" w:eastAsia="zh-CN"/>
        </w:rPr>
        <w:t>7</w:t>
      </w:r>
      <w:r>
        <w:rPr>
          <w:rFonts w:ascii="宋体" w:hAnsi="宋体"/>
          <w:b/>
          <w:sz w:val="24"/>
          <w:szCs w:val="24"/>
        </w:rPr>
        <w:t>.</w:t>
      </w:r>
      <w:r>
        <w:rPr>
          <w:rFonts w:hint="eastAsia" w:ascii="宋体" w:hAnsi="宋体"/>
          <w:b/>
          <w:sz w:val="24"/>
          <w:szCs w:val="24"/>
        </w:rPr>
        <w:t>其它资质证明文件（如：井下使用产品需提供煤安证书、防爆合格证书，以及其它国家有强制要求的资质证明文件等。投标人应详细阅读招标文件中的资质要求部分和技术要求部分，按要求在投标文件中提供相应的资质证明文件）</w:t>
      </w:r>
    </w:p>
    <w:p>
      <w:pPr>
        <w:spacing w:after="160" w:line="360" w:lineRule="auto"/>
        <w:rPr>
          <w:rFonts w:ascii="宋体" w:hAnsi="宋体"/>
          <w:b/>
          <w:kern w:val="0"/>
          <w:sz w:val="24"/>
          <w:szCs w:val="24"/>
        </w:rPr>
      </w:pPr>
      <w:r>
        <w:rPr>
          <w:rFonts w:hint="eastAsia" w:ascii="宋体" w:hAnsi="宋体"/>
          <w:b/>
          <w:sz w:val="24"/>
          <w:szCs w:val="24"/>
        </w:rPr>
        <w:t>注：相关资质证明文件不局限于上述内容。</w:t>
      </w:r>
    </w:p>
    <w:p>
      <w:pPr>
        <w:pStyle w:val="43"/>
        <w:rPr>
          <w:rFonts w:hint="default"/>
          <w:lang w:val="en-US" w:eastAsia="zh-CN"/>
        </w:rPr>
      </w:pPr>
    </w:p>
    <w:p>
      <w:pPr>
        <w:rPr>
          <w:rFonts w:hint="eastAsia" w:ascii="宋体"/>
          <w:b/>
          <w:color w:val="000000"/>
          <w:sz w:val="28"/>
          <w:szCs w:val="28"/>
        </w:rPr>
      </w:pPr>
    </w:p>
    <w:p>
      <w:pPr>
        <w:jc w:val="center"/>
        <w:rPr>
          <w:rFonts w:hint="eastAsia" w:ascii="宋体"/>
          <w:b/>
          <w:color w:val="000000"/>
          <w:sz w:val="28"/>
          <w:szCs w:val="28"/>
        </w:rPr>
      </w:pPr>
    </w:p>
    <w:p>
      <w:pPr>
        <w:jc w:val="center"/>
        <w:rPr>
          <w:rFonts w:hint="eastAsia" w:ascii="宋体"/>
          <w:b/>
          <w:color w:val="000000"/>
          <w:sz w:val="22"/>
          <w:szCs w:val="22"/>
        </w:rPr>
      </w:pPr>
    </w:p>
    <w:p>
      <w:pPr>
        <w:jc w:val="center"/>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43"/>
        <w:rPr>
          <w:rFonts w:hint="eastAsia" w:ascii="宋体"/>
          <w:b/>
          <w:color w:val="000000"/>
          <w:sz w:val="22"/>
          <w:szCs w:val="22"/>
        </w:rPr>
      </w:pPr>
    </w:p>
    <w:p>
      <w:pPr>
        <w:pStyle w:val="5"/>
        <w:spacing w:before="20"/>
        <w:ind w:left="0" w:leftChars="0" w:firstLine="0" w:firstLineChars="0"/>
        <w:jc w:val="both"/>
        <w:rPr>
          <w:sz w:val="21"/>
        </w:rPr>
      </w:pPr>
      <w:bookmarkStart w:id="28" w:name="_bookmark163"/>
      <w:bookmarkEnd w:id="28"/>
      <w:r>
        <w:rPr>
          <w:rFonts w:hint="eastAsia" w:ascii="黑体" w:hAnsi="黑体"/>
        </w:rPr>
        <w:t>其他证明文件</w:t>
      </w:r>
    </w:p>
    <w:p>
      <w:pPr>
        <w:pStyle w:val="5"/>
        <w:kinsoku w:val="0"/>
        <w:overflowPunct w:val="0"/>
        <w:spacing w:before="43" w:line="360" w:lineRule="auto"/>
        <w:ind w:left="0" w:leftChars="0" w:firstLine="0" w:firstLineChars="0"/>
        <w:jc w:val="both"/>
        <w:rPr>
          <w:rFonts w:hAnsi="黑体"/>
          <w:sz w:val="32"/>
        </w:rPr>
      </w:pPr>
      <w:r>
        <w:rPr>
          <w:rFonts w:hint="eastAsia" w:hAnsi="黑体"/>
          <w:sz w:val="32"/>
        </w:rPr>
        <w:t>（一）公司简介</w:t>
      </w:r>
    </w:p>
    <w:p>
      <w:pPr>
        <w:pStyle w:val="5"/>
        <w:kinsoku w:val="0"/>
        <w:overflowPunct w:val="0"/>
        <w:spacing w:before="43" w:line="360" w:lineRule="auto"/>
        <w:ind w:firstLine="0" w:firstLineChars="0"/>
        <w:jc w:val="both"/>
        <w:rPr>
          <w:rFonts w:hint="eastAsia" w:hAnsi="黑体"/>
          <w:sz w:val="32"/>
        </w:rPr>
      </w:pPr>
      <w:r>
        <w:rPr>
          <w:rFonts w:hint="eastAsia" w:hAnsi="黑体"/>
          <w:sz w:val="32"/>
        </w:rPr>
        <w:t>（二）投标人财务状况</w:t>
      </w:r>
    </w:p>
    <w:p>
      <w:pPr>
        <w:pStyle w:val="5"/>
        <w:kinsoku w:val="0"/>
        <w:overflowPunct w:val="0"/>
        <w:spacing w:before="43" w:line="360" w:lineRule="auto"/>
        <w:ind w:firstLine="0" w:firstLineChars="0"/>
        <w:jc w:val="both"/>
        <w:rPr>
          <w:rFonts w:hint="eastAsia" w:hAnsi="黑体"/>
          <w:sz w:val="32"/>
        </w:rPr>
      </w:pPr>
      <w:r>
        <w:rPr>
          <w:rFonts w:hint="eastAsia" w:hAnsi="黑体"/>
          <w:sz w:val="32"/>
        </w:rPr>
        <w:t>（三）业绩</w:t>
      </w:r>
    </w:p>
    <w:p>
      <w:pPr>
        <w:pStyle w:val="5"/>
        <w:kinsoku w:val="0"/>
        <w:overflowPunct w:val="0"/>
        <w:spacing w:before="43" w:line="360" w:lineRule="auto"/>
        <w:ind w:firstLine="0" w:firstLineChars="0"/>
        <w:jc w:val="both"/>
        <w:rPr>
          <w:rFonts w:hAnsi="黑体"/>
          <w:sz w:val="32"/>
        </w:rPr>
      </w:pPr>
      <w:bookmarkStart w:id="29" w:name="_bookmark167"/>
      <w:bookmarkEnd w:id="29"/>
      <w:r>
        <w:rPr>
          <w:rFonts w:hint="eastAsia" w:hAnsi="黑体"/>
          <w:sz w:val="32"/>
        </w:rPr>
        <w:t>（四）认证证书或专利等证书材料</w:t>
      </w:r>
    </w:p>
    <w:p>
      <w:pPr>
        <w:pStyle w:val="5"/>
        <w:kinsoku w:val="0"/>
        <w:overflowPunct w:val="0"/>
        <w:spacing w:before="43" w:line="360" w:lineRule="auto"/>
        <w:ind w:firstLine="103"/>
        <w:rPr>
          <w:sz w:val="21"/>
        </w:rPr>
      </w:pPr>
      <w:r>
        <w:rPr>
          <w:rFonts w:hint="eastAsia"/>
          <w:sz w:val="21"/>
        </w:rPr>
        <w:t>1.质量管理体系、环境管理体系、职业健康管理体系认证证书（如适用）</w:t>
      </w:r>
    </w:p>
    <w:p>
      <w:pPr>
        <w:pStyle w:val="5"/>
        <w:kinsoku w:val="0"/>
        <w:overflowPunct w:val="0"/>
        <w:spacing w:before="43" w:line="360" w:lineRule="auto"/>
        <w:ind w:firstLine="137"/>
      </w:pPr>
    </w:p>
    <w:p>
      <w:pPr>
        <w:pStyle w:val="5"/>
        <w:kinsoku w:val="0"/>
        <w:overflowPunct w:val="0"/>
        <w:spacing w:before="43" w:line="360" w:lineRule="auto"/>
        <w:ind w:firstLine="103"/>
        <w:rPr>
          <w:sz w:val="21"/>
        </w:rPr>
      </w:pPr>
    </w:p>
    <w:p>
      <w:pPr>
        <w:pStyle w:val="5"/>
        <w:kinsoku w:val="0"/>
        <w:overflowPunct w:val="0"/>
        <w:spacing w:before="43" w:line="360" w:lineRule="auto"/>
        <w:ind w:firstLine="103"/>
        <w:rPr>
          <w:sz w:val="21"/>
        </w:rPr>
      </w:pPr>
    </w:p>
    <w:p>
      <w:pPr>
        <w:pStyle w:val="5"/>
        <w:numPr>
          <w:ilvl w:val="0"/>
          <w:numId w:val="3"/>
        </w:numPr>
        <w:kinsoku w:val="0"/>
        <w:overflowPunct w:val="0"/>
        <w:spacing w:before="43" w:line="360" w:lineRule="auto"/>
        <w:ind w:firstLine="103"/>
        <w:rPr>
          <w:rFonts w:hint="eastAsia"/>
          <w:sz w:val="21"/>
        </w:rPr>
      </w:pPr>
      <w:r>
        <w:rPr>
          <w:rFonts w:hint="eastAsia"/>
          <w:sz w:val="21"/>
        </w:rPr>
        <w:t>投标供应商专利技术证书，包括发明专利、实用新型专利（如适用）</w:t>
      </w:r>
    </w:p>
    <w:p>
      <w:pPr>
        <w:widowControl w:val="0"/>
        <w:numPr>
          <w:ilvl w:val="0"/>
          <w:numId w:val="0"/>
        </w:numPr>
        <w:jc w:val="both"/>
      </w:pPr>
    </w:p>
    <w:p>
      <w:pPr>
        <w:pStyle w:val="43"/>
      </w:pPr>
    </w:p>
    <w:p>
      <w:pPr>
        <w:pStyle w:val="43"/>
      </w:pPr>
    </w:p>
    <w:p>
      <w:pPr>
        <w:pStyle w:val="5"/>
        <w:kinsoku w:val="0"/>
        <w:overflowPunct w:val="0"/>
        <w:spacing w:before="43" w:line="360" w:lineRule="auto"/>
        <w:ind w:firstLine="0" w:firstLineChars="0"/>
        <w:jc w:val="both"/>
      </w:pPr>
      <w:r>
        <w:rPr>
          <w:rFonts w:hint="eastAsia" w:hAnsi="黑体"/>
          <w:sz w:val="32"/>
        </w:rPr>
        <w:t>（五）企业信誉或获奖情况</w:t>
      </w:r>
    </w:p>
    <w:p>
      <w:pPr>
        <w:spacing w:line="440" w:lineRule="exact"/>
        <w:jc w:val="center"/>
        <w:rPr>
          <w:rFonts w:ascii="黑体" w:hAnsi="黑体" w:eastAsia="黑体"/>
          <w:sz w:val="32"/>
        </w:rPr>
      </w:pPr>
    </w:p>
    <w:p>
      <w:pPr>
        <w:spacing w:line="440" w:lineRule="exact"/>
        <w:jc w:val="both"/>
        <w:rPr>
          <w:rFonts w:ascii="黑体" w:hAnsi="黑体" w:eastAsia="黑体"/>
          <w:sz w:val="32"/>
        </w:rPr>
      </w:pPr>
      <w:r>
        <w:rPr>
          <w:rFonts w:hint="eastAsia" w:ascii="黑体" w:hAnsi="黑体" w:eastAsia="黑体"/>
          <w:sz w:val="32"/>
        </w:rPr>
        <w:t>（六）其他资料</w:t>
      </w:r>
    </w:p>
    <w:p>
      <w:pPr>
        <w:spacing w:line="440" w:lineRule="exact"/>
        <w:ind w:firstLine="392" w:firstLineChars="200"/>
        <w:rPr>
          <w:spacing w:val="-7"/>
          <w:highlight w:val="yellow"/>
        </w:rPr>
      </w:pPr>
    </w:p>
    <w:p>
      <w:pPr>
        <w:pStyle w:val="13"/>
        <w:tabs>
          <w:tab w:val="left" w:pos="4650"/>
          <w:tab w:val="left" w:pos="9058"/>
        </w:tabs>
        <w:kinsoku w:val="0"/>
        <w:overflowPunct w:val="0"/>
        <w:spacing w:before="170"/>
        <w:rPr>
          <w:rFonts w:hint="default" w:ascii="Times New Roman" w:hAnsi="Times New Roman" w:eastAsia="Times New Roman"/>
        </w:rPr>
        <w:sectPr>
          <w:headerReference r:id="rId7" w:type="default"/>
          <w:footerReference r:id="rId8" w:type="default"/>
          <w:pgSz w:w="12240" w:h="15840"/>
          <w:pgMar w:top="1500" w:right="1100" w:bottom="1120" w:left="1400" w:header="0" w:footer="841" w:gutter="0"/>
          <w:pgBorders>
            <w:top w:val="none" w:sz="0" w:space="0"/>
            <w:left w:val="none" w:sz="0" w:space="0"/>
            <w:bottom w:val="none" w:sz="0" w:space="0"/>
            <w:right w:val="none" w:sz="0" w:space="0"/>
          </w:pgBorders>
          <w:cols w:space="720" w:num="1"/>
        </w:sectPr>
      </w:pPr>
    </w:p>
    <w:p>
      <w:pPr>
        <w:pStyle w:val="4"/>
        <w:kinsoku w:val="0"/>
        <w:overflowPunct w:val="0"/>
        <w:spacing w:line="538" w:lineRule="exact"/>
        <w:ind w:right="301"/>
        <w:jc w:val="both"/>
        <w:rPr>
          <w:rFonts w:ascii="黑体" w:hAnsi="黑体"/>
          <w:szCs w:val="22"/>
        </w:rPr>
      </w:pPr>
      <w:bookmarkStart w:id="30" w:name="_bookmark170"/>
      <w:bookmarkEnd w:id="30"/>
      <w:r>
        <w:rPr>
          <w:rFonts w:hint="eastAsia" w:ascii="黑体" w:hAnsi="黑体"/>
          <w:szCs w:val="22"/>
          <w:lang w:val="en-US" w:eastAsia="zh-CN"/>
        </w:rPr>
        <w:t>八</w:t>
      </w:r>
      <w:r>
        <w:rPr>
          <w:rFonts w:hint="eastAsia" w:ascii="黑体" w:hAnsi="黑体"/>
          <w:szCs w:val="22"/>
        </w:rPr>
        <w:t>、投标设备技术性能指标（材料质量标准）的详细描述</w:t>
      </w:r>
    </w:p>
    <w:p>
      <w:pPr>
        <w:pStyle w:val="4"/>
        <w:kinsoku w:val="0"/>
        <w:overflowPunct w:val="0"/>
        <w:spacing w:line="538" w:lineRule="exact"/>
        <w:ind w:right="301"/>
        <w:jc w:val="both"/>
        <w:rPr>
          <w:rFonts w:hint="eastAsia" w:ascii="黑体" w:hAnsi="黑体" w:cs="Times New Roman"/>
          <w:szCs w:val="22"/>
          <w:highlight w:val="yellow"/>
          <w:lang w:val="en-US" w:eastAsia="zh-CN"/>
        </w:rPr>
      </w:pPr>
    </w:p>
    <w:p>
      <w:pPr>
        <w:pStyle w:val="13"/>
        <w:numPr>
          <w:ilvl w:val="0"/>
          <w:numId w:val="4"/>
        </w:numPr>
        <w:kinsoku w:val="0"/>
        <w:overflowPunct w:val="0"/>
        <w:spacing w:line="525" w:lineRule="exact"/>
        <w:ind w:right="301"/>
        <w:jc w:val="both"/>
        <w:rPr>
          <w:rFonts w:ascii="黑体" w:hAnsi="黑体" w:eastAsia="黑体"/>
          <w:b/>
          <w:sz w:val="32"/>
        </w:rPr>
      </w:pPr>
      <w:bookmarkStart w:id="31" w:name="_bookmark171"/>
      <w:bookmarkEnd w:id="31"/>
      <w:r>
        <w:rPr>
          <w:rFonts w:ascii="黑体" w:hAnsi="黑体" w:eastAsia="黑体"/>
          <w:b/>
          <w:sz w:val="32"/>
        </w:rPr>
        <w:t>技术支持资料</w:t>
      </w:r>
    </w:p>
    <w:p>
      <w:pPr>
        <w:rPr>
          <w:rFonts w:ascii="黑体" w:hAnsi="黑体" w:eastAsia="黑体"/>
          <w:b/>
          <w:sz w:val="32"/>
        </w:rPr>
      </w:pPr>
    </w:p>
    <w:p>
      <w:pPr>
        <w:pStyle w:val="43"/>
        <w:rPr>
          <w:rFonts w:ascii="黑体" w:hAnsi="黑体" w:eastAsia="黑体"/>
          <w:b/>
          <w:sz w:val="32"/>
        </w:rPr>
      </w:pPr>
    </w:p>
    <w:p>
      <w:pPr>
        <w:pStyle w:val="43"/>
        <w:rPr>
          <w:rFonts w:ascii="黑体" w:hAnsi="黑体" w:eastAsia="黑体"/>
          <w:b/>
          <w:sz w:val="32"/>
        </w:rPr>
      </w:pPr>
    </w:p>
    <w:p>
      <w:pPr>
        <w:widowControl w:val="0"/>
        <w:numPr>
          <w:ilvl w:val="0"/>
          <w:numId w:val="0"/>
        </w:numPr>
        <w:jc w:val="both"/>
        <w:rPr>
          <w:rFonts w:hint="default"/>
        </w:rPr>
      </w:pPr>
    </w:p>
    <w:p>
      <w:pPr>
        <w:pStyle w:val="13"/>
        <w:numPr>
          <w:ilvl w:val="0"/>
          <w:numId w:val="4"/>
        </w:numPr>
        <w:kinsoku w:val="0"/>
        <w:overflowPunct w:val="0"/>
        <w:spacing w:line="525" w:lineRule="exact"/>
        <w:ind w:left="0" w:leftChars="0" w:right="301" w:rightChars="0" w:firstLine="0" w:firstLineChars="0"/>
        <w:jc w:val="both"/>
        <w:rPr>
          <w:rFonts w:ascii="黑体" w:hAnsi="黑体" w:eastAsia="黑体"/>
          <w:b/>
          <w:sz w:val="32"/>
        </w:rPr>
      </w:pPr>
      <w:bookmarkStart w:id="32" w:name="_bookmark172"/>
      <w:bookmarkEnd w:id="32"/>
      <w:r>
        <w:rPr>
          <w:rFonts w:ascii="黑体" w:hAnsi="黑体" w:eastAsia="黑体"/>
          <w:b/>
          <w:sz w:val="32"/>
        </w:rPr>
        <w:t>技术服务、售后服务和质保期服务计划</w:t>
      </w:r>
    </w:p>
    <w:p>
      <w:pPr>
        <w:widowControl w:val="0"/>
        <w:numPr>
          <w:ilvl w:val="0"/>
          <w:numId w:val="0"/>
        </w:numPr>
        <w:jc w:val="both"/>
        <w:rPr>
          <w:rFonts w:hint="default"/>
        </w:rPr>
      </w:pPr>
    </w:p>
    <w:p>
      <w:pPr>
        <w:pStyle w:val="43"/>
        <w:rPr>
          <w:rFonts w:hint="default"/>
        </w:rPr>
      </w:pPr>
    </w:p>
    <w:p>
      <w:pPr>
        <w:pStyle w:val="43"/>
        <w:rPr>
          <w:rFonts w:hint="default"/>
        </w:rPr>
      </w:pPr>
    </w:p>
    <w:p>
      <w:pPr>
        <w:pStyle w:val="13"/>
        <w:kinsoku w:val="0"/>
        <w:overflowPunct w:val="0"/>
        <w:spacing w:line="525" w:lineRule="exact"/>
        <w:ind w:left="2471"/>
        <w:rPr>
          <w:rFonts w:hint="default" w:ascii="Microsoft JhengHei" w:hAnsi="Microsoft JhengHei" w:eastAsia="Microsoft JhengHei"/>
          <w:b/>
          <w:sz w:val="32"/>
        </w:rPr>
      </w:pPr>
    </w:p>
    <w:p>
      <w:pPr>
        <w:pStyle w:val="13"/>
        <w:kinsoku w:val="0"/>
        <w:overflowPunct w:val="0"/>
        <w:spacing w:line="525" w:lineRule="exact"/>
        <w:ind w:left="2471"/>
        <w:rPr>
          <w:rFonts w:hint="default" w:ascii="Microsoft JhengHei" w:hAnsi="Microsoft JhengHei" w:eastAsia="Microsoft JhengHei"/>
          <w:b/>
          <w:sz w:val="32"/>
        </w:rPr>
        <w:sectPr>
          <w:pgSz w:w="12240" w:h="15840"/>
          <w:pgMar w:top="1400" w:right="1100" w:bottom="1120" w:left="1400" w:header="0" w:footer="841" w:gutter="0"/>
          <w:pgBorders>
            <w:top w:val="none" w:sz="0" w:space="0"/>
            <w:left w:val="none" w:sz="0" w:space="0"/>
            <w:bottom w:val="none" w:sz="0" w:space="0"/>
            <w:right w:val="none" w:sz="0" w:space="0"/>
          </w:pgBorders>
          <w:cols w:space="720" w:num="1"/>
        </w:sectPr>
      </w:pPr>
    </w:p>
    <w:p>
      <w:pPr>
        <w:pStyle w:val="13"/>
        <w:numPr>
          <w:ilvl w:val="0"/>
          <w:numId w:val="4"/>
        </w:numPr>
        <w:kinsoku w:val="0"/>
        <w:overflowPunct w:val="0"/>
        <w:spacing w:line="525" w:lineRule="exact"/>
        <w:ind w:left="0" w:leftChars="0" w:right="297" w:rightChars="0" w:firstLine="0" w:firstLineChars="0"/>
        <w:jc w:val="both"/>
        <w:rPr>
          <w:rFonts w:ascii="黑体" w:hAnsi="黑体" w:eastAsia="黑体"/>
          <w:b/>
          <w:sz w:val="32"/>
        </w:rPr>
      </w:pPr>
      <w:bookmarkStart w:id="33" w:name="_bookmark173"/>
      <w:bookmarkEnd w:id="33"/>
      <w:r>
        <w:rPr>
          <w:rFonts w:ascii="黑体" w:hAnsi="黑体" w:eastAsia="黑体"/>
          <w:b/>
          <w:sz w:val="32"/>
        </w:rPr>
        <w:t>投标供应商认为需要加以说明的其他内容</w:t>
      </w:r>
    </w:p>
    <w:p>
      <w:pPr>
        <w:widowControl w:val="0"/>
        <w:numPr>
          <w:ilvl w:val="0"/>
          <w:numId w:val="0"/>
        </w:numPr>
        <w:jc w:val="both"/>
      </w:pPr>
    </w:p>
    <w:p>
      <w:pPr>
        <w:numPr>
          <w:ilvl w:val="0"/>
          <w:numId w:val="0"/>
        </w:numPr>
        <w:ind w:leftChars="0"/>
      </w:pPr>
    </w:p>
    <w:p>
      <w:pPr>
        <w:pStyle w:val="43"/>
      </w:pPr>
    </w:p>
    <w:p>
      <w:pPr>
        <w:keepNext w:val="0"/>
        <w:keepLines w:val="0"/>
        <w:pageBreakBefore w:val="0"/>
        <w:widowControl w:val="0"/>
        <w:kinsoku/>
        <w:wordWrap/>
        <w:overflowPunct/>
        <w:topLinePunct w:val="0"/>
        <w:autoSpaceDE/>
        <w:autoSpaceDN/>
        <w:bidi w:val="0"/>
        <w:adjustRightInd/>
        <w:snapToGrid/>
        <w:spacing w:line="360" w:lineRule="auto"/>
        <w:ind w:firstLine="498" w:firstLineChars="178"/>
        <w:textAlignment w:val="auto"/>
        <w:outlineLvl w:val="9"/>
        <w:rPr>
          <w:rFonts w:hint="eastAsia"/>
          <w:color w:val="000000"/>
          <w:sz w:val="28"/>
          <w:szCs w:val="28"/>
        </w:rPr>
      </w:pPr>
      <w:r>
        <w:rPr>
          <w:rFonts w:hint="eastAsia"/>
          <w:color w:val="000000"/>
          <w:sz w:val="28"/>
          <w:szCs w:val="28"/>
        </w:rPr>
        <w:t>除上述文件外，其它能证明</w:t>
      </w:r>
      <w:r>
        <w:rPr>
          <w:rFonts w:hint="eastAsia"/>
          <w:color w:val="000000"/>
          <w:sz w:val="28"/>
          <w:szCs w:val="28"/>
          <w:lang w:eastAsia="zh-CN"/>
        </w:rPr>
        <w:t>报价人</w:t>
      </w:r>
      <w:r>
        <w:rPr>
          <w:rFonts w:hint="eastAsia"/>
          <w:color w:val="000000"/>
          <w:sz w:val="28"/>
          <w:szCs w:val="28"/>
        </w:rPr>
        <w:t>符合响应条件和具有履行合同的能力的资料或</w:t>
      </w:r>
      <w:r>
        <w:rPr>
          <w:rFonts w:hint="eastAsia"/>
          <w:color w:val="000000"/>
          <w:sz w:val="28"/>
          <w:szCs w:val="28"/>
          <w:lang w:eastAsia="zh-CN"/>
        </w:rPr>
        <w:t>报价</w:t>
      </w:r>
      <w:r>
        <w:rPr>
          <w:rFonts w:hint="eastAsia"/>
          <w:color w:val="000000"/>
          <w:sz w:val="28"/>
          <w:szCs w:val="28"/>
        </w:rPr>
        <w:t>人认为需要说明的其他问题。</w:t>
      </w:r>
    </w:p>
    <w:p>
      <w:pPr>
        <w:spacing w:line="360" w:lineRule="auto"/>
        <w:rPr>
          <w:rFonts w:ascii="Times New Roman" w:hAnsi="Times New Roman"/>
        </w:rPr>
      </w:pPr>
    </w:p>
    <w:sectPr>
      <w:type w:val="continuous"/>
      <w:pgSz w:w="12240" w:h="15840"/>
      <w:pgMar w:top="1587" w:right="1417" w:bottom="1417" w:left="1417" w:header="720" w:footer="720" w:gutter="0"/>
      <w:pgBorders>
        <w:top w:val="none" w:sz="0" w:space="0"/>
        <w:left w:val="none" w:sz="0" w:space="0"/>
        <w:bottom w:val="none" w:sz="0" w:space="0"/>
        <w:right w:val="none" w:sz="0" w:space="0"/>
      </w:pgBorders>
      <w:cols w:space="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简标宋">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 PAGE   \* MERGEFORMAT </w:instrText>
    </w:r>
    <w:r>
      <w:fldChar w:fldCharType="separate"/>
    </w:r>
    <w:r>
      <w:rPr>
        <w:lang w:val="zh-CN"/>
      </w:rPr>
      <w:t>10</w:t>
    </w:r>
    <w:r>
      <w:fldChar w:fldCharType="end"/>
    </w:r>
  </w:p>
  <w:p>
    <w:pPr>
      <w:pStyle w:val="2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framePr w:wrap="around" w:vAnchor="text" w:hAnchor="margin" w:xAlign="right" w:y="1"/>
      <w:rPr>
        <w:rStyle w:val="40"/>
      </w:rPr>
    </w:pPr>
    <w:r>
      <w:fldChar w:fldCharType="begin"/>
    </w:r>
    <w:r>
      <w:rPr>
        <w:rStyle w:val="40"/>
      </w:rPr>
      <w:instrText xml:space="preserve">PAGE  </w:instrText>
    </w:r>
    <w:r>
      <w:fldChar w:fldCharType="end"/>
    </w:r>
  </w:p>
  <w:p>
    <w:pPr>
      <w:pStyle w:val="2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rPr>
        <w:rFonts w:hint="eastAsia"/>
      </w:rPr>
    </w:pPr>
    <w:r>
      <w:fldChar w:fldCharType="begin"/>
    </w:r>
    <w:r>
      <w:rPr>
        <w:rStyle w:val="40"/>
      </w:rPr>
      <w:instrText xml:space="preserve"> PAGE </w:instrText>
    </w:r>
    <w:r>
      <w:fldChar w:fldCharType="separate"/>
    </w:r>
    <w:r>
      <w:rPr>
        <w:rStyle w:val="40"/>
      </w:rP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spacing w:line="240" w:lineRule="auto"/>
      <w:rPr>
        <w:rFonts w:hint="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A6D906"/>
    <w:multiLevelType w:val="singleLevel"/>
    <w:tmpl w:val="C7A6D906"/>
    <w:lvl w:ilvl="0" w:tentative="0">
      <w:start w:val="9"/>
      <w:numFmt w:val="chineseCounting"/>
      <w:suff w:val="nothing"/>
      <w:lvlText w:val="%1、"/>
      <w:lvlJc w:val="left"/>
      <w:rPr>
        <w:rFonts w:hint="eastAsia"/>
      </w:rPr>
    </w:lvl>
  </w:abstractNum>
  <w:abstractNum w:abstractNumId="1">
    <w:nsid w:val="00A49269"/>
    <w:multiLevelType w:val="singleLevel"/>
    <w:tmpl w:val="00A49269"/>
    <w:lvl w:ilvl="0" w:tentative="0">
      <w:start w:val="1"/>
      <w:numFmt w:val="chineseCounting"/>
      <w:suff w:val="space"/>
      <w:lvlText w:val="第%1章"/>
      <w:lvlJc w:val="left"/>
      <w:rPr>
        <w:rFonts w:hint="eastAsia"/>
      </w:rPr>
    </w:lvl>
  </w:abstractNum>
  <w:abstractNum w:abstractNumId="2">
    <w:nsid w:val="33543609"/>
    <w:multiLevelType w:val="singleLevel"/>
    <w:tmpl w:val="33543609"/>
    <w:lvl w:ilvl="0" w:tentative="0">
      <w:start w:val="2"/>
      <w:numFmt w:val="decimal"/>
      <w:lvlText w:val="%1."/>
      <w:lvlJc w:val="left"/>
      <w:pPr>
        <w:tabs>
          <w:tab w:val="left" w:pos="312"/>
        </w:tabs>
      </w:pPr>
    </w:lvl>
  </w:abstractNum>
  <w:abstractNum w:abstractNumId="3">
    <w:nsid w:val="52C93B59"/>
    <w:multiLevelType w:val="multilevel"/>
    <w:tmpl w:val="52C93B59"/>
    <w:lvl w:ilvl="0" w:tentative="0">
      <w:start w:val="1"/>
      <w:numFmt w:val="japaneseCounting"/>
      <w:lvlText w:val="第%1条"/>
      <w:lvlJc w:val="left"/>
      <w:pPr>
        <w:ind w:left="1442" w:hanging="960"/>
      </w:pPr>
      <w:rPr>
        <w:rFonts w:hint="default" w:hAnsi="宋体"/>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3Mzg3ZTU0NzdlZDZmY2M1NmVmYmY3Yzg4N2M5ZDkifQ=="/>
  </w:docVars>
  <w:rsids>
    <w:rsidRoot w:val="00172A27"/>
    <w:rsid w:val="00000DA4"/>
    <w:rsid w:val="00002A60"/>
    <w:rsid w:val="00003391"/>
    <w:rsid w:val="00004603"/>
    <w:rsid w:val="00005A7B"/>
    <w:rsid w:val="00007319"/>
    <w:rsid w:val="000106AE"/>
    <w:rsid w:val="00010B53"/>
    <w:rsid w:val="000122C9"/>
    <w:rsid w:val="00012703"/>
    <w:rsid w:val="0001485E"/>
    <w:rsid w:val="0002193F"/>
    <w:rsid w:val="00021BFE"/>
    <w:rsid w:val="0002369F"/>
    <w:rsid w:val="000250D6"/>
    <w:rsid w:val="00025ACC"/>
    <w:rsid w:val="00025EC4"/>
    <w:rsid w:val="00026171"/>
    <w:rsid w:val="00030107"/>
    <w:rsid w:val="000303E1"/>
    <w:rsid w:val="0003410A"/>
    <w:rsid w:val="000351AE"/>
    <w:rsid w:val="00035EF1"/>
    <w:rsid w:val="00043778"/>
    <w:rsid w:val="00047BB9"/>
    <w:rsid w:val="00051E22"/>
    <w:rsid w:val="00051EB2"/>
    <w:rsid w:val="000564E4"/>
    <w:rsid w:val="00062AC6"/>
    <w:rsid w:val="00067035"/>
    <w:rsid w:val="00071FA8"/>
    <w:rsid w:val="00073D27"/>
    <w:rsid w:val="0008132B"/>
    <w:rsid w:val="00081360"/>
    <w:rsid w:val="0008253E"/>
    <w:rsid w:val="000938AB"/>
    <w:rsid w:val="00094149"/>
    <w:rsid w:val="000943B0"/>
    <w:rsid w:val="00094C66"/>
    <w:rsid w:val="00094D19"/>
    <w:rsid w:val="00096C3B"/>
    <w:rsid w:val="000A287B"/>
    <w:rsid w:val="000A5C81"/>
    <w:rsid w:val="000A76B3"/>
    <w:rsid w:val="000B1F64"/>
    <w:rsid w:val="000B3F31"/>
    <w:rsid w:val="000B65E2"/>
    <w:rsid w:val="000B699C"/>
    <w:rsid w:val="000C0018"/>
    <w:rsid w:val="000C00CE"/>
    <w:rsid w:val="000C014A"/>
    <w:rsid w:val="000C1A9B"/>
    <w:rsid w:val="000C2AB5"/>
    <w:rsid w:val="000C4710"/>
    <w:rsid w:val="000D291C"/>
    <w:rsid w:val="000D2F48"/>
    <w:rsid w:val="000D4336"/>
    <w:rsid w:val="000D49B4"/>
    <w:rsid w:val="000D4E08"/>
    <w:rsid w:val="000E08CB"/>
    <w:rsid w:val="000E0C83"/>
    <w:rsid w:val="000E1AF2"/>
    <w:rsid w:val="000E5673"/>
    <w:rsid w:val="000F2186"/>
    <w:rsid w:val="000F2A12"/>
    <w:rsid w:val="000F2ECC"/>
    <w:rsid w:val="000F6666"/>
    <w:rsid w:val="000F705D"/>
    <w:rsid w:val="001011FC"/>
    <w:rsid w:val="00102618"/>
    <w:rsid w:val="00105423"/>
    <w:rsid w:val="00105E69"/>
    <w:rsid w:val="001119B6"/>
    <w:rsid w:val="00114EFC"/>
    <w:rsid w:val="00115124"/>
    <w:rsid w:val="00115848"/>
    <w:rsid w:val="00117F0F"/>
    <w:rsid w:val="00122BE8"/>
    <w:rsid w:val="00124CDB"/>
    <w:rsid w:val="0013146C"/>
    <w:rsid w:val="00134653"/>
    <w:rsid w:val="0014098E"/>
    <w:rsid w:val="001434D6"/>
    <w:rsid w:val="001528CC"/>
    <w:rsid w:val="001530C6"/>
    <w:rsid w:val="00153B32"/>
    <w:rsid w:val="001561FA"/>
    <w:rsid w:val="001613DD"/>
    <w:rsid w:val="001658EF"/>
    <w:rsid w:val="00172A27"/>
    <w:rsid w:val="001735B4"/>
    <w:rsid w:val="001748A3"/>
    <w:rsid w:val="00175AB8"/>
    <w:rsid w:val="00175F7A"/>
    <w:rsid w:val="00176144"/>
    <w:rsid w:val="00182B11"/>
    <w:rsid w:val="00183B4A"/>
    <w:rsid w:val="00192979"/>
    <w:rsid w:val="00193C1D"/>
    <w:rsid w:val="00195920"/>
    <w:rsid w:val="00196869"/>
    <w:rsid w:val="00197AD8"/>
    <w:rsid w:val="001A093D"/>
    <w:rsid w:val="001A0CCF"/>
    <w:rsid w:val="001A2B51"/>
    <w:rsid w:val="001A2E05"/>
    <w:rsid w:val="001A4491"/>
    <w:rsid w:val="001A4684"/>
    <w:rsid w:val="001B7FEF"/>
    <w:rsid w:val="001C30C7"/>
    <w:rsid w:val="001C38D5"/>
    <w:rsid w:val="001C6230"/>
    <w:rsid w:val="001D35E6"/>
    <w:rsid w:val="001D4A29"/>
    <w:rsid w:val="001D63D0"/>
    <w:rsid w:val="001D6EAD"/>
    <w:rsid w:val="001E1433"/>
    <w:rsid w:val="001E2D03"/>
    <w:rsid w:val="001E6637"/>
    <w:rsid w:val="001E75D6"/>
    <w:rsid w:val="001F2208"/>
    <w:rsid w:val="001F4134"/>
    <w:rsid w:val="001F45EE"/>
    <w:rsid w:val="001F4850"/>
    <w:rsid w:val="001F5634"/>
    <w:rsid w:val="002036ED"/>
    <w:rsid w:val="00204A5C"/>
    <w:rsid w:val="00207A0B"/>
    <w:rsid w:val="00210170"/>
    <w:rsid w:val="00212A53"/>
    <w:rsid w:val="0021322F"/>
    <w:rsid w:val="00213B90"/>
    <w:rsid w:val="00215AF0"/>
    <w:rsid w:val="00217AB9"/>
    <w:rsid w:val="002229E2"/>
    <w:rsid w:val="0022434B"/>
    <w:rsid w:val="002256F6"/>
    <w:rsid w:val="0023423F"/>
    <w:rsid w:val="002346AC"/>
    <w:rsid w:val="00236570"/>
    <w:rsid w:val="00237422"/>
    <w:rsid w:val="00237B0E"/>
    <w:rsid w:val="00240884"/>
    <w:rsid w:val="002430C2"/>
    <w:rsid w:val="00250674"/>
    <w:rsid w:val="00251109"/>
    <w:rsid w:val="00251A49"/>
    <w:rsid w:val="0025460A"/>
    <w:rsid w:val="00255D0D"/>
    <w:rsid w:val="0025618C"/>
    <w:rsid w:val="00257D58"/>
    <w:rsid w:val="00260650"/>
    <w:rsid w:val="00260B7B"/>
    <w:rsid w:val="00260C77"/>
    <w:rsid w:val="00261352"/>
    <w:rsid w:val="00263947"/>
    <w:rsid w:val="00263F0B"/>
    <w:rsid w:val="00264CEC"/>
    <w:rsid w:val="00264EB1"/>
    <w:rsid w:val="002718DC"/>
    <w:rsid w:val="002728A9"/>
    <w:rsid w:val="00276C71"/>
    <w:rsid w:val="0027764B"/>
    <w:rsid w:val="00281526"/>
    <w:rsid w:val="0028267D"/>
    <w:rsid w:val="00282FB1"/>
    <w:rsid w:val="0028401D"/>
    <w:rsid w:val="0028457C"/>
    <w:rsid w:val="00285406"/>
    <w:rsid w:val="00286C1A"/>
    <w:rsid w:val="002908E7"/>
    <w:rsid w:val="00292ED6"/>
    <w:rsid w:val="002A552C"/>
    <w:rsid w:val="002A65ED"/>
    <w:rsid w:val="002B4CDB"/>
    <w:rsid w:val="002C0C29"/>
    <w:rsid w:val="002C688F"/>
    <w:rsid w:val="002C7B9B"/>
    <w:rsid w:val="002D2B90"/>
    <w:rsid w:val="002D6F32"/>
    <w:rsid w:val="002D7F83"/>
    <w:rsid w:val="002E1DAC"/>
    <w:rsid w:val="002E602B"/>
    <w:rsid w:val="002E6D05"/>
    <w:rsid w:val="002F4E05"/>
    <w:rsid w:val="002F72A0"/>
    <w:rsid w:val="00300DDF"/>
    <w:rsid w:val="00303961"/>
    <w:rsid w:val="00311324"/>
    <w:rsid w:val="00311D1F"/>
    <w:rsid w:val="003122C4"/>
    <w:rsid w:val="00312F5B"/>
    <w:rsid w:val="00314103"/>
    <w:rsid w:val="00314C76"/>
    <w:rsid w:val="003155D2"/>
    <w:rsid w:val="00317712"/>
    <w:rsid w:val="003200E0"/>
    <w:rsid w:val="0032031D"/>
    <w:rsid w:val="00321647"/>
    <w:rsid w:val="00321989"/>
    <w:rsid w:val="003243EC"/>
    <w:rsid w:val="003247CD"/>
    <w:rsid w:val="00324AAB"/>
    <w:rsid w:val="00325BE8"/>
    <w:rsid w:val="003362AD"/>
    <w:rsid w:val="0033761D"/>
    <w:rsid w:val="00337CAE"/>
    <w:rsid w:val="00342688"/>
    <w:rsid w:val="0034440E"/>
    <w:rsid w:val="00345EC9"/>
    <w:rsid w:val="00347899"/>
    <w:rsid w:val="003478BA"/>
    <w:rsid w:val="003518D6"/>
    <w:rsid w:val="003520C6"/>
    <w:rsid w:val="00354B7A"/>
    <w:rsid w:val="00361B1B"/>
    <w:rsid w:val="00363966"/>
    <w:rsid w:val="00366FE6"/>
    <w:rsid w:val="003732DA"/>
    <w:rsid w:val="003741B0"/>
    <w:rsid w:val="0038240C"/>
    <w:rsid w:val="0038359A"/>
    <w:rsid w:val="00387996"/>
    <w:rsid w:val="00391F03"/>
    <w:rsid w:val="003A2368"/>
    <w:rsid w:val="003A5B10"/>
    <w:rsid w:val="003A6775"/>
    <w:rsid w:val="003B3719"/>
    <w:rsid w:val="003B41C4"/>
    <w:rsid w:val="003C0D7D"/>
    <w:rsid w:val="003C3469"/>
    <w:rsid w:val="003C4858"/>
    <w:rsid w:val="003C5BB3"/>
    <w:rsid w:val="003C663D"/>
    <w:rsid w:val="003C68E5"/>
    <w:rsid w:val="003D1170"/>
    <w:rsid w:val="003D1B8E"/>
    <w:rsid w:val="003D2D72"/>
    <w:rsid w:val="003D36CE"/>
    <w:rsid w:val="003D36EE"/>
    <w:rsid w:val="003D515C"/>
    <w:rsid w:val="003D6E0A"/>
    <w:rsid w:val="003F1CDB"/>
    <w:rsid w:val="003F3518"/>
    <w:rsid w:val="003F504F"/>
    <w:rsid w:val="003F5B69"/>
    <w:rsid w:val="003F6F66"/>
    <w:rsid w:val="00403934"/>
    <w:rsid w:val="004105EF"/>
    <w:rsid w:val="004125A8"/>
    <w:rsid w:val="00413A55"/>
    <w:rsid w:val="0041497A"/>
    <w:rsid w:val="00415091"/>
    <w:rsid w:val="00415A1A"/>
    <w:rsid w:val="0042326A"/>
    <w:rsid w:val="00423F96"/>
    <w:rsid w:val="0042619D"/>
    <w:rsid w:val="00430583"/>
    <w:rsid w:val="00431F4F"/>
    <w:rsid w:val="0043351E"/>
    <w:rsid w:val="00433676"/>
    <w:rsid w:val="00436504"/>
    <w:rsid w:val="00436C0E"/>
    <w:rsid w:val="00437446"/>
    <w:rsid w:val="004405C7"/>
    <w:rsid w:val="00441D39"/>
    <w:rsid w:val="0044250A"/>
    <w:rsid w:val="00442AF8"/>
    <w:rsid w:val="0044382E"/>
    <w:rsid w:val="0044514A"/>
    <w:rsid w:val="0044665A"/>
    <w:rsid w:val="00447E59"/>
    <w:rsid w:val="004504F4"/>
    <w:rsid w:val="00450DB7"/>
    <w:rsid w:val="004579D9"/>
    <w:rsid w:val="00457DC2"/>
    <w:rsid w:val="00465378"/>
    <w:rsid w:val="004733D3"/>
    <w:rsid w:val="004757AD"/>
    <w:rsid w:val="00486461"/>
    <w:rsid w:val="00487315"/>
    <w:rsid w:val="00494624"/>
    <w:rsid w:val="00495001"/>
    <w:rsid w:val="0049545C"/>
    <w:rsid w:val="004A112E"/>
    <w:rsid w:val="004A2E6A"/>
    <w:rsid w:val="004A3B9E"/>
    <w:rsid w:val="004A5FF2"/>
    <w:rsid w:val="004A64C4"/>
    <w:rsid w:val="004A76F2"/>
    <w:rsid w:val="004B1DD9"/>
    <w:rsid w:val="004B3390"/>
    <w:rsid w:val="004B51E3"/>
    <w:rsid w:val="004B54E7"/>
    <w:rsid w:val="004B6ED7"/>
    <w:rsid w:val="004B765F"/>
    <w:rsid w:val="004C16FA"/>
    <w:rsid w:val="004D1209"/>
    <w:rsid w:val="004D12AB"/>
    <w:rsid w:val="004D4247"/>
    <w:rsid w:val="004D7237"/>
    <w:rsid w:val="004D794D"/>
    <w:rsid w:val="004D7FCB"/>
    <w:rsid w:val="004D7FE7"/>
    <w:rsid w:val="004E0C05"/>
    <w:rsid w:val="004E3473"/>
    <w:rsid w:val="004F1425"/>
    <w:rsid w:val="004F3309"/>
    <w:rsid w:val="004F6E1D"/>
    <w:rsid w:val="005034E3"/>
    <w:rsid w:val="0050739A"/>
    <w:rsid w:val="005100DC"/>
    <w:rsid w:val="00511660"/>
    <w:rsid w:val="00512A0D"/>
    <w:rsid w:val="00513F69"/>
    <w:rsid w:val="00517CCE"/>
    <w:rsid w:val="0052194C"/>
    <w:rsid w:val="005220C7"/>
    <w:rsid w:val="005229A0"/>
    <w:rsid w:val="00522D50"/>
    <w:rsid w:val="00523300"/>
    <w:rsid w:val="005251E7"/>
    <w:rsid w:val="005275BB"/>
    <w:rsid w:val="005275D1"/>
    <w:rsid w:val="00527D92"/>
    <w:rsid w:val="00527E6A"/>
    <w:rsid w:val="00531BAF"/>
    <w:rsid w:val="00533985"/>
    <w:rsid w:val="00537781"/>
    <w:rsid w:val="005409DB"/>
    <w:rsid w:val="00541E13"/>
    <w:rsid w:val="00542C62"/>
    <w:rsid w:val="00543F5F"/>
    <w:rsid w:val="00545698"/>
    <w:rsid w:val="00546149"/>
    <w:rsid w:val="0054730C"/>
    <w:rsid w:val="00555089"/>
    <w:rsid w:val="005565F1"/>
    <w:rsid w:val="005609CE"/>
    <w:rsid w:val="00562259"/>
    <w:rsid w:val="005655BD"/>
    <w:rsid w:val="005661E1"/>
    <w:rsid w:val="00571501"/>
    <w:rsid w:val="00572E30"/>
    <w:rsid w:val="00573B46"/>
    <w:rsid w:val="00573C8F"/>
    <w:rsid w:val="00574712"/>
    <w:rsid w:val="00574A8D"/>
    <w:rsid w:val="00576C5E"/>
    <w:rsid w:val="0057714B"/>
    <w:rsid w:val="00577C17"/>
    <w:rsid w:val="005804CC"/>
    <w:rsid w:val="00580957"/>
    <w:rsid w:val="005817BC"/>
    <w:rsid w:val="005818B8"/>
    <w:rsid w:val="005824FB"/>
    <w:rsid w:val="005850F6"/>
    <w:rsid w:val="00586955"/>
    <w:rsid w:val="00586D72"/>
    <w:rsid w:val="005870EB"/>
    <w:rsid w:val="005925D3"/>
    <w:rsid w:val="00592DCF"/>
    <w:rsid w:val="0059377E"/>
    <w:rsid w:val="005955BA"/>
    <w:rsid w:val="005A0B59"/>
    <w:rsid w:val="005A245A"/>
    <w:rsid w:val="005A2C7B"/>
    <w:rsid w:val="005B0F9A"/>
    <w:rsid w:val="005B1A42"/>
    <w:rsid w:val="005B3BBE"/>
    <w:rsid w:val="005B4DB1"/>
    <w:rsid w:val="005C0C4F"/>
    <w:rsid w:val="005C0E47"/>
    <w:rsid w:val="005C162E"/>
    <w:rsid w:val="005C417A"/>
    <w:rsid w:val="005D22FC"/>
    <w:rsid w:val="005D3D41"/>
    <w:rsid w:val="005D46C5"/>
    <w:rsid w:val="005D736F"/>
    <w:rsid w:val="005E4F70"/>
    <w:rsid w:val="005E7CE8"/>
    <w:rsid w:val="005F162E"/>
    <w:rsid w:val="005F16C3"/>
    <w:rsid w:val="005F328B"/>
    <w:rsid w:val="005F65CD"/>
    <w:rsid w:val="005F74F3"/>
    <w:rsid w:val="006030A8"/>
    <w:rsid w:val="006041C3"/>
    <w:rsid w:val="006052FC"/>
    <w:rsid w:val="006054CD"/>
    <w:rsid w:val="00605A28"/>
    <w:rsid w:val="00610BBF"/>
    <w:rsid w:val="00612760"/>
    <w:rsid w:val="00613FB5"/>
    <w:rsid w:val="00614E98"/>
    <w:rsid w:val="0062295C"/>
    <w:rsid w:val="00623AD2"/>
    <w:rsid w:val="00626A25"/>
    <w:rsid w:val="00632B51"/>
    <w:rsid w:val="00633021"/>
    <w:rsid w:val="00634CFB"/>
    <w:rsid w:val="00636962"/>
    <w:rsid w:val="006369BC"/>
    <w:rsid w:val="00637781"/>
    <w:rsid w:val="00641920"/>
    <w:rsid w:val="00644C71"/>
    <w:rsid w:val="006462FA"/>
    <w:rsid w:val="006550CC"/>
    <w:rsid w:val="00660EBB"/>
    <w:rsid w:val="00663CC5"/>
    <w:rsid w:val="00670660"/>
    <w:rsid w:val="00676B85"/>
    <w:rsid w:val="00684D69"/>
    <w:rsid w:val="00686AF3"/>
    <w:rsid w:val="00687C35"/>
    <w:rsid w:val="006916B5"/>
    <w:rsid w:val="006927C1"/>
    <w:rsid w:val="006928F3"/>
    <w:rsid w:val="00693C61"/>
    <w:rsid w:val="006952F5"/>
    <w:rsid w:val="006A2CAD"/>
    <w:rsid w:val="006A2E04"/>
    <w:rsid w:val="006A2F51"/>
    <w:rsid w:val="006A350C"/>
    <w:rsid w:val="006A5596"/>
    <w:rsid w:val="006A7EE1"/>
    <w:rsid w:val="006B268E"/>
    <w:rsid w:val="006B317B"/>
    <w:rsid w:val="006B4620"/>
    <w:rsid w:val="006B58FD"/>
    <w:rsid w:val="006C1B42"/>
    <w:rsid w:val="006C31DC"/>
    <w:rsid w:val="006C56C9"/>
    <w:rsid w:val="006C6987"/>
    <w:rsid w:val="006D05E4"/>
    <w:rsid w:val="006D144F"/>
    <w:rsid w:val="006D567B"/>
    <w:rsid w:val="006D5B6E"/>
    <w:rsid w:val="006D6D79"/>
    <w:rsid w:val="006E0B76"/>
    <w:rsid w:val="006E1A78"/>
    <w:rsid w:val="006E1CF0"/>
    <w:rsid w:val="006E2EB3"/>
    <w:rsid w:val="006E3EAB"/>
    <w:rsid w:val="006E521B"/>
    <w:rsid w:val="006E5AC6"/>
    <w:rsid w:val="006E7CBC"/>
    <w:rsid w:val="006F30B4"/>
    <w:rsid w:val="006F3939"/>
    <w:rsid w:val="006F4607"/>
    <w:rsid w:val="006F46C3"/>
    <w:rsid w:val="006F6E12"/>
    <w:rsid w:val="00700D6B"/>
    <w:rsid w:val="00701A84"/>
    <w:rsid w:val="00704CB5"/>
    <w:rsid w:val="00705859"/>
    <w:rsid w:val="007058F5"/>
    <w:rsid w:val="00706041"/>
    <w:rsid w:val="00707A59"/>
    <w:rsid w:val="007123AF"/>
    <w:rsid w:val="00712A96"/>
    <w:rsid w:val="00721056"/>
    <w:rsid w:val="007216DF"/>
    <w:rsid w:val="00723AEF"/>
    <w:rsid w:val="00725C94"/>
    <w:rsid w:val="00726A6C"/>
    <w:rsid w:val="00726B23"/>
    <w:rsid w:val="00726DB7"/>
    <w:rsid w:val="00727E29"/>
    <w:rsid w:val="00733083"/>
    <w:rsid w:val="0073426A"/>
    <w:rsid w:val="00735916"/>
    <w:rsid w:val="00736EA4"/>
    <w:rsid w:val="00742B21"/>
    <w:rsid w:val="00744517"/>
    <w:rsid w:val="00746F7E"/>
    <w:rsid w:val="00750137"/>
    <w:rsid w:val="00750617"/>
    <w:rsid w:val="0075115C"/>
    <w:rsid w:val="00751C7C"/>
    <w:rsid w:val="00755157"/>
    <w:rsid w:val="00762C99"/>
    <w:rsid w:val="00766147"/>
    <w:rsid w:val="00766DD4"/>
    <w:rsid w:val="00770518"/>
    <w:rsid w:val="00770C01"/>
    <w:rsid w:val="007724D2"/>
    <w:rsid w:val="00772E30"/>
    <w:rsid w:val="007769FC"/>
    <w:rsid w:val="00780470"/>
    <w:rsid w:val="00782A17"/>
    <w:rsid w:val="00790A94"/>
    <w:rsid w:val="007911B2"/>
    <w:rsid w:val="00797ACE"/>
    <w:rsid w:val="007A08F7"/>
    <w:rsid w:val="007A1E5B"/>
    <w:rsid w:val="007A36C9"/>
    <w:rsid w:val="007A3C01"/>
    <w:rsid w:val="007A5188"/>
    <w:rsid w:val="007A6512"/>
    <w:rsid w:val="007A67FD"/>
    <w:rsid w:val="007A727B"/>
    <w:rsid w:val="007A79AE"/>
    <w:rsid w:val="007B300E"/>
    <w:rsid w:val="007B3D71"/>
    <w:rsid w:val="007B5213"/>
    <w:rsid w:val="007B7DDF"/>
    <w:rsid w:val="007C292F"/>
    <w:rsid w:val="007C4C25"/>
    <w:rsid w:val="007C724C"/>
    <w:rsid w:val="007D07A2"/>
    <w:rsid w:val="007D16DC"/>
    <w:rsid w:val="007D29C2"/>
    <w:rsid w:val="007D3540"/>
    <w:rsid w:val="007D3AAE"/>
    <w:rsid w:val="007D4424"/>
    <w:rsid w:val="007D4C26"/>
    <w:rsid w:val="007D5CBB"/>
    <w:rsid w:val="007D6572"/>
    <w:rsid w:val="007E0563"/>
    <w:rsid w:val="007E4258"/>
    <w:rsid w:val="007E5D27"/>
    <w:rsid w:val="007E6590"/>
    <w:rsid w:val="007E78FD"/>
    <w:rsid w:val="007F13A5"/>
    <w:rsid w:val="007F24FF"/>
    <w:rsid w:val="007F2D92"/>
    <w:rsid w:val="007F33A5"/>
    <w:rsid w:val="007F6A96"/>
    <w:rsid w:val="008016DA"/>
    <w:rsid w:val="00802B3E"/>
    <w:rsid w:val="00803296"/>
    <w:rsid w:val="00803D1B"/>
    <w:rsid w:val="00804854"/>
    <w:rsid w:val="00805D01"/>
    <w:rsid w:val="00810A5B"/>
    <w:rsid w:val="00814A8A"/>
    <w:rsid w:val="00814ACE"/>
    <w:rsid w:val="00815B63"/>
    <w:rsid w:val="00822B05"/>
    <w:rsid w:val="00823971"/>
    <w:rsid w:val="008246D7"/>
    <w:rsid w:val="008261CA"/>
    <w:rsid w:val="00826534"/>
    <w:rsid w:val="00826C28"/>
    <w:rsid w:val="00832C6B"/>
    <w:rsid w:val="00833E5B"/>
    <w:rsid w:val="00840E16"/>
    <w:rsid w:val="00841F59"/>
    <w:rsid w:val="00842D0A"/>
    <w:rsid w:val="00843663"/>
    <w:rsid w:val="0084602F"/>
    <w:rsid w:val="00846C0B"/>
    <w:rsid w:val="00847755"/>
    <w:rsid w:val="00851FB3"/>
    <w:rsid w:val="0085267C"/>
    <w:rsid w:val="008567AE"/>
    <w:rsid w:val="008602E0"/>
    <w:rsid w:val="008625DD"/>
    <w:rsid w:val="008631FE"/>
    <w:rsid w:val="008634A5"/>
    <w:rsid w:val="00865A18"/>
    <w:rsid w:val="0086655F"/>
    <w:rsid w:val="008714DD"/>
    <w:rsid w:val="00875D1E"/>
    <w:rsid w:val="00877B50"/>
    <w:rsid w:val="00880C4E"/>
    <w:rsid w:val="00884003"/>
    <w:rsid w:val="00884568"/>
    <w:rsid w:val="00884735"/>
    <w:rsid w:val="00886D39"/>
    <w:rsid w:val="00891AAF"/>
    <w:rsid w:val="008953CC"/>
    <w:rsid w:val="008A0C4A"/>
    <w:rsid w:val="008A19AC"/>
    <w:rsid w:val="008A3781"/>
    <w:rsid w:val="008A435D"/>
    <w:rsid w:val="008A4C9A"/>
    <w:rsid w:val="008A4F8A"/>
    <w:rsid w:val="008A6265"/>
    <w:rsid w:val="008B4958"/>
    <w:rsid w:val="008B7C41"/>
    <w:rsid w:val="008C1A6B"/>
    <w:rsid w:val="008C4D93"/>
    <w:rsid w:val="008D085E"/>
    <w:rsid w:val="008D0EA5"/>
    <w:rsid w:val="008D1879"/>
    <w:rsid w:val="008D2B4F"/>
    <w:rsid w:val="008E2CA5"/>
    <w:rsid w:val="008E3A41"/>
    <w:rsid w:val="008F2DB6"/>
    <w:rsid w:val="008F78BF"/>
    <w:rsid w:val="00901219"/>
    <w:rsid w:val="0090152F"/>
    <w:rsid w:val="00905AE6"/>
    <w:rsid w:val="009102B1"/>
    <w:rsid w:val="00913849"/>
    <w:rsid w:val="00913DA9"/>
    <w:rsid w:val="00915BD0"/>
    <w:rsid w:val="009165B6"/>
    <w:rsid w:val="0091764F"/>
    <w:rsid w:val="00922D1D"/>
    <w:rsid w:val="0092577B"/>
    <w:rsid w:val="00926831"/>
    <w:rsid w:val="00934A3B"/>
    <w:rsid w:val="00937163"/>
    <w:rsid w:val="00942FF5"/>
    <w:rsid w:val="00943B39"/>
    <w:rsid w:val="00943F58"/>
    <w:rsid w:val="0094443B"/>
    <w:rsid w:val="0094784E"/>
    <w:rsid w:val="00947882"/>
    <w:rsid w:val="0094793B"/>
    <w:rsid w:val="009550FC"/>
    <w:rsid w:val="00956336"/>
    <w:rsid w:val="00957C87"/>
    <w:rsid w:val="0096197F"/>
    <w:rsid w:val="00961DC4"/>
    <w:rsid w:val="00963383"/>
    <w:rsid w:val="0096341D"/>
    <w:rsid w:val="00964108"/>
    <w:rsid w:val="00964882"/>
    <w:rsid w:val="009664D9"/>
    <w:rsid w:val="009678EF"/>
    <w:rsid w:val="00972737"/>
    <w:rsid w:val="00972D10"/>
    <w:rsid w:val="009740F9"/>
    <w:rsid w:val="00975526"/>
    <w:rsid w:val="00976894"/>
    <w:rsid w:val="0098013A"/>
    <w:rsid w:val="0098095B"/>
    <w:rsid w:val="00980B21"/>
    <w:rsid w:val="00980CE5"/>
    <w:rsid w:val="00981293"/>
    <w:rsid w:val="009816BB"/>
    <w:rsid w:val="0098372F"/>
    <w:rsid w:val="00984168"/>
    <w:rsid w:val="0098473F"/>
    <w:rsid w:val="00986130"/>
    <w:rsid w:val="009875FE"/>
    <w:rsid w:val="00987946"/>
    <w:rsid w:val="009903BA"/>
    <w:rsid w:val="00990C32"/>
    <w:rsid w:val="00990EDC"/>
    <w:rsid w:val="009914DB"/>
    <w:rsid w:val="00993DD3"/>
    <w:rsid w:val="00996086"/>
    <w:rsid w:val="00996A73"/>
    <w:rsid w:val="0099765D"/>
    <w:rsid w:val="009A1824"/>
    <w:rsid w:val="009A21F7"/>
    <w:rsid w:val="009A6828"/>
    <w:rsid w:val="009B0025"/>
    <w:rsid w:val="009B07E3"/>
    <w:rsid w:val="009B115E"/>
    <w:rsid w:val="009B499F"/>
    <w:rsid w:val="009B54E6"/>
    <w:rsid w:val="009B6578"/>
    <w:rsid w:val="009C176B"/>
    <w:rsid w:val="009C221B"/>
    <w:rsid w:val="009C3082"/>
    <w:rsid w:val="009C42F0"/>
    <w:rsid w:val="009C5D2B"/>
    <w:rsid w:val="009D0A6C"/>
    <w:rsid w:val="009D34B8"/>
    <w:rsid w:val="009E280D"/>
    <w:rsid w:val="009E3178"/>
    <w:rsid w:val="009E3314"/>
    <w:rsid w:val="009E3F33"/>
    <w:rsid w:val="009E77CE"/>
    <w:rsid w:val="009F1AC6"/>
    <w:rsid w:val="009F3D52"/>
    <w:rsid w:val="009F46DE"/>
    <w:rsid w:val="009F7053"/>
    <w:rsid w:val="00A00218"/>
    <w:rsid w:val="00A01041"/>
    <w:rsid w:val="00A013E6"/>
    <w:rsid w:val="00A02955"/>
    <w:rsid w:val="00A04FD8"/>
    <w:rsid w:val="00A054EB"/>
    <w:rsid w:val="00A059CF"/>
    <w:rsid w:val="00A12938"/>
    <w:rsid w:val="00A1353B"/>
    <w:rsid w:val="00A161A9"/>
    <w:rsid w:val="00A1622C"/>
    <w:rsid w:val="00A20C87"/>
    <w:rsid w:val="00A21334"/>
    <w:rsid w:val="00A214E6"/>
    <w:rsid w:val="00A22204"/>
    <w:rsid w:val="00A236AA"/>
    <w:rsid w:val="00A239C4"/>
    <w:rsid w:val="00A2422F"/>
    <w:rsid w:val="00A24AE5"/>
    <w:rsid w:val="00A252CF"/>
    <w:rsid w:val="00A27AD2"/>
    <w:rsid w:val="00A31FBE"/>
    <w:rsid w:val="00A4047F"/>
    <w:rsid w:val="00A434EB"/>
    <w:rsid w:val="00A443E0"/>
    <w:rsid w:val="00A46293"/>
    <w:rsid w:val="00A503EA"/>
    <w:rsid w:val="00A50EF9"/>
    <w:rsid w:val="00A51D94"/>
    <w:rsid w:val="00A56395"/>
    <w:rsid w:val="00A57E52"/>
    <w:rsid w:val="00A62590"/>
    <w:rsid w:val="00A63F46"/>
    <w:rsid w:val="00A64CFB"/>
    <w:rsid w:val="00A660F9"/>
    <w:rsid w:val="00A67689"/>
    <w:rsid w:val="00A67F0D"/>
    <w:rsid w:val="00A7108D"/>
    <w:rsid w:val="00A71821"/>
    <w:rsid w:val="00A7425C"/>
    <w:rsid w:val="00A75AAB"/>
    <w:rsid w:val="00A77C2A"/>
    <w:rsid w:val="00A8366F"/>
    <w:rsid w:val="00A83ACD"/>
    <w:rsid w:val="00A86BC1"/>
    <w:rsid w:val="00A909F4"/>
    <w:rsid w:val="00A90FFC"/>
    <w:rsid w:val="00A93CEE"/>
    <w:rsid w:val="00A95DBF"/>
    <w:rsid w:val="00A96AC4"/>
    <w:rsid w:val="00A97ECB"/>
    <w:rsid w:val="00AA013F"/>
    <w:rsid w:val="00AA5687"/>
    <w:rsid w:val="00AA77E6"/>
    <w:rsid w:val="00AB22FD"/>
    <w:rsid w:val="00AB249C"/>
    <w:rsid w:val="00AB3141"/>
    <w:rsid w:val="00AB5EF7"/>
    <w:rsid w:val="00AB609D"/>
    <w:rsid w:val="00AB66B8"/>
    <w:rsid w:val="00AC2268"/>
    <w:rsid w:val="00AC2783"/>
    <w:rsid w:val="00AC27AF"/>
    <w:rsid w:val="00AD5EE8"/>
    <w:rsid w:val="00AD71C6"/>
    <w:rsid w:val="00AD75D8"/>
    <w:rsid w:val="00AD7CAC"/>
    <w:rsid w:val="00AD7DE4"/>
    <w:rsid w:val="00AE29C6"/>
    <w:rsid w:val="00AE3D01"/>
    <w:rsid w:val="00AE4FC4"/>
    <w:rsid w:val="00AE5260"/>
    <w:rsid w:val="00AE5CF7"/>
    <w:rsid w:val="00AE5F5F"/>
    <w:rsid w:val="00AE67B6"/>
    <w:rsid w:val="00AF08A4"/>
    <w:rsid w:val="00AF2165"/>
    <w:rsid w:val="00AF3442"/>
    <w:rsid w:val="00AF49A0"/>
    <w:rsid w:val="00AF5D13"/>
    <w:rsid w:val="00AF6684"/>
    <w:rsid w:val="00AF77E8"/>
    <w:rsid w:val="00AF7CFA"/>
    <w:rsid w:val="00B021E1"/>
    <w:rsid w:val="00B05EB7"/>
    <w:rsid w:val="00B0641E"/>
    <w:rsid w:val="00B078A6"/>
    <w:rsid w:val="00B1435B"/>
    <w:rsid w:val="00B146F1"/>
    <w:rsid w:val="00B17226"/>
    <w:rsid w:val="00B1739F"/>
    <w:rsid w:val="00B20435"/>
    <w:rsid w:val="00B2193F"/>
    <w:rsid w:val="00B22D34"/>
    <w:rsid w:val="00B27743"/>
    <w:rsid w:val="00B30D0B"/>
    <w:rsid w:val="00B333E0"/>
    <w:rsid w:val="00B34169"/>
    <w:rsid w:val="00B368D2"/>
    <w:rsid w:val="00B40DB4"/>
    <w:rsid w:val="00B43529"/>
    <w:rsid w:val="00B440FB"/>
    <w:rsid w:val="00B441A3"/>
    <w:rsid w:val="00B45828"/>
    <w:rsid w:val="00B4788F"/>
    <w:rsid w:val="00B5065F"/>
    <w:rsid w:val="00B5090E"/>
    <w:rsid w:val="00B50D2D"/>
    <w:rsid w:val="00B51807"/>
    <w:rsid w:val="00B51D11"/>
    <w:rsid w:val="00B52304"/>
    <w:rsid w:val="00B537AA"/>
    <w:rsid w:val="00B54BEC"/>
    <w:rsid w:val="00B568D1"/>
    <w:rsid w:val="00B56B5C"/>
    <w:rsid w:val="00B56F9E"/>
    <w:rsid w:val="00B5771D"/>
    <w:rsid w:val="00B6040F"/>
    <w:rsid w:val="00B60D18"/>
    <w:rsid w:val="00B632D4"/>
    <w:rsid w:val="00B6412E"/>
    <w:rsid w:val="00B70AB4"/>
    <w:rsid w:val="00B76815"/>
    <w:rsid w:val="00B7681D"/>
    <w:rsid w:val="00B770F9"/>
    <w:rsid w:val="00B82CF7"/>
    <w:rsid w:val="00B82E6C"/>
    <w:rsid w:val="00B83E5B"/>
    <w:rsid w:val="00B840FF"/>
    <w:rsid w:val="00B8418F"/>
    <w:rsid w:val="00B850F5"/>
    <w:rsid w:val="00B85A44"/>
    <w:rsid w:val="00B85D28"/>
    <w:rsid w:val="00B923D8"/>
    <w:rsid w:val="00B924CB"/>
    <w:rsid w:val="00B954D1"/>
    <w:rsid w:val="00B96456"/>
    <w:rsid w:val="00BA0BF9"/>
    <w:rsid w:val="00BA1742"/>
    <w:rsid w:val="00BA39B8"/>
    <w:rsid w:val="00BA6A1E"/>
    <w:rsid w:val="00BA779B"/>
    <w:rsid w:val="00BB14E3"/>
    <w:rsid w:val="00BB2113"/>
    <w:rsid w:val="00BB4F87"/>
    <w:rsid w:val="00BB6955"/>
    <w:rsid w:val="00BB7076"/>
    <w:rsid w:val="00BC1203"/>
    <w:rsid w:val="00BC15E9"/>
    <w:rsid w:val="00BC31D7"/>
    <w:rsid w:val="00BC7BDB"/>
    <w:rsid w:val="00BD0888"/>
    <w:rsid w:val="00BD2382"/>
    <w:rsid w:val="00BD38A7"/>
    <w:rsid w:val="00BD3AA9"/>
    <w:rsid w:val="00BD4C94"/>
    <w:rsid w:val="00BD4CB1"/>
    <w:rsid w:val="00BD5685"/>
    <w:rsid w:val="00BD58EC"/>
    <w:rsid w:val="00BD6C5E"/>
    <w:rsid w:val="00BD7122"/>
    <w:rsid w:val="00BE1F7A"/>
    <w:rsid w:val="00BE53BD"/>
    <w:rsid w:val="00BF1F32"/>
    <w:rsid w:val="00BF208A"/>
    <w:rsid w:val="00BF3EDF"/>
    <w:rsid w:val="00BF5015"/>
    <w:rsid w:val="00BF7CA8"/>
    <w:rsid w:val="00BF7F5D"/>
    <w:rsid w:val="00C000E6"/>
    <w:rsid w:val="00C070F9"/>
    <w:rsid w:val="00C10A53"/>
    <w:rsid w:val="00C11B1A"/>
    <w:rsid w:val="00C12E51"/>
    <w:rsid w:val="00C13846"/>
    <w:rsid w:val="00C1535E"/>
    <w:rsid w:val="00C1558A"/>
    <w:rsid w:val="00C16E65"/>
    <w:rsid w:val="00C16F5C"/>
    <w:rsid w:val="00C22344"/>
    <w:rsid w:val="00C23480"/>
    <w:rsid w:val="00C2619D"/>
    <w:rsid w:val="00C326E5"/>
    <w:rsid w:val="00C33D5F"/>
    <w:rsid w:val="00C369C0"/>
    <w:rsid w:val="00C409F2"/>
    <w:rsid w:val="00C40EFF"/>
    <w:rsid w:val="00C426BD"/>
    <w:rsid w:val="00C43ABA"/>
    <w:rsid w:val="00C50F27"/>
    <w:rsid w:val="00C561A1"/>
    <w:rsid w:val="00C57185"/>
    <w:rsid w:val="00C576DE"/>
    <w:rsid w:val="00C60374"/>
    <w:rsid w:val="00C61701"/>
    <w:rsid w:val="00C65F10"/>
    <w:rsid w:val="00C70EEE"/>
    <w:rsid w:val="00C7470B"/>
    <w:rsid w:val="00C74CE6"/>
    <w:rsid w:val="00C750F1"/>
    <w:rsid w:val="00C75D0D"/>
    <w:rsid w:val="00C77592"/>
    <w:rsid w:val="00C775F0"/>
    <w:rsid w:val="00C77D07"/>
    <w:rsid w:val="00C81202"/>
    <w:rsid w:val="00C8186B"/>
    <w:rsid w:val="00C83974"/>
    <w:rsid w:val="00C8459E"/>
    <w:rsid w:val="00C9312C"/>
    <w:rsid w:val="00C97B27"/>
    <w:rsid w:val="00CA0A94"/>
    <w:rsid w:val="00CA54D2"/>
    <w:rsid w:val="00CA5614"/>
    <w:rsid w:val="00CB2000"/>
    <w:rsid w:val="00CB2BBF"/>
    <w:rsid w:val="00CB621C"/>
    <w:rsid w:val="00CC02F2"/>
    <w:rsid w:val="00CC13CF"/>
    <w:rsid w:val="00CC2DBD"/>
    <w:rsid w:val="00CC3A27"/>
    <w:rsid w:val="00CC69FA"/>
    <w:rsid w:val="00CC6B34"/>
    <w:rsid w:val="00CC7127"/>
    <w:rsid w:val="00CD09B4"/>
    <w:rsid w:val="00CD33CE"/>
    <w:rsid w:val="00CD5A24"/>
    <w:rsid w:val="00CD6EE8"/>
    <w:rsid w:val="00CD7773"/>
    <w:rsid w:val="00CE26FD"/>
    <w:rsid w:val="00CE691B"/>
    <w:rsid w:val="00CE7437"/>
    <w:rsid w:val="00CE78B9"/>
    <w:rsid w:val="00CF48A1"/>
    <w:rsid w:val="00CF5CD9"/>
    <w:rsid w:val="00CF67F1"/>
    <w:rsid w:val="00D004DE"/>
    <w:rsid w:val="00D01E73"/>
    <w:rsid w:val="00D030F7"/>
    <w:rsid w:val="00D0314D"/>
    <w:rsid w:val="00D03B39"/>
    <w:rsid w:val="00D05F0E"/>
    <w:rsid w:val="00D06046"/>
    <w:rsid w:val="00D06A95"/>
    <w:rsid w:val="00D0778D"/>
    <w:rsid w:val="00D13A46"/>
    <w:rsid w:val="00D13DA8"/>
    <w:rsid w:val="00D15B98"/>
    <w:rsid w:val="00D1672B"/>
    <w:rsid w:val="00D2503E"/>
    <w:rsid w:val="00D25421"/>
    <w:rsid w:val="00D2665C"/>
    <w:rsid w:val="00D267E9"/>
    <w:rsid w:val="00D31A22"/>
    <w:rsid w:val="00D31EB1"/>
    <w:rsid w:val="00D32CD6"/>
    <w:rsid w:val="00D33E6D"/>
    <w:rsid w:val="00D352F8"/>
    <w:rsid w:val="00D355AF"/>
    <w:rsid w:val="00D37677"/>
    <w:rsid w:val="00D41566"/>
    <w:rsid w:val="00D4185E"/>
    <w:rsid w:val="00D41F1D"/>
    <w:rsid w:val="00D424F4"/>
    <w:rsid w:val="00D50E3E"/>
    <w:rsid w:val="00D52F8E"/>
    <w:rsid w:val="00D53D27"/>
    <w:rsid w:val="00D61E00"/>
    <w:rsid w:val="00D64990"/>
    <w:rsid w:val="00D65919"/>
    <w:rsid w:val="00D70B9C"/>
    <w:rsid w:val="00D71AF2"/>
    <w:rsid w:val="00D73671"/>
    <w:rsid w:val="00D74914"/>
    <w:rsid w:val="00D74C71"/>
    <w:rsid w:val="00D76049"/>
    <w:rsid w:val="00D76110"/>
    <w:rsid w:val="00D765FC"/>
    <w:rsid w:val="00D77428"/>
    <w:rsid w:val="00D775BC"/>
    <w:rsid w:val="00D8264B"/>
    <w:rsid w:val="00D83A21"/>
    <w:rsid w:val="00D9028D"/>
    <w:rsid w:val="00D91F21"/>
    <w:rsid w:val="00D935CD"/>
    <w:rsid w:val="00D94273"/>
    <w:rsid w:val="00D944A0"/>
    <w:rsid w:val="00D946E9"/>
    <w:rsid w:val="00D95F7B"/>
    <w:rsid w:val="00DA5013"/>
    <w:rsid w:val="00DA652C"/>
    <w:rsid w:val="00DA7AE1"/>
    <w:rsid w:val="00DA7EB6"/>
    <w:rsid w:val="00DB01EA"/>
    <w:rsid w:val="00DB1008"/>
    <w:rsid w:val="00DB2502"/>
    <w:rsid w:val="00DB45CC"/>
    <w:rsid w:val="00DB5CAA"/>
    <w:rsid w:val="00DB7E41"/>
    <w:rsid w:val="00DB7E71"/>
    <w:rsid w:val="00DC06AC"/>
    <w:rsid w:val="00DC1BF6"/>
    <w:rsid w:val="00DC2FDC"/>
    <w:rsid w:val="00DC3A4D"/>
    <w:rsid w:val="00DC4FA6"/>
    <w:rsid w:val="00DC500F"/>
    <w:rsid w:val="00DC76AE"/>
    <w:rsid w:val="00DD230C"/>
    <w:rsid w:val="00DD2358"/>
    <w:rsid w:val="00DD6937"/>
    <w:rsid w:val="00DE0C34"/>
    <w:rsid w:val="00DE2DF3"/>
    <w:rsid w:val="00DE3B31"/>
    <w:rsid w:val="00DE4A9F"/>
    <w:rsid w:val="00DE7014"/>
    <w:rsid w:val="00DF0EF0"/>
    <w:rsid w:val="00DF1B0F"/>
    <w:rsid w:val="00DF2D89"/>
    <w:rsid w:val="00DF52FA"/>
    <w:rsid w:val="00DF6C28"/>
    <w:rsid w:val="00E00B48"/>
    <w:rsid w:val="00E030EE"/>
    <w:rsid w:val="00E07CC4"/>
    <w:rsid w:val="00E07E8D"/>
    <w:rsid w:val="00E108C3"/>
    <w:rsid w:val="00E11F03"/>
    <w:rsid w:val="00E120B6"/>
    <w:rsid w:val="00E120B9"/>
    <w:rsid w:val="00E13758"/>
    <w:rsid w:val="00E148F3"/>
    <w:rsid w:val="00E151DA"/>
    <w:rsid w:val="00E15382"/>
    <w:rsid w:val="00E15C3D"/>
    <w:rsid w:val="00E20944"/>
    <w:rsid w:val="00E223CD"/>
    <w:rsid w:val="00E238A2"/>
    <w:rsid w:val="00E303BE"/>
    <w:rsid w:val="00E30A94"/>
    <w:rsid w:val="00E3243B"/>
    <w:rsid w:val="00E335D8"/>
    <w:rsid w:val="00E33707"/>
    <w:rsid w:val="00E34005"/>
    <w:rsid w:val="00E413AB"/>
    <w:rsid w:val="00E43274"/>
    <w:rsid w:val="00E4665E"/>
    <w:rsid w:val="00E47E75"/>
    <w:rsid w:val="00E52B8E"/>
    <w:rsid w:val="00E53F38"/>
    <w:rsid w:val="00E561C6"/>
    <w:rsid w:val="00E64E71"/>
    <w:rsid w:val="00E653E7"/>
    <w:rsid w:val="00E73E35"/>
    <w:rsid w:val="00E7773E"/>
    <w:rsid w:val="00E8056D"/>
    <w:rsid w:val="00E807BA"/>
    <w:rsid w:val="00E80F7E"/>
    <w:rsid w:val="00E8164C"/>
    <w:rsid w:val="00E82B5F"/>
    <w:rsid w:val="00E83F3E"/>
    <w:rsid w:val="00E90D94"/>
    <w:rsid w:val="00E90E76"/>
    <w:rsid w:val="00E93B1C"/>
    <w:rsid w:val="00E95194"/>
    <w:rsid w:val="00E96F65"/>
    <w:rsid w:val="00EA5BBB"/>
    <w:rsid w:val="00EB08C4"/>
    <w:rsid w:val="00EB10A7"/>
    <w:rsid w:val="00EB2328"/>
    <w:rsid w:val="00EB48A2"/>
    <w:rsid w:val="00EB5192"/>
    <w:rsid w:val="00EB6DE7"/>
    <w:rsid w:val="00EB6FB6"/>
    <w:rsid w:val="00EB71F5"/>
    <w:rsid w:val="00ED1E2A"/>
    <w:rsid w:val="00ED21AF"/>
    <w:rsid w:val="00ED4442"/>
    <w:rsid w:val="00ED694A"/>
    <w:rsid w:val="00ED76D9"/>
    <w:rsid w:val="00EE3343"/>
    <w:rsid w:val="00EF3E61"/>
    <w:rsid w:val="00F060A4"/>
    <w:rsid w:val="00F06124"/>
    <w:rsid w:val="00F07523"/>
    <w:rsid w:val="00F132D8"/>
    <w:rsid w:val="00F16B10"/>
    <w:rsid w:val="00F171AF"/>
    <w:rsid w:val="00F17260"/>
    <w:rsid w:val="00F231AB"/>
    <w:rsid w:val="00F24BB1"/>
    <w:rsid w:val="00F304EE"/>
    <w:rsid w:val="00F31887"/>
    <w:rsid w:val="00F32489"/>
    <w:rsid w:val="00F35671"/>
    <w:rsid w:val="00F366DA"/>
    <w:rsid w:val="00F400C4"/>
    <w:rsid w:val="00F40A13"/>
    <w:rsid w:val="00F40A43"/>
    <w:rsid w:val="00F40F15"/>
    <w:rsid w:val="00F41E90"/>
    <w:rsid w:val="00F421EE"/>
    <w:rsid w:val="00F46796"/>
    <w:rsid w:val="00F4710F"/>
    <w:rsid w:val="00F505B2"/>
    <w:rsid w:val="00F51CD4"/>
    <w:rsid w:val="00F53A81"/>
    <w:rsid w:val="00F57D8D"/>
    <w:rsid w:val="00F60E88"/>
    <w:rsid w:val="00F617B7"/>
    <w:rsid w:val="00F62DA5"/>
    <w:rsid w:val="00F706D6"/>
    <w:rsid w:val="00F7214F"/>
    <w:rsid w:val="00F73B29"/>
    <w:rsid w:val="00F74A57"/>
    <w:rsid w:val="00F757F6"/>
    <w:rsid w:val="00F823B7"/>
    <w:rsid w:val="00F82B69"/>
    <w:rsid w:val="00F8331E"/>
    <w:rsid w:val="00F83C53"/>
    <w:rsid w:val="00F84A95"/>
    <w:rsid w:val="00F86321"/>
    <w:rsid w:val="00F90437"/>
    <w:rsid w:val="00F91188"/>
    <w:rsid w:val="00F9546C"/>
    <w:rsid w:val="00F96CF9"/>
    <w:rsid w:val="00F97B72"/>
    <w:rsid w:val="00FA10A8"/>
    <w:rsid w:val="00FA1427"/>
    <w:rsid w:val="00FA45BA"/>
    <w:rsid w:val="00FA4B03"/>
    <w:rsid w:val="00FA5296"/>
    <w:rsid w:val="00FB1F93"/>
    <w:rsid w:val="00FB48DF"/>
    <w:rsid w:val="00FB4959"/>
    <w:rsid w:val="00FB5972"/>
    <w:rsid w:val="00FB632F"/>
    <w:rsid w:val="00FC07D0"/>
    <w:rsid w:val="00FC100A"/>
    <w:rsid w:val="00FC3256"/>
    <w:rsid w:val="00FC3BAF"/>
    <w:rsid w:val="00FC5824"/>
    <w:rsid w:val="00FC5D22"/>
    <w:rsid w:val="00FD01BA"/>
    <w:rsid w:val="00FD0CA5"/>
    <w:rsid w:val="00FD1383"/>
    <w:rsid w:val="00FD4012"/>
    <w:rsid w:val="00FD7779"/>
    <w:rsid w:val="00FE0DDA"/>
    <w:rsid w:val="00FE20F3"/>
    <w:rsid w:val="00FE4D45"/>
    <w:rsid w:val="00FF4F25"/>
    <w:rsid w:val="00FF5079"/>
    <w:rsid w:val="00FF50FB"/>
    <w:rsid w:val="00FF6B57"/>
    <w:rsid w:val="01145609"/>
    <w:rsid w:val="014E4B09"/>
    <w:rsid w:val="02601508"/>
    <w:rsid w:val="02AF383B"/>
    <w:rsid w:val="02BF3353"/>
    <w:rsid w:val="02CD558E"/>
    <w:rsid w:val="02F954F7"/>
    <w:rsid w:val="0320159E"/>
    <w:rsid w:val="03457CFC"/>
    <w:rsid w:val="038F541B"/>
    <w:rsid w:val="03A30712"/>
    <w:rsid w:val="04695C6C"/>
    <w:rsid w:val="04A3132C"/>
    <w:rsid w:val="04C647CC"/>
    <w:rsid w:val="04DD13EF"/>
    <w:rsid w:val="05214D9E"/>
    <w:rsid w:val="058E204C"/>
    <w:rsid w:val="058F2992"/>
    <w:rsid w:val="05C73104"/>
    <w:rsid w:val="05FA5F91"/>
    <w:rsid w:val="060C13D1"/>
    <w:rsid w:val="061D7F7D"/>
    <w:rsid w:val="06CC603E"/>
    <w:rsid w:val="077010BF"/>
    <w:rsid w:val="0787278A"/>
    <w:rsid w:val="07AB16E0"/>
    <w:rsid w:val="07CB51FF"/>
    <w:rsid w:val="07D0536E"/>
    <w:rsid w:val="07F941B6"/>
    <w:rsid w:val="087263A0"/>
    <w:rsid w:val="08862D58"/>
    <w:rsid w:val="08A17A30"/>
    <w:rsid w:val="08C73E86"/>
    <w:rsid w:val="08E27D9B"/>
    <w:rsid w:val="08E629B3"/>
    <w:rsid w:val="08FF6B9F"/>
    <w:rsid w:val="09086C9E"/>
    <w:rsid w:val="096A718F"/>
    <w:rsid w:val="09B0194F"/>
    <w:rsid w:val="09C31CB6"/>
    <w:rsid w:val="0A033AB2"/>
    <w:rsid w:val="0A4270B6"/>
    <w:rsid w:val="0A811F2E"/>
    <w:rsid w:val="0AB614DF"/>
    <w:rsid w:val="0B187AA4"/>
    <w:rsid w:val="0B3D612D"/>
    <w:rsid w:val="0B7932AB"/>
    <w:rsid w:val="0C905A3C"/>
    <w:rsid w:val="0CA50B85"/>
    <w:rsid w:val="0CBD680E"/>
    <w:rsid w:val="0CE62C1D"/>
    <w:rsid w:val="0D0264FC"/>
    <w:rsid w:val="0D40149F"/>
    <w:rsid w:val="0DEC43F9"/>
    <w:rsid w:val="0E807E3A"/>
    <w:rsid w:val="0F41146C"/>
    <w:rsid w:val="0F557518"/>
    <w:rsid w:val="0FD32C0F"/>
    <w:rsid w:val="0FEA5D22"/>
    <w:rsid w:val="100653D1"/>
    <w:rsid w:val="1135411C"/>
    <w:rsid w:val="11D8256B"/>
    <w:rsid w:val="129605BB"/>
    <w:rsid w:val="12BB1D53"/>
    <w:rsid w:val="12E61367"/>
    <w:rsid w:val="13390E41"/>
    <w:rsid w:val="1394497D"/>
    <w:rsid w:val="13F13A91"/>
    <w:rsid w:val="141007B1"/>
    <w:rsid w:val="14173EB5"/>
    <w:rsid w:val="142F21C9"/>
    <w:rsid w:val="143B1D4E"/>
    <w:rsid w:val="14882BFE"/>
    <w:rsid w:val="14B663AB"/>
    <w:rsid w:val="150F14EC"/>
    <w:rsid w:val="15241F34"/>
    <w:rsid w:val="155362A8"/>
    <w:rsid w:val="157A6181"/>
    <w:rsid w:val="15A24B3A"/>
    <w:rsid w:val="15B13B40"/>
    <w:rsid w:val="160040FF"/>
    <w:rsid w:val="162A0935"/>
    <w:rsid w:val="162E33EB"/>
    <w:rsid w:val="165D6ECF"/>
    <w:rsid w:val="16CB16A0"/>
    <w:rsid w:val="16F86E7F"/>
    <w:rsid w:val="16FA792A"/>
    <w:rsid w:val="1714307F"/>
    <w:rsid w:val="172A4A57"/>
    <w:rsid w:val="173739A8"/>
    <w:rsid w:val="1775412A"/>
    <w:rsid w:val="179A0945"/>
    <w:rsid w:val="17A71517"/>
    <w:rsid w:val="17A93843"/>
    <w:rsid w:val="180B7B5C"/>
    <w:rsid w:val="181F648C"/>
    <w:rsid w:val="1824322E"/>
    <w:rsid w:val="187A1D9E"/>
    <w:rsid w:val="18AE5368"/>
    <w:rsid w:val="18B72DA7"/>
    <w:rsid w:val="18B74DA0"/>
    <w:rsid w:val="18E276B7"/>
    <w:rsid w:val="19225B27"/>
    <w:rsid w:val="197A2BBE"/>
    <w:rsid w:val="19AD0BD8"/>
    <w:rsid w:val="19B94E7B"/>
    <w:rsid w:val="1A580D51"/>
    <w:rsid w:val="1AC576A1"/>
    <w:rsid w:val="1B5D6AB9"/>
    <w:rsid w:val="1BD21EF1"/>
    <w:rsid w:val="1BE00AFC"/>
    <w:rsid w:val="1C0876C1"/>
    <w:rsid w:val="1C2315B7"/>
    <w:rsid w:val="1C4C57FF"/>
    <w:rsid w:val="1CBC4BAC"/>
    <w:rsid w:val="1CCC5875"/>
    <w:rsid w:val="1CE21656"/>
    <w:rsid w:val="1CF739BD"/>
    <w:rsid w:val="1D206E8B"/>
    <w:rsid w:val="1D2B24E5"/>
    <w:rsid w:val="1D381513"/>
    <w:rsid w:val="1D3C0729"/>
    <w:rsid w:val="1D8570E5"/>
    <w:rsid w:val="1D897FCB"/>
    <w:rsid w:val="1DA8115B"/>
    <w:rsid w:val="1E036392"/>
    <w:rsid w:val="1E293E48"/>
    <w:rsid w:val="1E403142"/>
    <w:rsid w:val="1E6F56F1"/>
    <w:rsid w:val="1F3D032E"/>
    <w:rsid w:val="1F720104"/>
    <w:rsid w:val="1F817EB6"/>
    <w:rsid w:val="1F9D02A7"/>
    <w:rsid w:val="20D3029D"/>
    <w:rsid w:val="213D605E"/>
    <w:rsid w:val="215313DE"/>
    <w:rsid w:val="21645399"/>
    <w:rsid w:val="217B22EC"/>
    <w:rsid w:val="21D70458"/>
    <w:rsid w:val="22421EF3"/>
    <w:rsid w:val="224578C9"/>
    <w:rsid w:val="22B31A67"/>
    <w:rsid w:val="23B31D82"/>
    <w:rsid w:val="23BB49F7"/>
    <w:rsid w:val="23E639B8"/>
    <w:rsid w:val="24162A12"/>
    <w:rsid w:val="24531A68"/>
    <w:rsid w:val="24832077"/>
    <w:rsid w:val="249A1D87"/>
    <w:rsid w:val="24A51F50"/>
    <w:rsid w:val="25122706"/>
    <w:rsid w:val="25140C79"/>
    <w:rsid w:val="256166A4"/>
    <w:rsid w:val="25BE07AA"/>
    <w:rsid w:val="25E66A74"/>
    <w:rsid w:val="25EB6089"/>
    <w:rsid w:val="25F25669"/>
    <w:rsid w:val="25FA451E"/>
    <w:rsid w:val="26244C0C"/>
    <w:rsid w:val="26523FF5"/>
    <w:rsid w:val="2674607E"/>
    <w:rsid w:val="26827B2C"/>
    <w:rsid w:val="26CB6B86"/>
    <w:rsid w:val="26D24C82"/>
    <w:rsid w:val="27076EF2"/>
    <w:rsid w:val="27802801"/>
    <w:rsid w:val="278A18D2"/>
    <w:rsid w:val="27C3780D"/>
    <w:rsid w:val="27E637EB"/>
    <w:rsid w:val="28271C83"/>
    <w:rsid w:val="28466F55"/>
    <w:rsid w:val="287C2322"/>
    <w:rsid w:val="288A7DDB"/>
    <w:rsid w:val="28E93685"/>
    <w:rsid w:val="29143B49"/>
    <w:rsid w:val="29A44ECD"/>
    <w:rsid w:val="29A812B9"/>
    <w:rsid w:val="29F3066E"/>
    <w:rsid w:val="2A0E41D3"/>
    <w:rsid w:val="2A20052E"/>
    <w:rsid w:val="2A527E8E"/>
    <w:rsid w:val="2A813B7E"/>
    <w:rsid w:val="2ACB6489"/>
    <w:rsid w:val="2AE91B40"/>
    <w:rsid w:val="2B214D5B"/>
    <w:rsid w:val="2B8A0D4B"/>
    <w:rsid w:val="2B9B3CFE"/>
    <w:rsid w:val="2BD61206"/>
    <w:rsid w:val="2C1B3797"/>
    <w:rsid w:val="2CD9183F"/>
    <w:rsid w:val="2D5561A6"/>
    <w:rsid w:val="2D6E34A7"/>
    <w:rsid w:val="2D7A5810"/>
    <w:rsid w:val="2DC84F02"/>
    <w:rsid w:val="2E863C44"/>
    <w:rsid w:val="2EB02EF3"/>
    <w:rsid w:val="2EB879A2"/>
    <w:rsid w:val="2F022441"/>
    <w:rsid w:val="2F0430D2"/>
    <w:rsid w:val="2F4D3910"/>
    <w:rsid w:val="2F6035E7"/>
    <w:rsid w:val="2F6C6694"/>
    <w:rsid w:val="2F934789"/>
    <w:rsid w:val="2FD02127"/>
    <w:rsid w:val="2FEA1F10"/>
    <w:rsid w:val="30184E35"/>
    <w:rsid w:val="3035712B"/>
    <w:rsid w:val="303C3D54"/>
    <w:rsid w:val="304271ED"/>
    <w:rsid w:val="304E5B92"/>
    <w:rsid w:val="30AB22CA"/>
    <w:rsid w:val="30AE03DF"/>
    <w:rsid w:val="30CF7378"/>
    <w:rsid w:val="30D12D49"/>
    <w:rsid w:val="30F134CE"/>
    <w:rsid w:val="31024382"/>
    <w:rsid w:val="31105104"/>
    <w:rsid w:val="312E3DE1"/>
    <w:rsid w:val="31472444"/>
    <w:rsid w:val="317038E6"/>
    <w:rsid w:val="31A96372"/>
    <w:rsid w:val="31BF77C0"/>
    <w:rsid w:val="3227669B"/>
    <w:rsid w:val="323C07D3"/>
    <w:rsid w:val="32BB0D05"/>
    <w:rsid w:val="32C239E6"/>
    <w:rsid w:val="3373187C"/>
    <w:rsid w:val="340F2D34"/>
    <w:rsid w:val="34436C96"/>
    <w:rsid w:val="34E95E89"/>
    <w:rsid w:val="350910B7"/>
    <w:rsid w:val="35CD1307"/>
    <w:rsid w:val="35DD21D4"/>
    <w:rsid w:val="35E506D9"/>
    <w:rsid w:val="35F745D6"/>
    <w:rsid w:val="36026880"/>
    <w:rsid w:val="364963F2"/>
    <w:rsid w:val="36884BC0"/>
    <w:rsid w:val="36DA10EC"/>
    <w:rsid w:val="36F871A7"/>
    <w:rsid w:val="37803508"/>
    <w:rsid w:val="378E1589"/>
    <w:rsid w:val="380764A1"/>
    <w:rsid w:val="38F444D1"/>
    <w:rsid w:val="38FC556E"/>
    <w:rsid w:val="39663F4D"/>
    <w:rsid w:val="39677CC5"/>
    <w:rsid w:val="399E38AA"/>
    <w:rsid w:val="39C80A83"/>
    <w:rsid w:val="39D42781"/>
    <w:rsid w:val="3A3C355E"/>
    <w:rsid w:val="3A816D41"/>
    <w:rsid w:val="3AF85C82"/>
    <w:rsid w:val="3B0216D1"/>
    <w:rsid w:val="3B862684"/>
    <w:rsid w:val="3BC25DC5"/>
    <w:rsid w:val="3BF71344"/>
    <w:rsid w:val="3BF749F5"/>
    <w:rsid w:val="3C3C71E7"/>
    <w:rsid w:val="3C4C7E13"/>
    <w:rsid w:val="3C843D09"/>
    <w:rsid w:val="3D09174B"/>
    <w:rsid w:val="3D6C1213"/>
    <w:rsid w:val="3D811F18"/>
    <w:rsid w:val="3DA2751D"/>
    <w:rsid w:val="3DD75255"/>
    <w:rsid w:val="3DDD79E8"/>
    <w:rsid w:val="3FA637C7"/>
    <w:rsid w:val="3FBB64CE"/>
    <w:rsid w:val="3FCA4B09"/>
    <w:rsid w:val="3FD94560"/>
    <w:rsid w:val="40551EE9"/>
    <w:rsid w:val="406706B3"/>
    <w:rsid w:val="41197AF6"/>
    <w:rsid w:val="41872CB2"/>
    <w:rsid w:val="41B03AD3"/>
    <w:rsid w:val="41B67DCA"/>
    <w:rsid w:val="41F20CFE"/>
    <w:rsid w:val="41F67E38"/>
    <w:rsid w:val="41FC051D"/>
    <w:rsid w:val="41FF42C7"/>
    <w:rsid w:val="42003BED"/>
    <w:rsid w:val="422B44E5"/>
    <w:rsid w:val="426D1368"/>
    <w:rsid w:val="42912A40"/>
    <w:rsid w:val="42F860BA"/>
    <w:rsid w:val="430B7913"/>
    <w:rsid w:val="43551281"/>
    <w:rsid w:val="43822435"/>
    <w:rsid w:val="43C367A9"/>
    <w:rsid w:val="43DC43DA"/>
    <w:rsid w:val="43DC7139"/>
    <w:rsid w:val="43F34005"/>
    <w:rsid w:val="43FC6C22"/>
    <w:rsid w:val="44086395"/>
    <w:rsid w:val="44364759"/>
    <w:rsid w:val="446156A2"/>
    <w:rsid w:val="44791600"/>
    <w:rsid w:val="44A41927"/>
    <w:rsid w:val="44CC73CF"/>
    <w:rsid w:val="45185CC7"/>
    <w:rsid w:val="451D7F53"/>
    <w:rsid w:val="452E0A39"/>
    <w:rsid w:val="45780A1D"/>
    <w:rsid w:val="459549D2"/>
    <w:rsid w:val="45D76AB6"/>
    <w:rsid w:val="45E67EB5"/>
    <w:rsid w:val="46727155"/>
    <w:rsid w:val="46957C1F"/>
    <w:rsid w:val="46A05BA4"/>
    <w:rsid w:val="4700521D"/>
    <w:rsid w:val="47255446"/>
    <w:rsid w:val="472F7B68"/>
    <w:rsid w:val="476B650D"/>
    <w:rsid w:val="478F0B12"/>
    <w:rsid w:val="47AA76FA"/>
    <w:rsid w:val="47C63E08"/>
    <w:rsid w:val="47EB6DA9"/>
    <w:rsid w:val="480C149A"/>
    <w:rsid w:val="482A083B"/>
    <w:rsid w:val="48305EAD"/>
    <w:rsid w:val="487462AE"/>
    <w:rsid w:val="487625B9"/>
    <w:rsid w:val="489E4030"/>
    <w:rsid w:val="48AB372A"/>
    <w:rsid w:val="48C55132"/>
    <w:rsid w:val="48D0299D"/>
    <w:rsid w:val="48E629B4"/>
    <w:rsid w:val="49380D36"/>
    <w:rsid w:val="496438D9"/>
    <w:rsid w:val="49A14C3C"/>
    <w:rsid w:val="49B2787C"/>
    <w:rsid w:val="49E74DC6"/>
    <w:rsid w:val="4A2B7417"/>
    <w:rsid w:val="4A5B4034"/>
    <w:rsid w:val="4A653DAC"/>
    <w:rsid w:val="4A7E30FC"/>
    <w:rsid w:val="4AA448D5"/>
    <w:rsid w:val="4AD87C28"/>
    <w:rsid w:val="4AD93E52"/>
    <w:rsid w:val="4B06733D"/>
    <w:rsid w:val="4B721A58"/>
    <w:rsid w:val="4B9106CF"/>
    <w:rsid w:val="4BBE19C6"/>
    <w:rsid w:val="4BD2799B"/>
    <w:rsid w:val="4BD51267"/>
    <w:rsid w:val="4BF25E36"/>
    <w:rsid w:val="4BF974DB"/>
    <w:rsid w:val="4C033545"/>
    <w:rsid w:val="4C207F8B"/>
    <w:rsid w:val="4C21155B"/>
    <w:rsid w:val="4C2757BD"/>
    <w:rsid w:val="4D074BF6"/>
    <w:rsid w:val="4D091462"/>
    <w:rsid w:val="4D2E65F4"/>
    <w:rsid w:val="4D3358A5"/>
    <w:rsid w:val="4D3E79A5"/>
    <w:rsid w:val="4D592FA7"/>
    <w:rsid w:val="4D646FA8"/>
    <w:rsid w:val="4DBD4658"/>
    <w:rsid w:val="4E0336C0"/>
    <w:rsid w:val="4E255D2C"/>
    <w:rsid w:val="4E7A678B"/>
    <w:rsid w:val="4EC92B5C"/>
    <w:rsid w:val="4EF641ED"/>
    <w:rsid w:val="4F3B332E"/>
    <w:rsid w:val="4F974A08"/>
    <w:rsid w:val="4FC740B1"/>
    <w:rsid w:val="4FD74E04"/>
    <w:rsid w:val="5003209D"/>
    <w:rsid w:val="5040259D"/>
    <w:rsid w:val="504557E4"/>
    <w:rsid w:val="504F1365"/>
    <w:rsid w:val="50D436E4"/>
    <w:rsid w:val="50DC133F"/>
    <w:rsid w:val="50DD52BE"/>
    <w:rsid w:val="50F73284"/>
    <w:rsid w:val="51223D3B"/>
    <w:rsid w:val="5134028E"/>
    <w:rsid w:val="5144296E"/>
    <w:rsid w:val="515A169C"/>
    <w:rsid w:val="51A712AC"/>
    <w:rsid w:val="51B2273F"/>
    <w:rsid w:val="51E43809"/>
    <w:rsid w:val="52013877"/>
    <w:rsid w:val="52A15B9E"/>
    <w:rsid w:val="52D675F5"/>
    <w:rsid w:val="52DE7234"/>
    <w:rsid w:val="533E69B9"/>
    <w:rsid w:val="539574B0"/>
    <w:rsid w:val="53AB0A82"/>
    <w:rsid w:val="53D76A4D"/>
    <w:rsid w:val="541C219E"/>
    <w:rsid w:val="544669FD"/>
    <w:rsid w:val="5455279C"/>
    <w:rsid w:val="548A4B3B"/>
    <w:rsid w:val="54D5463A"/>
    <w:rsid w:val="54D758A7"/>
    <w:rsid w:val="552B46EA"/>
    <w:rsid w:val="55590A7B"/>
    <w:rsid w:val="555E7D76"/>
    <w:rsid w:val="556607F0"/>
    <w:rsid w:val="55776F34"/>
    <w:rsid w:val="55B57011"/>
    <w:rsid w:val="55EE46CE"/>
    <w:rsid w:val="56206DD9"/>
    <w:rsid w:val="56935B78"/>
    <w:rsid w:val="56BF4844"/>
    <w:rsid w:val="570E6017"/>
    <w:rsid w:val="573568B4"/>
    <w:rsid w:val="57555FE9"/>
    <w:rsid w:val="57D63774"/>
    <w:rsid w:val="58253C56"/>
    <w:rsid w:val="58311772"/>
    <w:rsid w:val="588E3388"/>
    <w:rsid w:val="58F85DEC"/>
    <w:rsid w:val="59215342"/>
    <w:rsid w:val="596B0C63"/>
    <w:rsid w:val="598C3104"/>
    <w:rsid w:val="59A417DF"/>
    <w:rsid w:val="59FB3DE5"/>
    <w:rsid w:val="5A173206"/>
    <w:rsid w:val="5A544D62"/>
    <w:rsid w:val="5A595D42"/>
    <w:rsid w:val="5A7A663F"/>
    <w:rsid w:val="5AEE394A"/>
    <w:rsid w:val="5B0839A6"/>
    <w:rsid w:val="5B1F2E32"/>
    <w:rsid w:val="5B70010C"/>
    <w:rsid w:val="5B8D05F1"/>
    <w:rsid w:val="5BEB6E7E"/>
    <w:rsid w:val="5C405C07"/>
    <w:rsid w:val="5C4D1DB3"/>
    <w:rsid w:val="5CCC5BEA"/>
    <w:rsid w:val="5CEE2993"/>
    <w:rsid w:val="5CF31225"/>
    <w:rsid w:val="5CF4587B"/>
    <w:rsid w:val="5D3112EA"/>
    <w:rsid w:val="5D343D1B"/>
    <w:rsid w:val="5D415FB3"/>
    <w:rsid w:val="5DA014FA"/>
    <w:rsid w:val="5DD32969"/>
    <w:rsid w:val="5E2B4BBA"/>
    <w:rsid w:val="5E323B4E"/>
    <w:rsid w:val="5E5D506F"/>
    <w:rsid w:val="5E5E4943"/>
    <w:rsid w:val="5E8254B3"/>
    <w:rsid w:val="5EA54320"/>
    <w:rsid w:val="5EED6B35"/>
    <w:rsid w:val="5F074902"/>
    <w:rsid w:val="5F64744E"/>
    <w:rsid w:val="5F6B4FD3"/>
    <w:rsid w:val="5F7A39FE"/>
    <w:rsid w:val="5FC75E6F"/>
    <w:rsid w:val="5FDB26EF"/>
    <w:rsid w:val="5FDE21DF"/>
    <w:rsid w:val="5FF50F6F"/>
    <w:rsid w:val="60141A41"/>
    <w:rsid w:val="60180D8C"/>
    <w:rsid w:val="60365152"/>
    <w:rsid w:val="608763D3"/>
    <w:rsid w:val="608A5EC3"/>
    <w:rsid w:val="60A17999"/>
    <w:rsid w:val="60CA4511"/>
    <w:rsid w:val="60CC71C6"/>
    <w:rsid w:val="61353271"/>
    <w:rsid w:val="61497B2C"/>
    <w:rsid w:val="61826BC3"/>
    <w:rsid w:val="61A60ADB"/>
    <w:rsid w:val="62714A2C"/>
    <w:rsid w:val="62773740"/>
    <w:rsid w:val="62825678"/>
    <w:rsid w:val="629E5C56"/>
    <w:rsid w:val="62A96597"/>
    <w:rsid w:val="62BB05B6"/>
    <w:rsid w:val="634405AB"/>
    <w:rsid w:val="63706C05"/>
    <w:rsid w:val="63A3646F"/>
    <w:rsid w:val="63B03E93"/>
    <w:rsid w:val="63CA01BB"/>
    <w:rsid w:val="63DF6526"/>
    <w:rsid w:val="644D6ECE"/>
    <w:rsid w:val="65F36FB4"/>
    <w:rsid w:val="65FF444C"/>
    <w:rsid w:val="66521708"/>
    <w:rsid w:val="67333B6F"/>
    <w:rsid w:val="67384DB0"/>
    <w:rsid w:val="676A2ABF"/>
    <w:rsid w:val="67A930D3"/>
    <w:rsid w:val="68A2078B"/>
    <w:rsid w:val="68E24A13"/>
    <w:rsid w:val="69654B6F"/>
    <w:rsid w:val="697D68D0"/>
    <w:rsid w:val="69AA170E"/>
    <w:rsid w:val="69E421A0"/>
    <w:rsid w:val="69F550A1"/>
    <w:rsid w:val="6A8857AC"/>
    <w:rsid w:val="6B276FC0"/>
    <w:rsid w:val="6B541DD4"/>
    <w:rsid w:val="6C94357E"/>
    <w:rsid w:val="6CA821A9"/>
    <w:rsid w:val="6D391458"/>
    <w:rsid w:val="6DD8201C"/>
    <w:rsid w:val="6E25722B"/>
    <w:rsid w:val="6E593EEB"/>
    <w:rsid w:val="6E6011C3"/>
    <w:rsid w:val="6E72265A"/>
    <w:rsid w:val="6EA63A9D"/>
    <w:rsid w:val="6EEA0449"/>
    <w:rsid w:val="6EF34C2C"/>
    <w:rsid w:val="6EF35E0E"/>
    <w:rsid w:val="6FD107CB"/>
    <w:rsid w:val="70405B3D"/>
    <w:rsid w:val="70BF0967"/>
    <w:rsid w:val="70D9168A"/>
    <w:rsid w:val="71712483"/>
    <w:rsid w:val="71784803"/>
    <w:rsid w:val="719A01D2"/>
    <w:rsid w:val="71C87581"/>
    <w:rsid w:val="71CD20B4"/>
    <w:rsid w:val="71E179F6"/>
    <w:rsid w:val="71E73175"/>
    <w:rsid w:val="721A3E0D"/>
    <w:rsid w:val="7247183F"/>
    <w:rsid w:val="72872262"/>
    <w:rsid w:val="72A106E0"/>
    <w:rsid w:val="72FB7DBB"/>
    <w:rsid w:val="7327014A"/>
    <w:rsid w:val="73B61AA2"/>
    <w:rsid w:val="73EE0C71"/>
    <w:rsid w:val="74082F2F"/>
    <w:rsid w:val="74575C64"/>
    <w:rsid w:val="746F3BF8"/>
    <w:rsid w:val="75177580"/>
    <w:rsid w:val="75287D2D"/>
    <w:rsid w:val="75383CE8"/>
    <w:rsid w:val="75EC65D9"/>
    <w:rsid w:val="75FD507B"/>
    <w:rsid w:val="760F465F"/>
    <w:rsid w:val="765E271F"/>
    <w:rsid w:val="76C02CA1"/>
    <w:rsid w:val="76F20FC6"/>
    <w:rsid w:val="773329B9"/>
    <w:rsid w:val="77383AA7"/>
    <w:rsid w:val="779052CB"/>
    <w:rsid w:val="77F0414A"/>
    <w:rsid w:val="781B76D2"/>
    <w:rsid w:val="788554ED"/>
    <w:rsid w:val="793B4E25"/>
    <w:rsid w:val="79A41575"/>
    <w:rsid w:val="79E61F64"/>
    <w:rsid w:val="79FE72AE"/>
    <w:rsid w:val="7A170370"/>
    <w:rsid w:val="7A385EE3"/>
    <w:rsid w:val="7A504461"/>
    <w:rsid w:val="7A6B246A"/>
    <w:rsid w:val="7A9419C0"/>
    <w:rsid w:val="7AAD1B85"/>
    <w:rsid w:val="7AB7745D"/>
    <w:rsid w:val="7ABA023C"/>
    <w:rsid w:val="7AED7E0D"/>
    <w:rsid w:val="7AF01C6F"/>
    <w:rsid w:val="7B41707C"/>
    <w:rsid w:val="7B424F78"/>
    <w:rsid w:val="7B6839D6"/>
    <w:rsid w:val="7B7F350E"/>
    <w:rsid w:val="7C3C2F5B"/>
    <w:rsid w:val="7C8B644A"/>
    <w:rsid w:val="7CD1277D"/>
    <w:rsid w:val="7CFF3AAE"/>
    <w:rsid w:val="7D613BF9"/>
    <w:rsid w:val="7D66580D"/>
    <w:rsid w:val="7D954C19"/>
    <w:rsid w:val="7DA205E1"/>
    <w:rsid w:val="7DB076D1"/>
    <w:rsid w:val="7DE40569"/>
    <w:rsid w:val="7DE71E07"/>
    <w:rsid w:val="7E221091"/>
    <w:rsid w:val="7E5E541F"/>
    <w:rsid w:val="7E654908"/>
    <w:rsid w:val="7E883D33"/>
    <w:rsid w:val="7EA128FE"/>
    <w:rsid w:val="7F253B70"/>
    <w:rsid w:val="7F895413"/>
    <w:rsid w:val="7FE65B03"/>
    <w:rsid w:val="7FFF5B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iPriority="99" w:semiHidden="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0" w:name="Note Heading"/>
    <w:lsdException w:uiPriority="0" w:name="Body Text 2"/>
    <w:lsdException w:qFormat="1" w:unhideWhenUsed="0" w:uiPriority="0" w:semiHidden="0" w:name="Body Text 3"/>
    <w:lsdException w:uiPriority="0" w:name="Body Text Indent 2"/>
    <w:lsdException w:qFormat="1" w:unhideWhenUsed="0" w:uiPriority="0" w:semiHidden="0" w:name="Body Text Indent 3"/>
    <w:lsdException w:qFormat="1" w:unhideWhenUsed="0" w:uiPriority="99"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ascii="Times New Roman" w:hAnsi="Times New Roman"/>
      <w:b/>
      <w:kern w:val="44"/>
      <w:sz w:val="44"/>
      <w:szCs w:val="20"/>
    </w:rPr>
  </w:style>
  <w:style w:type="paragraph" w:styleId="4">
    <w:name w:val="heading 2"/>
    <w:basedOn w:val="1"/>
    <w:next w:val="1"/>
    <w:link w:val="61"/>
    <w:qFormat/>
    <w:uiPriority w:val="0"/>
    <w:pPr>
      <w:keepNext/>
      <w:keepLines/>
      <w:spacing w:before="260" w:after="260" w:line="412" w:lineRule="auto"/>
      <w:outlineLvl w:val="1"/>
    </w:pPr>
    <w:rPr>
      <w:rFonts w:ascii="Arial" w:hAnsi="Arial" w:eastAsia="黑体"/>
      <w:b/>
      <w:sz w:val="32"/>
      <w:szCs w:val="20"/>
    </w:rPr>
  </w:style>
  <w:style w:type="paragraph" w:styleId="5">
    <w:name w:val="heading 3"/>
    <w:basedOn w:val="1"/>
    <w:next w:val="1"/>
    <w:qFormat/>
    <w:uiPriority w:val="0"/>
    <w:pPr>
      <w:keepNext/>
      <w:keepLines/>
      <w:spacing w:before="260" w:after="260" w:line="412" w:lineRule="auto"/>
      <w:ind w:firstLine="49" w:firstLineChars="49"/>
      <w:outlineLvl w:val="2"/>
    </w:pPr>
    <w:rPr>
      <w:rFonts w:ascii="黑体" w:eastAsia="黑体"/>
      <w:sz w:val="28"/>
      <w:szCs w:val="20"/>
    </w:rPr>
  </w:style>
  <w:style w:type="paragraph" w:styleId="6">
    <w:name w:val="heading 5"/>
    <w:basedOn w:val="1"/>
    <w:next w:val="1"/>
    <w:unhideWhenUsed/>
    <w:qFormat/>
    <w:uiPriority w:val="0"/>
    <w:pPr>
      <w:keepNext/>
      <w:keepLines/>
      <w:spacing w:before="280" w:after="290" w:line="372" w:lineRule="auto"/>
      <w:outlineLvl w:val="4"/>
    </w:pPr>
    <w:rPr>
      <w:rFonts w:ascii="Calibri" w:hAnsi="Calibri"/>
      <w:b/>
      <w:bCs/>
      <w:sz w:val="28"/>
      <w:szCs w:val="28"/>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 w:type="paragraph" w:styleId="7">
    <w:name w:val="toc 7"/>
    <w:basedOn w:val="1"/>
    <w:next w:val="1"/>
    <w:qFormat/>
    <w:uiPriority w:val="39"/>
    <w:pPr>
      <w:ind w:left="1200" w:leftChars="1200"/>
    </w:pPr>
  </w:style>
  <w:style w:type="paragraph" w:styleId="8">
    <w:name w:val="caption"/>
    <w:basedOn w:val="1"/>
    <w:next w:val="1"/>
    <w:qFormat/>
    <w:uiPriority w:val="0"/>
    <w:pPr>
      <w:ind w:firstLine="6290" w:firstLineChars="2282"/>
    </w:pPr>
    <w:rPr>
      <w:b/>
      <w:bCs/>
      <w:snapToGrid/>
      <w:color w:val="000080"/>
      <w:kern w:val="2"/>
      <w:sz w:val="28"/>
      <w:szCs w:val="24"/>
    </w:rPr>
  </w:style>
  <w:style w:type="paragraph" w:styleId="9">
    <w:name w:val="Document Map"/>
    <w:basedOn w:val="1"/>
    <w:qFormat/>
    <w:uiPriority w:val="0"/>
    <w:rPr>
      <w:rFonts w:ascii="宋体" w:cs="宋体"/>
      <w:sz w:val="18"/>
      <w:szCs w:val="18"/>
    </w:rPr>
  </w:style>
  <w:style w:type="paragraph" w:styleId="10">
    <w:name w:val="toa heading"/>
    <w:basedOn w:val="1"/>
    <w:next w:val="1"/>
    <w:unhideWhenUsed/>
    <w:qFormat/>
    <w:uiPriority w:val="99"/>
    <w:pPr>
      <w:spacing w:before="120"/>
    </w:pPr>
    <w:rPr>
      <w:rFonts w:ascii="Arial" w:hAnsi="Arial"/>
      <w:sz w:val="24"/>
    </w:rPr>
  </w:style>
  <w:style w:type="paragraph" w:styleId="11">
    <w:name w:val="annotation text"/>
    <w:basedOn w:val="1"/>
    <w:link w:val="51"/>
    <w:qFormat/>
    <w:uiPriority w:val="0"/>
    <w:pPr>
      <w:jc w:val="left"/>
    </w:pPr>
    <w:rPr>
      <w:rFonts w:ascii="Times New Roman" w:hAnsi="Times New Roman"/>
      <w:szCs w:val="20"/>
    </w:rPr>
  </w:style>
  <w:style w:type="paragraph" w:styleId="12">
    <w:name w:val="Body Text 3"/>
    <w:basedOn w:val="1"/>
    <w:link w:val="52"/>
    <w:qFormat/>
    <w:uiPriority w:val="0"/>
    <w:rPr>
      <w:rFonts w:ascii="宋体"/>
      <w:sz w:val="24"/>
      <w:szCs w:val="20"/>
    </w:rPr>
  </w:style>
  <w:style w:type="paragraph" w:styleId="13">
    <w:name w:val="Body Text"/>
    <w:basedOn w:val="1"/>
    <w:next w:val="1"/>
    <w:unhideWhenUsed/>
    <w:qFormat/>
    <w:uiPriority w:val="1"/>
    <w:rPr>
      <w:rFonts w:hint="eastAsia"/>
    </w:rPr>
  </w:style>
  <w:style w:type="paragraph" w:styleId="14">
    <w:name w:val="Body Text Indent"/>
    <w:basedOn w:val="1"/>
    <w:next w:val="1"/>
    <w:qFormat/>
    <w:uiPriority w:val="0"/>
    <w:pPr>
      <w:tabs>
        <w:tab w:val="left" w:pos="1230"/>
      </w:tabs>
      <w:spacing w:line="240" w:lineRule="auto"/>
      <w:ind w:firstLine="480" w:firstLineChars="200"/>
      <w:jc w:val="both"/>
    </w:pPr>
    <w:rPr>
      <w:rFonts w:ascii="Times New Roman" w:hAnsi="Times New Roman" w:eastAsia="宋体" w:cs="Times New Roman"/>
      <w:sz w:val="24"/>
      <w:szCs w:val="24"/>
    </w:rPr>
  </w:style>
  <w:style w:type="paragraph" w:styleId="15">
    <w:name w:val="Block Text"/>
    <w:basedOn w:val="1"/>
    <w:qFormat/>
    <w:uiPriority w:val="99"/>
    <w:pPr>
      <w:adjustRightInd w:val="0"/>
      <w:spacing w:line="360" w:lineRule="auto"/>
      <w:ind w:left="1560" w:right="1466" w:hanging="240"/>
      <w:textAlignment w:val="baseline"/>
    </w:pPr>
    <w:rPr>
      <w:color w:val="000000"/>
      <w:kern w:val="0"/>
      <w:sz w:val="24"/>
    </w:rPr>
  </w:style>
  <w:style w:type="paragraph" w:styleId="16">
    <w:name w:val="toc 5"/>
    <w:basedOn w:val="1"/>
    <w:next w:val="1"/>
    <w:qFormat/>
    <w:uiPriority w:val="39"/>
    <w:pPr>
      <w:ind w:left="800" w:leftChars="800"/>
    </w:pPr>
  </w:style>
  <w:style w:type="paragraph" w:styleId="17">
    <w:name w:val="toc 3"/>
    <w:basedOn w:val="1"/>
    <w:next w:val="1"/>
    <w:qFormat/>
    <w:uiPriority w:val="39"/>
    <w:pPr>
      <w:ind w:left="400" w:leftChars="400"/>
    </w:pPr>
  </w:style>
  <w:style w:type="paragraph" w:styleId="18">
    <w:name w:val="Plain Text"/>
    <w:basedOn w:val="1"/>
    <w:next w:val="19"/>
    <w:qFormat/>
    <w:uiPriority w:val="0"/>
    <w:rPr>
      <w:rFonts w:ascii="宋体"/>
    </w:rPr>
  </w:style>
  <w:style w:type="paragraph" w:customStyle="1" w:styleId="19">
    <w:name w:val="y6"/>
    <w:qFormat/>
    <w:uiPriority w:val="99"/>
    <w:pPr>
      <w:widowControl w:val="0"/>
      <w:tabs>
        <w:tab w:val="left" w:pos="1080"/>
      </w:tabs>
      <w:ind w:left="300" w:leftChars="300" w:firstLine="208" w:firstLineChars="208"/>
      <w:jc w:val="both"/>
    </w:pPr>
    <w:rPr>
      <w:rFonts w:ascii="宋体" w:hAnsi="Times New Roman" w:eastAsia="宋体" w:cs="Times New Roman"/>
      <w:sz w:val="21"/>
      <w:szCs w:val="24"/>
      <w:lang w:val="en-US" w:eastAsia="zh-CN" w:bidi="ar-SA"/>
    </w:rPr>
  </w:style>
  <w:style w:type="paragraph" w:styleId="20">
    <w:name w:val="toc 8"/>
    <w:basedOn w:val="1"/>
    <w:next w:val="1"/>
    <w:qFormat/>
    <w:uiPriority w:val="39"/>
    <w:pPr>
      <w:ind w:left="1400" w:leftChars="1400"/>
    </w:pPr>
  </w:style>
  <w:style w:type="paragraph" w:styleId="21">
    <w:name w:val="Date"/>
    <w:basedOn w:val="1"/>
    <w:next w:val="1"/>
    <w:qFormat/>
    <w:uiPriority w:val="0"/>
    <w:pPr>
      <w:ind w:left="2500" w:leftChars="2500"/>
    </w:pPr>
    <w:rPr>
      <w:rFonts w:ascii="Times New Roman" w:hAnsi="Times New Roman"/>
      <w:szCs w:val="20"/>
    </w:rPr>
  </w:style>
  <w:style w:type="paragraph" w:styleId="22">
    <w:name w:val="Balloon Text"/>
    <w:basedOn w:val="1"/>
    <w:qFormat/>
    <w:uiPriority w:val="0"/>
    <w:rPr>
      <w:rFonts w:ascii="Times New Roman" w:hAnsi="Times New Roman"/>
      <w:sz w:val="18"/>
      <w:szCs w:val="20"/>
    </w:rPr>
  </w:style>
  <w:style w:type="paragraph" w:styleId="23">
    <w:name w:val="footer"/>
    <w:basedOn w:val="1"/>
    <w:next w:val="1"/>
    <w:qFormat/>
    <w:uiPriority w:val="0"/>
    <w:pPr>
      <w:tabs>
        <w:tab w:val="center" w:pos="4153"/>
        <w:tab w:val="right" w:pos="8306"/>
      </w:tabs>
      <w:snapToGrid w:val="0"/>
      <w:jc w:val="left"/>
    </w:pPr>
    <w:rPr>
      <w:sz w:val="18"/>
    </w:rPr>
  </w:style>
  <w:style w:type="paragraph" w:styleId="24">
    <w:name w:val="header"/>
    <w:basedOn w:val="1"/>
    <w:qFormat/>
    <w:uiPriority w:val="0"/>
    <w:pPr>
      <w:tabs>
        <w:tab w:val="center" w:pos="4153"/>
        <w:tab w:val="right" w:pos="8306"/>
      </w:tabs>
      <w:snapToGrid w:val="0"/>
    </w:pPr>
    <w:rPr>
      <w:rFonts w:ascii="Times New Roman" w:hAnsi="Times New Roman"/>
      <w:sz w:val="18"/>
      <w:szCs w:val="20"/>
    </w:rPr>
  </w:style>
  <w:style w:type="paragraph" w:styleId="25">
    <w:name w:val="toc 1"/>
    <w:basedOn w:val="1"/>
    <w:next w:val="1"/>
    <w:qFormat/>
    <w:uiPriority w:val="39"/>
  </w:style>
  <w:style w:type="paragraph" w:styleId="26">
    <w:name w:val="toc 4"/>
    <w:basedOn w:val="1"/>
    <w:next w:val="1"/>
    <w:qFormat/>
    <w:uiPriority w:val="39"/>
    <w:pPr>
      <w:ind w:left="600" w:leftChars="600"/>
    </w:pPr>
  </w:style>
  <w:style w:type="paragraph" w:styleId="27">
    <w:name w:val="toc 6"/>
    <w:basedOn w:val="1"/>
    <w:next w:val="1"/>
    <w:qFormat/>
    <w:uiPriority w:val="39"/>
    <w:pPr>
      <w:ind w:left="1000" w:leftChars="1000"/>
    </w:pPr>
  </w:style>
  <w:style w:type="paragraph" w:styleId="28">
    <w:name w:val="Body Text Indent 3"/>
    <w:basedOn w:val="1"/>
    <w:qFormat/>
    <w:uiPriority w:val="0"/>
    <w:pPr>
      <w:spacing w:after="120"/>
      <w:ind w:left="200" w:leftChars="200"/>
    </w:pPr>
    <w:rPr>
      <w:sz w:val="16"/>
      <w:szCs w:val="16"/>
    </w:rPr>
  </w:style>
  <w:style w:type="paragraph" w:styleId="29">
    <w:name w:val="toc 2"/>
    <w:basedOn w:val="1"/>
    <w:next w:val="1"/>
    <w:qFormat/>
    <w:uiPriority w:val="39"/>
    <w:pPr>
      <w:ind w:left="200" w:leftChars="200"/>
    </w:pPr>
  </w:style>
  <w:style w:type="paragraph" w:styleId="30">
    <w:name w:val="toc 9"/>
    <w:basedOn w:val="1"/>
    <w:next w:val="1"/>
    <w:qFormat/>
    <w:uiPriority w:val="39"/>
    <w:pPr>
      <w:ind w:left="1600" w:leftChars="1600"/>
    </w:pPr>
  </w:style>
  <w:style w:type="paragraph" w:styleId="31">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0"/>
    <w:pPr>
      <w:spacing w:before="240" w:after="60" w:line="240" w:lineRule="auto"/>
      <w:jc w:val="center"/>
      <w:outlineLvl w:val="0"/>
    </w:pPr>
    <w:rPr>
      <w:rFonts w:ascii="Cambria" w:hAnsi="Cambria"/>
      <w:b/>
      <w:bCs/>
      <w:sz w:val="32"/>
      <w:szCs w:val="32"/>
    </w:rPr>
  </w:style>
  <w:style w:type="paragraph" w:styleId="33">
    <w:name w:val="annotation subject"/>
    <w:basedOn w:val="11"/>
    <w:next w:val="11"/>
    <w:qFormat/>
    <w:uiPriority w:val="0"/>
  </w:style>
  <w:style w:type="paragraph" w:styleId="34">
    <w:name w:val="Body Text First Indent"/>
    <w:basedOn w:val="13"/>
    <w:semiHidden/>
    <w:unhideWhenUsed/>
    <w:qFormat/>
    <w:uiPriority w:val="99"/>
    <w:pPr>
      <w:ind w:firstLine="420" w:firstLineChars="100"/>
    </w:pPr>
  </w:style>
  <w:style w:type="paragraph" w:styleId="35">
    <w:name w:val="Body Text First Indent 2"/>
    <w:basedOn w:val="14"/>
    <w:next w:val="15"/>
    <w:qFormat/>
    <w:uiPriority w:val="0"/>
    <w:pPr>
      <w:ind w:firstLine="420" w:firstLineChars="200"/>
    </w:pPr>
  </w:style>
  <w:style w:type="table" w:styleId="37">
    <w:name w:val="Table Grid"/>
    <w:basedOn w:val="3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9">
    <w:name w:val="Strong"/>
    <w:qFormat/>
    <w:uiPriority w:val="0"/>
    <w:rPr>
      <w:b/>
      <w:bCs/>
    </w:rPr>
  </w:style>
  <w:style w:type="character" w:styleId="40">
    <w:name w:val="page number"/>
    <w:basedOn w:val="38"/>
    <w:qFormat/>
    <w:uiPriority w:val="0"/>
  </w:style>
  <w:style w:type="character" w:styleId="41">
    <w:name w:val="Hyperlink"/>
    <w:qFormat/>
    <w:uiPriority w:val="99"/>
    <w:rPr>
      <w:color w:val="0000FF"/>
      <w:u w:val="single"/>
    </w:rPr>
  </w:style>
  <w:style w:type="character" w:styleId="42">
    <w:name w:val="annotation reference"/>
    <w:qFormat/>
    <w:uiPriority w:val="0"/>
    <w:rPr>
      <w:sz w:val="21"/>
    </w:rPr>
  </w:style>
  <w:style w:type="paragraph" w:customStyle="1" w:styleId="43">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44">
    <w:name w:val="表格"/>
    <w:basedOn w:val="1"/>
    <w:next w:val="1"/>
    <w:semiHidden/>
    <w:qFormat/>
    <w:uiPriority w:val="0"/>
    <w:pPr>
      <w:keepNext/>
      <w:snapToGrid w:val="0"/>
      <w:spacing w:before="60" w:after="60" w:line="240" w:lineRule="auto"/>
      <w:jc w:val="center"/>
    </w:pPr>
    <w:rPr>
      <w:rFonts w:ascii="Times New Roman" w:hAnsi="Times New Roman" w:eastAsia="仿宋_GB2312" w:cs="Times New Roman"/>
      <w:szCs w:val="20"/>
    </w:rPr>
  </w:style>
  <w:style w:type="character" w:customStyle="1" w:styleId="45">
    <w:name w:val="style_kwd"/>
    <w:basedOn w:val="38"/>
    <w:qFormat/>
    <w:uiPriority w:val="0"/>
  </w:style>
  <w:style w:type="character" w:customStyle="1" w:styleId="46">
    <w:name w:val="批注文字 Char1"/>
    <w:qFormat/>
    <w:uiPriority w:val="0"/>
    <w:rPr>
      <w:rFonts w:ascii="Times New Roman" w:hAnsi="Times New Roman" w:eastAsia="宋体" w:cs="Times New Roman"/>
      <w:sz w:val="20"/>
      <w:szCs w:val="20"/>
      <w:lang w:bidi="ar-SA"/>
    </w:rPr>
  </w:style>
  <w:style w:type="character" w:customStyle="1" w:styleId="47">
    <w:name w:val="Comment Text Char"/>
    <w:qFormat/>
    <w:uiPriority w:val="0"/>
  </w:style>
  <w:style w:type="paragraph" w:customStyle="1" w:styleId="48">
    <w:name w:val="修订1"/>
    <w:qFormat/>
    <w:uiPriority w:val="0"/>
    <w:rPr>
      <w:rFonts w:ascii="Times New Roman" w:hAnsi="Times New Roman" w:eastAsia="宋体" w:cs="Times New Roman"/>
      <w:kern w:val="2"/>
      <w:sz w:val="21"/>
      <w:lang w:val="en-US" w:eastAsia="zh-CN" w:bidi="ar-SA"/>
    </w:rPr>
  </w:style>
  <w:style w:type="paragraph" w:customStyle="1" w:styleId="49">
    <w:name w:val="_Style 23"/>
    <w:basedOn w:val="1"/>
    <w:qFormat/>
    <w:uiPriority w:val="0"/>
    <w:pPr>
      <w:widowControl/>
      <w:spacing w:after="160" w:line="240" w:lineRule="exact"/>
      <w:jc w:val="left"/>
    </w:pPr>
  </w:style>
  <w:style w:type="paragraph" w:customStyle="1" w:styleId="50">
    <w:name w:val="TOC 标题1"/>
    <w:basedOn w:val="3"/>
    <w:next w:val="1"/>
    <w:qFormat/>
    <w:uiPriority w:val="39"/>
    <w:pPr>
      <w:widowControl/>
      <w:spacing w:before="480" w:after="0" w:line="276" w:lineRule="auto"/>
      <w:jc w:val="left"/>
      <w:outlineLvl w:val="9"/>
    </w:pPr>
    <w:rPr>
      <w:rFonts w:ascii="Cambria" w:hAnsi="Cambria"/>
      <w:color w:val="365F91"/>
      <w:kern w:val="0"/>
      <w:sz w:val="28"/>
    </w:rPr>
  </w:style>
  <w:style w:type="character" w:customStyle="1" w:styleId="51">
    <w:name w:val="批注文字 Char"/>
    <w:basedOn w:val="38"/>
    <w:link w:val="11"/>
    <w:qFormat/>
    <w:uiPriority w:val="0"/>
    <w:rPr>
      <w:rFonts w:eastAsia="宋体"/>
      <w:kern w:val="2"/>
      <w:sz w:val="21"/>
    </w:rPr>
  </w:style>
  <w:style w:type="character" w:customStyle="1" w:styleId="52">
    <w:name w:val="正文文本 3 Char"/>
    <w:basedOn w:val="38"/>
    <w:link w:val="12"/>
    <w:qFormat/>
    <w:uiPriority w:val="0"/>
    <w:rPr>
      <w:rFonts w:ascii="宋体" w:hAnsi="Calibri" w:eastAsia="宋体"/>
      <w:kern w:val="2"/>
      <w:sz w:val="24"/>
    </w:rPr>
  </w:style>
  <w:style w:type="character" w:customStyle="1" w:styleId="53">
    <w:name w:val="font161"/>
    <w:qFormat/>
    <w:uiPriority w:val="0"/>
    <w:rPr>
      <w:b/>
      <w:bCs/>
      <w:sz w:val="32"/>
      <w:szCs w:val="32"/>
    </w:rPr>
  </w:style>
  <w:style w:type="paragraph" w:styleId="54">
    <w:name w:val="List Paragraph"/>
    <w:basedOn w:val="1"/>
    <w:qFormat/>
    <w:uiPriority w:val="34"/>
    <w:pPr>
      <w:ind w:firstLine="420" w:firstLineChars="200"/>
    </w:pPr>
    <w:rPr>
      <w:rFonts w:asciiTheme="minorHAnsi" w:hAnsiTheme="minorHAnsi" w:eastAsiaTheme="minorEastAsia" w:cstheme="minorBidi"/>
    </w:rPr>
  </w:style>
  <w:style w:type="paragraph" w:customStyle="1" w:styleId="55">
    <w:name w:val="列出段落12"/>
    <w:basedOn w:val="1"/>
    <w:unhideWhenUsed/>
    <w:qFormat/>
    <w:uiPriority w:val="0"/>
    <w:pPr>
      <w:widowControl/>
      <w:ind w:left="720" w:firstLine="360"/>
    </w:pPr>
    <w:rPr>
      <w:rFonts w:hint="eastAsia"/>
      <w:sz w:val="22"/>
      <w:lang w:eastAsia="en-US"/>
    </w:rPr>
  </w:style>
  <w:style w:type="paragraph" w:customStyle="1" w:styleId="56">
    <w:name w:val="标书正文"/>
    <w:unhideWhenUsed/>
    <w:qFormat/>
    <w:uiPriority w:val="0"/>
    <w:pPr>
      <w:widowControl w:val="0"/>
      <w:spacing w:line="360" w:lineRule="auto"/>
      <w:ind w:left="500" w:leftChars="500" w:firstLine="200" w:firstLineChars="200"/>
    </w:pPr>
    <w:rPr>
      <w:rFonts w:hint="eastAsia" w:ascii="宋体" w:hAnsi="Arial" w:eastAsia="宋体" w:cs="Times New Roman"/>
      <w:sz w:val="24"/>
      <w:lang w:val="en-US" w:eastAsia="zh-CN" w:bidi="ar-SA"/>
    </w:rPr>
  </w:style>
  <w:style w:type="paragraph" w:customStyle="1" w:styleId="57">
    <w:name w:val="默认段落字体 Para Char Char Char Char Char Char Char"/>
    <w:basedOn w:val="1"/>
    <w:qFormat/>
    <w:uiPriority w:val="0"/>
    <w:pPr>
      <w:adjustRightInd/>
      <w:spacing w:line="240" w:lineRule="auto"/>
      <w:textAlignment w:val="auto"/>
    </w:pPr>
  </w:style>
  <w:style w:type="paragraph" w:customStyle="1" w:styleId="58">
    <w:name w:val="_Style 1"/>
    <w:basedOn w:val="1"/>
    <w:qFormat/>
    <w:uiPriority w:val="0"/>
    <w:pPr>
      <w:adjustRightInd/>
      <w:spacing w:line="240" w:lineRule="auto"/>
      <w:jc w:val="both"/>
      <w:textAlignment w:val="auto"/>
    </w:pPr>
    <w:rPr>
      <w:spacing w:val="0"/>
      <w:kern w:val="2"/>
    </w:rPr>
  </w:style>
  <w:style w:type="paragraph" w:customStyle="1" w:styleId="59">
    <w:name w:val="BodyText"/>
    <w:basedOn w:val="1"/>
    <w:qFormat/>
    <w:uiPriority w:val="0"/>
    <w:pPr>
      <w:spacing w:after="120"/>
      <w:jc w:val="both"/>
      <w:textAlignment w:val="baseline"/>
    </w:pPr>
    <w:rPr>
      <w:kern w:val="2"/>
      <w:sz w:val="28"/>
      <w:szCs w:val="28"/>
      <w:lang w:val="en-US" w:eastAsia="zh-CN" w:bidi="ar-SA"/>
    </w:rPr>
  </w:style>
  <w:style w:type="character" w:customStyle="1" w:styleId="60">
    <w:name w:val="NormalCharacter"/>
    <w:qFormat/>
    <w:uiPriority w:val="0"/>
    <w:rPr>
      <w:kern w:val="2"/>
      <w:sz w:val="28"/>
      <w:szCs w:val="28"/>
      <w:lang w:val="en-US" w:eastAsia="zh-CN" w:bidi="ar-SA"/>
    </w:rPr>
  </w:style>
  <w:style w:type="character" w:customStyle="1" w:styleId="61">
    <w:name w:val="标题 2 字符"/>
    <w:link w:val="4"/>
    <w:qFormat/>
    <w:uiPriority w:val="0"/>
    <w:rPr>
      <w:rFonts w:ascii="Arial" w:hAnsi="Arial" w:eastAsia="黑体"/>
      <w:b/>
      <w:sz w:val="32"/>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DD553E-C390-4DE6-BA03-81007821DDEB}">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24</Pages>
  <Words>7804</Words>
  <Characters>8056</Characters>
  <Lines>367</Lines>
  <Paragraphs>103</Paragraphs>
  <TotalTime>1</TotalTime>
  <ScaleCrop>false</ScaleCrop>
  <LinksUpToDate>false</LinksUpToDate>
  <CharactersWithSpaces>8547</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2022-03-17T00:53:00Z</dcterms:created>
  <dc:creator>袁静</dc:creator>
  <cp:lastModifiedBy>小波</cp:lastModifiedBy>
  <cp:lastPrinted>2017-12-13T03:25:00Z</cp:lastPrinted>
  <dcterms:modified xsi:type="dcterms:W3CDTF">2024-06-06T07:51:40Z</dcterms:modified>
  <dc:title>中华人民共和国</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DE44A6D1479A47ABADD3E54E34DF77E9</vt:lpwstr>
  </property>
</Properties>
</file>