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昌吉农高区榆泉现代农业产业示范园区电力线路迁改工程一期（</w:t>
      </w:r>
      <w:r>
        <w:rPr>
          <w:rFonts w:hint="eastAsia" w:ascii="方正小标宋_GBK" w:hAnsi="方正小标宋_GBK" w:eastAsia="方正小标宋_GBK" w:cs="方正小标宋_GBK"/>
          <w:sz w:val="36"/>
          <w:szCs w:val="36"/>
          <w:lang w:val="en-US" w:eastAsia="zh-CN"/>
        </w:rPr>
        <w:t>农高大道</w:t>
      </w:r>
      <w:r>
        <w:rPr>
          <w:rFonts w:hint="eastAsia" w:ascii="方正小标宋_GBK" w:hAnsi="方正小标宋_GBK" w:eastAsia="方正小标宋_GBK" w:cs="方正小标宋_GBK"/>
          <w:sz w:val="36"/>
          <w:szCs w:val="36"/>
        </w:rPr>
        <w:t>）顶管穿越S201安全评价资料编制</w:t>
      </w:r>
    </w:p>
    <w:p>
      <w:pPr>
        <w:keepNext w:val="0"/>
        <w:keepLines w:val="0"/>
        <w:pageBreakBefore w:val="0"/>
        <w:widowControl w:val="0"/>
        <w:kinsoku/>
        <w:wordWrap/>
        <w:overflowPunct/>
        <w:topLinePunct w:val="0"/>
        <w:autoSpaceDE/>
        <w:autoSpaceDN/>
        <w:bidi w:val="0"/>
        <w:spacing w:after="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在线询价标准</w:t>
      </w:r>
    </w:p>
    <w:p>
      <w:pPr>
        <w:keepNext w:val="0"/>
        <w:keepLines w:val="0"/>
        <w:pageBreakBefore w:val="0"/>
        <w:widowControl w:val="0"/>
        <w:kinsoku/>
        <w:wordWrap/>
        <w:overflowPunct/>
        <w:topLinePunct w:val="0"/>
        <w:autoSpaceDE/>
        <w:autoSpaceDN/>
        <w:bidi w:val="0"/>
        <w:adjustRightInd w:val="0"/>
        <w:snapToGrid w:val="0"/>
        <w:spacing w:after="0" w:line="560" w:lineRule="exact"/>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rPr>
          <w:rFonts w:hint="eastAsia"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1、招标人：新疆昌吉国家农业高新技术产业示范区建设管理局。</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2、工程名称：</w:t>
      </w:r>
      <w:bookmarkStart w:id="0" w:name="OLE_LINK2"/>
      <w:r>
        <w:rPr>
          <w:rFonts w:hint="eastAsia" w:ascii="仿宋_GB2312" w:hAnsi="仿宋_GB2312" w:eastAsia="仿宋_GB2312" w:cs="仿宋_GB2312"/>
          <w:bCs/>
          <w:sz w:val="32"/>
          <w:szCs w:val="32"/>
        </w:rPr>
        <w:t>昌吉农高区榆泉现代农业产业示范园区电力线路迁改工程一期（</w:t>
      </w:r>
      <w:r>
        <w:rPr>
          <w:rFonts w:hint="eastAsia" w:ascii="仿宋_GB2312" w:hAnsi="仿宋_GB2312" w:eastAsia="仿宋_GB2312" w:cs="仿宋_GB2312"/>
          <w:bCs/>
          <w:sz w:val="32"/>
          <w:szCs w:val="32"/>
          <w:lang w:val="en-US" w:eastAsia="zh-CN"/>
        </w:rPr>
        <w:t>农高大道</w:t>
      </w:r>
      <w:r>
        <w:rPr>
          <w:rFonts w:hint="eastAsia" w:ascii="仿宋_GB2312" w:hAnsi="仿宋_GB2312" w:eastAsia="仿宋_GB2312" w:cs="仿宋_GB2312"/>
          <w:bCs/>
          <w:sz w:val="32"/>
          <w:szCs w:val="32"/>
        </w:rPr>
        <w:t>）顶管穿越S201安全评价资料编制</w:t>
      </w:r>
      <w:bookmarkEnd w:id="0"/>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3、招标范围：昌吉农高区榆泉现代农业产业示范园区电力线路迁改工程一期（</w:t>
      </w:r>
      <w:r>
        <w:rPr>
          <w:rFonts w:hint="eastAsia" w:ascii="仿宋_GB2312" w:hAnsi="仿宋_GB2312" w:eastAsia="仿宋_GB2312" w:cs="仿宋_GB2312"/>
          <w:bCs/>
          <w:sz w:val="32"/>
          <w:szCs w:val="32"/>
          <w:lang w:val="en-US" w:eastAsia="zh-CN"/>
        </w:rPr>
        <w:t>农高大道</w:t>
      </w:r>
      <w:r>
        <w:rPr>
          <w:rFonts w:hint="eastAsia" w:ascii="仿宋_GB2312" w:hAnsi="仿宋_GB2312" w:eastAsia="仿宋_GB2312" w:cs="仿宋_GB2312"/>
          <w:bCs/>
          <w:sz w:val="32"/>
          <w:szCs w:val="32"/>
        </w:rPr>
        <w:t>）顶管穿越S201安全评价资料编制，项目主要建设内容和规模包括</w:t>
      </w:r>
      <w:bookmarkStart w:id="1" w:name="OLE_LINK1"/>
      <w:r>
        <w:rPr>
          <w:rFonts w:hint="eastAsia" w:ascii="仿宋_GB2312" w:hAnsi="仿宋_GB2312" w:eastAsia="仿宋_GB2312" w:cs="仿宋_GB2312"/>
          <w:bCs/>
          <w:sz w:val="32"/>
          <w:szCs w:val="32"/>
          <w:lang w:val="en-US" w:eastAsia="zh-CN"/>
        </w:rPr>
        <w:t>新建DN200排管2×2混凝土包封通道3.75千米，新建DN200排管2×3混凝土包封通道0.12千米，新建DN200排管1×2混凝土包封通道0.12千米，新建DN200 1×2孔穿管直埋通道0.12千米，新建DN800顶管通道0.46千米；（配套电缆规格为AC10kV/YJV/300/3/22/ZC，C10kV/YJV/240/3/22/ZC，AC10kV/YJV/50/3/22/ZC）；新建3×2.5×1.9钢筋混凝土终端电缆井64座，新建3.0×2.5×5.1钢筋混凝土过路顶管井18座；新建一二次融合成套环网箱7座，新建200kVA箱式变电站7座；迁移利旧柱上变4座，新建200kVA配变1座；新建10千伏单回架空线路0.85千米，新建0.4千伏单回架空线路0.3千米，同时建设其它相应附属设施等</w:t>
      </w:r>
      <w:bookmarkEnd w:id="1"/>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4、项目投资金额：计划投资约</w:t>
      </w:r>
      <w:r>
        <w:rPr>
          <w:rFonts w:hint="eastAsia" w:ascii="仿宋_GB2312" w:hAnsi="仿宋_GB2312" w:eastAsia="仿宋_GB2312" w:cs="仿宋_GB2312"/>
          <w:bCs/>
          <w:sz w:val="32"/>
          <w:szCs w:val="32"/>
          <w:lang w:val="en-US" w:eastAsia="zh-CN"/>
        </w:rPr>
        <w:t>1690</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全部为农高区财政资金。</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bookmarkStart w:id="2" w:name="OLE_LINK3"/>
      <w:r>
        <w:rPr>
          <w:rFonts w:hint="eastAsia" w:ascii="仿宋_GB2312" w:hAnsi="仿宋_GB2312" w:eastAsia="仿宋_GB2312" w:cs="仿宋_GB2312"/>
          <w:bCs/>
          <w:sz w:val="32"/>
          <w:szCs w:val="32"/>
        </w:rPr>
        <w:t>编制要求：中标单位需要按甲方要求的内容编制昌吉农高区榆泉现代农业产业示范园区电力线路迁改工程一期（</w:t>
      </w:r>
      <w:r>
        <w:rPr>
          <w:rFonts w:hint="eastAsia" w:ascii="仿宋_GB2312" w:hAnsi="仿宋_GB2312" w:eastAsia="仿宋_GB2312" w:cs="仿宋_GB2312"/>
          <w:bCs/>
          <w:sz w:val="32"/>
          <w:szCs w:val="32"/>
          <w:lang w:val="en-US" w:eastAsia="zh-CN"/>
        </w:rPr>
        <w:t>农高大道</w:t>
      </w:r>
      <w:r>
        <w:rPr>
          <w:rFonts w:hint="eastAsia" w:ascii="仿宋_GB2312" w:hAnsi="仿宋_GB2312" w:eastAsia="仿宋_GB2312" w:cs="仿宋_GB2312"/>
          <w:bCs/>
          <w:sz w:val="32"/>
          <w:szCs w:val="32"/>
        </w:rPr>
        <w:t>）顶管穿越S201安全评价资料，编制期间的相关评审会专家费由中标单位承担。</w:t>
      </w:r>
      <w:bookmarkEnd w:id="2"/>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color w:val="000000"/>
          <w:spacing w:val="-2"/>
          <w:kern w:val="10"/>
          <w:sz w:val="32"/>
          <w:szCs w:val="32"/>
        </w:rPr>
      </w:pPr>
      <w:r>
        <w:rPr>
          <w:rFonts w:hint="eastAsia" w:ascii="仿宋_GB2312" w:hAnsi="仿宋_GB2312" w:eastAsia="仿宋_GB2312" w:cs="仿宋_GB2312"/>
          <w:bCs/>
          <w:color w:val="000000"/>
          <w:sz w:val="32"/>
          <w:szCs w:val="32"/>
        </w:rPr>
        <w:t>6、完成时间：中标后7日内完成</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7、资金来源：农高区财政资金，5万元。</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8、招标方式：在线询价（政府采购云平台）。</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9、付款方式：提交成果并取得</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顶管穿越S201批复后一次性付清。</w:t>
      </w:r>
    </w:p>
    <w:p>
      <w:pPr>
        <w:keepNext w:val="0"/>
        <w:keepLines w:val="0"/>
        <w:pageBreakBefore w:val="0"/>
        <w:widowControl w:val="0"/>
        <w:kinsoku/>
        <w:wordWrap/>
        <w:overflowPunct/>
        <w:topLinePunct w:val="0"/>
        <w:autoSpaceDE/>
        <w:autoSpaceDN/>
        <w:bidi w:val="0"/>
        <w:adjustRightInd w:val="0"/>
        <w:snapToGrid w:val="0"/>
        <w:spacing w:after="0" w:line="560" w:lineRule="exact"/>
        <w:rPr>
          <w:rFonts w:hint="eastAsia" w:ascii="黑体" w:hAnsi="黑体" w:eastAsia="黑体" w:cs="黑体"/>
          <w:sz w:val="32"/>
          <w:szCs w:val="32"/>
        </w:rPr>
      </w:pPr>
      <w:r>
        <w:rPr>
          <w:rFonts w:hint="eastAsia" w:ascii="黑体" w:hAnsi="黑体" w:eastAsia="黑体" w:cs="黑体"/>
          <w:sz w:val="32"/>
          <w:szCs w:val="32"/>
        </w:rPr>
        <w:t>二、投标申请人资质要求</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1、具有有效的营业执照。</w:t>
      </w:r>
    </w:p>
    <w:p>
      <w:pPr>
        <w:keepNext w:val="0"/>
        <w:keepLines w:val="0"/>
        <w:pageBreakBefore w:val="0"/>
        <w:widowControl w:val="0"/>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2、具备独立法人资格且在全国投资项目在线审批监管平台备案的工程咨询单位（服务专业包括公路工程咨询乙级</w:t>
      </w:r>
      <w:r>
        <w:rPr>
          <w:rFonts w:hint="eastAsia" w:ascii="仿宋_GB2312" w:hAnsi="仿宋_GB2312" w:eastAsia="仿宋_GB2312" w:cs="仿宋_GB2312"/>
          <w:sz w:val="32"/>
          <w:lang w:val="en-US" w:eastAsia="zh-CN"/>
        </w:rPr>
        <w:t>或乙级</w:t>
      </w:r>
      <w:r>
        <w:rPr>
          <w:rFonts w:hint="eastAsia" w:ascii="仿宋_GB2312" w:hAnsi="仿宋_GB2312" w:eastAsia="仿宋_GB2312" w:cs="仿宋_GB2312"/>
          <w:sz w:val="32"/>
        </w:rPr>
        <w:t>以上</w:t>
      </w:r>
      <w:r>
        <w:rPr>
          <w:rFonts w:hint="eastAsia" w:ascii="仿宋_GB2312" w:hAnsi="仿宋_GB2312" w:eastAsia="仿宋_GB2312" w:cs="仿宋_GB2312"/>
          <w:sz w:val="32"/>
          <w:szCs w:val="32"/>
        </w:rPr>
        <w:t>资质）。</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pPr>
      <w:r>
        <w:rPr>
          <w:rFonts w:hint="eastAsia" w:ascii="仿宋_GB2312" w:hAnsi="仿宋_GB2312" w:eastAsia="仿宋_GB2312" w:cs="仿宋_GB2312"/>
          <w:sz w:val="32"/>
          <w:szCs w:val="32"/>
        </w:rPr>
        <w:t>3、具有近三年承担过类似项目业绩一项以上（含一项），以中标通知书或合同为准。</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新疆昌吉国家农业高新技术产业</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示范区建设管理局                   </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3840" w:firstLineChars="1200"/>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E1126"/>
    <w:rsid w:val="00145653"/>
    <w:rsid w:val="00293A39"/>
    <w:rsid w:val="005541FB"/>
    <w:rsid w:val="00591DF5"/>
    <w:rsid w:val="009F71A4"/>
    <w:rsid w:val="00CC39A2"/>
    <w:rsid w:val="00E335F5"/>
    <w:rsid w:val="00F630B8"/>
    <w:rsid w:val="02B773B3"/>
    <w:rsid w:val="03C511D4"/>
    <w:rsid w:val="0474286C"/>
    <w:rsid w:val="04BD0AD9"/>
    <w:rsid w:val="05880F66"/>
    <w:rsid w:val="07E075BF"/>
    <w:rsid w:val="0819436C"/>
    <w:rsid w:val="097C3291"/>
    <w:rsid w:val="0CC14C18"/>
    <w:rsid w:val="10DB0962"/>
    <w:rsid w:val="12813D4F"/>
    <w:rsid w:val="14F562D3"/>
    <w:rsid w:val="15076017"/>
    <w:rsid w:val="15B90ED4"/>
    <w:rsid w:val="16C03613"/>
    <w:rsid w:val="177761F9"/>
    <w:rsid w:val="18593AAC"/>
    <w:rsid w:val="185C67CE"/>
    <w:rsid w:val="1B862F45"/>
    <w:rsid w:val="1B9E1475"/>
    <w:rsid w:val="1BCF766A"/>
    <w:rsid w:val="1D1E1126"/>
    <w:rsid w:val="1E151E3F"/>
    <w:rsid w:val="21C433BC"/>
    <w:rsid w:val="229A563A"/>
    <w:rsid w:val="22C033C6"/>
    <w:rsid w:val="23A92883"/>
    <w:rsid w:val="24C73F31"/>
    <w:rsid w:val="24E415C3"/>
    <w:rsid w:val="27DF6E87"/>
    <w:rsid w:val="29B05153"/>
    <w:rsid w:val="2AE63796"/>
    <w:rsid w:val="2CE74B77"/>
    <w:rsid w:val="2F3118CD"/>
    <w:rsid w:val="30E01C52"/>
    <w:rsid w:val="324D032E"/>
    <w:rsid w:val="32DC3426"/>
    <w:rsid w:val="32F00C53"/>
    <w:rsid w:val="368D16C7"/>
    <w:rsid w:val="38CC2E98"/>
    <w:rsid w:val="393E3CF1"/>
    <w:rsid w:val="3A3F2929"/>
    <w:rsid w:val="3A9A70F1"/>
    <w:rsid w:val="3B424B80"/>
    <w:rsid w:val="3B912339"/>
    <w:rsid w:val="3D6B3702"/>
    <w:rsid w:val="40CC734F"/>
    <w:rsid w:val="42210FAB"/>
    <w:rsid w:val="426654BA"/>
    <w:rsid w:val="434B269D"/>
    <w:rsid w:val="43DA60E9"/>
    <w:rsid w:val="4560669F"/>
    <w:rsid w:val="47046DE0"/>
    <w:rsid w:val="47402F31"/>
    <w:rsid w:val="48FD47BE"/>
    <w:rsid w:val="4ADB3A4E"/>
    <w:rsid w:val="4C74763B"/>
    <w:rsid w:val="4CCF3094"/>
    <w:rsid w:val="503A4F40"/>
    <w:rsid w:val="51802486"/>
    <w:rsid w:val="51A6355F"/>
    <w:rsid w:val="51DF40D2"/>
    <w:rsid w:val="56674263"/>
    <w:rsid w:val="58734D97"/>
    <w:rsid w:val="590877D5"/>
    <w:rsid w:val="591B0907"/>
    <w:rsid w:val="5BB77BF2"/>
    <w:rsid w:val="5D57573B"/>
    <w:rsid w:val="5FE03C08"/>
    <w:rsid w:val="620D3B5E"/>
    <w:rsid w:val="63E17095"/>
    <w:rsid w:val="65006B67"/>
    <w:rsid w:val="651111DB"/>
    <w:rsid w:val="67551958"/>
    <w:rsid w:val="67A261BC"/>
    <w:rsid w:val="67A77BC7"/>
    <w:rsid w:val="69E8687B"/>
    <w:rsid w:val="6A063E2F"/>
    <w:rsid w:val="6AEC1C54"/>
    <w:rsid w:val="6B272323"/>
    <w:rsid w:val="746D0845"/>
    <w:rsid w:val="74FF2F42"/>
    <w:rsid w:val="7A3F2D4C"/>
    <w:rsid w:val="7B61675D"/>
    <w:rsid w:val="7B9A7486"/>
    <w:rsid w:val="7BC921FC"/>
    <w:rsid w:val="FBBFC097"/>
    <w:rsid w:val="FDF5C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spacing w:line="240" w:lineRule="auto"/>
      <w:jc w:val="left"/>
    </w:pPr>
    <w:rPr>
      <w:sz w:val="18"/>
      <w:szCs w:val="18"/>
    </w:rPr>
  </w:style>
  <w:style w:type="paragraph" w:styleId="3">
    <w:name w:val="header"/>
    <w:basedOn w:val="1"/>
    <w:link w:val="8"/>
    <w:qFormat/>
    <w:uiPriority w:val="0"/>
    <w:pPr>
      <w:tabs>
        <w:tab w:val="center" w:pos="4153"/>
        <w:tab w:val="right" w:pos="8306"/>
      </w:tabs>
      <w:snapToGrid w:val="0"/>
      <w:spacing w:line="240" w:lineRule="auto"/>
      <w:jc w:val="center"/>
    </w:pPr>
    <w:rPr>
      <w:sz w:val="18"/>
      <w:szCs w:val="18"/>
    </w:rPr>
  </w:style>
  <w:style w:type="paragraph" w:customStyle="1" w:styleId="6">
    <w:name w:val="Body Text First Indent 21"/>
    <w:basedOn w:val="7"/>
    <w:qFormat/>
    <w:uiPriority w:val="0"/>
    <w:pPr>
      <w:spacing w:after="120"/>
      <w:ind w:left="200" w:leftChars="200" w:firstLine="420" w:firstLineChars="200"/>
    </w:pPr>
    <w:rPr>
      <w:rFonts w:ascii="Times New Roman"/>
    </w:rPr>
  </w:style>
  <w:style w:type="paragraph" w:customStyle="1" w:styleId="7">
    <w:name w:val="Body Text Indent1"/>
    <w:basedOn w:val="1"/>
    <w:qFormat/>
    <w:uiPriority w:val="0"/>
    <w:pPr>
      <w:ind w:left="420"/>
    </w:pPr>
    <w:rPr>
      <w:rFonts w:ascii="仿宋_GB2312" w:eastAsia="仿宋_GB2312"/>
      <w:sz w:val="32"/>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736</Characters>
  <Lines>6</Lines>
  <Paragraphs>1</Paragraphs>
  <TotalTime>7</TotalTime>
  <ScaleCrop>false</ScaleCrop>
  <LinksUpToDate>false</LinksUpToDate>
  <CharactersWithSpaces>864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2025-05-16T08:40:00Z</dcterms:created>
  <dc:creator>王飞飞</dc:creator>
  <cp:lastModifiedBy>Administrator</cp:lastModifiedBy>
  <cp:lastPrinted>2025-10-11T07:44:34Z</cp:lastPrinted>
  <dcterms:modified xsi:type="dcterms:W3CDTF">2025-10-11T08:25:15Z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03519C43636E4A92B2416177B857C857</vt:lpwstr>
  </property>
  <property fmtid="{D5CDD505-2E9C-101B-9397-08002B2CF9AE}" pid="4" name="MSIP_Label_defa4170-0d19-0005-0004-bc88714345d2_Enabled">
    <vt:lpwstr>true</vt:lpwstr>
  </property>
  <property fmtid="{D5CDD505-2E9C-101B-9397-08002B2CF9AE}" pid="5" name="MSIP_Label_defa4170-0d19-0005-0004-bc88714345d2_SetDate">
    <vt:lpwstr>2023-02-06T03:36:58Z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810fe7e8-c765-4692-99da-38e98140aaa9</vt:lpwstr>
  </property>
  <property fmtid="{D5CDD505-2E9C-101B-9397-08002B2CF9AE}" pid="9" name="MSIP_Label_defa4170-0d19-0005-0004-bc88714345d2_ActionId">
    <vt:lpwstr>07fe0929-e300-4b45-a1e8-c68be4941aeb</vt:lpwstr>
  </property>
  <property fmtid="{D5CDD505-2E9C-101B-9397-08002B2CF9AE}" pid="10" name="MSIP_Label_defa4170-0d19-0005-0004-bc88714345d2_ContentBits">
    <vt:lpwstr>0</vt:lpwstr>
  </property>
</Properties>
</file>