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14F4E">
      <w:pPr>
        <w:keepNext w:val="0"/>
        <w:keepLines w:val="0"/>
        <w:widowControl/>
        <w:wordWrap/>
        <w:overflowPunct/>
        <w:topLinePunct w:val="0"/>
        <w:bidi w:val="0"/>
        <w:adjustRightInd w:val="0"/>
        <w:snapToGrid w:val="0"/>
        <w:spacing w:line="560" w:lineRule="exact"/>
        <w:jc w:val="left"/>
        <w:rPr>
          <w:rFonts w:hint="default" w:ascii="Times New Roman" w:hAnsi="Times New Roman" w:eastAsia="华文中宋" w:cs="Times New Roman"/>
          <w:b/>
          <w:bCs/>
          <w:color w:val="auto"/>
          <w:sz w:val="32"/>
          <w:szCs w:val="32"/>
          <w:highlight w:val="none"/>
          <w:lang w:val="zh-CN"/>
        </w:rPr>
      </w:pPr>
    </w:p>
    <w:p w14:paraId="6D65ED09">
      <w:pPr>
        <w:keepNext w:val="0"/>
        <w:keepLines w:val="0"/>
        <w:widowControl/>
        <w:wordWrap/>
        <w:overflowPunct/>
        <w:topLinePunct w:val="0"/>
        <w:bidi w:val="0"/>
        <w:adjustRightInd w:val="0"/>
        <w:snapToGrid w:val="0"/>
        <w:spacing w:line="560" w:lineRule="exact"/>
        <w:jc w:val="left"/>
        <w:rPr>
          <w:rFonts w:hint="default" w:ascii="Times New Roman" w:hAnsi="Times New Roman" w:eastAsia="华文中宋" w:cs="Times New Roman"/>
          <w:b/>
          <w:bCs/>
          <w:color w:val="auto"/>
          <w:sz w:val="18"/>
          <w:szCs w:val="18"/>
          <w:highlight w:val="none"/>
          <w:lang w:val="zh-CN"/>
        </w:rPr>
      </w:pPr>
      <w:r>
        <w:rPr>
          <w:rFonts w:hint="default" w:ascii="Times New Roman" w:hAnsi="Times New Roman" w:eastAsia="华文中宋" w:cs="Times New Roman"/>
          <w:b/>
          <w:bCs/>
          <w:color w:val="auto"/>
          <w:sz w:val="52"/>
          <w:szCs w:val="52"/>
          <w:highlight w:val="none"/>
          <w:lang w:val="zh-CN"/>
        </w:rPr>
        <w:t xml:space="preserve"> </w:t>
      </w:r>
    </w:p>
    <w:p w14:paraId="3428D251">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r>
        <w:rPr>
          <w:rFonts w:hint="default" w:ascii="Times New Roman" w:hAnsi="Times New Roman" w:eastAsia="华文中宋" w:cs="Times New Roman"/>
          <w:b/>
          <w:bCs/>
          <w:color w:val="auto"/>
          <w:sz w:val="36"/>
          <w:szCs w:val="36"/>
          <w:highlight w:val="none"/>
          <w:lang w:val="zh-CN"/>
        </w:rPr>
        <w:t>中煤陕西能源化工</w:t>
      </w:r>
      <w:r>
        <w:rPr>
          <w:rFonts w:hint="default" w:ascii="Times New Roman" w:hAnsi="Times New Roman" w:eastAsia="华文中宋" w:cs="Times New Roman"/>
          <w:b/>
          <w:bCs/>
          <w:color w:val="auto"/>
          <w:sz w:val="36"/>
          <w:szCs w:val="36"/>
          <w:highlight w:val="none"/>
          <w:lang w:val="en-US" w:eastAsia="zh-CN"/>
        </w:rPr>
        <w:t>集团</w:t>
      </w:r>
      <w:r>
        <w:rPr>
          <w:rFonts w:hint="default" w:ascii="Times New Roman" w:hAnsi="Times New Roman" w:eastAsia="华文中宋" w:cs="Times New Roman"/>
          <w:b/>
          <w:bCs/>
          <w:color w:val="auto"/>
          <w:sz w:val="36"/>
          <w:szCs w:val="36"/>
          <w:highlight w:val="none"/>
          <w:lang w:val="zh-CN"/>
        </w:rPr>
        <w:t>有限公司</w:t>
      </w:r>
    </w:p>
    <w:p w14:paraId="196EA6C5">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p>
    <w:p w14:paraId="316E0001">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Cs w:val="21"/>
          <w:highlight w:val="none"/>
          <w:lang w:val="zh-CN"/>
        </w:rPr>
      </w:pPr>
      <w:r>
        <w:rPr>
          <w:rFonts w:hint="default" w:ascii="Times New Roman" w:hAnsi="Times New Roman" w:eastAsia="华文中宋" w:cs="Times New Roman"/>
          <w:b/>
          <w:bCs/>
          <w:color w:val="auto"/>
          <w:sz w:val="36"/>
          <w:szCs w:val="36"/>
          <w:highlight w:val="none"/>
          <w:lang w:val="en-US" w:eastAsia="zh-CN"/>
        </w:rPr>
        <w:t>煤化工</w:t>
      </w:r>
      <w:bookmarkStart w:id="12" w:name="_GoBack"/>
      <w:bookmarkEnd w:id="12"/>
      <w:r>
        <w:rPr>
          <w:rFonts w:hint="eastAsia" w:eastAsia="华文中宋" w:cs="Times New Roman"/>
          <w:b/>
          <w:bCs/>
          <w:color w:val="auto"/>
          <w:sz w:val="36"/>
          <w:szCs w:val="36"/>
          <w:highlight w:val="none"/>
          <w:lang w:val="en-US" w:eastAsia="zh-CN"/>
        </w:rPr>
        <w:t>馈线保护装置配件</w:t>
      </w:r>
      <w:r>
        <w:rPr>
          <w:rFonts w:hint="default" w:ascii="Times New Roman" w:hAnsi="Times New Roman" w:eastAsia="华文中宋" w:cs="Times New Roman"/>
          <w:b/>
          <w:bCs/>
          <w:color w:val="auto"/>
          <w:sz w:val="36"/>
          <w:szCs w:val="36"/>
          <w:highlight w:val="none"/>
          <w:lang w:val="en-US" w:eastAsia="zh-CN"/>
        </w:rPr>
        <w:t>采购项目</w:t>
      </w:r>
    </w:p>
    <w:p w14:paraId="456FB94E">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Cs w:val="21"/>
          <w:highlight w:val="none"/>
          <w:lang w:val="zh-CN"/>
        </w:rPr>
      </w:pPr>
    </w:p>
    <w:p w14:paraId="171501F0">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r>
        <w:rPr>
          <w:rFonts w:hint="default" w:ascii="Times New Roman" w:hAnsi="Times New Roman" w:eastAsia="华文中宋" w:cs="Times New Roman"/>
          <w:b/>
          <w:bCs/>
          <w:color w:val="auto"/>
          <w:sz w:val="36"/>
          <w:szCs w:val="36"/>
          <w:highlight w:val="none"/>
          <w:lang w:val="zh-CN"/>
        </w:rPr>
        <w:t>询价文件</w:t>
      </w:r>
    </w:p>
    <w:p w14:paraId="76AEFB47">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0013803C">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3F8397CF">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27DABA9B">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5AB4F850">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73C72037">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13593929">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470D8BDF">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0F61179F">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2CD12C17">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5A3BC61E">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237A30E7">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16A4C07B">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3C0BA176">
      <w:pPr>
        <w:keepNext w:val="0"/>
        <w:keepLines w:val="0"/>
        <w:widowControl/>
        <w:wordWrap/>
        <w:overflowPunct/>
        <w:topLinePunct w:val="0"/>
        <w:bidi w:val="0"/>
        <w:adjustRightInd w:val="0"/>
        <w:snapToGrid w:val="0"/>
        <w:spacing w:line="560" w:lineRule="exact"/>
        <w:ind w:firstLine="1050" w:firstLineChars="500"/>
        <w:rPr>
          <w:rFonts w:hint="default" w:ascii="Times New Roman" w:hAnsi="Times New Roman" w:cs="Times New Roman"/>
          <w:color w:val="auto"/>
          <w:sz w:val="28"/>
          <w:szCs w:val="28"/>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"http://dz.zmzb.com/ebidding/MainAction.do?_QUERY_STRING=bWV0aG9kPXZpZXdNYWluJmJpZElkPTM1Njg1JkpTRVNTSU9OSUQ9RDU2MDNCMkU5OTI3MDNGNzE1MzYxM0YyQjFBMkQ3N0Y=" \t "http://dz.zmzb.com/ebidding/_blank"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end"/>
      </w:r>
    </w:p>
    <w:p w14:paraId="2A2465E3">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r>
        <w:rPr>
          <w:rFonts w:hint="default" w:ascii="Times New Roman" w:hAnsi="Times New Roman" w:eastAsia="华文中宋" w:cs="Times New Roman"/>
          <w:b/>
          <w:bCs/>
          <w:color w:val="auto"/>
          <w:sz w:val="28"/>
          <w:szCs w:val="28"/>
          <w:highlight w:val="none"/>
          <w:lang w:val="en-US" w:eastAsia="zh-CN"/>
        </w:rPr>
        <w:t>采 购 人</w:t>
      </w:r>
      <w:r>
        <w:rPr>
          <w:rFonts w:hint="default" w:ascii="Times New Roman" w:hAnsi="Times New Roman" w:eastAsia="华文中宋" w:cs="Times New Roman"/>
          <w:b/>
          <w:bCs/>
          <w:color w:val="auto"/>
          <w:sz w:val="28"/>
          <w:szCs w:val="28"/>
          <w:highlight w:val="none"/>
          <w:lang w:val="zh-CN"/>
        </w:rPr>
        <w:t>：中煤陕西能源化工</w:t>
      </w:r>
      <w:r>
        <w:rPr>
          <w:rFonts w:hint="default" w:ascii="Times New Roman" w:hAnsi="Times New Roman" w:eastAsia="华文中宋" w:cs="Times New Roman"/>
          <w:b/>
          <w:bCs/>
          <w:color w:val="auto"/>
          <w:sz w:val="28"/>
          <w:szCs w:val="28"/>
          <w:highlight w:val="none"/>
          <w:lang w:val="en-US" w:eastAsia="zh-CN"/>
        </w:rPr>
        <w:t>集团</w:t>
      </w:r>
      <w:r>
        <w:rPr>
          <w:rFonts w:hint="default" w:ascii="Times New Roman" w:hAnsi="Times New Roman" w:eastAsia="华文中宋" w:cs="Times New Roman"/>
          <w:b/>
          <w:bCs/>
          <w:color w:val="auto"/>
          <w:sz w:val="28"/>
          <w:szCs w:val="28"/>
          <w:highlight w:val="none"/>
          <w:lang w:val="zh-CN"/>
        </w:rPr>
        <w:t>有限公司</w:t>
      </w:r>
    </w:p>
    <w:p w14:paraId="14896E07">
      <w:pPr>
        <w:keepNext w:val="0"/>
        <w:keepLines w:val="0"/>
        <w:widowControl/>
        <w:wordWrap/>
        <w:overflowPunct/>
        <w:topLinePunct w:val="0"/>
        <w:bidi w:val="0"/>
        <w:adjustRightInd w:val="0"/>
        <w:snapToGrid w:val="0"/>
        <w:spacing w:line="560" w:lineRule="exact"/>
        <w:jc w:val="both"/>
        <w:rPr>
          <w:rFonts w:hint="default" w:ascii="Times New Roman" w:hAnsi="Times New Roman" w:eastAsia="华文中宋" w:cs="Times New Roman"/>
          <w:bCs/>
          <w:color w:val="auto"/>
          <w:sz w:val="28"/>
          <w:szCs w:val="28"/>
          <w:highlight w:val="none"/>
          <w:u w:val="single"/>
          <w:lang w:val="en-US" w:eastAsia="zh-CN"/>
        </w:rPr>
      </w:pPr>
      <w:r>
        <w:rPr>
          <w:rFonts w:hint="default" w:ascii="Times New Roman" w:hAnsi="Times New Roman" w:eastAsia="华文中宋" w:cs="Times New Roman"/>
          <w:bCs/>
          <w:color w:val="auto"/>
          <w:sz w:val="28"/>
          <w:szCs w:val="28"/>
          <w:highlight w:val="none"/>
          <w:lang w:val="en-US" w:eastAsia="zh-CN"/>
        </w:rPr>
        <w:t xml:space="preserve">       </w:t>
      </w:r>
      <w:r>
        <w:rPr>
          <w:rFonts w:hint="default" w:ascii="Times New Roman" w:hAnsi="Times New Roman" w:eastAsia="华文中宋" w:cs="Times New Roman"/>
          <w:b/>
          <w:bCs/>
          <w:color w:val="auto"/>
          <w:sz w:val="28"/>
          <w:szCs w:val="28"/>
          <w:highlight w:val="none"/>
          <w:lang w:val="en-US" w:eastAsia="zh-CN"/>
        </w:rPr>
        <w:t xml:space="preserve">   使用单位：</w:t>
      </w:r>
      <w:r>
        <w:rPr>
          <w:rFonts w:hint="eastAsia" w:ascii="Times New Roman" w:hAnsi="Times New Roman" w:eastAsia="华文中宋" w:cs="Times New Roman"/>
          <w:b/>
          <w:bCs/>
          <w:color w:val="auto"/>
          <w:sz w:val="28"/>
          <w:szCs w:val="28"/>
          <w:highlight w:val="none"/>
          <w:lang w:val="en-US" w:eastAsia="zh-CN"/>
        </w:rPr>
        <w:t>煤化工厂</w:t>
      </w:r>
      <w:r>
        <w:rPr>
          <w:rFonts w:hint="eastAsia" w:eastAsia="华文中宋" w:cs="Times New Roman"/>
          <w:b/>
          <w:bCs/>
          <w:color w:val="auto"/>
          <w:sz w:val="28"/>
          <w:szCs w:val="28"/>
          <w:highlight w:val="none"/>
          <w:lang w:val="en-US" w:eastAsia="zh-CN"/>
        </w:rPr>
        <w:t>热电中心</w:t>
      </w:r>
    </w:p>
    <w:p w14:paraId="424BD8AB">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Cs/>
          <w:color w:val="auto"/>
          <w:sz w:val="40"/>
          <w:szCs w:val="32"/>
          <w:highlight w:val="none"/>
          <w:lang w:val="zh-CN"/>
        </w:rPr>
      </w:pPr>
      <w:r>
        <w:rPr>
          <w:rFonts w:hint="default" w:ascii="Times New Roman" w:hAnsi="Times New Roman" w:eastAsia="华文中宋" w:cs="Times New Roman"/>
          <w:bCs/>
          <w:color w:val="auto"/>
          <w:sz w:val="28"/>
          <w:szCs w:val="28"/>
          <w:highlight w:val="none"/>
          <w:lang w:val="zh-CN"/>
        </w:rPr>
        <w:br w:type="page"/>
      </w:r>
      <w:r>
        <w:rPr>
          <w:rFonts w:hint="default" w:ascii="Times New Roman" w:hAnsi="Times New Roman" w:eastAsia="华文中宋" w:cs="Times New Roman"/>
          <w:bCs/>
          <w:color w:val="auto"/>
          <w:sz w:val="40"/>
          <w:szCs w:val="32"/>
          <w:highlight w:val="none"/>
          <w:lang w:val="zh-CN"/>
        </w:rPr>
        <w:t>目录</w:t>
      </w:r>
    </w:p>
    <w:p w14:paraId="3BC4A77B">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第一章  询价公告</w:t>
      </w:r>
    </w:p>
    <w:p w14:paraId="67D5D39E">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 xml:space="preserve">第二章  </w:t>
      </w:r>
      <w:r>
        <w:rPr>
          <w:rFonts w:hint="default" w:ascii="Times New Roman" w:hAnsi="Times New Roman" w:eastAsia="华文中宋" w:cs="Times New Roman"/>
          <w:bCs/>
          <w:color w:val="auto"/>
          <w:sz w:val="24"/>
          <w:highlight w:val="none"/>
          <w:lang w:val="en-US" w:eastAsia="zh-CN"/>
        </w:rPr>
        <w:t>报价人</w:t>
      </w:r>
      <w:r>
        <w:rPr>
          <w:rFonts w:hint="default" w:ascii="Times New Roman" w:hAnsi="Times New Roman" w:eastAsia="华文中宋" w:cs="Times New Roman"/>
          <w:bCs/>
          <w:color w:val="auto"/>
          <w:sz w:val="24"/>
          <w:highlight w:val="none"/>
          <w:lang w:val="zh-CN"/>
        </w:rPr>
        <w:t>须知</w:t>
      </w:r>
    </w:p>
    <w:p w14:paraId="1EED8AE5">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第三章  合同条款及格式</w:t>
      </w:r>
    </w:p>
    <w:p w14:paraId="6410753C">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zh-CN"/>
        </w:rPr>
        <w:t xml:space="preserve">第四章  </w:t>
      </w:r>
      <w:r>
        <w:rPr>
          <w:rFonts w:hint="default" w:ascii="Times New Roman" w:hAnsi="Times New Roman" w:eastAsia="华文中宋" w:cs="Times New Roman"/>
          <w:bCs/>
          <w:color w:val="auto"/>
          <w:sz w:val="24"/>
          <w:highlight w:val="none"/>
          <w:lang w:val="en-US" w:eastAsia="zh-CN"/>
        </w:rPr>
        <w:t>技术规格书</w:t>
      </w:r>
    </w:p>
    <w:p w14:paraId="1B779A5D">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第五章  供应商廉洁承诺书</w:t>
      </w:r>
    </w:p>
    <w:p w14:paraId="1C03B856">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r>
        <w:rPr>
          <w:rFonts w:hint="default" w:ascii="Times New Roman" w:hAnsi="Times New Roman" w:eastAsia="华文中宋" w:cs="Times New Roman"/>
          <w:bCs/>
          <w:color w:val="auto"/>
          <w:sz w:val="24"/>
          <w:highlight w:val="none"/>
          <w:lang w:val="en-US" w:eastAsia="zh-CN"/>
        </w:rPr>
        <w:t>第六章  采购活动异议受理渠道</w:t>
      </w:r>
    </w:p>
    <w:p w14:paraId="1F1A47EA">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第七章  供应商失信行为处罚告知书</w:t>
      </w:r>
    </w:p>
    <w:p w14:paraId="747343A9">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p>
    <w:p w14:paraId="1F7DCE09">
      <w:pPr>
        <w:keepNext w:val="0"/>
        <w:keepLines w:val="0"/>
        <w:wordWrap/>
        <w:overflowPunct/>
        <w:topLinePunct w:val="0"/>
        <w:bidi w:val="0"/>
        <w:spacing w:line="560" w:lineRule="exact"/>
        <w:rPr>
          <w:rFonts w:hint="default" w:ascii="Times New Roman" w:hAnsi="Times New Roman" w:cs="Times New Roman"/>
          <w:color w:val="auto"/>
          <w:highlight w:val="none"/>
        </w:rPr>
        <w:sectPr>
          <w:pgSz w:w="11906" w:h="16838"/>
          <w:pgMar w:top="1440" w:right="1800" w:bottom="1440" w:left="1800" w:header="851" w:footer="992" w:gutter="0"/>
          <w:pgNumType w:start="0"/>
          <w:cols w:space="425" w:num="1"/>
          <w:titlePg/>
          <w:docGrid w:type="lines" w:linePitch="312" w:charSpace="0"/>
        </w:sectPr>
      </w:pPr>
    </w:p>
    <w:p w14:paraId="28E6BB9C">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2"/>
          <w:szCs w:val="32"/>
          <w:highlight w:val="none"/>
          <w:lang w:val="zh-CN"/>
        </w:rPr>
      </w:pPr>
      <w:r>
        <w:rPr>
          <w:rFonts w:hint="default" w:ascii="Times New Roman" w:hAnsi="Times New Roman" w:eastAsia="华文中宋" w:cs="Times New Roman"/>
          <w:b/>
          <w:bCs/>
          <w:color w:val="auto"/>
          <w:sz w:val="32"/>
          <w:szCs w:val="32"/>
          <w:highlight w:val="none"/>
        </w:rPr>
        <w:t>第一章 询价公告</w:t>
      </w:r>
    </w:p>
    <w:p w14:paraId="6E3CE9C0">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询价</w:t>
      </w:r>
      <w:r>
        <w:rPr>
          <w:rFonts w:hint="default" w:ascii="Times New Roman" w:hAnsi="Times New Roman" w:eastAsia="华文中宋" w:cs="Times New Roman"/>
          <w:color w:val="auto"/>
          <w:kern w:val="2"/>
          <w:szCs w:val="24"/>
          <w:highlight w:val="none"/>
        </w:rPr>
        <w:t>编号：</w:t>
      </w:r>
      <w:r>
        <w:rPr>
          <w:rFonts w:hint="default" w:ascii="Times New Roman" w:hAnsi="Times New Roman" w:eastAsia="华文中宋" w:cs="Times New Roman"/>
          <w:color w:val="auto"/>
          <w:kern w:val="2"/>
          <w:sz w:val="24"/>
          <w:szCs w:val="24"/>
          <w:highlight w:val="none"/>
          <w:lang w:val="en-US" w:eastAsia="zh-CN" w:bidi="ar-SA"/>
        </w:rPr>
        <w:t>详见中国中煤供应链平台</w:t>
      </w:r>
      <w:r>
        <w:rPr>
          <w:rFonts w:hint="default" w:ascii="Times New Roman" w:hAnsi="Times New Roman" w:eastAsia="华文中宋" w:cs="Times New Roman"/>
          <w:color w:val="auto"/>
          <w:kern w:val="2"/>
          <w:szCs w:val="24"/>
          <w:highlight w:val="none"/>
        </w:rPr>
        <w:t xml:space="preserve"> </w:t>
      </w:r>
    </w:p>
    <w:p w14:paraId="434B4B80">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u w:val="single"/>
          <w:lang w:val="en-US" w:eastAsia="zh-CN"/>
        </w:rPr>
      </w:pPr>
      <w:r>
        <w:rPr>
          <w:rFonts w:hint="default" w:ascii="Times New Roman" w:hAnsi="Times New Roman" w:eastAsia="华文中宋" w:cs="Times New Roman"/>
          <w:color w:val="auto"/>
          <w:kern w:val="2"/>
          <w:szCs w:val="24"/>
          <w:highlight w:val="none"/>
          <w:lang w:val="en-US" w:eastAsia="zh-CN"/>
        </w:rPr>
        <w:t>采购方式</w:t>
      </w:r>
      <w:r>
        <w:rPr>
          <w:rFonts w:hint="default" w:ascii="Times New Roman" w:hAnsi="Times New Roman" w:eastAsia="华文中宋" w:cs="Times New Roman"/>
          <w:color w:val="auto"/>
          <w:kern w:val="2"/>
          <w:szCs w:val="24"/>
          <w:highlight w:val="none"/>
        </w:rPr>
        <w:t>：</w:t>
      </w:r>
      <w:r>
        <w:rPr>
          <w:rFonts w:hint="default" w:ascii="Times New Roman" w:hAnsi="Times New Roman" w:eastAsia="华文中宋" w:cs="Times New Roman"/>
          <w:b w:val="0"/>
          <w:bCs w:val="0"/>
          <w:color w:val="auto"/>
          <w:kern w:val="2"/>
          <w:sz w:val="24"/>
          <w:szCs w:val="24"/>
          <w:highlight w:val="none"/>
          <w:lang w:val="en-US" w:eastAsia="zh-CN"/>
        </w:rPr>
        <w:t>公开询比</w:t>
      </w:r>
    </w:p>
    <w:p w14:paraId="5BD06039">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u w:val="single"/>
          <w:lang w:val="en-US" w:eastAsia="zh-CN"/>
        </w:rPr>
      </w:pPr>
      <w:r>
        <w:rPr>
          <w:rFonts w:hint="default" w:ascii="Times New Roman" w:hAnsi="Times New Roman" w:eastAsia="华文中宋" w:cs="Times New Roman"/>
          <w:color w:val="auto"/>
          <w:kern w:val="2"/>
          <w:szCs w:val="24"/>
          <w:highlight w:val="none"/>
          <w:lang w:val="en-US" w:eastAsia="zh-CN"/>
        </w:rPr>
        <w:t>评审方法：</w:t>
      </w:r>
      <w:r>
        <w:rPr>
          <w:rFonts w:hint="default" w:ascii="Times New Roman" w:hAnsi="Times New Roman" w:eastAsia="华文中宋" w:cs="Times New Roman"/>
          <w:b/>
          <w:bCs/>
          <w:color w:val="auto"/>
          <w:kern w:val="2"/>
          <w:szCs w:val="24"/>
          <w:highlight w:val="none"/>
          <w:u w:val="single"/>
        </w:rPr>
        <w:t>最低评审价格法</w:t>
      </w:r>
      <w:r>
        <w:rPr>
          <w:rFonts w:hint="default" w:ascii="Times New Roman" w:hAnsi="Times New Roman" w:eastAsia="华文中宋" w:cs="Times New Roman"/>
          <w:color w:val="auto"/>
          <w:kern w:val="2"/>
          <w:szCs w:val="24"/>
          <w:highlight w:val="none"/>
          <w:lang w:eastAsia="zh-CN"/>
        </w:rPr>
        <w:t>（</w:t>
      </w:r>
      <w:r>
        <w:rPr>
          <w:rFonts w:hint="default" w:ascii="Times New Roman" w:hAnsi="Times New Roman" w:eastAsia="华文中宋" w:cs="Times New Roman"/>
          <w:color w:val="auto"/>
          <w:kern w:val="2"/>
          <w:szCs w:val="24"/>
          <w:highlight w:val="none"/>
        </w:rPr>
        <w:t>符合要求的报价最低者原则确定中选方</w:t>
      </w:r>
      <w:r>
        <w:rPr>
          <w:rFonts w:hint="default" w:ascii="Times New Roman" w:hAnsi="Times New Roman" w:eastAsia="华文中宋" w:cs="Times New Roman"/>
          <w:color w:val="auto"/>
          <w:kern w:val="2"/>
          <w:szCs w:val="24"/>
          <w:highlight w:val="none"/>
          <w:lang w:eastAsia="zh-CN"/>
        </w:rPr>
        <w:t>）</w:t>
      </w:r>
    </w:p>
    <w:p w14:paraId="52FD4ED8">
      <w:pPr>
        <w:keepNext w:val="0"/>
        <w:keepLines w:val="0"/>
        <w:wordWrap/>
        <w:overflowPunct/>
        <w:topLinePunct w:val="0"/>
        <w:bidi w:val="0"/>
        <w:spacing w:line="560" w:lineRule="exact"/>
        <w:ind w:firstLine="480" w:firstLineChars="200"/>
        <w:jc w:val="left"/>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中煤陕西能源化工</w:t>
      </w:r>
      <w:r>
        <w:rPr>
          <w:rFonts w:hint="default" w:ascii="Times New Roman" w:hAnsi="Times New Roman" w:eastAsia="华文中宋" w:cs="Times New Roman"/>
          <w:color w:val="auto"/>
          <w:sz w:val="24"/>
          <w:highlight w:val="none"/>
          <w:lang w:val="en-US" w:eastAsia="zh-CN"/>
        </w:rPr>
        <w:t>集团</w:t>
      </w:r>
      <w:r>
        <w:rPr>
          <w:rFonts w:hint="default" w:ascii="Times New Roman" w:hAnsi="Times New Roman" w:eastAsia="华文中宋" w:cs="Times New Roman"/>
          <w:color w:val="auto"/>
          <w:sz w:val="24"/>
          <w:highlight w:val="none"/>
        </w:rPr>
        <w:t>有限公司（以下简称“</w:t>
      </w:r>
      <w:r>
        <w:rPr>
          <w:rFonts w:hint="default" w:ascii="Times New Roman" w:hAnsi="Times New Roman" w:eastAsia="华文中宋" w:cs="Times New Roman"/>
          <w:color w:val="auto"/>
          <w:sz w:val="24"/>
          <w:highlight w:val="none"/>
          <w:lang w:eastAsia="zh-CN"/>
        </w:rPr>
        <w:t>采购人</w:t>
      </w:r>
      <w:r>
        <w:rPr>
          <w:rFonts w:hint="default" w:ascii="Times New Roman" w:hAnsi="Times New Roman" w:eastAsia="华文中宋" w:cs="Times New Roman"/>
          <w:color w:val="auto"/>
          <w:sz w:val="24"/>
          <w:highlight w:val="none"/>
        </w:rPr>
        <w:t>”）</w:t>
      </w:r>
      <w:r>
        <w:rPr>
          <w:rFonts w:hint="default" w:ascii="Times New Roman" w:hAnsi="Times New Roman" w:eastAsia="华文中宋" w:cs="Times New Roman"/>
          <w:color w:val="auto"/>
          <w:sz w:val="24"/>
          <w:highlight w:val="none"/>
          <w:u w:val="none"/>
          <w:lang w:val="en-US" w:eastAsia="zh-CN"/>
        </w:rPr>
        <w:t>煤化工</w:t>
      </w:r>
      <w:r>
        <w:rPr>
          <w:rFonts w:hint="eastAsia" w:eastAsia="华文中宋" w:cs="Times New Roman"/>
          <w:color w:val="auto"/>
          <w:sz w:val="24"/>
          <w:highlight w:val="none"/>
          <w:u w:val="none"/>
          <w:lang w:val="en-US" w:eastAsia="zh-CN"/>
        </w:rPr>
        <w:t>馈线保护装置配件</w:t>
      </w:r>
      <w:r>
        <w:rPr>
          <w:rFonts w:hint="default" w:ascii="Times New Roman" w:hAnsi="Times New Roman" w:eastAsia="华文中宋" w:cs="Times New Roman"/>
          <w:color w:val="auto"/>
          <w:sz w:val="24"/>
          <w:highlight w:val="none"/>
          <w:u w:val="none"/>
          <w:lang w:val="en-US" w:eastAsia="zh-CN"/>
        </w:rPr>
        <w:t>项目已具备采购条件，</w:t>
      </w:r>
      <w:r>
        <w:rPr>
          <w:rFonts w:hint="default" w:ascii="Times New Roman" w:hAnsi="Times New Roman" w:eastAsia="华文中宋" w:cs="Times New Roman"/>
          <w:color w:val="auto"/>
          <w:sz w:val="24"/>
          <w:highlight w:val="none"/>
        </w:rPr>
        <w:t>现</w:t>
      </w:r>
      <w:r>
        <w:rPr>
          <w:rFonts w:hint="default" w:ascii="Times New Roman" w:hAnsi="Times New Roman" w:eastAsia="华文中宋" w:cs="Times New Roman"/>
          <w:color w:val="auto"/>
          <w:sz w:val="24"/>
          <w:highlight w:val="none"/>
          <w:lang w:val="en-US" w:eastAsia="zh-CN"/>
        </w:rPr>
        <w:t>就该项目</w:t>
      </w:r>
      <w:r>
        <w:rPr>
          <w:rFonts w:hint="default" w:ascii="Times New Roman" w:hAnsi="Times New Roman" w:eastAsia="华文中宋" w:cs="Times New Roman"/>
          <w:color w:val="auto"/>
          <w:sz w:val="24"/>
          <w:highlight w:val="none"/>
        </w:rPr>
        <w:t>组织</w:t>
      </w:r>
      <w:r>
        <w:rPr>
          <w:rFonts w:hint="eastAsia" w:eastAsia="华文中宋" w:cs="Times New Roman"/>
          <w:b w:val="0"/>
          <w:bCs w:val="0"/>
          <w:color w:val="auto"/>
          <w:sz w:val="24"/>
          <w:szCs w:val="24"/>
          <w:highlight w:val="none"/>
          <w:lang w:val="en-US" w:eastAsia="zh-CN"/>
        </w:rPr>
        <w:t>公开</w:t>
      </w:r>
      <w:r>
        <w:rPr>
          <w:rFonts w:hint="default" w:ascii="Times New Roman" w:hAnsi="Times New Roman" w:eastAsia="华文中宋" w:cs="Times New Roman"/>
          <w:color w:val="auto"/>
          <w:sz w:val="24"/>
          <w:highlight w:val="none"/>
        </w:rPr>
        <w:t>询价，请符合条件的潜在</w:t>
      </w:r>
      <w:r>
        <w:rPr>
          <w:rFonts w:hint="default" w:ascii="Times New Roman" w:hAnsi="Times New Roman" w:eastAsia="华文中宋" w:cs="Times New Roman"/>
          <w:color w:val="auto"/>
          <w:sz w:val="24"/>
          <w:highlight w:val="none"/>
          <w:lang w:val="en-US" w:eastAsia="zh-CN"/>
        </w:rPr>
        <w:t>供应商</w:t>
      </w:r>
      <w:r>
        <w:rPr>
          <w:rFonts w:hint="default" w:ascii="Times New Roman" w:hAnsi="Times New Roman" w:eastAsia="华文中宋" w:cs="Times New Roman"/>
          <w:color w:val="auto"/>
          <w:sz w:val="24"/>
          <w:highlight w:val="none"/>
        </w:rPr>
        <w:t>参加报价。</w:t>
      </w:r>
    </w:p>
    <w:p w14:paraId="1A4D025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lang w:val="en-US" w:eastAsia="zh-CN"/>
        </w:rPr>
        <w:t>一</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报价人</w:t>
      </w:r>
      <w:r>
        <w:rPr>
          <w:rFonts w:hint="default" w:ascii="Times New Roman" w:hAnsi="Times New Roman" w:eastAsia="华文中宋" w:cs="Times New Roman"/>
          <w:b/>
          <w:color w:val="auto"/>
          <w:kern w:val="2"/>
          <w:szCs w:val="24"/>
          <w:highlight w:val="none"/>
        </w:rPr>
        <w:t>的资格要求</w:t>
      </w:r>
    </w:p>
    <w:p w14:paraId="0F04EC9C">
      <w:pPr>
        <w:pStyle w:val="8"/>
        <w:keepNext w:val="0"/>
        <w:keepLines w:val="0"/>
        <w:wordWrap/>
        <w:overflowPunct/>
        <w:topLinePunct w:val="0"/>
        <w:bidi w:val="0"/>
        <w:spacing w:line="560" w:lineRule="exact"/>
        <w:ind w:left="479" w:leftChars="228" w:firstLine="0" w:firstLineChars="0"/>
        <w:rPr>
          <w:rFonts w:hint="default" w:ascii="Times New Roman" w:hAnsi="Times New Roman" w:eastAsia="华文中宋" w:cs="Times New Roman"/>
          <w:b/>
          <w:bCs/>
          <w:color w:val="auto"/>
          <w:sz w:val="24"/>
          <w:szCs w:val="24"/>
          <w:highlight w:val="none"/>
          <w:lang w:val="en-US" w:eastAsia="zh-CN"/>
        </w:rPr>
      </w:pPr>
      <w:r>
        <w:rPr>
          <w:rFonts w:hint="default" w:ascii="Times New Roman" w:hAnsi="Times New Roman" w:eastAsia="华文中宋" w:cs="Times New Roman"/>
          <w:b/>
          <w:bCs/>
          <w:color w:val="auto"/>
          <w:sz w:val="24"/>
          <w:szCs w:val="24"/>
          <w:highlight w:val="none"/>
          <w:lang w:val="en-US" w:eastAsia="zh-CN"/>
        </w:rPr>
        <w:t>1.投标人须是中华人民共和国境内合法注册的法人或其他组织；</w:t>
      </w:r>
      <w:r>
        <w:rPr>
          <w:rFonts w:hint="default" w:ascii="Times New Roman" w:hAnsi="Times New Roman" w:eastAsia="华文中宋" w:cs="Times New Roman"/>
          <w:b/>
          <w:bCs/>
          <w:color w:val="auto"/>
          <w:sz w:val="24"/>
          <w:szCs w:val="24"/>
          <w:highlight w:val="none"/>
          <w:lang w:val="en-US" w:eastAsia="zh-CN"/>
        </w:rPr>
        <w:br w:type="textWrapping"/>
      </w:r>
      <w:r>
        <w:rPr>
          <w:rFonts w:hint="default" w:ascii="Times New Roman" w:hAnsi="Times New Roman" w:eastAsia="华文中宋" w:cs="Times New Roman"/>
          <w:b/>
          <w:bCs/>
          <w:color w:val="auto"/>
          <w:sz w:val="24"/>
          <w:szCs w:val="24"/>
          <w:highlight w:val="none"/>
          <w:lang w:val="en-US" w:eastAsia="zh-CN"/>
        </w:rPr>
        <w:t>2.投标人须为所投产品的生产制造商；</w:t>
      </w:r>
      <w:r>
        <w:rPr>
          <w:rFonts w:hint="default" w:ascii="Times New Roman" w:hAnsi="Times New Roman" w:eastAsia="华文中宋" w:cs="Times New Roman"/>
          <w:b/>
          <w:bCs/>
          <w:color w:val="auto"/>
          <w:sz w:val="24"/>
          <w:szCs w:val="24"/>
          <w:highlight w:val="none"/>
          <w:lang w:val="en-US" w:eastAsia="zh-CN"/>
        </w:rPr>
        <w:br w:type="textWrapping"/>
      </w:r>
      <w:r>
        <w:rPr>
          <w:rFonts w:hint="default" w:ascii="Times New Roman" w:hAnsi="Times New Roman" w:eastAsia="华文中宋" w:cs="Times New Roman"/>
          <w:b/>
          <w:bCs/>
          <w:color w:val="auto"/>
          <w:sz w:val="24"/>
          <w:szCs w:val="24"/>
          <w:highlight w:val="none"/>
          <w:lang w:val="en-US" w:eastAsia="zh-CN"/>
        </w:rPr>
        <w:t>3.投标人自2022年1月1日至投标截止时间（以合同签订日期为准），须具有1份所投标的物的销售业绩（提供合同扫描件）。</w:t>
      </w:r>
    </w:p>
    <w:p w14:paraId="53CAC51B">
      <w:pPr>
        <w:pStyle w:val="8"/>
        <w:keepNext w:val="0"/>
        <w:keepLines w:val="0"/>
        <w:wordWrap/>
        <w:overflowPunct/>
        <w:topLinePunct w:val="0"/>
        <w:bidi w:val="0"/>
        <w:spacing w:line="560" w:lineRule="exact"/>
        <w:ind w:left="479" w:leftChars="228" w:firstLine="0" w:firstLineChars="0"/>
        <w:rPr>
          <w:rFonts w:hint="default" w:ascii="Times New Roman" w:hAnsi="Times New Roman" w:eastAsia="华文中宋" w:cs="Times New Roman"/>
          <w:b/>
          <w:bCs/>
          <w:color w:val="FF0000"/>
          <w:kern w:val="2"/>
          <w:szCs w:val="24"/>
          <w:highlight w:val="none"/>
          <w:lang w:val="en-US" w:eastAsia="zh-CN"/>
        </w:rPr>
      </w:pPr>
      <w:r>
        <w:rPr>
          <w:rFonts w:hint="eastAsia" w:ascii="Times New Roman" w:hAnsi="Times New Roman" w:eastAsia="华文中宋" w:cs="Times New Roman"/>
          <w:b/>
          <w:bCs/>
          <w:color w:val="FF0000"/>
          <w:kern w:val="2"/>
          <w:szCs w:val="24"/>
          <w:highlight w:val="none"/>
          <w:lang w:val="en-US" w:eastAsia="zh-CN"/>
        </w:rPr>
        <w:t>4</w:t>
      </w:r>
      <w:r>
        <w:rPr>
          <w:rFonts w:hint="default" w:ascii="Times New Roman" w:hAnsi="Times New Roman" w:eastAsia="华文中宋" w:cs="Times New Roman"/>
          <w:b/>
          <w:bCs/>
          <w:color w:val="FF0000"/>
          <w:kern w:val="2"/>
          <w:szCs w:val="24"/>
          <w:highlight w:val="none"/>
          <w:lang w:val="en-US" w:eastAsia="zh-CN"/>
        </w:rPr>
        <w:t>.报价人须提供《供应商廉洁承诺书》（第五章自行下载）</w:t>
      </w:r>
    </w:p>
    <w:p w14:paraId="65CAB15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eastAsia" w:ascii="Times New Roman" w:hAnsi="Times New Roman" w:eastAsia="华文中宋" w:cs="Times New Roman"/>
          <w:b/>
          <w:bCs/>
          <w:color w:val="auto"/>
          <w:kern w:val="2"/>
          <w:szCs w:val="24"/>
          <w:highlight w:val="none"/>
          <w:lang w:val="en-US" w:eastAsia="zh-CN"/>
        </w:rPr>
        <w:t>5</w:t>
      </w:r>
      <w:r>
        <w:rPr>
          <w:rFonts w:hint="default" w:ascii="Times New Roman" w:hAnsi="Times New Roman" w:eastAsia="华文中宋" w:cs="Times New Roman"/>
          <w:b/>
          <w:bCs/>
          <w:color w:val="auto"/>
          <w:kern w:val="2"/>
          <w:szCs w:val="24"/>
          <w:highlight w:val="none"/>
          <w:lang w:val="en-US" w:eastAsia="zh-CN"/>
        </w:rPr>
        <w:t>.本项目不接受联合体投标。</w:t>
      </w:r>
    </w:p>
    <w:p w14:paraId="69AAD31D">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注意事项：</w:t>
      </w:r>
    </w:p>
    <w:p w14:paraId="77670652">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1.上述</w:t>
      </w:r>
      <w:r>
        <w:rPr>
          <w:rFonts w:hint="default" w:ascii="Times New Roman" w:hAnsi="Times New Roman" w:eastAsia="华文中宋" w:cs="Times New Roman"/>
          <w:color w:val="auto"/>
          <w:kern w:val="2"/>
          <w:szCs w:val="24"/>
          <w:highlight w:val="none"/>
          <w:lang w:val="en-US" w:eastAsia="zh-CN"/>
        </w:rPr>
        <w:t>资格</w:t>
      </w:r>
      <w:r>
        <w:rPr>
          <w:rFonts w:hint="default" w:ascii="Times New Roman" w:hAnsi="Times New Roman" w:eastAsia="华文中宋" w:cs="Times New Roman"/>
          <w:color w:val="auto"/>
          <w:kern w:val="2"/>
          <w:szCs w:val="24"/>
          <w:highlight w:val="none"/>
        </w:rPr>
        <w:t>证明文件报名时须提供原件扫描件。</w:t>
      </w:r>
    </w:p>
    <w:p w14:paraId="65F3C6B3">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2.</w:t>
      </w:r>
      <w:r>
        <w:rPr>
          <w:rFonts w:hint="default" w:ascii="Times New Roman" w:hAnsi="Times New Roman" w:eastAsia="华文中宋" w:cs="Times New Roman"/>
          <w:color w:val="auto"/>
          <w:kern w:val="2"/>
          <w:szCs w:val="24"/>
          <w:highlight w:val="none"/>
          <w:lang w:eastAsia="zh-CN"/>
        </w:rPr>
        <w:t>报价人</w:t>
      </w:r>
      <w:r>
        <w:rPr>
          <w:rFonts w:hint="default" w:ascii="Times New Roman" w:hAnsi="Times New Roman" w:eastAsia="华文中宋" w:cs="Times New Roman"/>
          <w:color w:val="auto"/>
          <w:kern w:val="2"/>
          <w:szCs w:val="24"/>
          <w:highlight w:val="none"/>
        </w:rPr>
        <w:t>应保证所提供的资料真实有效，</w:t>
      </w:r>
      <w:r>
        <w:rPr>
          <w:rFonts w:hint="default" w:ascii="Times New Roman" w:hAnsi="Times New Roman" w:eastAsia="华文中宋" w:cs="Times New Roman"/>
          <w:color w:val="auto"/>
          <w:kern w:val="2"/>
          <w:szCs w:val="24"/>
          <w:highlight w:val="none"/>
          <w:lang w:eastAsia="zh-CN"/>
        </w:rPr>
        <w:t>采购人</w:t>
      </w:r>
      <w:r>
        <w:rPr>
          <w:rFonts w:hint="default" w:ascii="Times New Roman" w:hAnsi="Times New Roman" w:eastAsia="华文中宋" w:cs="Times New Roman"/>
          <w:color w:val="auto"/>
          <w:kern w:val="2"/>
          <w:szCs w:val="24"/>
          <w:highlight w:val="none"/>
        </w:rPr>
        <w:t>对</w:t>
      </w:r>
      <w:r>
        <w:rPr>
          <w:rFonts w:hint="default" w:ascii="Times New Roman" w:hAnsi="Times New Roman" w:eastAsia="华文中宋" w:cs="Times New Roman"/>
          <w:color w:val="auto"/>
          <w:kern w:val="2"/>
          <w:szCs w:val="24"/>
          <w:highlight w:val="none"/>
          <w:lang w:eastAsia="zh-CN"/>
        </w:rPr>
        <w:t>报价人</w:t>
      </w:r>
      <w:r>
        <w:rPr>
          <w:rFonts w:hint="default" w:ascii="Times New Roman" w:hAnsi="Times New Roman" w:eastAsia="华文中宋" w:cs="Times New Roman"/>
          <w:color w:val="auto"/>
          <w:kern w:val="2"/>
          <w:szCs w:val="24"/>
          <w:highlight w:val="none"/>
        </w:rPr>
        <w:t>进行抽查复核后若发现虚假情况，将否决其报价。</w:t>
      </w:r>
    </w:p>
    <w:p w14:paraId="44BE961F">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3.单位负责人为同一人或者存在控股、管理关系的不同单位，不得参加同一标段</w:t>
      </w:r>
      <w:r>
        <w:rPr>
          <w:rFonts w:hint="default" w:ascii="Times New Roman" w:hAnsi="Times New Roman" w:eastAsia="华文中宋" w:cs="Times New Roman"/>
          <w:color w:val="auto"/>
          <w:kern w:val="2"/>
          <w:szCs w:val="24"/>
          <w:highlight w:val="none"/>
          <w:lang w:val="en-US" w:eastAsia="zh-CN"/>
        </w:rPr>
        <w:t>报名</w:t>
      </w:r>
      <w:r>
        <w:rPr>
          <w:rFonts w:hint="default" w:ascii="Times New Roman" w:hAnsi="Times New Roman" w:eastAsia="华文中宋" w:cs="Times New Roman"/>
          <w:color w:val="auto"/>
          <w:kern w:val="2"/>
          <w:szCs w:val="24"/>
          <w:highlight w:val="none"/>
        </w:rPr>
        <w:t>报价或者未划分标段的同一项目</w:t>
      </w:r>
      <w:r>
        <w:rPr>
          <w:rFonts w:hint="default" w:ascii="Times New Roman" w:hAnsi="Times New Roman" w:eastAsia="华文中宋" w:cs="Times New Roman"/>
          <w:color w:val="auto"/>
          <w:kern w:val="2"/>
          <w:szCs w:val="24"/>
          <w:highlight w:val="none"/>
          <w:lang w:val="en-US" w:eastAsia="zh-CN"/>
        </w:rPr>
        <w:t>报名</w:t>
      </w:r>
      <w:r>
        <w:rPr>
          <w:rFonts w:hint="default" w:ascii="Times New Roman" w:hAnsi="Times New Roman" w:eastAsia="华文中宋" w:cs="Times New Roman"/>
          <w:color w:val="auto"/>
          <w:kern w:val="2"/>
          <w:szCs w:val="24"/>
          <w:highlight w:val="none"/>
        </w:rPr>
        <w:t>报价。</w:t>
      </w:r>
    </w:p>
    <w:p w14:paraId="0BEADB59">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4</w:t>
      </w:r>
      <w:r>
        <w:rPr>
          <w:rFonts w:hint="default" w:ascii="Times New Roman" w:hAnsi="Times New Roman" w:eastAsia="华文中宋" w:cs="Times New Roman"/>
          <w:color w:val="auto"/>
          <w:kern w:val="2"/>
          <w:szCs w:val="24"/>
          <w:highlight w:val="none"/>
        </w:rPr>
        <w:t>.</w:t>
      </w:r>
      <w:r>
        <w:rPr>
          <w:rFonts w:hint="default" w:ascii="Times New Roman" w:hAnsi="Times New Roman" w:eastAsia="华文中宋" w:cs="Times New Roman"/>
          <w:color w:val="auto"/>
          <w:kern w:val="2"/>
          <w:szCs w:val="24"/>
          <w:highlight w:val="none"/>
          <w:lang w:eastAsia="zh-CN"/>
        </w:rPr>
        <w:t>报价人</w:t>
      </w:r>
      <w:r>
        <w:rPr>
          <w:rFonts w:hint="default" w:ascii="Times New Roman" w:hAnsi="Times New Roman" w:eastAsia="华文中宋" w:cs="Times New Roman"/>
          <w:color w:val="auto"/>
          <w:kern w:val="2"/>
          <w:szCs w:val="24"/>
          <w:highlight w:val="none"/>
        </w:rPr>
        <w:t>没有处于被责令停业，财产被接管、冻结、破产状态；</w:t>
      </w:r>
    </w:p>
    <w:p w14:paraId="77D0F631">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5</w:t>
      </w:r>
      <w:r>
        <w:rPr>
          <w:rFonts w:hint="default" w:ascii="Times New Roman" w:hAnsi="Times New Roman" w:eastAsia="华文中宋" w:cs="Times New Roman"/>
          <w:color w:val="auto"/>
          <w:kern w:val="2"/>
          <w:szCs w:val="24"/>
          <w:highlight w:val="none"/>
        </w:rPr>
        <w:t>.</w:t>
      </w:r>
      <w:r>
        <w:rPr>
          <w:rFonts w:hint="default" w:ascii="Times New Roman" w:hAnsi="Times New Roman" w:eastAsia="华文中宋" w:cs="Times New Roman"/>
          <w:color w:val="auto"/>
          <w:kern w:val="2"/>
          <w:szCs w:val="24"/>
          <w:highlight w:val="none"/>
          <w:lang w:val="en-US" w:eastAsia="zh-CN"/>
        </w:rPr>
        <w:t>报价人</w:t>
      </w:r>
      <w:r>
        <w:rPr>
          <w:rFonts w:hint="default" w:ascii="Times New Roman" w:hAnsi="Times New Roman" w:eastAsia="华文中宋" w:cs="Times New Roman"/>
          <w:color w:val="auto"/>
          <w:kern w:val="2"/>
          <w:szCs w:val="24"/>
          <w:highlight w:val="none"/>
        </w:rPr>
        <w:t>必须满足上述资格要求，有一项不符合资格要求的，</w:t>
      </w:r>
      <w:r>
        <w:rPr>
          <w:rFonts w:hint="default" w:ascii="Times New Roman" w:hAnsi="Times New Roman" w:eastAsia="华文中宋" w:cs="Times New Roman"/>
          <w:color w:val="auto"/>
          <w:kern w:val="2"/>
          <w:szCs w:val="24"/>
          <w:highlight w:val="none"/>
          <w:lang w:val="en-US" w:eastAsia="zh-CN"/>
        </w:rPr>
        <w:t>不具备报价条件</w:t>
      </w:r>
      <w:r>
        <w:rPr>
          <w:rFonts w:hint="default" w:ascii="Times New Roman" w:hAnsi="Times New Roman" w:eastAsia="华文中宋" w:cs="Times New Roman"/>
          <w:color w:val="auto"/>
          <w:kern w:val="2"/>
          <w:szCs w:val="24"/>
          <w:highlight w:val="none"/>
        </w:rPr>
        <w:t>。</w:t>
      </w:r>
    </w:p>
    <w:p w14:paraId="28D1E9F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6.报价人</w:t>
      </w:r>
      <w:r>
        <w:rPr>
          <w:rFonts w:hint="default" w:ascii="Times New Roman" w:hAnsi="Times New Roman" w:eastAsia="华文中宋" w:cs="Times New Roman"/>
          <w:color w:val="auto"/>
          <w:kern w:val="2"/>
          <w:szCs w:val="24"/>
          <w:highlight w:val="none"/>
        </w:rPr>
        <w:t>须将</w:t>
      </w:r>
      <w:r>
        <w:rPr>
          <w:rFonts w:hint="default" w:ascii="Times New Roman" w:hAnsi="Times New Roman" w:eastAsia="华文中宋" w:cs="Times New Roman"/>
          <w:color w:val="auto"/>
          <w:kern w:val="2"/>
          <w:szCs w:val="24"/>
          <w:highlight w:val="none"/>
          <w:lang w:val="en-US" w:eastAsia="zh-CN"/>
        </w:rPr>
        <w:t>报名</w:t>
      </w:r>
      <w:r>
        <w:rPr>
          <w:rFonts w:hint="default" w:ascii="Times New Roman" w:hAnsi="Times New Roman" w:eastAsia="华文中宋" w:cs="Times New Roman"/>
          <w:color w:val="auto"/>
          <w:kern w:val="2"/>
          <w:szCs w:val="24"/>
          <w:highlight w:val="none"/>
        </w:rPr>
        <w:t>文件中提供的资料原件及相关证明材料(包括但不限于发票等材料)留存备查。接到采购人要求提供时，应按时提供；如到期无故不予提供的，视为其弄虚作假，采购人将有权否决其报价，并按照</w:t>
      </w:r>
      <w:r>
        <w:rPr>
          <w:rFonts w:hint="default" w:ascii="Times New Roman" w:hAnsi="Times New Roman" w:eastAsia="华文中宋" w:cs="Times New Roman"/>
          <w:color w:val="auto"/>
          <w:kern w:val="2"/>
          <w:szCs w:val="24"/>
          <w:highlight w:val="none"/>
          <w:lang w:val="en-US" w:eastAsia="zh-CN"/>
        </w:rPr>
        <w:t>情况说明</w:t>
      </w:r>
      <w:r>
        <w:rPr>
          <w:rFonts w:hint="default" w:ascii="Times New Roman" w:hAnsi="Times New Roman" w:eastAsia="华文中宋" w:cs="Times New Roman"/>
          <w:color w:val="auto"/>
          <w:kern w:val="2"/>
          <w:szCs w:val="24"/>
          <w:highlight w:val="none"/>
        </w:rPr>
        <w:t>文件内容及陕西公司供应商管理办法对其进行处罚。</w:t>
      </w:r>
    </w:p>
    <w:p w14:paraId="5633F121">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color w:val="FF0000"/>
          <w:kern w:val="2"/>
          <w:szCs w:val="24"/>
          <w:highlight w:val="none"/>
          <w:lang w:val="en-US" w:eastAsia="zh-CN"/>
        </w:rPr>
      </w:pPr>
      <w:r>
        <w:rPr>
          <w:rFonts w:hint="default" w:ascii="Times New Roman" w:hAnsi="Times New Roman" w:eastAsia="华文中宋" w:cs="Times New Roman"/>
          <w:b w:val="0"/>
          <w:color w:val="FF0000"/>
          <w:kern w:val="0"/>
          <w:sz w:val="24"/>
          <w:szCs w:val="21"/>
          <w:highlight w:val="none"/>
          <w:lang w:val="en-US" w:eastAsia="zh-CN" w:bidi="ar-SA"/>
        </w:rPr>
        <w:t>注：严禁报价人使用中煤陕西公司内部网络参与任何采购项目，一经发现取消其投标资格，并对供应商采取在陕西公司范围内停用3年的处罚。</w:t>
      </w:r>
    </w:p>
    <w:p w14:paraId="2E410809">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lang w:val="en-US" w:eastAsia="zh-CN"/>
        </w:rPr>
        <w:t>二</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公告时间</w:t>
      </w:r>
      <w:r>
        <w:rPr>
          <w:rFonts w:hint="default" w:ascii="Times New Roman" w:hAnsi="Times New Roman" w:eastAsia="华文中宋" w:cs="Times New Roman"/>
          <w:b/>
          <w:color w:val="auto"/>
          <w:kern w:val="2"/>
          <w:szCs w:val="24"/>
          <w:highlight w:val="none"/>
        </w:rPr>
        <w:t>与询价范围</w:t>
      </w:r>
    </w:p>
    <w:p w14:paraId="1B75ED25">
      <w:pPr>
        <w:pStyle w:val="8"/>
        <w:keepNext w:val="0"/>
        <w:keepLines w:val="0"/>
        <w:wordWrap/>
        <w:overflowPunct/>
        <w:topLinePunct w:val="0"/>
        <w:bidi w:val="0"/>
        <w:spacing w:line="560" w:lineRule="exact"/>
        <w:ind w:firstLine="480" w:firstLineChars="200"/>
        <w:contextualSpacing/>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rPr>
        <w:t>1.</w:t>
      </w:r>
      <w:r>
        <w:rPr>
          <w:rFonts w:hint="default" w:ascii="Times New Roman" w:hAnsi="Times New Roman" w:eastAsia="华文中宋" w:cs="Times New Roman"/>
          <w:color w:val="auto"/>
          <w:kern w:val="2"/>
          <w:szCs w:val="24"/>
          <w:highlight w:val="none"/>
          <w:lang w:val="en-US" w:eastAsia="zh-CN"/>
        </w:rPr>
        <w:t>公告时间</w:t>
      </w:r>
    </w:p>
    <w:p w14:paraId="3A4C786F">
      <w:pPr>
        <w:keepNext w:val="0"/>
        <w:keepLines w:val="0"/>
        <w:wordWrap/>
        <w:overflowPunct/>
        <w:topLinePunct w:val="0"/>
        <w:bidi w:val="0"/>
        <w:adjustRightInd w:val="0"/>
        <w:spacing w:line="560" w:lineRule="exact"/>
        <w:ind w:firstLine="480" w:firstLineChars="200"/>
        <w:contextualSpacing/>
        <w:rPr>
          <w:rFonts w:hint="default" w:ascii="Times New Roman" w:hAnsi="Times New Roman" w:cs="Times New Roman"/>
          <w:color w:val="auto"/>
          <w:highlight w:val="none"/>
          <w:lang w:val="en-US" w:eastAsia="zh-CN"/>
        </w:rPr>
      </w:pPr>
      <w:r>
        <w:rPr>
          <w:rFonts w:hint="default" w:ascii="Times New Roman" w:hAnsi="Times New Roman" w:eastAsia="华文中宋" w:cs="Times New Roman"/>
          <w:color w:val="auto"/>
          <w:kern w:val="0"/>
          <w:sz w:val="24"/>
          <w:highlight w:val="none"/>
          <w:lang w:val="en-US" w:eastAsia="zh-CN"/>
        </w:rPr>
        <w:t>以</w:t>
      </w:r>
      <w:bookmarkStart w:id="0" w:name="OLE_LINK1"/>
      <w:r>
        <w:rPr>
          <w:rFonts w:hint="default" w:ascii="Times New Roman" w:hAnsi="Times New Roman" w:eastAsia="华文中宋" w:cs="Times New Roman"/>
          <w:color w:val="auto"/>
          <w:kern w:val="0"/>
          <w:sz w:val="24"/>
          <w:highlight w:val="none"/>
          <w:lang w:val="en-US" w:eastAsia="zh-CN"/>
        </w:rPr>
        <w:t>中国中煤供应链平台</w:t>
      </w:r>
      <w:bookmarkEnd w:id="0"/>
      <w:r>
        <w:rPr>
          <w:rFonts w:hint="default" w:ascii="Times New Roman" w:hAnsi="Times New Roman" w:eastAsia="华文中宋" w:cs="Times New Roman"/>
          <w:color w:val="auto"/>
          <w:kern w:val="0"/>
          <w:sz w:val="24"/>
          <w:highlight w:val="none"/>
          <w:lang w:val="en-US" w:eastAsia="zh-CN"/>
        </w:rPr>
        <w:t>公告时间为准</w:t>
      </w:r>
      <w:r>
        <w:rPr>
          <w:rFonts w:hint="default" w:ascii="Times New Roman" w:hAnsi="Times New Roman" w:eastAsia="方正仿宋简体" w:cs="Times New Roman"/>
          <w:b w:val="0"/>
          <w:bCs w:val="0"/>
          <w:strike w:val="0"/>
          <w:color w:val="auto"/>
          <w:sz w:val="30"/>
          <w:szCs w:val="30"/>
          <w:highlight w:val="none"/>
          <w:u w:val="none"/>
          <w:lang w:eastAsia="zh-CN"/>
        </w:rPr>
        <w:t>（</w:t>
      </w:r>
      <w:r>
        <w:rPr>
          <w:rFonts w:hint="default" w:ascii="Times New Roman" w:hAnsi="Times New Roman" w:eastAsia="方正仿宋简体" w:cs="Times New Roman"/>
          <w:b w:val="0"/>
          <w:bCs w:val="0"/>
          <w:strike w:val="0"/>
          <w:color w:val="auto"/>
          <w:sz w:val="30"/>
          <w:szCs w:val="30"/>
          <w:highlight w:val="none"/>
          <w:u w:val="none"/>
        </w:rPr>
        <w:fldChar w:fldCharType="begin"/>
      </w:r>
      <w:r>
        <w:rPr>
          <w:rFonts w:hint="default" w:ascii="Times New Roman" w:hAnsi="Times New Roman" w:eastAsia="方正仿宋简体" w:cs="Times New Roman"/>
          <w:b w:val="0"/>
          <w:bCs w:val="0"/>
          <w:strike w:val="0"/>
          <w:color w:val="auto"/>
          <w:sz w:val="30"/>
          <w:szCs w:val="30"/>
          <w:highlight w:val="none"/>
          <w:u w:val="none"/>
        </w:rPr>
        <w:instrText xml:space="preserve"> HYPERLINK "http://ego.chinacoal.com/" </w:instrText>
      </w:r>
      <w:r>
        <w:rPr>
          <w:rFonts w:hint="default" w:ascii="Times New Roman" w:hAnsi="Times New Roman" w:eastAsia="方正仿宋简体" w:cs="Times New Roman"/>
          <w:b w:val="0"/>
          <w:bCs w:val="0"/>
          <w:strike w:val="0"/>
          <w:color w:val="auto"/>
          <w:sz w:val="30"/>
          <w:szCs w:val="30"/>
          <w:highlight w:val="none"/>
          <w:u w:val="none"/>
        </w:rPr>
        <w:fldChar w:fldCharType="separate"/>
      </w:r>
      <w:r>
        <w:rPr>
          <w:rStyle w:val="28"/>
          <w:rFonts w:hint="default" w:ascii="Times New Roman" w:hAnsi="Times New Roman" w:eastAsia="方正仿宋简体" w:cs="Times New Roman"/>
          <w:b w:val="0"/>
          <w:bCs w:val="0"/>
          <w:strike w:val="0"/>
          <w:color w:val="auto"/>
          <w:sz w:val="30"/>
          <w:szCs w:val="30"/>
          <w:highlight w:val="none"/>
          <w:u w:val="none"/>
        </w:rPr>
        <w:t>http</w:t>
      </w:r>
      <w:r>
        <w:rPr>
          <w:rStyle w:val="28"/>
          <w:rFonts w:hint="default" w:ascii="Times New Roman" w:hAnsi="Times New Roman" w:eastAsia="方正仿宋简体" w:cs="Times New Roman"/>
          <w:b w:val="0"/>
          <w:bCs w:val="0"/>
          <w:strike w:val="0"/>
          <w:color w:val="auto"/>
          <w:sz w:val="30"/>
          <w:szCs w:val="30"/>
          <w:highlight w:val="none"/>
          <w:u w:val="none"/>
          <w:lang w:val="en-US" w:eastAsia="zh-CN"/>
        </w:rPr>
        <w:t>s</w:t>
      </w:r>
      <w:r>
        <w:rPr>
          <w:rStyle w:val="28"/>
          <w:rFonts w:hint="default" w:ascii="Times New Roman" w:hAnsi="Times New Roman" w:eastAsia="方正仿宋简体" w:cs="Times New Roman"/>
          <w:b w:val="0"/>
          <w:bCs w:val="0"/>
          <w:strike w:val="0"/>
          <w:color w:val="auto"/>
          <w:sz w:val="30"/>
          <w:szCs w:val="30"/>
          <w:highlight w:val="none"/>
          <w:u w:val="none"/>
        </w:rPr>
        <w:t>://ego.chinacoal.com</w:t>
      </w:r>
      <w:r>
        <w:rPr>
          <w:rFonts w:hint="default" w:ascii="Times New Roman" w:hAnsi="Times New Roman" w:eastAsia="方正仿宋简体" w:cs="Times New Roman"/>
          <w:b w:val="0"/>
          <w:bCs w:val="0"/>
          <w:strike w:val="0"/>
          <w:color w:val="auto"/>
          <w:sz w:val="30"/>
          <w:szCs w:val="30"/>
          <w:highlight w:val="none"/>
          <w:u w:val="none"/>
        </w:rPr>
        <w:fldChar w:fldCharType="end"/>
      </w:r>
      <w:r>
        <w:rPr>
          <w:rFonts w:hint="default" w:ascii="Times New Roman" w:hAnsi="Times New Roman" w:eastAsia="方正仿宋简体" w:cs="Times New Roman"/>
          <w:b w:val="0"/>
          <w:bCs w:val="0"/>
          <w:strike w:val="0"/>
          <w:color w:val="auto"/>
          <w:sz w:val="30"/>
          <w:szCs w:val="30"/>
          <w:highlight w:val="none"/>
          <w:u w:val="none"/>
          <w:lang w:eastAsia="zh-CN"/>
        </w:rPr>
        <w:t>）</w:t>
      </w:r>
    </w:p>
    <w:p w14:paraId="6243C49E">
      <w:pPr>
        <w:keepNext w:val="0"/>
        <w:keepLines w:val="0"/>
        <w:wordWrap/>
        <w:overflowPunct/>
        <w:topLinePunct w:val="0"/>
        <w:bidi w:val="0"/>
        <w:adjustRightInd w:val="0"/>
        <w:spacing w:line="560" w:lineRule="exact"/>
        <w:ind w:firstLine="480" w:firstLineChars="200"/>
        <w:contextualSpacing/>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2.询价范围</w:t>
      </w:r>
    </w:p>
    <w:p w14:paraId="549506C9">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contextualSpacing/>
        <w:jc w:val="left"/>
        <w:textAlignment w:val="auto"/>
        <w:rPr>
          <w:rFonts w:hint="default" w:ascii="Times New Roman" w:hAnsi="Times New Roman" w:eastAsia="华文中宋" w:cs="Times New Roman"/>
          <w:color w:val="auto"/>
          <w:kern w:val="2"/>
          <w:sz w:val="24"/>
          <w:szCs w:val="24"/>
          <w:highlight w:val="none"/>
          <w:lang w:val="en-US" w:eastAsia="zh-CN" w:bidi="ar-SA"/>
        </w:rPr>
      </w:pPr>
      <w:r>
        <w:rPr>
          <w:rFonts w:hint="default" w:ascii="Times New Roman" w:hAnsi="Times New Roman" w:eastAsia="华文中宋" w:cs="Times New Roman"/>
          <w:color w:val="auto"/>
          <w:kern w:val="2"/>
          <w:sz w:val="24"/>
          <w:szCs w:val="24"/>
          <w:highlight w:val="none"/>
          <w:lang w:val="en-US" w:eastAsia="zh-CN" w:bidi="ar-SA"/>
        </w:rPr>
        <w:t>（1）询价明细详见</w:t>
      </w:r>
      <w:bookmarkStart w:id="1" w:name="OLE_LINK2"/>
      <w:r>
        <w:rPr>
          <w:rFonts w:hint="default" w:ascii="Times New Roman" w:hAnsi="Times New Roman" w:eastAsia="华文中宋" w:cs="Times New Roman"/>
          <w:color w:val="auto"/>
          <w:kern w:val="2"/>
          <w:sz w:val="24"/>
          <w:szCs w:val="24"/>
          <w:highlight w:val="none"/>
          <w:lang w:val="en-US" w:eastAsia="zh-CN" w:bidi="ar-SA"/>
        </w:rPr>
        <w:t>中国中煤供应链平台</w:t>
      </w:r>
      <w:bookmarkEnd w:id="1"/>
    </w:p>
    <w:p w14:paraId="0B95E9C4">
      <w:pPr>
        <w:pStyle w:val="15"/>
        <w:keepNext w:val="0"/>
        <w:keepLines w:val="0"/>
        <w:pageBreakBefore w:val="0"/>
        <w:widowControl w:val="0"/>
        <w:kinsoku/>
        <w:wordWrap/>
        <w:overflowPunct/>
        <w:topLinePunct w:val="0"/>
        <w:autoSpaceDE/>
        <w:autoSpaceDN/>
        <w:bidi w:val="0"/>
        <w:snapToGrid/>
        <w:spacing w:line="560" w:lineRule="exact"/>
        <w:ind w:left="0" w:leftChars="0" w:firstLine="480" w:firstLineChars="200"/>
        <w:jc w:val="left"/>
        <w:textAlignment w:val="auto"/>
        <w:rPr>
          <w:rFonts w:hint="default" w:ascii="Times New Roman" w:hAnsi="Times New Roman" w:eastAsia="华文中宋" w:cs="Times New Roman"/>
          <w:color w:val="auto"/>
          <w:kern w:val="2"/>
          <w:sz w:val="24"/>
          <w:szCs w:val="24"/>
          <w:highlight w:val="none"/>
          <w:u w:val="single"/>
          <w:lang w:val="en-US" w:eastAsia="zh-CN" w:bidi="ar-SA"/>
        </w:rPr>
      </w:pPr>
      <w:r>
        <w:rPr>
          <w:rFonts w:hint="default" w:ascii="Times New Roman" w:hAnsi="Times New Roman" w:eastAsia="华文中宋" w:cs="Times New Roman"/>
          <w:color w:val="auto"/>
          <w:kern w:val="2"/>
          <w:sz w:val="24"/>
          <w:szCs w:val="24"/>
          <w:highlight w:val="none"/>
          <w:lang w:val="en-US" w:eastAsia="zh-CN" w:bidi="ar-SA"/>
        </w:rPr>
        <w:t>（2）技术规格书详见询价文件附件</w:t>
      </w:r>
      <w:r>
        <w:rPr>
          <w:rFonts w:hint="eastAsia" w:eastAsia="华文中宋" w:cs="Times New Roman"/>
          <w:b w:val="0"/>
          <w:bCs w:val="0"/>
          <w:color w:val="auto"/>
          <w:sz w:val="24"/>
          <w:szCs w:val="24"/>
          <w:highlight w:val="none"/>
          <w:lang w:val="en-US" w:eastAsia="zh-CN"/>
        </w:rPr>
        <w:t>1</w:t>
      </w:r>
    </w:p>
    <w:p w14:paraId="0D66BEA6">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rPr>
      </w:pPr>
      <w:r>
        <w:rPr>
          <w:rFonts w:hint="default" w:ascii="Times New Roman" w:hAnsi="Times New Roman" w:eastAsia="华文中宋" w:cs="Times New Roman"/>
          <w:b/>
          <w:color w:val="auto"/>
          <w:kern w:val="2"/>
          <w:szCs w:val="24"/>
          <w:highlight w:val="none"/>
          <w:lang w:val="en-US" w:eastAsia="zh-CN"/>
        </w:rPr>
        <w:t>三</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主要商务条款</w:t>
      </w:r>
    </w:p>
    <w:p w14:paraId="536AA88F">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1</w:t>
      </w:r>
      <w:r>
        <w:rPr>
          <w:rFonts w:hint="default" w:ascii="Times New Roman" w:hAnsi="Times New Roman" w:eastAsia="华文中宋" w:cs="Times New Roman"/>
          <w:color w:val="auto"/>
          <w:kern w:val="2"/>
          <w:szCs w:val="24"/>
          <w:highlight w:val="none"/>
        </w:rPr>
        <w:t>.报价有效期</w:t>
      </w:r>
    </w:p>
    <w:p w14:paraId="2A69972D">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szCs w:val="24"/>
          <w:highlight w:val="none"/>
        </w:rPr>
      </w:pPr>
      <w:r>
        <w:rPr>
          <w:rFonts w:hint="default" w:ascii="Times New Roman" w:hAnsi="Times New Roman" w:eastAsia="华文中宋" w:cs="Times New Roman"/>
          <w:color w:val="auto"/>
          <w:kern w:val="2"/>
          <w:szCs w:val="24"/>
          <w:highlight w:val="none"/>
        </w:rPr>
        <w:t>自</w:t>
      </w:r>
      <w:r>
        <w:rPr>
          <w:rFonts w:hint="default" w:ascii="Times New Roman" w:hAnsi="Times New Roman" w:eastAsia="华文中宋" w:cs="Times New Roman"/>
          <w:color w:val="auto"/>
          <w:kern w:val="2"/>
          <w:szCs w:val="24"/>
          <w:highlight w:val="none"/>
          <w:lang w:eastAsia="zh-CN"/>
        </w:rPr>
        <w:t>报价文件</w:t>
      </w:r>
      <w:r>
        <w:rPr>
          <w:rFonts w:hint="default" w:ascii="Times New Roman" w:hAnsi="Times New Roman" w:eastAsia="华文中宋" w:cs="Times New Roman"/>
          <w:color w:val="auto"/>
          <w:kern w:val="2"/>
          <w:szCs w:val="24"/>
          <w:highlight w:val="none"/>
        </w:rPr>
        <w:t>揭示之日起</w:t>
      </w:r>
      <w:r>
        <w:rPr>
          <w:rFonts w:hint="default" w:ascii="Times New Roman" w:hAnsi="Times New Roman" w:eastAsia="华文中宋" w:cs="Times New Roman"/>
          <w:color w:val="auto"/>
          <w:kern w:val="2"/>
          <w:szCs w:val="24"/>
          <w:highlight w:val="none"/>
          <w:lang w:val="en-US" w:eastAsia="zh-CN"/>
        </w:rPr>
        <w:t>120</w:t>
      </w:r>
      <w:r>
        <w:rPr>
          <w:rFonts w:hint="default" w:ascii="Times New Roman" w:hAnsi="Times New Roman" w:eastAsia="华文中宋" w:cs="Times New Roman"/>
          <w:color w:val="auto"/>
          <w:szCs w:val="24"/>
          <w:highlight w:val="none"/>
        </w:rPr>
        <w:t>日历天</w:t>
      </w:r>
    </w:p>
    <w:p w14:paraId="3B299408">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strike w:val="0"/>
          <w:dstrike w:val="0"/>
          <w:color w:val="auto"/>
          <w:kern w:val="2"/>
          <w:szCs w:val="24"/>
          <w:highlight w:val="none"/>
          <w:lang w:val="en-US" w:eastAsia="zh-CN"/>
        </w:rPr>
      </w:pPr>
      <w:r>
        <w:rPr>
          <w:rFonts w:hint="default" w:ascii="Times New Roman" w:hAnsi="Times New Roman" w:eastAsia="华文中宋" w:cs="Times New Roman"/>
          <w:strike w:val="0"/>
          <w:dstrike w:val="0"/>
          <w:color w:val="auto"/>
          <w:kern w:val="2"/>
          <w:szCs w:val="24"/>
          <w:highlight w:val="none"/>
          <w:lang w:val="en-US" w:eastAsia="zh-CN"/>
        </w:rPr>
        <w:t>2.交货期</w:t>
      </w:r>
    </w:p>
    <w:p w14:paraId="31E9F701">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strike w:val="0"/>
          <w:dstrike w:val="0"/>
          <w:color w:val="auto"/>
          <w:kern w:val="2"/>
          <w:szCs w:val="24"/>
          <w:highlight w:val="none"/>
          <w:lang w:val="en-US" w:eastAsia="zh-CN"/>
        </w:rPr>
      </w:pPr>
      <w:r>
        <w:rPr>
          <w:rFonts w:hint="default" w:ascii="Times New Roman" w:hAnsi="Times New Roman" w:eastAsia="华文中宋" w:cs="Times New Roman"/>
          <w:strike w:val="0"/>
          <w:dstrike w:val="0"/>
          <w:color w:val="auto"/>
          <w:kern w:val="2"/>
          <w:szCs w:val="24"/>
          <w:highlight w:val="none"/>
          <w:lang w:val="en-US" w:eastAsia="zh-CN"/>
        </w:rPr>
        <w:t>本合同签订生效之日12个月内，接买方通知【</w:t>
      </w:r>
      <w:r>
        <w:rPr>
          <w:rFonts w:hint="eastAsia" w:ascii="Times New Roman" w:hAnsi="Times New Roman" w:eastAsia="华文中宋" w:cs="Times New Roman"/>
          <w:strike w:val="0"/>
          <w:dstrike w:val="0"/>
          <w:color w:val="auto"/>
          <w:kern w:val="2"/>
          <w:szCs w:val="24"/>
          <w:highlight w:val="none"/>
          <w:lang w:val="en-US" w:eastAsia="zh-CN"/>
        </w:rPr>
        <w:t>30</w:t>
      </w:r>
      <w:r>
        <w:rPr>
          <w:rFonts w:hint="default" w:ascii="Times New Roman" w:hAnsi="Times New Roman" w:eastAsia="华文中宋" w:cs="Times New Roman"/>
          <w:strike w:val="0"/>
          <w:dstrike w:val="0"/>
          <w:color w:val="auto"/>
          <w:kern w:val="2"/>
          <w:szCs w:val="24"/>
          <w:highlight w:val="none"/>
          <w:lang w:val="en-US" w:eastAsia="zh-CN"/>
        </w:rPr>
        <w:t>】天内交货，将合同所列的货物运抵甲方指定地点。</w:t>
      </w:r>
      <w:r>
        <w:rPr>
          <w:rFonts w:hint="eastAsia" w:ascii="Times New Roman" w:hAnsi="Times New Roman" w:eastAsia="华文中宋" w:cs="Times New Roman"/>
          <w:strike w:val="0"/>
          <w:dstrike w:val="0"/>
          <w:color w:val="auto"/>
          <w:kern w:val="2"/>
          <w:szCs w:val="24"/>
          <w:highlight w:val="none"/>
          <w:lang w:val="en-US" w:eastAsia="zh-CN"/>
        </w:rPr>
        <w:t>（暂定）</w:t>
      </w:r>
    </w:p>
    <w:p w14:paraId="10C001FE">
      <w:pPr>
        <w:pStyle w:val="8"/>
        <w:keepNext w:val="0"/>
        <w:keepLines w:val="0"/>
        <w:numPr>
          <w:ilvl w:val="0"/>
          <w:numId w:val="0"/>
        </w:numPr>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3.交货地点</w:t>
      </w:r>
    </w:p>
    <w:p w14:paraId="26FF65C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val="0"/>
          <w:bCs w:val="0"/>
          <w:color w:val="auto"/>
          <w:kern w:val="2"/>
          <w:sz w:val="24"/>
          <w:szCs w:val="24"/>
          <w:highlight w:val="none"/>
          <w:lang w:val="en-US" w:eastAsia="zh-CN"/>
        </w:rPr>
      </w:pPr>
      <w:r>
        <w:rPr>
          <w:rFonts w:hint="default" w:ascii="Times New Roman" w:hAnsi="Times New Roman" w:eastAsia="华文中宋" w:cs="Times New Roman"/>
          <w:b w:val="0"/>
          <w:bCs w:val="0"/>
          <w:color w:val="auto"/>
          <w:kern w:val="2"/>
          <w:sz w:val="24"/>
          <w:szCs w:val="24"/>
          <w:highlight w:val="none"/>
          <w:lang w:val="en-US" w:eastAsia="zh-CN"/>
        </w:rPr>
        <w:t>榆林市榆阳区中煤陕西公司指定地点</w:t>
      </w:r>
    </w:p>
    <w:p w14:paraId="154975C3">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4.付款方式</w:t>
      </w:r>
    </w:p>
    <w:p w14:paraId="078B9086">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bCs/>
          <w:color w:val="auto"/>
          <w:sz w:val="36"/>
          <w:szCs w:val="36"/>
          <w:highlight w:val="none"/>
          <w:lang w:val="en-US" w:eastAsia="zh-CN"/>
        </w:rPr>
      </w:pPr>
      <w:r>
        <w:rPr>
          <w:rFonts w:hint="default" w:ascii="Times New Roman" w:hAnsi="Times New Roman" w:eastAsia="华文中宋" w:cs="Times New Roman"/>
          <w:b w:val="0"/>
          <w:bCs w:val="0"/>
          <w:color w:val="auto"/>
          <w:kern w:val="2"/>
          <w:sz w:val="24"/>
          <w:szCs w:val="24"/>
          <w:highlight w:val="none"/>
          <w:lang w:val="en-US" w:eastAsia="zh-CN"/>
        </w:rPr>
        <w:t>货到现场验收合格后付货款的95%，剩余5%作为质保金。</w:t>
      </w:r>
    </w:p>
    <w:p w14:paraId="287F0716">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2"/>
          <w:szCs w:val="32"/>
          <w:highlight w:val="none"/>
        </w:rPr>
      </w:pPr>
    </w:p>
    <w:p w14:paraId="6C5EB7F3">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2"/>
          <w:szCs w:val="32"/>
          <w:highlight w:val="none"/>
        </w:rPr>
      </w:pPr>
    </w:p>
    <w:p w14:paraId="6E66F9C7">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2"/>
          <w:szCs w:val="32"/>
          <w:highlight w:val="none"/>
        </w:rPr>
      </w:pPr>
    </w:p>
    <w:p w14:paraId="03AA9072">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highlight w:val="none"/>
        </w:rPr>
      </w:pPr>
      <w:r>
        <w:rPr>
          <w:rFonts w:hint="default" w:ascii="Times New Roman" w:hAnsi="Times New Roman" w:eastAsia="华文中宋" w:cs="Times New Roman"/>
          <w:b/>
          <w:bCs/>
          <w:color w:val="auto"/>
          <w:sz w:val="32"/>
          <w:szCs w:val="32"/>
          <w:highlight w:val="none"/>
        </w:rPr>
        <w:t xml:space="preserve">第二章 </w:t>
      </w:r>
      <w:r>
        <w:rPr>
          <w:rFonts w:hint="default" w:ascii="Times New Roman" w:hAnsi="Times New Roman" w:eastAsia="华文中宋" w:cs="Times New Roman"/>
          <w:b/>
          <w:bCs/>
          <w:color w:val="auto"/>
          <w:sz w:val="32"/>
          <w:szCs w:val="32"/>
          <w:highlight w:val="none"/>
          <w:lang w:val="en-US" w:eastAsia="zh-CN"/>
        </w:rPr>
        <w:t>报价人</w:t>
      </w:r>
      <w:r>
        <w:rPr>
          <w:rFonts w:hint="default" w:ascii="Times New Roman" w:hAnsi="Times New Roman" w:eastAsia="华文中宋" w:cs="Times New Roman"/>
          <w:b/>
          <w:bCs/>
          <w:color w:val="auto"/>
          <w:sz w:val="32"/>
          <w:szCs w:val="32"/>
          <w:highlight w:val="none"/>
        </w:rPr>
        <w:t>须知</w:t>
      </w:r>
    </w:p>
    <w:p w14:paraId="2F06E86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rPr>
        <w:t>一、</w:t>
      </w:r>
      <w:r>
        <w:rPr>
          <w:rFonts w:hint="default" w:ascii="Times New Roman" w:hAnsi="Times New Roman" w:eastAsia="华文中宋" w:cs="Times New Roman"/>
          <w:b/>
          <w:color w:val="auto"/>
          <w:kern w:val="2"/>
          <w:szCs w:val="24"/>
          <w:highlight w:val="none"/>
          <w:lang w:val="en-US" w:eastAsia="zh-CN"/>
        </w:rPr>
        <w:t>报名资料</w:t>
      </w:r>
    </w:p>
    <w:p w14:paraId="53681DB1">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val="0"/>
          <w:bCs w:val="0"/>
          <w:color w:val="auto"/>
          <w:kern w:val="2"/>
          <w:szCs w:val="24"/>
          <w:highlight w:val="none"/>
          <w:lang w:val="en-US" w:eastAsia="zh-CN"/>
        </w:rPr>
      </w:pPr>
      <w:r>
        <w:rPr>
          <w:rFonts w:hint="default" w:ascii="Times New Roman" w:hAnsi="Times New Roman" w:eastAsia="华文中宋" w:cs="Times New Roman"/>
          <w:b w:val="0"/>
          <w:bCs w:val="0"/>
          <w:color w:val="auto"/>
          <w:kern w:val="2"/>
          <w:szCs w:val="24"/>
          <w:highlight w:val="none"/>
          <w:lang w:val="en-US" w:eastAsia="zh-CN"/>
        </w:rPr>
        <w:t>按照询价公告中报价人(投标人)资格要求上传报名材料（详见第一章报价人</w:t>
      </w:r>
      <w:r>
        <w:rPr>
          <w:rFonts w:hint="default" w:ascii="Times New Roman" w:hAnsi="Times New Roman" w:eastAsia="华文中宋" w:cs="Times New Roman"/>
          <w:b w:val="0"/>
          <w:bCs w:val="0"/>
          <w:color w:val="auto"/>
          <w:kern w:val="2"/>
          <w:szCs w:val="24"/>
          <w:highlight w:val="none"/>
        </w:rPr>
        <w:t>的资格要求</w:t>
      </w:r>
      <w:r>
        <w:rPr>
          <w:rFonts w:hint="default" w:ascii="Times New Roman" w:hAnsi="Times New Roman" w:eastAsia="华文中宋" w:cs="Times New Roman"/>
          <w:b w:val="0"/>
          <w:bCs w:val="0"/>
          <w:color w:val="auto"/>
          <w:kern w:val="2"/>
          <w:szCs w:val="24"/>
          <w:highlight w:val="none"/>
          <w:lang w:val="en-US" w:eastAsia="zh-CN"/>
        </w:rPr>
        <w:t>）。</w:t>
      </w:r>
    </w:p>
    <w:p w14:paraId="2661BA5A">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rPr>
        <w:t>二、报价要求</w:t>
      </w:r>
    </w:p>
    <w:p w14:paraId="7906E14B">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Cs/>
          <w:color w:val="auto"/>
          <w:kern w:val="2"/>
          <w:szCs w:val="24"/>
          <w:highlight w:val="none"/>
        </w:rPr>
      </w:pPr>
      <w:r>
        <w:rPr>
          <w:rFonts w:hint="default" w:ascii="Times New Roman" w:hAnsi="Times New Roman" w:eastAsia="华文中宋" w:cs="Times New Roman"/>
          <w:bCs/>
          <w:color w:val="auto"/>
          <w:kern w:val="2"/>
          <w:szCs w:val="24"/>
          <w:highlight w:val="none"/>
          <w:lang w:val="en-US" w:eastAsia="zh-CN"/>
        </w:rPr>
        <w:t>本次价格</w:t>
      </w:r>
      <w:r>
        <w:rPr>
          <w:rFonts w:hint="default" w:ascii="Times New Roman" w:hAnsi="Times New Roman" w:eastAsia="华文中宋" w:cs="Times New Roman"/>
          <w:bCs/>
          <w:color w:val="auto"/>
          <w:kern w:val="2"/>
          <w:szCs w:val="24"/>
          <w:highlight w:val="none"/>
        </w:rPr>
        <w:t>包含</w:t>
      </w:r>
      <w:r>
        <w:rPr>
          <w:rFonts w:hint="default" w:ascii="Times New Roman" w:hAnsi="Times New Roman" w:eastAsia="华文中宋" w:cs="Times New Roman"/>
          <w:b/>
          <w:bCs/>
          <w:color w:val="auto"/>
          <w:kern w:val="2"/>
          <w:szCs w:val="24"/>
          <w:highlight w:val="none"/>
          <w:lang w:val="en-US" w:eastAsia="zh-CN"/>
        </w:rPr>
        <w:t>运杂费、13%增值税的到场价格</w:t>
      </w:r>
      <w:r>
        <w:rPr>
          <w:rFonts w:hint="default" w:ascii="Times New Roman" w:hAnsi="Times New Roman" w:eastAsia="华文中宋" w:cs="Times New Roman"/>
          <w:bCs/>
          <w:color w:val="auto"/>
          <w:kern w:val="2"/>
          <w:szCs w:val="24"/>
          <w:highlight w:val="none"/>
        </w:rPr>
        <w:t>等完成本项目工作内容并达到采购人全部要求所涉及的一切费用。</w:t>
      </w:r>
    </w:p>
    <w:p w14:paraId="14349178">
      <w:pPr>
        <w:pStyle w:val="8"/>
        <w:keepNext w:val="0"/>
        <w:keepLines w:val="0"/>
        <w:numPr>
          <w:ilvl w:val="0"/>
          <w:numId w:val="2"/>
        </w:numPr>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eastAsia="zh-CN"/>
        </w:rPr>
      </w:pPr>
      <w:r>
        <w:rPr>
          <w:rFonts w:hint="default" w:ascii="Times New Roman" w:hAnsi="Times New Roman" w:eastAsia="华文中宋" w:cs="Times New Roman"/>
          <w:b/>
          <w:color w:val="auto"/>
          <w:kern w:val="2"/>
          <w:szCs w:val="24"/>
          <w:highlight w:val="none"/>
          <w:lang w:eastAsia="zh-CN"/>
        </w:rPr>
        <w:t>响应</w:t>
      </w:r>
      <w:r>
        <w:rPr>
          <w:rFonts w:hint="default" w:ascii="Times New Roman" w:hAnsi="Times New Roman" w:eastAsia="华文中宋" w:cs="Times New Roman"/>
          <w:b/>
          <w:color w:val="auto"/>
          <w:kern w:val="2"/>
          <w:szCs w:val="24"/>
          <w:highlight w:val="none"/>
          <w:lang w:val="en-US" w:eastAsia="zh-CN"/>
        </w:rPr>
        <w:t>要求</w:t>
      </w:r>
    </w:p>
    <w:p w14:paraId="506AF65B">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1.报价人保证：除下表列出的偏离外，报价人响应询价文件的全部要求。</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2150"/>
        <w:gridCol w:w="2057"/>
        <w:gridCol w:w="1830"/>
        <w:gridCol w:w="1580"/>
      </w:tblGrid>
      <w:tr w14:paraId="1265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05" w:type="dxa"/>
            <w:vAlign w:val="center"/>
          </w:tcPr>
          <w:p w14:paraId="0166D5BD">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序号</w:t>
            </w:r>
          </w:p>
        </w:tc>
        <w:tc>
          <w:tcPr>
            <w:tcW w:w="2150" w:type="dxa"/>
            <w:vAlign w:val="center"/>
          </w:tcPr>
          <w:p w14:paraId="469D5074">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采购人要求</w:t>
            </w:r>
          </w:p>
        </w:tc>
        <w:tc>
          <w:tcPr>
            <w:tcW w:w="2057" w:type="dxa"/>
            <w:vAlign w:val="center"/>
          </w:tcPr>
          <w:p w14:paraId="1A0BAE62">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技术偏离</w:t>
            </w:r>
          </w:p>
        </w:tc>
        <w:tc>
          <w:tcPr>
            <w:tcW w:w="1830" w:type="dxa"/>
            <w:vAlign w:val="center"/>
          </w:tcPr>
          <w:p w14:paraId="4F6312D4">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商务偏离</w:t>
            </w:r>
          </w:p>
        </w:tc>
        <w:tc>
          <w:tcPr>
            <w:tcW w:w="1580" w:type="dxa"/>
            <w:vAlign w:val="center"/>
          </w:tcPr>
          <w:p w14:paraId="4F0B12CF">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偏离说明</w:t>
            </w:r>
          </w:p>
        </w:tc>
      </w:tr>
      <w:tr w14:paraId="26BC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2A0204EE">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color w:val="auto"/>
                <w:kern w:val="2"/>
                <w:szCs w:val="24"/>
                <w:highlight w:val="none"/>
                <w:vertAlign w:val="baseline"/>
                <w:lang w:val="en-US" w:eastAsia="zh-CN"/>
              </w:rPr>
            </w:pPr>
            <w:r>
              <w:rPr>
                <w:rFonts w:hint="default" w:ascii="Times New Roman" w:hAnsi="Times New Roman" w:eastAsia="华文中宋" w:cs="Times New Roman"/>
                <w:color w:val="auto"/>
                <w:kern w:val="2"/>
                <w:szCs w:val="24"/>
                <w:highlight w:val="none"/>
                <w:vertAlign w:val="baseline"/>
                <w:lang w:val="en-US" w:eastAsia="zh-CN"/>
              </w:rPr>
              <w:t>1</w:t>
            </w:r>
          </w:p>
        </w:tc>
        <w:tc>
          <w:tcPr>
            <w:tcW w:w="2150" w:type="dxa"/>
            <w:vAlign w:val="center"/>
          </w:tcPr>
          <w:p w14:paraId="449CE800">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color w:val="auto"/>
                <w:kern w:val="2"/>
                <w:szCs w:val="24"/>
                <w:highlight w:val="none"/>
                <w:vertAlign w:val="baseline"/>
                <w:lang w:val="en-US" w:eastAsia="zh-CN"/>
              </w:rPr>
            </w:pPr>
          </w:p>
        </w:tc>
        <w:tc>
          <w:tcPr>
            <w:tcW w:w="2057" w:type="dxa"/>
            <w:vAlign w:val="center"/>
          </w:tcPr>
          <w:p w14:paraId="055446EE">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color w:val="auto"/>
                <w:kern w:val="2"/>
                <w:szCs w:val="24"/>
                <w:highlight w:val="none"/>
                <w:vertAlign w:val="baseline"/>
                <w:lang w:val="en-US" w:eastAsia="zh-CN"/>
              </w:rPr>
            </w:pPr>
          </w:p>
        </w:tc>
        <w:tc>
          <w:tcPr>
            <w:tcW w:w="1830" w:type="dxa"/>
            <w:vAlign w:val="center"/>
          </w:tcPr>
          <w:p w14:paraId="68BC297D">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color w:val="auto"/>
                <w:kern w:val="2"/>
                <w:szCs w:val="24"/>
                <w:highlight w:val="none"/>
                <w:vertAlign w:val="baseline"/>
                <w:lang w:val="en-US" w:eastAsia="zh-CN"/>
              </w:rPr>
            </w:pPr>
          </w:p>
        </w:tc>
        <w:tc>
          <w:tcPr>
            <w:tcW w:w="1580" w:type="dxa"/>
            <w:vAlign w:val="center"/>
          </w:tcPr>
          <w:p w14:paraId="57CECEE8">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color w:val="auto"/>
                <w:kern w:val="2"/>
                <w:szCs w:val="24"/>
                <w:highlight w:val="none"/>
                <w:vertAlign w:val="baseline"/>
                <w:lang w:val="en-US" w:eastAsia="zh-CN"/>
              </w:rPr>
            </w:pPr>
          </w:p>
        </w:tc>
      </w:tr>
      <w:tr w14:paraId="13F9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368F1D87">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color w:val="auto"/>
                <w:kern w:val="2"/>
                <w:szCs w:val="24"/>
                <w:highlight w:val="none"/>
                <w:vertAlign w:val="baseline"/>
                <w:lang w:val="en-US" w:eastAsia="zh-CN"/>
              </w:rPr>
            </w:pPr>
            <w:r>
              <w:rPr>
                <w:rFonts w:hint="default" w:ascii="Times New Roman" w:hAnsi="Times New Roman" w:eastAsia="华文中宋" w:cs="Times New Roman"/>
                <w:color w:val="auto"/>
                <w:kern w:val="2"/>
                <w:szCs w:val="24"/>
                <w:highlight w:val="none"/>
                <w:vertAlign w:val="baseline"/>
                <w:lang w:val="en-US" w:eastAsia="zh-CN"/>
              </w:rPr>
              <w:t>2</w:t>
            </w:r>
          </w:p>
        </w:tc>
        <w:tc>
          <w:tcPr>
            <w:tcW w:w="2150" w:type="dxa"/>
            <w:vAlign w:val="center"/>
          </w:tcPr>
          <w:p w14:paraId="7D9E3BB3">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color w:val="auto"/>
                <w:kern w:val="2"/>
                <w:szCs w:val="24"/>
                <w:highlight w:val="none"/>
                <w:vertAlign w:val="baseline"/>
                <w:lang w:val="en-US" w:eastAsia="zh-CN"/>
              </w:rPr>
            </w:pPr>
          </w:p>
        </w:tc>
        <w:tc>
          <w:tcPr>
            <w:tcW w:w="2057" w:type="dxa"/>
            <w:vAlign w:val="center"/>
          </w:tcPr>
          <w:p w14:paraId="1ACA4AEA">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color w:val="auto"/>
                <w:kern w:val="2"/>
                <w:szCs w:val="24"/>
                <w:highlight w:val="none"/>
                <w:vertAlign w:val="baseline"/>
                <w:lang w:val="en-US" w:eastAsia="zh-CN"/>
              </w:rPr>
            </w:pPr>
          </w:p>
        </w:tc>
        <w:tc>
          <w:tcPr>
            <w:tcW w:w="1830" w:type="dxa"/>
            <w:vAlign w:val="center"/>
          </w:tcPr>
          <w:p w14:paraId="7F9D8C9C">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color w:val="auto"/>
                <w:kern w:val="2"/>
                <w:szCs w:val="24"/>
                <w:highlight w:val="none"/>
                <w:vertAlign w:val="baseline"/>
                <w:lang w:val="en-US" w:eastAsia="zh-CN"/>
              </w:rPr>
            </w:pPr>
          </w:p>
        </w:tc>
        <w:tc>
          <w:tcPr>
            <w:tcW w:w="1580" w:type="dxa"/>
            <w:vAlign w:val="center"/>
          </w:tcPr>
          <w:p w14:paraId="0C9947F0">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color w:val="auto"/>
                <w:kern w:val="2"/>
                <w:szCs w:val="24"/>
                <w:highlight w:val="none"/>
                <w:vertAlign w:val="baseline"/>
                <w:lang w:val="en-US" w:eastAsia="zh-CN"/>
              </w:rPr>
            </w:pPr>
          </w:p>
        </w:tc>
      </w:tr>
      <w:tr w14:paraId="72C7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3E11B981">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color w:val="auto"/>
                <w:kern w:val="2"/>
                <w:szCs w:val="24"/>
                <w:highlight w:val="none"/>
                <w:vertAlign w:val="baseline"/>
                <w:lang w:val="en-US" w:eastAsia="zh-CN"/>
              </w:rPr>
            </w:pPr>
            <w:r>
              <w:rPr>
                <w:rFonts w:hint="default" w:ascii="Times New Roman" w:hAnsi="Times New Roman" w:eastAsia="华文中宋" w:cs="Times New Roman"/>
                <w:color w:val="auto"/>
                <w:kern w:val="2"/>
                <w:szCs w:val="24"/>
                <w:highlight w:val="none"/>
                <w:vertAlign w:val="baseline"/>
                <w:lang w:val="en-US" w:eastAsia="zh-CN"/>
              </w:rPr>
              <w:t>....</w:t>
            </w:r>
          </w:p>
        </w:tc>
        <w:tc>
          <w:tcPr>
            <w:tcW w:w="2150" w:type="dxa"/>
            <w:vAlign w:val="center"/>
          </w:tcPr>
          <w:p w14:paraId="0FBDF759">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color w:val="auto"/>
                <w:kern w:val="2"/>
                <w:szCs w:val="24"/>
                <w:highlight w:val="none"/>
                <w:vertAlign w:val="baseline"/>
                <w:lang w:val="en-US" w:eastAsia="zh-CN"/>
              </w:rPr>
            </w:pPr>
          </w:p>
        </w:tc>
        <w:tc>
          <w:tcPr>
            <w:tcW w:w="2057" w:type="dxa"/>
            <w:vAlign w:val="center"/>
          </w:tcPr>
          <w:p w14:paraId="37247925">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color w:val="auto"/>
                <w:kern w:val="2"/>
                <w:szCs w:val="24"/>
                <w:highlight w:val="none"/>
                <w:vertAlign w:val="baseline"/>
                <w:lang w:val="en-US" w:eastAsia="zh-CN"/>
              </w:rPr>
            </w:pPr>
          </w:p>
        </w:tc>
        <w:tc>
          <w:tcPr>
            <w:tcW w:w="1830" w:type="dxa"/>
            <w:vAlign w:val="center"/>
          </w:tcPr>
          <w:p w14:paraId="2FC6DB2B">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color w:val="auto"/>
                <w:kern w:val="2"/>
                <w:szCs w:val="24"/>
                <w:highlight w:val="none"/>
                <w:vertAlign w:val="baseline"/>
                <w:lang w:val="en-US" w:eastAsia="zh-CN"/>
              </w:rPr>
            </w:pPr>
          </w:p>
        </w:tc>
        <w:tc>
          <w:tcPr>
            <w:tcW w:w="1580" w:type="dxa"/>
            <w:vAlign w:val="center"/>
          </w:tcPr>
          <w:p w14:paraId="7B3524D3">
            <w:pPr>
              <w:pStyle w:val="8"/>
              <w:keepNext w:val="0"/>
              <w:keepLines w:val="0"/>
              <w:numPr>
                <w:ilvl w:val="0"/>
                <w:numId w:val="0"/>
              </w:numPr>
              <w:suppressLineNumbers w:val="0"/>
              <w:wordWrap/>
              <w:overflowPunct/>
              <w:topLinePunct w:val="0"/>
              <w:bidi w:val="0"/>
              <w:spacing w:before="0" w:beforeAutospacing="0" w:after="0" w:afterAutospacing="0" w:line="560" w:lineRule="exact"/>
              <w:ind w:left="0" w:right="0"/>
              <w:jc w:val="center"/>
              <w:rPr>
                <w:rFonts w:hint="default" w:ascii="Times New Roman" w:hAnsi="Times New Roman" w:eastAsia="华文中宋" w:cs="Times New Roman"/>
                <w:color w:val="auto"/>
                <w:kern w:val="2"/>
                <w:szCs w:val="24"/>
                <w:highlight w:val="none"/>
                <w:vertAlign w:val="baseline"/>
                <w:lang w:val="en-US" w:eastAsia="zh-CN"/>
              </w:rPr>
            </w:pPr>
          </w:p>
        </w:tc>
      </w:tr>
    </w:tbl>
    <w:p w14:paraId="0A0761A5">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b w:val="0"/>
          <w:bCs w:val="0"/>
          <w:color w:val="auto"/>
          <w:kern w:val="2"/>
          <w:szCs w:val="24"/>
          <w:highlight w:val="none"/>
          <w:lang w:val="en-US" w:eastAsia="zh-CN"/>
        </w:rPr>
      </w:pPr>
      <w:r>
        <w:rPr>
          <w:rFonts w:hint="eastAsia" w:ascii="Times New Roman" w:hAnsi="Times New Roman" w:eastAsia="华文中宋" w:cs="Times New Roman"/>
          <w:b w:val="0"/>
          <w:bCs w:val="0"/>
          <w:color w:val="auto"/>
          <w:kern w:val="2"/>
          <w:szCs w:val="24"/>
          <w:highlight w:val="none"/>
          <w:lang w:val="en-US" w:eastAsia="zh-CN"/>
        </w:rPr>
        <w:t>2.</w:t>
      </w:r>
      <w:r>
        <w:rPr>
          <w:rFonts w:hint="default" w:ascii="Times New Roman" w:hAnsi="Times New Roman" w:eastAsia="华文中宋" w:cs="Times New Roman"/>
          <w:b w:val="0"/>
          <w:bCs w:val="0"/>
          <w:color w:val="auto"/>
          <w:kern w:val="2"/>
          <w:szCs w:val="24"/>
          <w:highlight w:val="none"/>
          <w:lang w:val="en-US" w:eastAsia="zh-CN"/>
        </w:rPr>
        <w:t>商务主要条款、技术要求应实质性响应，否则否决其投标，要求</w:t>
      </w:r>
      <w:r>
        <w:rPr>
          <w:rFonts w:hint="eastAsia" w:ascii="Times New Roman" w:hAnsi="Times New Roman" w:eastAsia="华文中宋" w:cs="Times New Roman"/>
          <w:b w:val="0"/>
          <w:bCs w:val="0"/>
          <w:color w:val="FF0000"/>
          <w:kern w:val="2"/>
          <w:szCs w:val="24"/>
          <w:highlight w:val="none"/>
          <w:lang w:val="en-US" w:eastAsia="zh-CN"/>
        </w:rPr>
        <w:t>主要技术</w:t>
      </w:r>
      <w:r>
        <w:rPr>
          <w:rFonts w:hint="default" w:ascii="Times New Roman" w:hAnsi="Times New Roman" w:eastAsia="华文中宋" w:cs="Times New Roman"/>
          <w:b w:val="0"/>
          <w:bCs w:val="0"/>
          <w:color w:val="FF0000"/>
          <w:kern w:val="2"/>
          <w:szCs w:val="24"/>
          <w:highlight w:val="none"/>
          <w:lang w:val="en-US" w:eastAsia="zh-CN"/>
        </w:rPr>
        <w:t>条款不允许有负偏离</w:t>
      </w:r>
      <w:r>
        <w:rPr>
          <w:rFonts w:hint="default" w:ascii="Times New Roman" w:hAnsi="Times New Roman" w:eastAsia="华文中宋" w:cs="Times New Roman"/>
          <w:b w:val="0"/>
          <w:bCs w:val="0"/>
          <w:color w:val="auto"/>
          <w:kern w:val="2"/>
          <w:szCs w:val="24"/>
          <w:highlight w:val="none"/>
          <w:lang w:val="en-US" w:eastAsia="zh-CN"/>
        </w:rPr>
        <w:t>，否则否决其投标。</w:t>
      </w:r>
    </w:p>
    <w:p w14:paraId="1C815E30">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val="0"/>
          <w:bCs w:val="0"/>
          <w:color w:val="auto"/>
          <w:kern w:val="2"/>
          <w:szCs w:val="24"/>
          <w:highlight w:val="none"/>
          <w:lang w:val="en-US" w:eastAsia="zh-CN"/>
        </w:rPr>
      </w:pPr>
      <w:r>
        <w:rPr>
          <w:rFonts w:hint="default" w:ascii="Times New Roman" w:hAnsi="Times New Roman" w:eastAsia="华文中宋" w:cs="Times New Roman"/>
          <w:b w:val="0"/>
          <w:bCs w:val="0"/>
          <w:color w:val="auto"/>
          <w:kern w:val="2"/>
          <w:szCs w:val="24"/>
          <w:highlight w:val="none"/>
          <w:lang w:val="en-US" w:eastAsia="zh-CN"/>
        </w:rPr>
        <w:t>3.报价人报价时未提供偏离内容，表示全部响应询价文件要求；如有响应偏离，报价人应在报价时上传偏离表。</w:t>
      </w:r>
    </w:p>
    <w:p w14:paraId="126A4CFE">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lang w:val="en-US" w:eastAsia="zh-CN"/>
        </w:rPr>
        <w:t>四</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eastAsia="zh-CN"/>
        </w:rPr>
        <w:t>报价</w:t>
      </w:r>
    </w:p>
    <w:p w14:paraId="772D3BF9">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FF0000"/>
          <w:kern w:val="2"/>
          <w:szCs w:val="24"/>
          <w:highlight w:val="none"/>
          <w:lang w:val="en-US" w:eastAsia="zh-CN"/>
        </w:rPr>
      </w:pPr>
      <w:r>
        <w:rPr>
          <w:rFonts w:hint="default" w:ascii="Times New Roman" w:hAnsi="Times New Roman" w:eastAsia="华文中宋" w:cs="Times New Roman"/>
          <w:color w:val="FF0000"/>
          <w:kern w:val="2"/>
          <w:szCs w:val="24"/>
          <w:highlight w:val="none"/>
        </w:rPr>
        <w:t>报价形式</w:t>
      </w:r>
      <w:r>
        <w:rPr>
          <w:rFonts w:hint="default" w:ascii="Times New Roman" w:hAnsi="Times New Roman" w:eastAsia="华文中宋" w:cs="Times New Roman"/>
          <w:color w:val="FF0000"/>
          <w:kern w:val="2"/>
          <w:szCs w:val="24"/>
          <w:highlight w:val="none"/>
          <w:lang w:eastAsia="zh-CN"/>
        </w:rPr>
        <w:t>：报价人</w:t>
      </w:r>
      <w:r>
        <w:rPr>
          <w:rFonts w:hint="default" w:ascii="Times New Roman" w:hAnsi="Times New Roman" w:eastAsia="华文中宋" w:cs="Times New Roman"/>
          <w:color w:val="FF0000"/>
          <w:kern w:val="2"/>
          <w:szCs w:val="24"/>
          <w:highlight w:val="none"/>
        </w:rPr>
        <w:t>应当在询价文件要求的截止时间前，</w:t>
      </w:r>
      <w:r>
        <w:rPr>
          <w:rFonts w:hint="default" w:ascii="Times New Roman" w:hAnsi="Times New Roman" w:eastAsia="华文中宋" w:cs="Times New Roman"/>
          <w:color w:val="FF0000"/>
          <w:kern w:val="2"/>
          <w:szCs w:val="24"/>
          <w:highlight w:val="none"/>
          <w:lang w:val="en-US" w:eastAsia="zh-CN"/>
        </w:rPr>
        <w:t>在中国中煤供应链平台</w:t>
      </w:r>
      <w:r>
        <w:rPr>
          <w:rFonts w:hint="default" w:ascii="Times New Roman" w:hAnsi="Times New Roman" w:eastAsia="华文中宋" w:cs="Times New Roman"/>
          <w:color w:val="FF0000"/>
          <w:kern w:val="2"/>
          <w:szCs w:val="24"/>
          <w:highlight w:val="none"/>
        </w:rPr>
        <w:t>（http://ego.chinacoal.com）</w:t>
      </w:r>
      <w:r>
        <w:rPr>
          <w:rFonts w:hint="default" w:ascii="Times New Roman" w:hAnsi="Times New Roman" w:eastAsia="华文中宋" w:cs="Times New Roman"/>
          <w:color w:val="FF0000"/>
          <w:kern w:val="2"/>
          <w:szCs w:val="24"/>
          <w:highlight w:val="none"/>
          <w:lang w:val="en-US" w:eastAsia="zh-CN"/>
        </w:rPr>
        <w:t>进行报价录入。</w:t>
      </w:r>
    </w:p>
    <w:p w14:paraId="11A4947F">
      <w:pPr>
        <w:pStyle w:val="8"/>
        <w:keepNext w:val="0"/>
        <w:keepLines w:val="0"/>
        <w:numPr>
          <w:ilvl w:val="0"/>
          <w:numId w:val="0"/>
        </w:numPr>
        <w:wordWrap/>
        <w:overflowPunct/>
        <w:topLinePunct w:val="0"/>
        <w:bidi w:val="0"/>
        <w:spacing w:line="560" w:lineRule="exact"/>
        <w:ind w:leftChars="200"/>
        <w:rPr>
          <w:rFonts w:hint="default" w:ascii="Times New Roman" w:hAnsi="Times New Roman" w:eastAsia="华文中宋" w:cs="Times New Roman"/>
          <w:b/>
          <w:color w:val="auto"/>
          <w:kern w:val="2"/>
          <w:szCs w:val="24"/>
          <w:highlight w:val="none"/>
          <w:lang w:val="en-US" w:eastAsia="zh-CN"/>
        </w:rPr>
      </w:pPr>
      <w:r>
        <w:rPr>
          <w:rFonts w:hint="default" w:ascii="Times New Roman" w:hAnsi="Times New Roman" w:eastAsia="华文中宋" w:cs="Times New Roman"/>
          <w:b/>
          <w:color w:val="auto"/>
          <w:kern w:val="2"/>
          <w:szCs w:val="24"/>
          <w:highlight w:val="none"/>
          <w:lang w:val="en-US" w:eastAsia="zh-CN"/>
        </w:rPr>
        <w:t>五、其他</w:t>
      </w:r>
    </w:p>
    <w:p w14:paraId="6D233025">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1.</w:t>
      </w:r>
      <w:r>
        <w:rPr>
          <w:rFonts w:hint="default" w:ascii="Times New Roman" w:hAnsi="Times New Roman" w:eastAsia="华文中宋" w:cs="Times New Roman"/>
          <w:color w:val="auto"/>
          <w:kern w:val="2"/>
          <w:szCs w:val="24"/>
          <w:highlight w:val="none"/>
        </w:rPr>
        <w:t>询价文件如有实质性变动的，</w:t>
      </w:r>
      <w:r>
        <w:rPr>
          <w:rFonts w:hint="default" w:ascii="Times New Roman" w:hAnsi="Times New Roman" w:eastAsia="华文中宋" w:cs="Times New Roman"/>
          <w:color w:val="auto"/>
          <w:kern w:val="2"/>
          <w:szCs w:val="24"/>
          <w:highlight w:val="none"/>
          <w:lang w:val="en-US" w:eastAsia="zh-CN"/>
        </w:rPr>
        <w:t>报价人应以</w:t>
      </w:r>
      <w:r>
        <w:rPr>
          <w:rFonts w:hint="default" w:ascii="Times New Roman" w:hAnsi="Times New Roman" w:eastAsia="华文中宋" w:cs="Times New Roman"/>
          <w:color w:val="auto"/>
          <w:kern w:val="2"/>
          <w:szCs w:val="24"/>
          <w:highlight w:val="none"/>
          <w:lang w:eastAsia="zh-CN"/>
        </w:rPr>
        <w:t>采购人</w:t>
      </w:r>
      <w:r>
        <w:rPr>
          <w:rFonts w:hint="default" w:ascii="Times New Roman" w:hAnsi="Times New Roman" w:eastAsia="华文中宋" w:cs="Times New Roman"/>
          <w:color w:val="auto"/>
          <w:kern w:val="2"/>
          <w:szCs w:val="24"/>
          <w:highlight w:val="none"/>
          <w:lang w:val="en-US" w:eastAsia="zh-CN"/>
        </w:rPr>
        <w:t>变更后的询价公告内容为准</w:t>
      </w:r>
      <w:r>
        <w:rPr>
          <w:rFonts w:hint="default" w:ascii="Times New Roman" w:hAnsi="Times New Roman" w:eastAsia="华文中宋" w:cs="Times New Roman"/>
          <w:color w:val="auto"/>
          <w:kern w:val="2"/>
          <w:szCs w:val="24"/>
          <w:highlight w:val="none"/>
        </w:rPr>
        <w:t>。</w:t>
      </w:r>
    </w:p>
    <w:p w14:paraId="4DEE60B6">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2.</w:t>
      </w:r>
      <w:r>
        <w:rPr>
          <w:rFonts w:hint="default" w:ascii="Times New Roman" w:hAnsi="Times New Roman" w:eastAsia="华文中宋" w:cs="Times New Roman"/>
          <w:color w:val="auto"/>
          <w:kern w:val="2"/>
          <w:szCs w:val="24"/>
          <w:highlight w:val="none"/>
        </w:rPr>
        <w:t>参加本次询价的</w:t>
      </w:r>
      <w:r>
        <w:rPr>
          <w:rFonts w:hint="default" w:ascii="Times New Roman" w:hAnsi="Times New Roman" w:eastAsia="华文中宋" w:cs="Times New Roman"/>
          <w:color w:val="auto"/>
          <w:kern w:val="2"/>
          <w:szCs w:val="24"/>
          <w:highlight w:val="none"/>
          <w:lang w:val="en-US" w:eastAsia="zh-CN"/>
        </w:rPr>
        <w:t>报价人</w:t>
      </w:r>
      <w:r>
        <w:rPr>
          <w:rFonts w:hint="default" w:ascii="Times New Roman" w:hAnsi="Times New Roman" w:eastAsia="华文中宋" w:cs="Times New Roman"/>
          <w:color w:val="auto"/>
          <w:kern w:val="2"/>
          <w:szCs w:val="24"/>
          <w:highlight w:val="none"/>
        </w:rPr>
        <w:t>应承担其编制及递交</w:t>
      </w:r>
      <w:r>
        <w:rPr>
          <w:rFonts w:hint="default" w:ascii="Times New Roman" w:hAnsi="Times New Roman" w:eastAsia="华文中宋" w:cs="Times New Roman"/>
          <w:color w:val="auto"/>
          <w:kern w:val="2"/>
          <w:szCs w:val="24"/>
          <w:highlight w:val="none"/>
          <w:lang w:eastAsia="zh-CN"/>
        </w:rPr>
        <w:t>文件</w:t>
      </w:r>
      <w:r>
        <w:rPr>
          <w:rFonts w:hint="default" w:ascii="Times New Roman" w:hAnsi="Times New Roman" w:eastAsia="华文中宋" w:cs="Times New Roman"/>
          <w:color w:val="auto"/>
          <w:kern w:val="2"/>
          <w:szCs w:val="24"/>
          <w:highlight w:val="none"/>
        </w:rPr>
        <w:t>所涉及的一切费用，无论结果如何，</w:t>
      </w:r>
      <w:r>
        <w:rPr>
          <w:rFonts w:hint="default" w:ascii="Times New Roman" w:hAnsi="Times New Roman" w:eastAsia="华文中宋" w:cs="Times New Roman"/>
          <w:color w:val="auto"/>
          <w:kern w:val="2"/>
          <w:szCs w:val="24"/>
          <w:highlight w:val="none"/>
          <w:lang w:eastAsia="zh-CN"/>
        </w:rPr>
        <w:t>采购人</w:t>
      </w:r>
      <w:r>
        <w:rPr>
          <w:rFonts w:hint="default" w:ascii="Times New Roman" w:hAnsi="Times New Roman" w:eastAsia="华文中宋" w:cs="Times New Roman"/>
          <w:color w:val="auto"/>
          <w:kern w:val="2"/>
          <w:szCs w:val="24"/>
          <w:highlight w:val="none"/>
        </w:rPr>
        <w:t>对此费用概不负责。</w:t>
      </w:r>
    </w:p>
    <w:p w14:paraId="41D15358">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eastAsia="zh-CN"/>
        </w:rPr>
      </w:pPr>
      <w:r>
        <w:rPr>
          <w:rFonts w:hint="default" w:ascii="Times New Roman" w:hAnsi="Times New Roman" w:eastAsia="华文中宋" w:cs="Times New Roman"/>
          <w:b/>
          <w:color w:val="auto"/>
          <w:kern w:val="2"/>
          <w:szCs w:val="24"/>
          <w:highlight w:val="none"/>
          <w:lang w:val="en-US" w:eastAsia="zh-CN"/>
        </w:rPr>
        <w:t>七、询价组织单位及联系方式</w:t>
      </w:r>
    </w:p>
    <w:p w14:paraId="3128F07D">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采</w:t>
      </w:r>
      <w:r>
        <w:rPr>
          <w:rFonts w:hint="default" w:ascii="Times New Roman" w:hAnsi="Times New Roman" w:eastAsia="华文中宋" w:cs="Times New Roman"/>
          <w:color w:val="auto"/>
          <w:kern w:val="2"/>
          <w:szCs w:val="24"/>
          <w:highlight w:val="none"/>
        </w:rPr>
        <w:t xml:space="preserve">  </w:t>
      </w:r>
      <w:r>
        <w:rPr>
          <w:rFonts w:hint="default" w:ascii="Times New Roman" w:hAnsi="Times New Roman" w:eastAsia="华文中宋" w:cs="Times New Roman"/>
          <w:color w:val="auto"/>
          <w:kern w:val="2"/>
          <w:szCs w:val="24"/>
          <w:highlight w:val="none"/>
          <w:lang w:val="en-US" w:eastAsia="zh-CN"/>
        </w:rPr>
        <w:t>购</w:t>
      </w:r>
      <w:r>
        <w:rPr>
          <w:rFonts w:hint="default" w:ascii="Times New Roman" w:hAnsi="Times New Roman" w:eastAsia="华文中宋" w:cs="Times New Roman"/>
          <w:color w:val="auto"/>
          <w:kern w:val="2"/>
          <w:szCs w:val="24"/>
          <w:highlight w:val="none"/>
        </w:rPr>
        <w:t xml:space="preserve">  人：</w:t>
      </w:r>
      <w:r>
        <w:rPr>
          <w:rFonts w:hint="default" w:ascii="Times New Roman" w:hAnsi="Times New Roman" w:eastAsia="华文中宋" w:cs="Times New Roman"/>
          <w:color w:val="auto"/>
          <w:kern w:val="2"/>
          <w:szCs w:val="24"/>
          <w:highlight w:val="none"/>
          <w:lang w:val="zh-CN"/>
        </w:rPr>
        <w:t>中煤陕西能源化工</w:t>
      </w:r>
      <w:r>
        <w:rPr>
          <w:rFonts w:hint="default" w:ascii="Times New Roman" w:hAnsi="Times New Roman" w:eastAsia="华文中宋" w:cs="Times New Roman"/>
          <w:color w:val="auto"/>
          <w:kern w:val="2"/>
          <w:szCs w:val="24"/>
          <w:highlight w:val="none"/>
          <w:lang w:val="en-US" w:eastAsia="zh-CN"/>
        </w:rPr>
        <w:t>集团</w:t>
      </w:r>
      <w:r>
        <w:rPr>
          <w:rFonts w:hint="default" w:ascii="Times New Roman" w:hAnsi="Times New Roman" w:eastAsia="华文中宋" w:cs="Times New Roman"/>
          <w:color w:val="auto"/>
          <w:kern w:val="2"/>
          <w:szCs w:val="24"/>
          <w:highlight w:val="none"/>
          <w:lang w:val="zh-CN"/>
        </w:rPr>
        <w:t>有限公司</w:t>
      </w:r>
    </w:p>
    <w:p w14:paraId="28FCC470">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使用单位</w:t>
      </w:r>
      <w:r>
        <w:rPr>
          <w:rFonts w:hint="default" w:ascii="Times New Roman" w:hAnsi="Times New Roman" w:eastAsia="华文中宋" w:cs="Times New Roman"/>
          <w:color w:val="auto"/>
          <w:kern w:val="2"/>
          <w:szCs w:val="24"/>
          <w:highlight w:val="none"/>
        </w:rPr>
        <w:t>：</w:t>
      </w:r>
      <w:r>
        <w:rPr>
          <w:rFonts w:hint="eastAsia" w:ascii="Times New Roman" w:hAnsi="Times New Roman" w:eastAsia="华文中宋" w:cs="Times New Roman"/>
          <w:b w:val="0"/>
          <w:bCs w:val="0"/>
          <w:color w:val="auto"/>
          <w:sz w:val="24"/>
          <w:szCs w:val="24"/>
          <w:highlight w:val="none"/>
          <w:lang w:val="en-US" w:eastAsia="zh-CN"/>
        </w:rPr>
        <w:t>热电中心</w:t>
      </w:r>
    </w:p>
    <w:p w14:paraId="65119EB8">
      <w:pPr>
        <w:pStyle w:val="8"/>
        <w:keepNext w:val="0"/>
        <w:keepLines w:val="0"/>
        <w:wordWrap/>
        <w:overflowPunct/>
        <w:topLinePunct w:val="0"/>
        <w:bidi w:val="0"/>
        <w:spacing w:line="560" w:lineRule="exact"/>
        <w:rPr>
          <w:rFonts w:hint="default" w:ascii="Times New Roman" w:hAnsi="Times New Roman" w:eastAsia="华文中宋" w:cs="Times New Roman"/>
          <w:b w:val="0"/>
          <w:bCs w:val="0"/>
          <w:color w:val="auto"/>
          <w:kern w:val="2"/>
          <w:szCs w:val="24"/>
          <w:highlight w:val="none"/>
        </w:rPr>
      </w:pPr>
      <w:r>
        <w:rPr>
          <w:rFonts w:hint="default" w:ascii="Times New Roman" w:hAnsi="Times New Roman" w:eastAsia="华文中宋" w:cs="Times New Roman"/>
          <w:color w:val="auto"/>
          <w:kern w:val="2"/>
          <w:szCs w:val="24"/>
          <w:highlight w:val="none"/>
        </w:rPr>
        <w:t>联  系  人</w:t>
      </w:r>
      <w:r>
        <w:rPr>
          <w:rFonts w:hint="default" w:ascii="Times New Roman" w:hAnsi="Times New Roman" w:eastAsia="华文中宋" w:cs="Times New Roman"/>
          <w:b w:val="0"/>
          <w:bCs w:val="0"/>
          <w:color w:val="auto"/>
          <w:kern w:val="2"/>
          <w:szCs w:val="24"/>
          <w:highlight w:val="none"/>
        </w:rPr>
        <w:t>：</w:t>
      </w:r>
      <w:r>
        <w:rPr>
          <w:rFonts w:hint="eastAsia" w:ascii="Times New Roman" w:hAnsi="Times New Roman" w:eastAsia="华文中宋" w:cs="Times New Roman"/>
          <w:b w:val="0"/>
          <w:bCs w:val="0"/>
          <w:color w:val="auto"/>
          <w:sz w:val="24"/>
          <w:szCs w:val="24"/>
          <w:highlight w:val="none"/>
          <w:u w:val="single"/>
          <w:lang w:val="en-US" w:eastAsia="zh-CN"/>
        </w:rPr>
        <w:t>张 程15509213719</w:t>
      </w:r>
      <w:r>
        <w:rPr>
          <w:rFonts w:hint="default" w:ascii="Times New Roman" w:hAnsi="Times New Roman" w:eastAsia="华文中宋" w:cs="Times New Roman"/>
          <w:b w:val="0"/>
          <w:bCs w:val="0"/>
          <w:color w:val="auto"/>
          <w:kern w:val="2"/>
          <w:szCs w:val="24"/>
          <w:highlight w:val="none"/>
          <w:u w:val="single"/>
        </w:rPr>
        <w:t>（技术）</w:t>
      </w:r>
      <w:r>
        <w:rPr>
          <w:rFonts w:hint="default" w:ascii="Times New Roman" w:hAnsi="Times New Roman" w:eastAsia="华文中宋" w:cs="Times New Roman"/>
          <w:b w:val="0"/>
          <w:bCs w:val="0"/>
          <w:color w:val="auto"/>
          <w:kern w:val="2"/>
          <w:szCs w:val="24"/>
          <w:highlight w:val="none"/>
        </w:rPr>
        <w:tab/>
      </w:r>
    </w:p>
    <w:p w14:paraId="65F5BE4D">
      <w:pPr>
        <w:pStyle w:val="8"/>
        <w:keepNext w:val="0"/>
        <w:keepLines w:val="0"/>
        <w:wordWrap/>
        <w:overflowPunct/>
        <w:topLinePunct w:val="0"/>
        <w:bidi w:val="0"/>
        <w:spacing w:line="560" w:lineRule="exact"/>
        <w:ind w:firstLine="1440" w:firstLineChars="600"/>
        <w:rPr>
          <w:rFonts w:hint="default" w:ascii="Times New Roman" w:hAnsi="Times New Roman" w:eastAsia="华文中宋" w:cs="Times New Roman"/>
          <w:color w:val="auto"/>
          <w:kern w:val="2"/>
          <w:szCs w:val="24"/>
          <w:highlight w:val="none"/>
        </w:rPr>
      </w:pPr>
      <w:r>
        <w:rPr>
          <w:rFonts w:hint="eastAsia" w:ascii="Times New Roman" w:hAnsi="Times New Roman" w:eastAsia="华文中宋" w:cs="Times New Roman"/>
          <w:b w:val="0"/>
          <w:bCs w:val="0"/>
          <w:color w:val="auto"/>
          <w:sz w:val="24"/>
          <w:szCs w:val="24"/>
          <w:highlight w:val="none"/>
          <w:u w:val="single"/>
          <w:lang w:val="en-US" w:eastAsia="zh-CN"/>
        </w:rPr>
        <w:t>张雷0912-7100212</w:t>
      </w:r>
      <w:r>
        <w:rPr>
          <w:rFonts w:hint="default" w:ascii="Times New Roman" w:hAnsi="Times New Roman" w:eastAsia="华文中宋" w:cs="Times New Roman"/>
          <w:b w:val="0"/>
          <w:bCs w:val="0"/>
          <w:color w:val="auto"/>
          <w:kern w:val="2"/>
          <w:szCs w:val="24"/>
          <w:highlight w:val="none"/>
          <w:u w:val="single"/>
        </w:rPr>
        <w:t>（商务）</w:t>
      </w:r>
    </w:p>
    <w:p w14:paraId="2A258B63">
      <w:pPr>
        <w:pStyle w:val="8"/>
        <w:keepNext w:val="0"/>
        <w:keepLines w:val="0"/>
        <w:wordWrap/>
        <w:overflowPunct/>
        <w:topLinePunct w:val="0"/>
        <w:bidi w:val="0"/>
        <w:spacing w:line="560" w:lineRule="exact"/>
        <w:ind w:firstLine="480" w:firstLineChars="200"/>
        <w:jc w:val="center"/>
        <w:rPr>
          <w:rFonts w:hint="default" w:ascii="Times New Roman" w:hAnsi="Times New Roman" w:eastAsia="华文中宋" w:cs="Times New Roman"/>
          <w:color w:val="auto"/>
          <w:kern w:val="2"/>
          <w:szCs w:val="24"/>
          <w:highlight w:val="none"/>
        </w:rPr>
        <w:sectPr>
          <w:footerReference r:id="rId4" w:type="first"/>
          <w:footerReference r:id="rId3" w:type="default"/>
          <w:pgSz w:w="11906" w:h="16838"/>
          <w:pgMar w:top="1440" w:right="1800" w:bottom="1440" w:left="1800" w:header="851" w:footer="992" w:gutter="0"/>
          <w:pgNumType w:fmt="decimal"/>
          <w:cols w:space="425" w:num="1"/>
          <w:titlePg/>
          <w:docGrid w:type="lines" w:linePitch="312" w:charSpace="0"/>
        </w:sectPr>
      </w:pPr>
    </w:p>
    <w:p w14:paraId="4700B663">
      <w:pPr>
        <w:pStyle w:val="8"/>
        <w:keepNext w:val="0"/>
        <w:keepLines w:val="0"/>
        <w:wordWrap/>
        <w:overflowPunct/>
        <w:topLinePunct w:val="0"/>
        <w:bidi w:val="0"/>
        <w:spacing w:line="560" w:lineRule="exact"/>
        <w:ind w:firstLine="480" w:firstLineChars="200"/>
        <w:jc w:val="center"/>
        <w:rPr>
          <w:rFonts w:hint="default" w:ascii="Times New Roman" w:hAnsi="Times New Roman" w:eastAsia="华文中宋" w:cs="Times New Roman"/>
          <w:color w:val="auto"/>
          <w:kern w:val="2"/>
          <w:szCs w:val="24"/>
          <w:highlight w:val="none"/>
        </w:rPr>
      </w:pPr>
    </w:p>
    <w:p w14:paraId="6638BC28">
      <w:pPr>
        <w:pStyle w:val="13"/>
        <w:keepNext w:val="0"/>
        <w:keepLines w:val="0"/>
        <w:numPr>
          <w:ilvl w:val="0"/>
          <w:numId w:val="3"/>
        </w:numPr>
        <w:wordWrap/>
        <w:overflowPunct/>
        <w:topLinePunct w:val="0"/>
        <w:bidi w:val="0"/>
        <w:spacing w:line="560" w:lineRule="exact"/>
        <w:rPr>
          <w:rFonts w:hint="default" w:ascii="Times New Roman" w:hAnsi="Times New Roman" w:eastAsia="华文中宋" w:cs="Times New Roman"/>
          <w:b/>
          <w:bCs/>
          <w:color w:val="auto"/>
          <w:kern w:val="2"/>
          <w:sz w:val="32"/>
          <w:szCs w:val="32"/>
          <w:highlight w:val="none"/>
          <w:lang w:val="en-US" w:eastAsia="zh-CN" w:bidi="ar-SA"/>
        </w:rPr>
      </w:pPr>
      <w:bookmarkStart w:id="2" w:name="_Toc513207266"/>
      <w:r>
        <w:rPr>
          <w:rFonts w:hint="default" w:ascii="Times New Roman" w:hAnsi="Times New Roman" w:eastAsia="华文中宋" w:cs="Times New Roman"/>
          <w:b/>
          <w:bCs/>
          <w:color w:val="auto"/>
          <w:kern w:val="2"/>
          <w:sz w:val="32"/>
          <w:szCs w:val="32"/>
          <w:highlight w:val="none"/>
          <w:lang w:val="en-US" w:eastAsia="zh-CN" w:bidi="ar-SA"/>
        </w:rPr>
        <w:t xml:space="preserve">   合同条款及格式</w:t>
      </w:r>
      <w:bookmarkEnd w:id="2"/>
    </w:p>
    <w:p w14:paraId="6291195B">
      <w:pPr>
        <w:keepNext w:val="0"/>
        <w:keepLines w:val="0"/>
        <w:widowControl w:val="0"/>
        <w:numPr>
          <w:ilvl w:val="0"/>
          <w:numId w:val="0"/>
        </w:numPr>
        <w:wordWrap/>
        <w:overflowPunct/>
        <w:topLinePunct w:val="0"/>
        <w:bidi w:val="0"/>
        <w:spacing w:line="560" w:lineRule="exact"/>
        <w:jc w:val="both"/>
        <w:rPr>
          <w:rFonts w:hint="default" w:ascii="Times New Roman" w:hAnsi="Times New Roman" w:cs="Times New Roman"/>
          <w:color w:val="auto"/>
          <w:highlight w:val="none"/>
          <w:lang w:val="en-US" w:eastAsia="zh-CN"/>
        </w:rPr>
      </w:pPr>
    </w:p>
    <w:p w14:paraId="7650363E">
      <w:pPr>
        <w:pStyle w:val="2"/>
        <w:keepNext w:val="0"/>
        <w:keepLines w:val="0"/>
        <w:wordWrap/>
        <w:overflowPunct/>
        <w:topLinePunct w:val="0"/>
        <w:bidi w:val="0"/>
        <w:spacing w:line="560" w:lineRule="exact"/>
        <w:rPr>
          <w:rFonts w:hint="default" w:ascii="Times New Roman" w:hAnsi="Times New Roman" w:eastAsia="华文中宋" w:cs="Times New Roman"/>
          <w:color w:val="auto"/>
          <w:sz w:val="24"/>
          <w:highlight w:val="none"/>
          <w:lang w:val="en-US" w:eastAsia="zh-CN"/>
        </w:rPr>
      </w:pPr>
    </w:p>
    <w:p w14:paraId="3688E3FC">
      <w:pPr>
        <w:keepNext w:val="0"/>
        <w:keepLines w:val="0"/>
        <w:widowControl w:val="0"/>
        <w:suppressLineNumbers w:val="0"/>
        <w:autoSpaceDE w:val="0"/>
        <w:autoSpaceDN/>
        <w:spacing w:before="0" w:beforeAutospacing="0" w:after="0" w:afterAutospacing="0" w:line="360" w:lineRule="auto"/>
        <w:ind w:left="0" w:right="0"/>
        <w:jc w:val="center"/>
        <w:rPr>
          <w:rFonts w:hint="eastAsia" w:ascii="方正小标宋简体" w:hAnsi="方正小标宋简体" w:eastAsia="方正小标宋简体" w:cs="方正小标宋简体"/>
          <w:kern w:val="2"/>
          <w:sz w:val="36"/>
          <w:szCs w:val="36"/>
        </w:rPr>
      </w:pPr>
      <w:bookmarkStart w:id="3" w:name="_Toc57897662"/>
      <w:bookmarkStart w:id="4" w:name="_Toc57897518"/>
      <w:bookmarkStart w:id="5" w:name="_Toc57896868"/>
      <w:bookmarkStart w:id="6" w:name="_Toc57897622"/>
      <w:bookmarkStart w:id="7" w:name="_Toc302392368"/>
      <w:bookmarkStart w:id="8" w:name="_Toc57897728"/>
      <w:r>
        <w:rPr>
          <w:rFonts w:hint="eastAsia" w:ascii="方正小标宋简体" w:hAnsi="方正小标宋简体" w:eastAsia="方正小标宋简体" w:cs="方正小标宋简体"/>
          <w:kern w:val="2"/>
          <w:sz w:val="36"/>
          <w:szCs w:val="36"/>
          <w:lang w:val="en-US" w:eastAsia="zh-CN" w:bidi="ar"/>
        </w:rPr>
        <w:t>中煤陕西能源化工集团有限公司</w:t>
      </w:r>
    </w:p>
    <w:p w14:paraId="6CF04649">
      <w:pPr>
        <w:keepNext w:val="0"/>
        <w:keepLines w:val="0"/>
        <w:widowControl w:val="0"/>
        <w:suppressLineNumbers w:val="0"/>
        <w:autoSpaceDE w:val="0"/>
        <w:autoSpaceDN/>
        <w:spacing w:before="0" w:beforeAutospacing="0" w:after="0" w:afterAutospacing="0" w:line="360" w:lineRule="auto"/>
        <w:ind w:left="0" w:right="0"/>
        <w:jc w:val="center"/>
        <w:rPr>
          <w:rFonts w:hint="default" w:ascii="Arial Unicode MS" w:hAnsi="微软简标宋" w:eastAsia="Arial Unicode MS" w:cs="微软简标宋"/>
          <w:kern w:val="2"/>
          <w:sz w:val="36"/>
          <w:szCs w:val="36"/>
        </w:rPr>
      </w:pPr>
      <w:r>
        <w:rPr>
          <w:rFonts w:hint="eastAsia" w:ascii="方正小标宋简体" w:hAnsi="方正小标宋简体" w:eastAsia="方正小标宋简体" w:cs="方正小标宋简体"/>
          <w:kern w:val="2"/>
          <w:sz w:val="36"/>
          <w:szCs w:val="36"/>
          <w:lang w:val="en-US" w:eastAsia="zh-CN" w:bidi="ar"/>
        </w:rPr>
        <w:t>煤化工馈线保护装置配件采购合同</w:t>
      </w:r>
    </w:p>
    <w:p w14:paraId="3362C025">
      <w:pPr>
        <w:keepNext w:val="0"/>
        <w:keepLines w:val="0"/>
        <w:widowControl w:val="0"/>
        <w:suppressLineNumbers w:val="0"/>
        <w:autoSpaceDE w:val="0"/>
        <w:autoSpaceDN/>
        <w:spacing w:before="0" w:beforeAutospacing="0" w:after="0" w:afterAutospacing="0" w:line="400" w:lineRule="exact"/>
        <w:ind w:left="0" w:right="0" w:firstLine="1440" w:firstLineChars="6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r>
        <w:rPr>
          <w:rFonts w:hint="eastAsia" w:ascii="宋体" w:hAnsi="宋体" w:eastAsia="宋体" w:cs="宋体"/>
          <w:b/>
          <w:bCs/>
          <w:kern w:val="2"/>
          <w:sz w:val="24"/>
          <w:szCs w:val="24"/>
          <w:lang w:val="en-US" w:eastAsia="zh-CN" w:bidi="ar"/>
        </w:rPr>
        <w:t xml:space="preserve"> </w:t>
      </w:r>
    </w:p>
    <w:p w14:paraId="742F8A95">
      <w:pPr>
        <w:keepNext w:val="0"/>
        <w:keepLines w:val="0"/>
        <w:widowControl w:val="0"/>
        <w:suppressLineNumbers w:val="0"/>
        <w:autoSpaceDE w:val="0"/>
        <w:autoSpaceDN/>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 xml:space="preserve"> </w:t>
      </w:r>
    </w:p>
    <w:p w14:paraId="2D16BB43">
      <w:pPr>
        <w:keepNext w:val="0"/>
        <w:keepLines w:val="0"/>
        <w:widowControl w:val="0"/>
        <w:suppressLineNumbers w:val="0"/>
        <w:autoSpaceDE w:val="0"/>
        <w:autoSpaceDN/>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甲方（买方）：【中煤陕西能源化工集团有限公司】</w:t>
      </w:r>
    </w:p>
    <w:p w14:paraId="7B89148F">
      <w:pPr>
        <w:keepNext w:val="0"/>
        <w:keepLines w:val="0"/>
        <w:widowControl w:val="0"/>
        <w:suppressLineNumbers w:val="0"/>
        <w:autoSpaceDE w:val="0"/>
        <w:autoSpaceDN/>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乙方（卖方）：【XXXXXX】</w:t>
      </w:r>
    </w:p>
    <w:p w14:paraId="6E9C9A77">
      <w:pPr>
        <w:keepNext w:val="0"/>
        <w:keepLines w:val="0"/>
        <w:widowControl w:val="0"/>
        <w:suppressLineNumbers w:val="0"/>
        <w:autoSpaceDE w:val="0"/>
        <w:autoSpaceDN/>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 xml:space="preserve"> </w:t>
      </w:r>
    </w:p>
    <w:p w14:paraId="1DA1ED4A">
      <w:pPr>
        <w:keepNext w:val="0"/>
        <w:keepLines w:val="0"/>
        <w:widowControl/>
        <w:suppressLineNumbers w:val="0"/>
        <w:spacing w:before="0" w:beforeAutospacing="0" w:after="0" w:afterAutospacing="0" w:line="560" w:lineRule="exact"/>
        <w:ind w:left="0" w:right="0" w:firstLine="600" w:firstLineChars="200"/>
        <w:jc w:val="left"/>
        <w:rPr>
          <w:rFonts w:hint="eastAsia" w:ascii="Calibri" w:hAnsi="Calibri" w:eastAsia="方正仿宋简体" w:cs="Times New Roman"/>
          <w:b/>
          <w:bCs/>
          <w:kern w:val="2"/>
          <w:sz w:val="30"/>
          <w:szCs w:val="30"/>
        </w:rPr>
      </w:pPr>
      <w:r>
        <w:rPr>
          <w:rFonts w:hint="eastAsia" w:ascii="方正仿宋简体" w:hAnsi="方正仿宋简体" w:eastAsia="方正仿宋简体" w:cs="方正仿宋简体"/>
          <w:kern w:val="2"/>
          <w:sz w:val="30"/>
          <w:szCs w:val="30"/>
          <w:lang w:val="en-US" w:eastAsia="zh-CN" w:bidi="ar"/>
        </w:rPr>
        <w:t>根据《中华人民共和国民法典》等相关法律、法规之规定，经甲、乙双方协商一致，按照平等互利的原则，签订本合同，以便共同遵照执行。</w:t>
      </w:r>
    </w:p>
    <w:p w14:paraId="3FD58A17">
      <w:pPr>
        <w:keepNext w:val="0"/>
        <w:keepLines w:val="0"/>
        <w:widowControl/>
        <w:suppressLineNumbers w:val="0"/>
        <w:spacing w:before="0" w:beforeAutospacing="0" w:after="0" w:afterAutospacing="0" w:line="560" w:lineRule="exact"/>
        <w:ind w:left="0" w:right="0" w:firstLine="602" w:firstLineChars="200"/>
        <w:jc w:val="left"/>
        <w:rPr>
          <w:rFonts w:hint="default" w:ascii="Calibri" w:hAnsi="Calibri" w:eastAsia="方正仿宋简体" w:cs="Times New Roman"/>
          <w:b/>
          <w:bCs/>
          <w:kern w:val="2"/>
          <w:sz w:val="30"/>
          <w:szCs w:val="30"/>
        </w:rPr>
      </w:pPr>
      <w:r>
        <w:rPr>
          <w:rFonts w:hint="default" w:ascii="Calibri" w:hAnsi="Calibri" w:eastAsia="方正仿宋简体" w:cs="Calibri"/>
          <w:b/>
          <w:bCs/>
          <w:kern w:val="2"/>
          <w:sz w:val="30"/>
          <w:szCs w:val="30"/>
          <w:lang w:val="en-US" w:eastAsia="zh-CN" w:bidi="ar"/>
        </w:rPr>
        <w:t>1</w:t>
      </w:r>
      <w:r>
        <w:rPr>
          <w:rFonts w:hint="eastAsia" w:ascii="方正仿宋简体" w:hAnsi="方正仿宋简体" w:eastAsia="方正仿宋简体" w:cs="方正仿宋简体"/>
          <w:b/>
          <w:bCs/>
          <w:kern w:val="2"/>
          <w:sz w:val="30"/>
          <w:szCs w:val="30"/>
          <w:lang w:val="en-US" w:eastAsia="zh-CN" w:bidi="ar"/>
        </w:rPr>
        <w:t>、采购设备名称、型号、数量、金额（币种：人民币</w:t>
      </w:r>
      <w:r>
        <w:rPr>
          <w:rFonts w:hint="default" w:ascii="Calibri" w:hAnsi="Calibri" w:eastAsia="方正仿宋简体" w:cs="Times New Roman"/>
          <w:b/>
          <w:bCs/>
          <w:kern w:val="2"/>
          <w:sz w:val="30"/>
          <w:szCs w:val="30"/>
          <w:lang w:val="en-US" w:eastAsia="zh-CN" w:bidi="ar"/>
        </w:rPr>
        <w:t xml:space="preserve"> </w:t>
      </w:r>
      <w:r>
        <w:rPr>
          <w:rFonts w:hint="eastAsia" w:ascii="方正仿宋简体" w:hAnsi="方正仿宋简体" w:eastAsia="方正仿宋简体" w:cs="方正仿宋简体"/>
          <w:b/>
          <w:bCs/>
          <w:kern w:val="2"/>
          <w:sz w:val="30"/>
          <w:szCs w:val="30"/>
          <w:lang w:val="en-US" w:eastAsia="zh-CN" w:bidi="ar"/>
        </w:rPr>
        <w:t>单位：元）</w:t>
      </w:r>
    </w:p>
    <w:p w14:paraId="039FAFC0">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Calibri"/>
          <w:kern w:val="2"/>
          <w:sz w:val="30"/>
          <w:szCs w:val="30"/>
          <w:lang w:val="en-US" w:eastAsia="zh-CN" w:bidi="ar"/>
        </w:rPr>
        <w:t>1.1</w:t>
      </w:r>
      <w:r>
        <w:rPr>
          <w:rFonts w:hint="eastAsia" w:ascii="方正仿宋简体" w:hAnsi="方正仿宋简体" w:eastAsia="方正仿宋简体" w:cs="方正仿宋简体"/>
          <w:kern w:val="2"/>
          <w:sz w:val="30"/>
          <w:szCs w:val="30"/>
          <w:lang w:val="en-US" w:eastAsia="zh-CN" w:bidi="ar"/>
        </w:rPr>
        <w:t>设备名称、型号、数量、金额详见附件</w:t>
      </w:r>
      <w:r>
        <w:rPr>
          <w:rFonts w:hint="default" w:ascii="Calibri" w:hAnsi="Calibri" w:eastAsia="方正仿宋简体" w:cs="Calibri"/>
          <w:kern w:val="2"/>
          <w:sz w:val="30"/>
          <w:szCs w:val="30"/>
          <w:lang w:val="en-US" w:eastAsia="zh-CN" w:bidi="ar"/>
        </w:rPr>
        <w:t>1</w:t>
      </w:r>
      <w:r>
        <w:rPr>
          <w:rFonts w:hint="eastAsia" w:ascii="方正仿宋简体" w:hAnsi="方正仿宋简体" w:eastAsia="方正仿宋简体" w:cs="方正仿宋简体"/>
          <w:kern w:val="2"/>
          <w:sz w:val="30"/>
          <w:szCs w:val="30"/>
          <w:lang w:val="en-US" w:eastAsia="zh-CN" w:bidi="ar"/>
        </w:rPr>
        <w:t>，具体供货范围及详细技术参数见合同后附件。</w:t>
      </w:r>
    </w:p>
    <w:p w14:paraId="55D8695F">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Calibri"/>
          <w:kern w:val="2"/>
          <w:sz w:val="30"/>
          <w:szCs w:val="30"/>
          <w:lang w:val="en-US" w:eastAsia="zh-CN" w:bidi="ar"/>
        </w:rPr>
        <w:t>1.2</w:t>
      </w:r>
      <w:r>
        <w:rPr>
          <w:rFonts w:hint="eastAsia" w:ascii="方正仿宋简体" w:hAnsi="方正仿宋简体" w:eastAsia="方正仿宋简体" w:cs="方正仿宋简体"/>
          <w:kern w:val="2"/>
          <w:sz w:val="30"/>
          <w:szCs w:val="30"/>
          <w:lang w:val="en-US" w:eastAsia="zh-CN" w:bidi="ar"/>
        </w:rPr>
        <w:t>本合同总价款为人民币【</w:t>
      </w:r>
      <w:r>
        <w:rPr>
          <w:rFonts w:hint="eastAsia" w:ascii="Calibri" w:hAnsi="Calibri" w:eastAsia="方正仿宋简体" w:cs="Calibri"/>
          <w:kern w:val="2"/>
          <w:sz w:val="30"/>
          <w:szCs w:val="30"/>
          <w:lang w:val="en-US" w:eastAsia="zh-CN" w:bidi="ar"/>
        </w:rPr>
        <w:t xml:space="preserve">   </w:t>
      </w:r>
      <w:r>
        <w:rPr>
          <w:rFonts w:hint="eastAsia" w:ascii="方正仿宋简体" w:hAnsi="方正仿宋简体" w:eastAsia="方正仿宋简体" w:cs="方正仿宋简体"/>
          <w:kern w:val="2"/>
          <w:sz w:val="30"/>
          <w:szCs w:val="30"/>
          <w:lang w:val="en-US" w:eastAsia="zh-CN" w:bidi="ar"/>
        </w:rPr>
        <w:t>】元（大写：人民币【   】），以上价款为含税价，不含税总额：【</w:t>
      </w:r>
      <w:r>
        <w:rPr>
          <w:rFonts w:hint="eastAsia" w:ascii="Calibri" w:hAnsi="Calibri" w:eastAsia="方正仿宋简体" w:cs="Calibri"/>
          <w:kern w:val="2"/>
          <w:sz w:val="30"/>
          <w:szCs w:val="30"/>
          <w:lang w:val="en-US" w:eastAsia="zh-CN" w:bidi="ar"/>
        </w:rPr>
        <w:t xml:space="preserve">   </w:t>
      </w:r>
      <w:r>
        <w:rPr>
          <w:rFonts w:hint="eastAsia" w:ascii="方正仿宋简体" w:hAnsi="方正仿宋简体" w:eastAsia="方正仿宋简体" w:cs="方正仿宋简体"/>
          <w:kern w:val="2"/>
          <w:sz w:val="30"/>
          <w:szCs w:val="30"/>
          <w:lang w:val="en-US" w:eastAsia="zh-CN" w:bidi="ar"/>
        </w:rPr>
        <w:t>】元，增值税税率【</w:t>
      </w:r>
      <w:r>
        <w:rPr>
          <w:rFonts w:hint="default" w:ascii="Calibri" w:hAnsi="Calibri" w:eastAsia="方正仿宋简体" w:cs="Calibri"/>
          <w:kern w:val="2"/>
          <w:sz w:val="30"/>
          <w:szCs w:val="30"/>
          <w:lang w:val="en-US" w:eastAsia="zh-CN" w:bidi="ar"/>
        </w:rPr>
        <w:t>13</w:t>
      </w:r>
      <w:r>
        <w:rPr>
          <w:rFonts w:hint="eastAsia" w:ascii="方正仿宋简体" w:hAnsi="方正仿宋简体" w:eastAsia="方正仿宋简体" w:cs="方正仿宋简体"/>
          <w:kern w:val="2"/>
          <w:sz w:val="30"/>
          <w:szCs w:val="30"/>
          <w:lang w:val="en-US" w:eastAsia="zh-CN" w:bidi="ar"/>
        </w:rPr>
        <w:t>】</w:t>
      </w:r>
      <w:r>
        <w:rPr>
          <w:rFonts w:hint="default" w:ascii="Calibri" w:hAnsi="Calibri" w:eastAsia="方正仿宋简体" w:cs="Times New Roman"/>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，合同价款包括乙方提供备件、专用工具、安装</w:t>
      </w:r>
      <w:r>
        <w:rPr>
          <w:rFonts w:hint="default" w:ascii="Calibri" w:hAnsi="Calibri" w:eastAsia="方正仿宋简体" w:cs="Calibri"/>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指导安装、调试（若项目需要）、检验、技术培训及技术资料和运输保险等乙方履行完本合同规定的全部义务，使其达到甲方使用要求后，甲方应支付的全部价款。</w:t>
      </w:r>
    </w:p>
    <w:p w14:paraId="1295D834">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本合同履行期间如遇国家调整增值税税率的，则合同价格中不含税金额保持不变，可以按调整后的税率重新计算含税金额，以乙方开具发票时的税率为准进行结算和支付。</w:t>
      </w:r>
    </w:p>
    <w:p w14:paraId="72EF6F59">
      <w:pPr>
        <w:keepNext w:val="0"/>
        <w:keepLines w:val="0"/>
        <w:widowControl/>
        <w:suppressLineNumbers w:val="0"/>
        <w:spacing w:before="0" w:beforeAutospacing="0" w:after="0" w:afterAutospacing="0" w:line="560" w:lineRule="exact"/>
        <w:ind w:left="0" w:right="0"/>
        <w:jc w:val="left"/>
        <w:rPr>
          <w:rFonts w:hint="eastAsia" w:ascii="Calibri" w:hAnsi="Calibri" w:eastAsia="方正仿宋简体" w:cs="Times New Roman"/>
          <w:kern w:val="2"/>
          <w:sz w:val="30"/>
          <w:szCs w:val="30"/>
        </w:rPr>
      </w:pPr>
      <w:r>
        <w:rPr>
          <w:rFonts w:hint="eastAsia" w:ascii="Calibri" w:hAnsi="Calibri" w:eastAsia="方正仿宋简体" w:cs="Times New Roman"/>
          <w:kern w:val="2"/>
          <w:sz w:val="30"/>
          <w:szCs w:val="30"/>
          <w:lang w:val="en-US" w:eastAsia="zh-CN" w:bidi="ar"/>
        </w:rPr>
        <w:t xml:space="preserve"> </w:t>
      </w:r>
    </w:p>
    <w:p w14:paraId="7D06C4B6">
      <w:pPr>
        <w:keepNext w:val="0"/>
        <w:keepLines w:val="0"/>
        <w:widowControl/>
        <w:suppressLineNumbers w:val="0"/>
        <w:spacing w:before="0" w:beforeAutospacing="0" w:after="0" w:afterAutospacing="0" w:line="560" w:lineRule="exact"/>
        <w:ind w:left="0" w:right="0" w:firstLine="602" w:firstLineChars="200"/>
        <w:jc w:val="left"/>
        <w:rPr>
          <w:rFonts w:hint="default" w:ascii="Calibri" w:hAnsi="Calibri" w:eastAsia="方正仿宋简体" w:cs="Times New Roman"/>
          <w:b/>
          <w:bCs/>
          <w:kern w:val="2"/>
          <w:sz w:val="30"/>
          <w:szCs w:val="30"/>
        </w:rPr>
      </w:pPr>
      <w:r>
        <w:rPr>
          <w:rFonts w:hint="default" w:ascii="Calibri" w:hAnsi="Calibri" w:eastAsia="方正仿宋简体" w:cs="Calibri"/>
          <w:b/>
          <w:bCs/>
          <w:kern w:val="2"/>
          <w:sz w:val="30"/>
          <w:szCs w:val="30"/>
          <w:lang w:val="en-US" w:eastAsia="zh-CN" w:bidi="ar"/>
        </w:rPr>
        <w:t>2</w:t>
      </w:r>
      <w:r>
        <w:rPr>
          <w:rFonts w:hint="eastAsia" w:ascii="方正仿宋简体" w:hAnsi="方正仿宋简体" w:eastAsia="方正仿宋简体" w:cs="方正仿宋简体"/>
          <w:b/>
          <w:bCs/>
          <w:kern w:val="2"/>
          <w:sz w:val="30"/>
          <w:szCs w:val="30"/>
          <w:lang w:val="en-US" w:eastAsia="zh-CN" w:bidi="ar"/>
        </w:rPr>
        <w:t>、包装、运输</w:t>
      </w:r>
    </w:p>
    <w:p w14:paraId="43649EA5">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2.1</w:t>
      </w:r>
      <w:r>
        <w:rPr>
          <w:rFonts w:hint="eastAsia" w:ascii="方正仿宋简体" w:hAnsi="方正仿宋简体" w:eastAsia="方正仿宋简体" w:cs="方正仿宋简体"/>
          <w:kern w:val="2"/>
          <w:sz w:val="30"/>
          <w:szCs w:val="30"/>
          <w:lang w:val="en-US" w:eastAsia="zh-CN" w:bidi="ar"/>
        </w:rPr>
        <w:t>所有设备包装标准应按国家标准或者行业标准，以适应远距离铁路运输、汽运、海运或者空运以及气候变化的要求，以确保货物安全无损运抵甲方指定地点。</w:t>
      </w:r>
    </w:p>
    <w:p w14:paraId="1C47959A">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2.2</w:t>
      </w:r>
      <w:r>
        <w:rPr>
          <w:rFonts w:hint="eastAsia" w:ascii="方正仿宋简体" w:hAnsi="方正仿宋简体" w:eastAsia="方正仿宋简体" w:cs="方正仿宋简体"/>
          <w:kern w:val="2"/>
          <w:sz w:val="30"/>
          <w:szCs w:val="30"/>
          <w:lang w:val="en-US" w:eastAsia="zh-CN" w:bidi="ar"/>
        </w:rPr>
        <w:t>运输方式：【汽运、火车等】。</w:t>
      </w:r>
    </w:p>
    <w:p w14:paraId="0759B402">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2.3</w:t>
      </w:r>
      <w:r>
        <w:rPr>
          <w:rFonts w:hint="eastAsia" w:ascii="方正仿宋简体" w:hAnsi="方正仿宋简体" w:eastAsia="方正仿宋简体" w:cs="方正仿宋简体"/>
          <w:kern w:val="2"/>
          <w:sz w:val="30"/>
          <w:szCs w:val="30"/>
          <w:lang w:val="en-US" w:eastAsia="zh-CN" w:bidi="ar"/>
        </w:rPr>
        <w:t>乙方承担包装和运输过程中的一切费用。</w:t>
      </w:r>
    </w:p>
    <w:p w14:paraId="3FEC0EDF">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2.4</w:t>
      </w:r>
      <w:r>
        <w:rPr>
          <w:rFonts w:hint="eastAsia" w:ascii="方正仿宋简体" w:hAnsi="方正仿宋简体" w:eastAsia="方正仿宋简体" w:cs="方正仿宋简体"/>
          <w:kern w:val="2"/>
          <w:sz w:val="30"/>
          <w:szCs w:val="30"/>
          <w:lang w:val="en-US" w:eastAsia="zh-CN" w:bidi="ar"/>
        </w:rPr>
        <w:t>乙方在供货过程中进入甲方厂区或矿区，应遵守甲方的相关安全管理规定，由于乙方原因所带来的安全事故，责任由乙方自行承担。</w:t>
      </w:r>
    </w:p>
    <w:p w14:paraId="03C063B6">
      <w:pPr>
        <w:keepNext w:val="0"/>
        <w:keepLines w:val="0"/>
        <w:widowControl/>
        <w:suppressLineNumbers w:val="0"/>
        <w:spacing w:before="0" w:beforeAutospacing="0" w:after="0" w:afterAutospacing="0" w:line="560" w:lineRule="exact"/>
        <w:ind w:left="0" w:right="0" w:firstLine="602" w:firstLineChars="200"/>
        <w:jc w:val="left"/>
        <w:rPr>
          <w:rFonts w:hint="default" w:ascii="Calibri" w:hAnsi="Calibri" w:eastAsia="方正仿宋简体" w:cs="Times New Roman"/>
          <w:b/>
          <w:bCs/>
          <w:kern w:val="2"/>
          <w:sz w:val="30"/>
          <w:szCs w:val="30"/>
        </w:rPr>
      </w:pPr>
      <w:r>
        <w:rPr>
          <w:rFonts w:hint="default" w:ascii="Calibri" w:hAnsi="Calibri" w:eastAsia="方正仿宋简体" w:cs="Calibri"/>
          <w:b/>
          <w:bCs/>
          <w:kern w:val="2"/>
          <w:sz w:val="30"/>
          <w:szCs w:val="30"/>
          <w:lang w:val="en-US" w:eastAsia="zh-CN" w:bidi="ar"/>
        </w:rPr>
        <w:t>3</w:t>
      </w:r>
      <w:r>
        <w:rPr>
          <w:rFonts w:hint="eastAsia" w:ascii="方正仿宋简体" w:hAnsi="方正仿宋简体" w:eastAsia="方正仿宋简体" w:cs="方正仿宋简体"/>
          <w:b/>
          <w:bCs/>
          <w:kern w:val="2"/>
          <w:sz w:val="30"/>
          <w:szCs w:val="30"/>
          <w:lang w:val="en-US" w:eastAsia="zh-CN" w:bidi="ar"/>
        </w:rPr>
        <w:t>、设备交付及验收</w:t>
      </w:r>
    </w:p>
    <w:p w14:paraId="543FD2B3">
      <w:pPr>
        <w:keepNext w:val="0"/>
        <w:keepLines w:val="0"/>
        <w:widowControl/>
        <w:suppressLineNumbers w:val="0"/>
        <w:spacing w:before="0" w:beforeAutospacing="0" w:after="0" w:afterAutospacing="0" w:line="560" w:lineRule="exact"/>
        <w:ind w:left="0" w:right="0" w:firstLine="600" w:firstLineChars="200"/>
        <w:jc w:val="left"/>
        <w:rPr>
          <w:rFonts w:hint="eastAsia"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3.1</w:t>
      </w:r>
      <w:r>
        <w:rPr>
          <w:rFonts w:hint="eastAsia" w:ascii="方正仿宋简体" w:hAnsi="方正仿宋简体" w:eastAsia="方正仿宋简体" w:cs="方正仿宋简体"/>
          <w:kern w:val="2"/>
          <w:sz w:val="30"/>
          <w:szCs w:val="30"/>
          <w:lang w:val="en-US" w:eastAsia="zh-CN" w:bidi="ar"/>
        </w:rPr>
        <w:t>交货时间为：【</w:t>
      </w:r>
      <w:r>
        <w:rPr>
          <w:rFonts w:hint="default" w:ascii="Calibri" w:hAnsi="Calibri" w:eastAsia="方正仿宋简体" w:cs="Calibri"/>
          <w:kern w:val="2"/>
          <w:sz w:val="30"/>
          <w:szCs w:val="30"/>
          <w:lang w:val="en-US" w:eastAsia="zh-CN" w:bidi="ar"/>
        </w:rPr>
        <w:t>B</w:t>
      </w:r>
      <w:r>
        <w:rPr>
          <w:rFonts w:hint="eastAsia" w:ascii="方正仿宋简体" w:hAnsi="方正仿宋简体" w:eastAsia="方正仿宋简体" w:cs="方正仿宋简体"/>
          <w:kern w:val="2"/>
          <w:sz w:val="30"/>
          <w:szCs w:val="30"/>
          <w:lang w:val="en-US" w:eastAsia="zh-CN" w:bidi="ar"/>
        </w:rPr>
        <w:t>】</w:t>
      </w:r>
    </w:p>
    <w:p w14:paraId="12B1A213">
      <w:pPr>
        <w:keepNext w:val="0"/>
        <w:keepLines w:val="0"/>
        <w:widowControl/>
        <w:suppressLineNumbers w:val="0"/>
        <w:spacing w:before="0" w:beforeAutospacing="0" w:after="0" w:afterAutospacing="0" w:line="560" w:lineRule="exact"/>
        <w:ind w:left="0" w:right="0" w:firstLine="600" w:firstLineChars="200"/>
        <w:jc w:val="left"/>
        <w:rPr>
          <w:rFonts w:hint="eastAsia"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A.</w:t>
      </w:r>
      <w:r>
        <w:rPr>
          <w:rFonts w:hint="eastAsia" w:ascii="方正仿宋简体" w:hAnsi="方正仿宋简体" w:eastAsia="方正仿宋简体" w:cs="方正仿宋简体"/>
          <w:kern w:val="2"/>
          <w:sz w:val="30"/>
          <w:szCs w:val="30"/>
          <w:lang w:val="en-US" w:eastAsia="zh-CN" w:bidi="ar"/>
        </w:rPr>
        <w:t>乙方必须于【】年【】月【】日前将设备清单所列的货物运抵甲方指定地点；</w:t>
      </w:r>
    </w:p>
    <w:p w14:paraId="1E0F12F0">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B.</w:t>
      </w:r>
      <w:r>
        <w:rPr>
          <w:rFonts w:hint="eastAsia" w:ascii="方正仿宋简体" w:hAnsi="方正仿宋简体" w:eastAsia="方正仿宋简体" w:cs="方正仿宋简体"/>
          <w:kern w:val="2"/>
          <w:sz w:val="30"/>
          <w:szCs w:val="30"/>
          <w:lang w:val="en-US" w:eastAsia="zh-CN" w:bidi="ar"/>
        </w:rPr>
        <w:t>乙方必须于本合同签订生效</w:t>
      </w:r>
      <w:r>
        <w:rPr>
          <w:rFonts w:hint="default" w:ascii="Calibri" w:hAnsi="Calibri" w:eastAsia="方正仿宋简体" w:cs="Calibri"/>
          <w:kern w:val="2"/>
          <w:sz w:val="30"/>
          <w:szCs w:val="30"/>
          <w:lang w:val="en-US" w:eastAsia="zh-CN" w:bidi="ar"/>
        </w:rPr>
        <w:t>12</w:t>
      </w:r>
      <w:r>
        <w:rPr>
          <w:rFonts w:hint="eastAsia" w:ascii="方正仿宋简体" w:hAnsi="方正仿宋简体" w:eastAsia="方正仿宋简体" w:cs="方正仿宋简体"/>
          <w:kern w:val="2"/>
          <w:sz w:val="30"/>
          <w:szCs w:val="30"/>
          <w:lang w:val="en-US" w:eastAsia="zh-CN" w:bidi="ar"/>
        </w:rPr>
        <w:t>个月内，接买方通知【</w:t>
      </w:r>
      <w:r>
        <w:rPr>
          <w:rFonts w:hint="eastAsia" w:ascii="Calibri" w:hAnsi="Calibri" w:eastAsia="方正仿宋简体" w:cs="Calibri"/>
          <w:kern w:val="2"/>
          <w:sz w:val="30"/>
          <w:szCs w:val="30"/>
          <w:lang w:val="en-US" w:eastAsia="zh-CN" w:bidi="ar"/>
        </w:rPr>
        <w:t>3</w:t>
      </w:r>
      <w:r>
        <w:rPr>
          <w:rFonts w:hint="default" w:ascii="Calibri" w:hAnsi="Calibri" w:eastAsia="方正仿宋简体" w:cs="Calibri"/>
          <w:kern w:val="2"/>
          <w:sz w:val="30"/>
          <w:szCs w:val="30"/>
          <w:lang w:val="en-US" w:eastAsia="zh-CN" w:bidi="ar"/>
        </w:rPr>
        <w:t>0</w:t>
      </w:r>
      <w:r>
        <w:rPr>
          <w:rFonts w:hint="eastAsia" w:ascii="方正仿宋简体" w:hAnsi="方正仿宋简体" w:eastAsia="方正仿宋简体" w:cs="方正仿宋简体"/>
          <w:kern w:val="2"/>
          <w:sz w:val="30"/>
          <w:szCs w:val="30"/>
          <w:lang w:val="en-US" w:eastAsia="zh-CN" w:bidi="ar"/>
        </w:rPr>
        <w:t>】天内交货</w:t>
      </w:r>
      <w:r>
        <w:rPr>
          <w:rFonts w:hint="default" w:ascii="Calibri" w:hAnsi="Calibri" w:eastAsia="方正仿宋简体" w:cs="Times New Roman"/>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将合同所列的货物运抵甲方指定地点。（暂定）</w:t>
      </w:r>
    </w:p>
    <w:p w14:paraId="275272F1">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3.2</w:t>
      </w:r>
      <w:r>
        <w:rPr>
          <w:rFonts w:hint="eastAsia" w:ascii="方正仿宋简体" w:hAnsi="方正仿宋简体" w:eastAsia="方正仿宋简体" w:cs="方正仿宋简体"/>
          <w:kern w:val="2"/>
          <w:sz w:val="30"/>
          <w:szCs w:val="30"/>
          <w:lang w:val="en-US" w:eastAsia="zh-CN" w:bidi="ar"/>
        </w:rPr>
        <w:t>交货地点：甲方【榆阳区中煤陕西公司指定地点】。</w:t>
      </w:r>
    </w:p>
    <w:p w14:paraId="61F35950">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3.3</w:t>
      </w:r>
      <w:r>
        <w:rPr>
          <w:rFonts w:hint="eastAsia" w:ascii="方正仿宋简体" w:hAnsi="方正仿宋简体" w:eastAsia="方正仿宋简体" w:cs="方正仿宋简体"/>
          <w:kern w:val="2"/>
          <w:sz w:val="30"/>
          <w:szCs w:val="30"/>
          <w:lang w:val="en-US" w:eastAsia="zh-CN" w:bidi="ar"/>
        </w:rPr>
        <w:t>乙方在发货前应保证对所供货物有绝对的所有权，设备运抵交货地点【</w:t>
      </w:r>
      <w:r>
        <w:rPr>
          <w:rFonts w:hint="default" w:ascii="Calibri" w:hAnsi="Calibri" w:eastAsia="方正仿宋简体" w:cs="Calibri"/>
          <w:kern w:val="2"/>
          <w:sz w:val="30"/>
          <w:szCs w:val="30"/>
          <w:lang w:val="en-US" w:eastAsia="zh-CN" w:bidi="ar"/>
        </w:rPr>
        <w:t>30</w:t>
      </w:r>
      <w:r>
        <w:rPr>
          <w:rFonts w:hint="eastAsia" w:ascii="方正仿宋简体" w:hAnsi="方正仿宋简体" w:eastAsia="方正仿宋简体" w:cs="方正仿宋简体"/>
          <w:kern w:val="2"/>
          <w:sz w:val="30"/>
          <w:szCs w:val="30"/>
          <w:lang w:val="en-US" w:eastAsia="zh-CN" w:bidi="ar"/>
        </w:rPr>
        <w:t>】个工作日内，甲方按本合同规定进行初步验收，验收合格，甲方签署交货签收证书。</w:t>
      </w:r>
    </w:p>
    <w:p w14:paraId="5CCFBCB2">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3.4</w:t>
      </w:r>
      <w:r>
        <w:rPr>
          <w:rFonts w:hint="eastAsia" w:ascii="方正仿宋简体" w:hAnsi="方正仿宋简体" w:eastAsia="方正仿宋简体" w:cs="方正仿宋简体"/>
          <w:kern w:val="2"/>
          <w:sz w:val="30"/>
          <w:szCs w:val="30"/>
          <w:lang w:val="en-US" w:eastAsia="zh-CN" w:bidi="ar"/>
        </w:rPr>
        <w:t>设备按照本合同第</w:t>
      </w:r>
      <w:r>
        <w:rPr>
          <w:rFonts w:hint="default" w:ascii="Calibri" w:hAnsi="Calibri" w:eastAsia="方正仿宋简体" w:cs="Calibri"/>
          <w:kern w:val="2"/>
          <w:sz w:val="30"/>
          <w:szCs w:val="30"/>
          <w:lang w:val="en-US" w:eastAsia="zh-CN" w:bidi="ar"/>
        </w:rPr>
        <w:t>3.5</w:t>
      </w:r>
      <w:r>
        <w:rPr>
          <w:rFonts w:hint="eastAsia" w:ascii="方正仿宋简体" w:hAnsi="方正仿宋简体" w:eastAsia="方正仿宋简体" w:cs="方正仿宋简体"/>
          <w:kern w:val="2"/>
          <w:sz w:val="30"/>
          <w:szCs w:val="30"/>
          <w:lang w:val="en-US" w:eastAsia="zh-CN" w:bidi="ar"/>
        </w:rPr>
        <w:t>条验收合格前，货物毁损、灭失的风险由乙方承担；设备按照本合同第</w:t>
      </w:r>
      <w:r>
        <w:rPr>
          <w:rFonts w:hint="default" w:ascii="Calibri" w:hAnsi="Calibri" w:eastAsia="方正仿宋简体" w:cs="Calibri"/>
          <w:kern w:val="2"/>
          <w:sz w:val="30"/>
          <w:szCs w:val="30"/>
          <w:lang w:val="en-US" w:eastAsia="zh-CN" w:bidi="ar"/>
        </w:rPr>
        <w:t>3.5</w:t>
      </w:r>
      <w:r>
        <w:rPr>
          <w:rFonts w:hint="eastAsia" w:ascii="方正仿宋简体" w:hAnsi="方正仿宋简体" w:eastAsia="方正仿宋简体" w:cs="方正仿宋简体"/>
          <w:kern w:val="2"/>
          <w:sz w:val="30"/>
          <w:szCs w:val="30"/>
          <w:lang w:val="en-US" w:eastAsia="zh-CN" w:bidi="ar"/>
        </w:rPr>
        <w:t>条验收合格后，货物毁损、灭失的风险转移至甲方。</w:t>
      </w:r>
    </w:p>
    <w:p w14:paraId="4939E892">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Calibri"/>
          <w:kern w:val="2"/>
          <w:sz w:val="30"/>
          <w:szCs w:val="30"/>
          <w:lang w:val="en-US" w:eastAsia="zh-CN" w:bidi="ar"/>
        </w:rPr>
        <w:t>3.5</w:t>
      </w:r>
      <w:r>
        <w:rPr>
          <w:rFonts w:hint="eastAsia" w:ascii="方正仿宋简体" w:hAnsi="方正仿宋简体" w:eastAsia="方正仿宋简体" w:cs="方正仿宋简体"/>
          <w:kern w:val="2"/>
          <w:sz w:val="30"/>
          <w:szCs w:val="30"/>
          <w:lang w:val="en-US" w:eastAsia="zh-CN" w:bidi="ar"/>
        </w:rPr>
        <w:t>甲方验收合格，并不免除因设备质量等问题引起的，乙方应承担的赔偿责任。</w:t>
      </w:r>
    </w:p>
    <w:p w14:paraId="40365748">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3.</w:t>
      </w:r>
      <w:r>
        <w:rPr>
          <w:rFonts w:hint="default" w:ascii="Calibri" w:hAnsi="Calibri" w:eastAsia="方正仿宋简体" w:cs="Calibri"/>
          <w:kern w:val="2"/>
          <w:sz w:val="30"/>
          <w:szCs w:val="30"/>
          <w:lang w:val="en-US" w:eastAsia="zh-CN" w:bidi="ar"/>
        </w:rPr>
        <w:t>6</w:t>
      </w:r>
      <w:r>
        <w:rPr>
          <w:rFonts w:hint="eastAsia" w:ascii="方正仿宋简体" w:hAnsi="方正仿宋简体" w:eastAsia="方正仿宋简体" w:cs="方正仿宋简体"/>
          <w:kern w:val="2"/>
          <w:sz w:val="30"/>
          <w:szCs w:val="30"/>
          <w:lang w:val="en-US" w:eastAsia="zh-CN" w:bidi="ar"/>
        </w:rPr>
        <w:t>如设备在质量保证期内被证明存在缺陷，包括潜在的缺陷或使用不合适的材料，甲方有权向乙方提出索赔，乙方应承担赔偿责任。</w:t>
      </w:r>
    </w:p>
    <w:p w14:paraId="4537247A">
      <w:pPr>
        <w:keepNext w:val="0"/>
        <w:keepLines w:val="0"/>
        <w:widowControl/>
        <w:suppressLineNumbers w:val="0"/>
        <w:spacing w:before="0" w:beforeAutospacing="0" w:after="0" w:afterAutospacing="0" w:line="560" w:lineRule="exact"/>
        <w:ind w:left="0" w:right="0" w:firstLine="602" w:firstLineChars="200"/>
        <w:jc w:val="left"/>
        <w:rPr>
          <w:rFonts w:hint="default" w:ascii="Calibri" w:hAnsi="Calibri" w:eastAsia="方正仿宋简体" w:cs="Times New Roman"/>
          <w:b/>
          <w:bCs/>
          <w:kern w:val="2"/>
          <w:sz w:val="30"/>
          <w:szCs w:val="30"/>
        </w:rPr>
      </w:pPr>
      <w:r>
        <w:rPr>
          <w:rFonts w:hint="default" w:ascii="Calibri" w:hAnsi="Calibri" w:eastAsia="方正仿宋简体" w:cs="Calibri"/>
          <w:b/>
          <w:bCs/>
          <w:kern w:val="2"/>
          <w:sz w:val="30"/>
          <w:szCs w:val="30"/>
          <w:lang w:val="en-US" w:eastAsia="zh-CN" w:bidi="ar"/>
        </w:rPr>
        <w:t>4</w:t>
      </w:r>
      <w:r>
        <w:rPr>
          <w:rFonts w:hint="eastAsia" w:ascii="方正仿宋简体" w:hAnsi="方正仿宋简体" w:eastAsia="方正仿宋简体" w:cs="方正仿宋简体"/>
          <w:b/>
          <w:bCs/>
          <w:kern w:val="2"/>
          <w:sz w:val="30"/>
          <w:szCs w:val="30"/>
          <w:lang w:val="en-US" w:eastAsia="zh-CN" w:bidi="ar"/>
        </w:rPr>
        <w:t>、货款的支付方式</w:t>
      </w:r>
    </w:p>
    <w:p w14:paraId="72E37491">
      <w:pPr>
        <w:keepNext w:val="0"/>
        <w:keepLines w:val="0"/>
        <w:pageBreakBefore w:val="0"/>
        <w:widowControl/>
        <w:suppressLineNumbers w:val="0"/>
        <w:tabs>
          <w:tab w:val="left" w:pos="900"/>
        </w:tabs>
        <w:kinsoku/>
        <w:wordWrap/>
        <w:overflowPunct/>
        <w:topLinePunct w:val="0"/>
        <w:autoSpaceDE/>
        <w:autoSpaceDN/>
        <w:bidi w:val="0"/>
        <w:adjustRightInd/>
        <w:snapToGrid/>
        <w:spacing w:before="157" w:beforeLines="50" w:beforeAutospacing="0" w:after="0" w:afterAutospacing="0" w:line="560" w:lineRule="exact"/>
        <w:ind w:left="0" w:right="0" w:firstLine="600" w:firstLineChars="200"/>
        <w:jc w:val="left"/>
        <w:textAlignment w:val="auto"/>
        <w:rPr>
          <w:rFonts w:hint="default" w:ascii="Times New Roman" w:hAnsi="Times New Roman" w:eastAsia="宋体" w:cs="Times New Roman"/>
          <w:color w:val="000000"/>
          <w:kern w:val="2"/>
          <w:sz w:val="21"/>
          <w:szCs w:val="21"/>
        </w:rPr>
      </w:pPr>
      <w:r>
        <w:rPr>
          <w:rFonts w:hint="eastAsia" w:ascii="方正仿宋简体" w:hAnsi="方正仿宋简体" w:eastAsia="方正仿宋简体" w:cs="方正仿宋简体"/>
          <w:kern w:val="2"/>
          <w:sz w:val="30"/>
          <w:szCs w:val="30"/>
          <w:lang w:val="en-US" w:eastAsia="zh-CN" w:bidi="ar"/>
        </w:rPr>
        <w:t>本合同价款由甲方按以下约定的比例分阶段支付：</w:t>
      </w:r>
    </w:p>
    <w:tbl>
      <w:tblPr>
        <w:tblStyle w:val="20"/>
        <w:tblW w:w="82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7"/>
        <w:gridCol w:w="1609"/>
        <w:gridCol w:w="1783"/>
        <w:gridCol w:w="1903"/>
      </w:tblGrid>
      <w:tr w14:paraId="4AE5D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138E2">
            <w:pPr>
              <w:keepNext w:val="0"/>
              <w:keepLines w:val="0"/>
              <w:widowControl/>
              <w:suppressLineNumbers w:val="0"/>
              <w:spacing w:before="0" w:beforeAutospacing="0" w:after="0" w:afterAutospacing="0"/>
              <w:ind w:left="0" w:right="0"/>
              <w:jc w:val="center"/>
              <w:rPr>
                <w:rFonts w:hint="eastAsia" w:ascii="方正仿宋简体" w:hAnsi="宋体" w:eastAsia="方正仿宋简体" w:cs="宋体"/>
                <w:color w:val="000000"/>
                <w:kern w:val="0"/>
                <w:sz w:val="24"/>
                <w:szCs w:val="24"/>
              </w:rPr>
            </w:pPr>
            <w:r>
              <w:rPr>
                <w:rFonts w:hint="eastAsia" w:ascii="方正仿宋简体" w:hAnsi="方正仿宋简体" w:eastAsia="方正仿宋简体" w:cs="方正仿宋简体"/>
                <w:color w:val="000000"/>
                <w:kern w:val="0"/>
                <w:sz w:val="24"/>
                <w:szCs w:val="24"/>
                <w:lang w:val="en-US" w:eastAsia="zh-CN" w:bidi="ar"/>
              </w:rPr>
              <w:t>支付节点名称</w:t>
            </w:r>
          </w:p>
        </w:tc>
        <w:tc>
          <w:tcPr>
            <w:tcW w:w="1609" w:type="dxa"/>
            <w:tcBorders>
              <w:top w:val="single" w:color="auto" w:sz="4" w:space="0"/>
              <w:left w:val="nil"/>
              <w:bottom w:val="single" w:color="auto" w:sz="4" w:space="0"/>
              <w:right w:val="single" w:color="auto" w:sz="4" w:space="0"/>
            </w:tcBorders>
            <w:shd w:val="clear" w:color="auto" w:fill="auto"/>
            <w:noWrap/>
            <w:vAlign w:val="center"/>
          </w:tcPr>
          <w:p w14:paraId="394C3205">
            <w:pPr>
              <w:keepNext w:val="0"/>
              <w:keepLines w:val="0"/>
              <w:widowControl/>
              <w:suppressLineNumbers w:val="0"/>
              <w:spacing w:before="0" w:beforeAutospacing="0" w:after="0" w:afterAutospacing="0"/>
              <w:ind w:left="0" w:right="0"/>
              <w:jc w:val="center"/>
              <w:rPr>
                <w:rFonts w:hint="eastAsia" w:ascii="方正仿宋简体" w:hAnsi="宋体" w:eastAsia="方正仿宋简体" w:cs="宋体"/>
                <w:color w:val="000000"/>
                <w:kern w:val="0"/>
                <w:sz w:val="24"/>
                <w:szCs w:val="24"/>
              </w:rPr>
            </w:pPr>
            <w:r>
              <w:rPr>
                <w:rFonts w:hint="eastAsia" w:ascii="方正仿宋简体" w:hAnsi="方正仿宋简体" w:eastAsia="方正仿宋简体" w:cs="方正仿宋简体"/>
                <w:color w:val="000000"/>
                <w:kern w:val="0"/>
                <w:sz w:val="24"/>
                <w:szCs w:val="24"/>
                <w:lang w:val="en-US" w:eastAsia="zh-CN" w:bidi="ar"/>
              </w:rPr>
              <w:t>支付期限</w:t>
            </w: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5E1F1887">
            <w:pPr>
              <w:keepNext w:val="0"/>
              <w:keepLines w:val="0"/>
              <w:widowControl/>
              <w:suppressLineNumbers w:val="0"/>
              <w:spacing w:before="0" w:beforeAutospacing="0" w:after="0" w:afterAutospacing="0"/>
              <w:ind w:left="0" w:right="0"/>
              <w:jc w:val="center"/>
              <w:rPr>
                <w:rFonts w:hint="eastAsia" w:ascii="方正仿宋简体" w:hAnsi="宋体" w:eastAsia="方正仿宋简体" w:cs="宋体"/>
                <w:color w:val="000000"/>
                <w:kern w:val="0"/>
                <w:sz w:val="24"/>
                <w:szCs w:val="24"/>
              </w:rPr>
            </w:pPr>
            <w:r>
              <w:rPr>
                <w:rFonts w:hint="eastAsia" w:ascii="方正仿宋简体" w:hAnsi="方正仿宋简体" w:eastAsia="方正仿宋简体" w:cs="方正仿宋简体"/>
                <w:color w:val="000000"/>
                <w:kern w:val="0"/>
                <w:sz w:val="24"/>
                <w:szCs w:val="24"/>
                <w:lang w:val="en-US" w:eastAsia="zh-CN" w:bidi="ar"/>
              </w:rPr>
              <w:t>支付比例</w:t>
            </w:r>
          </w:p>
        </w:tc>
        <w:tc>
          <w:tcPr>
            <w:tcW w:w="1903" w:type="dxa"/>
            <w:tcBorders>
              <w:top w:val="single" w:color="auto" w:sz="4" w:space="0"/>
              <w:left w:val="nil"/>
              <w:bottom w:val="single" w:color="auto" w:sz="4" w:space="0"/>
              <w:right w:val="single" w:color="auto" w:sz="4" w:space="0"/>
            </w:tcBorders>
            <w:shd w:val="clear" w:color="auto" w:fill="auto"/>
            <w:noWrap/>
            <w:vAlign w:val="center"/>
          </w:tcPr>
          <w:p w14:paraId="588739AF">
            <w:pPr>
              <w:keepNext w:val="0"/>
              <w:keepLines w:val="0"/>
              <w:widowControl/>
              <w:suppressLineNumbers w:val="0"/>
              <w:spacing w:before="0" w:beforeAutospacing="0" w:after="0" w:afterAutospacing="0"/>
              <w:ind w:left="0" w:right="0"/>
              <w:jc w:val="center"/>
              <w:rPr>
                <w:rFonts w:hint="eastAsia" w:ascii="方正仿宋简体" w:hAnsi="宋体" w:eastAsia="方正仿宋简体" w:cs="宋体"/>
                <w:color w:val="000000"/>
                <w:kern w:val="0"/>
                <w:sz w:val="24"/>
                <w:szCs w:val="24"/>
              </w:rPr>
            </w:pPr>
            <w:r>
              <w:rPr>
                <w:rFonts w:hint="eastAsia" w:ascii="方正仿宋简体" w:hAnsi="方正仿宋简体" w:eastAsia="方正仿宋简体" w:cs="方正仿宋简体"/>
                <w:color w:val="000000"/>
                <w:kern w:val="0"/>
                <w:sz w:val="24"/>
                <w:szCs w:val="24"/>
                <w:lang w:val="en-US" w:eastAsia="zh-CN" w:bidi="ar"/>
              </w:rPr>
              <w:t>支付依据</w:t>
            </w:r>
          </w:p>
        </w:tc>
      </w:tr>
      <w:tr w14:paraId="76D5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927" w:type="dxa"/>
            <w:tcBorders>
              <w:top w:val="nil"/>
              <w:left w:val="single" w:color="auto" w:sz="4" w:space="0"/>
              <w:bottom w:val="single" w:color="auto" w:sz="4" w:space="0"/>
              <w:right w:val="single" w:color="auto" w:sz="4" w:space="0"/>
            </w:tcBorders>
            <w:shd w:val="clear" w:color="auto" w:fill="auto"/>
            <w:noWrap/>
            <w:vAlign w:val="center"/>
          </w:tcPr>
          <w:p w14:paraId="1FA75CB0">
            <w:pPr>
              <w:keepNext w:val="0"/>
              <w:keepLines w:val="0"/>
              <w:widowControl/>
              <w:suppressLineNumbers w:val="0"/>
              <w:spacing w:before="0" w:beforeAutospacing="0" w:after="0" w:afterAutospacing="0"/>
              <w:ind w:left="0" w:right="0"/>
              <w:jc w:val="center"/>
              <w:rPr>
                <w:rFonts w:hint="default" w:ascii="Times New Roman" w:hAnsi="Times New Roman" w:eastAsia="方正仿宋简体" w:cs="Times New Roman"/>
                <w:color w:val="000000"/>
                <w:kern w:val="0"/>
                <w:sz w:val="24"/>
                <w:szCs w:val="24"/>
              </w:rPr>
            </w:pPr>
            <w:r>
              <w:rPr>
                <w:rFonts w:hint="eastAsia" w:ascii="方正仿宋简体" w:hAnsi="方正仿宋简体" w:eastAsia="方正仿宋简体" w:cs="方正仿宋简体"/>
                <w:color w:val="000000"/>
                <w:kern w:val="0"/>
                <w:sz w:val="24"/>
                <w:szCs w:val="24"/>
                <w:lang w:val="en-US" w:eastAsia="zh-CN" w:bidi="ar"/>
              </w:rPr>
              <w:t>到货验收合格后</w:t>
            </w:r>
          </w:p>
        </w:tc>
        <w:tc>
          <w:tcPr>
            <w:tcW w:w="1609" w:type="dxa"/>
            <w:tcBorders>
              <w:top w:val="nil"/>
              <w:left w:val="nil"/>
              <w:bottom w:val="single" w:color="auto" w:sz="4" w:space="0"/>
              <w:right w:val="single" w:color="auto" w:sz="4" w:space="0"/>
            </w:tcBorders>
            <w:shd w:val="clear" w:color="auto" w:fill="auto"/>
            <w:noWrap/>
            <w:vAlign w:val="center"/>
          </w:tcPr>
          <w:p w14:paraId="593C8330">
            <w:pPr>
              <w:keepNext w:val="0"/>
              <w:keepLines w:val="0"/>
              <w:widowControl/>
              <w:suppressLineNumbers w:val="0"/>
              <w:spacing w:before="0" w:beforeAutospacing="0" w:after="0" w:afterAutospacing="0"/>
              <w:ind w:left="0" w:right="0"/>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lang w:val="en-US" w:eastAsia="zh-CN" w:bidi="ar"/>
              </w:rPr>
              <w:t>60</w:t>
            </w:r>
            <w:r>
              <w:rPr>
                <w:rFonts w:hint="eastAsia" w:ascii="方正仿宋简体" w:hAnsi="方正仿宋简体" w:eastAsia="方正仿宋简体" w:cs="方正仿宋简体"/>
                <w:color w:val="000000"/>
                <w:kern w:val="0"/>
                <w:sz w:val="24"/>
                <w:szCs w:val="24"/>
                <w:lang w:val="en-US" w:eastAsia="zh-CN" w:bidi="ar"/>
              </w:rPr>
              <w:t>天</w:t>
            </w:r>
          </w:p>
        </w:tc>
        <w:tc>
          <w:tcPr>
            <w:tcW w:w="1783" w:type="dxa"/>
            <w:tcBorders>
              <w:top w:val="nil"/>
              <w:left w:val="nil"/>
              <w:bottom w:val="single" w:color="auto" w:sz="4" w:space="0"/>
              <w:right w:val="single" w:color="auto" w:sz="4" w:space="0"/>
            </w:tcBorders>
            <w:shd w:val="clear" w:color="auto" w:fill="auto"/>
            <w:noWrap/>
            <w:vAlign w:val="center"/>
          </w:tcPr>
          <w:p w14:paraId="0A867ACB">
            <w:pPr>
              <w:keepNext w:val="0"/>
              <w:keepLines w:val="0"/>
              <w:widowControl/>
              <w:suppressLineNumbers w:val="0"/>
              <w:spacing w:before="0" w:beforeAutospacing="0" w:after="0" w:afterAutospacing="0"/>
              <w:ind w:left="0" w:right="0"/>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lang w:val="en-US" w:eastAsia="zh-CN" w:bidi="ar"/>
              </w:rPr>
              <w:t>95%</w:t>
            </w:r>
          </w:p>
        </w:tc>
        <w:tc>
          <w:tcPr>
            <w:tcW w:w="1903" w:type="dxa"/>
            <w:tcBorders>
              <w:top w:val="nil"/>
              <w:left w:val="nil"/>
              <w:bottom w:val="single" w:color="auto" w:sz="4" w:space="0"/>
              <w:right w:val="single" w:color="auto" w:sz="4" w:space="0"/>
            </w:tcBorders>
            <w:shd w:val="clear" w:color="auto" w:fill="auto"/>
            <w:noWrap/>
            <w:vAlign w:val="center"/>
          </w:tcPr>
          <w:p w14:paraId="5A55642A">
            <w:pPr>
              <w:keepNext w:val="0"/>
              <w:keepLines w:val="0"/>
              <w:widowControl/>
              <w:suppressLineNumbers w:val="0"/>
              <w:spacing w:before="0" w:beforeAutospacing="0" w:after="0" w:afterAutospacing="0"/>
              <w:ind w:left="0" w:right="0"/>
              <w:jc w:val="center"/>
              <w:rPr>
                <w:rFonts w:hint="default" w:ascii="Times New Roman" w:hAnsi="Times New Roman" w:eastAsia="方正仿宋简体" w:cs="Times New Roman"/>
                <w:color w:val="000000"/>
                <w:kern w:val="0"/>
                <w:sz w:val="24"/>
                <w:szCs w:val="24"/>
              </w:rPr>
            </w:pPr>
            <w:r>
              <w:rPr>
                <w:rFonts w:hint="eastAsia" w:ascii="方正仿宋简体" w:hAnsi="方正仿宋简体" w:eastAsia="方正仿宋简体" w:cs="方正仿宋简体"/>
                <w:color w:val="000000"/>
                <w:kern w:val="0"/>
                <w:sz w:val="24"/>
                <w:szCs w:val="24"/>
                <w:lang w:val="en-US" w:eastAsia="zh-CN" w:bidi="ar"/>
              </w:rPr>
              <w:t>入库单、发票</w:t>
            </w:r>
          </w:p>
        </w:tc>
      </w:tr>
      <w:tr w14:paraId="73D25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927" w:type="dxa"/>
            <w:tcBorders>
              <w:top w:val="nil"/>
              <w:left w:val="single" w:color="auto" w:sz="4" w:space="0"/>
              <w:bottom w:val="single" w:color="auto" w:sz="4" w:space="0"/>
              <w:right w:val="single" w:color="auto" w:sz="4" w:space="0"/>
            </w:tcBorders>
            <w:shd w:val="clear" w:color="auto" w:fill="auto"/>
            <w:noWrap/>
            <w:vAlign w:val="center"/>
          </w:tcPr>
          <w:p w14:paraId="3F9C53F4">
            <w:pPr>
              <w:keepNext w:val="0"/>
              <w:keepLines w:val="0"/>
              <w:widowControl/>
              <w:suppressLineNumbers w:val="0"/>
              <w:autoSpaceDE w:val="0"/>
              <w:autoSpaceDN/>
              <w:spacing w:before="0" w:beforeAutospacing="0" w:after="0" w:afterAutospacing="0" w:line="360" w:lineRule="exact"/>
              <w:ind w:left="0" w:right="0"/>
              <w:jc w:val="center"/>
              <w:rPr>
                <w:rFonts w:hint="default" w:ascii="Times New Roman" w:hAnsi="Times New Roman" w:eastAsia="方正仿宋简体" w:cs="Times New Roman"/>
                <w:color w:val="000000"/>
                <w:kern w:val="0"/>
                <w:sz w:val="24"/>
                <w:szCs w:val="24"/>
              </w:rPr>
            </w:pPr>
            <w:r>
              <w:rPr>
                <w:rFonts w:hint="eastAsia" w:ascii="方正仿宋简体" w:hAnsi="方正仿宋简体" w:eastAsia="方正仿宋简体" w:cs="方正仿宋简体"/>
                <w:color w:val="000000"/>
                <w:kern w:val="0"/>
                <w:sz w:val="24"/>
                <w:szCs w:val="24"/>
                <w:lang w:val="en-US" w:eastAsia="zh-CN" w:bidi="ar"/>
              </w:rPr>
              <w:t>验收合格满</w:t>
            </w:r>
            <w:r>
              <w:rPr>
                <w:rFonts w:hint="default" w:ascii="Times New Roman" w:hAnsi="Times New Roman" w:eastAsia="方正仿宋简体" w:cs="Times New Roman"/>
                <w:color w:val="000000"/>
                <w:kern w:val="0"/>
                <w:sz w:val="24"/>
                <w:szCs w:val="24"/>
                <w:lang w:val="en-US" w:eastAsia="zh-CN" w:bidi="ar"/>
              </w:rPr>
              <w:t>1</w:t>
            </w:r>
            <w:r>
              <w:rPr>
                <w:rFonts w:hint="eastAsia" w:ascii="方正仿宋简体" w:hAnsi="方正仿宋简体" w:eastAsia="方正仿宋简体" w:cs="方正仿宋简体"/>
                <w:color w:val="000000"/>
                <w:kern w:val="0"/>
                <w:sz w:val="24"/>
                <w:szCs w:val="24"/>
                <w:lang w:val="en-US" w:eastAsia="zh-CN" w:bidi="ar"/>
              </w:rPr>
              <w:t>年</w:t>
            </w:r>
          </w:p>
          <w:p w14:paraId="7F6CDD4D">
            <w:pPr>
              <w:keepNext w:val="0"/>
              <w:keepLines w:val="0"/>
              <w:widowControl/>
              <w:suppressLineNumbers w:val="0"/>
              <w:autoSpaceDE w:val="0"/>
              <w:autoSpaceDN/>
              <w:spacing w:before="0" w:beforeAutospacing="0" w:after="0" w:afterAutospacing="0" w:line="360" w:lineRule="exact"/>
              <w:ind w:left="0" w:right="0"/>
              <w:jc w:val="center"/>
              <w:rPr>
                <w:rFonts w:hint="default" w:ascii="Times New Roman" w:hAnsi="Times New Roman" w:eastAsia="方正仿宋简体" w:cs="Times New Roman"/>
                <w:color w:val="000000"/>
                <w:kern w:val="0"/>
                <w:sz w:val="24"/>
                <w:szCs w:val="24"/>
              </w:rPr>
            </w:pPr>
            <w:r>
              <w:rPr>
                <w:rFonts w:hint="eastAsia" w:ascii="方正仿宋简体" w:hAnsi="方正仿宋简体" w:eastAsia="方正仿宋简体" w:cs="方正仿宋简体"/>
                <w:color w:val="000000"/>
                <w:kern w:val="0"/>
                <w:sz w:val="24"/>
                <w:szCs w:val="24"/>
                <w:lang w:val="en-US" w:eastAsia="zh-CN" w:bidi="ar"/>
              </w:rPr>
              <w:t>无质量问题后</w:t>
            </w:r>
          </w:p>
        </w:tc>
        <w:tc>
          <w:tcPr>
            <w:tcW w:w="1609" w:type="dxa"/>
            <w:tcBorders>
              <w:top w:val="nil"/>
              <w:left w:val="nil"/>
              <w:bottom w:val="single" w:color="auto" w:sz="4" w:space="0"/>
              <w:right w:val="single" w:color="auto" w:sz="4" w:space="0"/>
            </w:tcBorders>
            <w:shd w:val="clear" w:color="auto" w:fill="auto"/>
            <w:noWrap/>
            <w:vAlign w:val="center"/>
          </w:tcPr>
          <w:p w14:paraId="598F904B">
            <w:pPr>
              <w:keepNext w:val="0"/>
              <w:keepLines w:val="0"/>
              <w:widowControl/>
              <w:suppressLineNumbers w:val="0"/>
              <w:spacing w:before="0" w:beforeAutospacing="0" w:after="0" w:afterAutospacing="0"/>
              <w:ind w:left="0" w:right="0"/>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lang w:val="en-US" w:eastAsia="zh-CN" w:bidi="ar"/>
              </w:rPr>
              <w:t>60</w:t>
            </w:r>
            <w:r>
              <w:rPr>
                <w:rFonts w:hint="eastAsia" w:ascii="方正仿宋简体" w:hAnsi="方正仿宋简体" w:eastAsia="方正仿宋简体" w:cs="方正仿宋简体"/>
                <w:color w:val="000000"/>
                <w:kern w:val="0"/>
                <w:sz w:val="24"/>
                <w:szCs w:val="24"/>
                <w:lang w:val="en-US" w:eastAsia="zh-CN" w:bidi="ar"/>
              </w:rPr>
              <w:t>天</w:t>
            </w:r>
          </w:p>
        </w:tc>
        <w:tc>
          <w:tcPr>
            <w:tcW w:w="1783" w:type="dxa"/>
            <w:tcBorders>
              <w:top w:val="nil"/>
              <w:left w:val="nil"/>
              <w:bottom w:val="single" w:color="auto" w:sz="4" w:space="0"/>
              <w:right w:val="single" w:color="auto" w:sz="4" w:space="0"/>
            </w:tcBorders>
            <w:shd w:val="clear" w:color="auto" w:fill="auto"/>
            <w:noWrap/>
            <w:vAlign w:val="center"/>
          </w:tcPr>
          <w:p w14:paraId="2246F1A1">
            <w:pPr>
              <w:keepNext w:val="0"/>
              <w:keepLines w:val="0"/>
              <w:widowControl/>
              <w:suppressLineNumbers w:val="0"/>
              <w:spacing w:before="0" w:beforeAutospacing="0" w:after="0" w:afterAutospacing="0"/>
              <w:ind w:left="0" w:right="0"/>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lang w:val="en-US" w:eastAsia="zh-CN" w:bidi="ar"/>
              </w:rPr>
              <w:t>5%</w:t>
            </w:r>
          </w:p>
        </w:tc>
        <w:tc>
          <w:tcPr>
            <w:tcW w:w="1903" w:type="dxa"/>
            <w:tcBorders>
              <w:top w:val="nil"/>
              <w:left w:val="nil"/>
              <w:bottom w:val="single" w:color="auto" w:sz="4" w:space="0"/>
              <w:right w:val="single" w:color="auto" w:sz="4" w:space="0"/>
            </w:tcBorders>
            <w:shd w:val="clear" w:color="auto" w:fill="auto"/>
            <w:noWrap/>
            <w:vAlign w:val="center"/>
          </w:tcPr>
          <w:p w14:paraId="33C7C35F">
            <w:pPr>
              <w:keepNext w:val="0"/>
              <w:keepLines w:val="0"/>
              <w:widowControl/>
              <w:suppressLineNumbers w:val="0"/>
              <w:spacing w:before="0" w:beforeAutospacing="0" w:after="0" w:afterAutospacing="0"/>
              <w:ind w:left="0" w:right="0"/>
              <w:jc w:val="center"/>
              <w:rPr>
                <w:rFonts w:hint="default" w:ascii="Times New Roman" w:hAnsi="Times New Roman" w:eastAsia="方正仿宋简体" w:cs="Times New Roman"/>
                <w:color w:val="000000"/>
                <w:kern w:val="0"/>
                <w:sz w:val="24"/>
                <w:szCs w:val="24"/>
              </w:rPr>
            </w:pPr>
            <w:r>
              <w:rPr>
                <w:rFonts w:hint="eastAsia" w:ascii="方正仿宋简体" w:hAnsi="方正仿宋简体" w:eastAsia="方正仿宋简体" w:cs="方正仿宋简体"/>
                <w:color w:val="000000"/>
                <w:kern w:val="0"/>
                <w:sz w:val="24"/>
                <w:szCs w:val="24"/>
                <w:lang w:val="en-US" w:eastAsia="zh-CN" w:bidi="ar"/>
              </w:rPr>
              <w:t>质保金审批单</w:t>
            </w:r>
          </w:p>
        </w:tc>
      </w:tr>
    </w:tbl>
    <w:p w14:paraId="67BB9189">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乙方在甲方付款前应向甲方开具合法且符合甲方要求的对应金额的增值税发票。如因乙方开票不符合甲方要求，甲方有权拒绝付款且不承担任何责任。</w:t>
      </w:r>
    </w:p>
    <w:p w14:paraId="162F7EB3">
      <w:pPr>
        <w:keepNext w:val="0"/>
        <w:keepLines w:val="0"/>
        <w:widowControl/>
        <w:suppressLineNumbers w:val="0"/>
        <w:spacing w:before="0" w:beforeAutospacing="0" w:after="0" w:afterAutospacing="0" w:line="560" w:lineRule="exact"/>
        <w:ind w:left="0" w:right="0" w:firstLine="602" w:firstLineChars="200"/>
        <w:jc w:val="left"/>
        <w:rPr>
          <w:rFonts w:hint="default" w:ascii="Calibri" w:hAnsi="Calibri" w:eastAsia="方正仿宋简体" w:cs="Times New Roman"/>
          <w:kern w:val="2"/>
          <w:sz w:val="30"/>
          <w:szCs w:val="30"/>
        </w:rPr>
      </w:pPr>
      <w:r>
        <w:rPr>
          <w:rFonts w:hint="default" w:ascii="Calibri" w:hAnsi="Calibri" w:eastAsia="方正仿宋简体" w:cs="Calibri"/>
          <w:b/>
          <w:bCs/>
          <w:kern w:val="2"/>
          <w:sz w:val="30"/>
          <w:szCs w:val="30"/>
          <w:lang w:val="en-US" w:eastAsia="zh-CN" w:bidi="ar"/>
        </w:rPr>
        <w:t>5</w:t>
      </w:r>
      <w:r>
        <w:rPr>
          <w:rFonts w:hint="eastAsia" w:ascii="方正仿宋简体" w:hAnsi="方正仿宋简体" w:eastAsia="方正仿宋简体" w:cs="方正仿宋简体"/>
          <w:b/>
          <w:bCs/>
          <w:kern w:val="2"/>
          <w:sz w:val="30"/>
          <w:szCs w:val="30"/>
          <w:lang w:val="en-US" w:eastAsia="zh-CN" w:bidi="ar"/>
        </w:rPr>
        <w:t>、质量保证</w:t>
      </w:r>
    </w:p>
    <w:p w14:paraId="3EC6B2FD">
      <w:pPr>
        <w:keepNext w:val="0"/>
        <w:keepLines w:val="0"/>
        <w:widowControl/>
        <w:suppressLineNumbers w:val="0"/>
        <w:spacing w:before="0" w:beforeAutospacing="0" w:after="0" w:afterAutospacing="0" w:line="560" w:lineRule="exact"/>
        <w:ind w:left="0" w:right="0" w:firstLine="600" w:firstLineChars="200"/>
        <w:jc w:val="left"/>
        <w:rPr>
          <w:rFonts w:hint="default" w:ascii="Times New Roman" w:hAnsi="Times New Roman" w:eastAsia="方正仿宋简体" w:cs="Times New Roman"/>
          <w:kern w:val="2"/>
          <w:sz w:val="30"/>
          <w:szCs w:val="30"/>
        </w:rPr>
      </w:pPr>
      <w:r>
        <w:rPr>
          <w:rFonts w:hint="default" w:ascii="Calibri" w:hAnsi="Calibri" w:eastAsia="方正仿宋简体" w:cs="Times New Roman"/>
          <w:kern w:val="2"/>
          <w:sz w:val="30"/>
          <w:szCs w:val="30"/>
          <w:lang w:val="en-US" w:eastAsia="zh-CN" w:bidi="ar"/>
        </w:rPr>
        <w:t>5.1</w:t>
      </w:r>
      <w:r>
        <w:rPr>
          <w:rFonts w:hint="eastAsia" w:ascii="方正仿宋简体" w:hAnsi="方正仿宋简体" w:eastAsia="方正仿宋简体" w:cs="方正仿宋简体"/>
          <w:kern w:val="2"/>
          <w:sz w:val="30"/>
          <w:szCs w:val="30"/>
          <w:lang w:val="en-US" w:eastAsia="zh-CN" w:bidi="ar"/>
        </w:rPr>
        <w:t>质量保证期为设备投入运行之日起</w:t>
      </w:r>
      <w:r>
        <w:rPr>
          <w:rFonts w:hint="default" w:ascii="Times New Roman" w:hAnsi="Times New Roman" w:eastAsia="方正仿宋简体" w:cs="Times New Roman"/>
          <w:kern w:val="2"/>
          <w:sz w:val="30"/>
          <w:szCs w:val="30"/>
          <w:lang w:val="en-US" w:eastAsia="zh-CN" w:bidi="ar"/>
        </w:rPr>
        <w:t>12</w:t>
      </w:r>
      <w:r>
        <w:rPr>
          <w:rFonts w:hint="eastAsia" w:ascii="方正仿宋简体" w:hAnsi="方正仿宋简体" w:eastAsia="方正仿宋简体" w:cs="方正仿宋简体"/>
          <w:kern w:val="2"/>
          <w:sz w:val="30"/>
          <w:szCs w:val="30"/>
          <w:lang w:val="en-US" w:eastAsia="zh-CN" w:bidi="ar"/>
        </w:rPr>
        <w:t>个月或货到现场验收</w:t>
      </w:r>
    </w:p>
    <w:p w14:paraId="71E6E6F3">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合格后</w:t>
      </w:r>
      <w:r>
        <w:rPr>
          <w:rFonts w:hint="default" w:ascii="Times New Roman" w:hAnsi="Times New Roman" w:eastAsia="方正仿宋简体" w:cs="Times New Roman"/>
          <w:kern w:val="2"/>
          <w:sz w:val="30"/>
          <w:szCs w:val="30"/>
          <w:lang w:val="en-US" w:eastAsia="zh-CN" w:bidi="ar"/>
        </w:rPr>
        <w:t>18</w:t>
      </w:r>
      <w:r>
        <w:rPr>
          <w:rFonts w:hint="eastAsia" w:ascii="方正仿宋简体" w:hAnsi="方正仿宋简体" w:eastAsia="方正仿宋简体" w:cs="方正仿宋简体"/>
          <w:kern w:val="2"/>
          <w:sz w:val="30"/>
          <w:szCs w:val="30"/>
          <w:lang w:val="en-US" w:eastAsia="zh-CN" w:bidi="ar"/>
        </w:rPr>
        <w:t>个月，二者以先到为准执行。</w:t>
      </w:r>
    </w:p>
    <w:p w14:paraId="72C75CD7">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5.2</w:t>
      </w:r>
      <w:r>
        <w:rPr>
          <w:rFonts w:hint="eastAsia" w:ascii="方正仿宋简体" w:hAnsi="方正仿宋简体" w:eastAsia="方正仿宋简体" w:cs="方正仿宋简体"/>
          <w:kern w:val="2"/>
          <w:sz w:val="30"/>
          <w:szCs w:val="30"/>
          <w:lang w:val="en-US" w:eastAsia="zh-CN" w:bidi="ar"/>
        </w:rPr>
        <w:t>保修期内，乙方对货物运行过程中出现的故障指派专业技术人员进行排除，对出现故障的部件、元件或零件免费进行修理或更换。保修期内维修更换的替换品不包括合同中规定的由乙方向甲方提供维护用的备件。紧急情况下，为了使货物正常运行，乙方可以使用甲方的备件。使用结束后，乙方应及时归还或配齐使用过的所有备件。对需要现场维修的，乙方技术人员应在收到甲方故障通知后，在提供远程服务的同时，按投标文件或技术协议承诺的时间内赶到现场对货物进行维修。在保修期满前</w:t>
      </w:r>
      <w:r>
        <w:rPr>
          <w:rFonts w:hint="default" w:ascii="Calibri" w:hAnsi="Calibri" w:eastAsia="方正仿宋简体" w:cs="Calibri"/>
          <w:kern w:val="2"/>
          <w:sz w:val="30"/>
          <w:szCs w:val="30"/>
          <w:lang w:val="en-US" w:eastAsia="zh-CN" w:bidi="ar"/>
        </w:rPr>
        <w:t>3</w:t>
      </w:r>
      <w:r>
        <w:rPr>
          <w:rFonts w:hint="eastAsia" w:ascii="方正仿宋简体" w:hAnsi="方正仿宋简体" w:eastAsia="方正仿宋简体" w:cs="方正仿宋简体"/>
          <w:kern w:val="2"/>
          <w:sz w:val="30"/>
          <w:szCs w:val="30"/>
          <w:lang w:val="en-US" w:eastAsia="zh-CN" w:bidi="ar"/>
        </w:rPr>
        <w:t>个月内修理或替换的部件、配件或零件应将其保修期延长</w:t>
      </w:r>
      <w:r>
        <w:rPr>
          <w:rFonts w:hint="default" w:ascii="Calibri" w:hAnsi="Calibri" w:eastAsia="方正仿宋简体" w:cs="Calibri"/>
          <w:kern w:val="2"/>
          <w:sz w:val="30"/>
          <w:szCs w:val="30"/>
          <w:lang w:val="en-US" w:eastAsia="zh-CN" w:bidi="ar"/>
        </w:rPr>
        <w:t>3</w:t>
      </w:r>
      <w:r>
        <w:rPr>
          <w:rFonts w:hint="eastAsia" w:ascii="方正仿宋简体" w:hAnsi="方正仿宋简体" w:eastAsia="方正仿宋简体" w:cs="方正仿宋简体"/>
          <w:kern w:val="2"/>
          <w:sz w:val="30"/>
          <w:szCs w:val="30"/>
          <w:lang w:val="en-US" w:eastAsia="zh-CN" w:bidi="ar"/>
        </w:rPr>
        <w:t>个月。</w:t>
      </w:r>
    </w:p>
    <w:p w14:paraId="06F5B1B9">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5.3</w:t>
      </w:r>
      <w:r>
        <w:rPr>
          <w:rFonts w:hint="eastAsia" w:ascii="方正仿宋简体" w:hAnsi="方正仿宋简体" w:eastAsia="方正仿宋简体" w:cs="方正仿宋简体"/>
          <w:kern w:val="2"/>
          <w:sz w:val="30"/>
          <w:szCs w:val="30"/>
          <w:lang w:val="en-US" w:eastAsia="zh-CN" w:bidi="ar"/>
        </w:rPr>
        <w:t>保修期内，对保修范围内的保修服务所发生的全部物质损耗和人员费用，均由乙方承担。乙方未及时承担保修责任的，甲方有权采用其他渠道和方式对货物进行维修，由此产生的费用由乙方承担。对因货物在保修期间发生的质量缺陷造成的甲方和（或）第三人财产和（或）人身损失，乙方应予以赔偿。对本款中应由乙方承担的全部保修和（或）赔偿费用，甲方有权在乙方的质量保证金中予以直接扣除，并对不足部分甲方有权继续追索。</w:t>
      </w:r>
    </w:p>
    <w:p w14:paraId="35F65A68">
      <w:pPr>
        <w:keepNext w:val="0"/>
        <w:keepLines w:val="0"/>
        <w:widowControl/>
        <w:suppressLineNumbers w:val="0"/>
        <w:spacing w:before="0" w:beforeAutospacing="0" w:after="0" w:afterAutospacing="0" w:line="560" w:lineRule="exact"/>
        <w:ind w:left="0" w:right="0" w:firstLine="602" w:firstLineChars="200"/>
        <w:jc w:val="left"/>
        <w:rPr>
          <w:rFonts w:hint="default" w:ascii="Calibri" w:hAnsi="Calibri" w:eastAsia="方正仿宋简体" w:cs="Times New Roman"/>
          <w:b/>
          <w:bCs/>
          <w:kern w:val="2"/>
          <w:sz w:val="30"/>
          <w:szCs w:val="30"/>
        </w:rPr>
      </w:pPr>
      <w:r>
        <w:rPr>
          <w:rFonts w:hint="default" w:ascii="Calibri" w:hAnsi="Calibri" w:eastAsia="方正仿宋简体" w:cs="Calibri"/>
          <w:b/>
          <w:bCs/>
          <w:kern w:val="2"/>
          <w:sz w:val="30"/>
          <w:szCs w:val="30"/>
          <w:lang w:val="en-US" w:eastAsia="zh-CN" w:bidi="ar"/>
        </w:rPr>
        <w:t>6</w:t>
      </w:r>
      <w:r>
        <w:rPr>
          <w:rFonts w:hint="eastAsia" w:ascii="方正仿宋简体" w:hAnsi="方正仿宋简体" w:eastAsia="方正仿宋简体" w:cs="方正仿宋简体"/>
          <w:b/>
          <w:bCs/>
          <w:kern w:val="2"/>
          <w:sz w:val="30"/>
          <w:szCs w:val="30"/>
          <w:lang w:val="en-US" w:eastAsia="zh-CN" w:bidi="ar"/>
        </w:rPr>
        <w:t>、违约责任</w:t>
      </w:r>
    </w:p>
    <w:p w14:paraId="35B97B03">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highlight w:val="yellow"/>
        </w:rPr>
      </w:pPr>
      <w:r>
        <w:rPr>
          <w:rFonts w:hint="default" w:ascii="Calibri" w:hAnsi="Calibri" w:eastAsia="方正仿宋简体" w:cs="Times New Roman"/>
          <w:kern w:val="2"/>
          <w:sz w:val="30"/>
          <w:szCs w:val="30"/>
          <w:lang w:val="en-US" w:eastAsia="zh-CN" w:bidi="ar"/>
        </w:rPr>
        <w:t>6.</w:t>
      </w:r>
      <w:r>
        <w:rPr>
          <w:rFonts w:hint="default" w:ascii="Calibri" w:hAnsi="Calibri" w:eastAsia="方正仿宋简体" w:cs="Calibri"/>
          <w:kern w:val="2"/>
          <w:sz w:val="30"/>
          <w:szCs w:val="30"/>
          <w:lang w:val="en-US" w:eastAsia="zh-CN" w:bidi="ar"/>
        </w:rPr>
        <w:t>1</w:t>
      </w:r>
      <w:r>
        <w:rPr>
          <w:rFonts w:hint="eastAsia" w:ascii="方正仿宋简体" w:hAnsi="方正仿宋简体" w:eastAsia="方正仿宋简体" w:cs="方正仿宋简体"/>
          <w:kern w:val="2"/>
          <w:sz w:val="30"/>
          <w:szCs w:val="30"/>
          <w:lang w:val="en-US" w:eastAsia="zh-CN" w:bidi="ar"/>
        </w:rPr>
        <w:t>乙方应按照甲方规定的时间交货和提供服务，乙方不能在本合同规定的期限内交付货物的（不可抗力因素和因甲方使用单位原因造成乙方未能按规定时间交货和提供服务的情况除外），每迟延一天，应按照迟延交付设备金额的【</w:t>
      </w:r>
      <w:r>
        <w:rPr>
          <w:rFonts w:hint="default" w:ascii="Calibri" w:hAnsi="Calibri" w:eastAsia="方正仿宋简体" w:cs="Calibri"/>
          <w:kern w:val="2"/>
          <w:sz w:val="30"/>
          <w:szCs w:val="30"/>
          <w:lang w:val="en-US" w:eastAsia="zh-CN" w:bidi="ar"/>
        </w:rPr>
        <w:t>1</w:t>
      </w:r>
      <w:r>
        <w:rPr>
          <w:rFonts w:hint="eastAsia" w:ascii="方正仿宋简体" w:hAnsi="方正仿宋简体" w:eastAsia="方正仿宋简体" w:cs="方正仿宋简体"/>
          <w:kern w:val="2"/>
          <w:sz w:val="30"/>
          <w:szCs w:val="30"/>
          <w:lang w:val="en-US" w:eastAsia="zh-CN" w:bidi="ar"/>
        </w:rPr>
        <w:t>】</w:t>
      </w:r>
      <w:r>
        <w:rPr>
          <w:rFonts w:hint="default" w:ascii="Calibri" w:hAnsi="Calibri" w:eastAsia="方正仿宋简体" w:cs="Calibri"/>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承担违约金，逾期交付设备超过【</w:t>
      </w:r>
      <w:r>
        <w:rPr>
          <w:rFonts w:hint="default" w:ascii="Calibri" w:hAnsi="Calibri" w:eastAsia="方正仿宋简体" w:cs="Calibri"/>
          <w:kern w:val="2"/>
          <w:sz w:val="30"/>
          <w:szCs w:val="30"/>
          <w:lang w:val="en-US" w:eastAsia="zh-CN" w:bidi="ar"/>
        </w:rPr>
        <w:t>60</w:t>
      </w:r>
      <w:r>
        <w:rPr>
          <w:rFonts w:hint="eastAsia" w:ascii="方正仿宋简体" w:hAnsi="方正仿宋简体" w:eastAsia="方正仿宋简体" w:cs="方正仿宋简体"/>
          <w:kern w:val="2"/>
          <w:sz w:val="30"/>
          <w:szCs w:val="30"/>
          <w:lang w:val="en-US" w:eastAsia="zh-CN" w:bidi="ar"/>
        </w:rPr>
        <w:t>】天的，甲方有权解除合同。但是，乙方支付违约金并不免除乙方按照本合同的约定继续履行交付设备的义务。</w:t>
      </w:r>
    </w:p>
    <w:p w14:paraId="66E1C3C0">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6.</w:t>
      </w:r>
      <w:r>
        <w:rPr>
          <w:rFonts w:hint="default" w:ascii="Calibri" w:hAnsi="Calibri" w:eastAsia="方正仿宋简体" w:cs="Calibri"/>
          <w:kern w:val="2"/>
          <w:sz w:val="30"/>
          <w:szCs w:val="30"/>
          <w:lang w:val="en-US" w:eastAsia="zh-CN" w:bidi="ar"/>
        </w:rPr>
        <w:t>2</w:t>
      </w:r>
      <w:r>
        <w:rPr>
          <w:rFonts w:hint="eastAsia" w:ascii="方正仿宋简体" w:hAnsi="方正仿宋简体" w:eastAsia="方正仿宋简体" w:cs="方正仿宋简体"/>
          <w:kern w:val="2"/>
          <w:sz w:val="30"/>
          <w:szCs w:val="30"/>
          <w:lang w:val="en-US" w:eastAsia="zh-CN" w:bidi="ar"/>
        </w:rPr>
        <w:t>因设备包装不符合合同规定，必须返修或重新包装的，乙方应负责返修或重新包装，并承担相应的费用。甲方不要求返修或重新包装而要求赔偿损失的，乙方应对甲方因此所造成的实际损失承担赔偿责任。</w:t>
      </w:r>
    </w:p>
    <w:p w14:paraId="05D7384A">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6.</w:t>
      </w:r>
      <w:r>
        <w:rPr>
          <w:rFonts w:hint="default" w:ascii="Calibri" w:hAnsi="Calibri" w:eastAsia="方正仿宋简体" w:cs="Calibri"/>
          <w:kern w:val="2"/>
          <w:sz w:val="30"/>
          <w:szCs w:val="30"/>
          <w:lang w:val="en-US" w:eastAsia="zh-CN" w:bidi="ar"/>
        </w:rPr>
        <w:t>3</w:t>
      </w:r>
      <w:r>
        <w:rPr>
          <w:rFonts w:hint="eastAsia" w:ascii="方正仿宋简体" w:hAnsi="方正仿宋简体" w:eastAsia="方正仿宋简体" w:cs="方正仿宋简体"/>
          <w:kern w:val="2"/>
          <w:sz w:val="30"/>
          <w:szCs w:val="30"/>
          <w:lang w:val="en-US" w:eastAsia="zh-CN" w:bidi="ar"/>
        </w:rPr>
        <w:t>因国家政策变化、监管要求影响、政府有关部门指令或要求、中国中煤能源集团有限公司要求、甲方现场生产设计变更、采购计划调整等原因，甲方需减少供货量或退货的，并于交货期前【</w:t>
      </w:r>
      <w:r>
        <w:rPr>
          <w:rFonts w:hint="default" w:ascii="Calibri" w:hAnsi="Calibri" w:eastAsia="方正仿宋简体" w:cs="Calibri"/>
          <w:kern w:val="2"/>
          <w:sz w:val="30"/>
          <w:szCs w:val="30"/>
          <w:lang w:val="en-US" w:eastAsia="zh-CN" w:bidi="ar"/>
        </w:rPr>
        <w:t>10</w:t>
      </w:r>
      <w:r>
        <w:rPr>
          <w:rFonts w:hint="eastAsia" w:ascii="方正仿宋简体" w:hAnsi="方正仿宋简体" w:eastAsia="方正仿宋简体" w:cs="方正仿宋简体"/>
          <w:kern w:val="2"/>
          <w:sz w:val="30"/>
          <w:szCs w:val="30"/>
          <w:lang w:val="en-US" w:eastAsia="zh-CN" w:bidi="ar"/>
        </w:rPr>
        <w:t>】个工作日通知乙方的，按以下方式处理：</w:t>
      </w:r>
    </w:p>
    <w:p w14:paraId="433ABC4C">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Calibri"/>
          <w:kern w:val="2"/>
          <w:sz w:val="30"/>
          <w:szCs w:val="30"/>
          <w:lang w:val="en-US" w:eastAsia="zh-CN" w:bidi="ar"/>
        </w:rPr>
        <w:t>6.3.1</w:t>
      </w:r>
      <w:r>
        <w:rPr>
          <w:rFonts w:hint="eastAsia" w:ascii="方正仿宋简体" w:hAnsi="方正仿宋简体" w:eastAsia="方正仿宋简体" w:cs="方正仿宋简体"/>
          <w:kern w:val="2"/>
          <w:sz w:val="30"/>
          <w:szCs w:val="30"/>
          <w:lang w:val="en-US" w:eastAsia="zh-CN" w:bidi="ar"/>
        </w:rPr>
        <w:t>非定制货物：乙方应予以接受，同时乙方不得要求甲方赔偿。</w:t>
      </w:r>
    </w:p>
    <w:p w14:paraId="76B9D9A1">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Calibri"/>
          <w:kern w:val="2"/>
          <w:sz w:val="30"/>
          <w:szCs w:val="30"/>
          <w:lang w:val="en-US" w:eastAsia="zh-CN" w:bidi="ar"/>
        </w:rPr>
        <w:t>6.3.2</w:t>
      </w:r>
      <w:r>
        <w:rPr>
          <w:rFonts w:hint="eastAsia" w:ascii="方正仿宋简体" w:hAnsi="方正仿宋简体" w:eastAsia="方正仿宋简体" w:cs="方正仿宋简体"/>
          <w:kern w:val="2"/>
          <w:sz w:val="30"/>
          <w:szCs w:val="30"/>
          <w:lang w:val="en-US" w:eastAsia="zh-CN" w:bidi="ar"/>
        </w:rPr>
        <w:t>定制货物：双方协商解决，甲方向乙方支付违约金最高不超过未交付货物合同总价款的【</w:t>
      </w:r>
      <w:r>
        <w:rPr>
          <w:rFonts w:hint="default" w:ascii="Calibri" w:hAnsi="Calibri" w:eastAsia="方正仿宋简体" w:cs="Calibri"/>
          <w:kern w:val="2"/>
          <w:sz w:val="30"/>
          <w:szCs w:val="30"/>
          <w:lang w:val="en-US" w:eastAsia="zh-CN" w:bidi="ar"/>
        </w:rPr>
        <w:t>5</w:t>
      </w:r>
      <w:r>
        <w:rPr>
          <w:rFonts w:hint="eastAsia" w:ascii="方正仿宋简体" w:hAnsi="方正仿宋简体" w:eastAsia="方正仿宋简体" w:cs="方正仿宋简体"/>
          <w:kern w:val="2"/>
          <w:sz w:val="30"/>
          <w:szCs w:val="30"/>
          <w:lang w:val="en-US" w:eastAsia="zh-CN" w:bidi="ar"/>
        </w:rPr>
        <w:t>】</w:t>
      </w:r>
      <w:r>
        <w:rPr>
          <w:rFonts w:hint="default" w:ascii="Calibri" w:hAnsi="Calibri" w:eastAsia="方正仿宋简体" w:cs="Calibri"/>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w:t>
      </w:r>
    </w:p>
    <w:p w14:paraId="12ADDD26">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6.</w:t>
      </w:r>
      <w:r>
        <w:rPr>
          <w:rFonts w:hint="default" w:ascii="Calibri" w:hAnsi="Calibri" w:eastAsia="方正仿宋简体" w:cs="Calibri"/>
          <w:kern w:val="2"/>
          <w:sz w:val="30"/>
          <w:szCs w:val="30"/>
          <w:lang w:val="en-US" w:eastAsia="zh-CN" w:bidi="ar"/>
        </w:rPr>
        <w:t>4</w:t>
      </w:r>
      <w:r>
        <w:rPr>
          <w:rFonts w:hint="eastAsia" w:ascii="方正仿宋简体" w:hAnsi="方正仿宋简体" w:eastAsia="方正仿宋简体" w:cs="方正仿宋简体"/>
          <w:kern w:val="2"/>
          <w:sz w:val="30"/>
          <w:szCs w:val="30"/>
          <w:lang w:val="en-US" w:eastAsia="zh-CN" w:bidi="ar"/>
        </w:rPr>
        <w:t>乙方所提供货物品种、型号、规格、品牌、质量不符合合同规定的，甲方有权退换货，乙方应向甲方支付本合同总价款【</w:t>
      </w:r>
      <w:r>
        <w:rPr>
          <w:rFonts w:hint="default" w:ascii="Calibri" w:hAnsi="Calibri" w:eastAsia="方正仿宋简体" w:cs="Calibri"/>
          <w:kern w:val="2"/>
          <w:sz w:val="30"/>
          <w:szCs w:val="30"/>
          <w:lang w:val="en-US" w:eastAsia="zh-CN" w:bidi="ar"/>
        </w:rPr>
        <w:t>1</w:t>
      </w:r>
      <w:r>
        <w:rPr>
          <w:rFonts w:hint="eastAsia" w:ascii="方正仿宋简体" w:hAnsi="方正仿宋简体" w:eastAsia="方正仿宋简体" w:cs="方正仿宋简体"/>
          <w:kern w:val="2"/>
          <w:sz w:val="30"/>
          <w:szCs w:val="30"/>
          <w:lang w:val="en-US" w:eastAsia="zh-CN" w:bidi="ar"/>
        </w:rPr>
        <w:t>】</w:t>
      </w:r>
      <w:r>
        <w:rPr>
          <w:rFonts w:hint="default" w:ascii="Calibri" w:hAnsi="Calibri" w:eastAsia="方正仿宋简体" w:cs="Calibri"/>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的违约金。</w:t>
      </w:r>
    </w:p>
    <w:p w14:paraId="5683A87B">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6.</w:t>
      </w:r>
      <w:r>
        <w:rPr>
          <w:rFonts w:hint="default" w:ascii="Calibri" w:hAnsi="Calibri" w:eastAsia="方正仿宋简体" w:cs="Calibri"/>
          <w:kern w:val="2"/>
          <w:sz w:val="30"/>
          <w:szCs w:val="30"/>
          <w:lang w:val="en-US" w:eastAsia="zh-CN" w:bidi="ar"/>
        </w:rPr>
        <w:t>5</w:t>
      </w:r>
      <w:r>
        <w:rPr>
          <w:rFonts w:hint="eastAsia" w:ascii="方正仿宋简体" w:hAnsi="方正仿宋简体" w:eastAsia="方正仿宋简体" w:cs="方正仿宋简体"/>
          <w:kern w:val="2"/>
          <w:sz w:val="30"/>
          <w:szCs w:val="30"/>
          <w:lang w:val="en-US" w:eastAsia="zh-CN" w:bidi="ar"/>
        </w:rPr>
        <w:t>在补救违约而采取的任何其他措施未能实现的情况下，即在甲方发出的违约通知后【</w:t>
      </w:r>
      <w:r>
        <w:rPr>
          <w:rFonts w:hint="default" w:ascii="Calibri" w:hAnsi="Calibri" w:eastAsia="方正仿宋简体" w:cs="Calibri"/>
          <w:kern w:val="2"/>
          <w:sz w:val="30"/>
          <w:szCs w:val="30"/>
          <w:lang w:val="en-US" w:eastAsia="zh-CN" w:bidi="ar"/>
        </w:rPr>
        <w:t>10</w:t>
      </w:r>
      <w:r>
        <w:rPr>
          <w:rFonts w:hint="eastAsia" w:ascii="方正仿宋简体" w:hAnsi="方正仿宋简体" w:eastAsia="方正仿宋简体" w:cs="方正仿宋简体"/>
          <w:kern w:val="2"/>
          <w:sz w:val="30"/>
          <w:szCs w:val="30"/>
          <w:lang w:val="en-US" w:eastAsia="zh-CN" w:bidi="ar"/>
        </w:rPr>
        <w:t>】天内（或经甲方书面确认的更长时间内）仍未纠正其下述任何一种违约行为，甲方有权解除合同，乙方按本合同总价款的【</w:t>
      </w:r>
      <w:r>
        <w:rPr>
          <w:rFonts w:hint="default" w:ascii="Calibri" w:hAnsi="Calibri" w:eastAsia="方正仿宋简体" w:cs="Calibri"/>
          <w:kern w:val="2"/>
          <w:sz w:val="30"/>
          <w:szCs w:val="30"/>
          <w:lang w:val="en-US" w:eastAsia="zh-CN" w:bidi="ar"/>
        </w:rPr>
        <w:t>10</w:t>
      </w:r>
      <w:r>
        <w:rPr>
          <w:rFonts w:hint="eastAsia" w:ascii="方正仿宋简体" w:hAnsi="方正仿宋简体" w:eastAsia="方正仿宋简体" w:cs="方正仿宋简体"/>
          <w:kern w:val="2"/>
          <w:sz w:val="30"/>
          <w:szCs w:val="30"/>
          <w:lang w:val="en-US" w:eastAsia="zh-CN" w:bidi="ar"/>
        </w:rPr>
        <w:t>】</w:t>
      </w:r>
      <w:r>
        <w:rPr>
          <w:rFonts w:hint="default" w:ascii="Calibri" w:hAnsi="Calibri" w:eastAsia="方正仿宋简体" w:cs="Calibri"/>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向甲方支付违约金，因此给甲方造成损失的，乙方负全额赔偿责任和费用。</w:t>
      </w:r>
    </w:p>
    <w:p w14:paraId="4A93F449">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6.</w:t>
      </w:r>
      <w:r>
        <w:rPr>
          <w:rFonts w:hint="default" w:ascii="Calibri" w:hAnsi="Calibri" w:eastAsia="方正仿宋简体" w:cs="Calibri"/>
          <w:kern w:val="2"/>
          <w:sz w:val="30"/>
          <w:szCs w:val="30"/>
          <w:lang w:val="en-US" w:eastAsia="zh-CN" w:bidi="ar"/>
        </w:rPr>
        <w:t>5</w:t>
      </w:r>
      <w:r>
        <w:rPr>
          <w:rFonts w:hint="default" w:ascii="Calibri" w:hAnsi="Calibri" w:eastAsia="方正仿宋简体" w:cs="Times New Roman"/>
          <w:kern w:val="2"/>
          <w:sz w:val="30"/>
          <w:szCs w:val="30"/>
          <w:lang w:val="en-US" w:eastAsia="zh-CN" w:bidi="ar"/>
        </w:rPr>
        <w:t>.1</w:t>
      </w:r>
      <w:r>
        <w:rPr>
          <w:rFonts w:hint="eastAsia" w:ascii="方正仿宋简体" w:hAnsi="方正仿宋简体" w:eastAsia="方正仿宋简体" w:cs="方正仿宋简体"/>
          <w:kern w:val="2"/>
          <w:sz w:val="30"/>
          <w:szCs w:val="30"/>
          <w:lang w:val="en-US" w:eastAsia="zh-CN" w:bidi="ar"/>
        </w:rPr>
        <w:t>乙方逾期【</w:t>
      </w:r>
      <w:r>
        <w:rPr>
          <w:rFonts w:hint="default" w:ascii="Calibri" w:hAnsi="Calibri" w:eastAsia="方正仿宋简体" w:cs="Calibri"/>
          <w:kern w:val="2"/>
          <w:sz w:val="30"/>
          <w:szCs w:val="30"/>
          <w:lang w:val="en-US" w:eastAsia="zh-CN" w:bidi="ar"/>
        </w:rPr>
        <w:t>30</w:t>
      </w:r>
      <w:r>
        <w:rPr>
          <w:rFonts w:hint="eastAsia" w:ascii="方正仿宋简体" w:hAnsi="方正仿宋简体" w:eastAsia="方正仿宋简体" w:cs="方正仿宋简体"/>
          <w:kern w:val="2"/>
          <w:sz w:val="30"/>
          <w:szCs w:val="30"/>
          <w:lang w:val="en-US" w:eastAsia="zh-CN" w:bidi="ar"/>
        </w:rPr>
        <w:t>】天仍未能全部交货或在双方另行确定的延期交货时间内仍不能交付合同约定的货物。</w:t>
      </w:r>
    </w:p>
    <w:p w14:paraId="61FABB07">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6.</w:t>
      </w:r>
      <w:r>
        <w:rPr>
          <w:rFonts w:hint="default" w:ascii="Calibri" w:hAnsi="Calibri" w:eastAsia="方正仿宋简体" w:cs="Calibri"/>
          <w:kern w:val="2"/>
          <w:sz w:val="30"/>
          <w:szCs w:val="30"/>
          <w:lang w:val="en-US" w:eastAsia="zh-CN" w:bidi="ar"/>
        </w:rPr>
        <w:t>5</w:t>
      </w:r>
      <w:r>
        <w:rPr>
          <w:rFonts w:hint="default" w:ascii="Calibri" w:hAnsi="Calibri" w:eastAsia="方正仿宋简体" w:cs="Times New Roman"/>
          <w:kern w:val="2"/>
          <w:sz w:val="30"/>
          <w:szCs w:val="30"/>
          <w:lang w:val="en-US" w:eastAsia="zh-CN" w:bidi="ar"/>
        </w:rPr>
        <w:t>.2</w:t>
      </w:r>
      <w:r>
        <w:rPr>
          <w:rFonts w:hint="eastAsia" w:ascii="方正仿宋简体" w:hAnsi="方正仿宋简体" w:eastAsia="方正仿宋简体" w:cs="方正仿宋简体"/>
          <w:kern w:val="2"/>
          <w:sz w:val="30"/>
          <w:szCs w:val="30"/>
          <w:lang w:val="en-US" w:eastAsia="zh-CN" w:bidi="ar"/>
        </w:rPr>
        <w:t>因乙方对货物无处分权，导致无法按约定交付货物或甲方无法获得货物所有权的情形。</w:t>
      </w:r>
    </w:p>
    <w:p w14:paraId="4F17D1F0">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6.</w:t>
      </w:r>
      <w:r>
        <w:rPr>
          <w:rFonts w:hint="default" w:ascii="Calibri" w:hAnsi="Calibri" w:eastAsia="方正仿宋简体" w:cs="Calibri"/>
          <w:kern w:val="2"/>
          <w:sz w:val="30"/>
          <w:szCs w:val="30"/>
          <w:lang w:val="en-US" w:eastAsia="zh-CN" w:bidi="ar"/>
        </w:rPr>
        <w:t>5</w:t>
      </w:r>
      <w:r>
        <w:rPr>
          <w:rFonts w:hint="default" w:ascii="Calibri" w:hAnsi="Calibri" w:eastAsia="方正仿宋简体" w:cs="Times New Roman"/>
          <w:kern w:val="2"/>
          <w:sz w:val="30"/>
          <w:szCs w:val="30"/>
          <w:lang w:val="en-US" w:eastAsia="zh-CN" w:bidi="ar"/>
        </w:rPr>
        <w:t>.3</w:t>
      </w:r>
      <w:r>
        <w:rPr>
          <w:rFonts w:hint="eastAsia" w:ascii="方正仿宋简体" w:hAnsi="方正仿宋简体" w:eastAsia="方正仿宋简体" w:cs="方正仿宋简体"/>
          <w:kern w:val="2"/>
          <w:sz w:val="30"/>
          <w:szCs w:val="30"/>
          <w:lang w:val="en-US" w:eastAsia="zh-CN" w:bidi="ar"/>
        </w:rPr>
        <w:t>乙方未能履行合同项下的任何其他义务。</w:t>
      </w:r>
    </w:p>
    <w:p w14:paraId="7179DD07">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6.</w:t>
      </w:r>
      <w:r>
        <w:rPr>
          <w:rFonts w:hint="default" w:ascii="Calibri" w:hAnsi="Calibri" w:eastAsia="方正仿宋简体" w:cs="Calibri"/>
          <w:kern w:val="2"/>
          <w:sz w:val="30"/>
          <w:szCs w:val="30"/>
          <w:lang w:val="en-US" w:eastAsia="zh-CN" w:bidi="ar"/>
        </w:rPr>
        <w:t>6</w:t>
      </w:r>
      <w:r>
        <w:rPr>
          <w:rFonts w:hint="eastAsia" w:ascii="方正仿宋简体" w:hAnsi="方正仿宋简体" w:eastAsia="方正仿宋简体" w:cs="方正仿宋简体"/>
          <w:kern w:val="2"/>
          <w:sz w:val="30"/>
          <w:szCs w:val="30"/>
          <w:lang w:val="en-US" w:eastAsia="zh-CN" w:bidi="ar"/>
        </w:rPr>
        <w:t>乙方不得在未与甲方协商一致的情况下单方解除本合同，否则，按本合同总价款的【</w:t>
      </w:r>
      <w:r>
        <w:rPr>
          <w:rFonts w:hint="default" w:ascii="Calibri" w:hAnsi="Calibri" w:eastAsia="方正仿宋简体" w:cs="Calibri"/>
          <w:kern w:val="2"/>
          <w:sz w:val="30"/>
          <w:szCs w:val="30"/>
          <w:lang w:val="en-US" w:eastAsia="zh-CN" w:bidi="ar"/>
        </w:rPr>
        <w:t>20</w:t>
      </w:r>
      <w:r>
        <w:rPr>
          <w:rFonts w:hint="eastAsia" w:ascii="方正仿宋简体" w:hAnsi="方正仿宋简体" w:eastAsia="方正仿宋简体" w:cs="方正仿宋简体"/>
          <w:kern w:val="2"/>
          <w:sz w:val="30"/>
          <w:szCs w:val="30"/>
          <w:lang w:val="en-US" w:eastAsia="zh-CN" w:bidi="ar"/>
        </w:rPr>
        <w:t>】</w:t>
      </w:r>
      <w:r>
        <w:rPr>
          <w:rFonts w:hint="default" w:ascii="Calibri" w:hAnsi="Calibri" w:eastAsia="方正仿宋简体" w:cs="Calibri"/>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向甲方支付违约金；因此给甲方造成损失的，乙方负全额赔偿责任和费用。</w:t>
      </w:r>
    </w:p>
    <w:p w14:paraId="69ACD007">
      <w:pPr>
        <w:keepNext w:val="0"/>
        <w:keepLines w:val="0"/>
        <w:widowControl/>
        <w:suppressLineNumbers w:val="0"/>
        <w:spacing w:before="0" w:beforeAutospacing="0" w:after="0" w:afterAutospacing="0" w:line="560" w:lineRule="exact"/>
        <w:ind w:left="0" w:right="0" w:firstLine="600" w:firstLineChars="200"/>
        <w:jc w:val="left"/>
        <w:rPr>
          <w:rFonts w:hint="eastAsia"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6.</w:t>
      </w:r>
      <w:r>
        <w:rPr>
          <w:rFonts w:hint="default" w:ascii="Calibri" w:hAnsi="Calibri" w:eastAsia="方正仿宋简体" w:cs="Calibri"/>
          <w:kern w:val="2"/>
          <w:sz w:val="30"/>
          <w:szCs w:val="30"/>
          <w:lang w:val="en-US" w:eastAsia="zh-CN" w:bidi="ar"/>
        </w:rPr>
        <w:t>7</w:t>
      </w:r>
      <w:r>
        <w:rPr>
          <w:rFonts w:hint="eastAsia" w:ascii="方正仿宋简体" w:hAnsi="方正仿宋简体" w:eastAsia="方正仿宋简体" w:cs="方正仿宋简体"/>
          <w:kern w:val="2"/>
          <w:sz w:val="30"/>
          <w:szCs w:val="30"/>
          <w:lang w:val="en-US" w:eastAsia="zh-CN" w:bidi="ar"/>
        </w:rPr>
        <w:t>上述违约金不足以弥补给甲方所造成的损失的，乙方还应当继续承担赔偿责任，至甲方损失全部得到弥补为止。</w:t>
      </w:r>
    </w:p>
    <w:p w14:paraId="49575383">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Calibri"/>
          <w:kern w:val="2"/>
          <w:sz w:val="30"/>
          <w:szCs w:val="30"/>
          <w:lang w:val="en-US" w:eastAsia="zh-CN" w:bidi="ar"/>
        </w:rPr>
        <w:t>6.8</w:t>
      </w:r>
      <w:r>
        <w:rPr>
          <w:rFonts w:hint="eastAsia" w:ascii="方正仿宋简体" w:hAnsi="方正仿宋简体" w:eastAsia="方正仿宋简体" w:cs="方正仿宋简体"/>
          <w:kern w:val="2"/>
          <w:sz w:val="30"/>
          <w:szCs w:val="30"/>
          <w:lang w:val="en-US" w:eastAsia="zh-CN" w:bidi="ar"/>
        </w:rPr>
        <w:t>乙方应承担的违约金，甲方有权直接从最近一笔应付乙方的货款里扣除并告知乙方。</w:t>
      </w:r>
    </w:p>
    <w:p w14:paraId="1000CA1A">
      <w:pPr>
        <w:keepNext w:val="0"/>
        <w:keepLines w:val="0"/>
        <w:widowControl/>
        <w:suppressLineNumbers w:val="0"/>
        <w:spacing w:before="0" w:beforeAutospacing="0" w:after="0" w:afterAutospacing="0" w:line="560" w:lineRule="exact"/>
        <w:ind w:left="0" w:right="0" w:firstLine="602" w:firstLineChars="200"/>
        <w:jc w:val="left"/>
        <w:rPr>
          <w:rFonts w:hint="default" w:ascii="Calibri" w:hAnsi="Calibri" w:eastAsia="方正仿宋简体" w:cs="Times New Roman"/>
          <w:b/>
          <w:bCs/>
          <w:kern w:val="2"/>
          <w:sz w:val="30"/>
          <w:szCs w:val="30"/>
        </w:rPr>
      </w:pPr>
      <w:r>
        <w:rPr>
          <w:rFonts w:hint="default" w:ascii="Calibri" w:hAnsi="Calibri" w:eastAsia="方正仿宋简体" w:cs="Calibri"/>
          <w:b/>
          <w:bCs/>
          <w:kern w:val="2"/>
          <w:sz w:val="30"/>
          <w:szCs w:val="30"/>
          <w:lang w:val="en-US" w:eastAsia="zh-CN" w:bidi="ar"/>
        </w:rPr>
        <w:t>7</w:t>
      </w:r>
      <w:r>
        <w:rPr>
          <w:rFonts w:hint="eastAsia" w:ascii="方正仿宋简体" w:hAnsi="方正仿宋简体" w:eastAsia="方正仿宋简体" w:cs="方正仿宋简体"/>
          <w:b/>
          <w:bCs/>
          <w:kern w:val="2"/>
          <w:sz w:val="30"/>
          <w:szCs w:val="30"/>
          <w:lang w:val="en-US" w:eastAsia="zh-CN" w:bidi="ar"/>
        </w:rPr>
        <w:t>、争议的解决</w:t>
      </w:r>
    </w:p>
    <w:p w14:paraId="2B46F538">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因本合同发生的或与本合同有关的任何争议，合同双方应首先通过友好协商解决。若甲、乙双方均系纳入央企间法律纠纷解决机制的企业，可按照自愿原则共同向上海国际经济贸易仲裁委员会（上海国际仲裁中心）申请调解。</w:t>
      </w:r>
    </w:p>
    <w:p w14:paraId="6A973186">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若协商或调解不能解决，则任何一方均可选择以下第【</w:t>
      </w:r>
      <w:r>
        <w:rPr>
          <w:rFonts w:hint="default" w:ascii="Calibri" w:hAnsi="Calibri" w:eastAsia="方正仿宋简体" w:cs="Calibri"/>
          <w:kern w:val="2"/>
          <w:sz w:val="30"/>
          <w:szCs w:val="30"/>
          <w:lang w:val="en-US" w:eastAsia="zh-CN" w:bidi="ar"/>
        </w:rPr>
        <w:t>A</w:t>
      </w:r>
      <w:r>
        <w:rPr>
          <w:rFonts w:hint="eastAsia" w:ascii="方正仿宋简体" w:hAnsi="方正仿宋简体" w:eastAsia="方正仿宋简体" w:cs="方正仿宋简体"/>
          <w:kern w:val="2"/>
          <w:sz w:val="30"/>
          <w:szCs w:val="30"/>
          <w:lang w:val="en-US" w:eastAsia="zh-CN" w:bidi="ar"/>
        </w:rPr>
        <w:t>】种方式解决：</w:t>
      </w:r>
    </w:p>
    <w:p w14:paraId="3317ABF6">
      <w:pPr>
        <w:keepNext w:val="0"/>
        <w:keepLines w:val="0"/>
        <w:widowControl w:val="0"/>
        <w:suppressLineNumbers w:val="0"/>
        <w:spacing w:before="0" w:beforeAutospacing="0" w:after="0" w:afterAutospacing="0" w:line="560" w:lineRule="exact"/>
        <w:ind w:left="0" w:right="0" w:firstLine="600" w:firstLineChars="200"/>
        <w:jc w:val="both"/>
        <w:rPr>
          <w:rFonts w:hint="eastAsia"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A</w:t>
      </w:r>
      <w:r>
        <w:rPr>
          <w:rFonts w:hint="default" w:ascii="Calibri" w:hAnsi="Calibri" w:eastAsia="方正仿宋简体" w:cs="Calibri"/>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向【榆林市榆阳区】人民法院提起诉讼；</w:t>
      </w:r>
    </w:p>
    <w:p w14:paraId="36257739">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B.</w:t>
      </w:r>
      <w:r>
        <w:rPr>
          <w:rFonts w:hint="eastAsia" w:ascii="方正仿宋简体" w:hAnsi="方正仿宋简体" w:eastAsia="方正仿宋简体" w:cs="方正仿宋简体"/>
          <w:kern w:val="2"/>
          <w:sz w:val="30"/>
          <w:szCs w:val="30"/>
          <w:lang w:val="en-US" w:eastAsia="zh-CN" w:bidi="ar"/>
        </w:rPr>
        <w:t>向位于北京的中国国际经济贸易仲裁委员会申请仲裁。</w:t>
      </w:r>
    </w:p>
    <w:p w14:paraId="422ABD90">
      <w:pPr>
        <w:keepNext w:val="0"/>
        <w:keepLines w:val="0"/>
        <w:widowControl/>
        <w:suppressLineNumbers w:val="0"/>
        <w:spacing w:before="0" w:beforeAutospacing="0" w:after="0" w:afterAutospacing="0" w:line="560" w:lineRule="exact"/>
        <w:ind w:left="0" w:right="0" w:firstLine="602" w:firstLineChars="200"/>
        <w:jc w:val="left"/>
        <w:rPr>
          <w:rFonts w:hint="default" w:ascii="Calibri" w:hAnsi="Calibri" w:eastAsia="方正仿宋简体" w:cs="Times New Roman"/>
          <w:b/>
          <w:bCs/>
          <w:kern w:val="2"/>
          <w:sz w:val="30"/>
          <w:szCs w:val="30"/>
        </w:rPr>
      </w:pPr>
      <w:r>
        <w:rPr>
          <w:rFonts w:hint="default" w:ascii="Calibri" w:hAnsi="Calibri" w:eastAsia="方正仿宋简体" w:cs="Calibri"/>
          <w:b/>
          <w:bCs/>
          <w:kern w:val="2"/>
          <w:sz w:val="30"/>
          <w:szCs w:val="30"/>
          <w:lang w:val="en-US" w:eastAsia="zh-CN" w:bidi="ar"/>
        </w:rPr>
        <w:t>8</w:t>
      </w:r>
      <w:r>
        <w:rPr>
          <w:rFonts w:hint="eastAsia" w:ascii="方正仿宋简体" w:hAnsi="方正仿宋简体" w:eastAsia="方正仿宋简体" w:cs="方正仿宋简体"/>
          <w:b/>
          <w:bCs/>
          <w:kern w:val="2"/>
          <w:sz w:val="30"/>
          <w:szCs w:val="30"/>
          <w:lang w:val="en-US" w:eastAsia="zh-CN" w:bidi="ar"/>
        </w:rPr>
        <w:t>、附则</w:t>
      </w:r>
    </w:p>
    <w:p w14:paraId="35C8EB66">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8.1</w:t>
      </w:r>
      <w:r>
        <w:rPr>
          <w:rFonts w:hint="eastAsia" w:ascii="方正仿宋简体" w:hAnsi="方正仿宋简体" w:eastAsia="方正仿宋简体" w:cs="方正仿宋简体"/>
          <w:kern w:val="2"/>
          <w:sz w:val="30"/>
          <w:szCs w:val="30"/>
          <w:lang w:val="en-US" w:eastAsia="zh-CN" w:bidi="ar"/>
        </w:rPr>
        <w:t>本采购项目的招标</w:t>
      </w:r>
      <w:r>
        <w:rPr>
          <w:rFonts w:hint="default" w:ascii="Calibri" w:hAnsi="Calibri" w:eastAsia="方正仿宋简体" w:cs="Calibri"/>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寻源文件、乙方的投标</w:t>
      </w:r>
      <w:r>
        <w:rPr>
          <w:rFonts w:hint="default" w:ascii="Calibri" w:hAnsi="Calibri" w:eastAsia="方正仿宋简体" w:cs="Times New Roman"/>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报价文件、技术协议、附件均为本合同不可分割的一部分，与本合同具有同等法律效力。</w:t>
      </w:r>
    </w:p>
    <w:p w14:paraId="13FE481D">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8.2</w:t>
      </w:r>
      <w:r>
        <w:rPr>
          <w:rFonts w:hint="eastAsia" w:ascii="方正仿宋简体" w:hAnsi="方正仿宋简体" w:eastAsia="方正仿宋简体" w:cs="方正仿宋简体"/>
          <w:kern w:val="2"/>
          <w:sz w:val="30"/>
          <w:szCs w:val="30"/>
          <w:lang w:val="en-US" w:eastAsia="zh-CN" w:bidi="ar"/>
        </w:rPr>
        <w:t>乙方须保障甲方在使用该货物或其任何一部分时不受到第三方关于侵犯专利权、商标权或工业设计权等知识产权的指控。如果任何第三方提出侵权指控与甲方无关，乙方须与第三方交涉并承担可能发生的全部责任与一切费用。如任何第三方向甲方进行索赔或诉讼的，乙方应承担一切责任，包括但不限于赔偿金、罚款、甲方为维护合法权益支付的诉讼费、律师费、担保费、保全费、保全保险费、差旅费、翻译费等合理费用。</w:t>
      </w:r>
    </w:p>
    <w:p w14:paraId="776DE7AF">
      <w:pPr>
        <w:keepNext w:val="0"/>
        <w:keepLines w:val="0"/>
        <w:widowControl w:val="0"/>
        <w:suppressLineNumbers w:val="0"/>
        <w:spacing w:before="0" w:beforeAutospacing="0" w:after="0" w:afterAutospacing="0" w:line="560" w:lineRule="exact"/>
        <w:ind w:left="0" w:right="0" w:firstLine="600" w:firstLineChars="200"/>
        <w:jc w:val="both"/>
        <w:outlineLvl w:val="0"/>
        <w:rPr>
          <w:rFonts w:hint="eastAsia" w:ascii="Times New Roman" w:hAnsi="Times New Roman" w:eastAsia="方正仿宋简体" w:cs="Times New Roman"/>
          <w:kern w:val="2"/>
          <w:sz w:val="30"/>
          <w:szCs w:val="30"/>
        </w:rPr>
      </w:pPr>
      <w:bookmarkStart w:id="9" w:name="_Hlk179555541"/>
      <w:bookmarkEnd w:id="9"/>
      <w:r>
        <w:rPr>
          <w:rFonts w:hint="default" w:ascii="Times New Roman" w:hAnsi="Times New Roman" w:eastAsia="宋体" w:cs="Times New Roman"/>
          <w:kern w:val="2"/>
          <w:sz w:val="30"/>
          <w:szCs w:val="30"/>
          <w:lang w:val="en-US" w:eastAsia="zh-CN" w:bidi="ar"/>
        </w:rPr>
        <w:t xml:space="preserve">8.3 </w:t>
      </w:r>
      <w:r>
        <w:rPr>
          <w:rFonts w:hint="eastAsia" w:ascii="方正仿宋简体" w:hAnsi="方正仿宋简体" w:eastAsia="方正仿宋简体" w:cs="方正仿宋简体"/>
          <w:kern w:val="2"/>
          <w:sz w:val="30"/>
          <w:szCs w:val="30"/>
          <w:lang w:val="en-US" w:eastAsia="zh-CN" w:bidi="ar"/>
        </w:rPr>
        <w:t>本协议签章选择</w:t>
      </w:r>
      <w:r>
        <w:rPr>
          <w:rFonts w:hint="default" w:ascii="Times New Roman" w:hAnsi="Times New Roman" w:eastAsia="方正仿宋简体" w:cs="Times New Roman"/>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w:t>
      </w:r>
      <w:r>
        <w:rPr>
          <w:rFonts w:hint="default" w:ascii="Times New Roman" w:hAnsi="Times New Roman" w:eastAsia="方正仿宋简体" w:cs="Times New Roman"/>
          <w:kern w:val="2"/>
          <w:sz w:val="30"/>
          <w:szCs w:val="30"/>
          <w:lang w:val="en-US" w:eastAsia="zh-CN" w:bidi="ar"/>
        </w:rPr>
        <w:t>B</w:t>
      </w:r>
      <w:r>
        <w:rPr>
          <w:rFonts w:hint="eastAsia" w:ascii="方正仿宋简体" w:hAnsi="方正仿宋简体" w:eastAsia="方正仿宋简体" w:cs="方正仿宋简体"/>
          <w:kern w:val="2"/>
          <w:sz w:val="30"/>
          <w:szCs w:val="30"/>
          <w:lang w:val="en-US" w:eastAsia="zh-CN" w:bidi="ar"/>
        </w:rPr>
        <w:t>】</w:t>
      </w:r>
    </w:p>
    <w:p w14:paraId="6BF79BB4">
      <w:pPr>
        <w:keepNext w:val="0"/>
        <w:keepLines w:val="0"/>
        <w:widowControl/>
        <w:suppressLineNumbers w:val="0"/>
        <w:spacing w:before="0" w:beforeAutospacing="0" w:after="0" w:afterAutospacing="0" w:line="560" w:lineRule="exact"/>
        <w:ind w:left="0" w:right="0" w:firstLine="600" w:firstLineChars="200"/>
        <w:jc w:val="left"/>
        <w:rPr>
          <w:rFonts w:hint="eastAsia" w:ascii="Calibri" w:hAnsi="Calibri" w:eastAsia="方正仿宋简体" w:cs="Times New Roman"/>
          <w:kern w:val="2"/>
          <w:sz w:val="30"/>
          <w:szCs w:val="30"/>
        </w:rPr>
      </w:pPr>
      <w:r>
        <w:rPr>
          <w:rFonts w:hint="default" w:ascii="Calibri" w:hAnsi="Calibri" w:eastAsia="方正仿宋简体" w:cs="Calibri"/>
          <w:kern w:val="2"/>
          <w:sz w:val="30"/>
          <w:szCs w:val="30"/>
          <w:lang w:val="en-US" w:eastAsia="zh-CN" w:bidi="ar"/>
        </w:rPr>
        <w:t>A.</w:t>
      </w:r>
      <w:r>
        <w:rPr>
          <w:rFonts w:hint="eastAsia" w:ascii="方正仿宋简体" w:hAnsi="方正仿宋简体" w:eastAsia="方正仿宋简体" w:cs="方正仿宋简体"/>
          <w:kern w:val="2"/>
          <w:sz w:val="30"/>
          <w:szCs w:val="30"/>
          <w:lang w:val="en-US" w:eastAsia="zh-CN" w:bidi="ar"/>
        </w:rPr>
        <w:t>本合同以双方法定代表人或其授权代表在“中煤易签”（域名为：</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"https://ego.chinacoal.com/ca_zmyg）上凭所签发的数字证书以电子签名形式加盖其电子章（“电子签名”）的方式签署，自签署后生效。" </w:instrText>
      </w:r>
      <w:r>
        <w:rPr>
          <w:rFonts w:hint="default" w:ascii="Times New Roman" w:hAnsi="Times New Roman" w:eastAsia="宋体" w:cs="Times New Roman"/>
          <w:kern w:val="2"/>
          <w:sz w:val="21"/>
          <w:szCs w:val="21"/>
          <w:lang w:val="en-US" w:eastAsia="zh-CN" w:bidi="ar"/>
        </w:rPr>
        <w:fldChar w:fldCharType="separate"/>
      </w:r>
      <w:r>
        <w:rPr>
          <w:rStyle w:val="28"/>
          <w:rFonts w:hint="eastAsia" w:ascii="宋体" w:hAnsi="宋体" w:eastAsia="宋体" w:cs="宋体"/>
          <w:color w:val="333333"/>
          <w:kern w:val="2"/>
          <w:sz w:val="24"/>
          <w:szCs w:val="24"/>
        </w:rPr>
        <w:t>https://ego.chinacoal.com/ca_zmyg/</w:t>
      </w:r>
      <w:r>
        <w:rPr>
          <w:rStyle w:val="28"/>
          <w:rFonts w:hint="eastAsia" w:ascii="方正仿宋简体" w:hAnsi="方正仿宋简体" w:eastAsia="方正仿宋简体" w:cs="方正仿宋简体"/>
          <w:color w:val="333333"/>
          <w:sz w:val="30"/>
          <w:szCs w:val="30"/>
        </w:rPr>
        <w:t>）上凭所签发的数字证书以电子签名形式加盖其电子章（“电子签名”）的方式签署，自签署后生效</w:t>
      </w:r>
      <w:r>
        <w:rPr>
          <w:rFonts w:hint="default" w:ascii="Times New Roman" w:hAnsi="Times New Roman" w:eastAsia="宋体" w:cs="Times New Roman"/>
          <w:kern w:val="2"/>
          <w:sz w:val="21"/>
          <w:szCs w:val="21"/>
          <w:lang w:val="en-US" w:eastAsia="zh-CN" w:bidi="ar"/>
        </w:rPr>
        <w:fldChar w:fldCharType="end"/>
      </w:r>
      <w:r>
        <w:rPr>
          <w:rFonts w:hint="eastAsia" w:ascii="方正仿宋简体" w:hAnsi="方正仿宋简体" w:eastAsia="方正仿宋简体" w:cs="方正仿宋简体"/>
          <w:color w:val="0000FF"/>
          <w:kern w:val="2"/>
          <w:sz w:val="30"/>
          <w:szCs w:val="30"/>
          <w:u w:val="single"/>
          <w:lang w:val="en-US" w:eastAsia="zh-CN" w:bidi="ar"/>
        </w:rPr>
        <w:t>，</w:t>
      </w:r>
      <w:r>
        <w:rPr>
          <w:rFonts w:hint="eastAsia" w:ascii="方正仿宋简体" w:hAnsi="方正仿宋简体" w:eastAsia="方正仿宋简体" w:cs="方正仿宋简体"/>
          <w:kern w:val="2"/>
          <w:sz w:val="30"/>
          <w:szCs w:val="30"/>
          <w:lang w:val="en-US" w:eastAsia="zh-CN" w:bidi="ar"/>
        </w:rPr>
        <w:t>合同一式两份，双方各执一份，以电子数据形式储存在“中煤易签”中，每份具有相同法律效力。</w:t>
      </w:r>
    </w:p>
    <w:p w14:paraId="23BE49F8">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Calibri"/>
          <w:kern w:val="2"/>
          <w:sz w:val="30"/>
          <w:szCs w:val="30"/>
          <w:lang w:val="en-US" w:eastAsia="zh-CN" w:bidi="ar"/>
        </w:rPr>
        <w:t>B.</w:t>
      </w:r>
      <w:r>
        <w:rPr>
          <w:rFonts w:hint="eastAsia" w:ascii="方正仿宋简体" w:hAnsi="方正仿宋简体" w:eastAsia="方正仿宋简体" w:cs="方正仿宋简体"/>
          <w:kern w:val="2"/>
          <w:sz w:val="30"/>
          <w:szCs w:val="30"/>
          <w:lang w:val="en-US" w:eastAsia="zh-CN" w:bidi="ar"/>
        </w:rPr>
        <w:t>本合同经双方法定代表人或其授权代表签字并加盖合同章或公章后生效，合同一式【</w:t>
      </w:r>
      <w:r>
        <w:rPr>
          <w:rFonts w:hint="eastAsia" w:ascii="Calibri" w:hAnsi="Calibri" w:eastAsia="方正仿宋简体" w:cs="Calibri"/>
          <w:kern w:val="2"/>
          <w:sz w:val="30"/>
          <w:szCs w:val="30"/>
          <w:lang w:val="en-US" w:eastAsia="zh-CN" w:bidi="ar"/>
        </w:rPr>
        <w:t>4</w:t>
      </w:r>
      <w:r>
        <w:rPr>
          <w:rFonts w:hint="eastAsia" w:ascii="方正仿宋简体" w:hAnsi="方正仿宋简体" w:eastAsia="方正仿宋简体" w:cs="方正仿宋简体"/>
          <w:kern w:val="2"/>
          <w:sz w:val="30"/>
          <w:szCs w:val="30"/>
          <w:lang w:val="en-US" w:eastAsia="zh-CN" w:bidi="ar"/>
        </w:rPr>
        <w:t>】份，甲方【</w:t>
      </w:r>
      <w:r>
        <w:rPr>
          <w:rFonts w:hint="eastAsia" w:ascii="Calibri" w:hAnsi="Calibri" w:eastAsia="方正仿宋简体" w:cs="Calibri"/>
          <w:kern w:val="2"/>
          <w:sz w:val="30"/>
          <w:szCs w:val="30"/>
          <w:lang w:val="en-US" w:eastAsia="zh-CN" w:bidi="ar"/>
        </w:rPr>
        <w:t>3</w:t>
      </w:r>
      <w:r>
        <w:rPr>
          <w:rFonts w:hint="eastAsia" w:ascii="方正仿宋简体" w:hAnsi="方正仿宋简体" w:eastAsia="方正仿宋简体" w:cs="方正仿宋简体"/>
          <w:kern w:val="2"/>
          <w:sz w:val="30"/>
          <w:szCs w:val="30"/>
          <w:lang w:val="en-US" w:eastAsia="zh-CN" w:bidi="ar"/>
        </w:rPr>
        <w:t>】份，乙方【</w:t>
      </w:r>
      <w:r>
        <w:rPr>
          <w:rFonts w:hint="default" w:ascii="Calibri" w:hAnsi="Calibri" w:eastAsia="方正仿宋简体" w:cs="Calibri"/>
          <w:kern w:val="2"/>
          <w:sz w:val="30"/>
          <w:szCs w:val="30"/>
          <w:lang w:val="en-US" w:eastAsia="zh-CN" w:bidi="ar"/>
        </w:rPr>
        <w:t>1</w:t>
      </w:r>
      <w:r>
        <w:rPr>
          <w:rFonts w:hint="eastAsia" w:ascii="方正仿宋简体" w:hAnsi="方正仿宋简体" w:eastAsia="方正仿宋简体" w:cs="方正仿宋简体"/>
          <w:kern w:val="2"/>
          <w:sz w:val="30"/>
          <w:szCs w:val="30"/>
          <w:lang w:val="en-US" w:eastAsia="zh-CN" w:bidi="ar"/>
        </w:rPr>
        <w:t>】份，每份具有同等法律效力。</w:t>
      </w:r>
    </w:p>
    <w:p w14:paraId="6E384F5B">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8.</w:t>
      </w:r>
      <w:r>
        <w:rPr>
          <w:rFonts w:hint="default" w:ascii="Calibri" w:hAnsi="Calibri" w:eastAsia="方正仿宋简体" w:cs="Calibri"/>
          <w:kern w:val="2"/>
          <w:sz w:val="30"/>
          <w:szCs w:val="30"/>
          <w:lang w:val="en-US" w:eastAsia="zh-CN" w:bidi="ar"/>
        </w:rPr>
        <w:t>4</w:t>
      </w:r>
      <w:r>
        <w:rPr>
          <w:rFonts w:hint="eastAsia" w:ascii="方正仿宋简体" w:hAnsi="方正仿宋简体" w:eastAsia="方正仿宋简体" w:cs="方正仿宋简体"/>
          <w:kern w:val="2"/>
          <w:sz w:val="30"/>
          <w:szCs w:val="30"/>
          <w:lang w:val="en-US" w:eastAsia="zh-CN" w:bidi="ar"/>
        </w:rPr>
        <w:t>甲、乙双方履行完本合同（包括附件）规定的权利义务后，本合同自行终止。</w:t>
      </w:r>
    </w:p>
    <w:p w14:paraId="460FC4D0">
      <w:pPr>
        <w:keepNext w:val="0"/>
        <w:keepLines w:val="0"/>
        <w:widowControl w:val="0"/>
        <w:suppressLineNumbers w:val="0"/>
        <w:spacing w:before="0" w:beforeAutospacing="0" w:after="0" w:afterAutospacing="0" w:line="560" w:lineRule="exact"/>
        <w:ind w:left="0" w:right="0" w:firstLine="600" w:firstLineChars="200"/>
        <w:jc w:val="both"/>
        <w:rPr>
          <w:rFonts w:hint="eastAsia" w:ascii="方正仿宋简体" w:hAnsi="方正仿宋简体" w:eastAsia="方正仿宋简体" w:cs="方正仿宋简体"/>
          <w:kern w:val="2"/>
          <w:sz w:val="30"/>
          <w:szCs w:val="30"/>
        </w:rPr>
      </w:pPr>
      <w:r>
        <w:rPr>
          <w:rFonts w:hint="default" w:ascii="Calibri" w:hAnsi="Calibri" w:eastAsia="方正仿宋简体" w:cs="Times New Roman"/>
          <w:kern w:val="2"/>
          <w:sz w:val="30"/>
          <w:szCs w:val="30"/>
          <w:lang w:val="en-US" w:eastAsia="zh-CN" w:bidi="ar"/>
        </w:rPr>
        <w:t>8.5</w:t>
      </w:r>
      <w:r>
        <w:rPr>
          <w:rFonts w:hint="eastAsia" w:ascii="方正仿宋简体" w:hAnsi="方正仿宋简体" w:eastAsia="方正仿宋简体" w:cs="方正仿宋简体"/>
          <w:kern w:val="2"/>
          <w:sz w:val="30"/>
          <w:szCs w:val="30"/>
          <w:lang w:val="en-US" w:eastAsia="zh-CN" w:bidi="ar"/>
        </w:rPr>
        <w:t>为方便信息传递，甲、乙双方确认以下联系人及联系方式作为本协议执行期间双方指定的联系方式。本条所列明的联系人、联系方式及地址等信息为双方因履行本协议而相互发出或者提供的所有信息、指令、通知、文件、资料及仲裁机构、司法机关发出的法律文件的可送达的有效地址。</w:t>
      </w:r>
    </w:p>
    <w:p w14:paraId="0389D9FF">
      <w:pPr>
        <w:keepNext w:val="0"/>
        <w:keepLines w:val="0"/>
        <w:widowControl w:val="0"/>
        <w:suppressLineNumbers w:val="0"/>
        <w:spacing w:before="0" w:beforeAutospacing="0" w:after="0" w:afterAutospacing="0" w:line="560" w:lineRule="exact"/>
        <w:ind w:left="0" w:right="0" w:firstLine="600" w:firstLineChars="200"/>
        <w:jc w:val="both"/>
        <w:rPr>
          <w:rFonts w:hint="eastAsia" w:ascii="方正仿宋简体" w:hAnsi="方正仿宋简体" w:eastAsia="方正仿宋简体" w:cs="方正仿宋简体"/>
          <w:kern w:val="2"/>
          <w:sz w:val="30"/>
          <w:szCs w:val="30"/>
        </w:rPr>
      </w:pPr>
      <w:r>
        <w:rPr>
          <w:rFonts w:hint="eastAsia" w:ascii="方正仿宋简体" w:hAnsi="方正仿宋简体" w:eastAsia="方正仿宋简体" w:cs="方正仿宋简体"/>
          <w:kern w:val="2"/>
          <w:sz w:val="30"/>
          <w:szCs w:val="30"/>
          <w:lang w:val="en-US" w:eastAsia="zh-CN" w:bidi="ar"/>
        </w:rPr>
        <w:t>如任何一方联系方式发生变更的，变更方应提前3日告知另一方，否则应承担因无法顺利送达而产生的一切不利后果：</w:t>
      </w:r>
    </w:p>
    <w:p w14:paraId="5B4619EB">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甲方：中煤陕西能源化工集团有限公司</w:t>
      </w:r>
    </w:p>
    <w:p w14:paraId="2F4F2068">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联系人：【张雷】</w:t>
      </w:r>
    </w:p>
    <w:p w14:paraId="793163E3">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联系电话：【</w:t>
      </w:r>
      <w:r>
        <w:rPr>
          <w:rFonts w:hint="eastAsia" w:ascii="Times New Roman" w:hAnsi="Times New Roman" w:eastAsia="方正仿宋简体" w:cs="Times New Roman"/>
          <w:kern w:val="2"/>
          <w:sz w:val="30"/>
          <w:szCs w:val="30"/>
          <w:lang w:val="en-US" w:eastAsia="zh-CN" w:bidi="ar"/>
        </w:rPr>
        <w:t>0912-7100212</w:t>
      </w:r>
      <w:r>
        <w:rPr>
          <w:rFonts w:hint="eastAsia" w:ascii="方正仿宋简体" w:hAnsi="方正仿宋简体" w:eastAsia="方正仿宋简体" w:cs="方正仿宋简体"/>
          <w:kern w:val="2"/>
          <w:sz w:val="30"/>
          <w:szCs w:val="30"/>
          <w:lang w:val="en-US" w:eastAsia="zh-CN" w:bidi="ar"/>
        </w:rPr>
        <w:t>】</w:t>
      </w:r>
    </w:p>
    <w:p w14:paraId="14DD1D75">
      <w:pPr>
        <w:keepNext w:val="0"/>
        <w:keepLines w:val="0"/>
        <w:widowControl w:val="0"/>
        <w:suppressLineNumbers w:val="0"/>
        <w:spacing w:before="0" w:beforeAutospacing="0" w:after="0" w:afterAutospacing="0" w:line="560" w:lineRule="exact"/>
        <w:ind w:left="0" w:right="0"/>
        <w:jc w:val="both"/>
        <w:rPr>
          <w:rFonts w:hint="eastAsia" w:ascii="Times New Roman" w:hAnsi="Times New Roman"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乙方：</w:t>
      </w:r>
    </w:p>
    <w:p w14:paraId="2546EF53">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联系人：【 】</w:t>
      </w:r>
    </w:p>
    <w:p w14:paraId="34D863A6">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方正仿宋简体" w:hAnsi="方正仿宋简体" w:eastAsia="方正仿宋简体" w:cs="方正仿宋简体"/>
          <w:kern w:val="2"/>
          <w:sz w:val="30"/>
          <w:szCs w:val="30"/>
          <w:lang w:val="en-US" w:eastAsia="zh-CN" w:bidi="ar"/>
        </w:rPr>
        <w:t>联系电话：【</w:t>
      </w:r>
      <w:r>
        <w:rPr>
          <w:rFonts w:hint="eastAsia" w:ascii="Times New Roman" w:hAnsi="Times New Roman" w:eastAsia="方正仿宋简体" w:cs="Times New Roman"/>
          <w:kern w:val="2"/>
          <w:sz w:val="30"/>
          <w:szCs w:val="30"/>
          <w:lang w:val="en-US" w:eastAsia="zh-CN" w:bidi="ar"/>
        </w:rPr>
        <w:t xml:space="preserve"> </w:t>
      </w:r>
      <w:r>
        <w:rPr>
          <w:rFonts w:hint="eastAsia" w:ascii="方正仿宋简体" w:hAnsi="方正仿宋简体" w:eastAsia="方正仿宋简体" w:cs="方正仿宋简体"/>
          <w:kern w:val="2"/>
          <w:sz w:val="30"/>
          <w:szCs w:val="30"/>
          <w:lang w:val="en-US" w:eastAsia="zh-CN" w:bidi="ar"/>
        </w:rPr>
        <w:t>】</w:t>
      </w:r>
    </w:p>
    <w:p w14:paraId="19C5F825">
      <w:pPr>
        <w:keepNext w:val="0"/>
        <w:keepLines w:val="0"/>
        <w:widowControl w:val="0"/>
        <w:suppressLineNumbers w:val="0"/>
        <w:spacing w:before="0" w:beforeAutospacing="0" w:after="0" w:afterAutospacing="0" w:line="560" w:lineRule="exact"/>
        <w:ind w:left="0" w:right="0" w:firstLine="600" w:firstLineChars="200"/>
        <w:jc w:val="both"/>
        <w:rPr>
          <w:rFonts w:hint="default" w:ascii="Times New Roman" w:hAnsi="Times New Roman"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通过电子邮箱传递相关协议、文件的，应在邮件发送后立即联络对方联系人查收。</w:t>
      </w:r>
    </w:p>
    <w:p w14:paraId="154B6349">
      <w:pPr>
        <w:keepNext w:val="0"/>
        <w:keepLines w:val="0"/>
        <w:widowControl w:val="0"/>
        <w:suppressLineNumbers w:val="0"/>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 xml:space="preserve"> </w:t>
      </w:r>
    </w:p>
    <w:p w14:paraId="7E56187A">
      <w:pPr>
        <w:keepNext w:val="0"/>
        <w:keepLines w:val="0"/>
        <w:widowControl/>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附件：</w:t>
      </w:r>
      <w:r>
        <w:rPr>
          <w:rFonts w:hint="default" w:ascii="Calibri" w:hAnsi="Calibri" w:eastAsia="方正仿宋简体" w:cs="Calibri"/>
          <w:kern w:val="2"/>
          <w:sz w:val="30"/>
          <w:szCs w:val="30"/>
          <w:lang w:val="en-US" w:eastAsia="zh-CN" w:bidi="ar"/>
        </w:rPr>
        <w:t>1.</w:t>
      </w:r>
      <w:r>
        <w:rPr>
          <w:rFonts w:hint="eastAsia" w:ascii="方正仿宋简体" w:hAnsi="方正仿宋简体" w:eastAsia="方正仿宋简体" w:cs="方正仿宋简体"/>
          <w:kern w:val="2"/>
          <w:sz w:val="30"/>
          <w:szCs w:val="30"/>
          <w:lang w:val="en-US" w:eastAsia="zh-CN" w:bidi="ar"/>
        </w:rPr>
        <w:t>产品及价格明细表；</w:t>
      </w:r>
    </w:p>
    <w:p w14:paraId="2471AE8C">
      <w:pPr>
        <w:keepNext w:val="0"/>
        <w:keepLines w:val="0"/>
        <w:widowControl/>
        <w:suppressLineNumbers w:val="0"/>
        <w:spacing w:before="0" w:beforeAutospacing="0" w:after="0" w:afterAutospacing="0" w:line="560" w:lineRule="exact"/>
        <w:ind w:left="1500" w:leftChars="0" w:right="0"/>
        <w:jc w:val="left"/>
        <w:rPr>
          <w:rFonts w:hint="eastAsia" w:ascii="Calibri" w:hAnsi="Calibri" w:eastAsia="方正仿宋简体" w:cs="Times New Roman"/>
          <w:kern w:val="2"/>
          <w:sz w:val="30"/>
          <w:szCs w:val="30"/>
        </w:rPr>
      </w:pPr>
      <w:r>
        <w:rPr>
          <w:rFonts w:hint="default" w:ascii="Calibri" w:hAnsi="Calibri" w:eastAsia="方正仿宋简体" w:cs="Calibri"/>
          <w:kern w:val="2"/>
          <w:sz w:val="30"/>
          <w:szCs w:val="30"/>
          <w:lang w:val="en-US" w:eastAsia="zh-CN" w:bidi="ar"/>
        </w:rPr>
        <w:t>2.</w:t>
      </w:r>
      <w:r>
        <w:rPr>
          <w:rFonts w:hint="eastAsia" w:ascii="方正仿宋简体" w:hAnsi="方正仿宋简体" w:eastAsia="方正仿宋简体" w:cs="方正仿宋简体"/>
          <w:kern w:val="2"/>
          <w:sz w:val="30"/>
          <w:szCs w:val="30"/>
          <w:lang w:val="en-US" w:eastAsia="zh-CN" w:bidi="ar"/>
        </w:rPr>
        <w:t>供需双方廉洁互保协议；</w:t>
      </w:r>
    </w:p>
    <w:p w14:paraId="679866C7">
      <w:pPr>
        <w:keepNext w:val="0"/>
        <w:keepLines w:val="0"/>
        <w:widowControl w:val="0"/>
        <w:suppressLineNumbers w:val="0"/>
        <w:spacing w:before="0" w:beforeAutospacing="0" w:after="0" w:afterAutospacing="0"/>
        <w:ind w:left="0" w:right="0" w:firstLine="1500" w:firstLineChars="500"/>
        <w:jc w:val="both"/>
        <w:rPr>
          <w:rFonts w:hint="default" w:ascii="Times New Roman" w:hAnsi="Times New Roman" w:eastAsia="宋体" w:cs="Times New Roman"/>
          <w:kern w:val="2"/>
          <w:sz w:val="21"/>
          <w:szCs w:val="21"/>
        </w:rPr>
      </w:pPr>
      <w:r>
        <w:rPr>
          <w:rFonts w:hint="default" w:ascii="Calibri" w:hAnsi="Calibri" w:eastAsia="方正仿宋简体" w:cs="Calibri"/>
          <w:kern w:val="2"/>
          <w:sz w:val="30"/>
          <w:szCs w:val="30"/>
          <w:lang w:val="en-US" w:eastAsia="zh-CN" w:bidi="ar"/>
        </w:rPr>
        <w:t>3.</w:t>
      </w:r>
      <w:r>
        <w:rPr>
          <w:rFonts w:hint="eastAsia" w:ascii="方正仿宋简体" w:hAnsi="方正仿宋简体" w:eastAsia="方正仿宋简体" w:cs="方正仿宋简体"/>
          <w:kern w:val="2"/>
          <w:sz w:val="30"/>
          <w:szCs w:val="30"/>
          <w:lang w:val="en-US" w:eastAsia="zh-CN" w:bidi="ar"/>
        </w:rPr>
        <w:t>技术协议（如有）；</w:t>
      </w:r>
    </w:p>
    <w:p w14:paraId="281CE103">
      <w:pPr>
        <w:keepNext w:val="0"/>
        <w:keepLines w:val="0"/>
        <w:widowControl w:val="0"/>
        <w:suppressLineNumbers w:val="0"/>
        <w:autoSpaceDE w:val="0"/>
        <w:autoSpaceDN/>
        <w:spacing w:before="0" w:beforeAutospacing="0" w:after="0" w:afterAutospacing="0" w:line="560" w:lineRule="exact"/>
        <w:ind w:left="0" w:right="0" w:firstLine="1500" w:firstLineChars="5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 xml:space="preserve"> </w:t>
      </w:r>
    </w:p>
    <w:p w14:paraId="4005D9C3">
      <w:pPr>
        <w:keepNext w:val="0"/>
        <w:keepLines w:val="0"/>
        <w:widowControl w:val="0"/>
        <w:suppressLineNumbers w:val="0"/>
        <w:autoSpaceDE w:val="0"/>
        <w:autoSpaceDN/>
        <w:spacing w:before="0" w:beforeAutospacing="0" w:after="0" w:afterAutospacing="0" w:line="400" w:lineRule="atLeas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71059965">
      <w:pPr>
        <w:keepNext w:val="0"/>
        <w:keepLines w:val="0"/>
        <w:widowControl w:val="0"/>
        <w:suppressLineNumbers w:val="0"/>
        <w:autoSpaceDE w:val="0"/>
        <w:autoSpaceDN/>
        <w:spacing w:before="0" w:beforeAutospacing="0" w:after="0" w:afterAutospacing="0" w:line="400" w:lineRule="atLeas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079A388B">
      <w:pPr>
        <w:keepNext w:val="0"/>
        <w:keepLines w:val="0"/>
        <w:widowControl w:val="0"/>
        <w:suppressLineNumbers w:val="0"/>
        <w:autoSpaceDE w:val="0"/>
        <w:autoSpaceDN/>
        <w:spacing w:before="0" w:beforeAutospacing="0" w:after="0" w:afterAutospacing="0" w:line="400" w:lineRule="atLeas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48C9A873">
      <w:pPr>
        <w:keepNext w:val="0"/>
        <w:keepLines w:val="0"/>
        <w:widowControl w:val="0"/>
        <w:suppressLineNumbers w:val="0"/>
        <w:autoSpaceDE w:val="0"/>
        <w:autoSpaceDN/>
        <w:spacing w:before="0" w:beforeAutospacing="0" w:after="0" w:afterAutospacing="0" w:line="400" w:lineRule="atLeas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46B4B3A0">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br w:type="page"/>
      </w:r>
    </w:p>
    <w:p w14:paraId="64D8B649">
      <w:pPr>
        <w:keepNext w:val="0"/>
        <w:keepLines w:val="0"/>
        <w:widowControl w:val="0"/>
        <w:suppressLineNumbers w:val="0"/>
        <w:autoSpaceDE w:val="0"/>
        <w:autoSpaceDN/>
        <w:spacing w:before="0" w:beforeAutospacing="0" w:after="0" w:afterAutospacing="0" w:line="560" w:lineRule="exact"/>
        <w:ind w:left="0" w:right="0" w:firstLine="602" w:firstLineChars="200"/>
        <w:jc w:val="left"/>
        <w:rPr>
          <w:rFonts w:hint="default" w:ascii="Calibri" w:hAnsi="Calibri" w:eastAsia="方正仿宋简体" w:cs="Times New Roman"/>
          <w:b/>
          <w:bCs/>
          <w:kern w:val="2"/>
          <w:sz w:val="30"/>
          <w:szCs w:val="30"/>
        </w:rPr>
      </w:pPr>
      <w:r>
        <w:rPr>
          <w:rFonts w:hint="eastAsia" w:ascii="方正仿宋简体" w:hAnsi="方正仿宋简体" w:eastAsia="方正仿宋简体" w:cs="方正仿宋简体"/>
          <w:b/>
          <w:bCs/>
          <w:kern w:val="2"/>
          <w:sz w:val="30"/>
          <w:szCs w:val="30"/>
          <w:lang w:val="en-US" w:eastAsia="zh-CN" w:bidi="ar"/>
        </w:rPr>
        <w:t>（本页无正文，为签字盖章页）</w:t>
      </w:r>
    </w:p>
    <w:p w14:paraId="5C4AECA7">
      <w:pPr>
        <w:keepNext w:val="0"/>
        <w:keepLines w:val="0"/>
        <w:widowControl w:val="0"/>
        <w:suppressLineNumbers w:val="0"/>
        <w:autoSpaceDE w:val="0"/>
        <w:autoSpaceDN/>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 xml:space="preserve"> </w:t>
      </w:r>
    </w:p>
    <w:p w14:paraId="1190440F">
      <w:pPr>
        <w:keepNext w:val="0"/>
        <w:keepLines w:val="0"/>
        <w:widowControl w:val="0"/>
        <w:suppressLineNumbers w:val="0"/>
        <w:autoSpaceDE w:val="0"/>
        <w:autoSpaceDN/>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ab/>
      </w:r>
    </w:p>
    <w:p w14:paraId="69DE252C">
      <w:pPr>
        <w:keepNext w:val="0"/>
        <w:keepLines w:val="0"/>
        <w:widowControl w:val="0"/>
        <w:suppressLineNumbers w:val="0"/>
        <w:tabs>
          <w:tab w:val="left" w:pos="4936"/>
        </w:tabs>
        <w:autoSpaceDE w:val="0"/>
        <w:autoSpaceDN/>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甲方（盖章）：中煤陕西能源化工集团有限公司</w:t>
      </w:r>
      <w:r>
        <w:rPr>
          <w:rFonts w:hint="eastAsia" w:ascii="Calibri" w:hAnsi="Calibri" w:eastAsia="方正仿宋简体" w:cs="Times New Roman"/>
          <w:kern w:val="2"/>
          <w:sz w:val="30"/>
          <w:szCs w:val="30"/>
          <w:lang w:val="en-US" w:eastAsia="zh-CN" w:bidi="ar"/>
        </w:rPr>
        <w:t xml:space="preserve">       </w:t>
      </w:r>
      <w:r>
        <w:rPr>
          <w:rFonts w:hint="default" w:ascii="Calibri" w:hAnsi="Calibri" w:eastAsia="方正仿宋简体" w:cs="Times New Roman"/>
          <w:kern w:val="2"/>
          <w:sz w:val="30"/>
          <w:szCs w:val="30"/>
          <w:lang w:val="en-US" w:eastAsia="zh-CN" w:bidi="ar"/>
        </w:rPr>
        <w:t xml:space="preserve"> </w:t>
      </w:r>
      <w:r>
        <w:rPr>
          <w:rFonts w:hint="eastAsia" w:ascii="Calibri" w:hAnsi="Calibri" w:eastAsia="方正仿宋简体" w:cs="Times New Roman"/>
          <w:kern w:val="2"/>
          <w:sz w:val="30"/>
          <w:szCs w:val="30"/>
          <w:lang w:val="en-US" w:eastAsia="zh-CN" w:bidi="ar"/>
        </w:rPr>
        <w:t xml:space="preserve">                 </w:t>
      </w:r>
      <w:r>
        <w:rPr>
          <w:rFonts w:hint="default" w:ascii="Calibri" w:hAnsi="Calibri" w:eastAsia="方正仿宋简体" w:cs="Times New Roman"/>
          <w:kern w:val="2"/>
          <w:sz w:val="30"/>
          <w:szCs w:val="30"/>
          <w:lang w:val="en-US" w:eastAsia="zh-CN" w:bidi="ar"/>
        </w:rPr>
        <w:t xml:space="preserve">       </w:t>
      </w:r>
      <w:r>
        <w:rPr>
          <w:rFonts w:hint="eastAsia" w:ascii="Calibri" w:hAnsi="Calibri" w:eastAsia="方正仿宋简体" w:cs="Times New Roman"/>
          <w:kern w:val="2"/>
          <w:sz w:val="30"/>
          <w:szCs w:val="30"/>
          <w:lang w:val="en-US" w:eastAsia="zh-CN" w:bidi="ar"/>
        </w:rPr>
        <w:t xml:space="preserve"> </w:t>
      </w:r>
    </w:p>
    <w:p w14:paraId="6BEF2C4A">
      <w:pPr>
        <w:keepNext w:val="0"/>
        <w:keepLines w:val="0"/>
        <w:widowControl w:val="0"/>
        <w:suppressLineNumbers w:val="0"/>
        <w:tabs>
          <w:tab w:val="left" w:pos="4936"/>
        </w:tabs>
        <w:autoSpaceDE w:val="0"/>
        <w:autoSpaceDN/>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法定代表人</w:t>
      </w:r>
      <w:r>
        <w:rPr>
          <w:rFonts w:hint="default" w:ascii="Calibri" w:hAnsi="Calibri" w:eastAsia="方正仿宋简体" w:cs="Times New Roman"/>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授权代表（甲方签名）：</w:t>
      </w:r>
    </w:p>
    <w:p w14:paraId="52429F3E">
      <w:pPr>
        <w:keepNext w:val="0"/>
        <w:keepLines w:val="0"/>
        <w:widowControl w:val="0"/>
        <w:suppressLineNumbers w:val="0"/>
        <w:tabs>
          <w:tab w:val="left" w:pos="4936"/>
        </w:tabs>
        <w:autoSpaceDE w:val="0"/>
        <w:autoSpaceDN/>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地址：</w:t>
      </w:r>
      <w:r>
        <w:rPr>
          <w:rFonts w:hint="eastAsia" w:ascii="Calibri" w:hAnsi="Calibri" w:eastAsia="方正仿宋简体" w:cs="Times New Roman"/>
          <w:kern w:val="2"/>
          <w:sz w:val="30"/>
          <w:szCs w:val="30"/>
          <w:lang w:val="en-US" w:eastAsia="zh-CN" w:bidi="ar"/>
        </w:rPr>
        <w:t xml:space="preserve">                        </w:t>
      </w:r>
      <w:r>
        <w:rPr>
          <w:rFonts w:hint="default" w:ascii="Calibri" w:hAnsi="Calibri" w:eastAsia="方正仿宋简体" w:cs="Times New Roman"/>
          <w:kern w:val="2"/>
          <w:sz w:val="30"/>
          <w:szCs w:val="30"/>
          <w:lang w:val="en-US" w:eastAsia="zh-CN" w:bidi="ar"/>
        </w:rPr>
        <w:t xml:space="preserve">  </w:t>
      </w:r>
    </w:p>
    <w:p w14:paraId="52F25162">
      <w:pPr>
        <w:keepNext w:val="0"/>
        <w:keepLines w:val="0"/>
        <w:widowControl w:val="0"/>
        <w:suppressLineNumbers w:val="0"/>
        <w:tabs>
          <w:tab w:val="left" w:pos="4936"/>
        </w:tabs>
        <w:autoSpaceDE w:val="0"/>
        <w:autoSpaceDN/>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联系人：</w:t>
      </w:r>
      <w:r>
        <w:rPr>
          <w:rFonts w:hint="default" w:ascii="Calibri" w:hAnsi="Calibri" w:eastAsia="方正仿宋简体" w:cs="Times New Roman"/>
          <w:kern w:val="2"/>
          <w:sz w:val="30"/>
          <w:szCs w:val="30"/>
          <w:lang w:val="en-US" w:eastAsia="zh-CN" w:bidi="ar"/>
        </w:rPr>
        <w:t xml:space="preserve">                        </w:t>
      </w:r>
    </w:p>
    <w:p w14:paraId="76D23DD8">
      <w:pPr>
        <w:keepNext w:val="0"/>
        <w:keepLines w:val="0"/>
        <w:widowControl w:val="0"/>
        <w:suppressLineNumbers w:val="0"/>
        <w:autoSpaceDE w:val="0"/>
        <w:autoSpaceDN/>
        <w:spacing w:before="0" w:beforeAutospacing="0" w:after="0" w:afterAutospacing="0"/>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电</w:t>
      </w:r>
      <w:r>
        <w:rPr>
          <w:rFonts w:hint="default" w:ascii="Calibri" w:hAnsi="Calibri" w:eastAsia="方正仿宋简体" w:cs="Times New Roman"/>
          <w:kern w:val="2"/>
          <w:sz w:val="30"/>
          <w:szCs w:val="30"/>
          <w:lang w:val="en-US" w:eastAsia="zh-CN" w:bidi="ar"/>
        </w:rPr>
        <w:t xml:space="preserve"> </w:t>
      </w:r>
      <w:r>
        <w:rPr>
          <w:rFonts w:hint="eastAsia" w:ascii="方正仿宋简体" w:hAnsi="方正仿宋简体" w:eastAsia="方正仿宋简体" w:cs="方正仿宋简体"/>
          <w:kern w:val="2"/>
          <w:sz w:val="30"/>
          <w:szCs w:val="30"/>
          <w:lang w:val="en-US" w:eastAsia="zh-CN" w:bidi="ar"/>
        </w:rPr>
        <w:t>话：</w:t>
      </w:r>
      <w:r>
        <w:rPr>
          <w:rFonts w:hint="default" w:ascii="Calibri" w:hAnsi="Calibri" w:eastAsia="方正仿宋简体" w:cs="Times New Roman"/>
          <w:kern w:val="2"/>
          <w:sz w:val="30"/>
          <w:szCs w:val="30"/>
          <w:lang w:val="en-US" w:eastAsia="zh-CN" w:bidi="ar"/>
        </w:rPr>
        <w:t xml:space="preserve">                         </w:t>
      </w:r>
    </w:p>
    <w:p w14:paraId="0E1078E4">
      <w:pPr>
        <w:keepNext w:val="0"/>
        <w:keepLines w:val="0"/>
        <w:widowControl w:val="0"/>
        <w:suppressLineNumbers w:val="0"/>
        <w:autoSpaceDE w:val="0"/>
        <w:autoSpaceDN/>
        <w:spacing w:before="0" w:beforeAutospacing="0" w:after="0" w:afterAutospacing="0" w:line="400" w:lineRule="atLeas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2903A30F">
      <w:pPr>
        <w:keepNext w:val="0"/>
        <w:keepLines w:val="0"/>
        <w:widowControl w:val="0"/>
        <w:suppressLineNumbers w:val="0"/>
        <w:autoSpaceDE w:val="0"/>
        <w:autoSpaceDN/>
        <w:spacing w:before="0" w:beforeAutospacing="0" w:after="0" w:afterAutospacing="0" w:line="400" w:lineRule="atLeas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425E4688">
      <w:pPr>
        <w:keepNext w:val="0"/>
        <w:keepLines w:val="0"/>
        <w:widowControl w:val="0"/>
        <w:suppressLineNumbers w:val="0"/>
        <w:tabs>
          <w:tab w:val="left" w:pos="4936"/>
        </w:tabs>
        <w:autoSpaceDE w:val="0"/>
        <w:autoSpaceDN/>
        <w:spacing w:before="0" w:beforeAutospacing="0" w:after="0" w:afterAutospacing="0" w:line="560" w:lineRule="exact"/>
        <w:ind w:left="0" w:right="0"/>
        <w:jc w:val="both"/>
        <w:rPr>
          <w:rFonts w:hint="eastAsia"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乙方（盖章）：XXXXXX</w:t>
      </w:r>
    </w:p>
    <w:p w14:paraId="6A93B1C5">
      <w:pPr>
        <w:keepNext w:val="0"/>
        <w:keepLines w:val="0"/>
        <w:widowControl w:val="0"/>
        <w:suppressLineNumbers w:val="0"/>
        <w:tabs>
          <w:tab w:val="left" w:pos="4936"/>
        </w:tabs>
        <w:autoSpaceDE w:val="0"/>
        <w:autoSpaceDN/>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法定代表人</w:t>
      </w:r>
      <w:r>
        <w:rPr>
          <w:rFonts w:hint="default" w:ascii="Calibri" w:hAnsi="Calibri" w:eastAsia="方正仿宋简体" w:cs="Times New Roman"/>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授权代表（乙方签名）：</w:t>
      </w:r>
    </w:p>
    <w:p w14:paraId="05210623">
      <w:pPr>
        <w:keepNext w:val="0"/>
        <w:keepLines w:val="0"/>
        <w:widowControl w:val="0"/>
        <w:suppressLineNumbers w:val="0"/>
        <w:autoSpaceDE w:val="0"/>
        <w:autoSpaceDN/>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地址：</w:t>
      </w:r>
    </w:p>
    <w:p w14:paraId="6968A8F6">
      <w:pPr>
        <w:keepNext w:val="0"/>
        <w:keepLines w:val="0"/>
        <w:widowControl w:val="0"/>
        <w:suppressLineNumbers w:val="0"/>
        <w:autoSpaceDE w:val="0"/>
        <w:autoSpaceDN/>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联系人：</w:t>
      </w:r>
    </w:p>
    <w:p w14:paraId="731BAFA2">
      <w:pPr>
        <w:keepNext w:val="0"/>
        <w:keepLines w:val="0"/>
        <w:widowControl w:val="0"/>
        <w:suppressLineNumbers w:val="0"/>
        <w:autoSpaceDE w:val="0"/>
        <w:autoSpaceDN/>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电</w:t>
      </w:r>
      <w:r>
        <w:rPr>
          <w:rFonts w:hint="default" w:ascii="Calibri" w:hAnsi="Calibri" w:eastAsia="方正仿宋简体" w:cs="Times New Roman"/>
          <w:kern w:val="2"/>
          <w:sz w:val="30"/>
          <w:szCs w:val="30"/>
          <w:lang w:val="en-US" w:eastAsia="zh-CN" w:bidi="ar"/>
        </w:rPr>
        <w:t xml:space="preserve">  </w:t>
      </w:r>
      <w:r>
        <w:rPr>
          <w:rFonts w:hint="eastAsia" w:ascii="方正仿宋简体" w:hAnsi="方正仿宋简体" w:eastAsia="方正仿宋简体" w:cs="方正仿宋简体"/>
          <w:kern w:val="2"/>
          <w:sz w:val="30"/>
          <w:szCs w:val="30"/>
          <w:lang w:val="en-US" w:eastAsia="zh-CN" w:bidi="ar"/>
        </w:rPr>
        <w:t>话：</w:t>
      </w:r>
    </w:p>
    <w:p w14:paraId="4FC40E74">
      <w:pPr>
        <w:pStyle w:val="2"/>
        <w:keepNext w:val="0"/>
        <w:keepLines w:val="0"/>
        <w:widowControl w:val="0"/>
        <w:suppressLineNumbers w:val="0"/>
        <w:autoSpaceDE w:val="0"/>
        <w:autoSpaceDN/>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rPr>
        <w:t xml:space="preserve"> </w:t>
      </w:r>
    </w:p>
    <w:p w14:paraId="3FDC5A91">
      <w:pPr>
        <w:keepNext w:val="0"/>
        <w:keepLines w:val="0"/>
        <w:widowControl w:val="0"/>
        <w:suppressLineNumbers w:val="0"/>
        <w:autoSpaceDE w:val="0"/>
        <w:autoSpaceDN/>
        <w:spacing w:before="0" w:beforeAutospacing="0" w:after="0" w:afterAutospacing="0"/>
        <w:ind w:left="0" w:right="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 xml:space="preserve"> </w:t>
      </w:r>
    </w:p>
    <w:p w14:paraId="523028B8">
      <w:pPr>
        <w:pStyle w:val="2"/>
        <w:keepNext w:val="0"/>
        <w:keepLines w:val="0"/>
        <w:widowControl w:val="0"/>
        <w:suppressLineNumbers w:val="0"/>
        <w:autoSpaceDE w:val="0"/>
        <w:autoSpaceDN/>
      </w:pPr>
      <w:r>
        <w:rPr>
          <w:rFonts w:hint="eastAsia" w:ascii="方正仿宋简体" w:hAnsi="方正仿宋简体" w:eastAsia="方正仿宋简体" w:cs="方正仿宋简体"/>
          <w:kern w:val="2"/>
          <w:sz w:val="30"/>
          <w:szCs w:val="30"/>
        </w:rPr>
        <w:t>签订日期：</w:t>
      </w:r>
      <w:r>
        <w:rPr>
          <w:rFonts w:hint="eastAsia" w:ascii="Calibri" w:hAnsi="Calibri" w:eastAsia="方正仿宋简体" w:cs="Times New Roman"/>
          <w:kern w:val="2"/>
          <w:sz w:val="30"/>
          <w:szCs w:val="30"/>
        </w:rPr>
        <w:t xml:space="preserve">    </w:t>
      </w:r>
      <w:r>
        <w:rPr>
          <w:rFonts w:hint="eastAsia" w:ascii="方正仿宋简体" w:hAnsi="方正仿宋简体" w:eastAsia="方正仿宋简体" w:cs="方正仿宋简体"/>
          <w:kern w:val="2"/>
          <w:sz w:val="30"/>
          <w:szCs w:val="30"/>
        </w:rPr>
        <w:t>年</w:t>
      </w:r>
      <w:r>
        <w:rPr>
          <w:rFonts w:hint="eastAsia" w:ascii="Calibri" w:hAnsi="Calibri" w:eastAsia="方正仿宋简体" w:cs="Times New Roman"/>
          <w:kern w:val="2"/>
          <w:sz w:val="30"/>
          <w:szCs w:val="30"/>
        </w:rPr>
        <w:t xml:space="preserve">    </w:t>
      </w:r>
      <w:r>
        <w:rPr>
          <w:rFonts w:hint="eastAsia" w:ascii="方正仿宋简体" w:hAnsi="方正仿宋简体" w:eastAsia="方正仿宋简体" w:cs="方正仿宋简体"/>
          <w:kern w:val="2"/>
          <w:sz w:val="30"/>
          <w:szCs w:val="30"/>
        </w:rPr>
        <w:t>月</w:t>
      </w:r>
      <w:r>
        <w:rPr>
          <w:rFonts w:hint="eastAsia" w:ascii="Calibri" w:hAnsi="Calibri" w:eastAsia="方正仿宋简体" w:cs="Times New Roman"/>
          <w:kern w:val="2"/>
          <w:sz w:val="30"/>
          <w:szCs w:val="30"/>
        </w:rPr>
        <w:t xml:space="preserve">    </w:t>
      </w:r>
      <w:r>
        <w:rPr>
          <w:rFonts w:hint="eastAsia" w:ascii="方正仿宋简体" w:hAnsi="方正仿宋简体" w:eastAsia="方正仿宋简体" w:cs="方正仿宋简体"/>
          <w:kern w:val="2"/>
          <w:sz w:val="30"/>
          <w:szCs w:val="30"/>
        </w:rPr>
        <w:t>日</w:t>
      </w:r>
    </w:p>
    <w:p w14:paraId="45740F42">
      <w:pPr>
        <w:rPr>
          <w:rFonts w:hint="default" w:ascii="Calibri" w:hAnsi="Calibri" w:eastAsia="黑体" w:cs="Times New Roman"/>
          <w:kern w:val="2"/>
          <w:sz w:val="30"/>
          <w:szCs w:val="30"/>
        </w:rPr>
        <w:sectPr>
          <w:footerReference r:id="rId5" w:type="default"/>
          <w:pgSz w:w="12242" w:h="15842"/>
          <w:pgMar w:top="1440" w:right="1800" w:bottom="1440" w:left="1800" w:header="851" w:footer="992" w:gutter="0"/>
          <w:pgNumType w:fmt="decimal"/>
          <w:cols w:space="425" w:num="1"/>
          <w:titlePg/>
          <w:docGrid w:type="lines" w:linePitch="312" w:charSpace="0"/>
        </w:sectPr>
      </w:pPr>
    </w:p>
    <w:p w14:paraId="126DE85B">
      <w:pPr>
        <w:keepNext w:val="0"/>
        <w:keepLines w:val="0"/>
        <w:widowControl w:val="0"/>
        <w:suppressLineNumbers w:val="0"/>
        <w:tabs>
          <w:tab w:val="left" w:pos="4214"/>
        </w:tabs>
        <w:autoSpaceDE w:val="0"/>
        <w:autoSpaceDN/>
        <w:spacing w:before="0" w:beforeAutospacing="0" w:after="0" w:afterAutospacing="0" w:line="360" w:lineRule="auto"/>
        <w:ind w:left="0" w:right="0"/>
        <w:jc w:val="both"/>
        <w:outlineLvl w:val="1"/>
        <w:rPr>
          <w:rFonts w:hint="default" w:ascii="Calibri" w:hAnsi="Calibri" w:eastAsia="黑体" w:cs="Times New Roman"/>
          <w:kern w:val="2"/>
          <w:sz w:val="30"/>
          <w:szCs w:val="30"/>
        </w:rPr>
      </w:pPr>
      <w:r>
        <w:rPr>
          <w:rFonts w:hint="eastAsia" w:ascii="黑体" w:hAnsi="宋体" w:eastAsia="黑体" w:cs="黑体"/>
          <w:kern w:val="2"/>
          <w:sz w:val="30"/>
          <w:szCs w:val="30"/>
          <w:lang w:val="en-US" w:eastAsia="zh-CN" w:bidi="ar"/>
        </w:rPr>
        <w:t>附件</w:t>
      </w:r>
      <w:r>
        <w:rPr>
          <w:rFonts w:hint="default" w:ascii="Calibri" w:hAnsi="Calibri" w:eastAsia="黑体" w:cs="Times New Roman"/>
          <w:kern w:val="2"/>
          <w:sz w:val="30"/>
          <w:szCs w:val="30"/>
          <w:lang w:val="en-US" w:eastAsia="zh-CN" w:bidi="ar"/>
        </w:rPr>
        <w:t>1</w:t>
      </w:r>
    </w:p>
    <w:p w14:paraId="5BCF8EE1">
      <w:pPr>
        <w:keepNext w:val="0"/>
        <w:keepLines w:val="0"/>
        <w:widowControl w:val="0"/>
        <w:suppressLineNumbers w:val="0"/>
        <w:autoSpaceDE w:val="0"/>
        <w:autoSpaceDN/>
        <w:spacing w:before="0" w:beforeAutospacing="0" w:after="313" w:afterLines="100" w:afterAutospacing="0" w:line="560" w:lineRule="exact"/>
        <w:ind w:left="0" w:right="0" w:firstLine="720" w:firstLineChars="200"/>
        <w:jc w:val="center"/>
        <w:rPr>
          <w:rFonts w:hint="default" w:ascii="Arial Unicode MS" w:hAnsi="Arial Unicode MS" w:eastAsia="Arial Unicode MS" w:cs="Arial Unicode MS"/>
          <w:kern w:val="2"/>
          <w:sz w:val="36"/>
          <w:szCs w:val="36"/>
        </w:rPr>
      </w:pPr>
      <w:r>
        <w:rPr>
          <w:rFonts w:hint="default" w:ascii="Arial Unicode MS" w:hAnsi="Arial Unicode MS" w:eastAsia="Arial Unicode MS" w:cs="Arial Unicode MS"/>
          <w:kern w:val="2"/>
          <w:sz w:val="36"/>
          <w:szCs w:val="36"/>
          <w:lang w:val="en-US" w:eastAsia="zh-CN" w:bidi="ar"/>
        </w:rPr>
        <w:t>产品及价格明细表</w:t>
      </w:r>
    </w:p>
    <w:tbl>
      <w:tblPr>
        <w:tblStyle w:val="20"/>
        <w:tblW w:w="13435" w:type="dxa"/>
        <w:tblInd w:w="210" w:type="dxa"/>
        <w:tblBorders>
          <w:top w:val="outset" w:color="000000" w:sz="12" w:space="0"/>
          <w:left w:val="outset" w:color="000000" w:sz="12" w:space="0"/>
          <w:bottom w:val="outset" w:color="000000" w:sz="12" w:space="0"/>
          <w:right w:val="outset" w:color="000000" w:sz="12"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75"/>
        <w:gridCol w:w="1436"/>
        <w:gridCol w:w="6504"/>
        <w:gridCol w:w="708"/>
        <w:gridCol w:w="672"/>
        <w:gridCol w:w="780"/>
        <w:gridCol w:w="960"/>
        <w:gridCol w:w="1800"/>
      </w:tblGrid>
      <w:tr w14:paraId="259AC0DE">
        <w:tblPrEx>
          <w:tblBorders>
            <w:top w:val="outset" w:color="000000" w:sz="12" w:space="0"/>
            <w:left w:val="outset" w:color="000000" w:sz="12" w:space="0"/>
            <w:bottom w:val="outset" w:color="000000" w:sz="12" w:space="0"/>
            <w:right w:val="outset" w:color="000000" w:sz="12"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trPr>
        <w:tc>
          <w:tcPr>
            <w:tcW w:w="57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D0C50B3">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bCs/>
                <w:kern w:val="2"/>
                <w:sz w:val="18"/>
                <w:szCs w:val="18"/>
              </w:rPr>
            </w:pPr>
            <w:r>
              <w:rPr>
                <w:rFonts w:hint="eastAsia" w:ascii="宋体" w:hAnsi="宋体" w:eastAsia="宋体" w:cs="宋体"/>
                <w:b/>
                <w:bCs/>
                <w:kern w:val="2"/>
                <w:sz w:val="18"/>
                <w:szCs w:val="18"/>
                <w:lang w:val="en-US" w:eastAsia="zh-CN" w:bidi="ar"/>
              </w:rPr>
              <w:t>序号</w:t>
            </w:r>
          </w:p>
        </w:tc>
        <w:tc>
          <w:tcPr>
            <w:tcW w:w="1436" w:type="dxa"/>
            <w:tcBorders>
              <w:top w:val="outset" w:color="000000" w:sz="6" w:space="0"/>
              <w:left w:val="nil"/>
              <w:bottom w:val="outset" w:color="000000" w:sz="6" w:space="0"/>
              <w:right w:val="outset" w:color="000000" w:sz="6" w:space="0"/>
            </w:tcBorders>
            <w:shd w:val="clear" w:color="auto" w:fill="auto"/>
            <w:vAlign w:val="center"/>
          </w:tcPr>
          <w:p w14:paraId="1C8E4DA9">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bCs/>
                <w:kern w:val="2"/>
                <w:sz w:val="18"/>
                <w:szCs w:val="18"/>
              </w:rPr>
            </w:pPr>
            <w:r>
              <w:rPr>
                <w:rFonts w:hint="eastAsia" w:ascii="宋体" w:hAnsi="宋体" w:eastAsia="宋体" w:cs="宋体"/>
                <w:b/>
                <w:bCs/>
                <w:kern w:val="2"/>
                <w:sz w:val="18"/>
                <w:szCs w:val="18"/>
                <w:lang w:val="en-US" w:eastAsia="zh-CN" w:bidi="ar"/>
              </w:rPr>
              <w:t>物资编码</w:t>
            </w:r>
          </w:p>
        </w:tc>
        <w:tc>
          <w:tcPr>
            <w:tcW w:w="6504" w:type="dxa"/>
            <w:tcBorders>
              <w:top w:val="outset" w:color="000000" w:sz="6" w:space="0"/>
              <w:left w:val="nil"/>
              <w:bottom w:val="outset" w:color="000000" w:sz="6" w:space="0"/>
              <w:right w:val="outset" w:color="000000" w:sz="6" w:space="0"/>
            </w:tcBorders>
            <w:shd w:val="clear" w:color="auto" w:fill="auto"/>
            <w:vAlign w:val="center"/>
          </w:tcPr>
          <w:p w14:paraId="08A4577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bCs/>
                <w:kern w:val="2"/>
                <w:sz w:val="18"/>
                <w:szCs w:val="18"/>
              </w:rPr>
            </w:pPr>
            <w:r>
              <w:rPr>
                <w:rFonts w:hint="eastAsia" w:ascii="宋体" w:hAnsi="宋体" w:eastAsia="宋体" w:cs="宋体"/>
                <w:b/>
                <w:bCs/>
                <w:kern w:val="2"/>
                <w:sz w:val="18"/>
                <w:szCs w:val="18"/>
                <w:lang w:val="en-US" w:eastAsia="zh-CN" w:bidi="ar"/>
              </w:rPr>
              <w:t>物资描述</w:t>
            </w:r>
          </w:p>
        </w:tc>
        <w:tc>
          <w:tcPr>
            <w:tcW w:w="708" w:type="dxa"/>
            <w:tcBorders>
              <w:top w:val="outset" w:color="000000" w:sz="6" w:space="0"/>
              <w:left w:val="nil"/>
              <w:bottom w:val="outset" w:color="000000" w:sz="6" w:space="0"/>
              <w:right w:val="outset" w:color="000000" w:sz="6" w:space="0"/>
            </w:tcBorders>
            <w:shd w:val="clear" w:color="auto" w:fill="auto"/>
            <w:vAlign w:val="center"/>
          </w:tcPr>
          <w:p w14:paraId="574AB7B0">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kern w:val="2"/>
                <w:sz w:val="18"/>
                <w:szCs w:val="18"/>
              </w:rPr>
            </w:pPr>
            <w:r>
              <w:rPr>
                <w:rFonts w:hint="eastAsia" w:ascii="宋体" w:hAnsi="宋体" w:eastAsia="宋体" w:cs="宋体"/>
                <w:b/>
                <w:bCs/>
                <w:kern w:val="2"/>
                <w:sz w:val="18"/>
                <w:szCs w:val="18"/>
                <w:lang w:val="en-US" w:eastAsia="zh-CN" w:bidi="ar"/>
              </w:rPr>
              <w:t>数量</w:t>
            </w:r>
          </w:p>
        </w:tc>
        <w:tc>
          <w:tcPr>
            <w:tcW w:w="672" w:type="dxa"/>
            <w:tcBorders>
              <w:top w:val="outset" w:color="000000" w:sz="6" w:space="0"/>
              <w:left w:val="nil"/>
              <w:bottom w:val="outset" w:color="000000" w:sz="6" w:space="0"/>
              <w:right w:val="outset" w:color="000000" w:sz="6" w:space="0"/>
            </w:tcBorders>
            <w:shd w:val="clear" w:color="auto" w:fill="auto"/>
            <w:vAlign w:val="center"/>
          </w:tcPr>
          <w:p w14:paraId="26162790">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kern w:val="2"/>
                <w:sz w:val="18"/>
                <w:szCs w:val="18"/>
              </w:rPr>
            </w:pPr>
            <w:r>
              <w:rPr>
                <w:rFonts w:hint="eastAsia" w:ascii="宋体" w:hAnsi="宋体" w:eastAsia="宋体" w:cs="宋体"/>
                <w:b/>
                <w:bCs/>
                <w:kern w:val="2"/>
                <w:sz w:val="18"/>
                <w:szCs w:val="18"/>
                <w:lang w:val="en-US" w:eastAsia="zh-CN" w:bidi="ar"/>
              </w:rPr>
              <w:t>单位</w:t>
            </w:r>
          </w:p>
        </w:tc>
        <w:tc>
          <w:tcPr>
            <w:tcW w:w="780" w:type="dxa"/>
            <w:tcBorders>
              <w:top w:val="outset" w:color="000000" w:sz="6" w:space="0"/>
              <w:left w:val="nil"/>
              <w:bottom w:val="outset" w:color="000000" w:sz="6" w:space="0"/>
              <w:right w:val="outset" w:color="000000" w:sz="6" w:space="0"/>
            </w:tcBorders>
            <w:shd w:val="clear" w:color="auto" w:fill="auto"/>
            <w:vAlign w:val="center"/>
          </w:tcPr>
          <w:p w14:paraId="6C7B999A">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bCs/>
                <w:kern w:val="2"/>
                <w:sz w:val="18"/>
                <w:szCs w:val="18"/>
              </w:rPr>
            </w:pPr>
            <w:r>
              <w:rPr>
                <w:rFonts w:hint="eastAsia" w:ascii="宋体" w:hAnsi="宋体" w:eastAsia="宋体" w:cs="宋体"/>
                <w:b/>
                <w:bCs/>
                <w:kern w:val="2"/>
                <w:sz w:val="18"/>
                <w:szCs w:val="18"/>
                <w:lang w:val="en-US" w:eastAsia="zh-CN" w:bidi="ar"/>
              </w:rPr>
              <w:t>单价</w:t>
            </w:r>
          </w:p>
        </w:tc>
        <w:tc>
          <w:tcPr>
            <w:tcW w:w="960" w:type="dxa"/>
            <w:tcBorders>
              <w:top w:val="outset" w:color="000000" w:sz="6" w:space="0"/>
              <w:left w:val="nil"/>
              <w:bottom w:val="outset" w:color="000000" w:sz="6" w:space="0"/>
              <w:right w:val="single" w:color="auto" w:sz="4" w:space="0"/>
            </w:tcBorders>
            <w:shd w:val="clear" w:color="auto" w:fill="auto"/>
            <w:vAlign w:val="center"/>
          </w:tcPr>
          <w:p w14:paraId="4DF67D58">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bCs/>
                <w:kern w:val="2"/>
                <w:sz w:val="18"/>
                <w:szCs w:val="18"/>
              </w:rPr>
            </w:pPr>
            <w:r>
              <w:rPr>
                <w:rFonts w:hint="eastAsia" w:ascii="宋体" w:hAnsi="宋体" w:eastAsia="宋体" w:cs="宋体"/>
                <w:b/>
                <w:bCs/>
                <w:kern w:val="2"/>
                <w:sz w:val="18"/>
                <w:szCs w:val="18"/>
                <w:lang w:val="en-US" w:eastAsia="zh-CN" w:bidi="ar"/>
              </w:rPr>
              <w:t>总金额</w:t>
            </w:r>
          </w:p>
        </w:tc>
        <w:tc>
          <w:tcPr>
            <w:tcW w:w="180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D917565">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bCs/>
                <w:kern w:val="2"/>
                <w:sz w:val="18"/>
                <w:szCs w:val="18"/>
              </w:rPr>
            </w:pPr>
            <w:r>
              <w:rPr>
                <w:rFonts w:hint="eastAsia" w:ascii="宋体" w:hAnsi="宋体" w:eastAsia="宋体" w:cs="宋体"/>
                <w:b/>
                <w:bCs/>
                <w:kern w:val="2"/>
                <w:sz w:val="18"/>
                <w:szCs w:val="18"/>
                <w:lang w:val="en-US" w:eastAsia="zh-CN" w:bidi="ar"/>
              </w:rPr>
              <w:t>备注</w:t>
            </w:r>
          </w:p>
        </w:tc>
      </w:tr>
      <w:tr w14:paraId="42341886">
        <w:tblPrEx>
          <w:tblBorders>
            <w:top w:val="outset" w:color="000000" w:sz="12" w:space="0"/>
            <w:left w:val="outset" w:color="000000" w:sz="12" w:space="0"/>
            <w:bottom w:val="outset" w:color="000000" w:sz="12" w:space="0"/>
            <w:right w:val="outset" w:color="000000" w:sz="12" w:space="0"/>
            <w:insideH w:val="outset" w:color="auto" w:sz="6" w:space="0"/>
            <w:insideV w:val="outset" w:color="auto" w:sz="6" w:space="0"/>
          </w:tblBorders>
          <w:tblCellMar>
            <w:top w:w="0" w:type="dxa"/>
            <w:left w:w="0" w:type="dxa"/>
            <w:bottom w:w="0" w:type="dxa"/>
            <w:right w:w="0" w:type="dxa"/>
          </w:tblCellMar>
        </w:tblPrEx>
        <w:trPr>
          <w:trHeight w:val="602" w:hRule="atLeast"/>
        </w:trPr>
        <w:tc>
          <w:tcPr>
            <w:tcW w:w="57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D584C1C">
            <w:pPr>
              <w:keepNext w:val="0"/>
              <w:keepLines w:val="0"/>
              <w:widowControl/>
              <w:suppressLineNumbers w:val="0"/>
              <w:spacing w:before="0" w:beforeAutospacing="0" w:after="0" w:afterAutospacing="0"/>
              <w:ind w:left="0" w:right="0"/>
              <w:jc w:val="center"/>
              <w:textAlignment w:val="center"/>
              <w:rPr>
                <w:rFonts w:hint="default" w:ascii="Calibri" w:hAnsi="Calibri" w:eastAsia="宋体" w:cs="Times New Roman"/>
                <w:kern w:val="2"/>
                <w:sz w:val="21"/>
                <w:szCs w:val="21"/>
              </w:rPr>
            </w:pPr>
            <w:r>
              <w:rPr>
                <w:rFonts w:hint="default" w:ascii="Times New Roman" w:hAnsi="Times New Roman" w:eastAsia="宋体" w:cs="Times New Roman"/>
                <w:i w:val="0"/>
                <w:iCs w:val="0"/>
                <w:color w:val="000000"/>
                <w:kern w:val="0"/>
                <w:sz w:val="20"/>
                <w:szCs w:val="20"/>
                <w:lang w:val="en-US" w:eastAsia="zh-CN" w:bidi="ar"/>
              </w:rPr>
              <w:t>1</w:t>
            </w:r>
          </w:p>
        </w:tc>
        <w:tc>
          <w:tcPr>
            <w:tcW w:w="1436" w:type="dxa"/>
            <w:tcBorders>
              <w:top w:val="outset" w:color="000000" w:sz="6" w:space="0"/>
              <w:left w:val="nil"/>
              <w:bottom w:val="outset" w:color="000000" w:sz="6" w:space="0"/>
              <w:right w:val="outset" w:color="000000" w:sz="6" w:space="0"/>
            </w:tcBorders>
            <w:shd w:val="clear" w:color="auto" w:fill="auto"/>
            <w:vAlign w:val="center"/>
          </w:tcPr>
          <w:p w14:paraId="2682E65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kern w:val="0"/>
                <w:sz w:val="20"/>
                <w:szCs w:val="20"/>
              </w:rPr>
            </w:pPr>
          </w:p>
        </w:tc>
        <w:tc>
          <w:tcPr>
            <w:tcW w:w="6504" w:type="dxa"/>
            <w:tcBorders>
              <w:top w:val="outset" w:color="000000" w:sz="6" w:space="0"/>
              <w:left w:val="nil"/>
              <w:bottom w:val="outset" w:color="000000" w:sz="6" w:space="0"/>
              <w:right w:val="outset" w:color="000000" w:sz="6" w:space="0"/>
            </w:tcBorders>
            <w:shd w:val="clear" w:color="auto" w:fill="auto"/>
            <w:vAlign w:val="center"/>
          </w:tcPr>
          <w:p w14:paraId="5261DDD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kern w:val="0"/>
                <w:sz w:val="20"/>
                <w:szCs w:val="20"/>
              </w:rPr>
            </w:pPr>
          </w:p>
        </w:tc>
        <w:tc>
          <w:tcPr>
            <w:tcW w:w="708" w:type="dxa"/>
            <w:tcBorders>
              <w:top w:val="outset" w:color="000000" w:sz="6" w:space="0"/>
              <w:left w:val="nil"/>
              <w:bottom w:val="outset" w:color="000000" w:sz="6" w:space="0"/>
              <w:right w:val="outset" w:color="000000" w:sz="6" w:space="0"/>
            </w:tcBorders>
            <w:shd w:val="clear" w:color="auto" w:fill="auto"/>
            <w:vAlign w:val="center"/>
          </w:tcPr>
          <w:p w14:paraId="5B8107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kern w:val="0"/>
                <w:sz w:val="20"/>
                <w:szCs w:val="20"/>
              </w:rPr>
            </w:pPr>
          </w:p>
        </w:tc>
        <w:tc>
          <w:tcPr>
            <w:tcW w:w="672" w:type="dxa"/>
            <w:tcBorders>
              <w:top w:val="outset" w:color="000000" w:sz="6" w:space="0"/>
              <w:left w:val="nil"/>
              <w:bottom w:val="outset" w:color="000000" w:sz="6" w:space="0"/>
              <w:right w:val="outset" w:color="000000" w:sz="6" w:space="0"/>
            </w:tcBorders>
            <w:shd w:val="clear" w:color="auto" w:fill="auto"/>
            <w:vAlign w:val="center"/>
          </w:tcPr>
          <w:p w14:paraId="23DD32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kern w:val="0"/>
                <w:sz w:val="20"/>
                <w:szCs w:val="20"/>
              </w:rPr>
            </w:pPr>
          </w:p>
        </w:tc>
        <w:tc>
          <w:tcPr>
            <w:tcW w:w="780" w:type="dxa"/>
            <w:tcBorders>
              <w:top w:val="outset" w:color="000000" w:sz="6" w:space="0"/>
              <w:left w:val="nil"/>
              <w:bottom w:val="outset" w:color="000000" w:sz="6" w:space="0"/>
              <w:right w:val="outset" w:color="000000" w:sz="6" w:space="0"/>
            </w:tcBorders>
            <w:shd w:val="clear" w:color="auto" w:fill="auto"/>
            <w:vAlign w:val="center"/>
          </w:tcPr>
          <w:p w14:paraId="0D62A0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kern w:val="0"/>
                <w:sz w:val="20"/>
                <w:szCs w:val="20"/>
              </w:rPr>
            </w:pPr>
          </w:p>
        </w:tc>
        <w:tc>
          <w:tcPr>
            <w:tcW w:w="960" w:type="dxa"/>
            <w:tcBorders>
              <w:top w:val="outset" w:color="000000" w:sz="6" w:space="0"/>
              <w:left w:val="nil"/>
              <w:bottom w:val="outset" w:color="000000" w:sz="6" w:space="0"/>
              <w:right w:val="single" w:color="auto" w:sz="4" w:space="0"/>
            </w:tcBorders>
            <w:shd w:val="clear" w:color="auto" w:fill="auto"/>
            <w:vAlign w:val="center"/>
          </w:tcPr>
          <w:p w14:paraId="3388A9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kern w:val="0"/>
                <w:sz w:val="20"/>
                <w:szCs w:val="20"/>
              </w:rPr>
            </w:pPr>
          </w:p>
        </w:tc>
        <w:tc>
          <w:tcPr>
            <w:tcW w:w="180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CF4C33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kern w:val="2"/>
                <w:sz w:val="20"/>
                <w:szCs w:val="20"/>
              </w:rPr>
            </w:pPr>
            <w:r>
              <w:rPr>
                <w:rFonts w:hint="eastAsia" w:ascii="宋体" w:hAnsi="宋体" w:cs="宋体"/>
                <w:i w:val="0"/>
                <w:iCs w:val="0"/>
                <w:color w:val="000000"/>
                <w:kern w:val="0"/>
                <w:sz w:val="20"/>
                <w:szCs w:val="20"/>
                <w:lang w:val="en-US" w:eastAsia="zh-CN" w:bidi="ar"/>
              </w:rPr>
              <w:t>热电中心</w:t>
            </w:r>
          </w:p>
        </w:tc>
      </w:tr>
      <w:tr w14:paraId="71FA8A61">
        <w:tblPrEx>
          <w:tblBorders>
            <w:top w:val="outset" w:color="000000" w:sz="12" w:space="0"/>
            <w:left w:val="outset" w:color="000000" w:sz="12" w:space="0"/>
            <w:bottom w:val="outset" w:color="000000" w:sz="12" w:space="0"/>
            <w:right w:val="outset" w:color="000000" w:sz="12" w:space="0"/>
            <w:insideH w:val="outset" w:color="auto" w:sz="6" w:space="0"/>
            <w:insideV w:val="outset" w:color="auto" w:sz="6" w:space="0"/>
          </w:tblBorders>
          <w:tblCellMar>
            <w:top w:w="0" w:type="dxa"/>
            <w:left w:w="0" w:type="dxa"/>
            <w:bottom w:w="0" w:type="dxa"/>
            <w:right w:w="0" w:type="dxa"/>
          </w:tblCellMar>
        </w:tblPrEx>
        <w:trPr>
          <w:trHeight w:val="646" w:hRule="atLeast"/>
        </w:trPr>
        <w:tc>
          <w:tcPr>
            <w:tcW w:w="57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69D269">
            <w:pPr>
              <w:keepNext w:val="0"/>
              <w:keepLines w:val="0"/>
              <w:widowControl w:val="0"/>
              <w:suppressLineNumbers w:val="0"/>
              <w:autoSpaceDE w:val="0"/>
              <w:autoSpaceDN/>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b/>
                <w:bCs/>
                <w:i w:val="0"/>
                <w:iCs w:val="0"/>
                <w:color w:val="000000"/>
                <w:kern w:val="0"/>
                <w:sz w:val="20"/>
                <w:szCs w:val="20"/>
                <w:lang w:val="en-US" w:eastAsia="zh-CN" w:bidi="ar"/>
              </w:rPr>
              <w:t>合计</w:t>
            </w:r>
          </w:p>
        </w:tc>
        <w:tc>
          <w:tcPr>
            <w:tcW w:w="12860" w:type="dxa"/>
            <w:gridSpan w:val="7"/>
            <w:tcBorders>
              <w:top w:val="outset" w:color="000000" w:sz="6" w:space="0"/>
              <w:left w:val="nil"/>
              <w:bottom w:val="outset" w:color="000000" w:sz="6" w:space="0"/>
              <w:right w:val="outset" w:color="000000" w:sz="6" w:space="0"/>
            </w:tcBorders>
            <w:shd w:val="clear" w:color="auto" w:fill="auto"/>
            <w:vAlign w:val="center"/>
          </w:tcPr>
          <w:p w14:paraId="6B615297">
            <w:pPr>
              <w:keepNext w:val="0"/>
              <w:keepLines w:val="0"/>
              <w:widowControl w:val="0"/>
              <w:suppressLineNumbers w:val="0"/>
              <w:autoSpaceDE w:val="0"/>
              <w:autoSpaceDN/>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u w:val="single"/>
              </w:rPr>
            </w:pPr>
            <w:r>
              <w:rPr>
                <w:rFonts w:hint="eastAsia" w:ascii="宋体" w:hAnsi="宋体" w:eastAsia="宋体" w:cs="宋体"/>
                <w:b/>
                <w:bCs/>
                <w:i w:val="0"/>
                <w:iCs w:val="0"/>
                <w:color w:val="000000"/>
                <w:kern w:val="0"/>
                <w:sz w:val="24"/>
                <w:szCs w:val="24"/>
                <w:u w:val="single"/>
                <w:lang w:val="en-US" w:eastAsia="zh-CN" w:bidi="ar"/>
              </w:rPr>
              <w:t>人民币大写：        ；（小写）￥XXXXXX 元</w:t>
            </w:r>
          </w:p>
        </w:tc>
      </w:tr>
    </w:tbl>
    <w:p w14:paraId="76B17E01">
      <w:pPr>
        <w:rPr>
          <w:rFonts w:hint="eastAsia" w:ascii="宋体" w:hAnsi="宋体" w:eastAsia="宋体" w:cs="宋体"/>
          <w:kern w:val="2"/>
          <w:sz w:val="24"/>
          <w:szCs w:val="24"/>
        </w:rPr>
        <w:sectPr>
          <w:pgSz w:w="16838" w:h="11906" w:orient="landscape"/>
          <w:pgMar w:top="1800" w:right="1440" w:bottom="1800" w:left="1440" w:header="851" w:footer="992" w:gutter="0"/>
          <w:pgNumType w:fmt="decimal"/>
          <w:cols w:space="425" w:num="1"/>
          <w:titlePg/>
          <w:docGrid w:type="lines" w:linePitch="312" w:charSpace="0"/>
        </w:sectPr>
      </w:pPr>
    </w:p>
    <w:p w14:paraId="4BDF4C14">
      <w:pPr>
        <w:keepNext w:val="0"/>
        <w:keepLines w:val="0"/>
        <w:widowControl w:val="0"/>
        <w:suppressLineNumbers w:val="0"/>
        <w:spacing w:before="0" w:beforeAutospacing="0" w:after="0" w:afterAutospacing="0"/>
        <w:ind w:left="0" w:right="0"/>
        <w:jc w:val="both"/>
        <w:rPr>
          <w:rFonts w:hint="eastAsia" w:ascii="Calibri" w:hAnsi="Calibri" w:eastAsia="黑体" w:cs="Times New Roman"/>
          <w:kern w:val="2"/>
          <w:sz w:val="30"/>
          <w:szCs w:val="30"/>
        </w:rPr>
      </w:pPr>
      <w:r>
        <w:rPr>
          <w:rFonts w:hint="eastAsia" w:ascii="黑体" w:hAnsi="宋体" w:eastAsia="黑体" w:cs="黑体"/>
          <w:kern w:val="2"/>
          <w:sz w:val="30"/>
          <w:szCs w:val="30"/>
          <w:lang w:val="en-US" w:eastAsia="zh-CN" w:bidi="ar"/>
        </w:rPr>
        <w:t>附件</w:t>
      </w:r>
      <w:r>
        <w:rPr>
          <w:rFonts w:hint="default" w:ascii="Calibri" w:hAnsi="Calibri" w:eastAsia="黑体" w:cs="Calibri"/>
          <w:kern w:val="2"/>
          <w:sz w:val="30"/>
          <w:szCs w:val="30"/>
          <w:lang w:val="en-US" w:eastAsia="zh-CN" w:bidi="ar"/>
        </w:rPr>
        <w:t>2</w:t>
      </w:r>
      <w:r>
        <w:rPr>
          <w:rFonts w:hint="eastAsia" w:ascii="黑体" w:hAnsi="宋体" w:eastAsia="黑体" w:cs="黑体"/>
          <w:kern w:val="2"/>
          <w:sz w:val="30"/>
          <w:szCs w:val="30"/>
          <w:lang w:val="en-US" w:eastAsia="zh-CN" w:bidi="ar"/>
        </w:rPr>
        <w:t>：</w:t>
      </w:r>
      <w:bookmarkStart w:id="10" w:name="_Toc55480655"/>
      <w:bookmarkEnd w:id="10"/>
    </w:p>
    <w:p w14:paraId="7865ED92">
      <w:pPr>
        <w:keepNext w:val="0"/>
        <w:keepLines w:val="0"/>
        <w:widowControl w:val="0"/>
        <w:suppressLineNumbers w:val="0"/>
        <w:spacing w:before="0" w:beforeAutospacing="0" w:after="0" w:afterAutospacing="0"/>
        <w:ind w:left="0" w:right="0"/>
        <w:jc w:val="center"/>
        <w:rPr>
          <w:rFonts w:hint="default" w:ascii="Times New Roman" w:hAnsi="Times New Roman" w:eastAsia="Arial Unicode MS" w:cs="Times New Roman"/>
          <w:color w:val="000000"/>
          <w:kern w:val="2"/>
          <w:sz w:val="36"/>
          <w:szCs w:val="36"/>
        </w:rPr>
      </w:pPr>
      <w:r>
        <w:rPr>
          <w:rFonts w:hint="default" w:ascii="Arial Unicode MS" w:hAnsi="Arial Unicode MS" w:eastAsia="Arial Unicode MS" w:cs="Arial Unicode MS"/>
          <w:color w:val="000000"/>
          <w:kern w:val="2"/>
          <w:sz w:val="36"/>
          <w:szCs w:val="36"/>
          <w:lang w:val="en-US" w:eastAsia="zh-CN" w:bidi="ar"/>
        </w:rPr>
        <w:t>供需双方廉洁互保协议</w:t>
      </w:r>
    </w:p>
    <w:p w14:paraId="364B5CC8">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宋体" w:cs="Times New Roman"/>
          <w:color w:val="000000"/>
          <w:kern w:val="2"/>
          <w:sz w:val="30"/>
          <w:szCs w:val="30"/>
        </w:rPr>
      </w:pPr>
      <w:r>
        <w:rPr>
          <w:rFonts w:hint="default" w:ascii="Times New Roman" w:hAnsi="Times New Roman" w:eastAsia="宋体" w:cs="Times New Roman"/>
          <w:color w:val="000000"/>
          <w:kern w:val="2"/>
          <w:sz w:val="30"/>
          <w:szCs w:val="30"/>
          <w:lang w:val="en-US" w:eastAsia="zh-CN" w:bidi="ar"/>
        </w:rPr>
        <w:t xml:space="preserve"> </w:t>
      </w:r>
    </w:p>
    <w:p w14:paraId="7D5B6E45">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eastAsia" w:ascii="仿宋" w:hAnsi="仿宋" w:eastAsia="仿宋" w:cs="仿宋"/>
          <w:color w:val="000000"/>
          <w:kern w:val="2"/>
          <w:sz w:val="30"/>
          <w:szCs w:val="30"/>
          <w:lang w:val="en-US" w:eastAsia="zh-CN" w:bidi="ar"/>
        </w:rPr>
        <w:t>甲方（需方）：中煤陕西能源化工集团有限公司</w:t>
      </w:r>
    </w:p>
    <w:p w14:paraId="45CC3DF9">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eastAsia" w:ascii="仿宋" w:hAnsi="仿宋" w:eastAsia="仿宋" w:cs="仿宋"/>
          <w:color w:val="000000"/>
          <w:kern w:val="2"/>
          <w:sz w:val="30"/>
          <w:szCs w:val="30"/>
          <w:lang w:val="en-US" w:eastAsia="zh-CN" w:bidi="ar"/>
        </w:rPr>
        <w:t>乙方（供方）：XXXXXX</w:t>
      </w:r>
      <w:r>
        <w:rPr>
          <w:rFonts w:hint="eastAsia" w:ascii="Times New Roman" w:hAnsi="Times New Roman" w:eastAsia="仿宋" w:cs="Times New Roman"/>
          <w:color w:val="000000"/>
          <w:kern w:val="2"/>
          <w:sz w:val="30"/>
          <w:szCs w:val="30"/>
          <w:lang w:val="en-US" w:eastAsia="zh-CN" w:bidi="ar"/>
        </w:rPr>
        <w:tab/>
      </w:r>
    </w:p>
    <w:p w14:paraId="7B0E8756">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eastAsia" w:ascii="仿宋" w:hAnsi="仿宋" w:eastAsia="仿宋" w:cs="仿宋"/>
          <w:color w:val="000000"/>
          <w:kern w:val="2"/>
          <w:sz w:val="30"/>
          <w:szCs w:val="30"/>
          <w:lang w:val="en-US" w:eastAsia="zh-CN" w:bidi="ar"/>
        </w:rPr>
        <w:t>为预防商业贿赂和不正当竞争，规范供需双方业务往来活动，建立诚实守信的商务合作关系，共同维护各方合法权益，防止违规违纪行为发生，经友好协商，各方就业务往来中的廉洁事宜达成此互保协议。</w:t>
      </w:r>
    </w:p>
    <w:p w14:paraId="3685FC90">
      <w:pPr>
        <w:keepNext w:val="0"/>
        <w:keepLines w:val="0"/>
        <w:widowControl w:val="0"/>
        <w:suppressLineNumbers w:val="0"/>
        <w:autoSpaceDE w:val="0"/>
        <w:autoSpaceDN/>
        <w:spacing w:before="0" w:beforeLines="0" w:beforeAutospacing="0" w:after="0" w:afterLines="0" w:afterAutospacing="0" w:line="530" w:lineRule="exact"/>
        <w:ind w:left="0" w:right="0" w:firstLine="602" w:firstLineChars="200"/>
        <w:jc w:val="both"/>
        <w:rPr>
          <w:rFonts w:hint="default" w:ascii="Times New Roman" w:hAnsi="Times New Roman" w:eastAsia="仿宋" w:cs="Times New Roman"/>
          <w:color w:val="000000"/>
          <w:kern w:val="2"/>
          <w:sz w:val="30"/>
          <w:szCs w:val="30"/>
        </w:rPr>
      </w:pPr>
      <w:r>
        <w:rPr>
          <w:rFonts w:hint="eastAsia" w:ascii="仿宋" w:hAnsi="仿宋" w:eastAsia="仿宋" w:cs="仿宋"/>
          <w:b/>
          <w:bCs w:val="0"/>
          <w:color w:val="000000"/>
          <w:kern w:val="2"/>
          <w:sz w:val="30"/>
          <w:szCs w:val="30"/>
          <w:lang w:val="en-US" w:eastAsia="zh-CN" w:bidi="ar"/>
        </w:rPr>
        <w:t>第一条</w:t>
      </w:r>
      <w:r>
        <w:rPr>
          <w:rFonts w:hint="default" w:ascii="Times New Roman" w:hAnsi="Times New Roman" w:eastAsia="仿宋" w:cs="Times New Roman"/>
          <w:color w:val="000000"/>
          <w:kern w:val="2"/>
          <w:sz w:val="30"/>
          <w:szCs w:val="30"/>
          <w:lang w:val="en-US" w:eastAsia="zh-CN" w:bidi="ar"/>
        </w:rPr>
        <w:t xml:space="preserve">  </w:t>
      </w:r>
      <w:r>
        <w:rPr>
          <w:rFonts w:hint="eastAsia" w:ascii="仿宋" w:hAnsi="仿宋" w:eastAsia="仿宋" w:cs="仿宋"/>
          <w:color w:val="000000"/>
          <w:kern w:val="2"/>
          <w:sz w:val="30"/>
          <w:szCs w:val="30"/>
          <w:lang w:val="en-US" w:eastAsia="zh-CN" w:bidi="ar"/>
        </w:rPr>
        <w:t>甲、乙双方共同的权利和义务</w:t>
      </w:r>
    </w:p>
    <w:p w14:paraId="0E01C7A2">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1.</w:t>
      </w:r>
      <w:r>
        <w:rPr>
          <w:rFonts w:hint="eastAsia" w:ascii="仿宋" w:hAnsi="仿宋" w:eastAsia="仿宋" w:cs="仿宋"/>
          <w:color w:val="000000"/>
          <w:kern w:val="2"/>
          <w:sz w:val="30"/>
          <w:szCs w:val="30"/>
          <w:lang w:val="en-US" w:eastAsia="zh-CN" w:bidi="ar"/>
        </w:rPr>
        <w:t>严格遵守国家有关法律法规，坚持诚实守信原则，恪守商业道德，规范工作人员廉洁从业行为。</w:t>
      </w:r>
    </w:p>
    <w:p w14:paraId="4A9F3360">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2.</w:t>
      </w:r>
      <w:r>
        <w:rPr>
          <w:rFonts w:hint="eastAsia" w:ascii="仿宋" w:hAnsi="仿宋" w:eastAsia="仿宋" w:cs="仿宋"/>
          <w:color w:val="000000"/>
          <w:kern w:val="2"/>
          <w:sz w:val="30"/>
          <w:szCs w:val="30"/>
          <w:lang w:val="en-US" w:eastAsia="zh-CN" w:bidi="ar"/>
        </w:rPr>
        <w:t>双方业务活动坚持公开、公正、诚信、透明的原则（商业秘密和合同文件另有规定的除外），不得损害国家和集体利益。</w:t>
      </w:r>
    </w:p>
    <w:p w14:paraId="22DB72F5">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3.</w:t>
      </w:r>
      <w:r>
        <w:rPr>
          <w:rFonts w:hint="eastAsia" w:ascii="仿宋" w:hAnsi="仿宋" w:eastAsia="仿宋" w:cs="仿宋"/>
          <w:color w:val="000000"/>
          <w:kern w:val="2"/>
          <w:sz w:val="30"/>
          <w:szCs w:val="30"/>
          <w:lang w:val="en-US" w:eastAsia="zh-CN" w:bidi="ar"/>
        </w:rPr>
        <w:t>发现对方工作人员在业务活动中有违反廉洁规定的行为，有及时要求对方纠正并向对方举报的权利和义务；涉嫌违法的，可以依法向有关部门举报。</w:t>
      </w:r>
    </w:p>
    <w:p w14:paraId="1A1A9493">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4.</w:t>
      </w:r>
      <w:r>
        <w:rPr>
          <w:rFonts w:hint="eastAsia" w:ascii="仿宋" w:hAnsi="仿宋" w:eastAsia="仿宋" w:cs="仿宋"/>
          <w:color w:val="000000"/>
          <w:kern w:val="2"/>
          <w:sz w:val="30"/>
          <w:szCs w:val="30"/>
          <w:lang w:val="en-US" w:eastAsia="zh-CN" w:bidi="ar"/>
        </w:rPr>
        <w:t>对涉嫌不廉洁的商业行为进行调查时，双方有相互配合、提供证据、作证的义务。</w:t>
      </w:r>
    </w:p>
    <w:p w14:paraId="11F0037F">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5.</w:t>
      </w:r>
      <w:r>
        <w:rPr>
          <w:rFonts w:hint="eastAsia" w:ascii="仿宋" w:hAnsi="仿宋" w:eastAsia="仿宋" w:cs="仿宋"/>
          <w:color w:val="000000"/>
          <w:kern w:val="2"/>
          <w:sz w:val="30"/>
          <w:szCs w:val="30"/>
          <w:lang w:val="en-US" w:eastAsia="zh-CN" w:bidi="ar"/>
        </w:rPr>
        <w:t>未经对方同意，不向任何新闻媒体、第三人</w:t>
      </w:r>
      <w:bookmarkStart w:id="11" w:name="FunCunProofread7952"/>
      <w:r>
        <w:rPr>
          <w:rFonts w:hint="eastAsia" w:ascii="仿宋" w:hAnsi="仿宋" w:eastAsia="仿宋" w:cs="仿宋"/>
          <w:color w:val="000000"/>
          <w:kern w:val="2"/>
          <w:sz w:val="30"/>
          <w:szCs w:val="30"/>
          <w:lang w:val="en-US" w:eastAsia="zh-CN" w:bidi="ar"/>
        </w:rPr>
        <w:t>述及</w:t>
      </w:r>
      <w:bookmarkEnd w:id="11"/>
      <w:r>
        <w:rPr>
          <w:rFonts w:hint="eastAsia" w:ascii="仿宋" w:hAnsi="仿宋" w:eastAsia="仿宋" w:cs="仿宋"/>
          <w:color w:val="000000"/>
          <w:kern w:val="2"/>
          <w:sz w:val="30"/>
          <w:szCs w:val="30"/>
          <w:lang w:val="en-US" w:eastAsia="zh-CN" w:bidi="ar"/>
        </w:rPr>
        <w:t>有关对方工作人员恪守商业道德方面的评价、信息。</w:t>
      </w:r>
    </w:p>
    <w:p w14:paraId="5D4E3034">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6.</w:t>
      </w:r>
      <w:r>
        <w:rPr>
          <w:rFonts w:hint="eastAsia" w:ascii="仿宋" w:hAnsi="仿宋" w:eastAsia="仿宋" w:cs="仿宋"/>
          <w:color w:val="000000"/>
          <w:kern w:val="2"/>
          <w:sz w:val="30"/>
          <w:szCs w:val="30"/>
          <w:lang w:val="en-US" w:eastAsia="zh-CN" w:bidi="ar"/>
        </w:rPr>
        <w:t>双方应依法保护举报人员，不得以任何方式对举报人员进行打击报复。</w:t>
      </w:r>
    </w:p>
    <w:p w14:paraId="4C2F8A28">
      <w:pPr>
        <w:keepNext w:val="0"/>
        <w:keepLines w:val="0"/>
        <w:widowControl w:val="0"/>
        <w:suppressLineNumbers w:val="0"/>
        <w:autoSpaceDE w:val="0"/>
        <w:autoSpaceDN/>
        <w:spacing w:before="0" w:beforeLines="0" w:beforeAutospacing="0" w:after="0" w:afterLines="0" w:afterAutospacing="0" w:line="530" w:lineRule="exact"/>
        <w:ind w:left="0" w:right="0" w:firstLine="602" w:firstLineChars="200"/>
        <w:jc w:val="both"/>
        <w:rPr>
          <w:rFonts w:hint="default" w:ascii="Times New Roman" w:hAnsi="Times New Roman" w:eastAsia="仿宋" w:cs="Times New Roman"/>
          <w:color w:val="000000"/>
          <w:kern w:val="2"/>
          <w:sz w:val="30"/>
          <w:szCs w:val="30"/>
        </w:rPr>
      </w:pPr>
      <w:r>
        <w:rPr>
          <w:rFonts w:hint="eastAsia" w:ascii="仿宋" w:hAnsi="仿宋" w:eastAsia="仿宋" w:cs="仿宋"/>
          <w:b/>
          <w:bCs w:val="0"/>
          <w:color w:val="000000"/>
          <w:kern w:val="2"/>
          <w:sz w:val="30"/>
          <w:szCs w:val="30"/>
          <w:lang w:val="en-US" w:eastAsia="zh-CN" w:bidi="ar"/>
        </w:rPr>
        <w:t>第二条</w:t>
      </w:r>
      <w:r>
        <w:rPr>
          <w:rFonts w:hint="default" w:ascii="Times New Roman" w:hAnsi="Times New Roman" w:eastAsia="仿宋" w:cs="Times New Roman"/>
          <w:color w:val="000000"/>
          <w:kern w:val="2"/>
          <w:sz w:val="30"/>
          <w:szCs w:val="30"/>
          <w:lang w:val="en-US" w:eastAsia="zh-CN" w:bidi="ar"/>
        </w:rPr>
        <w:t xml:space="preserve">  </w:t>
      </w:r>
      <w:r>
        <w:rPr>
          <w:rFonts w:hint="eastAsia" w:ascii="仿宋" w:hAnsi="仿宋" w:eastAsia="仿宋" w:cs="仿宋"/>
          <w:color w:val="000000"/>
          <w:kern w:val="2"/>
          <w:sz w:val="30"/>
          <w:szCs w:val="30"/>
          <w:lang w:val="en-US" w:eastAsia="zh-CN" w:bidi="ar"/>
        </w:rPr>
        <w:t>甲方的廉洁责任</w:t>
      </w:r>
    </w:p>
    <w:p w14:paraId="51FD7127">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1.</w:t>
      </w:r>
      <w:r>
        <w:rPr>
          <w:rFonts w:hint="eastAsia" w:ascii="仿宋" w:hAnsi="仿宋" w:eastAsia="仿宋" w:cs="仿宋"/>
          <w:color w:val="000000"/>
          <w:kern w:val="2"/>
          <w:sz w:val="30"/>
          <w:szCs w:val="30"/>
          <w:lang w:val="en-US" w:eastAsia="zh-CN" w:bidi="ar"/>
        </w:rPr>
        <w:t>甲方工作人员及其配偶、子女、其他特定关系人不得以任何形式索要或接受乙方回扣、礼品、礼金和有价证券等财物，不得以借用名义占用乙方或其工作人员提供的财物，不得在乙方报销或要求乙方或其工作人员支付任何应由其个人支付的各种费用。</w:t>
      </w:r>
    </w:p>
    <w:p w14:paraId="5A578924">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2.</w:t>
      </w:r>
      <w:r>
        <w:rPr>
          <w:rFonts w:hint="eastAsia" w:ascii="仿宋" w:hAnsi="仿宋" w:eastAsia="仿宋" w:cs="仿宋"/>
          <w:color w:val="000000"/>
          <w:kern w:val="2"/>
          <w:sz w:val="30"/>
          <w:szCs w:val="30"/>
          <w:lang w:val="en-US" w:eastAsia="zh-CN" w:bidi="ar"/>
        </w:rPr>
        <w:t>甲方工作人员及其配偶、子女、其他特定关系人不得要求或者接受乙方以住房装修、婚丧嫁娶、家属及其他亲属的工作安排、出国出境、旅游等为理由所提供的方便。</w:t>
      </w:r>
    </w:p>
    <w:p w14:paraId="065711F1">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eastAsia"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3.</w:t>
      </w:r>
      <w:r>
        <w:rPr>
          <w:rFonts w:hint="eastAsia" w:ascii="仿宋" w:hAnsi="仿宋" w:eastAsia="仿宋" w:cs="仿宋"/>
          <w:color w:val="000000"/>
          <w:kern w:val="2"/>
          <w:sz w:val="30"/>
          <w:szCs w:val="30"/>
          <w:lang w:val="en-US" w:eastAsia="zh-CN" w:bidi="ar"/>
        </w:rPr>
        <w:t>甲方工作人员及其配偶、子女、其他特定关系人不得通过向乙方或其工作人员以明显低于市场的价格购买或者以明显高于市场的价格出售房屋、汽车等，获取不正当利益。</w:t>
      </w:r>
    </w:p>
    <w:p w14:paraId="1D38E474">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4.</w:t>
      </w:r>
      <w:r>
        <w:rPr>
          <w:rFonts w:hint="eastAsia" w:ascii="仿宋" w:hAnsi="仿宋" w:eastAsia="仿宋" w:cs="仿宋"/>
          <w:color w:val="000000"/>
          <w:kern w:val="2"/>
          <w:sz w:val="30"/>
          <w:szCs w:val="30"/>
          <w:lang w:val="en-US" w:eastAsia="zh-CN" w:bidi="ar"/>
        </w:rPr>
        <w:t>甲方工作人员及其配偶、子女、其他特定关系人不得以委托乙方或其工作人员投资证券、期货或者其他委托理财名义，获取不正当利益。</w:t>
      </w:r>
    </w:p>
    <w:p w14:paraId="237DFB71">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5.</w:t>
      </w:r>
      <w:r>
        <w:rPr>
          <w:rFonts w:hint="eastAsia" w:ascii="仿宋" w:hAnsi="仿宋" w:eastAsia="仿宋" w:cs="仿宋"/>
          <w:color w:val="000000"/>
          <w:kern w:val="2"/>
          <w:sz w:val="30"/>
          <w:szCs w:val="30"/>
          <w:lang w:val="en-US" w:eastAsia="zh-CN" w:bidi="ar"/>
        </w:rPr>
        <w:t>甲方工作人员不得私自参加乙方安排的宴请，不得私自接受乙方提供的通讯、交通工具和办公用品，不得向乙方泄露谈判中的商业秘密。</w:t>
      </w:r>
    </w:p>
    <w:p w14:paraId="282650F0">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6.</w:t>
      </w:r>
      <w:r>
        <w:rPr>
          <w:rFonts w:hint="eastAsia" w:ascii="仿宋" w:hAnsi="仿宋" w:eastAsia="仿宋" w:cs="仿宋"/>
          <w:color w:val="000000"/>
          <w:kern w:val="2"/>
          <w:sz w:val="30"/>
          <w:szCs w:val="30"/>
          <w:lang w:val="en-US" w:eastAsia="zh-CN" w:bidi="ar"/>
        </w:rPr>
        <w:t>甲方工作人员不得以任何理由向乙方推荐物资、服务供应单位、工程承包或劳务分包单位，合同另有约定除外。</w:t>
      </w:r>
    </w:p>
    <w:p w14:paraId="2FDC1607">
      <w:pPr>
        <w:keepNext w:val="0"/>
        <w:keepLines w:val="0"/>
        <w:widowControl w:val="0"/>
        <w:suppressLineNumbers w:val="0"/>
        <w:autoSpaceDE w:val="0"/>
        <w:autoSpaceDN/>
        <w:spacing w:before="0" w:beforeLines="0" w:beforeAutospacing="0" w:after="0" w:afterLines="0" w:afterAutospacing="0" w:line="530" w:lineRule="exact"/>
        <w:ind w:left="0" w:right="0" w:firstLine="602" w:firstLineChars="200"/>
        <w:jc w:val="both"/>
        <w:rPr>
          <w:rFonts w:hint="default" w:ascii="Times New Roman" w:hAnsi="Times New Roman" w:eastAsia="仿宋" w:cs="Times New Roman"/>
          <w:color w:val="000000"/>
          <w:kern w:val="2"/>
          <w:sz w:val="30"/>
          <w:szCs w:val="30"/>
        </w:rPr>
      </w:pPr>
      <w:r>
        <w:rPr>
          <w:rFonts w:hint="eastAsia" w:ascii="仿宋" w:hAnsi="仿宋" w:eastAsia="仿宋" w:cs="仿宋"/>
          <w:b/>
          <w:bCs w:val="0"/>
          <w:color w:val="000000"/>
          <w:kern w:val="2"/>
          <w:sz w:val="30"/>
          <w:szCs w:val="30"/>
          <w:lang w:val="en-US" w:eastAsia="zh-CN" w:bidi="ar"/>
        </w:rPr>
        <w:t>第三条</w:t>
      </w:r>
      <w:r>
        <w:rPr>
          <w:rFonts w:hint="default" w:ascii="Times New Roman" w:hAnsi="Times New Roman" w:eastAsia="仿宋" w:cs="Times New Roman"/>
          <w:color w:val="000000"/>
          <w:kern w:val="2"/>
          <w:sz w:val="30"/>
          <w:szCs w:val="30"/>
          <w:lang w:val="en-US" w:eastAsia="zh-CN" w:bidi="ar"/>
        </w:rPr>
        <w:t xml:space="preserve">  </w:t>
      </w:r>
      <w:r>
        <w:rPr>
          <w:rFonts w:hint="eastAsia" w:ascii="仿宋" w:hAnsi="仿宋" w:eastAsia="仿宋" w:cs="仿宋"/>
          <w:color w:val="000000"/>
          <w:kern w:val="2"/>
          <w:sz w:val="30"/>
          <w:szCs w:val="30"/>
          <w:lang w:val="en-US" w:eastAsia="zh-CN" w:bidi="ar"/>
        </w:rPr>
        <w:t>乙方的廉洁责任</w:t>
      </w:r>
    </w:p>
    <w:p w14:paraId="031DFE97">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1.</w:t>
      </w:r>
      <w:r>
        <w:rPr>
          <w:rFonts w:hint="eastAsia" w:ascii="仿宋" w:hAnsi="仿宋" w:eastAsia="仿宋" w:cs="仿宋"/>
          <w:color w:val="000000"/>
          <w:kern w:val="2"/>
          <w:sz w:val="30"/>
          <w:szCs w:val="30"/>
          <w:lang w:val="en-US" w:eastAsia="zh-CN" w:bidi="ar"/>
        </w:rPr>
        <w:t>乙方及其工作人员不得为甲方工作人员及其配偶、子女、其他特定关系人提供回扣、礼品、礼金、有价证券等财物，或报销、支付任何个人费用。</w:t>
      </w:r>
    </w:p>
    <w:p w14:paraId="25CDA749">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2.</w:t>
      </w:r>
      <w:r>
        <w:rPr>
          <w:rFonts w:hint="eastAsia" w:ascii="仿宋" w:hAnsi="仿宋" w:eastAsia="仿宋" w:cs="仿宋"/>
          <w:color w:val="000000"/>
          <w:kern w:val="2"/>
          <w:sz w:val="30"/>
          <w:szCs w:val="30"/>
          <w:lang w:val="en-US" w:eastAsia="zh-CN" w:bidi="ar"/>
        </w:rPr>
        <w:t>乙方及其工作人员不得为甲方工作人员及其配偶、子女、其他特定关系人安排有可能影响公平、公正交易的宴请、健身、娱乐等活动。</w:t>
      </w:r>
    </w:p>
    <w:p w14:paraId="363A4396">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3.</w:t>
      </w:r>
      <w:r>
        <w:rPr>
          <w:rFonts w:hint="eastAsia" w:ascii="仿宋" w:hAnsi="仿宋" w:eastAsia="仿宋" w:cs="仿宋"/>
          <w:color w:val="000000"/>
          <w:kern w:val="2"/>
          <w:sz w:val="30"/>
          <w:szCs w:val="30"/>
          <w:lang w:val="en-US" w:eastAsia="zh-CN" w:bidi="ar"/>
        </w:rPr>
        <w:t>乙方及其工作人员不得为甲方工作人员及其配偶、子女、其他特定关系人投资入股、个人借款或买卖股票、债券等提供方便。</w:t>
      </w:r>
    </w:p>
    <w:p w14:paraId="2C8DBDEC">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4.</w:t>
      </w:r>
      <w:r>
        <w:rPr>
          <w:rFonts w:hint="eastAsia" w:ascii="仿宋" w:hAnsi="仿宋" w:eastAsia="仿宋" w:cs="仿宋"/>
          <w:color w:val="000000"/>
          <w:kern w:val="2"/>
          <w:sz w:val="30"/>
          <w:szCs w:val="30"/>
          <w:lang w:val="en-US" w:eastAsia="zh-CN" w:bidi="ar"/>
        </w:rPr>
        <w:t>乙方及其工作人员不得为甲方工作人员及其配偶、子女、其他特定关系人购买或装修住房、婚丧嫁娶、配偶子女上学或工作安排以及出国出境、旅游等提供方便。</w:t>
      </w:r>
    </w:p>
    <w:p w14:paraId="5786E52F">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5.</w:t>
      </w:r>
      <w:r>
        <w:rPr>
          <w:rFonts w:hint="eastAsia" w:ascii="仿宋" w:hAnsi="仿宋" w:eastAsia="仿宋" w:cs="仿宋"/>
          <w:color w:val="000000"/>
          <w:kern w:val="2"/>
          <w:sz w:val="30"/>
          <w:szCs w:val="30"/>
          <w:lang w:val="en-US" w:eastAsia="zh-CN" w:bidi="ar"/>
        </w:rPr>
        <w:t>乙方及其工作人员不得为甲方工作人员及其配偶、子女、其他特定关系人在其相关企业挂名兼职、合伙经营、介绍承揽业务等提供方便。</w:t>
      </w:r>
    </w:p>
    <w:p w14:paraId="31803E17">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eastAsia"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6.</w:t>
      </w:r>
      <w:r>
        <w:rPr>
          <w:rFonts w:hint="eastAsia" w:ascii="仿宋" w:hAnsi="仿宋" w:eastAsia="仿宋" w:cs="仿宋"/>
          <w:color w:val="000000"/>
          <w:kern w:val="2"/>
          <w:sz w:val="30"/>
          <w:szCs w:val="30"/>
          <w:lang w:val="en-US" w:eastAsia="zh-CN" w:bidi="ar"/>
        </w:rPr>
        <w:t>乙方及其工作人员不得利用非法手段向甲方工作人员打探有关涉及甲方的商业秘密、业务渠道等。</w:t>
      </w:r>
    </w:p>
    <w:p w14:paraId="5D5DE706">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7.</w:t>
      </w:r>
      <w:r>
        <w:rPr>
          <w:rFonts w:hint="eastAsia" w:ascii="仿宋" w:hAnsi="仿宋" w:eastAsia="仿宋" w:cs="仿宋"/>
          <w:color w:val="000000"/>
          <w:kern w:val="2"/>
          <w:sz w:val="30"/>
          <w:szCs w:val="30"/>
          <w:lang w:val="en-US" w:eastAsia="zh-CN" w:bidi="ar"/>
        </w:rPr>
        <w:t>乙方及其工作人员与甲方发生业务往来过程中，不得有弄虚作假、以次充好、虚结虚算等违反诚信原则的行为。</w:t>
      </w:r>
    </w:p>
    <w:p w14:paraId="73E1BFDB">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8.</w:t>
      </w:r>
      <w:r>
        <w:rPr>
          <w:rFonts w:hint="eastAsia" w:ascii="仿宋" w:hAnsi="仿宋" w:eastAsia="仿宋" w:cs="仿宋"/>
          <w:color w:val="000000"/>
          <w:kern w:val="2"/>
          <w:sz w:val="30"/>
          <w:szCs w:val="30"/>
          <w:lang w:val="en-US" w:eastAsia="zh-CN" w:bidi="ar"/>
        </w:rPr>
        <w:t>其他违反廉洁规定的行为。</w:t>
      </w:r>
    </w:p>
    <w:p w14:paraId="5115BF6C">
      <w:pPr>
        <w:keepNext w:val="0"/>
        <w:keepLines w:val="0"/>
        <w:widowControl w:val="0"/>
        <w:suppressLineNumbers w:val="0"/>
        <w:autoSpaceDE w:val="0"/>
        <w:autoSpaceDN/>
        <w:spacing w:before="0" w:beforeLines="0" w:beforeAutospacing="0" w:after="0" w:afterLines="0" w:afterAutospacing="0" w:line="530" w:lineRule="exact"/>
        <w:ind w:left="0" w:right="0" w:firstLine="602" w:firstLineChars="200"/>
        <w:jc w:val="both"/>
        <w:rPr>
          <w:rFonts w:hint="default" w:ascii="Times New Roman" w:hAnsi="Times New Roman" w:eastAsia="仿宋" w:cs="Times New Roman"/>
          <w:color w:val="000000"/>
          <w:kern w:val="2"/>
          <w:sz w:val="30"/>
          <w:szCs w:val="30"/>
        </w:rPr>
      </w:pPr>
      <w:r>
        <w:rPr>
          <w:rFonts w:hint="eastAsia" w:ascii="仿宋" w:hAnsi="仿宋" w:eastAsia="仿宋" w:cs="仿宋"/>
          <w:b/>
          <w:bCs w:val="0"/>
          <w:color w:val="000000"/>
          <w:kern w:val="2"/>
          <w:sz w:val="30"/>
          <w:szCs w:val="30"/>
          <w:lang w:val="en-US" w:eastAsia="zh-CN" w:bidi="ar"/>
        </w:rPr>
        <w:t>第四条</w:t>
      </w:r>
      <w:r>
        <w:rPr>
          <w:rFonts w:hint="default" w:ascii="Times New Roman" w:hAnsi="Times New Roman" w:eastAsia="仿宋" w:cs="Times New Roman"/>
          <w:color w:val="000000"/>
          <w:kern w:val="2"/>
          <w:sz w:val="30"/>
          <w:szCs w:val="30"/>
          <w:lang w:val="en-US" w:eastAsia="zh-CN" w:bidi="ar"/>
        </w:rPr>
        <w:t xml:space="preserve">  </w:t>
      </w:r>
      <w:r>
        <w:rPr>
          <w:rFonts w:hint="eastAsia" w:ascii="仿宋" w:hAnsi="仿宋" w:eastAsia="仿宋" w:cs="仿宋"/>
          <w:color w:val="000000"/>
          <w:kern w:val="2"/>
          <w:sz w:val="30"/>
          <w:szCs w:val="30"/>
          <w:lang w:val="en-US" w:eastAsia="zh-CN" w:bidi="ar"/>
        </w:rPr>
        <w:t>甲方工作人员有违反本协议行为的，甲方按照有关法律法规、规章及企业规章制度对该工作人员进行组织处理、处分；如该工作人员涉嫌犯罪的，移送国家监察机关或司法机关查处。</w:t>
      </w:r>
    </w:p>
    <w:p w14:paraId="652A428C">
      <w:pPr>
        <w:keepNext w:val="0"/>
        <w:keepLines w:val="0"/>
        <w:widowControl w:val="0"/>
        <w:suppressLineNumbers w:val="0"/>
        <w:autoSpaceDE w:val="0"/>
        <w:autoSpaceDN/>
        <w:spacing w:before="0" w:beforeLines="0" w:beforeAutospacing="0" w:after="0" w:afterLines="0" w:afterAutospacing="0" w:line="530" w:lineRule="exact"/>
        <w:ind w:left="0" w:right="0" w:firstLine="602" w:firstLineChars="200"/>
        <w:jc w:val="both"/>
        <w:rPr>
          <w:rFonts w:hint="eastAsia" w:ascii="Times New Roman" w:hAnsi="Times New Roman" w:eastAsia="仿宋" w:cs="Times New Roman"/>
          <w:color w:val="000000"/>
          <w:kern w:val="2"/>
          <w:sz w:val="30"/>
          <w:szCs w:val="30"/>
        </w:rPr>
      </w:pPr>
      <w:r>
        <w:rPr>
          <w:rFonts w:hint="eastAsia" w:ascii="仿宋" w:hAnsi="仿宋" w:eastAsia="仿宋" w:cs="仿宋"/>
          <w:b/>
          <w:bCs w:val="0"/>
          <w:color w:val="000000"/>
          <w:kern w:val="2"/>
          <w:sz w:val="30"/>
          <w:szCs w:val="30"/>
          <w:lang w:val="en-US" w:eastAsia="zh-CN" w:bidi="ar"/>
        </w:rPr>
        <w:t>第五条</w:t>
      </w:r>
      <w:r>
        <w:rPr>
          <w:rFonts w:hint="eastAsia" w:ascii="Times New Roman" w:hAnsi="Times New Roman" w:eastAsia="仿宋" w:cs="Times New Roman"/>
          <w:color w:val="000000"/>
          <w:kern w:val="2"/>
          <w:sz w:val="30"/>
          <w:szCs w:val="30"/>
          <w:lang w:val="en-US" w:eastAsia="zh-CN" w:bidi="ar"/>
        </w:rPr>
        <w:t xml:space="preserve"> </w:t>
      </w:r>
      <w:r>
        <w:rPr>
          <w:rFonts w:hint="default" w:ascii="Times New Roman" w:hAnsi="Times New Roman" w:eastAsia="仿宋" w:cs="Times New Roman"/>
          <w:color w:val="000000"/>
          <w:kern w:val="2"/>
          <w:sz w:val="30"/>
          <w:szCs w:val="30"/>
          <w:lang w:val="en-US" w:eastAsia="zh-CN" w:bidi="ar"/>
        </w:rPr>
        <w:t xml:space="preserve"> </w:t>
      </w:r>
      <w:r>
        <w:rPr>
          <w:rFonts w:hint="eastAsia" w:ascii="仿宋" w:hAnsi="仿宋" w:eastAsia="仿宋" w:cs="仿宋"/>
          <w:color w:val="000000"/>
          <w:kern w:val="2"/>
          <w:sz w:val="30"/>
          <w:szCs w:val="30"/>
          <w:lang w:val="en-US" w:eastAsia="zh-CN" w:bidi="ar"/>
        </w:rPr>
        <w:t>监督与举报</w:t>
      </w:r>
    </w:p>
    <w:p w14:paraId="7666036D">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eastAsia" w:ascii="Times New Roman" w:hAnsi="Times New Roman" w:eastAsia="仿宋" w:cs="Times New Roman"/>
          <w:color w:val="000000"/>
          <w:kern w:val="2"/>
          <w:sz w:val="30"/>
          <w:szCs w:val="30"/>
        </w:rPr>
      </w:pPr>
      <w:r>
        <w:rPr>
          <w:rFonts w:hint="eastAsia" w:ascii="仿宋" w:hAnsi="仿宋" w:eastAsia="仿宋" w:cs="仿宋"/>
          <w:color w:val="000000"/>
          <w:kern w:val="2"/>
          <w:sz w:val="30"/>
          <w:szCs w:val="30"/>
          <w:lang w:val="en-US" w:eastAsia="zh-CN" w:bidi="ar"/>
        </w:rPr>
        <w:t>双方均有权对对方在业务往来中的廉洁情况进行监督，并鼓励员工对发现的违反廉洁规定的行为进行举报。</w:t>
      </w:r>
    </w:p>
    <w:p w14:paraId="0CE56EEB">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eastAsia" w:ascii="Times New Roman" w:hAnsi="Times New Roman" w:eastAsia="仿宋" w:cs="Times New Roman"/>
          <w:color w:val="000000"/>
          <w:kern w:val="2"/>
          <w:sz w:val="30"/>
          <w:szCs w:val="30"/>
        </w:rPr>
      </w:pPr>
      <w:r>
        <w:rPr>
          <w:rFonts w:hint="eastAsia" w:ascii="仿宋" w:hAnsi="仿宋" w:eastAsia="仿宋" w:cs="仿宋"/>
          <w:color w:val="000000"/>
          <w:kern w:val="2"/>
          <w:sz w:val="30"/>
          <w:szCs w:val="30"/>
          <w:lang w:val="en-US" w:eastAsia="zh-CN" w:bidi="ar"/>
        </w:rPr>
        <w:t>举报渠道：</w:t>
      </w:r>
    </w:p>
    <w:p w14:paraId="5523B75F">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甲方设立举报电话：[0912-7100129]，举报邮箱：[sxgsjw@chinacoal.com]，接收乙方及社会各界对甲方员工违反廉洁规定行为的举报。</w:t>
      </w:r>
    </w:p>
    <w:p w14:paraId="40347BF1">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eastAsia" w:ascii="Times New Roman" w:hAnsi="Times New Roman" w:eastAsia="仿宋" w:cs="Times New Roman"/>
          <w:color w:val="000000"/>
          <w:kern w:val="2"/>
          <w:sz w:val="30"/>
          <w:szCs w:val="30"/>
        </w:rPr>
      </w:pPr>
      <w:r>
        <w:rPr>
          <w:rFonts w:hint="eastAsia" w:ascii="仿宋" w:hAnsi="仿宋" w:eastAsia="仿宋" w:cs="仿宋"/>
          <w:color w:val="000000"/>
          <w:kern w:val="2"/>
          <w:sz w:val="30"/>
          <w:szCs w:val="30"/>
          <w:lang w:val="en-US" w:eastAsia="zh-CN" w:bidi="ar"/>
        </w:rPr>
        <w:t>乙方设立举报电话：</w:t>
      </w:r>
      <w:r>
        <w:rPr>
          <w:rFonts w:hint="default" w:ascii="Times New Roman" w:hAnsi="Times New Roman" w:eastAsia="仿宋" w:cs="Times New Roman"/>
          <w:color w:val="000000"/>
          <w:kern w:val="2"/>
          <w:sz w:val="30"/>
          <w:szCs w:val="30"/>
          <w:lang w:val="en-US" w:eastAsia="zh-CN" w:bidi="ar"/>
        </w:rPr>
        <w:t>[</w:t>
      </w:r>
      <w:r>
        <w:rPr>
          <w:rFonts w:hint="eastAsia" w:ascii="Times New Roman" w:hAnsi="Times New Roman" w:eastAsia="仿宋" w:cs="Times New Roman"/>
          <w:color w:val="000000"/>
          <w:kern w:val="2"/>
          <w:sz w:val="30"/>
          <w:szCs w:val="30"/>
          <w:lang w:val="en-US" w:eastAsia="zh-CN" w:bidi="ar"/>
        </w:rPr>
        <w:t xml:space="preserve">     </w:t>
      </w:r>
      <w:r>
        <w:rPr>
          <w:rFonts w:hint="default" w:ascii="Times New Roman" w:hAnsi="Times New Roman" w:eastAsia="仿宋" w:cs="Times New Roman"/>
          <w:color w:val="000000"/>
          <w:kern w:val="2"/>
          <w:sz w:val="30"/>
          <w:szCs w:val="30"/>
          <w:lang w:val="en-US" w:eastAsia="zh-CN" w:bidi="ar"/>
        </w:rPr>
        <w:t>]</w:t>
      </w:r>
      <w:r>
        <w:rPr>
          <w:rFonts w:hint="eastAsia" w:ascii="仿宋" w:hAnsi="仿宋" w:eastAsia="仿宋" w:cs="仿宋"/>
          <w:color w:val="000000"/>
          <w:kern w:val="2"/>
          <w:sz w:val="30"/>
          <w:szCs w:val="30"/>
          <w:lang w:val="en-US" w:eastAsia="zh-CN" w:bidi="ar"/>
        </w:rPr>
        <w:t>，举报邮箱：</w:t>
      </w:r>
      <w:r>
        <w:rPr>
          <w:rFonts w:hint="default" w:ascii="Times New Roman" w:hAnsi="Times New Roman" w:eastAsia="仿宋" w:cs="Times New Roman"/>
          <w:color w:val="000000"/>
          <w:kern w:val="2"/>
          <w:sz w:val="30"/>
          <w:szCs w:val="30"/>
          <w:lang w:val="en-US" w:eastAsia="zh-CN" w:bidi="ar"/>
        </w:rPr>
        <w:t>[</w:t>
      </w:r>
      <w:r>
        <w:rPr>
          <w:rFonts w:hint="eastAsia" w:ascii="Times New Roman" w:hAnsi="Times New Roman" w:eastAsia="仿宋" w:cs="Times New Roman"/>
          <w:color w:val="000000"/>
          <w:kern w:val="2"/>
          <w:sz w:val="30"/>
          <w:szCs w:val="30"/>
          <w:lang w:val="en-US" w:eastAsia="zh-CN" w:bidi="ar"/>
        </w:rPr>
        <w:t xml:space="preserve">      </w:t>
      </w:r>
      <w:r>
        <w:rPr>
          <w:rFonts w:hint="default" w:ascii="Times New Roman" w:hAnsi="Times New Roman" w:eastAsia="仿宋" w:cs="Times New Roman"/>
          <w:color w:val="000000"/>
          <w:kern w:val="2"/>
          <w:sz w:val="30"/>
          <w:szCs w:val="30"/>
          <w:lang w:val="en-US" w:eastAsia="zh-CN" w:bidi="ar"/>
        </w:rPr>
        <w:t>]</w:t>
      </w:r>
      <w:r>
        <w:rPr>
          <w:rFonts w:hint="eastAsia" w:ascii="仿宋" w:hAnsi="仿宋" w:eastAsia="仿宋" w:cs="仿宋"/>
          <w:color w:val="000000"/>
          <w:kern w:val="2"/>
          <w:sz w:val="30"/>
          <w:szCs w:val="30"/>
          <w:lang w:val="en-US" w:eastAsia="zh-CN" w:bidi="ar"/>
        </w:rPr>
        <w:t>，接收甲方及社会各界对乙方员工违反廉洁规定行为的举报。</w:t>
      </w:r>
    </w:p>
    <w:p w14:paraId="42E4A2A4">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eastAsia" w:ascii="Times New Roman" w:hAnsi="Times New Roman" w:eastAsia="仿宋" w:cs="Times New Roman"/>
          <w:color w:val="000000"/>
          <w:kern w:val="2"/>
          <w:sz w:val="30"/>
          <w:szCs w:val="30"/>
        </w:rPr>
      </w:pPr>
      <w:r>
        <w:rPr>
          <w:rFonts w:hint="eastAsia" w:ascii="仿宋" w:hAnsi="仿宋" w:eastAsia="仿宋" w:cs="仿宋"/>
          <w:color w:val="000000"/>
          <w:kern w:val="2"/>
          <w:sz w:val="30"/>
          <w:szCs w:val="30"/>
          <w:lang w:val="en-US" w:eastAsia="zh-CN" w:bidi="ar"/>
        </w:rPr>
        <w:t>举报处理：</w:t>
      </w:r>
    </w:p>
    <w:p w14:paraId="7341F347">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eastAsia" w:ascii="Times New Roman" w:hAnsi="Times New Roman" w:eastAsia="仿宋" w:cs="Times New Roman"/>
          <w:color w:val="000000"/>
          <w:kern w:val="2"/>
          <w:sz w:val="30"/>
          <w:szCs w:val="30"/>
        </w:rPr>
      </w:pPr>
      <w:r>
        <w:rPr>
          <w:rFonts w:hint="eastAsia" w:ascii="仿宋" w:hAnsi="仿宋" w:eastAsia="仿宋" w:cs="仿宋"/>
          <w:color w:val="000000"/>
          <w:kern w:val="2"/>
          <w:sz w:val="30"/>
          <w:szCs w:val="30"/>
          <w:lang w:val="en-US" w:eastAsia="zh-CN" w:bidi="ar"/>
        </w:rPr>
        <w:t>接到举报后，双方应对举报内容进行调查或核实。如确有违反廉洁规定的行为，应依据本单位的相关规定对违规人员进行严肃处理，并及时将处理结果告知对方。</w:t>
      </w:r>
    </w:p>
    <w:p w14:paraId="6E0D5871">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eastAsia" w:ascii="仿宋" w:hAnsi="仿宋" w:eastAsia="仿宋" w:cs="仿宋"/>
          <w:color w:val="000000"/>
          <w:kern w:val="2"/>
          <w:sz w:val="30"/>
          <w:szCs w:val="30"/>
          <w:lang w:val="en-US" w:eastAsia="zh-CN" w:bidi="ar"/>
        </w:rPr>
        <w:t>对于举报人的信息，双方应严格保密，严禁对举报人进行打击报复。如发现有打击报复举报人行为的，将依法追究相关人员的法律责任。</w:t>
      </w:r>
    </w:p>
    <w:p w14:paraId="27A09CF8">
      <w:pPr>
        <w:keepNext w:val="0"/>
        <w:keepLines w:val="0"/>
        <w:widowControl w:val="0"/>
        <w:suppressLineNumbers w:val="0"/>
        <w:autoSpaceDE w:val="0"/>
        <w:autoSpaceDN/>
        <w:spacing w:before="0" w:beforeLines="0" w:beforeAutospacing="0" w:after="0" w:afterLines="0" w:afterAutospacing="0" w:line="530" w:lineRule="exact"/>
        <w:ind w:left="0" w:right="0" w:firstLine="602" w:firstLineChars="200"/>
        <w:jc w:val="both"/>
        <w:rPr>
          <w:rFonts w:hint="default" w:ascii="Times New Roman" w:hAnsi="Times New Roman" w:eastAsia="仿宋" w:cs="Times New Roman"/>
          <w:color w:val="000000"/>
          <w:kern w:val="2"/>
          <w:sz w:val="30"/>
          <w:szCs w:val="30"/>
        </w:rPr>
      </w:pPr>
      <w:r>
        <w:rPr>
          <w:rFonts w:hint="eastAsia" w:ascii="仿宋" w:hAnsi="仿宋" w:eastAsia="仿宋" w:cs="仿宋"/>
          <w:b/>
          <w:bCs w:val="0"/>
          <w:color w:val="000000"/>
          <w:kern w:val="2"/>
          <w:sz w:val="30"/>
          <w:szCs w:val="30"/>
          <w:lang w:val="en-US" w:eastAsia="zh-CN" w:bidi="ar"/>
        </w:rPr>
        <w:t>第六条</w:t>
      </w:r>
      <w:r>
        <w:rPr>
          <w:rFonts w:hint="eastAsia" w:ascii="Times New Roman" w:hAnsi="Times New Roman" w:eastAsia="仿宋" w:cs="Times New Roman"/>
          <w:b/>
          <w:bCs w:val="0"/>
          <w:color w:val="000000"/>
          <w:kern w:val="2"/>
          <w:sz w:val="30"/>
          <w:szCs w:val="30"/>
          <w:lang w:val="en-US" w:eastAsia="zh-CN" w:bidi="ar"/>
        </w:rPr>
        <w:t xml:space="preserve">  </w:t>
      </w:r>
      <w:r>
        <w:rPr>
          <w:rFonts w:hint="eastAsia" w:ascii="仿宋" w:hAnsi="仿宋" w:eastAsia="仿宋" w:cs="仿宋"/>
          <w:color w:val="000000"/>
          <w:kern w:val="2"/>
          <w:sz w:val="30"/>
          <w:szCs w:val="30"/>
          <w:lang w:val="en-US" w:eastAsia="zh-CN" w:bidi="ar"/>
        </w:rPr>
        <w:t>乙方及其工作人员有违反本协议行为的，视其情节严重性按照如下条款执行：</w:t>
      </w:r>
    </w:p>
    <w:p w14:paraId="229195C7">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eastAsia"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1.</w:t>
      </w:r>
      <w:r>
        <w:rPr>
          <w:rFonts w:hint="eastAsia" w:ascii="仿宋" w:hAnsi="仿宋" w:eastAsia="仿宋" w:cs="仿宋"/>
          <w:color w:val="000000"/>
          <w:kern w:val="2"/>
          <w:sz w:val="30"/>
          <w:szCs w:val="30"/>
          <w:lang w:val="en-US" w:eastAsia="zh-CN" w:bidi="ar"/>
        </w:rPr>
        <w:t>情节轻微的，甲方有权要求乙方限期整改。</w:t>
      </w:r>
    </w:p>
    <w:p w14:paraId="010B5B2A">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eastAsia"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2.</w:t>
      </w:r>
      <w:r>
        <w:rPr>
          <w:rFonts w:hint="eastAsia" w:ascii="仿宋" w:hAnsi="仿宋" w:eastAsia="仿宋" w:cs="仿宋"/>
          <w:color w:val="000000"/>
          <w:kern w:val="2"/>
          <w:sz w:val="30"/>
          <w:szCs w:val="30"/>
          <w:lang w:val="en-US" w:eastAsia="zh-CN" w:bidi="ar"/>
        </w:rPr>
        <w:t>情节严重的，甲方有权要求乙方支付合同金额</w:t>
      </w:r>
      <w:r>
        <w:rPr>
          <w:rFonts w:hint="default" w:ascii="Times New Roman" w:hAnsi="Times New Roman" w:eastAsia="仿宋" w:cs="Times New Roman"/>
          <w:color w:val="000000"/>
          <w:kern w:val="2"/>
          <w:sz w:val="30"/>
          <w:szCs w:val="30"/>
          <w:lang w:val="en-US" w:eastAsia="zh-CN" w:bidi="ar"/>
        </w:rPr>
        <w:t>20%</w:t>
      </w:r>
      <w:r>
        <w:rPr>
          <w:rFonts w:hint="eastAsia" w:ascii="仿宋" w:hAnsi="仿宋" w:eastAsia="仿宋" w:cs="仿宋"/>
          <w:color w:val="000000"/>
          <w:kern w:val="2"/>
          <w:sz w:val="30"/>
          <w:szCs w:val="30"/>
          <w:lang w:val="en-US" w:eastAsia="zh-CN" w:bidi="ar"/>
        </w:rPr>
        <w:t>的违约金，违约金不足以弥补甲方损失的，甲方有权要求乙方承担赔偿责任，直至甲方损失全部得到弥补。同时，甲方有权解除、终止尚未履行完毕的所有合同及订单并将乙方列入供应商黑名单，乙方因甲方解除合同、订单产生的损失由乙方自行承担。本条所述情节严重的包括但不限于以下情形：</w:t>
      </w:r>
    </w:p>
    <w:p w14:paraId="77964C7E">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eastAsia" w:ascii="仿宋" w:hAnsi="仿宋" w:eastAsia="仿宋" w:cs="仿宋"/>
          <w:color w:val="000000"/>
          <w:kern w:val="2"/>
          <w:sz w:val="30"/>
          <w:szCs w:val="30"/>
          <w:lang w:val="en-US" w:eastAsia="zh-CN" w:bidi="ar"/>
        </w:rPr>
        <w:t>（</w:t>
      </w:r>
      <w:r>
        <w:rPr>
          <w:rFonts w:hint="default" w:ascii="Times New Roman" w:hAnsi="Times New Roman" w:eastAsia="仿宋" w:cs="Times New Roman"/>
          <w:color w:val="000000"/>
          <w:kern w:val="2"/>
          <w:sz w:val="30"/>
          <w:szCs w:val="30"/>
          <w:lang w:val="en-US" w:eastAsia="zh-CN" w:bidi="ar"/>
        </w:rPr>
        <w:t>1</w:t>
      </w:r>
      <w:r>
        <w:rPr>
          <w:rFonts w:hint="eastAsia" w:ascii="仿宋" w:hAnsi="仿宋" w:eastAsia="仿宋" w:cs="仿宋"/>
          <w:color w:val="000000"/>
          <w:kern w:val="2"/>
          <w:sz w:val="30"/>
          <w:szCs w:val="30"/>
          <w:lang w:val="en-US" w:eastAsia="zh-CN" w:bidi="ar"/>
        </w:rPr>
        <w:t>）导致甲方或其工作人员受到组织处理、处分或构成违法犯罪的；</w:t>
      </w:r>
    </w:p>
    <w:p w14:paraId="095E7A8E">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eastAsia" w:ascii="仿宋" w:hAnsi="仿宋" w:eastAsia="仿宋" w:cs="仿宋"/>
          <w:color w:val="000000"/>
          <w:kern w:val="2"/>
          <w:sz w:val="30"/>
          <w:szCs w:val="30"/>
          <w:lang w:val="en-US" w:eastAsia="zh-CN" w:bidi="ar"/>
        </w:rPr>
        <w:t>（</w:t>
      </w:r>
      <w:r>
        <w:rPr>
          <w:rFonts w:hint="default" w:ascii="Times New Roman" w:hAnsi="Times New Roman" w:eastAsia="仿宋" w:cs="Times New Roman"/>
          <w:color w:val="000000"/>
          <w:kern w:val="2"/>
          <w:sz w:val="30"/>
          <w:szCs w:val="30"/>
          <w:lang w:val="en-US" w:eastAsia="zh-CN" w:bidi="ar"/>
        </w:rPr>
        <w:t>2</w:t>
      </w:r>
      <w:r>
        <w:rPr>
          <w:rFonts w:hint="eastAsia" w:ascii="仿宋" w:hAnsi="仿宋" w:eastAsia="仿宋" w:cs="仿宋"/>
          <w:color w:val="000000"/>
          <w:kern w:val="2"/>
          <w:sz w:val="30"/>
          <w:szCs w:val="30"/>
          <w:lang w:val="en-US" w:eastAsia="zh-CN" w:bidi="ar"/>
        </w:rPr>
        <w:t>）给甲方造成重大社会影响的，如省级以上媒体发布甲方的负面报道；相关网络信息实际被点击、浏览次数达到两千五百次以上，或者被转发次数达到二百五十次以上；</w:t>
      </w:r>
    </w:p>
    <w:p w14:paraId="1F36662F">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eastAsia" w:ascii="Times New Roman" w:hAnsi="Times New Roman" w:eastAsia="仿宋" w:cs="Times New Roman"/>
          <w:color w:val="000000"/>
          <w:kern w:val="2"/>
          <w:sz w:val="30"/>
          <w:szCs w:val="30"/>
        </w:rPr>
      </w:pPr>
      <w:r>
        <w:rPr>
          <w:rFonts w:hint="eastAsia" w:ascii="仿宋" w:hAnsi="仿宋" w:eastAsia="仿宋" w:cs="仿宋"/>
          <w:color w:val="000000"/>
          <w:kern w:val="2"/>
          <w:sz w:val="30"/>
          <w:szCs w:val="30"/>
          <w:lang w:val="en-US" w:eastAsia="zh-CN" w:bidi="ar"/>
        </w:rPr>
        <w:t>（</w:t>
      </w:r>
      <w:r>
        <w:rPr>
          <w:rFonts w:hint="default" w:ascii="Times New Roman" w:hAnsi="Times New Roman" w:eastAsia="仿宋" w:cs="Times New Roman"/>
          <w:color w:val="000000"/>
          <w:kern w:val="2"/>
          <w:sz w:val="30"/>
          <w:szCs w:val="30"/>
          <w:lang w:val="en-US" w:eastAsia="zh-CN" w:bidi="ar"/>
        </w:rPr>
        <w:t>3</w:t>
      </w:r>
      <w:r>
        <w:rPr>
          <w:rFonts w:hint="eastAsia" w:ascii="仿宋" w:hAnsi="仿宋" w:eastAsia="仿宋" w:cs="仿宋"/>
          <w:color w:val="000000"/>
          <w:kern w:val="2"/>
          <w:sz w:val="30"/>
          <w:szCs w:val="30"/>
          <w:lang w:val="en-US" w:eastAsia="zh-CN" w:bidi="ar"/>
        </w:rPr>
        <w:t>）给甲方或所属企业造成重大经济损失达到</w:t>
      </w:r>
      <w:r>
        <w:rPr>
          <w:rFonts w:hint="default" w:ascii="Times New Roman" w:hAnsi="Times New Roman" w:eastAsia="仿宋" w:cs="Times New Roman"/>
          <w:color w:val="000000"/>
          <w:kern w:val="2"/>
          <w:sz w:val="30"/>
          <w:szCs w:val="30"/>
          <w:lang w:val="en-US" w:eastAsia="zh-CN" w:bidi="ar"/>
        </w:rPr>
        <w:t>100</w:t>
      </w:r>
      <w:r>
        <w:rPr>
          <w:rFonts w:hint="eastAsia" w:ascii="仿宋" w:hAnsi="仿宋" w:eastAsia="仿宋" w:cs="仿宋"/>
          <w:color w:val="000000"/>
          <w:kern w:val="2"/>
          <w:sz w:val="30"/>
          <w:szCs w:val="30"/>
          <w:lang w:val="en-US" w:eastAsia="zh-CN" w:bidi="ar"/>
        </w:rPr>
        <w:t>万以上的。</w:t>
      </w:r>
    </w:p>
    <w:p w14:paraId="7CC28EB2">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eastAsia" w:ascii="Times New Roman" w:hAnsi="Times New Roman" w:eastAsia="仿宋" w:cs="Times New Roman"/>
          <w:color w:val="000000"/>
          <w:kern w:val="2"/>
          <w:sz w:val="30"/>
          <w:szCs w:val="30"/>
        </w:rPr>
      </w:pPr>
      <w:r>
        <w:rPr>
          <w:rFonts w:hint="eastAsia" w:ascii="仿宋" w:hAnsi="仿宋" w:eastAsia="仿宋" w:cs="仿宋"/>
          <w:color w:val="000000"/>
          <w:kern w:val="2"/>
          <w:sz w:val="30"/>
          <w:szCs w:val="30"/>
          <w:lang w:val="en-US" w:eastAsia="zh-CN" w:bidi="ar"/>
        </w:rPr>
        <w:t>本条所述的违约金、损失赔偿金甲方有权从给乙方的应付款中扣除，不足部分由乙方在接到甲方书面通知之日起</w:t>
      </w:r>
      <w:r>
        <w:rPr>
          <w:rFonts w:hint="default" w:ascii="Times New Roman" w:hAnsi="Times New Roman" w:eastAsia="仿宋" w:cs="Times New Roman"/>
          <w:color w:val="000000"/>
          <w:kern w:val="2"/>
          <w:sz w:val="30"/>
          <w:szCs w:val="30"/>
          <w:lang w:val="en-US" w:eastAsia="zh-CN" w:bidi="ar"/>
        </w:rPr>
        <w:t>7</w:t>
      </w:r>
      <w:r>
        <w:rPr>
          <w:rFonts w:hint="eastAsia" w:ascii="仿宋" w:hAnsi="仿宋" w:eastAsia="仿宋" w:cs="仿宋"/>
          <w:color w:val="000000"/>
          <w:kern w:val="2"/>
          <w:sz w:val="30"/>
          <w:szCs w:val="30"/>
          <w:lang w:val="en-US" w:eastAsia="zh-CN" w:bidi="ar"/>
        </w:rPr>
        <w:t>个自然日内一次性支付给甲方。</w:t>
      </w:r>
    </w:p>
    <w:p w14:paraId="0A929D53">
      <w:pPr>
        <w:keepNext w:val="0"/>
        <w:keepLines w:val="0"/>
        <w:widowControl w:val="0"/>
        <w:suppressLineNumbers w:val="0"/>
        <w:autoSpaceDE w:val="0"/>
        <w:autoSpaceDN/>
        <w:spacing w:before="0" w:beforeLines="0" w:beforeAutospacing="0" w:after="0" w:afterLines="0" w:afterAutospacing="0" w:line="530" w:lineRule="exact"/>
        <w:ind w:left="0" w:right="0" w:firstLine="602" w:firstLineChars="200"/>
        <w:jc w:val="both"/>
        <w:rPr>
          <w:rFonts w:hint="default" w:ascii="Times New Roman" w:hAnsi="Times New Roman" w:eastAsia="仿宋" w:cs="Times New Roman"/>
          <w:b/>
          <w:bCs w:val="0"/>
          <w:color w:val="000000"/>
          <w:kern w:val="2"/>
          <w:sz w:val="30"/>
          <w:szCs w:val="30"/>
        </w:rPr>
      </w:pPr>
      <w:r>
        <w:rPr>
          <w:rFonts w:hint="eastAsia" w:ascii="仿宋" w:hAnsi="仿宋" w:eastAsia="仿宋" w:cs="仿宋"/>
          <w:b/>
          <w:bCs w:val="0"/>
          <w:color w:val="000000"/>
          <w:kern w:val="2"/>
          <w:sz w:val="30"/>
          <w:szCs w:val="30"/>
          <w:lang w:val="en-US" w:eastAsia="zh-CN" w:bidi="ar"/>
        </w:rPr>
        <w:t>第七条</w:t>
      </w:r>
      <w:r>
        <w:rPr>
          <w:rFonts w:hint="default" w:ascii="Times New Roman" w:hAnsi="Times New Roman" w:eastAsia="仿宋" w:cs="Times New Roman"/>
          <w:b/>
          <w:bCs w:val="0"/>
          <w:color w:val="000000"/>
          <w:kern w:val="2"/>
          <w:sz w:val="30"/>
          <w:szCs w:val="30"/>
          <w:lang w:val="en-US" w:eastAsia="zh-CN" w:bidi="ar"/>
        </w:rPr>
        <w:t xml:space="preserve">  </w:t>
      </w:r>
      <w:r>
        <w:rPr>
          <w:rFonts w:hint="eastAsia" w:ascii="仿宋" w:hAnsi="仿宋" w:eastAsia="仿宋" w:cs="仿宋"/>
          <w:color w:val="000000"/>
          <w:kern w:val="2"/>
          <w:sz w:val="30"/>
          <w:szCs w:val="30"/>
          <w:lang w:val="en-US" w:eastAsia="zh-CN" w:bidi="ar"/>
        </w:rPr>
        <w:t>其他</w:t>
      </w:r>
    </w:p>
    <w:p w14:paraId="772B5408">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1.</w:t>
      </w:r>
      <w:r>
        <w:rPr>
          <w:rFonts w:hint="eastAsia" w:ascii="仿宋" w:hAnsi="仿宋" w:eastAsia="仿宋" w:cs="仿宋"/>
          <w:color w:val="000000"/>
          <w:kern w:val="2"/>
          <w:sz w:val="30"/>
          <w:szCs w:val="30"/>
          <w:lang w:val="en-US" w:eastAsia="zh-CN" w:bidi="ar"/>
        </w:rPr>
        <w:t>本协议作为双方签订的所有业务合同的组成部分，与业务合同具有同等法律效力。</w:t>
      </w:r>
    </w:p>
    <w:p w14:paraId="65DAA426">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2.</w:t>
      </w:r>
      <w:r>
        <w:rPr>
          <w:rFonts w:hint="eastAsia" w:ascii="仿宋" w:hAnsi="仿宋" w:eastAsia="仿宋" w:cs="仿宋"/>
          <w:color w:val="000000"/>
          <w:kern w:val="2"/>
          <w:sz w:val="30"/>
          <w:szCs w:val="30"/>
          <w:lang w:val="en-US" w:eastAsia="zh-CN" w:bidi="ar"/>
        </w:rPr>
        <w:t>本协议乙方为一个单位或组织的，为单一“乙方”；本协议乙方为两个或两个以上单位或组织的，合称“乙方”，任一乙方对另外其他乙方的违约行为承担连带赔偿责任。</w:t>
      </w:r>
    </w:p>
    <w:p w14:paraId="2191D866">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3.</w:t>
      </w:r>
      <w:r>
        <w:rPr>
          <w:rFonts w:hint="eastAsia" w:ascii="仿宋" w:hAnsi="仿宋" w:eastAsia="仿宋" w:cs="仿宋"/>
          <w:color w:val="000000"/>
          <w:kern w:val="2"/>
          <w:sz w:val="30"/>
          <w:szCs w:val="30"/>
          <w:lang w:val="en-US" w:eastAsia="zh-CN" w:bidi="ar"/>
        </w:rPr>
        <w:t>本协议所述</w:t>
      </w:r>
      <w:r>
        <w:rPr>
          <w:rFonts w:hint="default" w:ascii="Times New Roman" w:hAnsi="Times New Roman" w:eastAsia="仿宋" w:cs="Times New Roman"/>
          <w:color w:val="000000"/>
          <w:kern w:val="2"/>
          <w:sz w:val="30"/>
          <w:szCs w:val="30"/>
          <w:lang w:val="en-US" w:eastAsia="zh-CN" w:bidi="ar"/>
        </w:rPr>
        <w:t>“</w:t>
      </w:r>
      <w:r>
        <w:rPr>
          <w:rFonts w:hint="eastAsia" w:ascii="仿宋" w:hAnsi="仿宋" w:eastAsia="仿宋" w:cs="仿宋"/>
          <w:color w:val="000000"/>
          <w:kern w:val="2"/>
          <w:sz w:val="30"/>
          <w:szCs w:val="30"/>
          <w:lang w:val="en-US" w:eastAsia="zh-CN" w:bidi="ar"/>
        </w:rPr>
        <w:t>合同金额</w:t>
      </w:r>
      <w:r>
        <w:rPr>
          <w:rFonts w:hint="default" w:ascii="Times New Roman" w:hAnsi="Times New Roman" w:eastAsia="仿宋" w:cs="Times New Roman"/>
          <w:color w:val="000000"/>
          <w:kern w:val="2"/>
          <w:sz w:val="30"/>
          <w:szCs w:val="30"/>
          <w:lang w:val="en-US" w:eastAsia="zh-CN" w:bidi="ar"/>
        </w:rPr>
        <w:t>”</w:t>
      </w:r>
      <w:r>
        <w:rPr>
          <w:rFonts w:hint="eastAsia" w:ascii="仿宋" w:hAnsi="仿宋" w:eastAsia="仿宋" w:cs="仿宋"/>
          <w:color w:val="000000"/>
          <w:kern w:val="2"/>
          <w:sz w:val="30"/>
          <w:szCs w:val="30"/>
          <w:lang w:val="en-US" w:eastAsia="zh-CN" w:bidi="ar"/>
        </w:rPr>
        <w:t>指甲方已付及应付未付的合同价款总和，包括：（</w:t>
      </w:r>
      <w:r>
        <w:rPr>
          <w:rFonts w:hint="default" w:ascii="Times New Roman" w:hAnsi="Times New Roman" w:eastAsia="仿宋" w:cs="Times New Roman"/>
          <w:color w:val="000000"/>
          <w:kern w:val="2"/>
          <w:sz w:val="30"/>
          <w:szCs w:val="30"/>
          <w:lang w:val="en-US" w:eastAsia="zh-CN" w:bidi="ar"/>
        </w:rPr>
        <w:t>1</w:t>
      </w:r>
      <w:r>
        <w:rPr>
          <w:rFonts w:hint="eastAsia" w:ascii="仿宋" w:hAnsi="仿宋" w:eastAsia="仿宋" w:cs="仿宋"/>
          <w:color w:val="000000"/>
          <w:kern w:val="2"/>
          <w:sz w:val="30"/>
          <w:szCs w:val="30"/>
          <w:lang w:val="en-US" w:eastAsia="zh-CN" w:bidi="ar"/>
        </w:rPr>
        <w:t>）供需标的明确的采购合同的合同总额；（</w:t>
      </w:r>
      <w:r>
        <w:rPr>
          <w:rFonts w:hint="default" w:ascii="Times New Roman" w:hAnsi="Times New Roman" w:eastAsia="仿宋" w:cs="Times New Roman"/>
          <w:color w:val="000000"/>
          <w:kern w:val="2"/>
          <w:sz w:val="30"/>
          <w:szCs w:val="30"/>
          <w:lang w:val="en-US" w:eastAsia="zh-CN" w:bidi="ar"/>
        </w:rPr>
        <w:t>2</w:t>
      </w:r>
      <w:r>
        <w:rPr>
          <w:rFonts w:hint="eastAsia" w:ascii="仿宋" w:hAnsi="仿宋" w:eastAsia="仿宋" w:cs="仿宋"/>
          <w:color w:val="000000"/>
          <w:kern w:val="2"/>
          <w:sz w:val="30"/>
          <w:szCs w:val="30"/>
          <w:lang w:val="en-US" w:eastAsia="zh-CN" w:bidi="ar"/>
        </w:rPr>
        <w:t>）长期供货合同项下自首笔订单交易起至出现本协议第五条所述情节严重情形之日止（以甲方作出处理决定或正式通知之日，国家审计机构出具审计报告之日，以及公检法、国家纪检监察等机关立案通知之日为标志），甲、乙双方之间已发生的所有订单交易总额。</w:t>
      </w:r>
    </w:p>
    <w:p w14:paraId="6E7B744B">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4.</w:t>
      </w:r>
      <w:r>
        <w:rPr>
          <w:rFonts w:hint="eastAsia" w:ascii="仿宋" w:hAnsi="仿宋" w:eastAsia="仿宋" w:cs="仿宋"/>
          <w:color w:val="000000"/>
          <w:kern w:val="2"/>
          <w:sz w:val="30"/>
          <w:szCs w:val="30"/>
          <w:lang w:val="en-US" w:eastAsia="zh-CN" w:bidi="ar"/>
        </w:rPr>
        <w:t>本协议自双方法定代表人或其授权代表签署并加盖合同章或公章后生效，有效期与业务合同有效期一致，但有效期内发生的违约和违法违规违纪行为在有效期后发现的，仍适用本协议。</w:t>
      </w:r>
    </w:p>
    <w:p w14:paraId="59ABFE2F">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default" w:ascii="Times New Roman" w:hAnsi="Times New Roman" w:eastAsia="仿宋" w:cs="Times New Roman"/>
          <w:color w:val="000000"/>
          <w:kern w:val="2"/>
          <w:sz w:val="30"/>
          <w:szCs w:val="30"/>
          <w:lang w:val="en-US" w:eastAsia="zh-CN" w:bidi="ar"/>
        </w:rPr>
        <w:t xml:space="preserve"> </w:t>
      </w:r>
    </w:p>
    <w:p w14:paraId="57F647A0">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eastAsia" w:ascii="Times New Roman" w:hAnsi="Times New Roman" w:eastAsia="仿宋" w:cs="Times New Roman"/>
          <w:color w:val="000000"/>
          <w:kern w:val="2"/>
          <w:sz w:val="30"/>
          <w:szCs w:val="30"/>
        </w:rPr>
      </w:pPr>
      <w:r>
        <w:rPr>
          <w:rFonts w:hint="eastAsia" w:ascii="仿宋" w:hAnsi="仿宋" w:eastAsia="仿宋" w:cs="仿宋"/>
          <w:color w:val="000000"/>
          <w:kern w:val="2"/>
          <w:sz w:val="30"/>
          <w:szCs w:val="30"/>
          <w:lang w:val="en-US" w:eastAsia="zh-CN" w:bidi="ar"/>
        </w:rPr>
        <w:t>甲方（盖章）：</w:t>
      </w:r>
      <w:r>
        <w:rPr>
          <w:rFonts w:hint="default" w:ascii="Times New Roman" w:hAnsi="Times New Roman" w:eastAsia="仿宋" w:cs="Times New Roman"/>
          <w:color w:val="000000"/>
          <w:kern w:val="2"/>
          <w:sz w:val="30"/>
          <w:szCs w:val="30"/>
          <w:lang w:val="en-US" w:eastAsia="zh-CN" w:bidi="ar"/>
        </w:rPr>
        <w:t xml:space="preserve">           </w:t>
      </w:r>
      <w:r>
        <w:rPr>
          <w:rFonts w:hint="eastAsia" w:ascii="Times New Roman" w:hAnsi="Times New Roman" w:eastAsia="仿宋" w:cs="Times New Roman"/>
          <w:color w:val="000000"/>
          <w:kern w:val="2"/>
          <w:sz w:val="30"/>
          <w:szCs w:val="30"/>
          <w:lang w:val="en-US" w:eastAsia="zh-CN" w:bidi="ar"/>
        </w:rPr>
        <w:t xml:space="preserve">       </w:t>
      </w:r>
      <w:r>
        <w:rPr>
          <w:rFonts w:hint="eastAsia" w:ascii="仿宋" w:hAnsi="仿宋" w:eastAsia="仿宋" w:cs="仿宋"/>
          <w:color w:val="000000"/>
          <w:kern w:val="2"/>
          <w:sz w:val="30"/>
          <w:szCs w:val="30"/>
          <w:lang w:val="en-US" w:eastAsia="zh-CN" w:bidi="ar"/>
        </w:rPr>
        <w:t>乙方（盖章）：</w:t>
      </w:r>
    </w:p>
    <w:p w14:paraId="590CD33A">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eastAsia" w:ascii="仿宋" w:hAnsi="仿宋" w:eastAsia="仿宋" w:cs="仿宋"/>
          <w:color w:val="000000"/>
          <w:kern w:val="2"/>
          <w:sz w:val="30"/>
          <w:szCs w:val="30"/>
          <w:lang w:val="en-US" w:eastAsia="zh-CN" w:bidi="ar"/>
        </w:rPr>
        <w:t>授权代表（甲方签名）：</w:t>
      </w:r>
      <w:r>
        <w:rPr>
          <w:rFonts w:hint="default" w:ascii="Times New Roman" w:hAnsi="Times New Roman" w:eastAsia="仿宋" w:cs="Times New Roman"/>
          <w:color w:val="000000"/>
          <w:kern w:val="2"/>
          <w:sz w:val="30"/>
          <w:szCs w:val="30"/>
          <w:lang w:val="en-US" w:eastAsia="zh-CN" w:bidi="ar"/>
        </w:rPr>
        <w:t xml:space="preserve">    </w:t>
      </w:r>
      <w:r>
        <w:rPr>
          <w:rFonts w:hint="eastAsia" w:ascii="Times New Roman" w:hAnsi="Times New Roman" w:eastAsia="仿宋" w:cs="Times New Roman"/>
          <w:color w:val="000000"/>
          <w:kern w:val="2"/>
          <w:sz w:val="30"/>
          <w:szCs w:val="30"/>
          <w:lang w:val="en-US" w:eastAsia="zh-CN" w:bidi="ar"/>
        </w:rPr>
        <w:t xml:space="preserve">      </w:t>
      </w:r>
      <w:r>
        <w:rPr>
          <w:rFonts w:hint="eastAsia" w:ascii="仿宋" w:hAnsi="仿宋" w:eastAsia="仿宋" w:cs="仿宋"/>
          <w:color w:val="000000"/>
          <w:kern w:val="2"/>
          <w:sz w:val="30"/>
          <w:szCs w:val="30"/>
          <w:lang w:val="en-US" w:eastAsia="zh-CN" w:bidi="ar"/>
        </w:rPr>
        <w:t>授权代表（乙方签名）：</w:t>
      </w:r>
    </w:p>
    <w:p w14:paraId="698DEB1B">
      <w:pPr>
        <w:keepNext w:val="0"/>
        <w:keepLines w:val="0"/>
        <w:widowControl w:val="0"/>
        <w:suppressLineNumbers w:val="0"/>
        <w:autoSpaceDE w:val="0"/>
        <w:autoSpaceDN/>
        <w:spacing w:before="0" w:beforeLines="0" w:beforeAutospacing="0" w:after="0" w:afterLines="0" w:afterAutospacing="0" w:line="530" w:lineRule="exact"/>
        <w:ind w:left="0" w:right="0" w:firstLine="600" w:firstLineChars="200"/>
        <w:jc w:val="both"/>
        <w:rPr>
          <w:rFonts w:hint="default" w:ascii="Times New Roman" w:hAnsi="Times New Roman" w:eastAsia="仿宋" w:cs="Times New Roman"/>
          <w:color w:val="000000"/>
          <w:kern w:val="2"/>
          <w:sz w:val="30"/>
          <w:szCs w:val="30"/>
        </w:rPr>
      </w:pPr>
      <w:r>
        <w:rPr>
          <w:rFonts w:hint="eastAsia" w:ascii="仿宋" w:hAnsi="仿宋" w:eastAsia="仿宋" w:cs="仿宋"/>
          <w:color w:val="000000"/>
          <w:kern w:val="2"/>
          <w:sz w:val="30"/>
          <w:szCs w:val="30"/>
          <w:lang w:val="en-US" w:eastAsia="zh-CN" w:bidi="ar"/>
        </w:rPr>
        <w:t>地址：</w:t>
      </w:r>
      <w:r>
        <w:rPr>
          <w:rFonts w:hint="default" w:ascii="Times New Roman" w:hAnsi="Times New Roman" w:eastAsia="仿宋" w:cs="Times New Roman"/>
          <w:color w:val="000000"/>
          <w:kern w:val="2"/>
          <w:sz w:val="30"/>
          <w:szCs w:val="30"/>
          <w:lang w:val="en-US" w:eastAsia="zh-CN" w:bidi="ar"/>
        </w:rPr>
        <w:t xml:space="preserve">                     </w:t>
      </w:r>
      <w:r>
        <w:rPr>
          <w:rFonts w:hint="eastAsia" w:ascii="Times New Roman" w:hAnsi="Times New Roman" w:eastAsia="仿宋" w:cs="Times New Roman"/>
          <w:color w:val="000000"/>
          <w:kern w:val="2"/>
          <w:sz w:val="30"/>
          <w:szCs w:val="30"/>
          <w:lang w:val="en-US" w:eastAsia="zh-CN" w:bidi="ar"/>
        </w:rPr>
        <w:t xml:space="preserve">    </w:t>
      </w:r>
      <w:r>
        <w:rPr>
          <w:rFonts w:hint="eastAsia" w:ascii="仿宋" w:hAnsi="仿宋" w:eastAsia="仿宋" w:cs="仿宋"/>
          <w:color w:val="000000"/>
          <w:kern w:val="2"/>
          <w:sz w:val="30"/>
          <w:szCs w:val="30"/>
          <w:lang w:val="en-US" w:eastAsia="zh-CN" w:bidi="ar"/>
        </w:rPr>
        <w:t>地址：</w:t>
      </w:r>
    </w:p>
    <w:p w14:paraId="0ABC8510">
      <w:pPr>
        <w:keepNext w:val="0"/>
        <w:keepLines w:val="0"/>
        <w:widowControl w:val="0"/>
        <w:suppressLineNumbers w:val="0"/>
        <w:spacing w:before="0" w:beforeAutospacing="0" w:after="0" w:afterAutospacing="0"/>
        <w:ind w:left="0" w:right="0" w:firstLine="600" w:firstLineChars="200"/>
        <w:jc w:val="both"/>
      </w:pPr>
      <w:r>
        <w:rPr>
          <w:rFonts w:hint="eastAsia" w:ascii="仿宋" w:hAnsi="仿宋" w:eastAsia="仿宋" w:cs="仿宋"/>
          <w:color w:val="000000"/>
          <w:kern w:val="2"/>
          <w:sz w:val="30"/>
          <w:szCs w:val="30"/>
          <w:lang w:val="en-US" w:eastAsia="zh-CN" w:bidi="ar"/>
        </w:rPr>
        <w:t>电话：</w:t>
      </w:r>
      <w:r>
        <w:rPr>
          <w:rFonts w:hint="default" w:ascii="Times New Roman" w:hAnsi="Times New Roman" w:eastAsia="仿宋" w:cs="Times New Roman"/>
          <w:color w:val="000000"/>
          <w:kern w:val="2"/>
          <w:sz w:val="30"/>
          <w:szCs w:val="30"/>
          <w:lang w:val="en-US" w:eastAsia="zh-CN" w:bidi="ar"/>
        </w:rPr>
        <w:t xml:space="preserve">                    </w:t>
      </w:r>
      <w:r>
        <w:rPr>
          <w:rFonts w:hint="eastAsia" w:ascii="Times New Roman" w:hAnsi="Times New Roman" w:eastAsia="仿宋" w:cs="Times New Roman"/>
          <w:color w:val="000000"/>
          <w:kern w:val="2"/>
          <w:sz w:val="30"/>
          <w:szCs w:val="30"/>
          <w:lang w:val="en-US" w:eastAsia="zh-CN" w:bidi="ar"/>
        </w:rPr>
        <w:t xml:space="preserve">    </w:t>
      </w:r>
      <w:r>
        <w:rPr>
          <w:rFonts w:hint="default" w:ascii="Times New Roman" w:hAnsi="Times New Roman" w:eastAsia="仿宋" w:cs="Times New Roman"/>
          <w:color w:val="000000"/>
          <w:kern w:val="2"/>
          <w:sz w:val="30"/>
          <w:szCs w:val="30"/>
          <w:lang w:val="en-US" w:eastAsia="zh-CN" w:bidi="ar"/>
        </w:rPr>
        <w:t xml:space="preserve"> </w:t>
      </w:r>
      <w:r>
        <w:rPr>
          <w:rFonts w:hint="eastAsia" w:ascii="仿宋" w:hAnsi="仿宋" w:eastAsia="仿宋" w:cs="仿宋"/>
          <w:color w:val="000000"/>
          <w:kern w:val="2"/>
          <w:sz w:val="30"/>
          <w:szCs w:val="30"/>
          <w:lang w:val="en-US" w:eastAsia="zh-CN" w:bidi="ar"/>
        </w:rPr>
        <w:t>电话：</w:t>
      </w:r>
    </w:p>
    <w:p w14:paraId="7EFD5F2E">
      <w:pPr>
        <w:keepNext w:val="0"/>
        <w:keepLines w:val="0"/>
        <w:pageBreakBefore/>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第四章 技术规格书</w:t>
      </w:r>
    </w:p>
    <w:bookmarkEnd w:id="3"/>
    <w:bookmarkEnd w:id="4"/>
    <w:bookmarkEnd w:id="5"/>
    <w:bookmarkEnd w:id="6"/>
    <w:bookmarkEnd w:id="7"/>
    <w:bookmarkEnd w:id="8"/>
    <w:p w14:paraId="51E3FC75">
      <w:pPr>
        <w:keepNext w:val="0"/>
        <w:keepLines w:val="0"/>
        <w:wordWrap/>
        <w:overflowPunct/>
        <w:topLinePunct w:val="0"/>
        <w:bidi w:val="0"/>
        <w:spacing w:line="560" w:lineRule="exact"/>
        <w:ind w:firstLine="561" w:firstLineChars="200"/>
        <w:jc w:val="center"/>
        <w:rPr>
          <w:rFonts w:hint="default" w:ascii="Times New Roman" w:hAnsi="Times New Roman" w:eastAsia="华文中宋" w:cs="Times New Roman"/>
          <w:b/>
          <w:color w:val="auto"/>
          <w:sz w:val="28"/>
          <w:highlight w:val="none"/>
          <w:lang w:val="en-US" w:eastAsia="zh-CN"/>
        </w:rPr>
      </w:pPr>
    </w:p>
    <w:p w14:paraId="7B0FBEA6">
      <w:pPr>
        <w:pStyle w:val="2"/>
        <w:keepNext w:val="0"/>
        <w:keepLines w:val="0"/>
        <w:wordWrap/>
        <w:overflowPunct/>
        <w:topLinePunct w:val="0"/>
        <w:bidi w:val="0"/>
        <w:spacing w:line="560" w:lineRule="exact"/>
        <w:rPr>
          <w:rFonts w:hint="default" w:ascii="Times New Roman" w:hAnsi="Times New Roman" w:eastAsia="华文中宋" w:cs="Times New Roman"/>
          <w:b/>
          <w:color w:val="auto"/>
          <w:sz w:val="28"/>
          <w:highlight w:val="none"/>
          <w:lang w:val="en-US" w:eastAsia="zh-CN"/>
        </w:rPr>
      </w:pPr>
    </w:p>
    <w:p w14:paraId="3C1E82F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lang w:val="en-US" w:eastAsia="zh-CN"/>
        </w:rPr>
        <w:sectPr>
          <w:pgSz w:w="11906" w:h="16838"/>
          <w:pgMar w:top="1440" w:right="1800" w:bottom="1440" w:left="1800" w:header="851" w:footer="992" w:gutter="0"/>
          <w:pgNumType w:fmt="decimal"/>
          <w:cols w:space="425" w:num="1"/>
          <w:titlePg/>
          <w:docGrid w:type="lines" w:linePitch="312" w:charSpace="0"/>
        </w:sectPr>
      </w:pPr>
      <w:r>
        <w:rPr>
          <w:rFonts w:hint="eastAsia" w:eastAsia="华文中宋" w:cs="Times New Roman"/>
          <w:b/>
          <w:bCs/>
          <w:color w:val="auto"/>
          <w:sz w:val="24"/>
          <w:szCs w:val="24"/>
          <w:highlight w:val="none"/>
          <w:u w:val="single"/>
          <w:lang w:val="en-US" w:eastAsia="zh-CN"/>
        </w:rPr>
        <w:t>见附件1（如有）</w:t>
      </w:r>
    </w:p>
    <w:p w14:paraId="4901D452">
      <w:pPr>
        <w:keepNext w:val="0"/>
        <w:keepLines w:val="0"/>
        <w:wordWrap/>
        <w:overflowPunct/>
        <w:topLinePunct w:val="0"/>
        <w:bidi w:val="0"/>
        <w:spacing w:line="560" w:lineRule="exact"/>
        <w:ind w:firstLine="641" w:firstLineChars="200"/>
        <w:jc w:val="center"/>
        <w:rPr>
          <w:rFonts w:hint="default" w:ascii="Times New Roman" w:hAnsi="Times New Roman" w:eastAsia="华文中宋" w:cs="Times New Roman"/>
          <w:b/>
          <w:color w:val="auto"/>
          <w:kern w:val="0"/>
          <w:sz w:val="24"/>
          <w:highlight w:val="none"/>
          <w:lang w:val="zh-CN"/>
        </w:rPr>
      </w:pPr>
      <w:r>
        <w:rPr>
          <w:rFonts w:hint="default" w:ascii="Times New Roman" w:hAnsi="Times New Roman" w:eastAsia="华文中宋" w:cs="Times New Roman"/>
          <w:b/>
          <w:bCs/>
          <w:color w:val="auto"/>
          <w:sz w:val="32"/>
          <w:szCs w:val="32"/>
          <w:highlight w:val="none"/>
          <w:lang w:val="en-US" w:eastAsia="zh-CN"/>
        </w:rPr>
        <w:t>第五章 供应商廉洁承诺书</w:t>
      </w:r>
    </w:p>
    <w:p w14:paraId="187D7C7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为维护公平竞争的市场秩序，我方自愿在参与贵方组织的商业往来活动中，加强有关人员廉洁从业管理，恪守商业道德，从源头预防和遏制违法、违规、违纪行为发生，特作以下承诺：</w:t>
      </w:r>
    </w:p>
    <w:p w14:paraId="375283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一、严格遵守国家有关法律法规，坚持诚实守信原则，恪守商业道德，规范商务人员廉洁从业行为。</w:t>
      </w:r>
    </w:p>
    <w:p w14:paraId="2D113B5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二、不伙同他人串标、围标或非法排挤竞争对手，不在商业活动中提供虚假资料，损害贵方合法权益。</w:t>
      </w:r>
    </w:p>
    <w:p w14:paraId="2DE437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三、不为贵方工作人员提供回扣、礼金、有价证券、贵重物品和报销个人费用。</w:t>
      </w:r>
    </w:p>
    <w:p w14:paraId="21309E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四、不为贵方工作人员安排有可能影响公平、公正交易的宴请、健身、娱乐等活动。</w:t>
      </w:r>
    </w:p>
    <w:p w14:paraId="3775A6F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五、不为贵方工作人员投资入股、个人借款或买卖股票、债券等提供方便。</w:t>
      </w:r>
    </w:p>
    <w:p w14:paraId="51ED33E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六、不为贵方工作人员购买或装修住房、婚丧嫁娶、配偶子女上学或工作安排以及出国出境、旅游等提供方便。</w:t>
      </w:r>
    </w:p>
    <w:p w14:paraId="7F2EF3E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七、不违反规定为贵方工作人员在我方相关企业挂名兼职、合伙经营、介绍承揽业务等提供方便。</w:t>
      </w:r>
    </w:p>
    <w:p w14:paraId="61EA41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八、不利用非法手段向贵方工作人员打探有关涉及贵方的商业秘密、业务渠道等。</w:t>
      </w:r>
    </w:p>
    <w:p w14:paraId="7684B5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九、贵方对涉嫌不廉洁的商业行为进行调查时，我方有配合提供证据、作证的义务。</w:t>
      </w:r>
    </w:p>
    <w:p w14:paraId="08993D4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十、未经贵方同意，我方不向任何新闻媒体、第三人述及有关贵方工作人员恪守商业道德方面的评价、信息。</w:t>
      </w:r>
    </w:p>
    <w:p w14:paraId="53A131C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w:t>
      </w:r>
      <w:r>
        <w:rPr>
          <w:rFonts w:hint="default" w:ascii="Times New Roman" w:hAnsi="Times New Roman" w:eastAsia="华文中宋" w:cs="Times New Roman"/>
          <w:color w:val="auto"/>
          <w:sz w:val="24"/>
          <w:highlight w:val="none"/>
          <w:lang w:val="en-US" w:eastAsia="zh-CN"/>
        </w:rPr>
        <w:t>供应商“黑名单”</w:t>
      </w:r>
      <w:r>
        <w:rPr>
          <w:rFonts w:hint="default" w:ascii="Times New Roman" w:hAnsi="Times New Roman" w:eastAsia="华文中宋" w:cs="Times New Roman"/>
          <w:color w:val="auto"/>
          <w:sz w:val="24"/>
          <w:highlight w:val="none"/>
        </w:rPr>
        <w:t>；给贵方造成重大社会影响或重大经济损失的，同意解除、终止双方尚未履行完毕的业务合同，暂停结算合同未支付款项，赔偿贵方遭受的经济损失，并列入</w:t>
      </w:r>
      <w:r>
        <w:rPr>
          <w:rFonts w:hint="default" w:ascii="Times New Roman" w:hAnsi="Times New Roman" w:eastAsia="华文中宋" w:cs="Times New Roman"/>
          <w:color w:val="auto"/>
          <w:sz w:val="24"/>
          <w:highlight w:val="none"/>
          <w:lang w:val="en-US" w:eastAsia="zh-CN"/>
        </w:rPr>
        <w:t>供应商“黑名单”</w:t>
      </w:r>
      <w:r>
        <w:rPr>
          <w:rFonts w:hint="default" w:ascii="Times New Roman" w:hAnsi="Times New Roman" w:eastAsia="华文中宋" w:cs="Times New Roman"/>
          <w:color w:val="auto"/>
          <w:sz w:val="24"/>
          <w:highlight w:val="none"/>
        </w:rPr>
        <w:t>。</w:t>
      </w:r>
    </w:p>
    <w:p w14:paraId="75223E3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p>
    <w:p w14:paraId="162FBAD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p>
    <w:p w14:paraId="4880502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         </w:t>
      </w:r>
      <w:r>
        <w:rPr>
          <w:rFonts w:hint="default" w:ascii="Times New Roman" w:hAnsi="Times New Roman" w:eastAsia="华文中宋" w:cs="Times New Roman"/>
          <w:color w:val="auto"/>
          <w:sz w:val="24"/>
          <w:highlight w:val="none"/>
        </w:rPr>
        <w:t>承诺方：（盖章）</w:t>
      </w:r>
    </w:p>
    <w:p w14:paraId="0A11DD0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地址：</w:t>
      </w:r>
    </w:p>
    <w:p w14:paraId="3CE8D47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电话：</w:t>
      </w:r>
    </w:p>
    <w:p w14:paraId="0B777F1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年    月    日</w:t>
      </w:r>
    </w:p>
    <w:p w14:paraId="66D29796">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华文中宋" w:cs="Times New Roman"/>
          <w:color w:val="auto"/>
          <w:sz w:val="24"/>
          <w:highlight w:val="none"/>
        </w:rPr>
      </w:pPr>
    </w:p>
    <w:p w14:paraId="7B0E4BA6">
      <w:pPr>
        <w:pStyle w:val="11"/>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华文中宋" w:cs="Times New Roman"/>
          <w:color w:val="auto"/>
          <w:sz w:val="24"/>
          <w:highlight w:val="none"/>
        </w:rPr>
        <w:sectPr>
          <w:pgSz w:w="11906" w:h="16838"/>
          <w:pgMar w:top="1440" w:right="1800" w:bottom="1440" w:left="1800" w:header="851" w:footer="992" w:gutter="0"/>
          <w:pgNumType w:fmt="decimal"/>
          <w:cols w:space="425" w:num="1"/>
          <w:titlePg/>
          <w:docGrid w:type="lines" w:linePitch="312" w:charSpace="0"/>
        </w:sectPr>
      </w:pPr>
    </w:p>
    <w:p w14:paraId="0FE57230">
      <w:pPr>
        <w:keepNext w:val="0"/>
        <w:keepLines w:val="0"/>
        <w:wordWrap/>
        <w:overflowPunct/>
        <w:topLinePunct w:val="0"/>
        <w:bidi w:val="0"/>
        <w:spacing w:line="560" w:lineRule="exact"/>
        <w:ind w:firstLine="641" w:firstLineChars="200"/>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第六章  采购活动异议受理渠道</w:t>
      </w:r>
    </w:p>
    <w:p w14:paraId="460C1162">
      <w:pPr>
        <w:keepNext w:val="0"/>
        <w:keepLines w:val="0"/>
        <w:widowControl/>
        <w:numPr>
          <w:ilvl w:val="-1"/>
          <w:numId w:val="0"/>
        </w:numPr>
        <w:suppressLineNumbers w:val="0"/>
        <w:wordWrap/>
        <w:overflowPunct/>
        <w:topLinePunct w:val="0"/>
        <w:bidi w:val="0"/>
        <w:spacing w:line="560" w:lineRule="exact"/>
        <w:jc w:val="both"/>
        <w:rPr>
          <w:rFonts w:hint="default" w:ascii="Times New Roman" w:hAnsi="Times New Roman" w:eastAsia="方正小标宋简体" w:cs="Times New Roman"/>
          <w:color w:val="auto"/>
          <w:kern w:val="0"/>
          <w:sz w:val="36"/>
          <w:szCs w:val="36"/>
          <w:highlight w:val="none"/>
          <w:lang w:bidi="ar"/>
        </w:rPr>
      </w:pPr>
    </w:p>
    <w:p w14:paraId="0ED1CA5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一、异议受理人不接受采购活动的业务咨询（包含报名审核、采购询价、技术答疑、商务谈判、采购结果等事项），业务咨询必须联系业务人员，业务人员联系方式详见询价公告。 </w:t>
      </w:r>
    </w:p>
    <w:p w14:paraId="790B708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二、对采购活动有异议的，必须在询价公告发布后2日内提出，并联系异议受理人，提交书面材料。书面材料应包括下列内容： </w:t>
      </w:r>
    </w:p>
    <w:p w14:paraId="23EF9BA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1.异议提出人的名称、地址和有效联系方式； </w:t>
      </w:r>
    </w:p>
    <w:p w14:paraId="5FEF3C9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2.异议受理人、被投诉人的名称和有效联系方式； </w:t>
      </w:r>
    </w:p>
    <w:p w14:paraId="7CEC1C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3.提出异议的基本事实； </w:t>
      </w:r>
    </w:p>
    <w:p w14:paraId="5A3017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4.有关恳求及主张； </w:t>
      </w:r>
    </w:p>
    <w:p w14:paraId="1945EA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5.有效线索和有关证明材料。 </w:t>
      </w:r>
    </w:p>
    <w:p w14:paraId="749B855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提出异议的书面材料必须由其法定代表人或授权代表署名并盖章，并附法定代表人或授权代表有效身份证明复印件，授权代表同时需提供法人授权书。 </w:t>
      </w:r>
    </w:p>
    <w:p w14:paraId="581449E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三、异议提出人不得以提出异议为名排斥竞争敌手，不得捏造事实、伪造材料或者以非法手段取得证明材料阻挡采购活动的正常进行，对违背上述商业道德等失信行为的供应商按照中煤集团供应商管理办法进行失信处理。 </w:t>
      </w:r>
    </w:p>
    <w:p w14:paraId="57253FE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异议受理联系人：骆帮银 </w:t>
      </w:r>
    </w:p>
    <w:p w14:paraId="75B2C6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联系电话：0912-7100419 </w:t>
      </w:r>
    </w:p>
    <w:p w14:paraId="69D2AC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邮箱：luobangyin@chinacoal.com </w:t>
      </w:r>
    </w:p>
    <w:p w14:paraId="06348A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地址：陕西省榆林市高新区榆马大道北 B1 路东</w:t>
      </w:r>
    </w:p>
    <w:p w14:paraId="6DC1104E">
      <w:pPr>
        <w:keepNext w:val="0"/>
        <w:keepLines w:val="0"/>
        <w:wordWrap/>
        <w:overflowPunct/>
        <w:topLinePunct w:val="0"/>
        <w:bidi w:val="0"/>
        <w:spacing w:line="560" w:lineRule="exact"/>
        <w:rPr>
          <w:rFonts w:hint="default" w:ascii="Times New Roman" w:hAnsi="Times New Roman" w:cs="Times New Roman"/>
          <w:color w:val="auto"/>
          <w:sz w:val="21"/>
          <w:highlight w:val="none"/>
        </w:rPr>
        <w:sectPr>
          <w:pgSz w:w="11906" w:h="16838"/>
          <w:pgMar w:top="1440" w:right="1800" w:bottom="1440" w:left="1800" w:header="851" w:footer="992" w:gutter="0"/>
          <w:pgNumType w:fmt="decimal"/>
          <w:cols w:space="425" w:num="1"/>
          <w:titlePg/>
          <w:docGrid w:type="lines" w:linePitch="312" w:charSpace="0"/>
        </w:sectPr>
      </w:pPr>
    </w:p>
    <w:p w14:paraId="29E3447B">
      <w:pPr>
        <w:keepNext w:val="0"/>
        <w:keepLines w:val="0"/>
        <w:wordWrap/>
        <w:overflowPunct/>
        <w:topLinePunct w:val="0"/>
        <w:bidi w:val="0"/>
        <w:spacing w:line="560" w:lineRule="exact"/>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第七章 供应商失信行为处罚告知书</w:t>
      </w:r>
    </w:p>
    <w:p w14:paraId="6EAD1212">
      <w:pPr>
        <w:keepNext w:val="0"/>
        <w:keepLines w:val="0"/>
        <w:widowControl/>
        <w:kinsoku w:val="0"/>
        <w:wordWrap/>
        <w:overflowPunct/>
        <w:topLinePunct w:val="0"/>
        <w:autoSpaceDE w:val="0"/>
        <w:autoSpaceDN w:val="0"/>
        <w:bidi w:val="0"/>
        <w:adjustRightInd w:val="0"/>
        <w:snapToGrid w:val="0"/>
        <w:spacing w:line="560" w:lineRule="exact"/>
        <w:jc w:val="left"/>
        <w:textAlignment w:val="baseline"/>
        <w:rPr>
          <w:rFonts w:hint="default" w:ascii="Times New Roman" w:hAnsi="Times New Roman" w:eastAsia="Arial" w:cs="Times New Roman"/>
          <w:snapToGrid w:val="0"/>
          <w:color w:val="auto"/>
          <w:kern w:val="0"/>
          <w:sz w:val="21"/>
          <w:szCs w:val="21"/>
          <w:highlight w:val="none"/>
        </w:rPr>
      </w:pPr>
    </w:p>
    <w:p w14:paraId="5BD1A5C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为规范中煤陕西能源化工集团有限公司 (以下简称：中煤陕西公司) 供应商管理工作，对存在</w:t>
      </w:r>
      <w:r>
        <w:rPr>
          <w:rFonts w:hint="default" w:ascii="Times New Roman" w:hAnsi="Times New Roman" w:eastAsia="华文中宋" w:cs="Times New Roman"/>
          <w:b w:val="0"/>
          <w:bCs w:val="0"/>
          <w:color w:val="auto"/>
          <w:sz w:val="24"/>
          <w:szCs w:val="24"/>
          <w:highlight w:val="none"/>
          <w:u w:val="none"/>
          <w:lang w:val="en-US" w:eastAsia="zh-CN" w:bidi="ar"/>
        </w:rPr>
        <w:t>严重</w:t>
      </w:r>
      <w:r>
        <w:rPr>
          <w:rFonts w:hint="default" w:ascii="Times New Roman" w:hAnsi="Times New Roman" w:eastAsia="华文中宋" w:cs="Times New Roman"/>
          <w:color w:val="auto"/>
          <w:sz w:val="24"/>
          <w:szCs w:val="24"/>
          <w:highlight w:val="none"/>
          <w:lang w:val="en-US" w:eastAsia="zh-CN" w:bidi="ar"/>
        </w:rPr>
        <w:t>违反法律法规、违反中国中煤能源集团有限公司(以下称中国中煤) 及中煤陕西公司管理规定、</w:t>
      </w:r>
      <w:r>
        <w:rPr>
          <w:rFonts w:hint="default" w:ascii="Times New Roman" w:hAnsi="Times New Roman" w:eastAsia="华文中宋" w:cs="Times New Roman"/>
          <w:b w:val="0"/>
          <w:bCs w:val="0"/>
          <w:color w:val="auto"/>
          <w:sz w:val="24"/>
          <w:szCs w:val="24"/>
          <w:highlight w:val="none"/>
          <w:u w:val="none"/>
          <w:lang w:val="en-US" w:eastAsia="zh-CN" w:bidi="ar"/>
        </w:rPr>
        <w:t>违反相关承诺、违背商业道德</w:t>
      </w:r>
      <w:r>
        <w:rPr>
          <w:rFonts w:hint="default" w:ascii="Times New Roman" w:hAnsi="Times New Roman" w:eastAsia="华文中宋" w:cs="Times New Roman"/>
          <w:color w:val="auto"/>
          <w:sz w:val="24"/>
          <w:szCs w:val="24"/>
          <w:highlight w:val="none"/>
          <w:lang w:val="en-US" w:eastAsia="zh-CN" w:bidi="ar"/>
        </w:rPr>
        <w:t>等失信行为的供应商进行失信管理，视情节严重程度予以相应的处置，</w:t>
      </w:r>
      <w:r>
        <w:rPr>
          <w:rFonts w:hint="default" w:ascii="Times New Roman" w:hAnsi="Times New Roman" w:eastAsia="华文中宋" w:cs="Times New Roman"/>
          <w:color w:val="auto"/>
          <w:sz w:val="24"/>
          <w:szCs w:val="24"/>
          <w:highlight w:val="none"/>
          <w:lang w:bidi="ar"/>
        </w:rPr>
        <w:t>失信供应商所列入的名单称</w:t>
      </w:r>
      <w:r>
        <w:rPr>
          <w:rFonts w:hint="default" w:ascii="Times New Roman" w:hAnsi="Times New Roman" w:eastAsia="华文中宋" w:cs="Times New Roman"/>
          <w:color w:val="auto"/>
          <w:sz w:val="24"/>
          <w:szCs w:val="24"/>
          <w:highlight w:val="none"/>
          <w:lang w:val="en-US" w:bidi="ar"/>
        </w:rPr>
        <w:t>为</w:t>
      </w:r>
      <w:r>
        <w:rPr>
          <w:rFonts w:hint="default" w:ascii="Times New Roman" w:hAnsi="Times New Roman" w:eastAsia="华文中宋" w:cs="Times New Roman"/>
          <w:color w:val="auto"/>
          <w:sz w:val="24"/>
          <w:szCs w:val="24"/>
          <w:highlight w:val="none"/>
          <w:lang w:val="en-US" w:eastAsia="zh-CN" w:bidi="ar"/>
        </w:rPr>
        <w:t>供应商“黑名单”，特将相关规定告知如下：</w:t>
      </w:r>
    </w:p>
    <w:p w14:paraId="1BE5049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一、在评标/评审时</w:t>
      </w:r>
      <w:r>
        <w:rPr>
          <w:rFonts w:hint="default" w:ascii="Times New Roman" w:hAnsi="Times New Roman" w:eastAsia="华文中宋" w:cs="Times New Roman"/>
          <w:bCs w:val="0"/>
          <w:color w:val="auto"/>
          <w:sz w:val="24"/>
          <w:szCs w:val="24"/>
          <w:highlight w:val="none"/>
          <w:lang w:bidi="ar"/>
        </w:rPr>
        <w:t>供应商涉嫌失信行为的，应当要求供应商进行解释</w:t>
      </w:r>
      <w:r>
        <w:rPr>
          <w:rFonts w:hint="default" w:ascii="Times New Roman" w:hAnsi="Times New Roman" w:eastAsia="华文中宋" w:cs="Times New Roman"/>
          <w:color w:val="auto"/>
          <w:sz w:val="24"/>
          <w:szCs w:val="24"/>
          <w:highlight w:val="none"/>
          <w:lang w:val="en-US" w:eastAsia="zh-CN" w:bidi="ar"/>
        </w:rPr>
        <w:t>。</w:t>
      </w:r>
    </w:p>
    <w:p w14:paraId="0AD20714">
      <w:pPr>
        <w:keepNext w:val="0"/>
        <w:keepLines w:val="0"/>
        <w:numPr>
          <w:ilvl w:val="-1"/>
          <w:numId w:val="0"/>
        </w:numPr>
        <w:wordWrap/>
        <w:overflowPunct/>
        <w:topLinePunct w:val="0"/>
        <w:autoSpaceDE/>
        <w:bidi w:val="0"/>
        <w:spacing w:line="560" w:lineRule="exact"/>
        <w:ind w:leftChars="0" w:firstLine="480" w:firstLineChars="200"/>
        <w:rPr>
          <w:rFonts w:hint="default" w:ascii="Times New Roman" w:hAnsi="Times New Roman" w:eastAsia="华文中宋" w:cs="Times New Roman"/>
          <w:b w:val="0"/>
          <w:color w:val="auto"/>
          <w:kern w:val="2"/>
          <w:sz w:val="24"/>
          <w:szCs w:val="24"/>
          <w:highlight w:val="none"/>
          <w:lang w:val="en-US" w:bidi="ar"/>
        </w:rPr>
      </w:pPr>
      <w:r>
        <w:rPr>
          <w:rFonts w:hint="default" w:ascii="Times New Roman" w:hAnsi="Times New Roman" w:eastAsia="华文中宋" w:cs="Times New Roman"/>
          <w:color w:val="auto"/>
          <w:sz w:val="24"/>
          <w:szCs w:val="24"/>
          <w:highlight w:val="none"/>
          <w:lang w:val="en-US" w:eastAsia="zh-CN" w:bidi="ar"/>
        </w:rPr>
        <w:t>二、</w:t>
      </w:r>
      <w:r>
        <w:rPr>
          <w:rFonts w:hint="default" w:ascii="Times New Roman" w:hAnsi="Times New Roman" w:eastAsia="华文中宋" w:cs="Times New Roman"/>
          <w:color w:val="auto"/>
          <w:sz w:val="24"/>
          <w:szCs w:val="24"/>
          <w:highlight w:val="none"/>
          <w:lang w:eastAsia="zh-CN" w:bidi="ar"/>
        </w:rPr>
        <w:t>失信供应商</w:t>
      </w:r>
      <w:r>
        <w:rPr>
          <w:rFonts w:hint="default" w:ascii="Times New Roman" w:hAnsi="Times New Roman" w:eastAsia="华文中宋" w:cs="Times New Roman"/>
          <w:color w:val="auto"/>
          <w:sz w:val="24"/>
          <w:szCs w:val="24"/>
          <w:highlight w:val="none"/>
          <w:lang w:bidi="ar"/>
        </w:rPr>
        <w:t>在</w:t>
      </w:r>
      <w:r>
        <w:rPr>
          <w:rFonts w:hint="default" w:ascii="Times New Roman" w:hAnsi="Times New Roman" w:eastAsia="华文中宋" w:cs="Times New Roman"/>
          <w:color w:val="auto"/>
          <w:sz w:val="24"/>
          <w:szCs w:val="24"/>
          <w:highlight w:val="none"/>
          <w:lang w:val="en-US" w:eastAsia="zh-CN" w:bidi="ar"/>
        </w:rPr>
        <w:t>中国中煤</w:t>
      </w:r>
      <w:r>
        <w:rPr>
          <w:rFonts w:hint="default" w:ascii="Times New Roman" w:hAnsi="Times New Roman" w:eastAsia="华文中宋" w:cs="Times New Roman"/>
          <w:color w:val="auto"/>
          <w:sz w:val="24"/>
          <w:szCs w:val="24"/>
          <w:highlight w:val="none"/>
          <w:lang w:bidi="ar"/>
        </w:rPr>
        <w:t>范围内停用</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母公司被列入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的，应当将其分公司一并列入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；供应商被列入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时，其法定代表人及其作为实际控制人或控股股东的其他关联供应商同时列为失信供应商</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自然人被列入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时，其作为实际控制人或控股股东的其他关联供应商同时列为失信供应商。</w:t>
      </w:r>
    </w:p>
    <w:p w14:paraId="2AA67DE3">
      <w:pPr>
        <w:keepNext w:val="0"/>
        <w:keepLines w:val="0"/>
        <w:pageBreakBefore w:val="0"/>
        <w:widowControl w:val="0"/>
        <w:numPr>
          <w:ilvl w:val="-1"/>
          <w:numId w:val="0"/>
        </w:numPr>
        <w:kinsoku/>
        <w:wordWrap/>
        <w:overflowPunct/>
        <w:topLinePunct w:val="0"/>
        <w:autoSpaceDE/>
        <w:bidi w:val="0"/>
        <w:adjustRightInd/>
        <w:snapToGrid/>
        <w:spacing w:line="560" w:lineRule="exact"/>
        <w:ind w:left="0" w:leftChars="0" w:firstLine="480" w:firstLineChars="200"/>
        <w:jc w:val="left"/>
        <w:textAlignment w:val="auto"/>
        <w:rPr>
          <w:rFonts w:hint="default" w:ascii="Times New Roman" w:hAnsi="Times New Roman" w:eastAsia="华文中宋" w:cs="Times New Roman"/>
          <w:b w:val="0"/>
          <w:bCs w:val="0"/>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三、</w:t>
      </w:r>
      <w:r>
        <w:rPr>
          <w:rFonts w:hint="default" w:ascii="Times New Roman" w:hAnsi="Times New Roman" w:eastAsia="华文中宋" w:cs="Times New Roman"/>
          <w:color w:val="auto"/>
          <w:sz w:val="24"/>
          <w:szCs w:val="24"/>
          <w:highlight w:val="none"/>
          <w:lang w:bidi="ar"/>
        </w:rPr>
        <w:t>对以下失信供应商在</w:t>
      </w:r>
      <w:r>
        <w:rPr>
          <w:rFonts w:hint="default" w:ascii="Times New Roman" w:hAnsi="Times New Roman" w:eastAsia="华文中宋" w:cs="Times New Roman"/>
          <w:color w:val="auto"/>
          <w:sz w:val="24"/>
          <w:szCs w:val="24"/>
          <w:highlight w:val="none"/>
          <w:lang w:val="en-US" w:eastAsia="zh-CN" w:bidi="ar"/>
        </w:rPr>
        <w:t>中国中煤</w:t>
      </w:r>
      <w:r>
        <w:rPr>
          <w:rFonts w:hint="default" w:ascii="Times New Roman" w:hAnsi="Times New Roman" w:eastAsia="华文中宋" w:cs="Times New Roman"/>
          <w:color w:val="auto"/>
          <w:sz w:val="24"/>
          <w:szCs w:val="24"/>
          <w:highlight w:val="none"/>
          <w:lang w:bidi="ar"/>
        </w:rPr>
        <w:t>范围内实行限期停用，列入</w:t>
      </w:r>
      <w:r>
        <w:rPr>
          <w:rFonts w:hint="default" w:ascii="Times New Roman" w:hAnsi="Times New Roman" w:eastAsia="华文中宋" w:cs="Times New Roman"/>
          <w:color w:val="auto"/>
          <w:sz w:val="24"/>
          <w:szCs w:val="24"/>
          <w:highlight w:val="none"/>
          <w:lang w:val="en-US" w:eastAsia="zh-CN" w:bidi="ar"/>
        </w:rPr>
        <w:t>供应商“黑名单”</w:t>
      </w:r>
      <w:r>
        <w:rPr>
          <w:rFonts w:hint="default" w:ascii="Times New Roman" w:hAnsi="Times New Roman" w:eastAsia="华文中宋" w:cs="Times New Roman"/>
          <w:color w:val="auto"/>
          <w:sz w:val="24"/>
          <w:szCs w:val="24"/>
          <w:highlight w:val="none"/>
          <w:lang w:bidi="ar"/>
        </w:rPr>
        <w:t>：</w:t>
      </w:r>
    </w:p>
    <w:p w14:paraId="5A8F7A77">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（一）</w:t>
      </w:r>
      <w:r>
        <w:rPr>
          <w:rFonts w:hint="default" w:ascii="Times New Roman" w:hAnsi="Times New Roman" w:eastAsia="华文中宋" w:cs="Times New Roman"/>
          <w:bCs w:val="0"/>
          <w:color w:val="auto"/>
          <w:sz w:val="24"/>
          <w:szCs w:val="24"/>
          <w:highlight w:val="none"/>
          <w:lang w:val="en-US" w:eastAsia="zh-CN"/>
        </w:rPr>
        <w:t>对以下失信供应商停用1年：</w:t>
      </w:r>
    </w:p>
    <w:p w14:paraId="45741BBB">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1.捏造事实、伪造材料或者以非法手段取得证明材料进行投诉；</w:t>
      </w:r>
    </w:p>
    <w:p w14:paraId="2FA1AD5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2.采购寻源过程中弄虚作假未取得中标（成交）资格</w:t>
      </w:r>
      <w:r>
        <w:rPr>
          <w:rFonts w:hint="default" w:ascii="Times New Roman" w:hAnsi="Times New Roman" w:eastAsia="华文中宋" w:cs="Times New Roman"/>
          <w:color w:val="auto"/>
          <w:sz w:val="24"/>
          <w:szCs w:val="24"/>
          <w:highlight w:val="none"/>
          <w:lang w:bidi="ar"/>
        </w:rPr>
        <w:t>（未成为中标（成交）候选人）</w:t>
      </w:r>
      <w:r>
        <w:rPr>
          <w:rFonts w:hint="default" w:ascii="Times New Roman" w:hAnsi="Times New Roman" w:eastAsia="华文中宋" w:cs="Times New Roman"/>
          <w:bCs w:val="0"/>
          <w:color w:val="auto"/>
          <w:sz w:val="24"/>
          <w:szCs w:val="24"/>
          <w:highlight w:val="none"/>
          <w:lang w:val="en-US" w:eastAsia="zh-CN"/>
        </w:rPr>
        <w:t>；</w:t>
      </w:r>
    </w:p>
    <w:p w14:paraId="1A71688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3.</w:t>
      </w:r>
      <w:r>
        <w:rPr>
          <w:rFonts w:hint="default" w:ascii="Times New Roman" w:hAnsi="Times New Roman" w:eastAsia="华文中宋" w:cs="Times New Roman"/>
          <w:color w:val="auto"/>
          <w:sz w:val="24"/>
          <w:szCs w:val="24"/>
          <w:highlight w:val="none"/>
          <w:lang w:bidi="ar"/>
        </w:rPr>
        <w:t>采购过程中串通投标行为中止（指已递交投标（报价）文件且存在串通投标行为，但未完成开标（报价）揭示流程）</w:t>
      </w:r>
      <w:r>
        <w:rPr>
          <w:rFonts w:hint="default" w:ascii="Times New Roman" w:hAnsi="Times New Roman" w:eastAsia="华文中宋" w:cs="Times New Roman"/>
          <w:bCs w:val="0"/>
          <w:color w:val="auto"/>
          <w:sz w:val="24"/>
          <w:szCs w:val="24"/>
          <w:highlight w:val="none"/>
          <w:lang w:val="en-US" w:eastAsia="zh-CN"/>
        </w:rPr>
        <w:t>；</w:t>
      </w:r>
    </w:p>
    <w:p w14:paraId="2AB9F925">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4.采购项目开标（报价）揭示后，</w:t>
      </w:r>
      <w:r>
        <w:rPr>
          <w:rFonts w:hint="default" w:ascii="Times New Roman" w:hAnsi="Times New Roman" w:eastAsia="华文中宋" w:cs="Times New Roman"/>
          <w:color w:val="auto"/>
          <w:sz w:val="24"/>
          <w:szCs w:val="24"/>
          <w:highlight w:val="none"/>
          <w:lang w:bidi="ar"/>
        </w:rPr>
        <w:t>在评标（评审）工作开始前</w:t>
      </w:r>
      <w:r>
        <w:rPr>
          <w:rFonts w:hint="default" w:ascii="Times New Roman" w:hAnsi="Times New Roman" w:eastAsia="华文中宋" w:cs="Times New Roman"/>
          <w:bCs w:val="0"/>
          <w:color w:val="auto"/>
          <w:sz w:val="24"/>
          <w:szCs w:val="24"/>
          <w:highlight w:val="none"/>
          <w:lang w:val="en-US" w:eastAsia="zh-CN"/>
        </w:rPr>
        <w:t>无正当理由放弃投标（报价）；</w:t>
      </w:r>
    </w:p>
    <w:p w14:paraId="4B10B59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5.</w:t>
      </w:r>
      <w:r>
        <w:rPr>
          <w:rFonts w:hint="default" w:ascii="Times New Roman" w:hAnsi="Times New Roman" w:eastAsia="华文中宋" w:cs="Times New Roman"/>
          <w:color w:val="auto"/>
          <w:sz w:val="24"/>
          <w:szCs w:val="24"/>
          <w:highlight w:val="none"/>
          <w:lang w:bidi="ar"/>
        </w:rPr>
        <w:t>对多家供应商轮换使用单个或多个IP地址</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且参与了同一采购项目的围标串标行为，按串通投标/报价处理（指已递交投标（报价）文件且存在串通投标行为，但未完成开标（报价）揭示流程）</w:t>
      </w:r>
      <w:r>
        <w:rPr>
          <w:rFonts w:hint="default" w:ascii="Times New Roman" w:hAnsi="Times New Roman" w:eastAsia="华文中宋" w:cs="Times New Roman"/>
          <w:color w:val="auto"/>
          <w:sz w:val="24"/>
          <w:szCs w:val="24"/>
          <w:highlight w:val="none"/>
          <w:lang w:eastAsia="zh-CN" w:bidi="ar"/>
        </w:rPr>
        <w:t>；</w:t>
      </w:r>
    </w:p>
    <w:p w14:paraId="0234720D">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5.集团公司认定的其他情形。</w:t>
      </w:r>
    </w:p>
    <w:p w14:paraId="312D7695">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（二）</w:t>
      </w:r>
      <w:r>
        <w:rPr>
          <w:rFonts w:hint="default" w:ascii="Times New Roman" w:hAnsi="Times New Roman" w:eastAsia="华文中宋" w:cs="Times New Roman"/>
          <w:bCs w:val="0"/>
          <w:color w:val="auto"/>
          <w:sz w:val="24"/>
          <w:szCs w:val="24"/>
          <w:highlight w:val="none"/>
          <w:lang w:val="en-US" w:eastAsia="zh-CN"/>
        </w:rPr>
        <w:t>对以下失信供应商停用2年：</w:t>
      </w:r>
    </w:p>
    <w:p w14:paraId="3413879E">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w:t>
      </w:r>
      <w:r>
        <w:rPr>
          <w:rFonts w:hint="default" w:ascii="Times New Roman" w:hAnsi="Times New Roman" w:eastAsia="华文中宋" w:cs="Times New Roman"/>
          <w:bCs w:val="0"/>
          <w:color w:val="auto"/>
          <w:sz w:val="24"/>
          <w:szCs w:val="24"/>
          <w:highlight w:val="none"/>
        </w:rPr>
        <w:t>破坏或扰乱采购</w:t>
      </w:r>
      <w:r>
        <w:rPr>
          <w:rFonts w:hint="default" w:ascii="Times New Roman" w:hAnsi="Times New Roman" w:eastAsia="华文中宋" w:cs="Times New Roman"/>
          <w:bCs w:val="0"/>
          <w:color w:val="auto"/>
          <w:sz w:val="24"/>
          <w:szCs w:val="24"/>
          <w:highlight w:val="none"/>
          <w:lang w:val="en-US" w:eastAsia="zh-CN"/>
        </w:rPr>
        <w:t>秩序</w:t>
      </w:r>
      <w:r>
        <w:rPr>
          <w:rFonts w:hint="default" w:ascii="Times New Roman" w:hAnsi="Times New Roman" w:eastAsia="华文中宋" w:cs="Times New Roman"/>
          <w:bCs w:val="0"/>
          <w:color w:val="auto"/>
          <w:sz w:val="24"/>
          <w:szCs w:val="24"/>
          <w:highlight w:val="none"/>
          <w:lang w:eastAsia="zh-CN"/>
        </w:rPr>
        <w:t>；</w:t>
      </w:r>
    </w:p>
    <w:p w14:paraId="46665577">
      <w:pPr>
        <w:keepNext w:val="0"/>
        <w:keepLines w:val="0"/>
        <w:pageBreakBefore w:val="0"/>
        <w:numPr>
          <w:ilvl w:val="-1"/>
          <w:numId w:val="0"/>
        </w:numPr>
        <w:kinsoku/>
        <w:wordWrap/>
        <w:overflowPunct/>
        <w:topLinePunct w:val="0"/>
        <w:bidi w:val="0"/>
        <w:snapToGrid/>
        <w:spacing w:line="560" w:lineRule="exact"/>
        <w:ind w:left="0" w:leftChars="0" w:firstLine="480" w:firstLineChars="200"/>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2.</w:t>
      </w:r>
      <w:r>
        <w:rPr>
          <w:rFonts w:hint="default" w:ascii="Times New Roman" w:hAnsi="Times New Roman" w:eastAsia="华文中宋" w:cs="Times New Roman"/>
          <w:color w:val="auto"/>
          <w:sz w:val="24"/>
          <w:szCs w:val="24"/>
          <w:highlight w:val="none"/>
          <w:lang w:bidi="ar"/>
        </w:rPr>
        <w:t>评标（评审）工作开始后，</w:t>
      </w:r>
      <w:r>
        <w:rPr>
          <w:rFonts w:hint="default" w:ascii="Times New Roman" w:hAnsi="Times New Roman" w:eastAsia="华文中宋" w:cs="Times New Roman"/>
          <w:bCs w:val="0"/>
          <w:color w:val="auto"/>
          <w:sz w:val="24"/>
          <w:szCs w:val="24"/>
          <w:highlight w:val="none"/>
          <w:lang w:val="en-US" w:eastAsia="zh-CN"/>
        </w:rPr>
        <w:t>无正当理由放弃投标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bCs w:val="0"/>
          <w:color w:val="auto"/>
          <w:sz w:val="24"/>
          <w:szCs w:val="24"/>
          <w:highlight w:val="none"/>
          <w:lang w:val="en-US" w:eastAsia="zh-CN"/>
        </w:rPr>
        <w:t>、放弃</w:t>
      </w:r>
      <w:r>
        <w:rPr>
          <w:rFonts w:hint="default" w:ascii="Times New Roman" w:hAnsi="Times New Roman" w:eastAsia="华文中宋" w:cs="Times New Roman"/>
          <w:color w:val="auto"/>
          <w:sz w:val="24"/>
          <w:szCs w:val="24"/>
          <w:highlight w:val="none"/>
          <w:lang w:bidi="ar"/>
        </w:rPr>
        <w:t>中标</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rPr>
        <w:t>成交）</w:t>
      </w:r>
      <w:r>
        <w:rPr>
          <w:rFonts w:hint="default" w:ascii="Times New Roman" w:hAnsi="Times New Roman" w:eastAsia="华文中宋" w:cs="Times New Roman"/>
          <w:color w:val="auto"/>
          <w:sz w:val="24"/>
          <w:szCs w:val="24"/>
          <w:highlight w:val="none"/>
          <w:lang w:bidi="ar"/>
        </w:rPr>
        <w:t>候选人资格</w:t>
      </w:r>
      <w:r>
        <w:rPr>
          <w:rFonts w:hint="default" w:ascii="Times New Roman" w:hAnsi="Times New Roman" w:eastAsia="华文中宋" w:cs="Times New Roman"/>
          <w:bCs w:val="0"/>
          <w:color w:val="auto"/>
          <w:sz w:val="24"/>
          <w:szCs w:val="24"/>
          <w:highlight w:val="none"/>
          <w:lang w:val="en-US" w:eastAsia="zh-CN"/>
        </w:rPr>
        <w:t>、</w:t>
      </w:r>
      <w:r>
        <w:rPr>
          <w:rFonts w:hint="default" w:ascii="Times New Roman" w:hAnsi="Times New Roman" w:eastAsia="华文中宋" w:cs="Times New Roman"/>
          <w:color w:val="auto"/>
          <w:sz w:val="24"/>
          <w:szCs w:val="24"/>
          <w:highlight w:val="none"/>
          <w:lang w:bidi="ar"/>
        </w:rPr>
        <w:t>放弃中标（成交）；</w:t>
      </w:r>
    </w:p>
    <w:p w14:paraId="75BB60AC">
      <w:pPr>
        <w:keepNext w:val="0"/>
        <w:keepLines w:val="0"/>
        <w:pageBreakBefore w:val="0"/>
        <w:numPr>
          <w:ilvl w:val="-1"/>
          <w:numId w:val="0"/>
        </w:numPr>
        <w:kinsoku/>
        <w:wordWrap/>
        <w:overflowPunct/>
        <w:topLinePunct w:val="0"/>
        <w:bidi w:val="0"/>
        <w:snapToGrid/>
        <w:spacing w:line="560" w:lineRule="exact"/>
        <w:ind w:left="0" w:leftChars="0" w:firstLine="480" w:firstLineChars="200"/>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3.拒签或拒绝履行合同；</w:t>
      </w:r>
    </w:p>
    <w:p w14:paraId="0557F9E4">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4.恶意投诉、举报采购人或竞争对手；</w:t>
      </w:r>
    </w:p>
    <w:p w14:paraId="7DAB8BE4">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5.对采购人恶意诉讼或仲裁；</w:t>
      </w:r>
    </w:p>
    <w:p w14:paraId="2CC33DF9">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6.集团公司认定的其他情形。</w:t>
      </w:r>
    </w:p>
    <w:p w14:paraId="5E7484DC">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（三）</w:t>
      </w:r>
      <w:r>
        <w:rPr>
          <w:rFonts w:hint="default" w:ascii="Times New Roman" w:hAnsi="Times New Roman" w:eastAsia="华文中宋" w:cs="Times New Roman"/>
          <w:bCs w:val="0"/>
          <w:color w:val="auto"/>
          <w:sz w:val="24"/>
          <w:szCs w:val="24"/>
          <w:highlight w:val="none"/>
          <w:lang w:val="en-US" w:eastAsia="zh-CN"/>
        </w:rPr>
        <w:t>对以下失信供应商停用3年：</w:t>
      </w:r>
    </w:p>
    <w:p w14:paraId="7759949A">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1.采购过程中串通投标</w:t>
      </w:r>
      <w:r>
        <w:rPr>
          <w:rFonts w:hint="default" w:ascii="Times New Roman" w:hAnsi="Times New Roman" w:eastAsia="华文中宋" w:cs="Times New Roman"/>
          <w:color w:val="auto"/>
          <w:sz w:val="24"/>
          <w:szCs w:val="24"/>
          <w:highlight w:val="none"/>
          <w:lang w:bidi="ar"/>
        </w:rPr>
        <w:t>（已完成开标（报价揭示）流程且存在串通投标行为）</w:t>
      </w:r>
      <w:r>
        <w:rPr>
          <w:rFonts w:hint="default" w:ascii="Times New Roman" w:hAnsi="Times New Roman" w:eastAsia="华文中宋" w:cs="Times New Roman"/>
          <w:bCs w:val="0"/>
          <w:color w:val="auto"/>
          <w:sz w:val="24"/>
          <w:szCs w:val="24"/>
          <w:highlight w:val="none"/>
          <w:lang w:val="en-US" w:eastAsia="zh-CN"/>
        </w:rPr>
        <w:t>；</w:t>
      </w:r>
    </w:p>
    <w:p w14:paraId="049F9BB0">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b w:val="0"/>
          <w:bCs w:val="0"/>
          <w:color w:val="auto"/>
          <w:sz w:val="24"/>
          <w:szCs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2.采购寻源过程中弄虚作假取得中标（成交）资格</w:t>
      </w:r>
      <w:r>
        <w:rPr>
          <w:rFonts w:hint="default" w:ascii="Times New Roman" w:hAnsi="Times New Roman" w:eastAsia="华文中宋" w:cs="Times New Roman"/>
          <w:color w:val="auto"/>
          <w:sz w:val="24"/>
          <w:szCs w:val="24"/>
          <w:highlight w:val="none"/>
          <w:lang w:bidi="ar"/>
        </w:rPr>
        <w:t>（指成为中标（成交）候选人，或取得中标（成交）通知书）</w:t>
      </w:r>
      <w:r>
        <w:rPr>
          <w:rFonts w:hint="default" w:ascii="Times New Roman" w:hAnsi="Times New Roman" w:eastAsia="华文中宋" w:cs="Times New Roman"/>
          <w:b w:val="0"/>
          <w:bCs w:val="0"/>
          <w:color w:val="auto"/>
          <w:sz w:val="24"/>
          <w:szCs w:val="24"/>
          <w:highlight w:val="none"/>
          <w:lang w:val="en-US" w:eastAsia="zh-CN"/>
        </w:rPr>
        <w:t>，或未取得中标（成交）资格但多次弄虚作假；</w:t>
      </w:r>
    </w:p>
    <w:p w14:paraId="2FF93633">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b w:val="0"/>
          <w:bCs w:val="0"/>
          <w:color w:val="auto"/>
          <w:sz w:val="24"/>
          <w:szCs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3.违反投标（报价）承诺或者合同约定提高价格、降低质量；</w:t>
      </w:r>
    </w:p>
    <w:p w14:paraId="46FA667E">
      <w:pPr>
        <w:keepNext w:val="0"/>
        <w:keepLines w:val="0"/>
        <w:pageBreakBefore w:val="0"/>
        <w:numPr>
          <w:ilvl w:val="-1"/>
          <w:numId w:val="0"/>
        </w:numPr>
        <w:shd w:val="clear"/>
        <w:kinsoku/>
        <w:wordWrap/>
        <w:overflowPunct/>
        <w:topLinePunct w:val="0"/>
        <w:bidi w:val="0"/>
        <w:snapToGrid/>
        <w:spacing w:line="560" w:lineRule="exact"/>
        <w:ind w:firstLine="480" w:firstLineChars="200"/>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4.履约过程中提供假冒伪劣产品，伪造施工、货物和服务检验、试验合格证明、报告、文件资料</w:t>
      </w:r>
      <w:r>
        <w:rPr>
          <w:rFonts w:hint="default" w:ascii="Times New Roman" w:hAnsi="Times New Roman" w:eastAsia="华文中宋" w:cs="Times New Roman"/>
          <w:color w:val="auto"/>
          <w:sz w:val="24"/>
          <w:szCs w:val="24"/>
          <w:highlight w:val="none"/>
          <w:lang w:bidi="ar"/>
        </w:rPr>
        <w:t>，虚假结算套取资金</w:t>
      </w:r>
      <w:r>
        <w:rPr>
          <w:rFonts w:hint="default" w:ascii="Times New Roman" w:hAnsi="Times New Roman" w:eastAsia="华文中宋" w:cs="Times New Roman"/>
          <w:b w:val="0"/>
          <w:bCs w:val="0"/>
          <w:color w:val="auto"/>
          <w:sz w:val="24"/>
          <w:szCs w:val="24"/>
          <w:highlight w:val="none"/>
          <w:lang w:val="en-US" w:eastAsia="zh-CN"/>
        </w:rPr>
        <w:t>；</w:t>
      </w:r>
    </w:p>
    <w:p w14:paraId="69B54F50">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bidi="ar"/>
        </w:rPr>
      </w:pPr>
      <w:r>
        <w:rPr>
          <w:rFonts w:hint="default" w:ascii="Times New Roman" w:hAnsi="Times New Roman" w:eastAsia="华文中宋" w:cs="Times New Roman"/>
          <w:bCs w:val="0"/>
          <w:color w:val="auto"/>
          <w:sz w:val="24"/>
          <w:szCs w:val="24"/>
          <w:highlight w:val="none"/>
          <w:lang w:val="en-US" w:eastAsia="zh-CN"/>
        </w:rPr>
        <w:t>5.</w:t>
      </w:r>
      <w:r>
        <w:rPr>
          <w:rFonts w:hint="default" w:ascii="Times New Roman" w:hAnsi="Times New Roman" w:eastAsia="华文中宋" w:cs="Times New Roman"/>
          <w:bCs w:val="0"/>
          <w:color w:val="auto"/>
          <w:sz w:val="24"/>
          <w:szCs w:val="24"/>
          <w:highlight w:val="none"/>
          <w:lang w:bidi="ar"/>
        </w:rPr>
        <w:t>对多家供应商轮换使用单个或多个IP地址</w:t>
      </w:r>
      <w:r>
        <w:rPr>
          <w:rFonts w:hint="default" w:ascii="Times New Roman" w:hAnsi="Times New Roman" w:eastAsia="华文中宋" w:cs="Times New Roman"/>
          <w:bCs w:val="0"/>
          <w:color w:val="auto"/>
          <w:sz w:val="24"/>
          <w:szCs w:val="24"/>
          <w:highlight w:val="none"/>
          <w:lang w:val="en-US" w:eastAsia="zh-CN"/>
        </w:rPr>
        <w:t>，</w:t>
      </w:r>
      <w:r>
        <w:rPr>
          <w:rFonts w:hint="default" w:ascii="Times New Roman" w:hAnsi="Times New Roman" w:eastAsia="华文中宋" w:cs="Times New Roman"/>
          <w:bCs w:val="0"/>
          <w:color w:val="auto"/>
          <w:sz w:val="24"/>
          <w:szCs w:val="24"/>
          <w:highlight w:val="none"/>
          <w:lang w:bidi="ar"/>
        </w:rPr>
        <w:t>且参与了同一采购项目的围标串标行为，按串通投标/报价处理</w:t>
      </w:r>
      <w:r>
        <w:rPr>
          <w:rFonts w:hint="default" w:ascii="Times New Roman" w:hAnsi="Times New Roman" w:eastAsia="华文中宋" w:cs="Times New Roman"/>
          <w:bCs w:val="0"/>
          <w:color w:val="auto"/>
          <w:sz w:val="24"/>
          <w:szCs w:val="24"/>
          <w:highlight w:val="none"/>
          <w:lang w:val="en-US" w:eastAsia="zh-CN"/>
        </w:rPr>
        <w:t>（已完成开标（报价揭示）流程且存在串通投标行为）；</w:t>
      </w:r>
    </w:p>
    <w:p w14:paraId="625B4B23">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6.未经审批擅自使用陕西公司内部IP地址参与采购项目的；</w:t>
      </w:r>
    </w:p>
    <w:p w14:paraId="13124837">
      <w:pPr>
        <w:keepNext w:val="0"/>
        <w:keepLines w:val="0"/>
        <w:wordWrap/>
        <w:overflowPunct/>
        <w:topLinePunct w:val="0"/>
        <w:bidi w:val="0"/>
        <w:spacing w:line="560" w:lineRule="exact"/>
        <w:ind w:firstLine="480"/>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7.集团公司认定的其他情形。</w:t>
      </w:r>
    </w:p>
    <w:p w14:paraId="56D074FA">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（四）</w:t>
      </w:r>
      <w:r>
        <w:rPr>
          <w:rFonts w:hint="default" w:ascii="Times New Roman" w:hAnsi="Times New Roman" w:eastAsia="华文中宋" w:cs="Times New Roman"/>
          <w:bCs w:val="0"/>
          <w:color w:val="auto"/>
          <w:sz w:val="24"/>
          <w:szCs w:val="24"/>
          <w:highlight w:val="none"/>
          <w:lang w:val="en-US" w:eastAsia="zh-CN"/>
        </w:rPr>
        <w:t>对以下失信供应商停用5年：</w:t>
      </w:r>
    </w:p>
    <w:p w14:paraId="6C5A582B">
      <w:pPr>
        <w:keepNext w:val="0"/>
        <w:keepLines w:val="0"/>
        <w:widowControl w:val="0"/>
        <w:numPr>
          <w:ilvl w:val="-1"/>
          <w:numId w:val="0"/>
        </w:numPr>
        <w:wordWrap/>
        <w:overflowPunct/>
        <w:topLinePunct w:val="0"/>
        <w:autoSpaceDE/>
        <w:bidi w:val="0"/>
        <w:spacing w:line="560" w:lineRule="exact"/>
        <w:ind w:left="0" w:leftChars="0" w:firstLine="480" w:firstLineChars="200"/>
        <w:jc w:val="left"/>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严重违法违规受到重大刑事处罚、行政处罚；</w:t>
      </w:r>
    </w:p>
    <w:p w14:paraId="03DF9FC9">
      <w:pPr>
        <w:keepNext w:val="0"/>
        <w:keepLines w:val="0"/>
        <w:widowControl w:val="0"/>
        <w:numPr>
          <w:ilvl w:val="-1"/>
          <w:numId w:val="0"/>
        </w:numPr>
        <w:wordWrap/>
        <w:overflowPunct/>
        <w:topLinePunct w:val="0"/>
        <w:autoSpaceDE/>
        <w:bidi w:val="0"/>
        <w:spacing w:line="560" w:lineRule="exact"/>
        <w:ind w:left="0" w:leftChars="0" w:firstLine="480" w:firstLineChars="200"/>
        <w:jc w:val="left"/>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引发严重质量事故或生产安全事故；</w:t>
      </w:r>
    </w:p>
    <w:p w14:paraId="00D8A999">
      <w:pPr>
        <w:keepNext w:val="0"/>
        <w:keepLines w:val="0"/>
        <w:pageBreakBefore w:val="0"/>
        <w:widowControl w:val="0"/>
        <w:numPr>
          <w:ilvl w:val="-1"/>
          <w:numId w:val="0"/>
        </w:numPr>
        <w:kinsoku/>
        <w:wordWrap/>
        <w:overflowPunct/>
        <w:topLinePunct w:val="0"/>
        <w:autoSpaceDE/>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bidi="ar"/>
        </w:rPr>
        <w:t>引发突发环境事件、生态损害赔偿等环保事件；</w:t>
      </w:r>
    </w:p>
    <w:p w14:paraId="3ECBE109">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w:t>
      </w:r>
      <w:r>
        <w:rPr>
          <w:rFonts w:hint="default" w:ascii="Times New Roman" w:hAnsi="Times New Roman" w:eastAsia="华文中宋" w:cs="Times New Roman"/>
          <w:color w:val="auto"/>
          <w:sz w:val="24"/>
          <w:szCs w:val="24"/>
          <w:highlight w:val="none"/>
          <w:lang w:bidi="ar"/>
        </w:rPr>
        <w:t>恶意进行诬告陷害、</w:t>
      </w:r>
      <w:r>
        <w:rPr>
          <w:rFonts w:hint="default" w:ascii="Times New Roman" w:hAnsi="Times New Roman" w:eastAsia="华文中宋" w:cs="Times New Roman"/>
          <w:bCs w:val="0"/>
          <w:color w:val="auto"/>
          <w:sz w:val="24"/>
          <w:szCs w:val="24"/>
          <w:highlight w:val="none"/>
          <w:lang w:val="en-US" w:eastAsia="zh-CN"/>
        </w:rPr>
        <w:t>转包或违法分包、</w:t>
      </w:r>
      <w:r>
        <w:rPr>
          <w:rFonts w:hint="default" w:ascii="Times New Roman" w:hAnsi="Times New Roman" w:eastAsia="华文中宋" w:cs="Times New Roman"/>
          <w:color w:val="auto"/>
          <w:sz w:val="24"/>
          <w:szCs w:val="24"/>
          <w:highlight w:val="none"/>
          <w:lang w:bidi="ar"/>
        </w:rPr>
        <w:t>违法挂靠、侵害集团公司专利权（商标权）等知识产权</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利用商业贿赂及其他不正当手段谋取利益等严重破坏市场公平竞争秩序和社会正常秩序</w:t>
      </w:r>
      <w:r>
        <w:rPr>
          <w:rFonts w:hint="default" w:ascii="Times New Roman" w:hAnsi="Times New Roman" w:eastAsia="华文中宋" w:cs="Times New Roman"/>
          <w:bCs w:val="0"/>
          <w:color w:val="auto"/>
          <w:sz w:val="24"/>
          <w:szCs w:val="24"/>
          <w:highlight w:val="none"/>
          <w:lang w:val="en-US" w:eastAsia="zh-CN"/>
        </w:rPr>
        <w:t>；</w:t>
      </w:r>
    </w:p>
    <w:p w14:paraId="5B936E40">
      <w:pPr>
        <w:keepNext w:val="0"/>
        <w:keepLines w:val="0"/>
        <w:pageBreakBefore w:val="0"/>
        <w:widowControl w:val="0"/>
        <w:numPr>
          <w:ilvl w:val="-1"/>
          <w:numId w:val="0"/>
        </w:numPr>
        <w:kinsoku/>
        <w:wordWrap/>
        <w:overflowPunct/>
        <w:topLinePunct w:val="0"/>
        <w:autoSpaceDE/>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sz w:val="24"/>
          <w:szCs w:val="24"/>
          <w:highlight w:val="none"/>
          <w:lang w:val="en-US" w:eastAsia="zh-CN" w:bidi="ar"/>
        </w:rPr>
        <w:t>5.</w:t>
      </w:r>
      <w:r>
        <w:rPr>
          <w:rFonts w:hint="default" w:ascii="Times New Roman" w:hAnsi="Times New Roman" w:eastAsia="华文中宋" w:cs="Times New Roman"/>
          <w:color w:val="auto"/>
          <w:sz w:val="24"/>
          <w:szCs w:val="24"/>
          <w:highlight w:val="none"/>
          <w:lang w:bidi="ar"/>
        </w:rPr>
        <w:t>对生产经营造成重大影响、造成重大社会影响或较大经济损失的相关情形；</w:t>
      </w:r>
    </w:p>
    <w:p w14:paraId="2A89179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6.集团公司认定的其他情形。</w:t>
      </w:r>
    </w:p>
    <w:p w14:paraId="5DA259E1">
      <w:pPr>
        <w:keepNext w:val="0"/>
        <w:keepLines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shd w:val="clear"/>
          <w:lang w:val="en-US" w:eastAsia="zh-CN"/>
        </w:rPr>
      </w:pPr>
      <w:r>
        <w:rPr>
          <w:rFonts w:hint="default" w:ascii="Times New Roman" w:hAnsi="Times New Roman" w:eastAsia="华文中宋" w:cs="Times New Roman"/>
          <w:color w:val="auto"/>
          <w:sz w:val="24"/>
          <w:szCs w:val="24"/>
          <w:highlight w:val="none"/>
          <w:shd w:val="clear"/>
          <w:lang w:val="en-US" w:eastAsia="zh-CN"/>
        </w:rPr>
        <w:t>四、</w:t>
      </w:r>
      <w:r>
        <w:rPr>
          <w:rFonts w:hint="default" w:ascii="Times New Roman" w:hAnsi="Times New Roman" w:eastAsia="华文中宋" w:cs="Times New Roman"/>
          <w:color w:val="auto"/>
          <w:sz w:val="24"/>
          <w:szCs w:val="24"/>
          <w:highlight w:val="none"/>
          <w:shd w:val="clear"/>
          <w:lang w:eastAsia="zh-CN" w:bidi="ar"/>
        </w:rPr>
        <w:t xml:space="preserve"> 在采购活动过程中发现（通过天眼查等第三方信息平台查询）供应商存在“借壳”行为的，按照被“借壳”失信供应商相同停用措施进行处理。</w:t>
      </w:r>
    </w:p>
    <w:p w14:paraId="04CEDE00">
      <w:pPr>
        <w:keepNext w:val="0"/>
        <w:keepLines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color w:val="auto"/>
          <w:sz w:val="24"/>
          <w:szCs w:val="24"/>
          <w:highlight w:val="none"/>
          <w:shd w:val="clear"/>
          <w:lang w:val="en-US" w:eastAsia="zh-CN"/>
        </w:rPr>
        <w:t>五、</w:t>
      </w:r>
      <w:r>
        <w:rPr>
          <w:rFonts w:hint="default" w:ascii="Times New Roman" w:hAnsi="Times New Roman" w:eastAsia="华文中宋" w:cs="Times New Roman"/>
          <w:b w:val="0"/>
          <w:color w:val="auto"/>
          <w:kern w:val="2"/>
          <w:sz w:val="24"/>
          <w:szCs w:val="24"/>
          <w:highlight w:val="none"/>
          <w:shd w:val="clear"/>
          <w:lang w:val="en-US" w:eastAsia="zh-CN"/>
        </w:rPr>
        <w:t xml:space="preserve"> </w:t>
      </w:r>
      <w:r>
        <w:rPr>
          <w:rFonts w:hint="default" w:ascii="Times New Roman" w:hAnsi="Times New Roman" w:eastAsia="华文中宋" w:cs="Times New Roman"/>
          <w:bCs w:val="0"/>
          <w:color w:val="auto"/>
          <w:sz w:val="24"/>
          <w:szCs w:val="24"/>
          <w:highlight w:val="none"/>
          <w:shd w:val="clear"/>
          <w:lang w:eastAsia="zh-CN"/>
        </w:rPr>
        <w:t>串通投标认定规则：</w:t>
      </w:r>
    </w:p>
    <w:p w14:paraId="0C9071D5">
      <w:pPr>
        <w:keepNext w:val="0"/>
        <w:keepLines w:val="0"/>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shd w:val="clear"/>
          <w:lang w:eastAsia="zh-CN"/>
        </w:rPr>
        <w:t>串通投标</w:t>
      </w:r>
      <w:r>
        <w:rPr>
          <w:rFonts w:hint="default" w:ascii="Times New Roman" w:hAnsi="Times New Roman" w:eastAsia="华文中宋" w:cs="Times New Roman"/>
          <w:color w:val="auto"/>
          <w:sz w:val="24"/>
          <w:szCs w:val="24"/>
          <w:highlight w:val="none"/>
          <w:shd w:val="clear"/>
        </w:rPr>
        <w:t>（包括非招标报价中的串通行为）是指参与采购活动的</w:t>
      </w:r>
      <w:r>
        <w:rPr>
          <w:rFonts w:hint="default" w:ascii="Times New Roman" w:hAnsi="Times New Roman" w:eastAsia="华文中宋" w:cs="Times New Roman"/>
          <w:color w:val="auto"/>
          <w:sz w:val="24"/>
          <w:szCs w:val="24"/>
          <w:highlight w:val="none"/>
          <w:shd w:val="clear"/>
          <w:lang w:eastAsia="zh-CN"/>
        </w:rPr>
        <w:t>供应商</w:t>
      </w:r>
      <w:r>
        <w:rPr>
          <w:rFonts w:hint="default" w:ascii="Times New Roman" w:hAnsi="Times New Roman" w:eastAsia="华文中宋" w:cs="Times New Roman"/>
          <w:color w:val="auto"/>
          <w:sz w:val="24"/>
          <w:szCs w:val="24"/>
          <w:highlight w:val="none"/>
          <w:shd w:val="clear"/>
        </w:rPr>
        <w:t>采用不正当手段，对采购事项进行串通，损害国家利益、社会公共利益或者其他当事人合法权益的行为。</w:t>
      </w:r>
      <w:r>
        <w:rPr>
          <w:rFonts w:hint="default" w:ascii="Times New Roman" w:hAnsi="Times New Roman" w:eastAsia="华文中宋" w:cs="Times New Roman"/>
          <w:color w:val="auto"/>
          <w:sz w:val="24"/>
          <w:szCs w:val="24"/>
          <w:highlight w:val="none"/>
          <w:lang w:bidi="ar"/>
        </w:rPr>
        <w:t>以下情形按照串通投标处理：</w:t>
      </w:r>
    </w:p>
    <w:p w14:paraId="11746F12">
      <w:pPr>
        <w:keepNext w:val="0"/>
        <w:keepLines w:val="0"/>
        <w:widowControl w:val="0"/>
        <w:numPr>
          <w:ilvl w:val="-1"/>
          <w:numId w:val="0"/>
        </w:numPr>
        <w:wordWrap/>
        <w:overflowPunct/>
        <w:topLinePunct w:val="0"/>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bCs w:val="0"/>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bidi="ar"/>
        </w:rPr>
        <w:t>一</w:t>
      </w:r>
      <w:r>
        <w:rPr>
          <w:rFonts w:hint="default" w:ascii="Times New Roman" w:hAnsi="Times New Roman" w:eastAsia="华文中宋" w:cs="Times New Roman"/>
          <w:bCs w:val="0"/>
          <w:color w:val="auto"/>
          <w:sz w:val="24"/>
          <w:szCs w:val="24"/>
          <w:highlight w:val="none"/>
          <w:lang w:eastAsia="zh-CN" w:bidi="ar"/>
        </w:rPr>
        <w:t>）有</w:t>
      </w:r>
      <w:r>
        <w:rPr>
          <w:rFonts w:hint="default" w:ascii="Times New Roman" w:hAnsi="Times New Roman" w:eastAsia="华文中宋" w:cs="Times New Roman"/>
          <w:bCs w:val="0"/>
          <w:color w:val="auto"/>
          <w:sz w:val="24"/>
          <w:szCs w:val="24"/>
          <w:highlight w:val="none"/>
          <w:lang w:bidi="ar"/>
        </w:rPr>
        <w:t>下列情形之一的，视为《中华人民共和国招标投标法实施条例》第四十条第（一）项“不同投标人的投标文件由同一单位或者个人编制”：</w:t>
      </w:r>
    </w:p>
    <w:p w14:paraId="6C9BB217">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不同投标人（报价人）的已标价工程量清单XML电子文档记录的计价软件加密锁序列号信息有一条及以上相同的；</w:t>
      </w:r>
    </w:p>
    <w:p w14:paraId="5D7A3846">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不同投标人（报价人）电子投标（报价）文件中投标报价用同一序列号的编辑计价软制作的；</w:t>
      </w:r>
    </w:p>
    <w:p w14:paraId="63CE0EC0">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bidi="ar"/>
        </w:rPr>
        <w:t>不同投标人（报价人）的电子投标（报价）文件编制时计算机硬件信息中，存在计算机网卡MAC地址和硬盘序列号同时相同的；</w:t>
      </w:r>
    </w:p>
    <w:p w14:paraId="3B9623A1">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4.</w:t>
      </w:r>
      <w:r>
        <w:rPr>
          <w:rFonts w:hint="default" w:ascii="Times New Roman" w:hAnsi="Times New Roman" w:eastAsia="华文中宋" w:cs="Times New Roman"/>
          <w:color w:val="auto"/>
          <w:sz w:val="24"/>
          <w:szCs w:val="24"/>
          <w:highlight w:val="none"/>
          <w:lang w:bidi="ar"/>
        </w:rPr>
        <w:t>法律法规规定及集团公司认定、招标文件规定的其他情形。</w:t>
      </w:r>
    </w:p>
    <w:p w14:paraId="4CE19976">
      <w:pPr>
        <w:keepNext w:val="0"/>
        <w:keepLines w:val="0"/>
        <w:widowControl w:val="0"/>
        <w:numPr>
          <w:ilvl w:val="-1"/>
          <w:numId w:val="0"/>
        </w:numPr>
        <w:wordWrap/>
        <w:overflowPunct/>
        <w:topLinePunct w:val="0"/>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bCs w:val="0"/>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bidi="ar"/>
        </w:rPr>
        <w:t>二</w:t>
      </w:r>
      <w:r>
        <w:rPr>
          <w:rFonts w:hint="default" w:ascii="Times New Roman" w:hAnsi="Times New Roman" w:eastAsia="华文中宋" w:cs="Times New Roman"/>
          <w:bCs w:val="0"/>
          <w:color w:val="auto"/>
          <w:sz w:val="24"/>
          <w:szCs w:val="24"/>
          <w:highlight w:val="none"/>
          <w:lang w:eastAsia="zh-CN" w:bidi="ar"/>
        </w:rPr>
        <w:t>）有</w:t>
      </w:r>
      <w:r>
        <w:rPr>
          <w:rFonts w:hint="default" w:ascii="Times New Roman" w:hAnsi="Times New Roman" w:eastAsia="华文中宋" w:cs="Times New Roman"/>
          <w:bCs w:val="0"/>
          <w:color w:val="auto"/>
          <w:sz w:val="24"/>
          <w:szCs w:val="24"/>
          <w:highlight w:val="none"/>
          <w:lang w:bidi="ar"/>
        </w:rPr>
        <w:t>下列情形之一的，视为《中华人民共和国招标投标法实施条例》第四十条第（二）项“不同投标人委托同一单位或者个人办理投标事宜”：</w:t>
      </w:r>
    </w:p>
    <w:p w14:paraId="3F5F7971">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不同投标人（报价人）</w:t>
      </w:r>
      <w:r>
        <w:rPr>
          <w:rFonts w:hint="default" w:ascii="Times New Roman" w:hAnsi="Times New Roman" w:eastAsia="华文中宋" w:cs="Times New Roman"/>
          <w:color w:val="auto"/>
          <w:sz w:val="24"/>
          <w:szCs w:val="24"/>
          <w:highlight w:val="none"/>
          <w:lang w:eastAsia="zh-CN" w:bidi="ar"/>
        </w:rPr>
        <w:t>在投标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阶段（不含注册信息）</w:t>
      </w:r>
      <w:r>
        <w:rPr>
          <w:rFonts w:hint="default" w:ascii="Times New Roman" w:hAnsi="Times New Roman" w:eastAsia="华文中宋" w:cs="Times New Roman"/>
          <w:color w:val="auto"/>
          <w:sz w:val="24"/>
          <w:szCs w:val="24"/>
          <w:highlight w:val="none"/>
          <w:lang w:bidi="ar"/>
        </w:rPr>
        <w:t>所留信息中存在联系人相同（姓名</w:t>
      </w:r>
      <w:r>
        <w:rPr>
          <w:rFonts w:hint="default" w:ascii="Times New Roman" w:hAnsi="Times New Roman" w:eastAsia="华文中宋" w:cs="Times New Roman"/>
          <w:color w:val="auto"/>
          <w:sz w:val="24"/>
          <w:szCs w:val="24"/>
          <w:highlight w:val="none"/>
          <w:lang w:eastAsia="zh-CN" w:bidi="ar"/>
        </w:rPr>
        <w:t>和</w:t>
      </w:r>
      <w:r>
        <w:rPr>
          <w:rFonts w:hint="default" w:ascii="Times New Roman" w:hAnsi="Times New Roman" w:eastAsia="华文中宋" w:cs="Times New Roman"/>
          <w:color w:val="auto"/>
          <w:sz w:val="24"/>
          <w:szCs w:val="24"/>
          <w:highlight w:val="none"/>
          <w:lang w:bidi="ar"/>
        </w:rPr>
        <w:t>身份</w:t>
      </w:r>
      <w:r>
        <w:rPr>
          <w:rFonts w:hint="default" w:ascii="Times New Roman" w:hAnsi="Times New Roman" w:eastAsia="华文中宋" w:cs="Times New Roman"/>
          <w:color w:val="auto"/>
          <w:sz w:val="24"/>
          <w:szCs w:val="24"/>
          <w:highlight w:val="none"/>
          <w:lang w:eastAsia="zh-CN" w:bidi="ar"/>
        </w:rPr>
        <w:t>证号码均</w:t>
      </w:r>
      <w:r>
        <w:rPr>
          <w:rFonts w:hint="default" w:ascii="Times New Roman" w:hAnsi="Times New Roman" w:eastAsia="华文中宋" w:cs="Times New Roman"/>
          <w:color w:val="auto"/>
          <w:sz w:val="24"/>
          <w:szCs w:val="24"/>
          <w:highlight w:val="none"/>
          <w:lang w:bidi="ar"/>
        </w:rPr>
        <w:t>相同）或联系方式（电话或邮箱）相同，且无法证明其合理性的；</w:t>
      </w:r>
    </w:p>
    <w:p w14:paraId="70E110F4">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不同投标人（报价人）上传投标（报价）文件时IP地址相同</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且无法证明其合理性的；</w:t>
      </w:r>
    </w:p>
    <w:p w14:paraId="065745A0">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eastAsia="zh-CN" w:bidi="ar"/>
        </w:rPr>
        <w:t>缴纳投标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保证金账户名称和本标段其他投标人</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人</w:t>
      </w:r>
      <w:r>
        <w:rPr>
          <w:rFonts w:hint="default" w:ascii="Times New Roman" w:hAnsi="Times New Roman" w:eastAsia="华文中宋" w:cs="Times New Roman"/>
          <w:color w:val="auto"/>
          <w:sz w:val="24"/>
          <w:szCs w:val="24"/>
          <w:highlight w:val="none"/>
          <w:lang w:bidi="ar"/>
        </w:rPr>
        <w:t>）</w:t>
      </w:r>
      <w:r>
        <w:rPr>
          <w:rFonts w:hint="default" w:ascii="Times New Roman" w:hAnsi="Times New Roman" w:eastAsia="华文中宋" w:cs="Times New Roman"/>
          <w:color w:val="auto"/>
          <w:sz w:val="24"/>
          <w:szCs w:val="24"/>
          <w:highlight w:val="none"/>
          <w:lang w:eastAsia="zh-CN" w:bidi="ar"/>
        </w:rPr>
        <w:t>名称一致，且无法证明其合理性的；</w:t>
      </w:r>
    </w:p>
    <w:p w14:paraId="31DECCF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4.</w:t>
      </w:r>
      <w:r>
        <w:rPr>
          <w:rFonts w:hint="default" w:ascii="Times New Roman" w:hAnsi="Times New Roman" w:eastAsia="华文中宋" w:cs="Times New Roman"/>
          <w:color w:val="auto"/>
          <w:sz w:val="24"/>
          <w:szCs w:val="24"/>
          <w:highlight w:val="none"/>
          <w:lang w:bidi="ar"/>
        </w:rPr>
        <w:t>法律法规规定及集团公司认定、招标（询价）文件规定的其他情形。</w:t>
      </w:r>
    </w:p>
    <w:p w14:paraId="548C9FDD">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b w:val="0"/>
          <w:color w:val="auto"/>
          <w:kern w:val="2"/>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六、供应商有违反廉洁合规规定行为的，采取包括但不限于限期整改、经济处罚、解除合同、限制准入、追究法律责任等措施。</w:t>
      </w:r>
    </w:p>
    <w:p w14:paraId="72D1601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p>
    <w:p w14:paraId="6AAF734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p>
    <w:p w14:paraId="7CE69DD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color w:val="auto"/>
          <w:sz w:val="24"/>
          <w:highlight w:val="none"/>
          <w:lang w:val="en-US" w:eastAsia="zh-CN"/>
        </w:rPr>
        <w:t xml:space="preserve">中煤陕西能源化工集团有限公司 </w:t>
      </w:r>
    </w:p>
    <w:p w14:paraId="1A6FBFD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color w:val="auto"/>
          <w:sz w:val="24"/>
          <w:highlight w:val="none"/>
          <w:lang w:val="en-US" w:eastAsia="zh-CN"/>
        </w:rPr>
        <w:t xml:space="preserve">                                               供销中心</w:t>
      </w:r>
    </w:p>
    <w:p w14:paraId="26F5C318">
      <w:pPr>
        <w:pStyle w:val="2"/>
        <w:keepNext w:val="0"/>
        <w:keepLines w:val="0"/>
        <w:numPr>
          <w:ilvl w:val="0"/>
          <w:numId w:val="0"/>
        </w:numPr>
        <w:wordWrap/>
        <w:overflowPunct/>
        <w:topLinePunct w:val="0"/>
        <w:bidi w:val="0"/>
        <w:spacing w:line="560" w:lineRule="exact"/>
        <w:rPr>
          <w:rFonts w:hint="default" w:ascii="Times New Roman" w:hAnsi="Times New Roman" w:cs="Times New Roman"/>
          <w:color w:val="auto"/>
          <w:highlight w:val="none"/>
          <w:lang w:val="en-US"/>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微软简标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93F43">
    <w:pPr>
      <w:pStyle w:val="11"/>
    </w:pPr>
    <w:r>
      <w:rPr>
        <w:sz w:val="18"/>
      </w:rP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59CC2B0">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CF67D">
    <w:pPr>
      <w:pStyle w:val="11"/>
    </w:pPr>
    <w:r>
      <w:rPr>
        <w:sz w:val="18"/>
      </w:rP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EC8E788">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071D5">
    <w:pPr>
      <w:pStyle w:val="11"/>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447318A">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F6D83"/>
    <w:multiLevelType w:val="singleLevel"/>
    <w:tmpl w:val="C44F6D83"/>
    <w:lvl w:ilvl="0" w:tentative="0">
      <w:start w:val="3"/>
      <w:numFmt w:val="chineseCounting"/>
      <w:suff w:val="nothing"/>
      <w:lvlText w:val="%1、"/>
      <w:lvlJc w:val="left"/>
      <w:rPr>
        <w:rFonts w:hint="eastAsia"/>
      </w:rPr>
    </w:lvl>
  </w:abstractNum>
  <w:abstractNum w:abstractNumId="1">
    <w:nsid w:val="C5906625"/>
    <w:multiLevelType w:val="singleLevel"/>
    <w:tmpl w:val="C5906625"/>
    <w:lvl w:ilvl="0" w:tentative="0">
      <w:start w:val="1"/>
      <w:numFmt w:val="decimal"/>
      <w:pStyle w:val="14"/>
      <w:lvlText w:val="%1."/>
      <w:lvlJc w:val="left"/>
      <w:pPr>
        <w:tabs>
          <w:tab w:val="left" w:pos="2040"/>
        </w:tabs>
        <w:ind w:left="2040" w:hanging="360"/>
      </w:pPr>
    </w:lvl>
  </w:abstractNum>
  <w:abstractNum w:abstractNumId="2">
    <w:nsid w:val="F674A01A"/>
    <w:multiLevelType w:val="singleLevel"/>
    <w:tmpl w:val="F674A01A"/>
    <w:lvl w:ilvl="0" w:tentative="0">
      <w:start w:val="3"/>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RiNjcwZTcyZGQwNjQxM2I4MGViNzQ5Y2Q2N2MxMjIifQ=="/>
  </w:docVars>
  <w:rsids>
    <w:rsidRoot w:val="00C60798"/>
    <w:rsid w:val="00002A9A"/>
    <w:rsid w:val="00003023"/>
    <w:rsid w:val="0000676F"/>
    <w:rsid w:val="00051902"/>
    <w:rsid w:val="00091B34"/>
    <w:rsid w:val="00105795"/>
    <w:rsid w:val="00142CF0"/>
    <w:rsid w:val="00145E17"/>
    <w:rsid w:val="0015316F"/>
    <w:rsid w:val="001601CC"/>
    <w:rsid w:val="00173D3C"/>
    <w:rsid w:val="001964B1"/>
    <w:rsid w:val="001C7F55"/>
    <w:rsid w:val="001E6029"/>
    <w:rsid w:val="001E68E8"/>
    <w:rsid w:val="001F078E"/>
    <w:rsid w:val="00224412"/>
    <w:rsid w:val="00225015"/>
    <w:rsid w:val="00252E44"/>
    <w:rsid w:val="00296A3E"/>
    <w:rsid w:val="002C7CC8"/>
    <w:rsid w:val="002D4C60"/>
    <w:rsid w:val="002E45A8"/>
    <w:rsid w:val="002E482A"/>
    <w:rsid w:val="0031686B"/>
    <w:rsid w:val="00333026"/>
    <w:rsid w:val="00345383"/>
    <w:rsid w:val="00360B16"/>
    <w:rsid w:val="00381033"/>
    <w:rsid w:val="00386B8B"/>
    <w:rsid w:val="00390743"/>
    <w:rsid w:val="003A3474"/>
    <w:rsid w:val="003A538C"/>
    <w:rsid w:val="003B4422"/>
    <w:rsid w:val="003C4F15"/>
    <w:rsid w:val="003D2519"/>
    <w:rsid w:val="003E30A5"/>
    <w:rsid w:val="00410B07"/>
    <w:rsid w:val="00435964"/>
    <w:rsid w:val="004433C4"/>
    <w:rsid w:val="0046254F"/>
    <w:rsid w:val="004629BC"/>
    <w:rsid w:val="0046368A"/>
    <w:rsid w:val="00463E85"/>
    <w:rsid w:val="004D2C30"/>
    <w:rsid w:val="004E1589"/>
    <w:rsid w:val="00515CFB"/>
    <w:rsid w:val="00534E91"/>
    <w:rsid w:val="00561EF3"/>
    <w:rsid w:val="005774EA"/>
    <w:rsid w:val="00585BC4"/>
    <w:rsid w:val="005864BF"/>
    <w:rsid w:val="00590F5F"/>
    <w:rsid w:val="005A512E"/>
    <w:rsid w:val="005B3F31"/>
    <w:rsid w:val="005B4406"/>
    <w:rsid w:val="005D4E16"/>
    <w:rsid w:val="006061C4"/>
    <w:rsid w:val="00633824"/>
    <w:rsid w:val="0064376D"/>
    <w:rsid w:val="006438EB"/>
    <w:rsid w:val="00696FED"/>
    <w:rsid w:val="006A54B1"/>
    <w:rsid w:val="006B73A1"/>
    <w:rsid w:val="006C21C1"/>
    <w:rsid w:val="00716158"/>
    <w:rsid w:val="007B735E"/>
    <w:rsid w:val="007E15DE"/>
    <w:rsid w:val="008146A3"/>
    <w:rsid w:val="008365EE"/>
    <w:rsid w:val="00844762"/>
    <w:rsid w:val="00890971"/>
    <w:rsid w:val="008925A2"/>
    <w:rsid w:val="00893701"/>
    <w:rsid w:val="008A0741"/>
    <w:rsid w:val="008A6786"/>
    <w:rsid w:val="008B3067"/>
    <w:rsid w:val="008D0A3B"/>
    <w:rsid w:val="008E18C0"/>
    <w:rsid w:val="00913418"/>
    <w:rsid w:val="00921C0C"/>
    <w:rsid w:val="00940700"/>
    <w:rsid w:val="009419B5"/>
    <w:rsid w:val="0095634C"/>
    <w:rsid w:val="009649AA"/>
    <w:rsid w:val="00981F69"/>
    <w:rsid w:val="009840A0"/>
    <w:rsid w:val="009B305D"/>
    <w:rsid w:val="009D64DB"/>
    <w:rsid w:val="009E08E4"/>
    <w:rsid w:val="00A11CFB"/>
    <w:rsid w:val="00A14E20"/>
    <w:rsid w:val="00A24214"/>
    <w:rsid w:val="00A30735"/>
    <w:rsid w:val="00A52C00"/>
    <w:rsid w:val="00A62D86"/>
    <w:rsid w:val="00A74B18"/>
    <w:rsid w:val="00AD44AE"/>
    <w:rsid w:val="00B05E9B"/>
    <w:rsid w:val="00B54A31"/>
    <w:rsid w:val="00B61B18"/>
    <w:rsid w:val="00B86B4A"/>
    <w:rsid w:val="00B93239"/>
    <w:rsid w:val="00BB6070"/>
    <w:rsid w:val="00BD3FA3"/>
    <w:rsid w:val="00C1554A"/>
    <w:rsid w:val="00C17413"/>
    <w:rsid w:val="00C23E92"/>
    <w:rsid w:val="00C33816"/>
    <w:rsid w:val="00C52224"/>
    <w:rsid w:val="00C60798"/>
    <w:rsid w:val="00C60DB5"/>
    <w:rsid w:val="00CA1B5A"/>
    <w:rsid w:val="00CB2B4C"/>
    <w:rsid w:val="00CB70A1"/>
    <w:rsid w:val="00CC7139"/>
    <w:rsid w:val="00D50756"/>
    <w:rsid w:val="00D65FF4"/>
    <w:rsid w:val="00D70371"/>
    <w:rsid w:val="00D80C9C"/>
    <w:rsid w:val="00D82039"/>
    <w:rsid w:val="00D903C1"/>
    <w:rsid w:val="00DC4A90"/>
    <w:rsid w:val="00DF5F54"/>
    <w:rsid w:val="00E00B52"/>
    <w:rsid w:val="00E105EE"/>
    <w:rsid w:val="00E30AD9"/>
    <w:rsid w:val="00E40026"/>
    <w:rsid w:val="00E51EA3"/>
    <w:rsid w:val="00E559E2"/>
    <w:rsid w:val="00E61119"/>
    <w:rsid w:val="00E701F6"/>
    <w:rsid w:val="00E72DB8"/>
    <w:rsid w:val="00E76B05"/>
    <w:rsid w:val="00E86CAF"/>
    <w:rsid w:val="00E87B62"/>
    <w:rsid w:val="00EC76D1"/>
    <w:rsid w:val="00EF26AF"/>
    <w:rsid w:val="00EF3EBB"/>
    <w:rsid w:val="00F07046"/>
    <w:rsid w:val="00F1488F"/>
    <w:rsid w:val="00F267F0"/>
    <w:rsid w:val="00F516F0"/>
    <w:rsid w:val="00F92B8F"/>
    <w:rsid w:val="00F94F04"/>
    <w:rsid w:val="00F95F57"/>
    <w:rsid w:val="00FA7C4A"/>
    <w:rsid w:val="00FB2E10"/>
    <w:rsid w:val="00FB55B8"/>
    <w:rsid w:val="00FC79E9"/>
    <w:rsid w:val="00FD491D"/>
    <w:rsid w:val="00FE1108"/>
    <w:rsid w:val="00FF14FE"/>
    <w:rsid w:val="00FF4D8A"/>
    <w:rsid w:val="01307115"/>
    <w:rsid w:val="01311D17"/>
    <w:rsid w:val="04031339"/>
    <w:rsid w:val="040B517B"/>
    <w:rsid w:val="0458352F"/>
    <w:rsid w:val="05B41A59"/>
    <w:rsid w:val="05CF73D2"/>
    <w:rsid w:val="061F4E09"/>
    <w:rsid w:val="09F53420"/>
    <w:rsid w:val="0A023EF7"/>
    <w:rsid w:val="0AB95087"/>
    <w:rsid w:val="0D5B20C0"/>
    <w:rsid w:val="0EBB75C2"/>
    <w:rsid w:val="0EE2158F"/>
    <w:rsid w:val="0EE26D46"/>
    <w:rsid w:val="0FCB577D"/>
    <w:rsid w:val="109372F9"/>
    <w:rsid w:val="10F44B0F"/>
    <w:rsid w:val="14E20FE6"/>
    <w:rsid w:val="154229BE"/>
    <w:rsid w:val="157E4BAF"/>
    <w:rsid w:val="15CA68ED"/>
    <w:rsid w:val="15DF2611"/>
    <w:rsid w:val="17AD1153"/>
    <w:rsid w:val="1A280496"/>
    <w:rsid w:val="1A4D765D"/>
    <w:rsid w:val="1AA34220"/>
    <w:rsid w:val="1AE34F4D"/>
    <w:rsid w:val="1AF57E02"/>
    <w:rsid w:val="1B302B7C"/>
    <w:rsid w:val="1B650AE3"/>
    <w:rsid w:val="1CAC6C38"/>
    <w:rsid w:val="1CD40924"/>
    <w:rsid w:val="1E311151"/>
    <w:rsid w:val="1F057FF7"/>
    <w:rsid w:val="1FC73FFD"/>
    <w:rsid w:val="1FE36388"/>
    <w:rsid w:val="20543A29"/>
    <w:rsid w:val="22237002"/>
    <w:rsid w:val="225D7C75"/>
    <w:rsid w:val="22BE37C4"/>
    <w:rsid w:val="231742AA"/>
    <w:rsid w:val="2490407E"/>
    <w:rsid w:val="283E41B3"/>
    <w:rsid w:val="28E60A4E"/>
    <w:rsid w:val="292719CA"/>
    <w:rsid w:val="29343273"/>
    <w:rsid w:val="296315D6"/>
    <w:rsid w:val="297033BD"/>
    <w:rsid w:val="29961338"/>
    <w:rsid w:val="29A8790C"/>
    <w:rsid w:val="2A3706D3"/>
    <w:rsid w:val="2AB32EED"/>
    <w:rsid w:val="2B2F6A18"/>
    <w:rsid w:val="2C573C62"/>
    <w:rsid w:val="2CEB3F29"/>
    <w:rsid w:val="2DEB323F"/>
    <w:rsid w:val="2EAE612B"/>
    <w:rsid w:val="308B25C8"/>
    <w:rsid w:val="30A10559"/>
    <w:rsid w:val="31652C1E"/>
    <w:rsid w:val="33FB1B8D"/>
    <w:rsid w:val="354344D9"/>
    <w:rsid w:val="36276506"/>
    <w:rsid w:val="368045CB"/>
    <w:rsid w:val="36966197"/>
    <w:rsid w:val="371B5BBD"/>
    <w:rsid w:val="37885C16"/>
    <w:rsid w:val="38CA58CC"/>
    <w:rsid w:val="38F80D91"/>
    <w:rsid w:val="3B505A43"/>
    <w:rsid w:val="3C416DE5"/>
    <w:rsid w:val="3C673A15"/>
    <w:rsid w:val="3C9D2548"/>
    <w:rsid w:val="3D116F48"/>
    <w:rsid w:val="3DD4070D"/>
    <w:rsid w:val="3E5277BF"/>
    <w:rsid w:val="3E832375"/>
    <w:rsid w:val="3E832EAB"/>
    <w:rsid w:val="3EC9626E"/>
    <w:rsid w:val="409A0D4F"/>
    <w:rsid w:val="41780CC1"/>
    <w:rsid w:val="42027DCE"/>
    <w:rsid w:val="42660F72"/>
    <w:rsid w:val="44972ABA"/>
    <w:rsid w:val="449B3A57"/>
    <w:rsid w:val="44DC05EE"/>
    <w:rsid w:val="4598183B"/>
    <w:rsid w:val="45FB105F"/>
    <w:rsid w:val="462E7BA0"/>
    <w:rsid w:val="463B50AD"/>
    <w:rsid w:val="463C7E46"/>
    <w:rsid w:val="465105F0"/>
    <w:rsid w:val="486C2C02"/>
    <w:rsid w:val="4876488B"/>
    <w:rsid w:val="48D33CF6"/>
    <w:rsid w:val="49BE170B"/>
    <w:rsid w:val="49C3532E"/>
    <w:rsid w:val="49E16583"/>
    <w:rsid w:val="4A1963D2"/>
    <w:rsid w:val="4A250608"/>
    <w:rsid w:val="4A446D7C"/>
    <w:rsid w:val="4B1E0F48"/>
    <w:rsid w:val="4B287983"/>
    <w:rsid w:val="4C7B4B7A"/>
    <w:rsid w:val="4CE0002E"/>
    <w:rsid w:val="4D4A7095"/>
    <w:rsid w:val="4D6E130B"/>
    <w:rsid w:val="4E447056"/>
    <w:rsid w:val="4F147B4F"/>
    <w:rsid w:val="4F367AC5"/>
    <w:rsid w:val="4F3D03EB"/>
    <w:rsid w:val="4FAA5E18"/>
    <w:rsid w:val="4FCF2422"/>
    <w:rsid w:val="50334298"/>
    <w:rsid w:val="51093F97"/>
    <w:rsid w:val="51186267"/>
    <w:rsid w:val="515C1036"/>
    <w:rsid w:val="51E85AB6"/>
    <w:rsid w:val="530E2FA4"/>
    <w:rsid w:val="53D92E75"/>
    <w:rsid w:val="548C3141"/>
    <w:rsid w:val="54CE0FC6"/>
    <w:rsid w:val="55821F22"/>
    <w:rsid w:val="56865F73"/>
    <w:rsid w:val="574A7C4D"/>
    <w:rsid w:val="574F50E0"/>
    <w:rsid w:val="57934680"/>
    <w:rsid w:val="582216E2"/>
    <w:rsid w:val="58270E6A"/>
    <w:rsid w:val="58CD4DE3"/>
    <w:rsid w:val="59BD5E44"/>
    <w:rsid w:val="5A4B1A69"/>
    <w:rsid w:val="5A753B98"/>
    <w:rsid w:val="5A927503"/>
    <w:rsid w:val="5ABE04A7"/>
    <w:rsid w:val="5ABE1193"/>
    <w:rsid w:val="5B294982"/>
    <w:rsid w:val="5B3E6680"/>
    <w:rsid w:val="5B826F7E"/>
    <w:rsid w:val="5BA36E22"/>
    <w:rsid w:val="5BAF30D9"/>
    <w:rsid w:val="5BFE1C4B"/>
    <w:rsid w:val="5C3E4A0F"/>
    <w:rsid w:val="5C534890"/>
    <w:rsid w:val="5D271871"/>
    <w:rsid w:val="5E4E4E2C"/>
    <w:rsid w:val="5F731872"/>
    <w:rsid w:val="5F93686E"/>
    <w:rsid w:val="60392FDC"/>
    <w:rsid w:val="61323F23"/>
    <w:rsid w:val="61341E54"/>
    <w:rsid w:val="62C81F0D"/>
    <w:rsid w:val="63012B66"/>
    <w:rsid w:val="63333D71"/>
    <w:rsid w:val="63F03D5A"/>
    <w:rsid w:val="64816BF7"/>
    <w:rsid w:val="652E506F"/>
    <w:rsid w:val="670247EC"/>
    <w:rsid w:val="67B4688F"/>
    <w:rsid w:val="67CF2561"/>
    <w:rsid w:val="6805500D"/>
    <w:rsid w:val="684729D0"/>
    <w:rsid w:val="6964505C"/>
    <w:rsid w:val="6A017945"/>
    <w:rsid w:val="6A4C63AE"/>
    <w:rsid w:val="6B0D69F8"/>
    <w:rsid w:val="6BB87480"/>
    <w:rsid w:val="6BE42E0F"/>
    <w:rsid w:val="6C6770B8"/>
    <w:rsid w:val="6C8D08A5"/>
    <w:rsid w:val="6CA0158C"/>
    <w:rsid w:val="6D180DA8"/>
    <w:rsid w:val="6DA35FD2"/>
    <w:rsid w:val="6EF02277"/>
    <w:rsid w:val="707A385E"/>
    <w:rsid w:val="70D444BC"/>
    <w:rsid w:val="71BB2380"/>
    <w:rsid w:val="72182CD8"/>
    <w:rsid w:val="76A4482A"/>
    <w:rsid w:val="78810ADD"/>
    <w:rsid w:val="79E61C65"/>
    <w:rsid w:val="7A513386"/>
    <w:rsid w:val="7ADF463E"/>
    <w:rsid w:val="7BC57958"/>
    <w:rsid w:val="7BEA049C"/>
    <w:rsid w:val="7C814612"/>
    <w:rsid w:val="7CC17B69"/>
    <w:rsid w:val="7CFF54E9"/>
    <w:rsid w:val="7D7C7694"/>
    <w:rsid w:val="7D8E0918"/>
    <w:rsid w:val="7E2F2716"/>
    <w:rsid w:val="7E7E09BD"/>
    <w:rsid w:val="7E857F9E"/>
    <w:rsid w:val="7F065711"/>
    <w:rsid w:val="7F2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spacing w:after="240" w:line="240" w:lineRule="atLeast"/>
      <w:jc w:val="center"/>
      <w:outlineLvl w:val="0"/>
    </w:pPr>
    <w:rPr>
      <w:rFonts w:ascii="Garamond" w:hAnsi="Garamond" w:cs="宋体"/>
      <w:smallCaps/>
      <w:spacing w:val="14"/>
      <w:kern w:val="20"/>
      <w:sz w:val="23"/>
      <w:lang w:bidi="ar-SA"/>
    </w:rPr>
  </w:style>
  <w:style w:type="paragraph" w:styleId="4">
    <w:name w:val="heading 2"/>
    <w:basedOn w:val="1"/>
    <w:next w:val="1"/>
    <w:link w:val="37"/>
    <w:semiHidden/>
    <w:unhideWhenUsed/>
    <w:qFormat/>
    <w:uiPriority w:val="0"/>
    <w:pPr>
      <w:keepNext/>
      <w:keepLines/>
      <w:adjustRightInd w:val="0"/>
      <w:spacing w:before="260" w:after="260" w:line="416" w:lineRule="atLeast"/>
      <w:jc w:val="center"/>
      <w:outlineLvl w:val="1"/>
    </w:pPr>
    <w:rPr>
      <w:rFonts w:ascii="Arial" w:hAnsi="Arial" w:eastAsia="黑体"/>
      <w:b/>
      <w:kern w:val="0"/>
      <w:sz w:val="32"/>
      <w:szCs w:val="20"/>
      <w:lang w:val="zh-CN"/>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qFormat/>
    <w:uiPriority w:val="0"/>
    <w:pPr>
      <w:keepNext w:val="0"/>
      <w:keepLines w:val="0"/>
      <w:widowControl w:val="0"/>
      <w:suppressLineNumbers w:val="0"/>
      <w:spacing w:before="0" w:beforeAutospacing="0" w:after="0" w:afterAutospacing="0"/>
      <w:ind w:left="0" w:right="0" w:firstLine="420"/>
      <w:jc w:val="both"/>
    </w:pPr>
    <w:rPr>
      <w:rFonts w:hint="default" w:ascii="Calibri" w:hAnsi="Calibri" w:eastAsia="宋体" w:cs="Times New Roman"/>
      <w:kern w:val="2"/>
      <w:sz w:val="21"/>
      <w:szCs w:val="21"/>
      <w:lang w:val="en-US" w:eastAsia="zh-CN" w:bidi="ar"/>
    </w:rPr>
  </w:style>
  <w:style w:type="paragraph" w:styleId="5">
    <w:name w:val="annotation text"/>
    <w:basedOn w:val="1"/>
    <w:link w:val="42"/>
    <w:semiHidden/>
    <w:unhideWhenUsed/>
    <w:qFormat/>
    <w:uiPriority w:val="99"/>
    <w:pPr>
      <w:jc w:val="left"/>
    </w:pPr>
  </w:style>
  <w:style w:type="paragraph" w:styleId="6">
    <w:name w:val="Body Text"/>
    <w:basedOn w:val="1"/>
    <w:link w:val="61"/>
    <w:unhideWhenUsed/>
    <w:qFormat/>
    <w:uiPriority w:val="0"/>
    <w:pPr>
      <w:spacing w:after="120"/>
    </w:pPr>
    <w:rPr>
      <w:rFonts w:ascii="Calibri" w:hAnsi="Calibri"/>
      <w:szCs w:val="22"/>
    </w:rPr>
  </w:style>
  <w:style w:type="paragraph" w:styleId="7">
    <w:name w:val="Block Text"/>
    <w:basedOn w:val="1"/>
    <w:qFormat/>
    <w:uiPriority w:val="0"/>
    <w:pPr>
      <w:tabs>
        <w:tab w:val="left" w:pos="-180"/>
        <w:tab w:val="left" w:pos="360"/>
      </w:tabs>
      <w:adjustRightInd w:val="0"/>
      <w:spacing w:line="360" w:lineRule="atLeast"/>
      <w:ind w:left="178" w:leftChars="85" w:right="-907" w:rightChars="-432" w:firstLine="540" w:firstLineChars="193"/>
      <w:textAlignment w:val="baseline"/>
    </w:pPr>
    <w:rPr>
      <w:sz w:val="28"/>
      <w:szCs w:val="20"/>
    </w:rPr>
  </w:style>
  <w:style w:type="paragraph" w:styleId="8">
    <w:name w:val="Plain Text"/>
    <w:basedOn w:val="1"/>
    <w:link w:val="36"/>
    <w:unhideWhenUsed/>
    <w:qFormat/>
    <w:uiPriority w:val="0"/>
    <w:pPr>
      <w:spacing w:line="360" w:lineRule="auto"/>
    </w:pPr>
    <w:rPr>
      <w:rFonts w:ascii="宋体" w:hAnsi="Courier New" w:cs="Courier New"/>
      <w:kern w:val="0"/>
      <w:sz w:val="24"/>
      <w:szCs w:val="21"/>
    </w:rPr>
  </w:style>
  <w:style w:type="paragraph" w:styleId="9">
    <w:name w:val="Body Text Indent 2"/>
    <w:basedOn w:val="1"/>
    <w:unhideWhenUsed/>
    <w:qFormat/>
    <w:uiPriority w:val="99"/>
    <w:pPr>
      <w:spacing w:after="120" w:line="480" w:lineRule="auto"/>
      <w:ind w:left="420" w:leftChars="200"/>
    </w:pPr>
    <w:rPr>
      <w:rFonts w:ascii="Times New Roman" w:hAnsi="Times New Roman" w:cs="Times New Roman"/>
      <w:b/>
      <w:sz w:val="30"/>
      <w:lang w:bidi="ar-SA"/>
    </w:rPr>
  </w:style>
  <w:style w:type="paragraph" w:styleId="10">
    <w:name w:val="Balloon Text"/>
    <w:basedOn w:val="1"/>
    <w:link w:val="44"/>
    <w:semiHidden/>
    <w:unhideWhenUsed/>
    <w:qFormat/>
    <w:uiPriority w:val="99"/>
    <w:rPr>
      <w:sz w:val="18"/>
      <w:szCs w:val="18"/>
    </w:rPr>
  </w:style>
  <w:style w:type="paragraph" w:styleId="11">
    <w:name w:val="footer"/>
    <w:basedOn w:val="1"/>
    <w:next w:val="6"/>
    <w:link w:val="40"/>
    <w:unhideWhenUsed/>
    <w:qFormat/>
    <w:uiPriority w:val="99"/>
    <w:pPr>
      <w:tabs>
        <w:tab w:val="center" w:pos="4153"/>
        <w:tab w:val="right" w:pos="8306"/>
      </w:tabs>
      <w:snapToGrid w:val="0"/>
      <w:jc w:val="left"/>
    </w:pPr>
    <w:rPr>
      <w:sz w:val="18"/>
      <w:szCs w:val="18"/>
    </w:rPr>
  </w:style>
  <w:style w:type="paragraph" w:styleId="12">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tabs>
        <w:tab w:val="right" w:leader="dot" w:pos="8830"/>
      </w:tabs>
      <w:spacing w:after="100"/>
      <w:jc w:val="center"/>
    </w:pPr>
    <w:rPr>
      <w:rFonts w:cs="宋体"/>
      <w:b/>
      <w:color w:val="000000"/>
      <w:kern w:val="0"/>
      <w:sz w:val="32"/>
    </w:rPr>
  </w:style>
  <w:style w:type="paragraph" w:styleId="14">
    <w:name w:val="List Number 5"/>
    <w:basedOn w:val="1"/>
    <w:semiHidden/>
    <w:unhideWhenUsed/>
    <w:qFormat/>
    <w:uiPriority w:val="99"/>
    <w:pPr>
      <w:numPr>
        <w:ilvl w:val="0"/>
        <w:numId w:val="1"/>
      </w:numPr>
    </w:pPr>
  </w:style>
  <w:style w:type="paragraph" w:styleId="15">
    <w:name w:val="table of figures"/>
    <w:basedOn w:val="1"/>
    <w:next w:val="1"/>
    <w:unhideWhenUsed/>
    <w:qFormat/>
    <w:uiPriority w:val="0"/>
    <w:pPr>
      <w:ind w:leftChars="200" w:hanging="200" w:hangingChars="200"/>
    </w:pPr>
  </w:style>
  <w:style w:type="paragraph" w:styleId="1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link w:val="35"/>
    <w:semiHidden/>
    <w:unhideWhenUsed/>
    <w:qFormat/>
    <w:uiPriority w:val="0"/>
    <w:pPr>
      <w:widowControl/>
      <w:spacing w:before="100" w:beforeAutospacing="1" w:after="100" w:afterAutospacing="1"/>
      <w:jc w:val="left"/>
    </w:pPr>
    <w:rPr>
      <w:rFonts w:ascii="宋体" w:hAnsi="宋体" w:cs="黑体"/>
      <w:color w:val="000000"/>
      <w:sz w:val="24"/>
    </w:rPr>
  </w:style>
  <w:style w:type="paragraph" w:styleId="18">
    <w:name w:val="Title"/>
    <w:basedOn w:val="1"/>
    <w:next w:val="1"/>
    <w:qFormat/>
    <w:uiPriority w:val="0"/>
    <w:pPr>
      <w:adjustRightInd w:val="0"/>
      <w:spacing w:before="240" w:after="60" w:line="312" w:lineRule="atLeast"/>
      <w:jc w:val="center"/>
      <w:textAlignment w:val="baseline"/>
    </w:pPr>
    <w:rPr>
      <w:rFonts w:ascii="Arial" w:hAnsi="Arial"/>
      <w:kern w:val="28"/>
      <w:sz w:val="32"/>
    </w:rPr>
  </w:style>
  <w:style w:type="paragraph" w:styleId="19">
    <w:name w:val="annotation subject"/>
    <w:basedOn w:val="5"/>
    <w:next w:val="5"/>
    <w:link w:val="43"/>
    <w:semiHidden/>
    <w:unhideWhenUsed/>
    <w:qFormat/>
    <w:uiPriority w:val="99"/>
    <w:rPr>
      <w:b/>
      <w:bCs/>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FollowedHyperlink"/>
    <w:basedOn w:val="22"/>
    <w:semiHidden/>
    <w:unhideWhenUsed/>
    <w:qFormat/>
    <w:uiPriority w:val="99"/>
    <w:rPr>
      <w:color w:val="333333"/>
      <w:u w:val="none"/>
    </w:rPr>
  </w:style>
  <w:style w:type="character" w:styleId="25">
    <w:name w:val="Emphasis"/>
    <w:basedOn w:val="22"/>
    <w:qFormat/>
    <w:uiPriority w:val="20"/>
    <w:rPr>
      <w:b/>
    </w:rPr>
  </w:style>
  <w:style w:type="character" w:styleId="26">
    <w:name w:val="HTML Definition"/>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semiHidden/>
    <w:unhideWhenUsed/>
    <w:qFormat/>
    <w:uiPriority w:val="99"/>
    <w:rPr>
      <w:color w:val="333333"/>
      <w:u w:val="none"/>
    </w:rPr>
  </w:style>
  <w:style w:type="character" w:styleId="29">
    <w:name w:val="HTML Code"/>
    <w:basedOn w:val="22"/>
    <w:semiHidden/>
    <w:unhideWhenUsed/>
    <w:qFormat/>
    <w:uiPriority w:val="99"/>
    <w:rPr>
      <w:rFonts w:ascii="Courier New" w:hAnsi="Courier New"/>
      <w:sz w:val="20"/>
    </w:rPr>
  </w:style>
  <w:style w:type="character" w:styleId="30">
    <w:name w:val="annotation reference"/>
    <w:basedOn w:val="22"/>
    <w:semiHidden/>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ascii="Courier New" w:hAnsi="Courier New"/>
      <w:sz w:val="20"/>
    </w:rPr>
  </w:style>
  <w:style w:type="character" w:styleId="33">
    <w:name w:val="HTML Sample"/>
    <w:basedOn w:val="22"/>
    <w:semiHidden/>
    <w:unhideWhenUsed/>
    <w:qFormat/>
    <w:uiPriority w:val="99"/>
    <w:rPr>
      <w:rFonts w:ascii="Courier New" w:hAnsi="Courier New"/>
    </w:rPr>
  </w:style>
  <w:style w:type="character" w:customStyle="1" w:styleId="34">
    <w:name w:val="标题 2 字符"/>
    <w:basedOn w:val="22"/>
    <w:semiHidden/>
    <w:qFormat/>
    <w:uiPriority w:val="9"/>
    <w:rPr>
      <w:rFonts w:asciiTheme="majorHAnsi" w:hAnsiTheme="majorHAnsi" w:eastAsiaTheme="majorEastAsia" w:cstheme="majorBidi"/>
      <w:b/>
      <w:bCs/>
      <w:sz w:val="32"/>
      <w:szCs w:val="32"/>
    </w:rPr>
  </w:style>
  <w:style w:type="character" w:customStyle="1" w:styleId="35">
    <w:name w:val="普通(网站) 字符"/>
    <w:link w:val="17"/>
    <w:semiHidden/>
    <w:qFormat/>
    <w:locked/>
    <w:uiPriority w:val="0"/>
    <w:rPr>
      <w:rFonts w:ascii="宋体" w:hAnsi="宋体" w:eastAsia="宋体" w:cs="黑体"/>
      <w:color w:val="000000"/>
      <w:sz w:val="24"/>
      <w:szCs w:val="24"/>
    </w:rPr>
  </w:style>
  <w:style w:type="character" w:customStyle="1" w:styleId="36">
    <w:name w:val="纯文本 字符"/>
    <w:basedOn w:val="22"/>
    <w:link w:val="8"/>
    <w:qFormat/>
    <w:uiPriority w:val="0"/>
    <w:rPr>
      <w:rFonts w:ascii="宋体" w:hAnsi="Courier New" w:eastAsia="宋体" w:cs="Courier New"/>
      <w:kern w:val="0"/>
      <w:sz w:val="24"/>
      <w:szCs w:val="21"/>
    </w:rPr>
  </w:style>
  <w:style w:type="character" w:customStyle="1" w:styleId="37">
    <w:name w:val="标题 2 字符1"/>
    <w:link w:val="4"/>
    <w:semiHidden/>
    <w:qFormat/>
    <w:locked/>
    <w:uiPriority w:val="0"/>
    <w:rPr>
      <w:rFonts w:ascii="Arial" w:hAnsi="Arial" w:eastAsia="黑体" w:cs="Times New Roman"/>
      <w:b/>
      <w:kern w:val="0"/>
      <w:sz w:val="32"/>
      <w:szCs w:val="20"/>
      <w:lang w:val="zh-CN" w:eastAsia="zh-CN"/>
    </w:rPr>
  </w:style>
  <w:style w:type="paragraph" w:styleId="38">
    <w:name w:val="List Paragraph"/>
    <w:basedOn w:val="1"/>
    <w:qFormat/>
    <w:uiPriority w:val="34"/>
    <w:pPr>
      <w:ind w:firstLine="420" w:firstLineChars="200"/>
    </w:pPr>
    <w:rPr>
      <w:rFonts w:ascii="Calibri" w:hAnsi="Calibri"/>
      <w:szCs w:val="22"/>
    </w:rPr>
  </w:style>
  <w:style w:type="character" w:customStyle="1" w:styleId="39">
    <w:name w:val="页眉 字符"/>
    <w:basedOn w:val="22"/>
    <w:link w:val="12"/>
    <w:qFormat/>
    <w:uiPriority w:val="99"/>
    <w:rPr>
      <w:rFonts w:ascii="Times New Roman" w:hAnsi="Times New Roman" w:eastAsia="宋体" w:cs="Times New Roman"/>
      <w:sz w:val="18"/>
      <w:szCs w:val="18"/>
    </w:rPr>
  </w:style>
  <w:style w:type="character" w:customStyle="1" w:styleId="40">
    <w:name w:val="页脚 字符"/>
    <w:basedOn w:val="22"/>
    <w:link w:val="11"/>
    <w:qFormat/>
    <w:uiPriority w:val="99"/>
    <w:rPr>
      <w:rFonts w:ascii="Times New Roman" w:hAnsi="Times New Roman" w:eastAsia="宋体" w:cs="Times New Roman"/>
      <w:sz w:val="18"/>
      <w:szCs w:val="18"/>
    </w:rPr>
  </w:style>
  <w:style w:type="character" w:customStyle="1" w:styleId="41">
    <w:name w:val="纯文本 Char"/>
    <w:qFormat/>
    <w:uiPriority w:val="0"/>
    <w:rPr>
      <w:rFonts w:ascii="宋体" w:hAnsi="Courier New" w:cs="Courier New"/>
      <w:sz w:val="24"/>
      <w:szCs w:val="21"/>
    </w:rPr>
  </w:style>
  <w:style w:type="character" w:customStyle="1" w:styleId="42">
    <w:name w:val="批注文字 字符"/>
    <w:basedOn w:val="22"/>
    <w:link w:val="5"/>
    <w:semiHidden/>
    <w:qFormat/>
    <w:uiPriority w:val="99"/>
    <w:rPr>
      <w:rFonts w:ascii="Times New Roman" w:hAnsi="Times New Roman" w:eastAsia="宋体" w:cs="Times New Roman"/>
      <w:kern w:val="2"/>
      <w:sz w:val="21"/>
      <w:szCs w:val="24"/>
    </w:rPr>
  </w:style>
  <w:style w:type="character" w:customStyle="1" w:styleId="43">
    <w:name w:val="批注主题 字符"/>
    <w:basedOn w:val="42"/>
    <w:link w:val="19"/>
    <w:semiHidden/>
    <w:qFormat/>
    <w:uiPriority w:val="99"/>
    <w:rPr>
      <w:rFonts w:ascii="Times New Roman" w:hAnsi="Times New Roman" w:eastAsia="宋体" w:cs="Times New Roman"/>
      <w:b/>
      <w:bCs/>
      <w:kern w:val="2"/>
      <w:sz w:val="21"/>
      <w:szCs w:val="24"/>
    </w:rPr>
  </w:style>
  <w:style w:type="character" w:customStyle="1" w:styleId="44">
    <w:name w:val="批注框文本 字符"/>
    <w:basedOn w:val="22"/>
    <w:link w:val="10"/>
    <w:semiHidden/>
    <w:qFormat/>
    <w:uiPriority w:val="99"/>
    <w:rPr>
      <w:rFonts w:ascii="Times New Roman" w:hAnsi="Times New Roman" w:eastAsia="宋体" w:cs="Times New Roman"/>
      <w:kern w:val="2"/>
      <w:sz w:val="18"/>
      <w:szCs w:val="18"/>
    </w:rPr>
  </w:style>
  <w:style w:type="table" w:customStyle="1" w:styleId="45">
    <w:name w:val="网格型1"/>
    <w:basedOn w:val="2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sign"/>
    <w:basedOn w:val="22"/>
    <w:qFormat/>
    <w:uiPriority w:val="0"/>
    <w:rPr>
      <w:color w:val="D40000"/>
    </w:rPr>
  </w:style>
  <w:style w:type="character" w:customStyle="1" w:styleId="47">
    <w:name w:val="ar_item"/>
    <w:basedOn w:val="22"/>
    <w:qFormat/>
    <w:uiPriority w:val="0"/>
  </w:style>
  <w:style w:type="character" w:customStyle="1" w:styleId="48">
    <w:name w:val="custext"/>
    <w:basedOn w:val="22"/>
    <w:qFormat/>
    <w:uiPriority w:val="0"/>
  </w:style>
  <w:style w:type="character" w:customStyle="1" w:styleId="49">
    <w:name w:val="custext1"/>
    <w:basedOn w:val="22"/>
    <w:qFormat/>
    <w:uiPriority w:val="0"/>
  </w:style>
  <w:style w:type="character" w:customStyle="1" w:styleId="50">
    <w:name w:val="tmpztreemove_arrow"/>
    <w:basedOn w:val="22"/>
    <w:qFormat/>
    <w:uiPriority w:val="0"/>
  </w:style>
  <w:style w:type="character" w:customStyle="1" w:styleId="51">
    <w:name w:val="arrow"/>
    <w:basedOn w:val="22"/>
    <w:qFormat/>
    <w:uiPriority w:val="0"/>
  </w:style>
  <w:style w:type="character" w:customStyle="1" w:styleId="52">
    <w:name w:val="arrow1"/>
    <w:basedOn w:val="22"/>
    <w:qFormat/>
    <w:uiPriority w:val="0"/>
  </w:style>
  <w:style w:type="character" w:customStyle="1" w:styleId="53">
    <w:name w:val="arrow2"/>
    <w:basedOn w:val="22"/>
    <w:qFormat/>
    <w:uiPriority w:val="0"/>
  </w:style>
  <w:style w:type="character" w:customStyle="1" w:styleId="54">
    <w:name w:val="arrow3"/>
    <w:basedOn w:val="22"/>
    <w:qFormat/>
    <w:uiPriority w:val="0"/>
  </w:style>
  <w:style w:type="character" w:customStyle="1" w:styleId="55">
    <w:name w:val="num"/>
    <w:basedOn w:val="22"/>
    <w:qFormat/>
    <w:uiPriority w:val="0"/>
    <w:rPr>
      <w:rFonts w:ascii="Arial" w:hAnsi="Arial" w:cs="Arial"/>
      <w:color w:val="FF6600"/>
      <w:sz w:val="16"/>
      <w:szCs w:val="16"/>
    </w:rPr>
  </w:style>
  <w:style w:type="character" w:customStyle="1" w:styleId="56">
    <w:name w:val="num1"/>
    <w:basedOn w:val="22"/>
    <w:qFormat/>
    <w:uiPriority w:val="0"/>
    <w:rPr>
      <w:color w:val="FFFFFF"/>
      <w:shd w:val="clear" w:color="auto" w:fill="FF6600"/>
    </w:rPr>
  </w:style>
  <w:style w:type="character" w:customStyle="1" w:styleId="57">
    <w:name w:val="num2"/>
    <w:basedOn w:val="22"/>
    <w:qFormat/>
    <w:uiPriority w:val="0"/>
    <w:rPr>
      <w:rFonts w:hint="default" w:ascii="Arial" w:hAnsi="Arial" w:cs="Arial"/>
      <w:color w:val="FF6600"/>
      <w:sz w:val="16"/>
      <w:szCs w:val="16"/>
    </w:rPr>
  </w:style>
  <w:style w:type="character" w:customStyle="1" w:styleId="58">
    <w:name w:val="num3"/>
    <w:basedOn w:val="22"/>
    <w:qFormat/>
    <w:uiPriority w:val="0"/>
    <w:rPr>
      <w:color w:val="FFFFFF"/>
      <w:shd w:val="clear" w:color="auto" w:fill="FF6600"/>
    </w:rPr>
  </w:style>
  <w:style w:type="character" w:customStyle="1" w:styleId="59">
    <w:name w:val="button13"/>
    <w:basedOn w:val="22"/>
    <w:qFormat/>
    <w:uiPriority w:val="0"/>
  </w:style>
  <w:style w:type="character" w:customStyle="1" w:styleId="60">
    <w:name w:val="button14"/>
    <w:basedOn w:val="22"/>
    <w:qFormat/>
    <w:uiPriority w:val="0"/>
  </w:style>
  <w:style w:type="character" w:customStyle="1" w:styleId="61">
    <w:name w:val="正文文本 字符"/>
    <w:basedOn w:val="22"/>
    <w:link w:val="6"/>
    <w:qFormat/>
    <w:uiPriority w:val="0"/>
    <w:rPr>
      <w:rFonts w:ascii="Calibri" w:hAnsi="Calibri" w:eastAsia="宋体" w:cs="Times New Roman"/>
      <w:kern w:val="2"/>
      <w:sz w:val="21"/>
      <w:szCs w:val="22"/>
    </w:rPr>
  </w:style>
  <w:style w:type="paragraph" w:customStyle="1" w:styleId="62">
    <w:name w:val="Default"/>
    <w:next w:val="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3">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styleId="64">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65">
    <w:name w:val="10"/>
    <w:basedOn w:val="22"/>
    <w:qFormat/>
    <w:uiPriority w:val="0"/>
    <w:rPr>
      <w:rFonts w:hint="default" w:ascii="Times New Roman" w:hAnsi="Times New Roman" w:cs="Times New Roman"/>
    </w:rPr>
  </w:style>
  <w:style w:type="character" w:customStyle="1" w:styleId="66">
    <w:name w:val="15"/>
    <w:basedOn w:val="22"/>
    <w:qFormat/>
    <w:uiPriority w:val="0"/>
    <w:rPr>
      <w:rFonts w:hint="default" w:ascii="Times New Roman" w:hAnsi="Times New Roman" w:cs="Times New Roman"/>
      <w:color w:val="333333"/>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5" textRotate="1"/>
    <customShpInfo spid="_x0000_s3076" textRotate="1"/>
    <customShpInfo spid="_x0000_s307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EF3D3-C13C-4A73-9D7C-78045EC67787}">
  <ds:schemaRefs/>
</ds:datastoreItem>
</file>

<file path=docProps/app.xml><?xml version="1.0" encoding="utf-8"?>
<Properties xmlns="http://schemas.openxmlformats.org/officeDocument/2006/extended-properties" xmlns:vt="http://schemas.openxmlformats.org/officeDocument/2006/docPropsVTypes">
  <Template>Normal.dotm</Template>
  <Company>中国石化</Company>
  <Pages>29</Pages>
  <Words>10779</Words>
  <Characters>11199</Characters>
  <Lines>1</Lines>
  <Paragraphs>1</Paragraphs>
  <TotalTime>0</TotalTime>
  <ScaleCrop>false</ScaleCrop>
  <LinksUpToDate>false</LinksUpToDate>
  <CharactersWithSpaces>11630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2018-11-28T05:39:00Z</dcterms:created>
  <dc:creator>王立辉</dc:creator>
  <cp:lastModifiedBy>星星之火</cp:lastModifiedBy>
  <dcterms:modified xsi:type="dcterms:W3CDTF">2025-09-16T02:24:08Z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6340E5276C414A1F8A94872D52B6A405_12</vt:lpwstr>
  </property>
  <property fmtid="{D5CDD505-2E9C-101B-9397-08002B2CF9AE}" pid="4" name="KSOTemplateDocerSaveRecord">
    <vt:lpwstr>eyJoZGlkIjoiZGM2OWVhYWI3N2M1MTA2NDhlNGYyNzgwMWM3N2Q3OWEiLCJ1c2VySWQiOiIxNjkyMjA3NTk3In0=</vt:lpwstr>
  </property>
</Properties>
</file>