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AFB7E">
      <w:pPr>
        <w:spacing w:line="460" w:lineRule="exact"/>
        <w:jc w:val="center"/>
        <w:rPr>
          <w:rFonts w:hint="eastAsia" w:ascii="仿宋" w:hAnsi="仿宋" w:eastAsia="仿宋" w:cs="仿宋"/>
          <w:b/>
          <w:sz w:val="24"/>
        </w:rPr>
      </w:pPr>
      <w:r>
        <w:rPr>
          <w:rFonts w:hint="eastAsia" w:ascii="仿宋" w:hAnsi="仿宋" w:eastAsia="仿宋" w:cs="仿宋"/>
          <w:b/>
          <w:bCs/>
          <w:sz w:val="36"/>
          <w:szCs w:val="36"/>
          <w:lang w:val="en-US" w:eastAsia="zh-CN"/>
        </w:rPr>
        <w:t>泾县建投汽车运输有限公司汽车站位于泾县泾川镇水西大道泾县汽车站候车厅大厅西北侧建筑面积为690.57平方米</w:t>
      </w:r>
      <w:bookmarkStart w:id="0" w:name="_GoBack"/>
      <w:bookmarkEnd w:id="0"/>
      <w:r>
        <w:rPr>
          <w:rFonts w:hint="eastAsia" w:ascii="仿宋" w:hAnsi="仿宋" w:eastAsia="仿宋" w:cs="仿宋"/>
          <w:b/>
          <w:bCs/>
          <w:sz w:val="36"/>
          <w:szCs w:val="36"/>
          <w:lang w:val="en-US" w:eastAsia="zh-CN"/>
        </w:rPr>
        <w:t>五年期承租权</w:t>
      </w:r>
      <w:r>
        <w:rPr>
          <w:rFonts w:hint="eastAsia" w:ascii="仿宋" w:hAnsi="仿宋" w:eastAsia="仿宋" w:cs="仿宋"/>
          <w:b/>
          <w:bCs/>
          <w:sz w:val="36"/>
          <w:szCs w:val="36"/>
        </w:rPr>
        <w:t>租赁</w:t>
      </w:r>
      <w:r>
        <w:rPr>
          <w:rFonts w:hint="eastAsia" w:ascii="仿宋" w:hAnsi="仿宋" w:eastAsia="仿宋" w:cs="仿宋"/>
          <w:b/>
          <w:sz w:val="36"/>
          <w:szCs w:val="36"/>
        </w:rPr>
        <w:t>合同（样本）</w:t>
      </w:r>
    </w:p>
    <w:p w14:paraId="2F1EC75B">
      <w:pPr>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甲方：</w:t>
      </w:r>
      <w:r>
        <w:rPr>
          <w:rFonts w:hint="eastAsia" w:ascii="仿宋" w:hAnsi="仿宋" w:eastAsia="仿宋" w:cs="仿宋"/>
          <w:b/>
          <w:bCs/>
          <w:color w:val="333333"/>
          <w:kern w:val="0"/>
          <w:sz w:val="24"/>
          <w:u w:val="single"/>
          <w:shd w:val="clear" w:color="auto" w:fill="FFFFFF"/>
          <w:lang w:eastAsia="zh-CN"/>
        </w:rPr>
        <w:t>泾县建投汽车运输有限公司汽车站</w:t>
      </w:r>
      <w:r>
        <w:rPr>
          <w:rFonts w:hint="eastAsia" w:ascii="仿宋" w:hAnsi="仿宋" w:eastAsia="仿宋" w:cs="仿宋"/>
          <w:b/>
          <w:bCs/>
          <w:sz w:val="24"/>
        </w:rPr>
        <w:t xml:space="preserve">（以下简称甲方）     </w:t>
      </w:r>
    </w:p>
    <w:p w14:paraId="72073BE2">
      <w:pPr>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乙方：</w:t>
      </w:r>
      <w:r>
        <w:rPr>
          <w:rFonts w:hint="eastAsia" w:ascii="仿宋" w:hAnsi="仿宋" w:eastAsia="仿宋" w:cs="仿宋"/>
          <w:b/>
          <w:bCs/>
          <w:sz w:val="24"/>
          <w:u w:val="single"/>
        </w:rPr>
        <w:t xml:space="preserve">                             </w:t>
      </w:r>
      <w:r>
        <w:rPr>
          <w:rFonts w:hint="eastAsia" w:ascii="仿宋" w:hAnsi="仿宋" w:eastAsia="仿宋" w:cs="仿宋"/>
          <w:b/>
          <w:bCs/>
          <w:sz w:val="24"/>
        </w:rPr>
        <w:t>（以下简称乙方）</w:t>
      </w:r>
    </w:p>
    <w:p w14:paraId="6D7A86F2">
      <w:pPr>
        <w:spacing w:line="460" w:lineRule="exact"/>
        <w:ind w:firstLine="480" w:firstLineChars="200"/>
        <w:rPr>
          <w:rFonts w:hint="eastAsia" w:ascii="仿宋" w:hAnsi="仿宋" w:eastAsia="仿宋" w:cs="仿宋"/>
          <w:b/>
          <w:bCs/>
          <w:sz w:val="24"/>
        </w:rPr>
      </w:pPr>
      <w:r>
        <w:rPr>
          <w:rFonts w:hint="eastAsia" w:ascii="仿宋" w:hAnsi="仿宋" w:eastAsia="仿宋" w:cs="仿宋"/>
          <w:sz w:val="24"/>
        </w:rPr>
        <w:t>证件号码：</w:t>
      </w:r>
      <w:r>
        <w:rPr>
          <w:rFonts w:hint="eastAsia" w:ascii="仿宋" w:hAnsi="仿宋" w:eastAsia="仿宋" w:cs="仿宋"/>
          <w:sz w:val="24"/>
          <w:u w:val="single"/>
        </w:rPr>
        <w:t xml:space="preserve">                     </w:t>
      </w:r>
      <w:r>
        <w:rPr>
          <w:rFonts w:hint="eastAsia" w:ascii="仿宋" w:hAnsi="仿宋" w:eastAsia="仿宋" w:cs="仿宋"/>
          <w:sz w:val="24"/>
        </w:rPr>
        <w:t xml:space="preserve">  联系电话：</w:t>
      </w:r>
      <w:r>
        <w:rPr>
          <w:rFonts w:hint="eastAsia" w:ascii="仿宋" w:hAnsi="仿宋" w:eastAsia="仿宋" w:cs="仿宋"/>
          <w:sz w:val="24"/>
          <w:u w:val="single"/>
        </w:rPr>
        <w:t xml:space="preserve">               </w:t>
      </w:r>
    </w:p>
    <w:p w14:paraId="4A856AF9">
      <w:pPr>
        <w:spacing w:line="320" w:lineRule="exact"/>
        <w:rPr>
          <w:rFonts w:hint="eastAsia" w:ascii="仿宋" w:hAnsi="仿宋" w:eastAsia="仿宋" w:cs="仿宋"/>
          <w:sz w:val="24"/>
        </w:rPr>
      </w:pPr>
    </w:p>
    <w:p w14:paraId="4AF142FC">
      <w:pPr>
        <w:spacing w:line="460" w:lineRule="exact"/>
        <w:ind w:firstLine="480" w:firstLineChars="200"/>
        <w:rPr>
          <w:rFonts w:hint="eastAsia" w:ascii="仿宋" w:hAnsi="仿宋" w:eastAsia="仿宋" w:cs="仿宋"/>
          <w:sz w:val="24"/>
        </w:rPr>
      </w:pPr>
      <w:r>
        <w:rPr>
          <w:rFonts w:hint="eastAsia" w:ascii="仿宋" w:hAnsi="仿宋" w:eastAsia="仿宋" w:cs="仿宋"/>
          <w:sz w:val="24"/>
        </w:rPr>
        <w:t>根据《中华人民共和国民法典》及有关规定，为明确甲乙双方权利义务关系，经双方协商一致达成如下合同条款：</w:t>
      </w:r>
    </w:p>
    <w:p w14:paraId="65315E81">
      <w:pPr>
        <w:widowControl/>
        <w:shd w:val="clear" w:color="auto" w:fill="FFFFFF"/>
        <w:spacing w:line="480" w:lineRule="atLeast"/>
        <w:ind w:right="-191" w:firstLine="482" w:firstLineChars="200"/>
        <w:rPr>
          <w:rFonts w:hint="eastAsia" w:ascii="宋体" w:hAnsi="宋体" w:cs="Segoe UI"/>
          <w:b w:val="0"/>
          <w:bCs w:val="0"/>
          <w:color w:val="000000"/>
          <w:kern w:val="0"/>
          <w:sz w:val="24"/>
        </w:rPr>
      </w:pPr>
      <w:r>
        <w:rPr>
          <w:rFonts w:hint="eastAsia" w:ascii="仿宋" w:hAnsi="仿宋" w:eastAsia="仿宋" w:cs="仿宋"/>
          <w:b/>
          <w:bCs/>
          <w:sz w:val="24"/>
        </w:rPr>
        <w:t>一、</w:t>
      </w:r>
      <w:r>
        <w:rPr>
          <w:rFonts w:hint="eastAsia" w:ascii="仿宋" w:hAnsi="仿宋" w:eastAsia="仿宋" w:cs="仿宋"/>
          <w:b/>
          <w:bCs/>
          <w:sz w:val="24"/>
          <w:szCs w:val="24"/>
        </w:rPr>
        <w:t>租赁标的基本情况：</w:t>
      </w:r>
      <w:r>
        <w:rPr>
          <w:rFonts w:hint="eastAsia" w:ascii="仿宋" w:hAnsi="仿宋" w:eastAsia="仿宋" w:cs="仿宋"/>
          <w:b w:val="0"/>
          <w:bCs w:val="0"/>
          <w:sz w:val="24"/>
          <w:szCs w:val="24"/>
          <w:lang w:val="en-US" w:eastAsia="zh-CN"/>
        </w:rPr>
        <w:t>泾县建投汽车运输有限公司汽车站位于泾县泾川镇水西大道泾县汽车站候车厅大厅西北侧建筑面积为690.57平方米五年期承租权交易</w:t>
      </w:r>
      <w:r>
        <w:rPr>
          <w:rFonts w:hint="eastAsia" w:ascii="仿宋" w:hAnsi="仿宋" w:eastAsia="仿宋" w:cs="仿宋"/>
          <w:b w:val="0"/>
          <w:bCs w:val="0"/>
          <w:color w:val="000000"/>
          <w:kern w:val="0"/>
          <w:sz w:val="24"/>
          <w:szCs w:val="24"/>
          <w:lang w:val="en-US" w:eastAsia="zh-CN"/>
        </w:rPr>
        <w:t>。</w:t>
      </w:r>
      <w:r>
        <w:rPr>
          <w:rFonts w:hint="eastAsia" w:ascii="仿宋" w:hAnsi="仿宋" w:eastAsia="仿宋" w:cs="仿宋"/>
          <w:b w:val="0"/>
          <w:bCs w:val="0"/>
          <w:sz w:val="24"/>
          <w:szCs w:val="24"/>
        </w:rPr>
        <w:t>该标的承租经营权通过宣城市公共资源交易</w:t>
      </w:r>
      <w:r>
        <w:rPr>
          <w:rFonts w:hint="eastAsia" w:ascii="仿宋" w:hAnsi="仿宋" w:eastAsia="仿宋" w:cs="仿宋"/>
          <w:b w:val="0"/>
          <w:bCs w:val="0"/>
          <w:sz w:val="24"/>
        </w:rPr>
        <w:t>中心以网络竞价的方式确定承租人，乙方以最高应价竞得。</w:t>
      </w:r>
    </w:p>
    <w:p w14:paraId="2CEF7EB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rPr>
          <w:rFonts w:hint="eastAsia" w:ascii="仿宋" w:hAnsi="仿宋" w:eastAsia="仿宋" w:cs="仿宋"/>
          <w:sz w:val="24"/>
          <w:szCs w:val="24"/>
        </w:rPr>
      </w:pPr>
      <w:r>
        <w:rPr>
          <w:rFonts w:hint="eastAsia" w:ascii="仿宋" w:hAnsi="仿宋" w:eastAsia="仿宋" w:cs="仿宋"/>
          <w:b/>
          <w:bCs/>
          <w:sz w:val="24"/>
        </w:rPr>
        <w:t>二、租赁期限</w:t>
      </w:r>
      <w:r>
        <w:rPr>
          <w:rFonts w:hint="eastAsia" w:ascii="仿宋" w:hAnsi="仿宋" w:eastAsia="仿宋" w:cs="仿宋"/>
          <w:b/>
          <w:bCs/>
          <w:sz w:val="24"/>
          <w:u w:val="single"/>
          <w:lang w:val="en-US" w:eastAsia="zh-CN"/>
        </w:rPr>
        <w:t>五</w:t>
      </w:r>
      <w:r>
        <w:rPr>
          <w:rFonts w:hint="eastAsia" w:ascii="仿宋" w:hAnsi="仿宋" w:eastAsia="仿宋" w:cs="仿宋"/>
          <w:b/>
          <w:bCs/>
          <w:sz w:val="24"/>
        </w:rPr>
        <w:t>年</w:t>
      </w:r>
      <w:r>
        <w:rPr>
          <w:rFonts w:hint="eastAsia" w:ascii="仿宋" w:hAnsi="仿宋" w:eastAsia="仿宋" w:cs="仿宋"/>
          <w:b/>
          <w:bCs/>
          <w:sz w:val="24"/>
          <w:lang w:eastAsia="zh-CN"/>
        </w:rPr>
        <w:t>，</w:t>
      </w:r>
      <w:r>
        <w:rPr>
          <w:rFonts w:hint="eastAsia" w:ascii="仿宋" w:hAnsi="仿宋" w:eastAsia="仿宋" w:cs="仿宋"/>
          <w:sz w:val="24"/>
        </w:rPr>
        <w:t>自</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 xml:space="preserve">月 </w:t>
      </w:r>
      <w:r>
        <w:rPr>
          <w:rFonts w:hint="eastAsia" w:ascii="仿宋" w:hAnsi="仿宋" w:eastAsia="仿宋" w:cs="仿宋"/>
          <w:sz w:val="24"/>
          <w:u w:val="single"/>
        </w:rPr>
        <w:t xml:space="preserve">  </w:t>
      </w:r>
      <w:r>
        <w:rPr>
          <w:rFonts w:hint="eastAsia" w:ascii="仿宋" w:hAnsi="仿宋" w:eastAsia="仿宋" w:cs="仿宋"/>
          <w:sz w:val="24"/>
        </w:rPr>
        <w:t>日止</w:t>
      </w:r>
      <w:r>
        <w:rPr>
          <w:rFonts w:hint="eastAsia" w:ascii="仿宋" w:hAnsi="仿宋" w:eastAsia="仿宋" w:cs="仿宋"/>
          <w:sz w:val="24"/>
          <w:lang w:eastAsia="zh-CN"/>
        </w:rPr>
        <w:t>。</w:t>
      </w:r>
    </w:p>
    <w:p w14:paraId="19D9E7DA">
      <w:pPr>
        <w:spacing w:line="460" w:lineRule="exact"/>
        <w:ind w:firstLine="482" w:firstLineChars="200"/>
        <w:rPr>
          <w:rFonts w:hint="eastAsia" w:ascii="仿宋" w:hAnsi="仿宋" w:eastAsia="仿宋" w:cs="仿宋"/>
          <w:sz w:val="24"/>
        </w:rPr>
      </w:pPr>
      <w:r>
        <w:rPr>
          <w:rFonts w:hint="eastAsia" w:ascii="仿宋" w:hAnsi="仿宋" w:eastAsia="仿宋" w:cs="仿宋"/>
          <w:b/>
          <w:bCs/>
          <w:sz w:val="24"/>
        </w:rPr>
        <w:t>三、租金、合同履约保证金、付款方式、交付：</w:t>
      </w:r>
    </w:p>
    <w:p w14:paraId="419A25AC">
      <w:pPr>
        <w:spacing w:line="460" w:lineRule="exact"/>
        <w:ind w:firstLine="480" w:firstLineChars="200"/>
        <w:rPr>
          <w:rFonts w:hint="eastAsia" w:ascii="仿宋" w:hAnsi="仿宋" w:eastAsia="仿宋" w:cs="仿宋"/>
          <w:b/>
          <w:bCs/>
          <w:color w:val="333333"/>
          <w:sz w:val="24"/>
        </w:rPr>
      </w:pPr>
      <w:r>
        <w:rPr>
          <w:rFonts w:hint="eastAsia" w:ascii="仿宋" w:hAnsi="仿宋" w:eastAsia="仿宋" w:cs="仿宋"/>
          <w:sz w:val="24"/>
        </w:rPr>
        <w:t>1、年租金为</w:t>
      </w:r>
      <w:r>
        <w:rPr>
          <w:rFonts w:hint="eastAsia" w:ascii="仿宋" w:hAnsi="仿宋" w:eastAsia="仿宋" w:cs="仿宋"/>
          <w:sz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元（</w:t>
      </w:r>
      <w:r>
        <w:rPr>
          <w:rFonts w:hint="eastAsia" w:ascii="仿宋" w:hAnsi="仿宋" w:eastAsia="仿宋" w:cs="仿宋"/>
          <w:sz w:val="24"/>
          <w:szCs w:val="24"/>
          <w:lang w:eastAsia="zh-CN"/>
        </w:rPr>
        <w:t>小写</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w:t>
      </w:r>
      <w:r>
        <w:rPr>
          <w:rFonts w:hint="eastAsia" w:ascii="仿宋" w:hAnsi="仿宋" w:eastAsia="仿宋" w:cs="仿宋"/>
          <w:sz w:val="24"/>
          <w:szCs w:val="24"/>
          <w:lang w:eastAsia="zh-CN"/>
        </w:rPr>
        <w:t>。</w:t>
      </w:r>
      <w:r>
        <w:rPr>
          <w:rFonts w:hint="eastAsia" w:ascii="仿宋" w:hAnsi="仿宋" w:eastAsia="仿宋" w:cs="宋体"/>
          <w:color w:val="333333"/>
          <w:sz w:val="24"/>
        </w:rPr>
        <w:t>租金一年一收</w:t>
      </w:r>
      <w:r>
        <w:rPr>
          <w:rFonts w:hint="eastAsia" w:ascii="仿宋" w:hAnsi="仿宋" w:eastAsia="仿宋" w:cs="仿宋"/>
          <w:color w:val="333333"/>
          <w:sz w:val="24"/>
        </w:rPr>
        <w:t>。</w:t>
      </w:r>
      <w:r>
        <w:rPr>
          <w:rFonts w:hint="eastAsia" w:ascii="仿宋" w:hAnsi="仿宋" w:eastAsia="仿宋" w:cs="仿宋"/>
          <w:b/>
          <w:bCs/>
          <w:color w:val="333333"/>
          <w:kern w:val="0"/>
          <w:sz w:val="24"/>
          <w:lang w:val="en-US" w:eastAsia="zh-CN"/>
        </w:rPr>
        <w:t>如甲方自用或政府重新规划，则乙方在甲方约定时间内无条件退出</w:t>
      </w:r>
      <w:r>
        <w:rPr>
          <w:rFonts w:hint="eastAsia" w:ascii="仿宋" w:hAnsi="仿宋" w:eastAsia="仿宋" w:cs="仿宋"/>
          <w:b/>
          <w:bCs/>
          <w:color w:val="333333"/>
          <w:sz w:val="24"/>
        </w:rPr>
        <w:t>。</w:t>
      </w:r>
    </w:p>
    <w:p w14:paraId="5D301AB0">
      <w:pPr>
        <w:spacing w:line="460" w:lineRule="exact"/>
        <w:ind w:firstLine="480" w:firstLineChars="200"/>
        <w:rPr>
          <w:rFonts w:hint="eastAsia" w:ascii="仿宋" w:hAnsi="仿宋" w:eastAsia="仿宋" w:cs="仿宋"/>
          <w:sz w:val="24"/>
        </w:rPr>
      </w:pPr>
      <w:r>
        <w:rPr>
          <w:rFonts w:hint="eastAsia" w:ascii="仿宋" w:hAnsi="仿宋" w:eastAsia="仿宋" w:cs="仿宋"/>
          <w:sz w:val="24"/>
        </w:rPr>
        <w:t>2、按先付款后使用的原则乙方按年将租金交纳至甲方指定的账户。第一年租金在本合同签订前一次性付清；以后每年度的租金在前一年度届满30日前一次性付清。</w:t>
      </w:r>
    </w:p>
    <w:p w14:paraId="15C3F6A8">
      <w:pPr>
        <w:spacing w:line="460" w:lineRule="exact"/>
        <w:ind w:firstLine="480" w:firstLineChars="200"/>
        <w:rPr>
          <w:rFonts w:hint="eastAsia" w:ascii="仿宋" w:hAnsi="仿宋" w:eastAsia="仿宋" w:cs="仿宋"/>
          <w:sz w:val="24"/>
        </w:rPr>
      </w:pPr>
      <w:r>
        <w:rPr>
          <w:rFonts w:hint="eastAsia" w:ascii="仿宋" w:hAnsi="仿宋" w:eastAsia="仿宋" w:cs="仿宋"/>
          <w:sz w:val="24"/>
        </w:rPr>
        <w:t>甲方指定的账户名：</w:t>
      </w:r>
      <w:r>
        <w:rPr>
          <w:rFonts w:hint="eastAsia" w:ascii="仿宋" w:hAnsi="仿宋" w:eastAsia="仿宋" w:cs="仿宋"/>
          <w:sz w:val="24"/>
          <w:u w:val="single"/>
        </w:rPr>
        <w:t xml:space="preserve">                      </w:t>
      </w:r>
      <w:r>
        <w:rPr>
          <w:rFonts w:hint="eastAsia" w:ascii="仿宋" w:hAnsi="仿宋" w:eastAsia="仿宋" w:cs="仿宋"/>
          <w:sz w:val="24"/>
        </w:rPr>
        <w:t>；开户行：</w:t>
      </w:r>
      <w:r>
        <w:rPr>
          <w:rFonts w:hint="eastAsia" w:ascii="仿宋" w:hAnsi="仿宋" w:eastAsia="仿宋" w:cs="仿宋"/>
          <w:sz w:val="24"/>
          <w:u w:val="single"/>
        </w:rPr>
        <w:t xml:space="preserve">              </w:t>
      </w:r>
      <w:r>
        <w:rPr>
          <w:rFonts w:hint="eastAsia" w:ascii="仿宋" w:hAnsi="仿宋" w:eastAsia="仿宋" w:cs="仿宋"/>
          <w:sz w:val="24"/>
        </w:rPr>
        <w:t>，账号：</w:t>
      </w:r>
      <w:r>
        <w:rPr>
          <w:rFonts w:hint="eastAsia" w:ascii="仿宋" w:hAnsi="仿宋" w:eastAsia="仿宋" w:cs="仿宋"/>
          <w:sz w:val="24"/>
          <w:u w:val="single"/>
        </w:rPr>
        <w:t xml:space="preserve">             </w:t>
      </w:r>
      <w:r>
        <w:rPr>
          <w:rFonts w:hint="eastAsia" w:ascii="仿宋" w:hAnsi="仿宋" w:eastAsia="仿宋" w:cs="仿宋"/>
          <w:sz w:val="24"/>
        </w:rPr>
        <w:t>。</w:t>
      </w:r>
    </w:p>
    <w:p w14:paraId="6B11CE06">
      <w:pPr>
        <w:spacing w:line="460" w:lineRule="exact"/>
        <w:ind w:firstLine="480" w:firstLineChars="200"/>
        <w:rPr>
          <w:rFonts w:hint="eastAsia" w:ascii="仿宋" w:hAnsi="仿宋" w:eastAsia="仿宋" w:cs="仿宋"/>
          <w:sz w:val="24"/>
        </w:rPr>
      </w:pPr>
      <w:r>
        <w:rPr>
          <w:rFonts w:hint="eastAsia" w:ascii="仿宋" w:hAnsi="仿宋" w:eastAsia="仿宋" w:cs="仿宋"/>
          <w:sz w:val="24"/>
        </w:rPr>
        <w:t>3、如乙方逾期支付租金，每逾期一天则需按应付租金总额的万分之五向甲方支付违约金。逾期30天仍未支付的，甲方有权解除合同。</w:t>
      </w:r>
    </w:p>
    <w:p w14:paraId="7C11D772">
      <w:pPr>
        <w:spacing w:line="460" w:lineRule="exact"/>
        <w:ind w:firstLine="480" w:firstLineChars="200"/>
        <w:rPr>
          <w:rFonts w:hint="eastAsia" w:ascii="仿宋" w:hAnsi="仿宋" w:eastAsia="仿宋" w:cs="仿宋"/>
          <w:sz w:val="24"/>
        </w:rPr>
      </w:pPr>
      <w:r>
        <w:rPr>
          <w:rFonts w:hint="eastAsia" w:ascii="仿宋" w:hAnsi="仿宋" w:eastAsia="仿宋" w:cs="仿宋"/>
          <w:sz w:val="24"/>
        </w:rPr>
        <w:t>4、本合同签订前乙方须向甲方交纳合同履约保证金人民币</w:t>
      </w:r>
      <w:r>
        <w:rPr>
          <w:rFonts w:hint="eastAsia" w:ascii="仿宋" w:hAnsi="仿宋" w:eastAsia="仿宋" w:cs="仿宋"/>
          <w:sz w:val="24"/>
          <w:u w:val="single"/>
        </w:rPr>
        <w:t xml:space="preserve">       </w:t>
      </w:r>
      <w:r>
        <w:rPr>
          <w:rFonts w:hint="eastAsia" w:ascii="仿宋" w:hAnsi="仿宋" w:eastAsia="仿宋" w:cs="仿宋"/>
          <w:sz w:val="24"/>
        </w:rPr>
        <w:t>元（乙方</w:t>
      </w:r>
      <w:r>
        <w:rPr>
          <w:rFonts w:hint="eastAsia" w:ascii="仿宋" w:hAnsi="仿宋" w:eastAsia="仿宋" w:cs="仿宋"/>
          <w:b/>
          <w:bCs/>
          <w:sz w:val="24"/>
        </w:rPr>
        <w:t>合同履约保证金为第一年租金的百分之二十取整）</w:t>
      </w:r>
      <w:r>
        <w:rPr>
          <w:rFonts w:hint="eastAsia" w:ascii="仿宋" w:hAnsi="仿宋" w:eastAsia="仿宋" w:cs="仿宋"/>
          <w:sz w:val="24"/>
        </w:rPr>
        <w:t>。本合同期满后，乙方在完全履约的情况下，甲方将合同履约保证金无息退还给乙方。</w:t>
      </w:r>
    </w:p>
    <w:p w14:paraId="0D98AA62">
      <w:pPr>
        <w:spacing w:line="460" w:lineRule="exact"/>
        <w:ind w:firstLine="480" w:firstLineChars="200"/>
        <w:rPr>
          <w:rFonts w:hint="eastAsia" w:ascii="仿宋" w:hAnsi="仿宋" w:eastAsia="仿宋" w:cs="仿宋"/>
          <w:sz w:val="24"/>
        </w:rPr>
      </w:pPr>
      <w:r>
        <w:rPr>
          <w:rFonts w:hint="eastAsia" w:ascii="仿宋" w:hAnsi="仿宋" w:eastAsia="仿宋" w:cs="仿宋"/>
          <w:sz w:val="24"/>
        </w:rPr>
        <w:t>5、乙方依约付清租金和合同履约保证金后，甲方将租赁标的物以现场现状交付给乙方使用。</w:t>
      </w:r>
    </w:p>
    <w:p w14:paraId="628F1838">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b/>
          <w:bCs/>
          <w:sz w:val="24"/>
          <w:szCs w:val="24"/>
        </w:rPr>
      </w:pPr>
      <w:r>
        <w:rPr>
          <w:rFonts w:hint="eastAsia" w:ascii="仿宋" w:hAnsi="仿宋" w:eastAsia="仿宋" w:cs="仿宋"/>
          <w:b/>
          <w:bCs/>
          <w:sz w:val="24"/>
          <w:szCs w:val="24"/>
          <w:lang w:eastAsia="zh-CN"/>
        </w:rPr>
        <w:t>四</w:t>
      </w:r>
      <w:r>
        <w:rPr>
          <w:rFonts w:hint="eastAsia" w:ascii="仿宋" w:hAnsi="仿宋" w:eastAsia="仿宋" w:cs="仿宋"/>
          <w:b/>
          <w:bCs/>
          <w:sz w:val="24"/>
          <w:szCs w:val="24"/>
        </w:rPr>
        <w:t>、乙方租赁期间的其它义务：</w:t>
      </w:r>
    </w:p>
    <w:p w14:paraId="51F0A99A">
      <w:pPr>
        <w:keepNext w:val="0"/>
        <w:keepLines w:val="0"/>
        <w:pageBreakBefore w:val="0"/>
        <w:widowControl w:val="0"/>
        <w:kinsoku/>
        <w:wordWrap/>
        <w:overflowPunct/>
        <w:topLinePunct w:val="0"/>
        <w:autoSpaceDE/>
        <w:autoSpaceDN/>
        <w:bidi w:val="0"/>
        <w:adjustRightInd/>
        <w:snapToGrid/>
        <w:spacing w:line="500" w:lineRule="exact"/>
        <w:ind w:firstLine="645"/>
        <w:rPr>
          <w:rFonts w:hint="default" w:ascii="仿宋" w:hAnsi="仿宋" w:eastAsia="仿宋" w:cs="仿宋"/>
          <w:sz w:val="24"/>
          <w:szCs w:val="24"/>
          <w:lang w:val="en-US" w:eastAsia="zh-CN"/>
        </w:rPr>
      </w:pPr>
      <w:r>
        <w:rPr>
          <w:rFonts w:hint="eastAsia" w:ascii="仿宋" w:hAnsi="仿宋" w:eastAsia="仿宋" w:cs="仿宋"/>
          <w:sz w:val="24"/>
          <w:szCs w:val="24"/>
        </w:rPr>
        <w:t>1、未经甲方书面同意不得转租</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不得改变主体结构。</w:t>
      </w:r>
    </w:p>
    <w:p w14:paraId="375EB8EB">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rPr>
        <w:t>2、不得在</w:t>
      </w:r>
      <w:r>
        <w:rPr>
          <w:rFonts w:hint="eastAsia" w:ascii="仿宋" w:hAnsi="仿宋" w:eastAsia="仿宋" w:cs="仿宋"/>
          <w:sz w:val="24"/>
          <w:szCs w:val="24"/>
          <w:lang w:eastAsia="zh-CN"/>
        </w:rPr>
        <w:t>租赁</w:t>
      </w:r>
      <w:r>
        <w:rPr>
          <w:rFonts w:hint="eastAsia" w:ascii="仿宋" w:hAnsi="仿宋" w:eastAsia="仿宋" w:cs="仿宋"/>
          <w:sz w:val="24"/>
          <w:szCs w:val="24"/>
        </w:rPr>
        <w:t>场所内进行任何违法活动。</w:t>
      </w:r>
    </w:p>
    <w:p w14:paraId="65058973">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按当地收费标准及规定向相关单位缴纳租赁期间的水、电费等相关费用。</w:t>
      </w:r>
    </w:p>
    <w:p w14:paraId="536EB5C6">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、租赁期间，防火安全、综合治理及安全、保卫等工作，乙方应当执行当地有关部门规定，并承担全部责任和服从甲方监督检查。</w:t>
      </w:r>
    </w:p>
    <w:p w14:paraId="4B8FC799">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5、乙方须按照甲方的要求使用标的物，在使用过程中重视绿色环保要求，不得对土地及周边环境有污染或破坏。</w:t>
      </w:r>
    </w:p>
    <w:p w14:paraId="5DBED894">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b/>
          <w:bCs/>
          <w:sz w:val="24"/>
          <w:szCs w:val="24"/>
        </w:rPr>
      </w:pPr>
      <w:r>
        <w:rPr>
          <w:rFonts w:hint="eastAsia" w:ascii="仿宋" w:hAnsi="仿宋" w:eastAsia="仿宋" w:cs="仿宋"/>
          <w:b/>
          <w:bCs/>
          <w:sz w:val="24"/>
          <w:szCs w:val="24"/>
          <w:lang w:eastAsia="zh-CN"/>
        </w:rPr>
        <w:t>五</w:t>
      </w:r>
      <w:r>
        <w:rPr>
          <w:rFonts w:hint="eastAsia" w:ascii="仿宋" w:hAnsi="仿宋" w:eastAsia="仿宋" w:cs="仿宋"/>
          <w:b/>
          <w:bCs/>
          <w:sz w:val="24"/>
          <w:szCs w:val="24"/>
        </w:rPr>
        <w:t>、乙方有下列行为之一的，甲方有权单方解除本合同，收回</w:t>
      </w:r>
      <w:r>
        <w:rPr>
          <w:rFonts w:hint="eastAsia" w:ascii="仿宋" w:hAnsi="仿宋" w:eastAsia="仿宋" w:cs="仿宋"/>
          <w:b/>
          <w:bCs/>
          <w:sz w:val="24"/>
          <w:szCs w:val="24"/>
          <w:lang w:eastAsia="zh-CN"/>
        </w:rPr>
        <w:t>租赁标的</w:t>
      </w:r>
      <w:r>
        <w:rPr>
          <w:rFonts w:hint="eastAsia" w:ascii="仿宋" w:hAnsi="仿宋" w:eastAsia="仿宋" w:cs="仿宋"/>
          <w:b/>
          <w:bCs/>
          <w:sz w:val="24"/>
          <w:szCs w:val="24"/>
        </w:rPr>
        <w:t>，并要求乙方承担相当于年租金20%的违约金：</w:t>
      </w:r>
    </w:p>
    <w:p w14:paraId="686F162B">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rPr>
        <w:t>1、在出租场所内进行违法活动受到拘留等严重治安或刑事处罚的；</w:t>
      </w:r>
    </w:p>
    <w:p w14:paraId="018E41C4">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rPr>
        <w:t>2、乙方违反合同约定，不承担维护义务，致使</w:t>
      </w:r>
      <w:r>
        <w:rPr>
          <w:rFonts w:hint="eastAsia" w:ascii="仿宋" w:hAnsi="仿宋" w:eastAsia="仿宋" w:cs="仿宋"/>
          <w:sz w:val="24"/>
          <w:szCs w:val="24"/>
          <w:lang w:eastAsia="zh-CN"/>
        </w:rPr>
        <w:t>土地</w:t>
      </w:r>
      <w:r>
        <w:rPr>
          <w:rFonts w:hint="eastAsia" w:ascii="仿宋" w:hAnsi="仿宋" w:eastAsia="仿宋" w:cs="仿宋"/>
          <w:sz w:val="24"/>
          <w:szCs w:val="24"/>
        </w:rPr>
        <w:t>严重损坏的；</w:t>
      </w:r>
    </w:p>
    <w:p w14:paraId="7C7D826A">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rPr>
        <w:t>3、乙方擅自将</w:t>
      </w:r>
      <w:r>
        <w:rPr>
          <w:rFonts w:hint="eastAsia" w:ascii="仿宋" w:hAnsi="仿宋" w:eastAsia="仿宋" w:cs="仿宋"/>
          <w:sz w:val="24"/>
          <w:szCs w:val="24"/>
          <w:lang w:eastAsia="zh-CN"/>
        </w:rPr>
        <w:t>租赁标的</w:t>
      </w:r>
      <w:r>
        <w:rPr>
          <w:rFonts w:hint="eastAsia" w:ascii="仿宋" w:hAnsi="仿宋" w:eastAsia="仿宋" w:cs="仿宋"/>
          <w:sz w:val="24"/>
          <w:szCs w:val="24"/>
        </w:rPr>
        <w:t>转租他方的。</w:t>
      </w:r>
    </w:p>
    <w:p w14:paraId="2A331AB9">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b/>
          <w:bCs/>
          <w:sz w:val="24"/>
          <w:szCs w:val="24"/>
        </w:rPr>
      </w:pPr>
      <w:r>
        <w:rPr>
          <w:rFonts w:hint="eastAsia" w:ascii="仿宋" w:hAnsi="仿宋" w:eastAsia="仿宋" w:cs="仿宋"/>
          <w:b/>
          <w:bCs/>
          <w:sz w:val="24"/>
          <w:szCs w:val="24"/>
          <w:lang w:eastAsia="zh-CN"/>
        </w:rPr>
        <w:t>六</w:t>
      </w:r>
      <w:r>
        <w:rPr>
          <w:rFonts w:hint="eastAsia" w:ascii="仿宋" w:hAnsi="仿宋" w:eastAsia="仿宋" w:cs="仿宋"/>
          <w:b/>
          <w:bCs/>
          <w:sz w:val="24"/>
          <w:szCs w:val="24"/>
        </w:rPr>
        <w:t>、其它违约责任：</w:t>
      </w:r>
    </w:p>
    <w:p w14:paraId="35807AA3">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rPr>
        <w:t>1、乙方在租赁期内退租的，甲方不退还合同履约保证金和已缴纳的</w:t>
      </w:r>
      <w:r>
        <w:rPr>
          <w:rFonts w:hint="eastAsia" w:ascii="仿宋" w:hAnsi="仿宋" w:eastAsia="仿宋" w:cs="仿宋"/>
          <w:sz w:val="24"/>
          <w:szCs w:val="24"/>
          <w:lang w:eastAsia="zh-CN"/>
        </w:rPr>
        <w:t>租金</w:t>
      </w:r>
      <w:r>
        <w:rPr>
          <w:rFonts w:hint="eastAsia" w:ascii="仿宋" w:hAnsi="仿宋" w:eastAsia="仿宋" w:cs="仿宋"/>
          <w:sz w:val="24"/>
          <w:szCs w:val="24"/>
        </w:rPr>
        <w:t>。</w:t>
      </w:r>
    </w:p>
    <w:p w14:paraId="0260BC46">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rPr>
        <w:t>2、拖延缴纳租金的，甲方有权按拖欠金额日千分之一标准向乙方主张违约金；拖延期间超过二个月的，甲方有权主张解除本合同，收回</w:t>
      </w:r>
      <w:r>
        <w:rPr>
          <w:rFonts w:hint="eastAsia" w:ascii="仿宋" w:hAnsi="仿宋" w:eastAsia="仿宋" w:cs="仿宋"/>
          <w:sz w:val="24"/>
          <w:szCs w:val="24"/>
          <w:lang w:eastAsia="zh-CN"/>
        </w:rPr>
        <w:t>租赁标的</w:t>
      </w:r>
      <w:r>
        <w:rPr>
          <w:rFonts w:hint="eastAsia" w:ascii="仿宋" w:hAnsi="仿宋" w:eastAsia="仿宋" w:cs="仿宋"/>
          <w:sz w:val="24"/>
          <w:szCs w:val="24"/>
        </w:rPr>
        <w:t>。</w:t>
      </w:r>
    </w:p>
    <w:p w14:paraId="36554E5D">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rPr>
        <w:t>3、乙方租赁期满未获得续租权的或接到甲方按照约定发出的书面解除合同通知的，应立即无条件腾空并交付于甲方。如拖延交付，应向甲方支付每日违约金（按照本合同约定的日租金双倍计算）。</w:t>
      </w:r>
    </w:p>
    <w:p w14:paraId="3C9DB5AA">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rPr>
        <w:t>4、任何一方违约，引发司法诉讼或仲裁的，违约方应当承担对方为此支出的全部费用，其中包括诉讼或仲裁受理费、保全费、执行费、律师代理费、鉴定费、拍卖费等一切合理支出。</w:t>
      </w:r>
    </w:p>
    <w:p w14:paraId="2CA7F054">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b/>
          <w:bCs/>
          <w:sz w:val="24"/>
          <w:szCs w:val="24"/>
        </w:rPr>
      </w:pPr>
      <w:r>
        <w:rPr>
          <w:rFonts w:hint="eastAsia" w:ascii="仿宋" w:hAnsi="仿宋" w:eastAsia="仿宋" w:cs="仿宋"/>
          <w:b/>
          <w:bCs/>
          <w:sz w:val="24"/>
          <w:szCs w:val="24"/>
          <w:lang w:eastAsia="zh-CN"/>
        </w:rPr>
        <w:t>七</w:t>
      </w:r>
      <w:r>
        <w:rPr>
          <w:rFonts w:hint="eastAsia" w:ascii="仿宋" w:hAnsi="仿宋" w:eastAsia="仿宋" w:cs="仿宋"/>
          <w:b/>
          <w:bCs/>
          <w:sz w:val="24"/>
          <w:szCs w:val="24"/>
        </w:rPr>
        <w:t>、</w:t>
      </w:r>
      <w:r>
        <w:rPr>
          <w:rFonts w:hint="eastAsia" w:ascii="仿宋" w:hAnsi="仿宋" w:eastAsia="仿宋" w:cs="仿宋"/>
          <w:b/>
          <w:bCs/>
          <w:color w:val="auto"/>
          <w:sz w:val="24"/>
          <w:szCs w:val="24"/>
        </w:rPr>
        <w:t>其他约定：</w:t>
      </w:r>
    </w:p>
    <w:p w14:paraId="708B4F21">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rPr>
        <w:t>1、如因政府依法拆迁或征收需要等原因，甲方有权单方解除本合同，乙方在收到甲方通知后十日内腾空并向甲方交付</w:t>
      </w:r>
      <w:r>
        <w:rPr>
          <w:rFonts w:hint="eastAsia" w:ascii="仿宋" w:hAnsi="仿宋" w:eastAsia="仿宋" w:cs="仿宋"/>
          <w:sz w:val="24"/>
          <w:szCs w:val="24"/>
          <w:lang w:eastAsia="zh-CN"/>
        </w:rPr>
        <w:t>租赁标的</w:t>
      </w:r>
      <w:r>
        <w:rPr>
          <w:rFonts w:hint="eastAsia" w:ascii="仿宋" w:hAnsi="仿宋" w:eastAsia="仿宋" w:cs="仿宋"/>
          <w:sz w:val="24"/>
          <w:szCs w:val="24"/>
        </w:rPr>
        <w:t>。就此，甲方不承担对乙方经营或装饰装修的任何补偿或赔偿责任，租金按实际租用期间结算。</w:t>
      </w:r>
    </w:p>
    <w:p w14:paraId="56B91E93">
      <w:pPr>
        <w:keepNext w:val="0"/>
        <w:keepLines w:val="0"/>
        <w:pageBreakBefore w:val="0"/>
        <w:widowControl w:val="0"/>
        <w:kinsoku/>
        <w:wordWrap/>
        <w:overflowPunct/>
        <w:topLinePunct w:val="0"/>
        <w:autoSpaceDE/>
        <w:autoSpaceDN/>
        <w:bidi w:val="0"/>
        <w:adjustRightInd/>
        <w:snapToGrid/>
        <w:spacing w:line="500" w:lineRule="exact"/>
        <w:ind w:firstLine="720" w:firstLineChars="300"/>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、在协议租期内，如遇政府收储和招商引资需要征收此场地，乙方要无条件服从政府的安排，甲方负责退还给乙方剩余期限内的租金。</w:t>
      </w:r>
    </w:p>
    <w:p w14:paraId="3FF06D38">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、本合同甲、乙双方签字或盖章后生效。</w:t>
      </w:r>
    </w:p>
    <w:p w14:paraId="76461550">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、乙方身份证复印件或单位营业执照副本复印件作为本合同附件。</w:t>
      </w:r>
    </w:p>
    <w:p w14:paraId="75D272CA">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、本合同履行过程中如发生争议，首先由双方协商解决，协商不成的，可依法向人民法院起诉。</w:t>
      </w:r>
    </w:p>
    <w:p w14:paraId="3C43DBF3">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本合同未尽事宜，经甲、乙双方协商一致可订立补充条款。补充条款及附件均为本合同组成部分，与本合同具有同等法律效力。</w:t>
      </w:r>
    </w:p>
    <w:p w14:paraId="7C2E01DA">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lang w:val="en-US" w:eastAsia="zh-CN"/>
        </w:rPr>
        <w:t>7、本合同自甲、乙双方签署后生效。本合同一式三份，甲方二份，乙方一份，具有同等法律效力。</w:t>
      </w:r>
    </w:p>
    <w:p w14:paraId="16A35032">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本次</w:t>
      </w:r>
      <w:r>
        <w:rPr>
          <w:rFonts w:hint="eastAsia" w:ascii="仿宋" w:hAnsi="仿宋" w:eastAsia="仿宋" w:cs="仿宋"/>
          <w:sz w:val="24"/>
          <w:szCs w:val="24"/>
          <w:lang w:eastAsia="zh-CN"/>
        </w:rPr>
        <w:t>交易</w:t>
      </w:r>
      <w:r>
        <w:rPr>
          <w:rFonts w:hint="eastAsia" w:ascii="仿宋" w:hAnsi="仿宋" w:eastAsia="仿宋" w:cs="仿宋"/>
          <w:sz w:val="24"/>
          <w:szCs w:val="24"/>
        </w:rPr>
        <w:t>相关文件作为附件，与本合同具有同等法律效力。</w:t>
      </w:r>
    </w:p>
    <w:p w14:paraId="266CD396">
      <w:pPr>
        <w:pStyle w:val="4"/>
        <w:jc w:val="left"/>
        <w:rPr>
          <w:rFonts w:hint="eastAsia" w:ascii="仿宋" w:hAnsi="仿宋" w:eastAsia="仿宋" w:cs="仿宋"/>
          <w:color w:val="000000"/>
          <w:spacing w:val="20"/>
          <w:sz w:val="24"/>
          <w:szCs w:val="24"/>
        </w:rPr>
      </w:pPr>
    </w:p>
    <w:p w14:paraId="15CC1CF7">
      <w:pPr>
        <w:pStyle w:val="4"/>
        <w:jc w:val="left"/>
        <w:rPr>
          <w:rFonts w:hint="eastAsia" w:ascii="仿宋" w:hAnsi="仿宋" w:eastAsia="仿宋" w:cs="仿宋"/>
          <w:color w:val="000000"/>
          <w:spacing w:val="20"/>
          <w:sz w:val="24"/>
          <w:szCs w:val="24"/>
        </w:rPr>
      </w:pPr>
    </w:p>
    <w:p w14:paraId="4BC71C3D">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p>
    <w:p w14:paraId="737909E8">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p>
    <w:p w14:paraId="56428413">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rPr>
      </w:pPr>
      <w:r>
        <w:rPr>
          <w:rFonts w:hint="eastAsia" w:ascii="仿宋" w:hAnsi="仿宋" w:eastAsia="仿宋" w:cs="仿宋"/>
          <w:sz w:val="24"/>
          <w:szCs w:val="24"/>
        </w:rPr>
        <w:t>甲方</w:t>
      </w:r>
      <w:r>
        <w:rPr>
          <w:rFonts w:hint="eastAsia" w:ascii="仿宋" w:hAnsi="仿宋" w:eastAsia="仿宋" w:cs="仿宋"/>
          <w:sz w:val="24"/>
          <w:szCs w:val="24"/>
          <w:lang w:eastAsia="zh-CN"/>
        </w:rPr>
        <w:t>（</w:t>
      </w:r>
      <w:r>
        <w:rPr>
          <w:rFonts w:hint="eastAsia" w:ascii="仿宋" w:hAnsi="仿宋" w:eastAsia="仿宋" w:cs="仿宋"/>
          <w:sz w:val="24"/>
          <w:szCs w:val="24"/>
        </w:rPr>
        <w:t>盖章</w:t>
      </w:r>
      <w:r>
        <w:rPr>
          <w:rFonts w:hint="eastAsia" w:ascii="仿宋" w:hAnsi="仿宋" w:eastAsia="仿宋" w:cs="仿宋"/>
          <w:sz w:val="24"/>
          <w:szCs w:val="24"/>
          <w:lang w:eastAsia="zh-CN"/>
        </w:rPr>
        <w:t>）</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乙</w:t>
      </w:r>
      <w:r>
        <w:rPr>
          <w:rFonts w:hint="eastAsia" w:ascii="仿宋" w:hAnsi="仿宋" w:eastAsia="仿宋" w:cs="仿宋"/>
          <w:sz w:val="24"/>
          <w:szCs w:val="24"/>
        </w:rPr>
        <w:t>方签字或盖章：</w:t>
      </w:r>
    </w:p>
    <w:p w14:paraId="34EB76C3">
      <w:pPr>
        <w:keepNext w:val="0"/>
        <w:keepLines w:val="0"/>
        <w:pageBreakBefore w:val="0"/>
        <w:widowControl w:val="0"/>
        <w:kinsoku/>
        <w:wordWrap/>
        <w:overflowPunct/>
        <w:topLinePunct w:val="0"/>
        <w:autoSpaceDE/>
        <w:autoSpaceDN/>
        <w:bidi w:val="0"/>
        <w:adjustRightInd/>
        <w:snapToGrid/>
        <w:spacing w:line="500" w:lineRule="exact"/>
        <w:ind w:firstLine="645"/>
        <w:rPr>
          <w:rFonts w:hint="eastAsia" w:ascii="仿宋" w:hAnsi="仿宋" w:eastAsia="仿宋" w:cs="仿宋"/>
          <w:sz w:val="24"/>
          <w:szCs w:val="24"/>
          <w:lang w:val="en-US" w:eastAsia="zh-CN"/>
        </w:rPr>
      </w:pPr>
      <w:r>
        <w:rPr>
          <w:rFonts w:hint="eastAsia" w:ascii="仿宋" w:hAnsi="仿宋" w:eastAsia="仿宋" w:cs="仿宋"/>
          <w:sz w:val="24"/>
          <w:szCs w:val="24"/>
          <w:lang w:eastAsia="zh-CN"/>
        </w:rPr>
        <w:t>负责人或委托代理人签字：</w:t>
      </w:r>
      <w:r>
        <w:rPr>
          <w:rFonts w:hint="eastAsia" w:ascii="仿宋" w:hAnsi="仿宋" w:eastAsia="仿宋" w:cs="仿宋"/>
          <w:sz w:val="24"/>
          <w:szCs w:val="24"/>
          <w:lang w:val="en-US" w:eastAsia="zh-CN"/>
        </w:rPr>
        <w:t xml:space="preserve">           法定代表</w:t>
      </w:r>
      <w:r>
        <w:rPr>
          <w:rFonts w:hint="eastAsia" w:ascii="仿宋" w:hAnsi="仿宋" w:eastAsia="仿宋" w:cs="仿宋"/>
          <w:sz w:val="24"/>
          <w:szCs w:val="24"/>
          <w:lang w:eastAsia="zh-CN"/>
        </w:rPr>
        <w:t>人或委托代理人签字：</w:t>
      </w:r>
      <w:r>
        <w:rPr>
          <w:rFonts w:hint="eastAsia" w:ascii="仿宋" w:hAnsi="仿宋" w:eastAsia="仿宋" w:cs="仿宋"/>
          <w:sz w:val="24"/>
          <w:szCs w:val="24"/>
          <w:lang w:val="en-US" w:eastAsia="zh-CN"/>
        </w:rPr>
        <w:t xml:space="preserve">  </w:t>
      </w:r>
    </w:p>
    <w:p w14:paraId="0D600DE2">
      <w:pPr>
        <w:keepNext w:val="0"/>
        <w:keepLines w:val="0"/>
        <w:pageBreakBefore w:val="0"/>
        <w:widowControl w:val="0"/>
        <w:kinsoku/>
        <w:wordWrap/>
        <w:overflowPunct/>
        <w:topLinePunct w:val="0"/>
        <w:autoSpaceDE/>
        <w:autoSpaceDN/>
        <w:bidi w:val="0"/>
        <w:adjustRightInd/>
        <w:snapToGrid/>
        <w:spacing w:line="500" w:lineRule="exact"/>
        <w:ind w:firstLine="511" w:firstLineChars="213"/>
        <w:rPr>
          <w:rFonts w:hint="eastAsia" w:ascii="仿宋" w:hAnsi="仿宋" w:eastAsia="仿宋" w:cs="仿宋"/>
          <w:sz w:val="24"/>
          <w:szCs w:val="24"/>
        </w:rPr>
      </w:pPr>
      <w:r>
        <w:rPr>
          <w:rFonts w:hint="eastAsia" w:ascii="仿宋" w:hAnsi="仿宋" w:eastAsia="仿宋" w:cs="仿宋"/>
          <w:sz w:val="24"/>
          <w:szCs w:val="24"/>
        </w:rPr>
        <w:t xml:space="preserve"> 年  月  日</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28908D4">
      <w:pPr>
        <w:keepNext w:val="0"/>
        <w:keepLines w:val="0"/>
        <w:pageBreakBefore w:val="0"/>
        <w:widowControl w:val="0"/>
        <w:kinsoku/>
        <w:wordWrap/>
        <w:overflowPunct/>
        <w:topLinePunct w:val="0"/>
        <w:autoSpaceDE/>
        <w:autoSpaceDN/>
        <w:bidi w:val="0"/>
        <w:adjustRightInd/>
        <w:snapToGrid/>
        <w:spacing w:line="500" w:lineRule="exact"/>
        <w:ind w:firstLine="511" w:firstLineChars="213"/>
        <w:rPr>
          <w:rFonts w:hint="eastAsia" w:ascii="仿宋" w:hAnsi="仿宋" w:eastAsia="仿宋" w:cs="仿宋"/>
          <w:sz w:val="24"/>
          <w:szCs w:val="24"/>
          <w:lang w:val="en-US" w:eastAsia="zh-CN"/>
        </w:rPr>
      </w:pPr>
    </w:p>
    <w:p w14:paraId="7DA6974F">
      <w:pPr>
        <w:rPr>
          <w:rFonts w:hint="eastAsia" w:ascii="仿宋" w:hAnsi="仿宋" w:eastAsia="仿宋" w:cs="仿宋"/>
          <w:sz w:val="24"/>
          <w:szCs w:val="24"/>
        </w:rPr>
      </w:pPr>
    </w:p>
    <w:p w14:paraId="62A9EDB5">
      <w:pPr>
        <w:spacing w:line="460" w:lineRule="exact"/>
        <w:ind w:firstLine="480" w:firstLineChars="200"/>
        <w:rPr>
          <w:rFonts w:hint="eastAsia" w:ascii="仿宋" w:hAnsi="仿宋" w:eastAsia="仿宋" w:cs="仿宋"/>
          <w:sz w:val="24"/>
        </w:rPr>
      </w:pPr>
    </w:p>
    <w:p w14:paraId="6E4125FE">
      <w:pPr>
        <w:spacing w:line="520" w:lineRule="exact"/>
        <w:jc w:val="both"/>
        <w:rPr>
          <w:rFonts w:hint="eastAsia" w:ascii="仿宋_GB2312" w:hAnsi="仿宋_GB2312" w:eastAsia="仿宋_GB2312" w:cs="仿宋_GB2312"/>
          <w:b/>
          <w:bCs/>
          <w:sz w:val="44"/>
          <w:szCs w:val="44"/>
        </w:rPr>
      </w:pPr>
    </w:p>
    <w:p w14:paraId="39290EE4">
      <w:pPr>
        <w:pStyle w:val="5"/>
        <w:rPr>
          <w:rFonts w:hint="eastAsia" w:ascii="仿宋_GB2312" w:hAnsi="仿宋_GB2312" w:eastAsia="仿宋_GB2312" w:cs="仿宋_GB2312"/>
          <w:b/>
          <w:bCs/>
          <w:sz w:val="44"/>
          <w:szCs w:val="44"/>
        </w:rPr>
      </w:pPr>
    </w:p>
    <w:p w14:paraId="6B5C0B94">
      <w:pPr>
        <w:rPr>
          <w:rFonts w:hint="eastAsia" w:ascii="仿宋_GB2312" w:hAnsi="仿宋_GB2312" w:eastAsia="仿宋_GB2312" w:cs="仿宋_GB2312"/>
          <w:b/>
          <w:bCs/>
          <w:sz w:val="44"/>
          <w:szCs w:val="44"/>
        </w:rPr>
      </w:pPr>
    </w:p>
    <w:p w14:paraId="00A001B9">
      <w:pPr>
        <w:pStyle w:val="5"/>
        <w:rPr>
          <w:rFonts w:hint="eastAsia"/>
        </w:rPr>
      </w:pPr>
    </w:p>
    <w:p w14:paraId="78541A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E96442"/>
    <w:rsid w:val="04700DA8"/>
    <w:rsid w:val="060519C4"/>
    <w:rsid w:val="06AC7697"/>
    <w:rsid w:val="0D125555"/>
    <w:rsid w:val="0D5C2167"/>
    <w:rsid w:val="10817E99"/>
    <w:rsid w:val="13A27D91"/>
    <w:rsid w:val="145C4EA5"/>
    <w:rsid w:val="216740BA"/>
    <w:rsid w:val="2765234A"/>
    <w:rsid w:val="287E31E4"/>
    <w:rsid w:val="2903193C"/>
    <w:rsid w:val="2C9A4365"/>
    <w:rsid w:val="2F6E291C"/>
    <w:rsid w:val="3BE96442"/>
    <w:rsid w:val="3C5E4684"/>
    <w:rsid w:val="3E3C1720"/>
    <w:rsid w:val="3E9E2514"/>
    <w:rsid w:val="4296254B"/>
    <w:rsid w:val="43CF6B92"/>
    <w:rsid w:val="45F00F4A"/>
    <w:rsid w:val="462A00B0"/>
    <w:rsid w:val="487815A6"/>
    <w:rsid w:val="49BE748D"/>
    <w:rsid w:val="4A437992"/>
    <w:rsid w:val="4E432F5E"/>
    <w:rsid w:val="4F7E3008"/>
    <w:rsid w:val="50680152"/>
    <w:rsid w:val="512F0C70"/>
    <w:rsid w:val="51B55619"/>
    <w:rsid w:val="5657438E"/>
    <w:rsid w:val="5DE2505B"/>
    <w:rsid w:val="614F0407"/>
    <w:rsid w:val="61F5214B"/>
    <w:rsid w:val="632C14B3"/>
    <w:rsid w:val="645E38EF"/>
    <w:rsid w:val="69B61AD7"/>
    <w:rsid w:val="6F5C0A2B"/>
    <w:rsid w:val="72442376"/>
    <w:rsid w:val="74055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
    <w:name w:val="表格"/>
    <w:basedOn w:val="6"/>
    <w:qFormat/>
    <w:uiPriority w:val="0"/>
    <w:pPr>
      <w:adjustRightInd w:val="0"/>
      <w:snapToGrid w:val="0"/>
      <w:spacing w:line="240" w:lineRule="auto"/>
      <w:ind w:firstLine="0" w:firstLineChars="0"/>
      <w:jc w:val="center"/>
    </w:pPr>
    <w:rPr>
      <w:rFonts w:ascii="Times New Roman" w:hAnsi="Times New Roman" w:eastAsia="宋体"/>
      <w:b w:val="0"/>
      <w:sz w:val="21"/>
    </w:rPr>
  </w:style>
  <w:style w:type="paragraph" w:customStyle="1" w:styleId="6">
    <w:name w:val="表格标题"/>
    <w:basedOn w:val="1"/>
    <w:qFormat/>
    <w:uiPriority w:val="0"/>
    <w:pPr>
      <w:overflowPunct w:val="0"/>
      <w:adjustRightInd w:val="0"/>
      <w:snapToGrid w:val="0"/>
      <w:spacing w:line="360" w:lineRule="auto"/>
      <w:ind w:firstLine="0" w:firstLineChars="0"/>
      <w:jc w:val="center"/>
    </w:pPr>
    <w:rPr>
      <w:rFonts w:ascii="Arial" w:hAnsi="Arial" w:eastAsia="黑体"/>
      <w:b/>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1661</Words>
  <Characters>1675</Characters>
  <Lines>0</Lines>
  <Paragraphs>0</Paragraphs>
  <TotalTime>4</TotalTime>
  <ScaleCrop>false</ScaleCrop>
  <LinksUpToDate>false</LinksUpToDate>
  <CharactersWithSpaces>1906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2024-09-14T01:50:00Z</dcterms:created>
  <dc:creator>风月无边</dc:creator>
  <cp:lastModifiedBy>NTKO</cp:lastModifiedBy>
  <dcterms:modified xsi:type="dcterms:W3CDTF">2026-01-30T02:44:48Z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71348576115C43978E08DAA9DC04952F_13</vt:lpwstr>
  </property>
  <property fmtid="{D5CDD505-2E9C-101B-9397-08002B2CF9AE}" pid="4" name="KSOTemplateDocerSaveRecord">
    <vt:lpwstr>eyJoZGlkIjoiOWJiZmJhNmQzZjYzZTIwNTQ2Y2Q3NGU4NGU4NGUyMzAifQ==</vt:lpwstr>
  </property>
</Properties>
</file>