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D8DA6A">
      <w:pPr>
        <w:spacing w:line="360" w:lineRule="auto"/>
        <w:jc w:val="left"/>
        <w:rPr>
          <w:rStyle w:val="18"/>
          <w:rFonts w:hint="eastAsia" w:hAnsi="宋体" w:cs="宋体"/>
          <w:sz w:val="48"/>
          <w:highlight w:val="yellow"/>
        </w:rPr>
      </w:pPr>
      <w:bookmarkStart w:id="0" w:name="EBd988937273154789a730e6baed5ebc5d"/>
      <w:r>
        <w:rPr>
          <w:rStyle w:val="18"/>
          <w:rFonts w:hAnsi="宋体" w:cs="宋体"/>
          <w:color w:val="000080"/>
          <w:sz w:val="20"/>
          <w:highlight w:val="white"/>
        </w:rPr>
        <w:t xml:space="preserve"> </w:t>
      </w:r>
      <w:bookmarkEnd w:id="0"/>
      <w:bookmarkStart w:id="1" w:name="EB04a44ea499fe4352b68aa534f89abfa9"/>
      <w:r>
        <w:rPr>
          <w:rStyle w:val="18"/>
          <w:rFonts w:hAnsi="宋体" w:cs="宋体"/>
          <w:color w:val="000080"/>
          <w:sz w:val="20"/>
          <w:highlight w:val="white"/>
        </w:rPr>
        <w:t xml:space="preserve"> </w:t>
      </w:r>
      <w:bookmarkEnd w:id="1"/>
    </w:p>
    <w:p w14:paraId="3550947B">
      <w:pPr>
        <w:spacing w:line="360" w:lineRule="auto"/>
        <w:jc w:val="center"/>
        <w:rPr>
          <w:rStyle w:val="18"/>
          <w:rFonts w:hint="eastAsia" w:hAnsi="宋体" w:cs="宋体"/>
          <w:sz w:val="48"/>
        </w:rPr>
      </w:pPr>
      <w:r>
        <w:rPr>
          <w:rStyle w:val="18"/>
          <w:rFonts w:hint="eastAsia" w:hAnsi="宋体" w:cs="宋体"/>
          <w:sz w:val="48"/>
          <w:highlight w:val="white"/>
        </w:rPr>
        <w:t>福建省房屋建筑和市政基础设施工程</w:t>
      </w:r>
    </w:p>
    <w:p w14:paraId="3C4B336B">
      <w:pPr>
        <w:pStyle w:val="4"/>
        <w:spacing w:line="360" w:lineRule="auto"/>
        <w:ind w:firstLine="720" w:firstLineChars="200"/>
        <w:rPr>
          <w:rFonts w:hint="eastAsia" w:ascii="宋体" w:hAnsi="宋体" w:cs="宋体"/>
          <w:spacing w:val="60"/>
          <w:sz w:val="24"/>
        </w:rPr>
      </w:pPr>
    </w:p>
    <w:p w14:paraId="7F1709E3">
      <w:pPr>
        <w:pStyle w:val="4"/>
        <w:spacing w:before="156" w:beforeLines="50" w:after="156" w:afterLines="50" w:line="360" w:lineRule="auto"/>
        <w:ind w:firstLine="0"/>
        <w:jc w:val="center"/>
        <w:rPr>
          <w:rFonts w:hint="eastAsia" w:ascii="宋体" w:hAnsi="宋体" w:cs="宋体"/>
          <w:b/>
          <w:spacing w:val="60"/>
          <w:sz w:val="72"/>
        </w:rPr>
      </w:pPr>
      <w:r>
        <w:rPr>
          <w:rFonts w:hint="eastAsia" w:ascii="宋体" w:hAnsi="宋体" w:cs="宋体"/>
          <w:b/>
          <w:spacing w:val="60"/>
          <w:sz w:val="72"/>
          <w:highlight w:val="white"/>
        </w:rPr>
        <w:t>标准施工招标文件</w:t>
      </w:r>
    </w:p>
    <w:p w14:paraId="63011993">
      <w:pPr>
        <w:pStyle w:val="4"/>
        <w:spacing w:before="480" w:after="240" w:line="360" w:lineRule="auto"/>
        <w:ind w:firstLine="0"/>
        <w:jc w:val="center"/>
        <w:rPr>
          <w:rFonts w:hint="eastAsia" w:ascii="宋体" w:hAnsi="宋体" w:cs="宋体"/>
          <w:b/>
          <w:spacing w:val="60"/>
          <w:sz w:val="44"/>
        </w:rPr>
      </w:pPr>
      <w:r>
        <w:rPr>
          <w:rFonts w:hint="eastAsia" w:ascii="宋体" w:hAnsi="宋体" w:cs="宋体"/>
          <w:b/>
          <w:spacing w:val="60"/>
          <w:sz w:val="44"/>
          <w:highlight w:val="white"/>
        </w:rPr>
        <w:t>专用本</w:t>
      </w:r>
    </w:p>
    <w:p w14:paraId="58E2B7E3">
      <w:pPr>
        <w:spacing w:before="312" w:beforeLines="100" w:line="360" w:lineRule="auto"/>
        <w:jc w:val="center"/>
        <w:rPr>
          <w:rFonts w:hint="eastAsia" w:ascii="宋体" w:hAnsi="宋体" w:cs="宋体"/>
          <w:b/>
          <w:sz w:val="44"/>
          <w:szCs w:val="44"/>
        </w:rPr>
      </w:pPr>
      <w:r>
        <w:rPr>
          <w:rFonts w:hint="eastAsia" w:ascii="宋体" w:hAnsi="宋体" w:cs="宋体"/>
          <w:b/>
          <w:sz w:val="44"/>
          <w:szCs w:val="44"/>
          <w:highlight w:val="white"/>
        </w:rPr>
        <w:t>（2022年版）</w:t>
      </w:r>
    </w:p>
    <w:p w14:paraId="4806FBB0">
      <w:pPr>
        <w:pStyle w:val="4"/>
        <w:spacing w:line="360" w:lineRule="auto"/>
        <w:ind w:firstLine="480" w:firstLineChars="200"/>
        <w:rPr>
          <w:rFonts w:hint="eastAsia" w:ascii="宋体" w:hAnsi="宋体" w:cs="宋体"/>
          <w:sz w:val="24"/>
        </w:rPr>
      </w:pPr>
    </w:p>
    <w:p w14:paraId="53C2271B">
      <w:pPr>
        <w:pStyle w:val="4"/>
        <w:spacing w:line="360" w:lineRule="auto"/>
        <w:ind w:firstLine="480" w:firstLineChars="200"/>
        <w:rPr>
          <w:rFonts w:hint="eastAsia" w:ascii="宋体" w:hAnsi="宋体" w:cs="宋体"/>
          <w:sz w:val="24"/>
        </w:rPr>
      </w:pPr>
    </w:p>
    <w:p w14:paraId="3B0A10D5">
      <w:pPr>
        <w:pStyle w:val="4"/>
        <w:spacing w:line="360" w:lineRule="auto"/>
        <w:ind w:firstLine="480" w:firstLineChars="200"/>
        <w:rPr>
          <w:rFonts w:hint="eastAsia" w:ascii="宋体" w:hAnsi="宋体" w:cs="宋体"/>
          <w:sz w:val="24"/>
        </w:rPr>
      </w:pPr>
    </w:p>
    <w:p w14:paraId="6077A02A">
      <w:pPr>
        <w:pStyle w:val="4"/>
        <w:spacing w:line="360" w:lineRule="auto"/>
        <w:ind w:firstLine="480" w:firstLineChars="200"/>
        <w:rPr>
          <w:rFonts w:hint="eastAsia" w:ascii="宋体" w:hAnsi="宋体" w:cs="宋体"/>
          <w:sz w:val="24"/>
        </w:rPr>
      </w:pPr>
    </w:p>
    <w:p w14:paraId="41E9311F">
      <w:pPr>
        <w:pStyle w:val="4"/>
        <w:spacing w:line="360" w:lineRule="auto"/>
        <w:ind w:firstLine="480" w:firstLineChars="200"/>
        <w:rPr>
          <w:rFonts w:hint="eastAsia" w:ascii="宋体" w:hAnsi="宋体" w:cs="宋体"/>
          <w:sz w:val="24"/>
        </w:rPr>
      </w:pPr>
    </w:p>
    <w:p w14:paraId="0CE04286">
      <w:pPr>
        <w:pStyle w:val="4"/>
        <w:spacing w:line="360" w:lineRule="auto"/>
        <w:ind w:firstLine="480" w:firstLineChars="200"/>
        <w:rPr>
          <w:rFonts w:hint="eastAsia" w:ascii="宋体" w:hAnsi="宋体" w:cs="宋体"/>
          <w:sz w:val="24"/>
        </w:rPr>
      </w:pPr>
    </w:p>
    <w:p w14:paraId="6CFDCF84">
      <w:pPr>
        <w:pStyle w:val="4"/>
        <w:spacing w:line="360" w:lineRule="auto"/>
        <w:rPr>
          <w:rFonts w:hint="eastAsia" w:ascii="宋体" w:hAnsi="宋体" w:eastAsia="宋体" w:cs="宋体"/>
          <w:color w:val="0000FF"/>
          <w:spacing w:val="-6"/>
          <w:sz w:val="28"/>
          <w:highlight w:val="white"/>
          <w:u w:val="single"/>
          <w:lang w:eastAsia="zh-CN"/>
        </w:rPr>
      </w:pPr>
      <w:r>
        <w:rPr>
          <w:rFonts w:hint="eastAsia" w:ascii="宋体" w:hAnsi="宋体" w:cs="宋体"/>
          <w:sz w:val="28"/>
          <w:highlight w:val="white"/>
        </w:rPr>
        <w:t>招标项目名称：</w:t>
      </w:r>
      <w:r>
        <w:rPr>
          <w:rFonts w:hint="eastAsia" w:ascii="宋体" w:hAnsi="宋体" w:cs="宋体"/>
          <w:color w:val="0000FF"/>
          <w:spacing w:val="-6"/>
          <w:sz w:val="28"/>
          <w:highlight w:val="white"/>
          <w:lang w:eastAsia="zh-CN"/>
        </w:rPr>
        <w:t>尤溪县溪尾乡井底水库和莘田水库防汛仓库建设项目</w:t>
      </w:r>
    </w:p>
    <w:p w14:paraId="5DB15D4A">
      <w:pPr>
        <w:pStyle w:val="4"/>
        <w:spacing w:line="360" w:lineRule="auto"/>
        <w:rPr>
          <w:rFonts w:hint="eastAsia" w:ascii="宋体" w:hAnsi="宋体" w:eastAsia="宋体" w:cs="宋体"/>
          <w:sz w:val="28"/>
          <w:u w:val="single"/>
          <w:lang w:eastAsia="zh-CN"/>
        </w:rPr>
      </w:pPr>
      <w:r>
        <w:rPr>
          <w:rFonts w:hint="eastAsia" w:ascii="宋体" w:hAnsi="宋体" w:cs="宋体"/>
          <w:sz w:val="28"/>
          <w:highlight w:val="white"/>
        </w:rPr>
        <w:t>招标项目编号：</w:t>
      </w:r>
      <w:r>
        <w:rPr>
          <w:rFonts w:hint="eastAsia" w:ascii="宋体" w:hAnsi="宋体" w:cs="宋体"/>
          <w:color w:val="0000FF"/>
          <w:sz w:val="28"/>
          <w:highlight w:val="white"/>
          <w:lang w:eastAsia="zh-CN"/>
        </w:rPr>
        <w:t>FJSS招2026020</w:t>
      </w:r>
    </w:p>
    <w:p w14:paraId="2056E8E9">
      <w:pPr>
        <w:pStyle w:val="4"/>
        <w:spacing w:line="360" w:lineRule="auto"/>
        <w:rPr>
          <w:rFonts w:hint="eastAsia" w:ascii="宋体" w:hAnsi="宋体" w:cs="宋体"/>
          <w:sz w:val="28"/>
        </w:rPr>
      </w:pPr>
      <w:r>
        <w:rPr>
          <w:rFonts w:hint="eastAsia" w:ascii="宋体" w:hAnsi="宋体" w:cs="宋体"/>
          <w:sz w:val="28"/>
          <w:highlight w:val="white"/>
        </w:rPr>
        <w:t>招  标  人：</w:t>
      </w:r>
      <w:r>
        <w:rPr>
          <w:rFonts w:hint="eastAsia" w:ascii="宋体" w:hAnsi="宋体" w:cs="宋体"/>
          <w:color w:val="0000FF"/>
          <w:sz w:val="28"/>
          <w:highlight w:val="white"/>
          <w:lang w:eastAsia="zh-CN"/>
        </w:rPr>
        <w:t>尤溪县溪尾乡人民政府</w:t>
      </w:r>
      <w:r>
        <w:rPr>
          <w:rFonts w:hint="eastAsia" w:ascii="宋体" w:hAnsi="宋体" w:cs="宋体"/>
          <w:sz w:val="28"/>
          <w:highlight w:val="white"/>
        </w:rPr>
        <w:t>（盖章）</w:t>
      </w:r>
    </w:p>
    <w:p w14:paraId="55C4129A">
      <w:pPr>
        <w:pStyle w:val="4"/>
        <w:spacing w:line="360" w:lineRule="auto"/>
        <w:rPr>
          <w:rFonts w:hint="eastAsia" w:ascii="宋体" w:hAnsi="宋体" w:cs="宋体"/>
          <w:sz w:val="28"/>
          <w:highlight w:val="white"/>
        </w:rPr>
      </w:pPr>
      <w:r>
        <w:rPr>
          <w:rFonts w:hint="eastAsia" w:ascii="宋体" w:hAnsi="宋体" w:cs="宋体"/>
          <w:sz w:val="28"/>
          <w:highlight w:val="white"/>
        </w:rPr>
        <w:t>招标代理机构：</w:t>
      </w:r>
      <w:r>
        <w:rPr>
          <w:rFonts w:hint="eastAsia" w:ascii="宋体" w:hAnsi="宋体" w:cs="宋体"/>
          <w:color w:val="0000FF"/>
          <w:sz w:val="28"/>
          <w:highlight w:val="white"/>
          <w:lang w:eastAsia="zh-CN"/>
        </w:rPr>
        <w:t>福建世圣工程项目管理有限公司</w:t>
      </w:r>
      <w:r>
        <w:rPr>
          <w:rFonts w:hint="eastAsia" w:ascii="宋体" w:hAnsi="宋体" w:cs="宋体"/>
          <w:sz w:val="28"/>
          <w:highlight w:val="white"/>
        </w:rPr>
        <w:t>（盖章）</w:t>
      </w:r>
    </w:p>
    <w:p w14:paraId="4DCCF95E">
      <w:pPr>
        <w:pStyle w:val="4"/>
        <w:spacing w:line="360" w:lineRule="auto"/>
        <w:rPr>
          <w:rFonts w:hint="eastAsia" w:ascii="宋体" w:hAnsi="宋体" w:cs="宋体"/>
          <w:color w:val="0000FF"/>
          <w:sz w:val="28"/>
          <w:highlight w:val="white"/>
        </w:rPr>
      </w:pPr>
      <w:r>
        <w:rPr>
          <w:rFonts w:hint="eastAsia" w:ascii="宋体" w:hAnsi="宋体" w:cs="宋体"/>
          <w:sz w:val="28"/>
          <w:highlight w:val="white"/>
        </w:rPr>
        <w:t>招标文件编制日期：</w:t>
      </w:r>
      <w:bookmarkStart w:id="2" w:name="EB69a2138ae50e4397a926ff47bf8dadc0"/>
      <w:r>
        <w:rPr>
          <w:rFonts w:hint="eastAsia" w:ascii="宋体" w:hAnsi="宋体" w:cs="宋体"/>
          <w:color w:val="0000FF"/>
          <w:sz w:val="28"/>
          <w:highlight w:val="white"/>
        </w:rPr>
        <w:t>2026年</w:t>
      </w:r>
      <w:r>
        <w:rPr>
          <w:rFonts w:hint="eastAsia" w:ascii="宋体" w:hAnsi="宋体" w:cs="宋体"/>
          <w:color w:val="0000FF"/>
          <w:sz w:val="28"/>
          <w:highlight w:val="white"/>
          <w:lang w:val="en-US" w:eastAsia="zh-CN"/>
        </w:rPr>
        <w:t>5</w:t>
      </w:r>
      <w:r>
        <w:rPr>
          <w:rFonts w:hint="eastAsia" w:ascii="宋体" w:hAnsi="宋体" w:cs="宋体"/>
          <w:color w:val="0000FF"/>
          <w:sz w:val="28"/>
          <w:highlight w:val="white"/>
        </w:rPr>
        <w:t>月</w:t>
      </w:r>
      <w:r>
        <w:rPr>
          <w:rFonts w:hint="eastAsia" w:ascii="宋体" w:hAnsi="宋体" w:cs="宋体"/>
          <w:color w:val="0000FF"/>
          <w:sz w:val="28"/>
          <w:highlight w:val="white"/>
          <w:lang w:val="en-US" w:eastAsia="zh-CN"/>
        </w:rPr>
        <w:t>8</w:t>
      </w:r>
      <w:r>
        <w:rPr>
          <w:rFonts w:hint="eastAsia" w:ascii="宋体" w:hAnsi="宋体" w:cs="宋体"/>
          <w:color w:val="0000FF"/>
          <w:sz w:val="28"/>
          <w:highlight w:val="white"/>
        </w:rPr>
        <w:t>日</w:t>
      </w:r>
      <w:bookmarkEnd w:id="2"/>
    </w:p>
    <w:p w14:paraId="27D2068E">
      <w:pPr>
        <w:spacing w:line="360" w:lineRule="auto"/>
        <w:jc w:val="center"/>
        <w:rPr>
          <w:rFonts w:hint="eastAsia" w:ascii="宋体" w:hAnsi="宋体" w:cs="宋体"/>
          <w:b/>
          <w:sz w:val="32"/>
          <w:szCs w:val="32"/>
        </w:rPr>
      </w:pPr>
      <w:r>
        <w:rPr>
          <w:rFonts w:hint="eastAsia" w:ascii="宋体" w:hAnsi="宋体" w:cs="宋体"/>
          <w:color w:val="0000FF"/>
          <w:sz w:val="28"/>
          <w:highlight w:val="white"/>
        </w:rPr>
        <w:br w:type="page"/>
      </w:r>
      <w:r>
        <w:rPr>
          <w:rFonts w:hint="eastAsia" w:ascii="宋体" w:hAnsi="宋体" w:cs="宋体"/>
          <w:b/>
          <w:sz w:val="32"/>
          <w:szCs w:val="32"/>
          <w:highlight w:val="white"/>
        </w:rPr>
        <w:t>目    录</w:t>
      </w:r>
      <w:r>
        <w:rPr>
          <w:rFonts w:ascii="宋体" w:hAnsi="宋体" w:cs="宋体"/>
          <w:b/>
          <w:sz w:val="32"/>
          <w:szCs w:val="32"/>
        </w:rPr>
        <w:fldChar w:fldCharType="begin"/>
      </w:r>
      <w:r>
        <w:rPr>
          <w:rFonts w:ascii="宋体" w:hAnsi="宋体" w:cs="宋体"/>
          <w:b/>
          <w:sz w:val="32"/>
          <w:szCs w:val="32"/>
          <w:highlight w:val="white"/>
        </w:rPr>
        <w:instrText xml:space="preserve"> TOC \o "1-3" \h \z \u </w:instrText>
      </w:r>
      <w:r>
        <w:rPr>
          <w:rFonts w:ascii="宋体" w:hAnsi="宋体" w:cs="宋体"/>
          <w:b/>
          <w:sz w:val="32"/>
          <w:szCs w:val="32"/>
        </w:rPr>
        <w:fldChar w:fldCharType="separate"/>
      </w:r>
    </w:p>
    <w:p w14:paraId="509A31DB">
      <w:pPr>
        <w:pStyle w:val="8"/>
        <w:tabs>
          <w:tab w:val="right" w:leader="dot" w:pos="8297"/>
        </w:tabs>
        <w:spacing w:line="360" w:lineRule="auto"/>
        <w:rPr>
          <w:sz w:val="22"/>
        </w:rPr>
      </w:pPr>
      <w:r>
        <w:fldChar w:fldCharType="begin"/>
      </w:r>
      <w:r>
        <w:rPr>
          <w:rStyle w:val="17"/>
        </w:rPr>
        <w:instrText xml:space="preserve"> HYPERLINK \l "_Toc256000000" </w:instrText>
      </w:r>
      <w:r>
        <w:fldChar w:fldCharType="separate"/>
      </w:r>
      <w:r>
        <w:rPr>
          <w:rStyle w:val="17"/>
          <w:rFonts w:hint="eastAsia" w:ascii="宋体" w:hAnsi="宋体"/>
          <w:highlight w:val="white"/>
        </w:rPr>
        <w:t>第1章 招标公告</w:t>
      </w:r>
      <w:r>
        <w:rPr>
          <w:rStyle w:val="17"/>
        </w:rPr>
        <w:tab/>
      </w:r>
      <w:r>
        <w:fldChar w:fldCharType="begin"/>
      </w:r>
      <w:r>
        <w:rPr>
          <w:rStyle w:val="17"/>
        </w:rPr>
        <w:instrText xml:space="preserve"> PAGEREF _Toc256000000 \h </w:instrText>
      </w:r>
      <w:r>
        <w:fldChar w:fldCharType="separate"/>
      </w:r>
      <w:r>
        <w:rPr>
          <w:rStyle w:val="17"/>
        </w:rPr>
        <w:t>3</w:t>
      </w:r>
      <w:r>
        <w:fldChar w:fldCharType="end"/>
      </w:r>
      <w:r>
        <w:fldChar w:fldCharType="end"/>
      </w:r>
    </w:p>
    <w:p w14:paraId="501F421C">
      <w:pPr>
        <w:pStyle w:val="8"/>
        <w:tabs>
          <w:tab w:val="right" w:leader="dot" w:pos="8297"/>
        </w:tabs>
        <w:spacing w:line="360" w:lineRule="auto"/>
        <w:rPr>
          <w:sz w:val="22"/>
        </w:rPr>
      </w:pPr>
      <w:r>
        <w:fldChar w:fldCharType="begin"/>
      </w:r>
      <w:r>
        <w:rPr>
          <w:rStyle w:val="17"/>
        </w:rPr>
        <w:instrText xml:space="preserve"> HYPERLINK \l "_Toc256000002" </w:instrText>
      </w:r>
      <w:r>
        <w:fldChar w:fldCharType="separate"/>
      </w:r>
      <w:r>
        <w:rPr>
          <w:rStyle w:val="17"/>
          <w:rFonts w:hint="eastAsia" w:ascii="宋体" w:hAnsi="宋体"/>
          <w:highlight w:val="white"/>
        </w:rPr>
        <w:t>第2章 投标须知</w:t>
      </w:r>
      <w:r>
        <w:rPr>
          <w:rStyle w:val="17"/>
        </w:rPr>
        <w:tab/>
      </w:r>
      <w:r>
        <w:fldChar w:fldCharType="begin"/>
      </w:r>
      <w:r>
        <w:rPr>
          <w:rStyle w:val="17"/>
        </w:rPr>
        <w:instrText xml:space="preserve"> PAGEREF _Toc256000002 \h </w:instrText>
      </w:r>
      <w:r>
        <w:fldChar w:fldCharType="separate"/>
      </w:r>
      <w:r>
        <w:rPr>
          <w:rStyle w:val="17"/>
        </w:rPr>
        <w:t>4</w:t>
      </w:r>
      <w:r>
        <w:fldChar w:fldCharType="end"/>
      </w:r>
      <w:r>
        <w:fldChar w:fldCharType="end"/>
      </w:r>
    </w:p>
    <w:p w14:paraId="65A84AC1">
      <w:pPr>
        <w:pStyle w:val="10"/>
        <w:tabs>
          <w:tab w:val="right" w:leader="dot" w:pos="8297"/>
        </w:tabs>
        <w:spacing w:line="360" w:lineRule="auto"/>
        <w:ind w:left="420"/>
        <w:rPr>
          <w:sz w:val="22"/>
        </w:rPr>
      </w:pPr>
      <w:r>
        <w:fldChar w:fldCharType="begin"/>
      </w:r>
      <w:r>
        <w:rPr>
          <w:rStyle w:val="17"/>
        </w:rPr>
        <w:instrText xml:space="preserve"> HYPERLINK \l "_Toc256000003" </w:instrText>
      </w:r>
      <w:r>
        <w:fldChar w:fldCharType="separate"/>
      </w:r>
      <w:r>
        <w:rPr>
          <w:rStyle w:val="17"/>
          <w:rFonts w:hint="eastAsia"/>
        </w:rPr>
        <w:t>第1节</w:t>
      </w:r>
      <w:r>
        <w:rPr>
          <w:rStyle w:val="17"/>
          <w:sz w:val="22"/>
        </w:rPr>
        <w:t xml:space="preserve"> </w:t>
      </w:r>
      <w:r>
        <w:rPr>
          <w:rStyle w:val="17"/>
          <w:rFonts w:hint="eastAsia" w:ascii="宋体" w:hAnsi="宋体" w:cs="宋体"/>
          <w:highlight w:val="white"/>
        </w:rPr>
        <w:t>投标须知前附表</w:t>
      </w:r>
      <w:r>
        <w:rPr>
          <w:rStyle w:val="17"/>
        </w:rPr>
        <w:tab/>
      </w:r>
      <w:r>
        <w:fldChar w:fldCharType="begin"/>
      </w:r>
      <w:r>
        <w:rPr>
          <w:rStyle w:val="17"/>
        </w:rPr>
        <w:instrText xml:space="preserve"> PAGEREF _Toc256000003 \h </w:instrText>
      </w:r>
      <w:r>
        <w:fldChar w:fldCharType="separate"/>
      </w:r>
      <w:r>
        <w:rPr>
          <w:rStyle w:val="17"/>
        </w:rPr>
        <w:t>5</w:t>
      </w:r>
      <w:r>
        <w:fldChar w:fldCharType="end"/>
      </w:r>
      <w:r>
        <w:fldChar w:fldCharType="end"/>
      </w:r>
    </w:p>
    <w:p w14:paraId="0336CB81">
      <w:pPr>
        <w:pStyle w:val="10"/>
        <w:tabs>
          <w:tab w:val="right" w:leader="dot" w:pos="8297"/>
        </w:tabs>
        <w:spacing w:line="360" w:lineRule="auto"/>
        <w:ind w:left="420"/>
        <w:rPr>
          <w:sz w:val="22"/>
        </w:rPr>
      </w:pPr>
      <w:r>
        <w:fldChar w:fldCharType="begin"/>
      </w:r>
      <w:r>
        <w:rPr>
          <w:rStyle w:val="17"/>
        </w:rPr>
        <w:instrText xml:space="preserve"> HYPERLINK \l "_Toc256000005" </w:instrText>
      </w:r>
      <w:r>
        <w:fldChar w:fldCharType="separate"/>
      </w:r>
      <w:r>
        <w:rPr>
          <w:rStyle w:val="17"/>
          <w:rFonts w:hint="eastAsia"/>
        </w:rPr>
        <w:t>第2节</w:t>
      </w:r>
      <w:r>
        <w:rPr>
          <w:rStyle w:val="17"/>
          <w:sz w:val="22"/>
        </w:rPr>
        <w:t xml:space="preserve"> </w:t>
      </w:r>
      <w:r>
        <w:rPr>
          <w:rStyle w:val="17"/>
          <w:rFonts w:hint="eastAsia" w:ascii="宋体" w:hAnsi="宋体" w:cs="宋体"/>
          <w:highlight w:val="white"/>
        </w:rPr>
        <w:t>投标须知</w:t>
      </w:r>
      <w:r>
        <w:rPr>
          <w:rStyle w:val="17"/>
        </w:rPr>
        <w:tab/>
      </w:r>
      <w:r>
        <w:fldChar w:fldCharType="begin"/>
      </w:r>
      <w:r>
        <w:rPr>
          <w:rStyle w:val="17"/>
        </w:rPr>
        <w:instrText xml:space="preserve"> PAGEREF _Toc256000005 \h </w:instrText>
      </w:r>
      <w:r>
        <w:fldChar w:fldCharType="separate"/>
      </w:r>
      <w:r>
        <w:rPr>
          <w:rStyle w:val="17"/>
        </w:rPr>
        <w:t>10</w:t>
      </w:r>
      <w:r>
        <w:fldChar w:fldCharType="end"/>
      </w:r>
      <w:r>
        <w:fldChar w:fldCharType="end"/>
      </w:r>
    </w:p>
    <w:p w14:paraId="310565E6">
      <w:pPr>
        <w:pStyle w:val="8"/>
        <w:tabs>
          <w:tab w:val="right" w:leader="dot" w:pos="8297"/>
        </w:tabs>
        <w:spacing w:line="360" w:lineRule="auto"/>
        <w:rPr>
          <w:sz w:val="22"/>
        </w:rPr>
      </w:pPr>
      <w:r>
        <w:fldChar w:fldCharType="begin"/>
      </w:r>
      <w:r>
        <w:rPr>
          <w:rStyle w:val="17"/>
        </w:rPr>
        <w:instrText xml:space="preserve"> HYPERLINK \l "_Toc256000008" </w:instrText>
      </w:r>
      <w:r>
        <w:fldChar w:fldCharType="separate"/>
      </w:r>
      <w:r>
        <w:rPr>
          <w:rStyle w:val="17"/>
          <w:rFonts w:hint="eastAsia" w:ascii="宋体" w:hAnsi="宋体"/>
          <w:highlight w:val="white"/>
        </w:rPr>
        <w:t>第3章 评标办法和标准</w:t>
      </w:r>
      <w:r>
        <w:rPr>
          <w:rStyle w:val="17"/>
        </w:rPr>
        <w:tab/>
      </w:r>
      <w:r>
        <w:fldChar w:fldCharType="begin"/>
      </w:r>
      <w:r>
        <w:rPr>
          <w:rStyle w:val="17"/>
        </w:rPr>
        <w:instrText xml:space="preserve"> PAGEREF _Toc256000008 \h </w:instrText>
      </w:r>
      <w:r>
        <w:fldChar w:fldCharType="separate"/>
      </w:r>
      <w:r>
        <w:rPr>
          <w:rStyle w:val="17"/>
        </w:rPr>
        <w:t>11</w:t>
      </w:r>
      <w:r>
        <w:fldChar w:fldCharType="end"/>
      </w:r>
      <w:r>
        <w:fldChar w:fldCharType="end"/>
      </w:r>
    </w:p>
    <w:p w14:paraId="61A5D284">
      <w:pPr>
        <w:pStyle w:val="10"/>
        <w:tabs>
          <w:tab w:val="right" w:leader="dot" w:pos="8297"/>
        </w:tabs>
        <w:spacing w:line="360" w:lineRule="auto"/>
        <w:ind w:left="420"/>
        <w:rPr>
          <w:sz w:val="22"/>
        </w:rPr>
      </w:pPr>
      <w:r>
        <w:fldChar w:fldCharType="begin"/>
      </w:r>
      <w:r>
        <w:rPr>
          <w:rStyle w:val="17"/>
        </w:rPr>
        <w:instrText xml:space="preserve"> HYPERLINK \l "_Toc256000009" </w:instrText>
      </w:r>
      <w:r>
        <w:fldChar w:fldCharType="separate"/>
      </w:r>
      <w:r>
        <w:rPr>
          <w:rStyle w:val="17"/>
          <w:rFonts w:hint="eastAsia" w:ascii="宋体" w:hAnsi="宋体" w:cs="宋体"/>
          <w:highlight w:val="white"/>
        </w:rPr>
        <w:t>第1节 评标办法和标准数据表</w:t>
      </w:r>
      <w:r>
        <w:rPr>
          <w:rStyle w:val="17"/>
        </w:rPr>
        <w:tab/>
      </w:r>
      <w:r>
        <w:fldChar w:fldCharType="begin"/>
      </w:r>
      <w:r>
        <w:rPr>
          <w:rStyle w:val="17"/>
        </w:rPr>
        <w:instrText xml:space="preserve"> PAGEREF _Toc256000009 \h </w:instrText>
      </w:r>
      <w:r>
        <w:fldChar w:fldCharType="separate"/>
      </w:r>
      <w:r>
        <w:rPr>
          <w:rStyle w:val="17"/>
        </w:rPr>
        <w:t>11</w:t>
      </w:r>
      <w:r>
        <w:fldChar w:fldCharType="end"/>
      </w:r>
      <w:r>
        <w:fldChar w:fldCharType="end"/>
      </w:r>
    </w:p>
    <w:p w14:paraId="69F36B55">
      <w:pPr>
        <w:pStyle w:val="10"/>
        <w:tabs>
          <w:tab w:val="right" w:leader="dot" w:pos="8297"/>
        </w:tabs>
        <w:spacing w:line="360" w:lineRule="auto"/>
        <w:ind w:left="420"/>
        <w:rPr>
          <w:sz w:val="22"/>
        </w:rPr>
      </w:pPr>
      <w:r>
        <w:fldChar w:fldCharType="begin"/>
      </w:r>
      <w:r>
        <w:rPr>
          <w:rStyle w:val="17"/>
        </w:rPr>
        <w:instrText xml:space="preserve"> HYPERLINK \l "_Toc256000011" </w:instrText>
      </w:r>
      <w:r>
        <w:fldChar w:fldCharType="separate"/>
      </w:r>
      <w:r>
        <w:rPr>
          <w:rStyle w:val="17"/>
          <w:rFonts w:hint="eastAsia" w:ascii="宋体" w:hAnsi="宋体" w:cs="宋体"/>
          <w:highlight w:val="white"/>
        </w:rPr>
        <w:t>第2节 评标办法和标准</w:t>
      </w:r>
      <w:r>
        <w:rPr>
          <w:rStyle w:val="17"/>
        </w:rPr>
        <w:tab/>
      </w:r>
      <w:r>
        <w:fldChar w:fldCharType="begin"/>
      </w:r>
      <w:r>
        <w:rPr>
          <w:rStyle w:val="17"/>
        </w:rPr>
        <w:instrText xml:space="preserve"> PAGEREF _Toc256000011 \h </w:instrText>
      </w:r>
      <w:r>
        <w:fldChar w:fldCharType="separate"/>
      </w:r>
      <w:r>
        <w:rPr>
          <w:rStyle w:val="17"/>
        </w:rPr>
        <w:t>12</w:t>
      </w:r>
      <w:r>
        <w:fldChar w:fldCharType="end"/>
      </w:r>
      <w:r>
        <w:fldChar w:fldCharType="end"/>
      </w:r>
    </w:p>
    <w:p w14:paraId="4C09A165">
      <w:pPr>
        <w:pStyle w:val="8"/>
        <w:tabs>
          <w:tab w:val="right" w:leader="dot" w:pos="8297"/>
        </w:tabs>
        <w:spacing w:line="360" w:lineRule="auto"/>
        <w:rPr>
          <w:sz w:val="22"/>
        </w:rPr>
      </w:pPr>
      <w:r>
        <w:fldChar w:fldCharType="begin"/>
      </w:r>
      <w:r>
        <w:rPr>
          <w:rStyle w:val="17"/>
        </w:rPr>
        <w:instrText xml:space="preserve"> HYPERLINK \l "_Toc256000013" </w:instrText>
      </w:r>
      <w:r>
        <w:fldChar w:fldCharType="separate"/>
      </w:r>
      <w:r>
        <w:rPr>
          <w:rStyle w:val="17"/>
          <w:rFonts w:hint="eastAsia" w:ascii="宋体" w:hAnsi="宋体"/>
          <w:highlight w:val="white"/>
        </w:rPr>
        <w:t>第4章 合同条款及格式</w:t>
      </w:r>
      <w:r>
        <w:rPr>
          <w:rStyle w:val="17"/>
        </w:rPr>
        <w:tab/>
      </w:r>
      <w:r>
        <w:fldChar w:fldCharType="begin"/>
      </w:r>
      <w:r>
        <w:rPr>
          <w:rStyle w:val="17"/>
        </w:rPr>
        <w:instrText xml:space="preserve"> PAGEREF _Toc256000013 \h </w:instrText>
      </w:r>
      <w:r>
        <w:fldChar w:fldCharType="separate"/>
      </w:r>
      <w:r>
        <w:rPr>
          <w:rStyle w:val="17"/>
        </w:rPr>
        <w:t>15</w:t>
      </w:r>
      <w:r>
        <w:fldChar w:fldCharType="end"/>
      </w:r>
      <w:r>
        <w:fldChar w:fldCharType="end"/>
      </w:r>
    </w:p>
    <w:p w14:paraId="4D020270">
      <w:pPr>
        <w:pStyle w:val="10"/>
        <w:tabs>
          <w:tab w:val="right" w:leader="dot" w:pos="8297"/>
        </w:tabs>
        <w:spacing w:line="360" w:lineRule="auto"/>
        <w:ind w:left="420"/>
        <w:rPr>
          <w:sz w:val="22"/>
        </w:rPr>
      </w:pPr>
      <w:r>
        <w:fldChar w:fldCharType="begin"/>
      </w:r>
      <w:r>
        <w:rPr>
          <w:rStyle w:val="17"/>
        </w:rPr>
        <w:instrText xml:space="preserve"> HYPERLINK \l "_Toc256000014" </w:instrText>
      </w:r>
      <w:r>
        <w:fldChar w:fldCharType="separate"/>
      </w:r>
      <w:r>
        <w:rPr>
          <w:rStyle w:val="17"/>
          <w:rFonts w:hint="eastAsia" w:ascii="宋体" w:hAnsi="宋体" w:cs="宋体"/>
          <w:b/>
        </w:rPr>
        <w:t>第1节</w:t>
      </w:r>
      <w:r>
        <w:rPr>
          <w:rStyle w:val="17"/>
          <w:rFonts w:hint="eastAsia" w:ascii="宋体" w:hAnsi="宋体" w:cs="宋体"/>
        </w:rPr>
        <w:t xml:space="preserve"> 合同协议书</w:t>
      </w:r>
      <w:r>
        <w:rPr>
          <w:rStyle w:val="17"/>
        </w:rPr>
        <w:tab/>
      </w:r>
      <w:r>
        <w:fldChar w:fldCharType="begin"/>
      </w:r>
      <w:r>
        <w:rPr>
          <w:rStyle w:val="17"/>
        </w:rPr>
        <w:instrText xml:space="preserve"> PAGEREF _Toc256000014 \h </w:instrText>
      </w:r>
      <w:r>
        <w:fldChar w:fldCharType="separate"/>
      </w:r>
      <w:r>
        <w:rPr>
          <w:rStyle w:val="17"/>
        </w:rPr>
        <w:t>15</w:t>
      </w:r>
      <w:r>
        <w:fldChar w:fldCharType="end"/>
      </w:r>
      <w:r>
        <w:fldChar w:fldCharType="end"/>
      </w:r>
    </w:p>
    <w:p w14:paraId="7C0818AD">
      <w:pPr>
        <w:pStyle w:val="10"/>
        <w:tabs>
          <w:tab w:val="right" w:leader="dot" w:pos="8297"/>
        </w:tabs>
        <w:spacing w:line="360" w:lineRule="auto"/>
        <w:ind w:left="420"/>
        <w:rPr>
          <w:sz w:val="22"/>
        </w:rPr>
      </w:pPr>
      <w:r>
        <w:fldChar w:fldCharType="begin"/>
      </w:r>
      <w:r>
        <w:rPr>
          <w:rStyle w:val="17"/>
        </w:rPr>
        <w:instrText xml:space="preserve"> HYPERLINK \l "_Toc256000016" </w:instrText>
      </w:r>
      <w:r>
        <w:fldChar w:fldCharType="separate"/>
      </w:r>
      <w:r>
        <w:rPr>
          <w:rStyle w:val="17"/>
          <w:rFonts w:hint="eastAsia" w:ascii="宋体" w:hAnsi="宋体" w:cs="宋体"/>
          <w:b/>
        </w:rPr>
        <w:t>第2节</w:t>
      </w:r>
      <w:r>
        <w:rPr>
          <w:rStyle w:val="17"/>
          <w:rFonts w:hint="eastAsia" w:ascii="宋体" w:hAnsi="宋体" w:cs="宋体"/>
        </w:rPr>
        <w:t xml:space="preserve"> 通用合同条款</w:t>
      </w:r>
      <w:r>
        <w:rPr>
          <w:rStyle w:val="17"/>
        </w:rPr>
        <w:tab/>
      </w:r>
      <w:r>
        <w:fldChar w:fldCharType="begin"/>
      </w:r>
      <w:r>
        <w:rPr>
          <w:rStyle w:val="17"/>
        </w:rPr>
        <w:instrText xml:space="preserve"> PAGEREF _Toc256000016 \h </w:instrText>
      </w:r>
      <w:r>
        <w:fldChar w:fldCharType="separate"/>
      </w:r>
      <w:r>
        <w:rPr>
          <w:rStyle w:val="17"/>
        </w:rPr>
        <w:t>17</w:t>
      </w:r>
      <w:r>
        <w:fldChar w:fldCharType="end"/>
      </w:r>
      <w:r>
        <w:fldChar w:fldCharType="end"/>
      </w:r>
    </w:p>
    <w:p w14:paraId="2FCD6642">
      <w:pPr>
        <w:pStyle w:val="10"/>
        <w:tabs>
          <w:tab w:val="right" w:leader="dot" w:pos="8297"/>
        </w:tabs>
        <w:spacing w:line="360" w:lineRule="auto"/>
        <w:ind w:left="420"/>
        <w:rPr>
          <w:sz w:val="22"/>
        </w:rPr>
      </w:pPr>
      <w:r>
        <w:fldChar w:fldCharType="begin"/>
      </w:r>
      <w:r>
        <w:rPr>
          <w:rStyle w:val="17"/>
        </w:rPr>
        <w:instrText xml:space="preserve"> HYPERLINK \l "_Toc256000019" </w:instrText>
      </w:r>
      <w:r>
        <w:fldChar w:fldCharType="separate"/>
      </w:r>
      <w:r>
        <w:rPr>
          <w:rStyle w:val="17"/>
          <w:rFonts w:hint="eastAsia" w:ascii="宋体" w:hAnsi="宋体" w:cs="宋体"/>
        </w:rPr>
        <w:t>第3节 专用合同条</w:t>
      </w:r>
      <w:r>
        <w:rPr>
          <w:rStyle w:val="17"/>
        </w:rPr>
        <w:tab/>
      </w:r>
      <w:r>
        <w:fldChar w:fldCharType="begin"/>
      </w:r>
      <w:r>
        <w:rPr>
          <w:rStyle w:val="17"/>
        </w:rPr>
        <w:instrText xml:space="preserve"> PAGEREF _Toc256000019 \h </w:instrText>
      </w:r>
      <w:r>
        <w:fldChar w:fldCharType="separate"/>
      </w:r>
      <w:r>
        <w:rPr>
          <w:rStyle w:val="17"/>
        </w:rPr>
        <w:t>18</w:t>
      </w:r>
      <w:r>
        <w:fldChar w:fldCharType="end"/>
      </w:r>
      <w:r>
        <w:fldChar w:fldCharType="end"/>
      </w:r>
    </w:p>
    <w:p w14:paraId="2F3B45E3">
      <w:pPr>
        <w:pStyle w:val="10"/>
        <w:tabs>
          <w:tab w:val="right" w:leader="dot" w:pos="8297"/>
        </w:tabs>
        <w:spacing w:line="360" w:lineRule="auto"/>
        <w:ind w:left="420"/>
        <w:rPr>
          <w:sz w:val="22"/>
        </w:rPr>
      </w:pPr>
      <w:r>
        <w:fldChar w:fldCharType="begin"/>
      </w:r>
      <w:r>
        <w:rPr>
          <w:rStyle w:val="17"/>
        </w:rPr>
        <w:instrText xml:space="preserve"> HYPERLINK \l "_Toc256000021" </w:instrText>
      </w:r>
      <w:r>
        <w:fldChar w:fldCharType="separate"/>
      </w:r>
      <w:r>
        <w:rPr>
          <w:rStyle w:val="17"/>
          <w:rFonts w:hint="eastAsia" w:ascii="宋体" w:hAnsi="宋体" w:cs="宋体"/>
          <w:b/>
        </w:rPr>
        <w:t>第4节</w:t>
      </w:r>
      <w:r>
        <w:rPr>
          <w:rStyle w:val="17"/>
          <w:rFonts w:hint="eastAsia" w:ascii="宋体" w:hAnsi="宋体" w:cs="宋体"/>
        </w:rPr>
        <w:t xml:space="preserve"> 合同附件</w:t>
      </w:r>
      <w:r>
        <w:rPr>
          <w:rStyle w:val="17"/>
        </w:rPr>
        <w:tab/>
      </w:r>
      <w:r>
        <w:fldChar w:fldCharType="begin"/>
      </w:r>
      <w:r>
        <w:rPr>
          <w:rStyle w:val="17"/>
        </w:rPr>
        <w:instrText xml:space="preserve"> PAGEREF _Toc256000021 \h </w:instrText>
      </w:r>
      <w:r>
        <w:fldChar w:fldCharType="separate"/>
      </w:r>
      <w:r>
        <w:rPr>
          <w:rStyle w:val="17"/>
        </w:rPr>
        <w:t>30</w:t>
      </w:r>
      <w:r>
        <w:fldChar w:fldCharType="end"/>
      </w:r>
      <w:r>
        <w:fldChar w:fldCharType="end"/>
      </w:r>
    </w:p>
    <w:p w14:paraId="709F8982">
      <w:pPr>
        <w:pStyle w:val="8"/>
        <w:tabs>
          <w:tab w:val="right" w:leader="dot" w:pos="8297"/>
        </w:tabs>
        <w:spacing w:line="360" w:lineRule="auto"/>
        <w:rPr>
          <w:sz w:val="22"/>
        </w:rPr>
      </w:pPr>
      <w:r>
        <w:fldChar w:fldCharType="begin"/>
      </w:r>
      <w:r>
        <w:rPr>
          <w:rStyle w:val="17"/>
        </w:rPr>
        <w:instrText xml:space="preserve"> HYPERLINK \l "_Toc256000023" </w:instrText>
      </w:r>
      <w:r>
        <w:fldChar w:fldCharType="separate"/>
      </w:r>
      <w:r>
        <w:rPr>
          <w:rStyle w:val="17"/>
          <w:rFonts w:hint="eastAsia" w:ascii="宋体" w:hAnsi="宋体"/>
          <w:highlight w:val="white"/>
        </w:rPr>
        <w:t>第5章 工程量清单及计价</w:t>
      </w:r>
      <w:r>
        <w:rPr>
          <w:rStyle w:val="17"/>
        </w:rPr>
        <w:tab/>
      </w:r>
      <w:r>
        <w:fldChar w:fldCharType="begin"/>
      </w:r>
      <w:r>
        <w:rPr>
          <w:rStyle w:val="17"/>
        </w:rPr>
        <w:instrText xml:space="preserve"> PAGEREF _Toc256000023 \h </w:instrText>
      </w:r>
      <w:r>
        <w:fldChar w:fldCharType="separate"/>
      </w:r>
      <w:r>
        <w:rPr>
          <w:rStyle w:val="17"/>
        </w:rPr>
        <w:t>30</w:t>
      </w:r>
      <w:r>
        <w:fldChar w:fldCharType="end"/>
      </w:r>
      <w:r>
        <w:fldChar w:fldCharType="end"/>
      </w:r>
    </w:p>
    <w:p w14:paraId="302AF73E">
      <w:pPr>
        <w:pStyle w:val="10"/>
        <w:tabs>
          <w:tab w:val="right" w:leader="dot" w:pos="8297"/>
        </w:tabs>
        <w:spacing w:line="360" w:lineRule="auto"/>
        <w:ind w:left="420"/>
        <w:rPr>
          <w:sz w:val="22"/>
        </w:rPr>
      </w:pPr>
      <w:r>
        <w:fldChar w:fldCharType="begin"/>
      </w:r>
      <w:r>
        <w:rPr>
          <w:rStyle w:val="17"/>
        </w:rPr>
        <w:instrText xml:space="preserve"> HYPERLINK \l "_Toc256000024" </w:instrText>
      </w:r>
      <w:r>
        <w:fldChar w:fldCharType="separate"/>
      </w:r>
      <w:r>
        <w:rPr>
          <w:rStyle w:val="17"/>
          <w:rFonts w:hint="eastAsia"/>
          <w:b/>
        </w:rPr>
        <w:t>第1节</w:t>
      </w:r>
      <w:r>
        <w:rPr>
          <w:rStyle w:val="17"/>
          <w:sz w:val="22"/>
        </w:rPr>
        <w:t xml:space="preserve"> </w:t>
      </w:r>
      <w:r>
        <w:rPr>
          <w:rStyle w:val="17"/>
          <w:rFonts w:hint="eastAsia" w:ascii="宋体" w:hAnsi="宋体" w:cs="宋体"/>
        </w:rPr>
        <w:t>招标工程量清单</w:t>
      </w:r>
      <w:r>
        <w:rPr>
          <w:rStyle w:val="17"/>
        </w:rPr>
        <w:tab/>
      </w:r>
      <w:r>
        <w:fldChar w:fldCharType="begin"/>
      </w:r>
      <w:r>
        <w:rPr>
          <w:rStyle w:val="17"/>
        </w:rPr>
        <w:instrText xml:space="preserve"> PAGEREF _Toc256000024 \h </w:instrText>
      </w:r>
      <w:r>
        <w:fldChar w:fldCharType="separate"/>
      </w:r>
      <w:r>
        <w:rPr>
          <w:rStyle w:val="17"/>
        </w:rPr>
        <w:t>30</w:t>
      </w:r>
      <w:r>
        <w:fldChar w:fldCharType="end"/>
      </w:r>
      <w:r>
        <w:fldChar w:fldCharType="end"/>
      </w:r>
    </w:p>
    <w:p w14:paraId="1BAB5C3A">
      <w:pPr>
        <w:pStyle w:val="10"/>
        <w:tabs>
          <w:tab w:val="right" w:leader="dot" w:pos="8297"/>
        </w:tabs>
        <w:spacing w:line="360" w:lineRule="auto"/>
        <w:ind w:left="420"/>
        <w:rPr>
          <w:sz w:val="22"/>
        </w:rPr>
      </w:pPr>
      <w:r>
        <w:fldChar w:fldCharType="begin"/>
      </w:r>
      <w:r>
        <w:rPr>
          <w:rStyle w:val="17"/>
        </w:rPr>
        <w:instrText xml:space="preserve"> HYPERLINK \l "_Toc256000025" </w:instrText>
      </w:r>
      <w:r>
        <w:fldChar w:fldCharType="separate"/>
      </w:r>
      <w:r>
        <w:rPr>
          <w:rStyle w:val="17"/>
          <w:rFonts w:hint="eastAsia"/>
          <w:b/>
        </w:rPr>
        <w:t>第2节</w:t>
      </w:r>
      <w:r>
        <w:rPr>
          <w:rStyle w:val="17"/>
          <w:sz w:val="22"/>
        </w:rPr>
        <w:t xml:space="preserve"> </w:t>
      </w:r>
      <w:r>
        <w:rPr>
          <w:rStyle w:val="17"/>
          <w:rFonts w:hint="eastAsia" w:ascii="宋体" w:hAnsi="宋体" w:cs="宋体"/>
        </w:rPr>
        <w:t>招标控制价</w:t>
      </w:r>
      <w:r>
        <w:rPr>
          <w:rStyle w:val="17"/>
        </w:rPr>
        <w:tab/>
      </w:r>
      <w:r>
        <w:fldChar w:fldCharType="begin"/>
      </w:r>
      <w:r>
        <w:rPr>
          <w:rStyle w:val="17"/>
        </w:rPr>
        <w:instrText xml:space="preserve"> PAGEREF _Toc256000025 \h </w:instrText>
      </w:r>
      <w:r>
        <w:fldChar w:fldCharType="separate"/>
      </w:r>
      <w:r>
        <w:rPr>
          <w:rStyle w:val="17"/>
        </w:rPr>
        <w:t>30</w:t>
      </w:r>
      <w:r>
        <w:fldChar w:fldCharType="end"/>
      </w:r>
      <w:r>
        <w:fldChar w:fldCharType="end"/>
      </w:r>
    </w:p>
    <w:p w14:paraId="15935A6A">
      <w:pPr>
        <w:pStyle w:val="8"/>
        <w:tabs>
          <w:tab w:val="right" w:leader="dot" w:pos="8297"/>
        </w:tabs>
        <w:spacing w:line="360" w:lineRule="auto"/>
        <w:rPr>
          <w:sz w:val="22"/>
        </w:rPr>
      </w:pPr>
      <w:r>
        <w:fldChar w:fldCharType="begin"/>
      </w:r>
      <w:r>
        <w:rPr>
          <w:rStyle w:val="17"/>
        </w:rPr>
        <w:instrText xml:space="preserve"> HYPERLINK \l "_Toc256000028" </w:instrText>
      </w:r>
      <w:r>
        <w:fldChar w:fldCharType="separate"/>
      </w:r>
      <w:r>
        <w:rPr>
          <w:rStyle w:val="17"/>
          <w:rFonts w:hint="eastAsia" w:ascii="宋体" w:hAnsi="宋体"/>
          <w:highlight w:val="white"/>
        </w:rPr>
        <w:t>第6章 招标图纸</w:t>
      </w:r>
      <w:r>
        <w:rPr>
          <w:rStyle w:val="17"/>
        </w:rPr>
        <w:tab/>
      </w:r>
      <w:r>
        <w:fldChar w:fldCharType="begin"/>
      </w:r>
      <w:r>
        <w:rPr>
          <w:rStyle w:val="17"/>
        </w:rPr>
        <w:instrText xml:space="preserve"> PAGEREF _Toc256000028 \h </w:instrText>
      </w:r>
      <w:r>
        <w:fldChar w:fldCharType="separate"/>
      </w:r>
      <w:r>
        <w:rPr>
          <w:rStyle w:val="17"/>
        </w:rPr>
        <w:t>31</w:t>
      </w:r>
      <w:r>
        <w:fldChar w:fldCharType="end"/>
      </w:r>
      <w:r>
        <w:fldChar w:fldCharType="end"/>
      </w:r>
    </w:p>
    <w:p w14:paraId="1FBB3DB4">
      <w:pPr>
        <w:pStyle w:val="10"/>
        <w:tabs>
          <w:tab w:val="right" w:leader="dot" w:pos="8297"/>
        </w:tabs>
        <w:spacing w:line="360" w:lineRule="auto"/>
        <w:ind w:left="420"/>
        <w:rPr>
          <w:sz w:val="22"/>
        </w:rPr>
      </w:pPr>
      <w:r>
        <w:fldChar w:fldCharType="begin"/>
      </w:r>
      <w:r>
        <w:rPr>
          <w:rStyle w:val="17"/>
        </w:rPr>
        <w:instrText xml:space="preserve"> HYPERLINK \l "_Toc256000029" </w:instrText>
      </w:r>
      <w:r>
        <w:fldChar w:fldCharType="separate"/>
      </w:r>
      <w:r>
        <w:rPr>
          <w:rStyle w:val="17"/>
          <w:rFonts w:hint="eastAsia"/>
          <w:b/>
        </w:rPr>
        <w:t>第1节</w:t>
      </w:r>
      <w:r>
        <w:rPr>
          <w:rStyle w:val="17"/>
          <w:sz w:val="22"/>
        </w:rPr>
        <w:t xml:space="preserve"> </w:t>
      </w:r>
      <w:r>
        <w:rPr>
          <w:rStyle w:val="17"/>
          <w:rFonts w:hint="eastAsia" w:ascii="宋体" w:hAnsi="宋体" w:cs="宋体"/>
        </w:rPr>
        <w:t>招标图纸目录</w:t>
      </w:r>
      <w:r>
        <w:rPr>
          <w:rStyle w:val="17"/>
        </w:rPr>
        <w:tab/>
      </w:r>
      <w:r>
        <w:fldChar w:fldCharType="begin"/>
      </w:r>
      <w:r>
        <w:rPr>
          <w:rStyle w:val="17"/>
        </w:rPr>
        <w:instrText xml:space="preserve"> PAGEREF _Toc256000029 \h </w:instrText>
      </w:r>
      <w:r>
        <w:fldChar w:fldCharType="separate"/>
      </w:r>
      <w:r>
        <w:rPr>
          <w:rStyle w:val="17"/>
        </w:rPr>
        <w:t>31</w:t>
      </w:r>
      <w:r>
        <w:fldChar w:fldCharType="end"/>
      </w:r>
      <w:r>
        <w:fldChar w:fldCharType="end"/>
      </w:r>
    </w:p>
    <w:p w14:paraId="13E06D81">
      <w:pPr>
        <w:pStyle w:val="10"/>
        <w:tabs>
          <w:tab w:val="right" w:leader="dot" w:pos="8297"/>
        </w:tabs>
        <w:spacing w:line="360" w:lineRule="auto"/>
        <w:ind w:left="420"/>
        <w:rPr>
          <w:sz w:val="22"/>
        </w:rPr>
      </w:pPr>
      <w:r>
        <w:fldChar w:fldCharType="begin"/>
      </w:r>
      <w:r>
        <w:rPr>
          <w:rStyle w:val="17"/>
        </w:rPr>
        <w:instrText xml:space="preserve"> HYPERLINK \l "_Toc256000030" </w:instrText>
      </w:r>
      <w:r>
        <w:fldChar w:fldCharType="separate"/>
      </w:r>
      <w:r>
        <w:rPr>
          <w:rStyle w:val="17"/>
          <w:rFonts w:hint="eastAsia"/>
          <w:b/>
        </w:rPr>
        <w:t>第2节</w:t>
      </w:r>
      <w:r>
        <w:rPr>
          <w:rStyle w:val="17"/>
          <w:sz w:val="22"/>
        </w:rPr>
        <w:t xml:space="preserve"> </w:t>
      </w:r>
      <w:r>
        <w:rPr>
          <w:rStyle w:val="17"/>
          <w:rFonts w:hint="eastAsia" w:ascii="宋体" w:hAnsi="宋体" w:cs="宋体"/>
        </w:rPr>
        <w:t>招标图纸</w:t>
      </w:r>
      <w:r>
        <w:rPr>
          <w:rStyle w:val="17"/>
        </w:rPr>
        <w:tab/>
      </w:r>
      <w:r>
        <w:fldChar w:fldCharType="begin"/>
      </w:r>
      <w:r>
        <w:rPr>
          <w:rStyle w:val="17"/>
        </w:rPr>
        <w:instrText xml:space="preserve"> PAGEREF _Toc256000030 \h </w:instrText>
      </w:r>
      <w:r>
        <w:fldChar w:fldCharType="separate"/>
      </w:r>
      <w:r>
        <w:rPr>
          <w:rStyle w:val="17"/>
        </w:rPr>
        <w:t>31</w:t>
      </w:r>
      <w:r>
        <w:fldChar w:fldCharType="end"/>
      </w:r>
      <w:r>
        <w:fldChar w:fldCharType="end"/>
      </w:r>
    </w:p>
    <w:p w14:paraId="7CF4A1B3">
      <w:pPr>
        <w:pStyle w:val="8"/>
        <w:tabs>
          <w:tab w:val="right" w:leader="dot" w:pos="8297"/>
        </w:tabs>
        <w:spacing w:line="360" w:lineRule="auto"/>
        <w:rPr>
          <w:sz w:val="22"/>
        </w:rPr>
      </w:pPr>
      <w:r>
        <w:fldChar w:fldCharType="begin"/>
      </w:r>
      <w:r>
        <w:rPr>
          <w:rStyle w:val="17"/>
        </w:rPr>
        <w:instrText xml:space="preserve"> HYPERLINK \l "_Toc256000031" </w:instrText>
      </w:r>
      <w:r>
        <w:fldChar w:fldCharType="separate"/>
      </w:r>
      <w:r>
        <w:rPr>
          <w:rStyle w:val="17"/>
          <w:rFonts w:hint="eastAsia" w:ascii="宋体" w:hAnsi="宋体"/>
          <w:highlight w:val="white"/>
        </w:rPr>
        <w:t>第7章 技术标准和要求</w:t>
      </w:r>
      <w:r>
        <w:rPr>
          <w:rStyle w:val="17"/>
        </w:rPr>
        <w:tab/>
      </w:r>
      <w:r>
        <w:fldChar w:fldCharType="begin"/>
      </w:r>
      <w:r>
        <w:rPr>
          <w:rStyle w:val="17"/>
        </w:rPr>
        <w:instrText xml:space="preserve"> PAGEREF _Toc256000031 \h </w:instrText>
      </w:r>
      <w:r>
        <w:fldChar w:fldCharType="separate"/>
      </w:r>
      <w:r>
        <w:rPr>
          <w:rStyle w:val="17"/>
        </w:rPr>
        <w:t>31</w:t>
      </w:r>
      <w:r>
        <w:fldChar w:fldCharType="end"/>
      </w:r>
      <w:r>
        <w:fldChar w:fldCharType="end"/>
      </w:r>
    </w:p>
    <w:p w14:paraId="290C4EA0">
      <w:pPr>
        <w:pStyle w:val="10"/>
        <w:tabs>
          <w:tab w:val="right" w:leader="dot" w:pos="8297"/>
        </w:tabs>
        <w:spacing w:line="360" w:lineRule="auto"/>
        <w:ind w:left="420"/>
        <w:rPr>
          <w:sz w:val="22"/>
        </w:rPr>
      </w:pPr>
      <w:r>
        <w:fldChar w:fldCharType="begin"/>
      </w:r>
      <w:r>
        <w:rPr>
          <w:rStyle w:val="17"/>
        </w:rPr>
        <w:instrText xml:space="preserve"> HYPERLINK \l "_Toc256000032" </w:instrText>
      </w:r>
      <w:r>
        <w:fldChar w:fldCharType="separate"/>
      </w:r>
      <w:r>
        <w:rPr>
          <w:rStyle w:val="17"/>
          <w:rFonts w:hint="eastAsia" w:ascii="宋体" w:hAnsi="宋体"/>
          <w:b/>
        </w:rPr>
        <w:t>第1节</w:t>
      </w:r>
      <w:r>
        <w:rPr>
          <w:rStyle w:val="17"/>
          <w:sz w:val="22"/>
        </w:rPr>
        <w:t xml:space="preserve"> </w:t>
      </w:r>
      <w:r>
        <w:rPr>
          <w:rStyle w:val="17"/>
          <w:rFonts w:hint="eastAsia" w:ascii="宋体" w:hAnsi="宋体" w:cs="Arial"/>
        </w:rPr>
        <w:t>招标项目概况和说明</w:t>
      </w:r>
      <w:r>
        <w:rPr>
          <w:rStyle w:val="17"/>
        </w:rPr>
        <w:tab/>
      </w:r>
      <w:r>
        <w:fldChar w:fldCharType="begin"/>
      </w:r>
      <w:r>
        <w:rPr>
          <w:rStyle w:val="17"/>
        </w:rPr>
        <w:instrText xml:space="preserve"> PAGEREF _Toc256000032 \h </w:instrText>
      </w:r>
      <w:r>
        <w:fldChar w:fldCharType="separate"/>
      </w:r>
      <w:r>
        <w:rPr>
          <w:rStyle w:val="17"/>
        </w:rPr>
        <w:t>31</w:t>
      </w:r>
      <w:r>
        <w:fldChar w:fldCharType="end"/>
      </w:r>
      <w:r>
        <w:fldChar w:fldCharType="end"/>
      </w:r>
    </w:p>
    <w:p w14:paraId="7F7DEC7B">
      <w:pPr>
        <w:pStyle w:val="10"/>
        <w:tabs>
          <w:tab w:val="right" w:leader="dot" w:pos="8297"/>
        </w:tabs>
        <w:spacing w:line="360" w:lineRule="auto"/>
        <w:ind w:left="420"/>
        <w:rPr>
          <w:sz w:val="22"/>
        </w:rPr>
      </w:pPr>
      <w:r>
        <w:fldChar w:fldCharType="begin"/>
      </w:r>
      <w:r>
        <w:rPr>
          <w:rStyle w:val="17"/>
        </w:rPr>
        <w:instrText xml:space="preserve"> HYPERLINK \l "_Toc256000036" </w:instrText>
      </w:r>
      <w:r>
        <w:fldChar w:fldCharType="separate"/>
      </w:r>
      <w:r>
        <w:rPr>
          <w:rStyle w:val="17"/>
          <w:rFonts w:hint="eastAsia" w:ascii="宋体" w:hAnsi="宋体"/>
          <w:b/>
        </w:rPr>
        <w:t>第2节</w:t>
      </w:r>
      <w:r>
        <w:rPr>
          <w:rStyle w:val="17"/>
          <w:sz w:val="22"/>
        </w:rPr>
        <w:t xml:space="preserve"> </w:t>
      </w:r>
      <w:r>
        <w:rPr>
          <w:rStyle w:val="17"/>
          <w:rFonts w:hint="eastAsia" w:ascii="宋体" w:hAnsi="宋体" w:cs="Arial"/>
        </w:rPr>
        <w:t>工程建设技术标准</w:t>
      </w:r>
      <w:r>
        <w:rPr>
          <w:rStyle w:val="17"/>
        </w:rPr>
        <w:tab/>
      </w:r>
      <w:r>
        <w:fldChar w:fldCharType="begin"/>
      </w:r>
      <w:r>
        <w:rPr>
          <w:rStyle w:val="17"/>
        </w:rPr>
        <w:instrText xml:space="preserve"> PAGEREF _Toc256000036 \h </w:instrText>
      </w:r>
      <w:r>
        <w:fldChar w:fldCharType="separate"/>
      </w:r>
      <w:r>
        <w:rPr>
          <w:rStyle w:val="17"/>
        </w:rPr>
        <w:t>32</w:t>
      </w:r>
      <w:r>
        <w:fldChar w:fldCharType="end"/>
      </w:r>
      <w:r>
        <w:fldChar w:fldCharType="end"/>
      </w:r>
    </w:p>
    <w:p w14:paraId="70413DAA">
      <w:pPr>
        <w:pStyle w:val="10"/>
        <w:tabs>
          <w:tab w:val="right" w:leader="dot" w:pos="8297"/>
        </w:tabs>
        <w:spacing w:line="360" w:lineRule="auto"/>
        <w:ind w:left="420"/>
        <w:rPr>
          <w:sz w:val="22"/>
        </w:rPr>
      </w:pPr>
      <w:r>
        <w:fldChar w:fldCharType="begin"/>
      </w:r>
      <w:r>
        <w:rPr>
          <w:rStyle w:val="17"/>
        </w:rPr>
        <w:instrText xml:space="preserve"> HYPERLINK \l "_Toc256000040" </w:instrText>
      </w:r>
      <w:r>
        <w:fldChar w:fldCharType="separate"/>
      </w:r>
      <w:r>
        <w:rPr>
          <w:rStyle w:val="17"/>
          <w:rFonts w:hint="eastAsia" w:ascii="宋体" w:hAnsi="宋体"/>
          <w:b/>
        </w:rPr>
        <w:t>第3节</w:t>
      </w:r>
      <w:r>
        <w:rPr>
          <w:rStyle w:val="17"/>
          <w:sz w:val="22"/>
        </w:rPr>
        <w:t xml:space="preserve"> </w:t>
      </w:r>
      <w:r>
        <w:rPr>
          <w:rStyle w:val="17"/>
          <w:rFonts w:hint="eastAsia" w:ascii="宋体" w:hAnsi="宋体" w:cs="Arial"/>
        </w:rPr>
        <w:t>施工现场管理要求</w:t>
      </w:r>
      <w:r>
        <w:rPr>
          <w:rStyle w:val="17"/>
        </w:rPr>
        <w:tab/>
      </w:r>
      <w:r>
        <w:fldChar w:fldCharType="begin"/>
      </w:r>
      <w:r>
        <w:rPr>
          <w:rStyle w:val="17"/>
        </w:rPr>
        <w:instrText xml:space="preserve"> PAGEREF _Toc256000040 \h </w:instrText>
      </w:r>
      <w:r>
        <w:fldChar w:fldCharType="separate"/>
      </w:r>
      <w:r>
        <w:rPr>
          <w:rStyle w:val="17"/>
        </w:rPr>
        <w:t>33</w:t>
      </w:r>
      <w:r>
        <w:fldChar w:fldCharType="end"/>
      </w:r>
      <w:r>
        <w:fldChar w:fldCharType="end"/>
      </w:r>
    </w:p>
    <w:p w14:paraId="32D8DDFC">
      <w:pPr>
        <w:pStyle w:val="10"/>
        <w:tabs>
          <w:tab w:val="right" w:leader="dot" w:pos="8297"/>
        </w:tabs>
        <w:spacing w:line="360" w:lineRule="auto"/>
        <w:ind w:left="420"/>
        <w:rPr>
          <w:sz w:val="22"/>
        </w:rPr>
      </w:pPr>
      <w:r>
        <w:fldChar w:fldCharType="begin"/>
      </w:r>
      <w:r>
        <w:rPr>
          <w:rStyle w:val="17"/>
        </w:rPr>
        <w:instrText xml:space="preserve"> HYPERLINK \l "_Toc256000045" </w:instrText>
      </w:r>
      <w:r>
        <w:fldChar w:fldCharType="separate"/>
      </w:r>
      <w:r>
        <w:rPr>
          <w:rStyle w:val="17"/>
          <w:rFonts w:hint="eastAsia" w:ascii="宋体" w:hAnsi="宋体"/>
          <w:b/>
        </w:rPr>
        <w:t>第4节</w:t>
      </w:r>
      <w:r>
        <w:rPr>
          <w:rStyle w:val="17"/>
          <w:sz w:val="22"/>
        </w:rPr>
        <w:t xml:space="preserve"> </w:t>
      </w:r>
      <w:r>
        <w:rPr>
          <w:rStyle w:val="17"/>
          <w:rFonts w:hint="eastAsia" w:ascii="宋体" w:hAnsi="宋体" w:cs="Arial"/>
        </w:rPr>
        <w:t>招标人对工程主要材料设备的要求</w:t>
      </w:r>
      <w:r>
        <w:rPr>
          <w:rStyle w:val="17"/>
        </w:rPr>
        <w:tab/>
      </w:r>
      <w:r>
        <w:fldChar w:fldCharType="begin"/>
      </w:r>
      <w:r>
        <w:rPr>
          <w:rStyle w:val="17"/>
        </w:rPr>
        <w:instrText xml:space="preserve"> PAGEREF _Toc256000045 \h </w:instrText>
      </w:r>
      <w:r>
        <w:fldChar w:fldCharType="separate"/>
      </w:r>
      <w:r>
        <w:rPr>
          <w:rStyle w:val="17"/>
        </w:rPr>
        <w:t>34</w:t>
      </w:r>
      <w:r>
        <w:fldChar w:fldCharType="end"/>
      </w:r>
      <w:r>
        <w:fldChar w:fldCharType="end"/>
      </w:r>
    </w:p>
    <w:p w14:paraId="2D8A8018">
      <w:pPr>
        <w:pStyle w:val="8"/>
        <w:tabs>
          <w:tab w:val="right" w:leader="dot" w:pos="8297"/>
        </w:tabs>
        <w:spacing w:line="360" w:lineRule="auto"/>
        <w:rPr>
          <w:sz w:val="22"/>
        </w:rPr>
      </w:pPr>
      <w:r>
        <w:fldChar w:fldCharType="begin"/>
      </w:r>
      <w:r>
        <w:rPr>
          <w:rStyle w:val="17"/>
        </w:rPr>
        <w:instrText xml:space="preserve"> HYPERLINK \l "_Toc256000051" </w:instrText>
      </w:r>
      <w:r>
        <w:fldChar w:fldCharType="separate"/>
      </w:r>
      <w:r>
        <w:rPr>
          <w:rStyle w:val="17"/>
          <w:rFonts w:hint="eastAsia" w:ascii="宋体" w:hAnsi="宋体"/>
          <w:highlight w:val="white"/>
        </w:rPr>
        <w:t>第8章 投标文件格式</w:t>
      </w:r>
      <w:r>
        <w:rPr>
          <w:rStyle w:val="17"/>
        </w:rPr>
        <w:tab/>
      </w:r>
      <w:r>
        <w:fldChar w:fldCharType="begin"/>
      </w:r>
      <w:r>
        <w:rPr>
          <w:rStyle w:val="17"/>
        </w:rPr>
        <w:instrText xml:space="preserve"> PAGEREF _Toc256000051 \h </w:instrText>
      </w:r>
      <w:r>
        <w:fldChar w:fldCharType="separate"/>
      </w:r>
      <w:r>
        <w:rPr>
          <w:rStyle w:val="17"/>
        </w:rPr>
        <w:t>34</w:t>
      </w:r>
      <w:r>
        <w:fldChar w:fldCharType="end"/>
      </w:r>
      <w:r>
        <w:fldChar w:fldCharType="end"/>
      </w:r>
    </w:p>
    <w:p w14:paraId="1F784EE6">
      <w:pPr>
        <w:pStyle w:val="10"/>
        <w:tabs>
          <w:tab w:val="right" w:leader="dot" w:pos="8297"/>
        </w:tabs>
        <w:spacing w:line="360" w:lineRule="auto"/>
        <w:ind w:left="420"/>
        <w:rPr>
          <w:sz w:val="22"/>
        </w:rPr>
      </w:pPr>
    </w:p>
    <w:p w14:paraId="7CFFD228">
      <w:pPr>
        <w:spacing w:line="360" w:lineRule="auto"/>
        <w:rPr>
          <w:rFonts w:ascii="宋体" w:hAnsi="宋体" w:cs="宋体"/>
          <w:b/>
          <w:sz w:val="32"/>
          <w:szCs w:val="32"/>
        </w:rPr>
      </w:pPr>
      <w:r>
        <w:rPr>
          <w:rFonts w:ascii="宋体" w:hAnsi="宋体" w:cs="宋体"/>
          <w:b/>
          <w:sz w:val="32"/>
          <w:szCs w:val="32"/>
        </w:rPr>
        <w:fldChar w:fldCharType="end"/>
      </w:r>
    </w:p>
    <w:p w14:paraId="0B9C53D8">
      <w:pPr>
        <w:keepNext/>
        <w:keepLines/>
        <w:pageBreakBefore/>
        <w:spacing w:line="360" w:lineRule="auto"/>
        <w:jc w:val="center"/>
        <w:outlineLvl w:val="0"/>
        <w:rPr>
          <w:rFonts w:hint="eastAsia"/>
          <w:highlight w:val="magenta"/>
        </w:rPr>
      </w:pPr>
      <w:bookmarkStart w:id="3" w:name="_Toc105662498"/>
      <w:bookmarkStart w:id="4" w:name="_Toc109739648"/>
      <w:bookmarkStart w:id="5" w:name="_Toc109741120"/>
      <w:bookmarkStart w:id="6" w:name="_Toc105662566"/>
      <w:bookmarkStart w:id="7" w:name="_Toc256000000"/>
      <w:bookmarkStart w:id="8" w:name="_Toc109742555"/>
      <w:r>
        <w:rPr>
          <w:rFonts w:hint="eastAsia" w:ascii="宋体" w:hAnsi="宋体"/>
          <w:b/>
          <w:sz w:val="44"/>
          <w:szCs w:val="44"/>
          <w:highlight w:val="white"/>
        </w:rPr>
        <w:t xml:space="preserve">第1章 </w:t>
      </w:r>
      <w:bookmarkEnd w:id="3"/>
      <w:bookmarkEnd w:id="4"/>
      <w:bookmarkEnd w:id="5"/>
      <w:bookmarkEnd w:id="6"/>
      <w:bookmarkEnd w:id="7"/>
      <w:bookmarkEnd w:id="8"/>
      <w:bookmarkStart w:id="9" w:name="EB49ea41e3113c4f418421e211eea66f9d"/>
      <w:r>
        <w:rPr>
          <w:rFonts w:hint="eastAsia" w:ascii="宋体" w:hAnsi="宋体"/>
          <w:b/>
          <w:sz w:val="44"/>
          <w:szCs w:val="44"/>
          <w:highlight w:val="white"/>
        </w:rPr>
        <w:t>招标公告</w:t>
      </w:r>
      <w:r>
        <w:rPr>
          <w:rFonts w:hint="eastAsia"/>
          <w:color w:val="000080"/>
          <w:sz w:val="20"/>
          <w:highlight w:val="white"/>
        </w:rPr>
        <w:t xml:space="preserve"> </w:t>
      </w:r>
      <w:bookmarkEnd w:id="9"/>
      <w:bookmarkStart w:id="10" w:name="EB8121237e1ca449ec8f3ca38ed749a618"/>
      <w:r>
        <w:rPr>
          <w:rFonts w:hint="eastAsia"/>
          <w:color w:val="000080"/>
          <w:sz w:val="20"/>
          <w:highlight w:val="white"/>
        </w:rPr>
        <w:t xml:space="preserve"> </w:t>
      </w:r>
      <w:bookmarkEnd w:id="10"/>
      <w:bookmarkStart w:id="11" w:name="EB58157559501c4cdfbeaf1520229390dc"/>
      <w:r>
        <w:rPr>
          <w:rFonts w:hint="eastAsia"/>
          <w:color w:val="000080"/>
          <w:sz w:val="20"/>
          <w:highlight w:val="white"/>
        </w:rPr>
        <w:t xml:space="preserve"> </w:t>
      </w:r>
      <w:bookmarkEnd w:id="11"/>
    </w:p>
    <w:p w14:paraId="47F8B8A2">
      <w:pPr>
        <w:pStyle w:val="2"/>
        <w:numPr>
          <w:ilvl w:val="0"/>
          <w:numId w:val="0"/>
        </w:numPr>
        <w:spacing w:before="0" w:after="0" w:line="360" w:lineRule="auto"/>
        <w:jc w:val="center"/>
        <w:rPr>
          <w:rFonts w:hint="eastAsia" w:ascii="宋体" w:hAnsi="宋体" w:eastAsia="宋体" w:cs="宋体"/>
          <w:b w:val="0"/>
          <w:bCs w:val="0"/>
          <w:highlight w:val="white"/>
        </w:rPr>
      </w:pPr>
      <w:r>
        <w:rPr>
          <w:rFonts w:hint="eastAsia" w:ascii="宋体" w:hAnsi="宋体" w:eastAsia="宋体" w:cs="宋体"/>
          <w:b w:val="0"/>
          <w:bCs w:val="0"/>
          <w:highlight w:val="white"/>
        </w:rPr>
        <w:t>招标公告</w:t>
      </w:r>
    </w:p>
    <w:p w14:paraId="56EBF80F">
      <w:pPr>
        <w:spacing w:line="360" w:lineRule="auto"/>
        <w:jc w:val="center"/>
        <w:rPr>
          <w:rFonts w:hint="eastAsia" w:ascii="宋体" w:hAnsi="宋体" w:cs="宋体"/>
          <w:highlight w:val="white"/>
          <w:lang w:eastAsia="zh-CN"/>
        </w:rPr>
      </w:pPr>
      <w:r>
        <w:rPr>
          <w:rFonts w:hint="eastAsia" w:ascii="宋体" w:hAnsi="宋体" w:cs="宋体"/>
          <w:highlight w:val="white"/>
        </w:rPr>
        <w:t>招标编号：</w:t>
      </w:r>
      <w:r>
        <w:rPr>
          <w:rFonts w:hint="eastAsia" w:ascii="宋体" w:hAnsi="宋体" w:cs="宋体"/>
          <w:highlight w:val="white"/>
          <w:lang w:eastAsia="zh-CN"/>
        </w:rPr>
        <w:t>FJSS招2026020</w:t>
      </w:r>
    </w:p>
    <w:p w14:paraId="497D8524">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招标条件</w:t>
      </w:r>
    </w:p>
    <w:p w14:paraId="4F3E6D49">
      <w:pPr>
        <w:widowControl/>
        <w:spacing w:line="360" w:lineRule="auto"/>
        <w:ind w:firstLine="499" w:firstLineChars="208"/>
        <w:rPr>
          <w:rFonts w:hint="eastAsia" w:ascii="宋体" w:hAnsi="宋体" w:cs="宋体"/>
          <w:color w:val="FF0000"/>
          <w:sz w:val="24"/>
        </w:rPr>
      </w:pPr>
      <w:r>
        <w:rPr>
          <w:rFonts w:hint="eastAsia" w:ascii="宋体" w:hAnsi="宋体" w:cs="宋体"/>
          <w:sz w:val="24"/>
          <w:highlight w:val="white"/>
        </w:rPr>
        <w:t>本招标项目</w:t>
      </w:r>
      <w:r>
        <w:rPr>
          <w:rFonts w:hint="eastAsia" w:ascii="宋体" w:hAnsi="宋体" w:cs="宋体"/>
          <w:color w:val="0000FF"/>
          <w:sz w:val="24"/>
          <w:highlight w:val="white"/>
          <w:lang w:eastAsia="zh-CN"/>
        </w:rPr>
        <w:t>尤溪县溪尾乡井底水库和莘田水库防汛仓库建设项目</w:t>
      </w:r>
      <w:r>
        <w:rPr>
          <w:rFonts w:hint="eastAsia" w:ascii="宋体" w:hAnsi="宋体" w:cs="宋体"/>
          <w:sz w:val="24"/>
          <w:highlight w:val="white"/>
        </w:rPr>
        <w:t>已由</w:t>
      </w:r>
      <w:r>
        <w:rPr>
          <w:rFonts w:hint="eastAsia" w:ascii="宋体" w:hAnsi="宋体" w:cs="宋体"/>
          <w:color w:val="0000FF"/>
          <w:sz w:val="24"/>
          <w:highlight w:val="white"/>
          <w:lang w:eastAsia="zh-CN"/>
        </w:rPr>
        <w:t>尤水[2026]6号</w:t>
      </w:r>
      <w:r>
        <w:rPr>
          <w:rFonts w:hint="eastAsia" w:ascii="宋体" w:hAnsi="宋体" w:cs="宋体"/>
          <w:color w:val="0000FF"/>
          <w:sz w:val="24"/>
          <w:highlight w:val="white"/>
          <w:lang w:val="en-US" w:eastAsia="zh-CN"/>
        </w:rPr>
        <w:t>文件</w:t>
      </w:r>
      <w:r>
        <w:rPr>
          <w:rFonts w:hint="eastAsia" w:ascii="宋体" w:hAnsi="宋体" w:cs="宋体"/>
          <w:sz w:val="24"/>
          <w:highlight w:val="white"/>
        </w:rPr>
        <w:t>批准建设，建设单位为</w:t>
      </w:r>
      <w:r>
        <w:rPr>
          <w:rFonts w:hint="eastAsia" w:ascii="宋体" w:hAnsi="宋体" w:cs="宋体"/>
          <w:color w:val="0000FF"/>
          <w:sz w:val="24"/>
          <w:highlight w:val="white"/>
          <w:lang w:eastAsia="zh-CN"/>
        </w:rPr>
        <w:t>尤溪县溪尾乡人民政府</w:t>
      </w:r>
      <w:r>
        <w:rPr>
          <w:rFonts w:hint="eastAsia" w:ascii="宋体" w:hAnsi="宋体" w:cs="宋体"/>
          <w:sz w:val="24"/>
          <w:highlight w:val="white"/>
        </w:rPr>
        <w:t>，建设资金来</w:t>
      </w:r>
      <w:r>
        <w:rPr>
          <w:rFonts w:hint="eastAsia" w:ascii="宋体" w:hAnsi="宋体" w:cs="宋体"/>
          <w:sz w:val="24"/>
        </w:rPr>
        <w:t>源</w:t>
      </w:r>
      <w:r>
        <w:rPr>
          <w:rFonts w:hint="eastAsia" w:ascii="宋体" w:hAnsi="宋体" w:cs="宋体"/>
          <w:color w:val="0000FF"/>
          <w:sz w:val="24"/>
        </w:rPr>
        <w:t>上级拨款</w:t>
      </w:r>
      <w:r>
        <w:rPr>
          <w:rFonts w:hint="eastAsia" w:ascii="宋体" w:hAnsi="宋体" w:cs="宋体"/>
          <w:sz w:val="24"/>
        </w:rPr>
        <w:t>，</w:t>
      </w:r>
      <w:r>
        <w:rPr>
          <w:rFonts w:hint="eastAsia" w:ascii="宋体" w:hAnsi="宋体" w:cs="宋体"/>
          <w:sz w:val="24"/>
          <w:highlight w:val="white"/>
        </w:rPr>
        <w:t>招标人为</w:t>
      </w:r>
      <w:r>
        <w:rPr>
          <w:rFonts w:hint="eastAsia" w:ascii="宋体" w:hAnsi="宋体" w:cs="宋体"/>
          <w:color w:val="0000FF"/>
          <w:sz w:val="24"/>
          <w:highlight w:val="white"/>
          <w:lang w:eastAsia="zh-CN"/>
        </w:rPr>
        <w:t>尤溪县溪尾乡人民政府</w:t>
      </w:r>
      <w:r>
        <w:rPr>
          <w:rFonts w:hint="eastAsia" w:ascii="宋体" w:hAnsi="宋体" w:cs="宋体"/>
          <w:sz w:val="24"/>
          <w:highlight w:val="white"/>
        </w:rPr>
        <w:t>，委托的招标代理机构为</w:t>
      </w:r>
      <w:r>
        <w:rPr>
          <w:rFonts w:hint="eastAsia" w:ascii="宋体" w:hAnsi="宋体" w:cs="宋体"/>
          <w:color w:val="0000FF"/>
          <w:sz w:val="24"/>
          <w:highlight w:val="white"/>
          <w:lang w:eastAsia="zh-CN"/>
        </w:rPr>
        <w:t>福建世圣工程项目管理有限公司</w:t>
      </w:r>
      <w:r>
        <w:rPr>
          <w:rFonts w:hint="eastAsia" w:ascii="宋体" w:hAnsi="宋体" w:cs="宋体"/>
          <w:sz w:val="24"/>
          <w:highlight w:val="white"/>
        </w:rPr>
        <w:t>。本项目已具备招标条件，现对该项目的施工进行</w:t>
      </w:r>
      <w:r>
        <w:rPr>
          <w:rFonts w:hint="eastAsia" w:ascii="宋体" w:hAnsi="宋体" w:cs="宋体"/>
          <w:color w:val="0000FF"/>
          <w:sz w:val="24"/>
          <w:highlight w:val="white"/>
        </w:rPr>
        <w:t>公开</w:t>
      </w:r>
      <w:r>
        <w:rPr>
          <w:rFonts w:hint="eastAsia" w:ascii="宋体" w:hAnsi="宋体" w:cs="宋体"/>
          <w:sz w:val="24"/>
          <w:highlight w:val="white"/>
        </w:rPr>
        <w:t>招标。</w:t>
      </w:r>
    </w:p>
    <w:p w14:paraId="0CA25033">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项目概况和招标范围</w:t>
      </w:r>
    </w:p>
    <w:p w14:paraId="49853D5E">
      <w:pPr>
        <w:widowControl/>
        <w:numPr>
          <w:ilvl w:val="1"/>
          <w:numId w:val="3"/>
        </w:numPr>
        <w:spacing w:line="360" w:lineRule="auto"/>
        <w:rPr>
          <w:rFonts w:hint="eastAsia" w:ascii="宋体" w:hAnsi="宋体" w:cs="宋体"/>
          <w:sz w:val="24"/>
        </w:rPr>
      </w:pPr>
      <w:r>
        <w:rPr>
          <w:rFonts w:hint="eastAsia" w:ascii="宋体" w:hAnsi="宋体" w:cs="宋体"/>
          <w:sz w:val="24"/>
          <w:highlight w:val="white"/>
        </w:rPr>
        <w:t>工程建设地点：</w:t>
      </w:r>
      <w:r>
        <w:rPr>
          <w:rFonts w:hint="eastAsia" w:ascii="宋体" w:hAnsi="宋体" w:cs="宋体"/>
          <w:color w:val="0000FF"/>
          <w:sz w:val="24"/>
          <w:highlight w:val="white"/>
          <w:lang w:eastAsia="zh-CN"/>
        </w:rPr>
        <w:t>尤溪县溪尾乡</w:t>
      </w:r>
      <w:r>
        <w:rPr>
          <w:rFonts w:hint="eastAsia" w:ascii="宋体" w:hAnsi="宋体" w:cs="宋体"/>
          <w:sz w:val="24"/>
          <w:highlight w:val="white"/>
        </w:rPr>
        <w:t>；</w:t>
      </w:r>
    </w:p>
    <w:p w14:paraId="4AA71B07">
      <w:pPr>
        <w:widowControl/>
        <w:numPr>
          <w:ilvl w:val="1"/>
          <w:numId w:val="3"/>
        </w:numPr>
        <w:spacing w:line="360" w:lineRule="auto"/>
        <w:rPr>
          <w:rFonts w:hint="eastAsia" w:ascii="宋体" w:hAnsi="宋体" w:cs="宋体"/>
          <w:sz w:val="24"/>
        </w:rPr>
      </w:pPr>
      <w:r>
        <w:rPr>
          <w:rFonts w:hint="eastAsia" w:ascii="宋体" w:hAnsi="宋体" w:cs="宋体"/>
          <w:sz w:val="24"/>
          <w:highlight w:val="white"/>
        </w:rPr>
        <w:t>工程建设规模：</w:t>
      </w:r>
      <w:bookmarkStart w:id="12" w:name="EB28f04756134542de8cf83b1132218baa"/>
      <w:r>
        <w:rPr>
          <w:rFonts w:hint="eastAsia" w:ascii="宋体" w:hAnsi="宋体" w:cs="宋体"/>
          <w:color w:val="0000FF"/>
          <w:sz w:val="24"/>
          <w:highlight w:val="white"/>
        </w:rPr>
        <w:t>建安费约</w:t>
      </w:r>
      <w:bookmarkEnd w:id="12"/>
      <w:r>
        <w:rPr>
          <w:rFonts w:hint="eastAsia" w:ascii="宋体" w:hAnsi="宋体" w:cs="宋体"/>
          <w:color w:val="0000FF"/>
          <w:sz w:val="24"/>
          <w:highlight w:val="white"/>
          <w:lang w:eastAsia="zh-CN"/>
        </w:rPr>
        <w:t>11.49万元</w:t>
      </w:r>
      <w:r>
        <w:rPr>
          <w:rFonts w:hint="eastAsia" w:ascii="宋体" w:hAnsi="宋体" w:cs="宋体"/>
          <w:sz w:val="24"/>
          <w:highlight w:val="white"/>
        </w:rPr>
        <w:t>；</w:t>
      </w:r>
    </w:p>
    <w:p w14:paraId="7E06B08E">
      <w:pPr>
        <w:widowControl/>
        <w:numPr>
          <w:ilvl w:val="1"/>
          <w:numId w:val="3"/>
        </w:numPr>
        <w:spacing w:line="360" w:lineRule="auto"/>
        <w:rPr>
          <w:rFonts w:hint="eastAsia" w:ascii="宋体" w:hAnsi="宋体" w:cs="宋体"/>
          <w:sz w:val="24"/>
        </w:rPr>
      </w:pPr>
      <w:r>
        <w:rPr>
          <w:rFonts w:hint="eastAsia" w:ascii="宋体" w:hAnsi="宋体" w:cs="宋体"/>
          <w:sz w:val="24"/>
          <w:highlight w:val="white"/>
        </w:rPr>
        <w:t>招标范围和内容</w:t>
      </w:r>
      <w:r>
        <w:rPr>
          <w:rFonts w:hint="eastAsia" w:ascii="宋体" w:hAnsi="宋体" w:cs="宋体"/>
          <w:sz w:val="24"/>
        </w:rPr>
        <w:t>：</w:t>
      </w:r>
      <w:bookmarkStart w:id="13" w:name="EBcfe0566fd8884571bda972ddca8341fe"/>
      <w:r>
        <w:rPr>
          <w:rFonts w:hint="eastAsia" w:ascii="宋体" w:hAnsi="宋体" w:cs="宋体"/>
          <w:color w:val="0000FF"/>
          <w:sz w:val="24"/>
          <w:lang w:eastAsia="zh-CN"/>
        </w:rPr>
        <w:t>尤溪县溪尾乡井底水库和莘田水库防汛仓库建设项目，莘田水库新建32.69㎡，井底水库新建32.69㎡，具体以招标人提供施工图纸为依据，工程量清单为准。</w:t>
      </w:r>
      <w:bookmarkEnd w:id="13"/>
    </w:p>
    <w:p w14:paraId="33010491">
      <w:pPr>
        <w:widowControl/>
        <w:numPr>
          <w:ilvl w:val="1"/>
          <w:numId w:val="3"/>
        </w:numPr>
        <w:spacing w:line="360" w:lineRule="auto"/>
        <w:rPr>
          <w:rFonts w:hint="eastAsia" w:ascii="宋体" w:hAnsi="宋体" w:cs="宋体"/>
          <w:sz w:val="24"/>
        </w:rPr>
      </w:pPr>
      <w:r>
        <w:rPr>
          <w:rFonts w:hint="eastAsia" w:ascii="宋体" w:hAnsi="宋体" w:cs="宋体"/>
          <w:sz w:val="24"/>
        </w:rPr>
        <w:t>招标控制价：</w:t>
      </w:r>
      <w:r>
        <w:rPr>
          <w:rFonts w:hint="eastAsia" w:ascii="宋体" w:hAnsi="宋体" w:cs="宋体"/>
          <w:color w:val="0000FF"/>
          <w:sz w:val="24"/>
          <w:lang w:eastAsia="zh-CN"/>
        </w:rPr>
        <w:t>114903元</w:t>
      </w:r>
      <w:r>
        <w:rPr>
          <w:rFonts w:hint="eastAsia" w:ascii="宋体" w:hAnsi="宋体" w:cs="宋体"/>
          <w:sz w:val="24"/>
        </w:rPr>
        <w:t>；</w:t>
      </w:r>
    </w:p>
    <w:p w14:paraId="4B30F811">
      <w:pPr>
        <w:widowControl/>
        <w:numPr>
          <w:ilvl w:val="1"/>
          <w:numId w:val="3"/>
        </w:numPr>
        <w:spacing w:line="360" w:lineRule="auto"/>
        <w:rPr>
          <w:rFonts w:hint="eastAsia" w:ascii="宋体" w:hAnsi="宋体" w:cs="宋体"/>
          <w:sz w:val="24"/>
        </w:rPr>
      </w:pPr>
      <w:r>
        <w:rPr>
          <w:rFonts w:hint="eastAsia" w:ascii="宋体" w:hAnsi="宋体" w:cs="宋体"/>
          <w:sz w:val="24"/>
        </w:rPr>
        <w:t>工期要求：</w:t>
      </w:r>
      <w:r>
        <w:rPr>
          <w:rFonts w:hint="eastAsia" w:ascii="宋体" w:hAnsi="宋体" w:cs="宋体"/>
          <w:sz w:val="24"/>
          <w:lang w:eastAsia="zh-CN"/>
        </w:rPr>
        <w:t>30个日历天</w:t>
      </w:r>
      <w:r>
        <w:rPr>
          <w:rFonts w:hint="eastAsia" w:ascii="宋体" w:hAnsi="宋体" w:cs="宋体"/>
          <w:sz w:val="24"/>
        </w:rPr>
        <w:t>；</w:t>
      </w:r>
    </w:p>
    <w:p w14:paraId="567429C1">
      <w:pPr>
        <w:widowControl/>
        <w:numPr>
          <w:ilvl w:val="1"/>
          <w:numId w:val="3"/>
        </w:numPr>
        <w:spacing w:line="360" w:lineRule="auto"/>
        <w:rPr>
          <w:rFonts w:hint="eastAsia" w:ascii="宋体" w:hAnsi="宋体" w:cs="宋体"/>
          <w:sz w:val="24"/>
        </w:rPr>
      </w:pPr>
      <w:r>
        <w:rPr>
          <w:rFonts w:hint="eastAsia" w:ascii="宋体" w:hAnsi="宋体" w:cs="宋体"/>
          <w:sz w:val="24"/>
          <w:highlight w:val="white"/>
        </w:rPr>
        <w:t>质量要求：</w:t>
      </w:r>
      <w:bookmarkStart w:id="14" w:name="EB783d36f5e6e34097a4296423b1a97769"/>
      <w:r>
        <w:rPr>
          <w:rFonts w:hint="eastAsia" w:ascii="宋体" w:hAnsi="宋体" w:cs="宋体"/>
          <w:color w:val="0000FF"/>
          <w:sz w:val="24"/>
          <w:highlight w:val="white"/>
        </w:rPr>
        <w:t>符合国家《工程施工质量验收规范》及其他相关规</w:t>
      </w:r>
      <w:r>
        <w:rPr>
          <w:rFonts w:hint="eastAsia" w:ascii="宋体" w:hAnsi="宋体" w:cs="宋体"/>
          <w:color w:val="0000FF"/>
          <w:sz w:val="24"/>
          <w:highlight w:val="white"/>
          <w:lang w:val="en-US" w:eastAsia="zh-CN"/>
        </w:rPr>
        <w:t>范</w:t>
      </w:r>
      <w:r>
        <w:rPr>
          <w:rFonts w:hint="eastAsia" w:ascii="宋体" w:hAnsi="宋体" w:cs="宋体"/>
          <w:color w:val="0000FF"/>
          <w:sz w:val="24"/>
          <w:highlight w:val="white"/>
        </w:rPr>
        <w:t>合格标准</w:t>
      </w:r>
      <w:bookmarkEnd w:id="14"/>
      <w:r>
        <w:rPr>
          <w:rFonts w:hint="eastAsia" w:ascii="宋体" w:hAnsi="宋体" w:cs="宋体"/>
          <w:sz w:val="24"/>
          <w:highlight w:val="white"/>
        </w:rPr>
        <w:t>。</w:t>
      </w:r>
    </w:p>
    <w:p w14:paraId="7F284549">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投标人资格要求及审查办法</w:t>
      </w:r>
    </w:p>
    <w:p w14:paraId="57DEB183">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lang w:eastAsia="zh-CN"/>
        </w:rPr>
        <w:t>本招标项目要求投标人须具备有效的不低于三级建筑工程施工总承包资质和《施工企业安全生产许可证》。</w:t>
      </w:r>
    </w:p>
    <w:p w14:paraId="298D7A21">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rPr>
        <w:t>投标人拟担任本招标项目的项目负责人（即项目经理，下同）须具备有效的不低于</w:t>
      </w:r>
      <w:bookmarkStart w:id="15" w:name="EBe30a9afa2e9d4756950b990ff1656e43"/>
      <w:r>
        <w:rPr>
          <w:rFonts w:hint="eastAsia" w:ascii="宋体" w:hAnsi="宋体" w:cs="宋体"/>
          <w:iCs/>
          <w:color w:val="0000FF"/>
          <w:sz w:val="24"/>
          <w:highlight w:val="white"/>
        </w:rPr>
        <w:t>贰</w:t>
      </w:r>
      <w:bookmarkEnd w:id="15"/>
      <w:r>
        <w:rPr>
          <w:rFonts w:hint="eastAsia" w:ascii="宋体" w:hAnsi="宋体" w:cs="宋体"/>
          <w:sz w:val="24"/>
          <w:highlight w:val="white"/>
        </w:rPr>
        <w:t>级</w:t>
      </w:r>
      <w:r>
        <w:rPr>
          <w:rFonts w:hint="eastAsia" w:ascii="宋体" w:hAnsi="宋体" w:cs="宋体"/>
          <w:color w:val="0000FF"/>
          <w:sz w:val="24"/>
          <w:highlight w:val="white"/>
        </w:rPr>
        <w:t>建筑工程</w:t>
      </w:r>
      <w:r>
        <w:rPr>
          <w:rFonts w:hint="eastAsia" w:ascii="宋体" w:hAnsi="宋体" w:cs="宋体"/>
          <w:sz w:val="24"/>
          <w:highlight w:val="white"/>
        </w:rPr>
        <w:t>专业注册建造师执业资格，并具备有效的安全生产考核合格证书（B证）。</w:t>
      </w:r>
    </w:p>
    <w:p w14:paraId="090FA995">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rPr>
        <w:t>本招标项目</w:t>
      </w:r>
      <w:bookmarkStart w:id="16" w:name="EB936e5700f9c9440eb239454973cd9a8f"/>
      <w:r>
        <w:rPr>
          <w:rFonts w:hint="eastAsia" w:ascii="宋体" w:hAnsi="宋体" w:cs="宋体"/>
          <w:color w:val="0000FF"/>
          <w:sz w:val="24"/>
          <w:highlight w:val="white"/>
        </w:rPr>
        <w:t>不接受</w:t>
      </w:r>
      <w:bookmarkEnd w:id="16"/>
      <w:r>
        <w:rPr>
          <w:rFonts w:hint="eastAsia" w:ascii="宋体" w:hAnsi="宋体" w:cs="宋体"/>
          <w:sz w:val="24"/>
          <w:highlight w:val="white"/>
        </w:rPr>
        <w:t>联合体投标。</w:t>
      </w:r>
    </w:p>
    <w:p w14:paraId="0E088888">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rPr>
        <w:t>本招标项目</w:t>
      </w:r>
      <w:bookmarkStart w:id="17" w:name="EB3d11e05e071341769c0e126854ad7051"/>
      <w:r>
        <w:rPr>
          <w:rFonts w:hint="eastAsia" w:ascii="宋体" w:hAnsi="宋体" w:cs="宋体"/>
          <w:color w:val="0000FF"/>
          <w:sz w:val="24"/>
          <w:highlight w:val="white"/>
        </w:rPr>
        <w:t>不应用</w:t>
      </w:r>
      <w:bookmarkEnd w:id="17"/>
      <w:r>
        <w:rPr>
          <w:rFonts w:hint="eastAsia" w:ascii="宋体" w:hAnsi="宋体" w:cs="宋体"/>
          <w:sz w:val="24"/>
          <w:highlight w:val="white"/>
        </w:rPr>
        <w:t>福建省建筑施工企业信用综合评价分值。</w:t>
      </w:r>
    </w:p>
    <w:p w14:paraId="7D855A13">
      <w:pPr>
        <w:widowControl/>
        <w:numPr>
          <w:ilvl w:val="1"/>
          <w:numId w:val="3"/>
        </w:numPr>
        <w:tabs>
          <w:tab w:val="left" w:pos="900"/>
          <w:tab w:val="left" w:pos="1100"/>
        </w:tabs>
        <w:spacing w:line="360" w:lineRule="auto"/>
        <w:rPr>
          <w:rFonts w:hint="eastAsia" w:ascii="宋体" w:hAnsi="宋体" w:cs="宋体"/>
          <w:sz w:val="24"/>
          <w:highlight w:val="white"/>
        </w:rPr>
      </w:pPr>
      <w:r>
        <w:rPr>
          <w:rFonts w:hint="eastAsia" w:ascii="宋体" w:hAnsi="宋体" w:cs="宋体"/>
          <w:sz w:val="24"/>
          <w:highlight w:val="white"/>
        </w:rPr>
        <w:t>其他资格要求：</w:t>
      </w:r>
      <w:bookmarkStart w:id="18" w:name="EB780177fdf5dd4beba46081dbc6ae435e"/>
      <w:r>
        <w:rPr>
          <w:rFonts w:hint="eastAsia" w:ascii="宋体" w:hAnsi="宋体" w:cs="宋体"/>
          <w:sz w:val="24"/>
          <w:highlight w:val="white"/>
        </w:rPr>
        <w:t>详见招标文件第2章“投标须知”、第3章“评标办法和标准”和第8章“投标文件格式”的规定</w:t>
      </w:r>
      <w:bookmarkEnd w:id="18"/>
      <w:r>
        <w:rPr>
          <w:rFonts w:hint="eastAsia" w:ascii="宋体" w:hAnsi="宋体" w:cs="宋体"/>
          <w:sz w:val="24"/>
          <w:highlight w:val="white"/>
        </w:rPr>
        <w:t>。</w:t>
      </w:r>
      <w:bookmarkStart w:id="213" w:name="_GoBack"/>
      <w:bookmarkEnd w:id="213"/>
    </w:p>
    <w:p w14:paraId="28CC6025">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rPr>
        <w:t>本招标项目采用</w:t>
      </w:r>
      <w:bookmarkStart w:id="19" w:name="EB1c1fd042c615444091f52cede3200d02"/>
      <w:r>
        <w:rPr>
          <w:rFonts w:hint="eastAsia" w:ascii="宋体" w:hAnsi="宋体" w:cs="宋体"/>
          <w:sz w:val="24"/>
          <w:highlight w:val="white"/>
        </w:rPr>
        <w:t>资格后审</w:t>
      </w:r>
      <w:bookmarkEnd w:id="19"/>
      <w:r>
        <w:rPr>
          <w:rFonts w:hint="eastAsia" w:ascii="宋体" w:hAnsi="宋体" w:cs="宋体"/>
          <w:sz w:val="24"/>
          <w:highlight w:val="white"/>
        </w:rPr>
        <w:t>方式对投标人的资格进行审查。</w:t>
      </w:r>
    </w:p>
    <w:p w14:paraId="7B9C434D">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招标文件的获取</w:t>
      </w:r>
    </w:p>
    <w:p w14:paraId="42B05BDC">
      <w:pPr>
        <w:spacing w:line="360" w:lineRule="auto"/>
        <w:ind w:firstLine="470" w:firstLineChars="196"/>
        <w:rPr>
          <w:rFonts w:hint="eastAsia" w:ascii="宋体" w:hAnsi="宋体" w:cs="宋体"/>
          <w:sz w:val="24"/>
          <w:highlight w:val="white"/>
        </w:rPr>
      </w:pPr>
      <w:r>
        <w:rPr>
          <w:rFonts w:hint="eastAsia" w:ascii="宋体" w:hAnsi="宋体" w:cs="宋体"/>
          <w:sz w:val="24"/>
          <w:highlight w:val="white"/>
        </w:rPr>
        <w:t>4.1凡有意参加投标者，请于</w:t>
      </w:r>
      <w:bookmarkStart w:id="20" w:name="EB8b3e76a634eb42ba900ca5827b992f57"/>
      <w:r>
        <w:rPr>
          <w:rFonts w:hint="eastAsia" w:ascii="宋体" w:hAnsi="宋体" w:cs="宋体"/>
          <w:color w:val="0000FF"/>
          <w:sz w:val="24"/>
          <w:highlight w:val="white"/>
        </w:rPr>
        <w:t>2026年</w:t>
      </w:r>
      <w:r>
        <w:rPr>
          <w:rFonts w:hint="eastAsia" w:ascii="宋体" w:hAnsi="宋体" w:cs="宋体"/>
          <w:color w:val="0000FF"/>
          <w:sz w:val="24"/>
          <w:highlight w:val="white"/>
          <w:lang w:val="en-US" w:eastAsia="zh-CN"/>
        </w:rPr>
        <w:t>5</w:t>
      </w:r>
      <w:r>
        <w:rPr>
          <w:rFonts w:hint="eastAsia" w:ascii="宋体" w:hAnsi="宋体" w:cs="宋体"/>
          <w:color w:val="0000FF"/>
          <w:sz w:val="24"/>
          <w:highlight w:val="white"/>
        </w:rPr>
        <w:t>月</w:t>
      </w:r>
      <w:r>
        <w:rPr>
          <w:rFonts w:hint="eastAsia" w:ascii="宋体" w:hAnsi="宋体" w:cs="宋体"/>
          <w:color w:val="0000FF"/>
          <w:sz w:val="24"/>
          <w:highlight w:val="white"/>
          <w:lang w:val="en-US" w:eastAsia="zh-CN"/>
        </w:rPr>
        <w:t>11</w:t>
      </w:r>
      <w:r>
        <w:rPr>
          <w:rFonts w:hint="eastAsia" w:ascii="宋体" w:hAnsi="宋体" w:cs="宋体"/>
          <w:color w:val="0000FF"/>
          <w:sz w:val="24"/>
          <w:highlight w:val="white"/>
        </w:rPr>
        <w:t>日</w:t>
      </w:r>
      <w:r>
        <w:rPr>
          <w:rFonts w:hint="eastAsia" w:ascii="宋体" w:hAnsi="宋体" w:cs="宋体"/>
          <w:sz w:val="24"/>
          <w:highlight w:val="white"/>
        </w:rPr>
        <w:t xml:space="preserve"> 08:00:00</w:t>
      </w:r>
      <w:bookmarkEnd w:id="20"/>
      <w:r>
        <w:rPr>
          <w:rFonts w:hint="eastAsia" w:ascii="宋体" w:hAnsi="宋体" w:cs="宋体"/>
          <w:sz w:val="24"/>
          <w:highlight w:val="white"/>
        </w:rPr>
        <w:t>至</w:t>
      </w:r>
      <w:r>
        <w:rPr>
          <w:rFonts w:hint="eastAsia" w:ascii="宋体" w:hAnsi="宋体" w:cs="宋体"/>
          <w:color w:val="0000FF"/>
          <w:sz w:val="24"/>
          <w:highlight w:val="white"/>
          <w:lang w:eastAsia="zh-CN"/>
        </w:rPr>
        <w:t>2026年5月2</w:t>
      </w:r>
      <w:r>
        <w:rPr>
          <w:rFonts w:hint="eastAsia" w:ascii="宋体" w:hAnsi="宋体" w:cs="宋体"/>
          <w:color w:val="0000FF"/>
          <w:sz w:val="24"/>
          <w:highlight w:val="white"/>
          <w:lang w:val="en-US" w:eastAsia="zh-CN"/>
        </w:rPr>
        <w:t>1</w:t>
      </w:r>
      <w:r>
        <w:rPr>
          <w:rFonts w:hint="eastAsia" w:ascii="宋体" w:hAnsi="宋体" w:cs="宋体"/>
          <w:color w:val="0000FF"/>
          <w:sz w:val="24"/>
          <w:highlight w:val="white"/>
          <w:lang w:eastAsia="zh-CN"/>
        </w:rPr>
        <w:t>日</w:t>
      </w:r>
      <w:r>
        <w:rPr>
          <w:rFonts w:hint="eastAsia" w:ascii="宋体" w:hAnsi="宋体" w:cs="宋体"/>
          <w:sz w:val="24"/>
          <w:highlight w:val="white"/>
        </w:rPr>
        <w:t>17：30：00</w:t>
      </w:r>
      <w:r>
        <w:rPr>
          <w:rFonts w:hint="eastAsia" w:ascii="宋体" w:hAnsi="宋体" w:cs="宋体"/>
          <w:sz w:val="24"/>
        </w:rPr>
        <w:t>通过福建沙县农村产权交易中心电子招投标平台（http://ztb.fncjys.cn/）采取无记名方式免费下载电子招标文件等相关资料，投标人上传投标文件时需缴纳50元/项目的平台运营维护费。本招标项目电子招标文件使用新点投标文件制作软件（福建版）打开。</w:t>
      </w:r>
      <w:r>
        <w:rPr>
          <w:rFonts w:hint="eastAsia" w:ascii="宋体" w:hAnsi="宋体" w:cs="宋体"/>
          <w:sz w:val="24"/>
          <w:highlight w:val="white"/>
        </w:rPr>
        <w:t>投标人获取招标文件后，应检查招标文件的合法有效性，合法有效的招标文件应具有招标人和招标代理机构的电子印章</w:t>
      </w:r>
      <w:r>
        <w:rPr>
          <w:rFonts w:hint="eastAsia" w:ascii="宋体" w:hAnsi="宋体" w:cs="宋体"/>
          <w:sz w:val="24"/>
          <w:szCs w:val="24"/>
          <w:highlight w:val="white"/>
        </w:rPr>
        <w:t>；</w:t>
      </w:r>
      <w:r>
        <w:rPr>
          <w:rFonts w:hint="eastAsia" w:ascii="宋体" w:hAnsi="宋体" w:cs="宋体"/>
          <w:sz w:val="24"/>
          <w:highlight w:val="white"/>
        </w:rPr>
        <w:t>招标人没有电子印章的，须附招标人对招标代理机构的授权书。</w:t>
      </w:r>
    </w:p>
    <w:p w14:paraId="45AA381E">
      <w:pPr>
        <w:spacing w:line="360" w:lineRule="auto"/>
        <w:ind w:firstLine="472" w:firstLineChars="196"/>
        <w:rPr>
          <w:rFonts w:hint="eastAsia" w:ascii="宋体" w:hAnsi="宋体" w:cs="宋体"/>
          <w:color w:val="333333"/>
          <w:kern w:val="0"/>
          <w:szCs w:val="21"/>
          <w:shd w:val="clear" w:color="auto" w:fill="FFFFFF"/>
          <w:lang w:bidi="ar"/>
        </w:rPr>
      </w:pPr>
      <w:r>
        <w:rPr>
          <w:rFonts w:hint="eastAsia" w:ascii="宋体" w:hAnsi="宋体" w:cs="宋体"/>
          <w:b/>
          <w:bCs/>
          <w:color w:val="0000FF"/>
          <w:sz w:val="24"/>
          <w:highlight w:val="white"/>
        </w:rPr>
        <w:t>4.2根据福建沙县农村产权交易中心有限公司（福沙农产交〔2026〕01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p>
    <w:p w14:paraId="04ABECCA">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评标办法和定标方式</w:t>
      </w:r>
    </w:p>
    <w:p w14:paraId="6D413946">
      <w:pPr>
        <w:widowControl/>
        <w:tabs>
          <w:tab w:val="left" w:pos="0"/>
          <w:tab w:val="left" w:pos="900"/>
          <w:tab w:val="left" w:pos="1100"/>
        </w:tabs>
        <w:adjustRightInd/>
        <w:spacing w:line="360" w:lineRule="auto"/>
        <w:ind w:firstLine="510"/>
        <w:jc w:val="left"/>
        <w:textAlignment w:val="auto"/>
        <w:rPr>
          <w:rFonts w:hint="default" w:ascii="宋体" w:hAnsi="宋体" w:eastAsia="宋体" w:cs="宋体"/>
          <w:sz w:val="24"/>
          <w:lang w:val="en-US" w:eastAsia="zh-CN"/>
        </w:rPr>
      </w:pPr>
      <w:r>
        <w:rPr>
          <w:rFonts w:hint="eastAsia" w:ascii="宋体" w:hAnsi="宋体" w:cs="宋体"/>
          <w:sz w:val="24"/>
          <w:highlight w:val="white"/>
        </w:rPr>
        <w:t>5.1本招标项目采用的评标办法：</w:t>
      </w:r>
      <w:bookmarkStart w:id="21" w:name="EBdb64fda5fcfc4c8cb25be24efe3254f4"/>
      <w:r>
        <w:rPr>
          <w:rFonts w:hint="eastAsia" w:ascii="宋体" w:hAnsi="宋体" w:cs="宋体"/>
          <w:color w:val="0000FF"/>
          <w:sz w:val="24"/>
          <w:highlight w:val="white"/>
        </w:rPr>
        <w:t>简易评标法</w:t>
      </w:r>
      <w:bookmarkEnd w:id="21"/>
      <w:r>
        <w:rPr>
          <w:rFonts w:hint="eastAsia" w:ascii="宋体" w:hAnsi="宋体" w:cs="宋体"/>
          <w:color w:val="0000FF"/>
          <w:sz w:val="24"/>
          <w:highlight w:val="white"/>
          <w:lang w:eastAsia="zh-CN"/>
        </w:rPr>
        <w:t>（</w:t>
      </w:r>
      <w:r>
        <w:rPr>
          <w:rFonts w:hint="eastAsia" w:ascii="宋体" w:hAnsi="宋体" w:cs="宋体"/>
          <w:color w:val="0000FF"/>
          <w:sz w:val="24"/>
          <w:highlight w:val="white"/>
          <w:lang w:val="en-US" w:eastAsia="zh-CN"/>
        </w:rPr>
        <w:t>K值由现场抽取产生）。</w:t>
      </w:r>
    </w:p>
    <w:p w14:paraId="2F7A27CC">
      <w:pPr>
        <w:widowControl/>
        <w:tabs>
          <w:tab w:val="left" w:pos="0"/>
          <w:tab w:val="left" w:pos="900"/>
          <w:tab w:val="left" w:pos="1100"/>
        </w:tabs>
        <w:spacing w:line="360" w:lineRule="auto"/>
        <w:ind w:firstLine="510"/>
        <w:rPr>
          <w:rFonts w:hint="eastAsia" w:ascii="宋体" w:hAnsi="宋体" w:cs="宋体"/>
          <w:sz w:val="24"/>
        </w:rPr>
      </w:pPr>
      <w:r>
        <w:rPr>
          <w:rFonts w:hint="eastAsia" w:ascii="宋体" w:hAnsi="宋体" w:cs="宋体"/>
          <w:sz w:val="24"/>
          <w:highlight w:val="white"/>
        </w:rPr>
        <w:t>5.2本招标项目采用的定标方式：</w:t>
      </w:r>
      <w:bookmarkStart w:id="22" w:name="EB3dc70483219544f1ba60b909047c384f"/>
      <w:r>
        <w:rPr>
          <w:rFonts w:hint="eastAsia" w:ascii="宋体" w:hAnsi="宋体" w:cs="宋体"/>
          <w:color w:val="0000FF"/>
          <w:sz w:val="24"/>
          <w:highlight w:val="white"/>
        </w:rPr>
        <w:t>依据评标委员会推荐的中标候选人确定中标人</w:t>
      </w:r>
      <w:bookmarkEnd w:id="22"/>
      <w:r>
        <w:rPr>
          <w:rFonts w:hint="eastAsia" w:ascii="宋体" w:hAnsi="宋体" w:cs="宋体"/>
          <w:sz w:val="24"/>
          <w:highlight w:val="white"/>
        </w:rPr>
        <w:t>。</w:t>
      </w:r>
    </w:p>
    <w:p w14:paraId="4B7BE82F">
      <w:pPr>
        <w:widowControl/>
        <w:numPr>
          <w:ilvl w:val="0"/>
          <w:numId w:val="3"/>
        </w:numPr>
        <w:tabs>
          <w:tab w:val="left" w:pos="900"/>
          <w:tab w:val="left" w:pos="1100"/>
        </w:tabs>
        <w:spacing w:line="360" w:lineRule="auto"/>
        <w:rPr>
          <w:rFonts w:hint="eastAsia" w:ascii="宋体" w:hAnsi="宋体" w:cs="宋体"/>
          <w:sz w:val="24"/>
          <w:u w:val="single"/>
        </w:rPr>
      </w:pPr>
      <w:r>
        <w:rPr>
          <w:rFonts w:hint="eastAsia" w:ascii="宋体" w:hAnsi="宋体" w:cs="宋体"/>
          <w:b/>
          <w:sz w:val="24"/>
          <w:highlight w:val="white"/>
        </w:rPr>
        <w:t>投标保证金的提交</w:t>
      </w:r>
    </w:p>
    <w:p w14:paraId="32EB17E1">
      <w:pPr>
        <w:widowControl/>
        <w:tabs>
          <w:tab w:val="left" w:pos="900"/>
          <w:tab w:val="left" w:pos="1100"/>
        </w:tabs>
        <w:spacing w:line="360" w:lineRule="auto"/>
        <w:ind w:left="510"/>
        <w:rPr>
          <w:rFonts w:hint="eastAsia" w:ascii="宋体" w:hAnsi="宋体" w:cs="宋体"/>
          <w:sz w:val="24"/>
        </w:rPr>
      </w:pPr>
      <w:r>
        <w:rPr>
          <w:rFonts w:hint="eastAsia" w:ascii="宋体" w:hAnsi="宋体" w:cs="宋体"/>
          <w:sz w:val="24"/>
          <w:highlight w:val="white"/>
        </w:rPr>
        <w:t>6.1.投标保证金提交的时间：</w:t>
      </w:r>
      <w:bookmarkStart w:id="23" w:name="EB39d85f4351f149b49d1c89e200f637e7"/>
      <w:r>
        <w:rPr>
          <w:rFonts w:hint="eastAsia" w:ascii="宋体" w:hAnsi="宋体" w:cs="宋体"/>
          <w:color w:val="0000FF"/>
          <w:sz w:val="24"/>
          <w:highlight w:val="white"/>
        </w:rPr>
        <w:t>投标截止时间前</w:t>
      </w:r>
      <w:bookmarkEnd w:id="23"/>
      <w:r>
        <w:rPr>
          <w:rFonts w:hint="eastAsia" w:ascii="宋体" w:hAnsi="宋体" w:cs="宋体"/>
          <w:sz w:val="24"/>
          <w:highlight w:val="white"/>
        </w:rPr>
        <w:t>。</w:t>
      </w:r>
    </w:p>
    <w:p w14:paraId="1ADF1652">
      <w:pPr>
        <w:widowControl/>
        <w:tabs>
          <w:tab w:val="left" w:pos="900"/>
          <w:tab w:val="left" w:pos="1100"/>
        </w:tabs>
        <w:spacing w:line="360" w:lineRule="auto"/>
        <w:ind w:left="510"/>
        <w:rPr>
          <w:rFonts w:hint="eastAsia" w:ascii="宋体" w:hAnsi="宋体" w:cs="宋体"/>
          <w:sz w:val="24"/>
        </w:rPr>
      </w:pPr>
      <w:r>
        <w:rPr>
          <w:rFonts w:hint="eastAsia" w:ascii="宋体" w:hAnsi="宋体" w:cs="宋体"/>
          <w:sz w:val="24"/>
          <w:highlight w:val="white"/>
        </w:rPr>
        <w:t>6.2.投标保证金提交的金额：</w:t>
      </w:r>
      <w:bookmarkStart w:id="24" w:name="EB12eaa9e0370a4dbc8a8de85e39dad293"/>
      <w:r>
        <w:rPr>
          <w:rFonts w:hint="eastAsia" w:ascii="宋体" w:hAnsi="宋体" w:cs="宋体"/>
          <w:color w:val="0000FF"/>
          <w:sz w:val="24"/>
          <w:highlight w:val="white"/>
        </w:rPr>
        <w:t>人民币贰仟圆整（¥2000元）</w:t>
      </w:r>
      <w:bookmarkEnd w:id="24"/>
      <w:r>
        <w:rPr>
          <w:rFonts w:hint="eastAsia" w:ascii="宋体" w:hAnsi="宋体" w:cs="宋体"/>
          <w:sz w:val="24"/>
          <w:highlight w:val="white"/>
        </w:rPr>
        <w:t>。</w:t>
      </w:r>
    </w:p>
    <w:p w14:paraId="186AB8FB">
      <w:pPr>
        <w:widowControl/>
        <w:tabs>
          <w:tab w:val="left" w:pos="900"/>
          <w:tab w:val="left" w:pos="1100"/>
        </w:tabs>
        <w:spacing w:line="360" w:lineRule="auto"/>
        <w:ind w:firstLine="510"/>
        <w:rPr>
          <w:rFonts w:hint="eastAsia" w:ascii="宋体" w:hAnsi="宋体" w:cs="宋体"/>
          <w:sz w:val="24"/>
          <w:highlight w:val="white"/>
        </w:rPr>
      </w:pPr>
      <w:r>
        <w:rPr>
          <w:rFonts w:hint="eastAsia" w:ascii="宋体" w:hAnsi="宋体" w:cs="宋体"/>
          <w:sz w:val="24"/>
          <w:highlight w:val="white"/>
        </w:rPr>
        <w:t>6.3.投标保证金提交的方式：</w:t>
      </w:r>
      <w:bookmarkStart w:id="25" w:name="EB95b6e3ca969c4a7784ab9ca1bec1d2e3"/>
      <w:r>
        <w:rPr>
          <w:rFonts w:hint="eastAsia" w:ascii="宋体" w:hAnsi="宋体" w:cs="宋体"/>
          <w:color w:val="0000FF"/>
          <w:sz w:val="24"/>
          <w:highlight w:val="white"/>
        </w:rPr>
        <w:t>①现金形式②银行保函③担保保函④保险保函⑤年度投标保证金</w:t>
      </w:r>
      <w:bookmarkEnd w:id="25"/>
      <w:r>
        <w:rPr>
          <w:rFonts w:hint="eastAsia" w:ascii="宋体" w:hAnsi="宋体" w:cs="宋体"/>
          <w:sz w:val="24"/>
          <w:highlight w:val="white"/>
        </w:rPr>
        <w:t>。</w:t>
      </w:r>
    </w:p>
    <w:p w14:paraId="48D4B879">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投标文件的递交</w:t>
      </w:r>
    </w:p>
    <w:p w14:paraId="651BB9B0">
      <w:pPr>
        <w:widowControl/>
        <w:numPr>
          <w:ilvl w:val="1"/>
          <w:numId w:val="3"/>
        </w:numPr>
        <w:tabs>
          <w:tab w:val="left" w:pos="900"/>
          <w:tab w:val="left" w:pos="1100"/>
        </w:tabs>
        <w:spacing w:line="360" w:lineRule="auto"/>
        <w:rPr>
          <w:rFonts w:hint="eastAsia" w:ascii="宋体" w:hAnsi="宋体" w:cs="宋体"/>
          <w:i/>
          <w:sz w:val="24"/>
        </w:rPr>
      </w:pPr>
      <w:r>
        <w:rPr>
          <w:rFonts w:hint="eastAsia" w:ascii="宋体" w:hAnsi="宋体" w:cs="宋体"/>
          <w:sz w:val="24"/>
          <w:highlight w:val="white"/>
        </w:rPr>
        <w:t>投标文件递交的截止时间（投标截止时间，下同）：</w:t>
      </w:r>
      <w:bookmarkStart w:id="26" w:name="EB64a1c8bd3dcc45edb39d8a047f0875d3"/>
      <w:r>
        <w:rPr>
          <w:rFonts w:hint="eastAsia" w:ascii="宋体" w:hAnsi="宋体" w:cs="宋体"/>
          <w:color w:val="0000FF"/>
          <w:sz w:val="24"/>
          <w:highlight w:val="white"/>
          <w:lang w:eastAsia="zh-CN"/>
        </w:rPr>
        <w:t>2026年5月22日</w:t>
      </w:r>
      <w:r>
        <w:rPr>
          <w:rFonts w:hint="eastAsia" w:ascii="宋体" w:hAnsi="宋体" w:cs="宋体"/>
          <w:color w:val="0000FF"/>
          <w:sz w:val="24"/>
          <w:highlight w:val="white"/>
        </w:rPr>
        <w:t>15时00分</w:t>
      </w:r>
      <w:bookmarkEnd w:id="26"/>
      <w:r>
        <w:rPr>
          <w:rFonts w:hint="eastAsia" w:ascii="宋体" w:hAnsi="宋体" w:cs="宋体"/>
          <w:sz w:val="24"/>
          <w:highlight w:val="white"/>
        </w:rPr>
        <w:t>，投标人应在截止时间前</w:t>
      </w:r>
      <w:r>
        <w:rPr>
          <w:rFonts w:hint="eastAsia" w:ascii="宋体" w:hAnsi="宋体" w:cs="宋体"/>
          <w:sz w:val="24"/>
          <w:szCs w:val="24"/>
        </w:rPr>
        <w:t>通过</w:t>
      </w:r>
      <w:r>
        <w:rPr>
          <w:rFonts w:hint="eastAsia" w:ascii="宋体" w:hAnsi="宋体" w:cs="宋体"/>
          <w:sz w:val="24"/>
          <w:szCs w:val="24"/>
          <w:highlight w:val="white"/>
        </w:rPr>
        <w:t>福建沙县农村产权交易中心电子招投标平台</w:t>
      </w:r>
      <w:r>
        <w:rPr>
          <w:rFonts w:hint="eastAsia" w:ascii="宋体" w:hAnsi="宋体" w:cs="宋体"/>
          <w:sz w:val="24"/>
          <w:szCs w:val="24"/>
        </w:rPr>
        <w:t>（http://ztb.fncjys.cn/）</w:t>
      </w:r>
      <w:r>
        <w:rPr>
          <w:rFonts w:hint="eastAsia" w:ascii="宋体" w:hAnsi="宋体" w:cs="宋体"/>
          <w:sz w:val="24"/>
          <w:highlight w:val="white"/>
        </w:rPr>
        <w:t>递交电子投标文件；</w:t>
      </w:r>
    </w:p>
    <w:p w14:paraId="00A21340">
      <w:pPr>
        <w:widowControl/>
        <w:numPr>
          <w:ilvl w:val="1"/>
          <w:numId w:val="3"/>
        </w:numPr>
        <w:tabs>
          <w:tab w:val="left" w:pos="900"/>
          <w:tab w:val="left" w:pos="1100"/>
        </w:tabs>
        <w:spacing w:line="360" w:lineRule="auto"/>
        <w:rPr>
          <w:rFonts w:hint="eastAsia" w:ascii="宋体" w:hAnsi="宋体" w:cs="宋体"/>
          <w:sz w:val="24"/>
        </w:rPr>
      </w:pPr>
      <w:r>
        <w:rPr>
          <w:rFonts w:hint="eastAsia" w:ascii="宋体" w:hAnsi="宋体" w:cs="宋体"/>
          <w:sz w:val="24"/>
          <w:highlight w:val="white"/>
        </w:rPr>
        <w:t>逾期送达的投标文件，电子交易平台将予以拒收。</w:t>
      </w:r>
    </w:p>
    <w:p w14:paraId="1D8AA037">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发布公告的媒介</w:t>
      </w:r>
    </w:p>
    <w:p w14:paraId="643824B4">
      <w:pPr>
        <w:widowControl/>
        <w:tabs>
          <w:tab w:val="left" w:pos="900"/>
          <w:tab w:val="left" w:pos="1100"/>
        </w:tabs>
        <w:spacing w:line="360" w:lineRule="auto"/>
        <w:ind w:firstLine="480" w:firstLineChars="200"/>
        <w:rPr>
          <w:rFonts w:hint="eastAsia" w:ascii="宋体" w:hAnsi="宋体" w:cs="宋体"/>
          <w:sz w:val="24"/>
        </w:rPr>
      </w:pPr>
      <w:r>
        <w:rPr>
          <w:rFonts w:hint="eastAsia" w:ascii="宋体" w:hAnsi="宋体" w:cs="宋体"/>
          <w:sz w:val="24"/>
          <w:highlight w:val="white"/>
        </w:rPr>
        <w:t>本次招标公告在</w:t>
      </w:r>
      <w:r>
        <w:rPr>
          <w:rFonts w:hint="eastAsia" w:ascii="宋体" w:hAnsi="宋体" w:cs="宋体"/>
          <w:sz w:val="24"/>
          <w:szCs w:val="24"/>
          <w:highlight w:val="white"/>
        </w:rPr>
        <w:t>福建沙县农村产权交易中心电子招投标平台</w:t>
      </w:r>
      <w:r>
        <w:rPr>
          <w:rFonts w:hint="eastAsia" w:ascii="宋体" w:hAnsi="宋体" w:cs="宋体"/>
          <w:sz w:val="24"/>
          <w:szCs w:val="24"/>
        </w:rPr>
        <w:t>（http://ztb.fncjys.cn/）</w:t>
      </w:r>
      <w:r>
        <w:rPr>
          <w:rFonts w:hint="eastAsia" w:ascii="宋体" w:hAnsi="宋体" w:cs="宋体"/>
          <w:sz w:val="24"/>
          <w:szCs w:val="24"/>
          <w:highlight w:val="white"/>
        </w:rPr>
        <w:t>上</w:t>
      </w:r>
      <w:r>
        <w:rPr>
          <w:rFonts w:hint="eastAsia" w:ascii="宋体" w:hAnsi="宋体" w:cs="宋体"/>
          <w:sz w:val="24"/>
          <w:highlight w:val="white"/>
        </w:rPr>
        <w:t>发布。</w:t>
      </w:r>
    </w:p>
    <w:p w14:paraId="18432F43">
      <w:pPr>
        <w:widowControl/>
        <w:numPr>
          <w:ilvl w:val="0"/>
          <w:numId w:val="3"/>
        </w:numPr>
        <w:tabs>
          <w:tab w:val="left" w:pos="900"/>
          <w:tab w:val="left" w:pos="1100"/>
        </w:tabs>
        <w:spacing w:line="360" w:lineRule="auto"/>
        <w:rPr>
          <w:rFonts w:hint="eastAsia" w:ascii="宋体" w:hAnsi="宋体" w:cs="宋体"/>
          <w:b/>
          <w:sz w:val="24"/>
        </w:rPr>
      </w:pPr>
      <w:r>
        <w:rPr>
          <w:rFonts w:hint="eastAsia" w:ascii="宋体" w:hAnsi="宋体" w:cs="宋体"/>
          <w:b/>
          <w:sz w:val="24"/>
          <w:highlight w:val="white"/>
        </w:rPr>
        <w:t>联系方式</w:t>
      </w:r>
    </w:p>
    <w:p w14:paraId="2CD4AD79">
      <w:pPr>
        <w:pStyle w:val="4"/>
        <w:snapToGrid w:val="0"/>
        <w:spacing w:line="360" w:lineRule="auto"/>
        <w:ind w:firstLine="480" w:firstLineChars="200"/>
        <w:rPr>
          <w:rFonts w:hint="eastAsia" w:ascii="宋体" w:hAnsi="宋体" w:eastAsia="宋体" w:cs="宋体"/>
          <w:kern w:val="0"/>
          <w:sz w:val="24"/>
          <w:szCs w:val="24"/>
          <w:highlight w:val="white"/>
          <w:lang w:eastAsia="zh-CN"/>
        </w:rPr>
      </w:pPr>
      <w:r>
        <w:rPr>
          <w:rFonts w:hint="eastAsia" w:ascii="宋体" w:hAnsi="宋体" w:cs="宋体"/>
          <w:sz w:val="24"/>
          <w:highlight w:val="white"/>
        </w:rPr>
        <w:t>招标人：</w:t>
      </w:r>
      <w:r>
        <w:rPr>
          <w:rFonts w:hint="eastAsia" w:ascii="宋体" w:hAnsi="宋体" w:cs="宋体"/>
          <w:kern w:val="0"/>
          <w:sz w:val="24"/>
          <w:szCs w:val="24"/>
          <w:highlight w:val="white"/>
          <w:lang w:eastAsia="zh-CN"/>
        </w:rPr>
        <w:t>尤溪县溪尾乡人民政府</w:t>
      </w:r>
    </w:p>
    <w:p w14:paraId="0D05A6FC">
      <w:pPr>
        <w:pStyle w:val="4"/>
        <w:snapToGrid w:val="0"/>
        <w:spacing w:line="360" w:lineRule="auto"/>
        <w:ind w:firstLine="480" w:firstLineChars="200"/>
        <w:rPr>
          <w:rFonts w:hint="default" w:ascii="宋体" w:hAnsi="宋体" w:eastAsia="宋体" w:cs="宋体"/>
          <w:kern w:val="0"/>
          <w:sz w:val="24"/>
          <w:szCs w:val="24"/>
          <w:highlight w:val="white"/>
          <w:lang w:val="en-US" w:eastAsia="zh-CN"/>
        </w:rPr>
      </w:pPr>
      <w:r>
        <w:rPr>
          <w:rFonts w:hint="eastAsia" w:ascii="宋体" w:hAnsi="宋体" w:cs="宋体"/>
          <w:kern w:val="0"/>
          <w:sz w:val="24"/>
          <w:szCs w:val="24"/>
          <w:highlight w:val="white"/>
        </w:rPr>
        <w:t>地址：</w:t>
      </w:r>
      <w:r>
        <w:rPr>
          <w:rFonts w:hint="eastAsia" w:ascii="宋体" w:hAnsi="宋体" w:eastAsia="宋体" w:cs="宋体"/>
          <w:kern w:val="0"/>
          <w:sz w:val="24"/>
          <w:szCs w:val="24"/>
          <w:highlight w:val="white"/>
          <w:lang w:val="en-US" w:eastAsia="zh-CN"/>
        </w:rPr>
        <w:t>福建省三明市尤溪县溪尾乡新洋街3号</w:t>
      </w:r>
    </w:p>
    <w:p w14:paraId="5E326AF7">
      <w:pPr>
        <w:pStyle w:val="4"/>
        <w:snapToGrid w:val="0"/>
        <w:spacing w:line="360" w:lineRule="auto"/>
        <w:ind w:firstLine="480" w:firstLineChars="200"/>
        <w:rPr>
          <w:rFonts w:hint="eastAsia" w:ascii="宋体" w:hAnsi="宋体" w:eastAsia="宋体" w:cs="宋体"/>
          <w:kern w:val="0"/>
          <w:sz w:val="24"/>
          <w:szCs w:val="24"/>
          <w:highlight w:val="white"/>
          <w:lang w:eastAsia="zh-CN"/>
        </w:rPr>
      </w:pPr>
      <w:r>
        <w:rPr>
          <w:rFonts w:hint="eastAsia" w:ascii="宋体" w:hAnsi="宋体" w:cs="宋体"/>
          <w:kern w:val="0"/>
          <w:sz w:val="24"/>
          <w:szCs w:val="24"/>
          <w:highlight w:val="white"/>
        </w:rPr>
        <w:t>邮编：</w:t>
      </w:r>
      <w:r>
        <w:rPr>
          <w:rFonts w:hint="eastAsia" w:ascii="宋体" w:hAnsi="宋体" w:cs="宋体"/>
          <w:kern w:val="0"/>
          <w:sz w:val="24"/>
          <w:szCs w:val="24"/>
          <w:highlight w:val="white"/>
          <w:lang w:eastAsia="zh-CN"/>
        </w:rPr>
        <w:t xml:space="preserve"> 365100 </w:t>
      </w:r>
    </w:p>
    <w:p w14:paraId="523DFFFD">
      <w:pPr>
        <w:pStyle w:val="4"/>
        <w:snapToGrid w:val="0"/>
        <w:spacing w:line="360" w:lineRule="auto"/>
        <w:ind w:firstLine="480" w:firstLineChars="200"/>
        <w:rPr>
          <w:rFonts w:hint="eastAsia" w:ascii="宋体" w:hAnsi="宋体" w:eastAsia="宋体" w:cs="宋体"/>
          <w:kern w:val="0"/>
          <w:sz w:val="24"/>
          <w:szCs w:val="24"/>
          <w:highlight w:val="white"/>
          <w:lang w:eastAsia="zh-CN"/>
        </w:rPr>
      </w:pPr>
      <w:r>
        <w:rPr>
          <w:rFonts w:hint="eastAsia" w:ascii="宋体" w:hAnsi="宋体" w:cs="宋体"/>
          <w:kern w:val="0"/>
          <w:sz w:val="24"/>
          <w:szCs w:val="24"/>
          <w:highlight w:val="white"/>
        </w:rPr>
        <w:t>电话：</w:t>
      </w:r>
      <w:r>
        <w:rPr>
          <w:rFonts w:hint="eastAsia" w:ascii="宋体" w:hAnsi="宋体" w:cs="宋体"/>
          <w:kern w:val="0"/>
          <w:sz w:val="24"/>
          <w:szCs w:val="24"/>
          <w:highlight w:val="white"/>
          <w:lang w:eastAsia="zh-CN"/>
        </w:rPr>
        <w:t>18065893806</w:t>
      </w:r>
    </w:p>
    <w:p w14:paraId="136A2288">
      <w:pPr>
        <w:pStyle w:val="4"/>
        <w:snapToGrid w:val="0"/>
        <w:spacing w:line="360" w:lineRule="auto"/>
        <w:ind w:firstLine="480" w:firstLineChars="200"/>
        <w:rPr>
          <w:rFonts w:hint="eastAsia" w:ascii="宋体" w:hAnsi="宋体" w:eastAsia="宋体" w:cs="宋体"/>
          <w:kern w:val="0"/>
          <w:sz w:val="24"/>
          <w:szCs w:val="24"/>
          <w:highlight w:val="white"/>
          <w:lang w:eastAsia="zh-CN"/>
        </w:rPr>
      </w:pPr>
      <w:r>
        <w:rPr>
          <w:rFonts w:hint="eastAsia" w:ascii="宋体" w:hAnsi="宋体" w:cs="宋体"/>
          <w:kern w:val="0"/>
          <w:sz w:val="24"/>
          <w:szCs w:val="24"/>
          <w:highlight w:val="white"/>
        </w:rPr>
        <w:t>联系人：</w:t>
      </w:r>
      <w:r>
        <w:rPr>
          <w:rFonts w:hint="eastAsia" w:ascii="宋体" w:hAnsi="宋体" w:cs="宋体"/>
          <w:kern w:val="0"/>
          <w:sz w:val="24"/>
          <w:szCs w:val="24"/>
          <w:highlight w:val="white"/>
          <w:lang w:eastAsia="zh-CN"/>
        </w:rPr>
        <w:t>郭先生</w:t>
      </w:r>
    </w:p>
    <w:p w14:paraId="080F6268">
      <w:pPr>
        <w:pStyle w:val="4"/>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highlight w:val="white"/>
        </w:rPr>
        <w:t>招标代理机构：</w:t>
      </w:r>
      <w:r>
        <w:rPr>
          <w:rFonts w:hint="eastAsia" w:ascii="宋体" w:hAnsi="宋体" w:cs="宋体"/>
          <w:kern w:val="0"/>
          <w:sz w:val="24"/>
          <w:szCs w:val="24"/>
          <w:highlight w:val="white"/>
          <w:lang w:eastAsia="zh-CN"/>
        </w:rPr>
        <w:t>福建世圣工程项目管理有限公司</w:t>
      </w:r>
    </w:p>
    <w:p w14:paraId="19944ABC">
      <w:pPr>
        <w:pStyle w:val="4"/>
        <w:snapToGrid w:val="0"/>
        <w:spacing w:line="360" w:lineRule="auto"/>
        <w:ind w:firstLine="480" w:firstLineChars="200"/>
        <w:rPr>
          <w:rFonts w:hint="eastAsia" w:ascii="宋体" w:hAnsi="宋体" w:eastAsia="宋体" w:cs="宋体"/>
          <w:color w:val="0000FF"/>
          <w:sz w:val="24"/>
          <w:highlight w:val="white"/>
          <w:lang w:eastAsia="zh-CN"/>
        </w:rPr>
      </w:pPr>
      <w:r>
        <w:rPr>
          <w:rFonts w:hint="eastAsia" w:ascii="宋体" w:hAnsi="宋体" w:cs="宋体"/>
          <w:sz w:val="24"/>
          <w:highlight w:val="white"/>
        </w:rPr>
        <w:t>地址：</w:t>
      </w:r>
      <w:r>
        <w:rPr>
          <w:rFonts w:hint="eastAsia" w:ascii="宋体" w:hAnsi="宋体" w:cs="宋体"/>
          <w:kern w:val="0"/>
          <w:sz w:val="24"/>
          <w:szCs w:val="24"/>
          <w:highlight w:val="white"/>
          <w:lang w:eastAsia="zh-CN"/>
        </w:rPr>
        <w:t xml:space="preserve">福建省三明市尤溪县城关镇滨河大道6号1513号    </w:t>
      </w:r>
    </w:p>
    <w:p w14:paraId="03EEEFDB">
      <w:pPr>
        <w:pStyle w:val="4"/>
        <w:snapToGrid w:val="0"/>
        <w:spacing w:line="360" w:lineRule="auto"/>
        <w:ind w:firstLine="480" w:firstLineChars="200"/>
        <w:rPr>
          <w:rFonts w:hint="eastAsia" w:ascii="宋体" w:hAnsi="宋体" w:eastAsia="宋体" w:cs="宋体"/>
          <w:kern w:val="0"/>
          <w:sz w:val="24"/>
          <w:szCs w:val="24"/>
          <w:highlight w:val="white"/>
          <w:lang w:eastAsia="zh-CN"/>
        </w:rPr>
      </w:pPr>
      <w:r>
        <w:rPr>
          <w:rFonts w:hint="eastAsia" w:ascii="宋体" w:hAnsi="宋体" w:cs="宋体"/>
          <w:sz w:val="24"/>
          <w:highlight w:val="white"/>
        </w:rPr>
        <w:t>邮编：</w:t>
      </w:r>
      <w:r>
        <w:rPr>
          <w:rFonts w:hint="eastAsia" w:ascii="宋体" w:hAnsi="宋体" w:cs="宋体"/>
          <w:kern w:val="0"/>
          <w:sz w:val="24"/>
          <w:szCs w:val="24"/>
          <w:highlight w:val="white"/>
          <w:lang w:eastAsia="zh-CN"/>
        </w:rPr>
        <w:t xml:space="preserve"> 365100 </w:t>
      </w:r>
    </w:p>
    <w:p w14:paraId="22B3263F">
      <w:pPr>
        <w:pStyle w:val="4"/>
        <w:snapToGrid w:val="0"/>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highlight w:val="white"/>
        </w:rPr>
        <w:t>电话：</w:t>
      </w:r>
      <w:r>
        <w:rPr>
          <w:rFonts w:hint="eastAsia" w:ascii="宋体" w:hAnsi="宋体" w:cs="宋体"/>
          <w:kern w:val="0"/>
          <w:sz w:val="24"/>
          <w:szCs w:val="24"/>
          <w:highlight w:val="white"/>
          <w:lang w:eastAsia="zh-CN"/>
        </w:rPr>
        <w:t xml:space="preserve">13666953698 </w:t>
      </w:r>
    </w:p>
    <w:p w14:paraId="3E18A949">
      <w:pPr>
        <w:pStyle w:val="4"/>
        <w:snapToGrid w:val="0"/>
        <w:spacing w:line="360" w:lineRule="auto"/>
        <w:ind w:firstLine="480" w:firstLineChars="200"/>
        <w:rPr>
          <w:rFonts w:hint="eastAsia" w:ascii="宋体" w:hAnsi="宋体" w:eastAsia="宋体" w:cs="宋体"/>
          <w:sz w:val="24"/>
          <w:lang w:eastAsia="zh-CN"/>
        </w:rPr>
      </w:pPr>
      <w:r>
        <w:rPr>
          <w:rFonts w:hint="eastAsia" w:ascii="宋体" w:hAnsi="宋体" w:cs="宋体"/>
          <w:sz w:val="24"/>
          <w:highlight w:val="white"/>
        </w:rPr>
        <w:t>联系人：</w:t>
      </w:r>
      <w:r>
        <w:rPr>
          <w:rFonts w:hint="eastAsia" w:ascii="宋体" w:hAnsi="宋体" w:cs="宋体"/>
          <w:kern w:val="0"/>
          <w:sz w:val="24"/>
          <w:szCs w:val="24"/>
          <w:highlight w:val="white"/>
          <w:lang w:eastAsia="zh-CN"/>
        </w:rPr>
        <w:t>小吴</w:t>
      </w:r>
    </w:p>
    <w:p w14:paraId="34964538">
      <w:pPr>
        <w:spacing w:line="360" w:lineRule="auto"/>
        <w:ind w:firstLine="480" w:firstLineChars="200"/>
        <w:rPr>
          <w:rFonts w:hint="eastAsia" w:ascii="宋体" w:hAnsi="宋体" w:cs="宋体"/>
          <w:sz w:val="24"/>
          <w:szCs w:val="24"/>
          <w:highlight w:val="white"/>
        </w:rPr>
      </w:pPr>
      <w:bookmarkStart w:id="27" w:name="_Toc109741124"/>
      <w:bookmarkStart w:id="28" w:name="_Toc105662502"/>
      <w:bookmarkStart w:id="29" w:name="_Toc109739651"/>
      <w:bookmarkStart w:id="30" w:name="_Toc256000002"/>
      <w:bookmarkStart w:id="31" w:name="_Toc109742559"/>
      <w:bookmarkStart w:id="32" w:name="_Toc105662569"/>
      <w:r>
        <w:rPr>
          <w:rFonts w:hint="eastAsia" w:ascii="宋体" w:hAnsi="宋体" w:cs="宋体"/>
          <w:sz w:val="24"/>
          <w:szCs w:val="24"/>
          <w:highlight w:val="white"/>
        </w:rPr>
        <w:t>服务机构：尤溪县两山农村产权流转服务有限公司</w:t>
      </w:r>
    </w:p>
    <w:p w14:paraId="68309AD0">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地址：尤溪县城关镇滨河大道6号108</w:t>
      </w:r>
    </w:p>
    <w:p w14:paraId="0263DDEE">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联系电话：0598-8760012、8760013</w:t>
      </w:r>
    </w:p>
    <w:p w14:paraId="7A6AB683">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交易平台：福建沙县农村产权交易中心电子招投标平台</w:t>
      </w:r>
    </w:p>
    <w:p w14:paraId="1AF2CCE7">
      <w:pPr>
        <w:spacing w:line="360" w:lineRule="auto"/>
        <w:ind w:firstLine="480" w:firstLineChars="200"/>
        <w:rPr>
          <w:rFonts w:hint="eastAsia" w:ascii="宋体" w:hAnsi="宋体" w:cs="宋体"/>
          <w:sz w:val="24"/>
          <w:szCs w:val="24"/>
          <w:highlight w:val="white"/>
        </w:rPr>
      </w:pPr>
      <w:r>
        <w:rPr>
          <w:rFonts w:hint="eastAsia" w:ascii="宋体" w:hAnsi="宋体" w:cs="宋体"/>
          <w:sz w:val="24"/>
          <w:szCs w:val="24"/>
          <w:highlight w:val="white"/>
        </w:rPr>
        <w:t>网址：http://ztb.fncjys.cn/</w:t>
      </w:r>
    </w:p>
    <w:p w14:paraId="6DCEA7EC">
      <w:pPr>
        <w:spacing w:line="360" w:lineRule="auto"/>
        <w:ind w:firstLine="480" w:firstLineChars="200"/>
        <w:rPr>
          <w:rFonts w:hint="eastAsia" w:ascii="宋体" w:hAnsi="宋体" w:cs="宋体"/>
          <w:color w:val="000000"/>
          <w:sz w:val="24"/>
          <w:szCs w:val="24"/>
          <w:lang w:val="zh-CN"/>
        </w:rPr>
      </w:pPr>
      <w:r>
        <w:rPr>
          <w:rFonts w:hint="eastAsia" w:ascii="宋体" w:hAnsi="宋体" w:cs="宋体"/>
          <w:color w:val="000000"/>
          <w:sz w:val="24"/>
          <w:szCs w:val="24"/>
        </w:rPr>
        <w:t>联系电话：</w:t>
      </w:r>
      <w:r>
        <w:rPr>
          <w:rFonts w:hint="eastAsia" w:ascii="宋体" w:hAnsi="宋体" w:cs="宋体"/>
          <w:color w:val="000000"/>
          <w:sz w:val="24"/>
          <w:szCs w:val="24"/>
          <w:lang w:val="zh-CN"/>
        </w:rPr>
        <w:t>0512-58188106、18065792873</w:t>
      </w:r>
    </w:p>
    <w:p w14:paraId="5CC59E67">
      <w:pPr>
        <w:spacing w:line="360" w:lineRule="auto"/>
        <w:jc w:val="center"/>
        <w:rPr>
          <w:rFonts w:hint="eastAsia" w:ascii="宋体" w:hAnsi="宋体"/>
          <w:b/>
          <w:sz w:val="44"/>
          <w:szCs w:val="44"/>
        </w:rPr>
      </w:pPr>
      <w:r>
        <w:rPr>
          <w:rFonts w:hint="eastAsia" w:ascii="宋体" w:hAnsi="宋体" w:cs="宋体"/>
          <w:color w:val="000000"/>
          <w:sz w:val="24"/>
          <w:szCs w:val="24"/>
          <w:lang w:val="zh-CN"/>
        </w:rPr>
        <w:br w:type="page"/>
      </w:r>
      <w:r>
        <w:rPr>
          <w:rFonts w:hint="eastAsia" w:ascii="宋体" w:hAnsi="宋体"/>
          <w:b/>
          <w:sz w:val="44"/>
          <w:szCs w:val="44"/>
          <w:highlight w:val="white"/>
        </w:rPr>
        <w:t>第2章 投标须知</w:t>
      </w:r>
      <w:bookmarkEnd w:id="27"/>
      <w:bookmarkEnd w:id="28"/>
      <w:bookmarkEnd w:id="29"/>
      <w:bookmarkEnd w:id="30"/>
      <w:bookmarkEnd w:id="31"/>
      <w:bookmarkEnd w:id="32"/>
    </w:p>
    <w:p w14:paraId="2C589E73">
      <w:pPr>
        <w:pStyle w:val="2"/>
        <w:spacing w:before="0" w:after="0" w:line="360" w:lineRule="auto"/>
        <w:ind w:firstLine="0"/>
        <w:jc w:val="center"/>
        <w:rPr>
          <w:rFonts w:hint="eastAsia" w:ascii="宋体" w:hAnsi="宋体" w:eastAsia="宋体" w:cs="宋体"/>
          <w:sz w:val="44"/>
          <w:szCs w:val="44"/>
        </w:rPr>
      </w:pPr>
      <w:bookmarkStart w:id="33" w:name="_Toc105662570"/>
      <w:bookmarkStart w:id="34" w:name="_Toc109742560"/>
      <w:bookmarkStart w:id="35" w:name="_Toc109739652"/>
      <w:bookmarkStart w:id="36" w:name="_Toc256000003"/>
      <w:bookmarkStart w:id="37" w:name="_Toc105662503"/>
      <w:bookmarkStart w:id="38" w:name="_Toc109741125"/>
      <w:r>
        <w:rPr>
          <w:rFonts w:hint="eastAsia" w:ascii="宋体" w:hAnsi="宋体" w:eastAsia="宋体" w:cs="宋体"/>
          <w:b w:val="0"/>
          <w:bCs w:val="0"/>
          <w:sz w:val="44"/>
          <w:szCs w:val="44"/>
          <w:highlight w:val="white"/>
        </w:rPr>
        <w:t>投标须知前附表</w:t>
      </w:r>
      <w:bookmarkEnd w:id="33"/>
      <w:bookmarkEnd w:id="34"/>
      <w:bookmarkEnd w:id="35"/>
      <w:bookmarkEnd w:id="36"/>
      <w:bookmarkEnd w:id="37"/>
      <w:bookmarkEnd w:id="38"/>
    </w:p>
    <w:p w14:paraId="4A1E0369">
      <w:pPr>
        <w:spacing w:line="360" w:lineRule="auto"/>
        <w:rPr>
          <w:rFonts w:hint="eastAsia" w:ascii="宋体" w:hAnsi="宋体" w:cs="宋体"/>
          <w:sz w:val="10"/>
          <w:szCs w:val="10"/>
          <w:highlight w:val="yellow"/>
        </w:rPr>
      </w:pPr>
      <w:bookmarkStart w:id="39" w:name="EBb4ac9de2c0a9466882ebb8378e4ed78f"/>
      <w:r>
        <w:rPr>
          <w:rFonts w:ascii="宋体" w:hAnsi="宋体" w:cs="宋体"/>
          <w:color w:val="000080"/>
          <w:sz w:val="20"/>
          <w:highlight w:val="white"/>
        </w:rPr>
        <w:t xml:space="preserve"> </w:t>
      </w:r>
      <w:bookmarkEnd w:id="39"/>
      <w:bookmarkStart w:id="40" w:name="EBa7a9763b5a824a24a052514b15406811"/>
      <w:r>
        <w:rPr>
          <w:rFonts w:ascii="宋体" w:hAnsi="宋体" w:cs="宋体"/>
          <w:color w:val="000080"/>
          <w:sz w:val="20"/>
          <w:highlight w:val="white"/>
        </w:rPr>
        <w:t xml:space="preserve"> </w:t>
      </w:r>
      <w:bookmarkEnd w:id="40"/>
    </w:p>
    <w:p w14:paraId="35C0DAC2">
      <w:pPr>
        <w:pStyle w:val="3"/>
        <w:spacing w:before="0" w:after="0" w:line="360" w:lineRule="auto"/>
        <w:jc w:val="center"/>
        <w:rPr>
          <w:rFonts w:hint="eastAsia" w:ascii="宋体" w:hAnsi="宋体" w:cs="宋体"/>
        </w:rPr>
      </w:pPr>
      <w:bookmarkStart w:id="41" w:name="_Toc109741126"/>
      <w:bookmarkStart w:id="42" w:name="_Toc109742561"/>
      <w:bookmarkStart w:id="43" w:name="_Toc105662504"/>
      <w:bookmarkStart w:id="44" w:name="_Toc256000004"/>
      <w:r>
        <w:rPr>
          <w:rFonts w:hint="eastAsia" w:ascii="宋体" w:hAnsi="宋体" w:cs="宋体"/>
          <w:highlight w:val="white"/>
        </w:rPr>
        <w:t>投标须知前附表</w:t>
      </w:r>
      <w:bookmarkEnd w:id="41"/>
      <w:bookmarkEnd w:id="42"/>
      <w:bookmarkEnd w:id="43"/>
      <w:bookmarkEnd w:id="44"/>
    </w:p>
    <w:p w14:paraId="308F87FF">
      <w:pPr>
        <w:spacing w:line="360" w:lineRule="auto"/>
        <w:ind w:left="1270" w:hanging="1270" w:hangingChars="527"/>
        <w:rPr>
          <w:rFonts w:hint="eastAsia" w:ascii="宋体" w:hAnsi="宋体" w:cs="宋体"/>
          <w:b/>
          <w:bCs/>
          <w:sz w:val="24"/>
        </w:rPr>
      </w:pPr>
      <w:r>
        <w:rPr>
          <w:rFonts w:hint="eastAsia" w:ascii="宋体" w:hAnsi="宋体" w:cs="宋体"/>
          <w:b/>
          <w:bCs/>
          <w:sz w:val="24"/>
          <w:highlight w:val="white"/>
        </w:rPr>
        <w:t>说明：</w:t>
      </w:r>
    </w:p>
    <w:p w14:paraId="0B668382">
      <w:pPr>
        <w:spacing w:line="360" w:lineRule="auto"/>
        <w:ind w:firstLine="470" w:firstLineChars="196"/>
        <w:rPr>
          <w:rFonts w:hint="eastAsia" w:ascii="宋体" w:hAnsi="宋体" w:cs="宋体"/>
          <w:sz w:val="24"/>
        </w:rPr>
      </w:pPr>
      <w:r>
        <w:rPr>
          <w:rFonts w:hint="eastAsia" w:ascii="宋体" w:hAnsi="宋体" w:cs="宋体"/>
          <w:sz w:val="24"/>
          <w:highlight w:val="white"/>
        </w:rPr>
        <w:t>（1）本表各项应一一填写，除“不适用”外，不留空白。如某日期一时定不下来，可先填计划日期。</w:t>
      </w:r>
    </w:p>
    <w:p w14:paraId="51C44C99">
      <w:pPr>
        <w:spacing w:line="360" w:lineRule="auto"/>
        <w:ind w:firstLine="470" w:firstLineChars="196"/>
        <w:rPr>
          <w:rFonts w:hint="eastAsia" w:ascii="宋体" w:hAnsi="宋体" w:cs="宋体"/>
          <w:sz w:val="24"/>
        </w:rPr>
      </w:pPr>
      <w:r>
        <w:rPr>
          <w:rFonts w:hint="eastAsia" w:ascii="宋体" w:hAnsi="宋体" w:cs="宋体"/>
          <w:sz w:val="24"/>
          <w:highlight w:val="white"/>
        </w:rPr>
        <w:t>（2）如某项内容对本项目不适用，应在相应栏目中注明“不适用”。</w:t>
      </w:r>
    </w:p>
    <w:tbl>
      <w:tblPr>
        <w:tblStyle w:val="14"/>
        <w:tblpPr w:leftFromText="180" w:rightFromText="180" w:vertAnchor="text" w:horzAnchor="page" w:tblpXSpec="center" w:tblpY="61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888"/>
        <w:gridCol w:w="1582"/>
        <w:gridCol w:w="6589"/>
      </w:tblGrid>
      <w:tr w14:paraId="12BE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751" w:type="dxa"/>
            <w:tcBorders>
              <w:top w:val="single" w:color="auto" w:sz="8" w:space="0"/>
              <w:left w:val="single" w:color="auto" w:sz="8" w:space="0"/>
            </w:tcBorders>
            <w:noWrap w:val="0"/>
            <w:vAlign w:val="center"/>
          </w:tcPr>
          <w:p w14:paraId="456395FA">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项号</w:t>
            </w:r>
          </w:p>
        </w:tc>
        <w:tc>
          <w:tcPr>
            <w:tcW w:w="888" w:type="dxa"/>
            <w:tcBorders>
              <w:top w:val="single" w:color="auto" w:sz="8" w:space="0"/>
            </w:tcBorders>
            <w:noWrap w:val="0"/>
            <w:vAlign w:val="center"/>
          </w:tcPr>
          <w:p w14:paraId="34A59848">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条款号</w:t>
            </w:r>
          </w:p>
        </w:tc>
        <w:tc>
          <w:tcPr>
            <w:tcW w:w="1582" w:type="dxa"/>
            <w:tcBorders>
              <w:top w:val="single" w:color="auto" w:sz="4" w:space="0"/>
              <w:right w:val="single" w:color="auto" w:sz="4" w:space="0"/>
            </w:tcBorders>
            <w:noWrap w:val="0"/>
            <w:vAlign w:val="center"/>
          </w:tcPr>
          <w:p w14:paraId="5066A9B0">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条款名称</w:t>
            </w:r>
          </w:p>
        </w:tc>
        <w:tc>
          <w:tcPr>
            <w:tcW w:w="6589" w:type="dxa"/>
            <w:tcBorders>
              <w:top w:val="single" w:color="auto" w:sz="4" w:space="0"/>
              <w:left w:val="single" w:color="auto" w:sz="4" w:space="0"/>
              <w:right w:val="single" w:color="auto" w:sz="8" w:space="0"/>
            </w:tcBorders>
            <w:noWrap w:val="0"/>
            <w:vAlign w:val="center"/>
          </w:tcPr>
          <w:p w14:paraId="76E35493">
            <w:pPr>
              <w:pStyle w:val="4"/>
              <w:snapToGrid w:val="0"/>
              <w:spacing w:line="360" w:lineRule="auto"/>
              <w:jc w:val="center"/>
              <w:rPr>
                <w:rFonts w:hint="eastAsia" w:ascii="宋体" w:hAnsi="宋体" w:cs="宋体"/>
                <w:b/>
                <w:szCs w:val="21"/>
              </w:rPr>
            </w:pPr>
            <w:r>
              <w:rPr>
                <w:rFonts w:hint="eastAsia" w:ascii="宋体" w:hAnsi="宋体" w:cs="宋体"/>
                <w:b/>
                <w:szCs w:val="21"/>
                <w:highlight w:val="white"/>
              </w:rPr>
              <w:t>编 列 内 容</w:t>
            </w:r>
          </w:p>
        </w:tc>
      </w:tr>
      <w:tr w14:paraId="0999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5BAEEF77">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w:t>
            </w:r>
          </w:p>
        </w:tc>
        <w:tc>
          <w:tcPr>
            <w:tcW w:w="888" w:type="dxa"/>
            <w:noWrap w:val="0"/>
            <w:vAlign w:val="center"/>
          </w:tcPr>
          <w:p w14:paraId="630E89D4">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1.1</w:t>
            </w:r>
          </w:p>
        </w:tc>
        <w:tc>
          <w:tcPr>
            <w:tcW w:w="1582" w:type="dxa"/>
            <w:tcBorders>
              <w:right w:val="single" w:color="auto" w:sz="4" w:space="0"/>
            </w:tcBorders>
            <w:noWrap w:val="0"/>
            <w:vAlign w:val="center"/>
          </w:tcPr>
          <w:p w14:paraId="26E35C9A">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招标人和招标代理机构</w:t>
            </w:r>
          </w:p>
        </w:tc>
        <w:tc>
          <w:tcPr>
            <w:tcW w:w="6589" w:type="dxa"/>
            <w:noWrap w:val="0"/>
            <w:vAlign w:val="top"/>
          </w:tcPr>
          <w:p w14:paraId="28C0EBC2">
            <w:pPr>
              <w:pStyle w:val="4"/>
              <w:snapToGrid w:val="0"/>
              <w:spacing w:line="360" w:lineRule="auto"/>
              <w:ind w:firstLine="0"/>
              <w:rPr>
                <w:rFonts w:hint="eastAsia" w:ascii="宋体" w:hAnsi="宋体" w:eastAsia="宋体" w:cs="宋体"/>
                <w:szCs w:val="21"/>
                <w:u w:val="single"/>
                <w:lang w:eastAsia="zh-CN"/>
              </w:rPr>
            </w:pPr>
            <w:r>
              <w:rPr>
                <w:rFonts w:hint="eastAsia" w:ascii="宋体" w:hAnsi="宋体" w:cs="宋体"/>
                <w:szCs w:val="21"/>
                <w:highlight w:val="white"/>
              </w:rPr>
              <w:t>招标人：</w:t>
            </w:r>
            <w:r>
              <w:rPr>
                <w:rFonts w:hint="eastAsia" w:ascii="宋体" w:hAnsi="宋体" w:cs="宋体"/>
                <w:color w:val="0000FF"/>
                <w:szCs w:val="21"/>
                <w:highlight w:val="white"/>
                <w:lang w:eastAsia="zh-CN"/>
              </w:rPr>
              <w:t>尤溪县溪尾乡人民政府</w:t>
            </w:r>
          </w:p>
          <w:p w14:paraId="0C222D1A">
            <w:pPr>
              <w:pStyle w:val="4"/>
              <w:snapToGrid w:val="0"/>
              <w:spacing w:line="360" w:lineRule="auto"/>
              <w:ind w:firstLine="420" w:firstLineChars="200"/>
              <w:rPr>
                <w:rFonts w:hint="eastAsia" w:ascii="宋体" w:hAnsi="宋体" w:eastAsia="宋体" w:cs="宋体"/>
                <w:color w:val="0000FF"/>
                <w:szCs w:val="21"/>
                <w:highlight w:val="white"/>
                <w:lang w:eastAsia="zh-CN"/>
              </w:rPr>
            </w:pPr>
            <w:r>
              <w:rPr>
                <w:rFonts w:hint="eastAsia" w:ascii="宋体" w:hAnsi="宋体" w:cs="宋体"/>
                <w:szCs w:val="21"/>
                <w:highlight w:val="white"/>
              </w:rPr>
              <w:t>地址</w:t>
            </w:r>
            <w:r>
              <w:rPr>
                <w:rFonts w:hint="eastAsia" w:ascii="宋体" w:hAnsi="宋体" w:cs="宋体"/>
                <w:color w:val="0000FF"/>
                <w:szCs w:val="21"/>
                <w:highlight w:val="white"/>
              </w:rPr>
              <w:t>：</w:t>
            </w:r>
            <w:r>
              <w:rPr>
                <w:rFonts w:hint="eastAsia" w:ascii="宋体" w:hAnsi="宋体" w:eastAsia="宋体" w:cs="宋体"/>
                <w:color w:val="0000FF"/>
                <w:szCs w:val="21"/>
                <w:highlight w:val="white"/>
                <w:lang w:eastAsia="zh-CN"/>
              </w:rPr>
              <w:t>尤溪县溪尾乡</w:t>
            </w:r>
            <w:r>
              <w:rPr>
                <w:rFonts w:hint="eastAsia" w:ascii="宋体" w:hAnsi="宋体" w:eastAsia="宋体" w:cs="宋体"/>
                <w:color w:val="0000FF"/>
                <w:szCs w:val="21"/>
                <w:highlight w:val="white"/>
                <w:lang w:val="en-US" w:eastAsia="zh-CN"/>
              </w:rPr>
              <w:t>新洋街3号</w:t>
            </w:r>
          </w:p>
          <w:p w14:paraId="52E5870F">
            <w:pPr>
              <w:pStyle w:val="4"/>
              <w:snapToGrid w:val="0"/>
              <w:spacing w:line="360" w:lineRule="auto"/>
              <w:rPr>
                <w:rFonts w:hint="eastAsia" w:ascii="宋体" w:hAnsi="宋体" w:eastAsia="宋体" w:cs="宋体"/>
                <w:szCs w:val="21"/>
                <w:u w:val="single"/>
                <w:lang w:eastAsia="zh-CN"/>
              </w:rPr>
            </w:pPr>
            <w:r>
              <w:rPr>
                <w:rFonts w:hint="eastAsia" w:ascii="宋体" w:hAnsi="宋体" w:cs="宋体"/>
                <w:szCs w:val="21"/>
                <w:highlight w:val="white"/>
              </w:rPr>
              <w:t>联系人：</w:t>
            </w:r>
            <w:r>
              <w:rPr>
                <w:rFonts w:hint="eastAsia" w:ascii="宋体" w:hAnsi="宋体" w:cs="宋体"/>
                <w:color w:val="0000FF"/>
                <w:szCs w:val="21"/>
                <w:highlight w:val="white"/>
                <w:lang w:eastAsia="zh-CN"/>
              </w:rPr>
              <w:t>郭先生</w:t>
            </w:r>
          </w:p>
          <w:p w14:paraId="681C7444">
            <w:pPr>
              <w:pStyle w:val="4"/>
              <w:snapToGrid w:val="0"/>
              <w:spacing w:line="360" w:lineRule="auto"/>
              <w:rPr>
                <w:rFonts w:hint="eastAsia" w:ascii="宋体" w:hAnsi="宋体" w:eastAsia="宋体" w:cs="宋体"/>
                <w:szCs w:val="21"/>
                <w:lang w:eastAsia="zh-CN"/>
              </w:rPr>
            </w:pPr>
            <w:r>
              <w:rPr>
                <w:rFonts w:hint="eastAsia" w:ascii="宋体" w:hAnsi="宋体" w:cs="宋体"/>
                <w:szCs w:val="21"/>
                <w:highlight w:val="white"/>
              </w:rPr>
              <w:t>电话：</w:t>
            </w:r>
            <w:r>
              <w:rPr>
                <w:rFonts w:hint="eastAsia" w:ascii="宋体" w:hAnsi="宋体" w:cs="宋体"/>
                <w:color w:val="0000FF"/>
                <w:szCs w:val="21"/>
                <w:highlight w:val="white"/>
                <w:lang w:eastAsia="zh-CN"/>
              </w:rPr>
              <w:t>18065893806</w:t>
            </w:r>
          </w:p>
          <w:p w14:paraId="77ED299A">
            <w:pPr>
              <w:pStyle w:val="4"/>
              <w:snapToGrid w:val="0"/>
              <w:spacing w:line="360" w:lineRule="auto"/>
              <w:ind w:firstLine="0"/>
              <w:rPr>
                <w:rFonts w:hint="eastAsia" w:ascii="宋体" w:hAnsi="宋体" w:eastAsia="宋体" w:cs="宋体"/>
                <w:szCs w:val="21"/>
                <w:lang w:eastAsia="zh-CN"/>
              </w:rPr>
            </w:pPr>
            <w:r>
              <w:rPr>
                <w:rFonts w:hint="eastAsia" w:ascii="宋体" w:hAnsi="宋体" w:cs="宋体"/>
                <w:szCs w:val="21"/>
                <w:highlight w:val="white"/>
              </w:rPr>
              <w:t>招标代理机构：</w:t>
            </w:r>
            <w:r>
              <w:rPr>
                <w:rFonts w:hint="eastAsia" w:ascii="宋体" w:hAnsi="宋体" w:cs="宋体"/>
                <w:color w:val="0000FF"/>
                <w:szCs w:val="21"/>
                <w:highlight w:val="white"/>
                <w:lang w:eastAsia="zh-CN"/>
              </w:rPr>
              <w:t>福建世圣工程项目管理有限公司</w:t>
            </w:r>
          </w:p>
          <w:p w14:paraId="50DD29C0">
            <w:pPr>
              <w:pStyle w:val="4"/>
              <w:snapToGrid w:val="0"/>
              <w:spacing w:line="360" w:lineRule="auto"/>
              <w:rPr>
                <w:rFonts w:hint="eastAsia" w:ascii="宋体" w:hAnsi="宋体" w:eastAsia="宋体" w:cs="宋体"/>
                <w:szCs w:val="21"/>
                <w:u w:val="single"/>
                <w:lang w:eastAsia="zh-CN"/>
              </w:rPr>
            </w:pPr>
            <w:r>
              <w:rPr>
                <w:rFonts w:hint="eastAsia" w:ascii="宋体" w:hAnsi="宋体" w:cs="宋体"/>
                <w:szCs w:val="21"/>
                <w:highlight w:val="white"/>
              </w:rPr>
              <w:t>地址：</w:t>
            </w:r>
            <w:r>
              <w:rPr>
                <w:rFonts w:hint="eastAsia" w:ascii="宋体" w:hAnsi="宋体" w:cs="宋体"/>
                <w:color w:val="0000FF"/>
                <w:szCs w:val="21"/>
                <w:highlight w:val="white"/>
                <w:lang w:eastAsia="zh-CN"/>
              </w:rPr>
              <w:t xml:space="preserve">福建省三明市尤溪县城关镇滨河大道6号1513号    </w:t>
            </w:r>
          </w:p>
          <w:p w14:paraId="7694377F">
            <w:pPr>
              <w:pStyle w:val="4"/>
              <w:snapToGrid w:val="0"/>
              <w:spacing w:line="360" w:lineRule="auto"/>
              <w:rPr>
                <w:rFonts w:hint="eastAsia" w:ascii="宋体" w:hAnsi="宋体" w:eastAsia="宋体" w:cs="宋体"/>
                <w:szCs w:val="21"/>
                <w:lang w:eastAsia="zh-CN"/>
              </w:rPr>
            </w:pPr>
            <w:r>
              <w:rPr>
                <w:rFonts w:hint="eastAsia" w:ascii="宋体" w:hAnsi="宋体" w:cs="宋体"/>
                <w:szCs w:val="21"/>
                <w:highlight w:val="white"/>
              </w:rPr>
              <w:t>联系人：</w:t>
            </w:r>
            <w:r>
              <w:rPr>
                <w:rFonts w:hint="eastAsia" w:ascii="宋体" w:hAnsi="宋体" w:cs="宋体"/>
                <w:color w:val="0000FF"/>
                <w:szCs w:val="21"/>
                <w:highlight w:val="white"/>
                <w:lang w:eastAsia="zh-CN"/>
              </w:rPr>
              <w:t>小吴</w:t>
            </w:r>
          </w:p>
          <w:p w14:paraId="687B1B46">
            <w:pPr>
              <w:pStyle w:val="4"/>
              <w:snapToGrid w:val="0"/>
              <w:spacing w:line="360" w:lineRule="auto"/>
              <w:rPr>
                <w:rFonts w:hint="eastAsia" w:ascii="宋体" w:hAnsi="宋体" w:eastAsia="宋体" w:cs="宋体"/>
                <w:szCs w:val="21"/>
                <w:u w:val="single"/>
                <w:lang w:eastAsia="zh-CN"/>
              </w:rPr>
            </w:pPr>
            <w:r>
              <w:rPr>
                <w:rFonts w:hint="eastAsia" w:ascii="宋体" w:hAnsi="宋体" w:cs="宋体"/>
                <w:szCs w:val="21"/>
                <w:highlight w:val="white"/>
              </w:rPr>
              <w:t>电话：</w:t>
            </w:r>
            <w:r>
              <w:rPr>
                <w:rFonts w:hint="eastAsia" w:ascii="宋体" w:hAnsi="宋体" w:cs="宋体"/>
                <w:color w:val="0000FF"/>
                <w:szCs w:val="21"/>
                <w:highlight w:val="white"/>
                <w:lang w:eastAsia="zh-CN"/>
              </w:rPr>
              <w:t xml:space="preserve">13666953698 </w:t>
            </w:r>
          </w:p>
        </w:tc>
      </w:tr>
      <w:tr w14:paraId="45B8F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51" w:type="dxa"/>
            <w:tcBorders>
              <w:left w:val="single" w:color="auto" w:sz="8" w:space="0"/>
            </w:tcBorders>
            <w:noWrap w:val="0"/>
            <w:vAlign w:val="center"/>
          </w:tcPr>
          <w:p w14:paraId="6F4116C5">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w:t>
            </w:r>
          </w:p>
        </w:tc>
        <w:tc>
          <w:tcPr>
            <w:tcW w:w="888" w:type="dxa"/>
            <w:noWrap w:val="0"/>
            <w:vAlign w:val="center"/>
          </w:tcPr>
          <w:p w14:paraId="7C4B6850">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1.2</w:t>
            </w:r>
          </w:p>
        </w:tc>
        <w:tc>
          <w:tcPr>
            <w:tcW w:w="1582" w:type="dxa"/>
            <w:tcBorders>
              <w:right w:val="single" w:color="auto" w:sz="4" w:space="0"/>
            </w:tcBorders>
            <w:noWrap w:val="0"/>
            <w:vAlign w:val="center"/>
          </w:tcPr>
          <w:p w14:paraId="5193834E">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本招标项目名称、招标项目编号</w:t>
            </w:r>
          </w:p>
        </w:tc>
        <w:tc>
          <w:tcPr>
            <w:tcW w:w="6589" w:type="dxa"/>
            <w:noWrap w:val="0"/>
            <w:vAlign w:val="center"/>
          </w:tcPr>
          <w:p w14:paraId="13DCADCE">
            <w:pPr>
              <w:pStyle w:val="4"/>
              <w:snapToGrid w:val="0"/>
              <w:spacing w:line="360" w:lineRule="auto"/>
              <w:ind w:firstLine="0"/>
              <w:rPr>
                <w:rFonts w:hint="eastAsia" w:ascii="宋体" w:hAnsi="宋体" w:eastAsia="宋体" w:cs="宋体"/>
                <w:szCs w:val="21"/>
                <w:u w:val="single"/>
                <w:lang w:eastAsia="zh-CN"/>
              </w:rPr>
            </w:pPr>
            <w:r>
              <w:rPr>
                <w:rFonts w:hint="eastAsia" w:ascii="宋体" w:hAnsi="宋体" w:cs="宋体"/>
                <w:szCs w:val="21"/>
                <w:highlight w:val="white"/>
              </w:rPr>
              <w:t>招标项目名称：</w:t>
            </w:r>
            <w:r>
              <w:rPr>
                <w:rFonts w:hint="eastAsia" w:ascii="宋体" w:hAnsi="宋体" w:cs="宋体"/>
                <w:color w:val="0000FF"/>
                <w:szCs w:val="21"/>
                <w:highlight w:val="white"/>
                <w:lang w:eastAsia="zh-CN"/>
              </w:rPr>
              <w:t>尤溪县溪尾乡井底水库和莘田水库防汛仓库建设项目</w:t>
            </w:r>
            <w:r>
              <w:rPr>
                <w:rFonts w:hint="eastAsia" w:ascii="宋体" w:hAnsi="宋体" w:cs="宋体"/>
                <w:szCs w:val="21"/>
                <w:highlight w:val="white"/>
                <w:u w:val="single"/>
              </w:rPr>
              <w:br w:type="textWrapping"/>
            </w:r>
            <w:r>
              <w:rPr>
                <w:rFonts w:hint="eastAsia" w:ascii="宋体" w:hAnsi="宋体" w:cs="宋体"/>
                <w:szCs w:val="21"/>
                <w:highlight w:val="white"/>
              </w:rPr>
              <w:t>招标项目编号：</w:t>
            </w:r>
            <w:r>
              <w:rPr>
                <w:rFonts w:hint="eastAsia" w:ascii="宋体" w:hAnsi="宋体" w:cs="宋体"/>
                <w:color w:val="0000FF"/>
                <w:szCs w:val="21"/>
                <w:highlight w:val="white"/>
                <w:lang w:eastAsia="zh-CN"/>
              </w:rPr>
              <w:t>FJSS招2026020</w:t>
            </w:r>
          </w:p>
        </w:tc>
      </w:tr>
      <w:tr w14:paraId="2DE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44B7BE5F">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w:t>
            </w:r>
          </w:p>
        </w:tc>
        <w:tc>
          <w:tcPr>
            <w:tcW w:w="888" w:type="dxa"/>
            <w:noWrap w:val="0"/>
            <w:vAlign w:val="center"/>
          </w:tcPr>
          <w:p w14:paraId="2DA9F034">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1.3</w:t>
            </w:r>
          </w:p>
        </w:tc>
        <w:tc>
          <w:tcPr>
            <w:tcW w:w="1582" w:type="dxa"/>
            <w:tcBorders>
              <w:right w:val="single" w:color="auto" w:sz="4" w:space="0"/>
            </w:tcBorders>
            <w:noWrap w:val="0"/>
            <w:vAlign w:val="center"/>
          </w:tcPr>
          <w:p w14:paraId="0C65F39D">
            <w:pPr>
              <w:pStyle w:val="4"/>
              <w:snapToGrid w:val="0"/>
              <w:spacing w:line="360" w:lineRule="auto"/>
              <w:ind w:firstLine="0"/>
              <w:jc w:val="center"/>
              <w:rPr>
                <w:rFonts w:hint="eastAsia" w:ascii="宋体" w:hAnsi="宋体" w:cs="宋体"/>
                <w:b/>
                <w:szCs w:val="21"/>
                <w:highlight w:val="white"/>
              </w:rPr>
            </w:pPr>
            <w:r>
              <w:rPr>
                <w:rFonts w:hint="eastAsia" w:ascii="宋体" w:hAnsi="宋体" w:cs="宋体"/>
                <w:b/>
                <w:szCs w:val="21"/>
                <w:highlight w:val="white"/>
              </w:rPr>
              <w:t>资金来源和</w:t>
            </w:r>
          </w:p>
          <w:p w14:paraId="1509BC42">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落实情况</w:t>
            </w:r>
          </w:p>
        </w:tc>
        <w:tc>
          <w:tcPr>
            <w:tcW w:w="6589" w:type="dxa"/>
            <w:tcBorders>
              <w:left w:val="single" w:color="auto" w:sz="4" w:space="0"/>
              <w:right w:val="single" w:color="auto" w:sz="4" w:space="0"/>
            </w:tcBorders>
            <w:noWrap w:val="0"/>
            <w:vAlign w:val="top"/>
          </w:tcPr>
          <w:p w14:paraId="1C060AE8">
            <w:pPr>
              <w:pStyle w:val="4"/>
              <w:snapToGrid w:val="0"/>
              <w:spacing w:line="360" w:lineRule="auto"/>
              <w:ind w:firstLine="0"/>
              <w:rPr>
                <w:rFonts w:ascii="宋体" w:hAnsi="宋体" w:cs="宋体"/>
                <w:szCs w:val="21"/>
              </w:rPr>
            </w:pPr>
            <w:r>
              <w:rPr>
                <w:rFonts w:hint="eastAsia" w:ascii="宋体" w:hAnsi="宋体" w:cs="宋体"/>
                <w:szCs w:val="21"/>
                <w:highlight w:val="white"/>
              </w:rPr>
              <w:t>资金来源：</w:t>
            </w:r>
            <w:r>
              <w:rPr>
                <w:rFonts w:hint="eastAsia" w:ascii="宋体" w:hAnsi="宋体" w:cs="宋体"/>
                <w:color w:val="0000FF"/>
                <w:szCs w:val="21"/>
                <w:highlight w:val="white"/>
              </w:rPr>
              <w:t>上级拨款</w:t>
            </w:r>
          </w:p>
          <w:p w14:paraId="166D7C43">
            <w:pPr>
              <w:pStyle w:val="4"/>
              <w:snapToGrid w:val="0"/>
              <w:spacing w:line="360" w:lineRule="auto"/>
              <w:ind w:firstLine="0"/>
              <w:rPr>
                <w:rFonts w:ascii="宋体" w:hAnsi="宋体" w:cs="宋体"/>
                <w:szCs w:val="21"/>
                <w:u w:val="single"/>
              </w:rPr>
            </w:pPr>
            <w:r>
              <w:rPr>
                <w:rFonts w:hint="eastAsia" w:ascii="宋体" w:hAnsi="宋体" w:cs="宋体"/>
                <w:szCs w:val="21"/>
                <w:highlight w:val="white"/>
              </w:rPr>
              <w:t>出资比例：</w:t>
            </w:r>
            <w:r>
              <w:rPr>
                <w:rFonts w:hint="eastAsia" w:ascii="宋体" w:hAnsi="宋体" w:cs="宋体"/>
                <w:color w:val="0000FF"/>
                <w:szCs w:val="21"/>
                <w:highlight w:val="white"/>
              </w:rPr>
              <w:t>100%</w:t>
            </w:r>
          </w:p>
          <w:p w14:paraId="4A8F2C16">
            <w:pPr>
              <w:pStyle w:val="4"/>
              <w:snapToGrid w:val="0"/>
              <w:spacing w:line="360" w:lineRule="auto"/>
              <w:ind w:firstLine="0"/>
              <w:rPr>
                <w:rFonts w:ascii="宋体" w:hAnsi="宋体" w:cs="宋体"/>
                <w:szCs w:val="21"/>
                <w:u w:val="single"/>
              </w:rPr>
            </w:pPr>
            <w:r>
              <w:rPr>
                <w:rFonts w:hint="eastAsia" w:ascii="宋体" w:hAnsi="宋体" w:cs="宋体"/>
                <w:szCs w:val="21"/>
                <w:highlight w:val="white"/>
              </w:rPr>
              <w:t>资金落实情</w:t>
            </w:r>
            <w:r>
              <w:rPr>
                <w:rFonts w:hint="eastAsia" w:ascii="宋体" w:hAnsi="宋体" w:cs="宋体"/>
                <w:szCs w:val="21"/>
              </w:rPr>
              <w:t>况：</w:t>
            </w:r>
            <w:r>
              <w:rPr>
                <w:rFonts w:hint="eastAsia" w:ascii="宋体" w:hAnsi="宋体" w:cs="宋体"/>
                <w:color w:val="0000FF"/>
                <w:szCs w:val="21"/>
                <w:highlight w:val="white"/>
              </w:rPr>
              <w:t>已落实</w:t>
            </w:r>
          </w:p>
        </w:tc>
      </w:tr>
      <w:tr w14:paraId="2ABA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76B1C425">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4.</w:t>
            </w:r>
          </w:p>
        </w:tc>
        <w:tc>
          <w:tcPr>
            <w:tcW w:w="888" w:type="dxa"/>
            <w:noWrap w:val="0"/>
            <w:vAlign w:val="center"/>
          </w:tcPr>
          <w:p w14:paraId="28819CC8">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1.4</w:t>
            </w:r>
          </w:p>
        </w:tc>
        <w:tc>
          <w:tcPr>
            <w:tcW w:w="1582" w:type="dxa"/>
            <w:tcBorders>
              <w:right w:val="single" w:color="auto" w:sz="4" w:space="0"/>
            </w:tcBorders>
            <w:noWrap w:val="0"/>
            <w:vAlign w:val="center"/>
          </w:tcPr>
          <w:p w14:paraId="2B7EFFC0">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工程建设地点</w:t>
            </w:r>
          </w:p>
        </w:tc>
        <w:tc>
          <w:tcPr>
            <w:tcW w:w="6589" w:type="dxa"/>
            <w:tcBorders>
              <w:left w:val="single" w:color="auto" w:sz="4" w:space="0"/>
              <w:right w:val="single" w:color="auto" w:sz="4" w:space="0"/>
            </w:tcBorders>
            <w:noWrap w:val="0"/>
            <w:vAlign w:val="center"/>
          </w:tcPr>
          <w:p w14:paraId="6B2AF351">
            <w:pPr>
              <w:pStyle w:val="4"/>
              <w:snapToGrid w:val="0"/>
              <w:spacing w:line="360" w:lineRule="auto"/>
              <w:ind w:firstLine="0"/>
              <w:rPr>
                <w:rFonts w:hint="eastAsia" w:ascii="宋体" w:hAnsi="宋体" w:eastAsia="宋体" w:cs="宋体"/>
                <w:szCs w:val="21"/>
                <w:highlight w:val="green"/>
                <w:lang w:eastAsia="zh-CN"/>
              </w:rPr>
            </w:pPr>
            <w:r>
              <w:rPr>
                <w:rFonts w:hint="eastAsia" w:ascii="宋体" w:hAnsi="宋体" w:cs="宋体"/>
                <w:color w:val="0000FF"/>
                <w:szCs w:val="21"/>
                <w:highlight w:val="white"/>
                <w:lang w:eastAsia="zh-CN"/>
              </w:rPr>
              <w:t>尤溪县溪尾乡</w:t>
            </w:r>
          </w:p>
        </w:tc>
      </w:tr>
      <w:tr w14:paraId="076CA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5671BB18">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5.</w:t>
            </w:r>
          </w:p>
        </w:tc>
        <w:tc>
          <w:tcPr>
            <w:tcW w:w="888" w:type="dxa"/>
            <w:noWrap w:val="0"/>
            <w:vAlign w:val="center"/>
          </w:tcPr>
          <w:p w14:paraId="617FD1DF">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1.5</w:t>
            </w:r>
          </w:p>
        </w:tc>
        <w:tc>
          <w:tcPr>
            <w:tcW w:w="1582" w:type="dxa"/>
            <w:tcBorders>
              <w:right w:val="single" w:color="auto" w:sz="4" w:space="0"/>
            </w:tcBorders>
            <w:noWrap w:val="0"/>
            <w:vAlign w:val="center"/>
          </w:tcPr>
          <w:p w14:paraId="1750AEE5">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工程建设规模</w:t>
            </w:r>
          </w:p>
        </w:tc>
        <w:tc>
          <w:tcPr>
            <w:tcW w:w="6589" w:type="dxa"/>
            <w:tcBorders>
              <w:left w:val="single" w:color="auto" w:sz="4" w:space="0"/>
              <w:right w:val="single" w:color="auto" w:sz="4" w:space="0"/>
            </w:tcBorders>
            <w:noWrap w:val="0"/>
            <w:vAlign w:val="center"/>
          </w:tcPr>
          <w:p w14:paraId="4342A64B">
            <w:pPr>
              <w:pStyle w:val="4"/>
              <w:snapToGrid w:val="0"/>
              <w:spacing w:line="360" w:lineRule="auto"/>
              <w:ind w:firstLine="0"/>
              <w:jc w:val="left"/>
              <w:rPr>
                <w:rFonts w:hint="eastAsia" w:ascii="宋体" w:hAnsi="宋体" w:eastAsia="宋体" w:cs="宋体"/>
                <w:szCs w:val="21"/>
                <w:highlight w:val="green"/>
                <w:u w:val="single"/>
                <w:lang w:eastAsia="zh-CN"/>
              </w:rPr>
            </w:pPr>
            <w:bookmarkStart w:id="45" w:name="EB30a25d90d1254de48c01e4c9b53270ba"/>
            <w:r>
              <w:rPr>
                <w:rFonts w:hint="eastAsia" w:ascii="宋体" w:hAnsi="宋体" w:cs="宋体"/>
                <w:color w:val="0000FF"/>
                <w:szCs w:val="21"/>
                <w:highlight w:val="white"/>
              </w:rPr>
              <w:t>建安费约</w:t>
            </w:r>
            <w:bookmarkEnd w:id="45"/>
            <w:r>
              <w:rPr>
                <w:rFonts w:hint="eastAsia" w:ascii="宋体" w:hAnsi="宋体" w:cs="宋体"/>
                <w:color w:val="0000FF"/>
                <w:szCs w:val="21"/>
                <w:highlight w:val="white"/>
                <w:lang w:eastAsia="zh-CN"/>
              </w:rPr>
              <w:t>11.49万元</w:t>
            </w:r>
          </w:p>
        </w:tc>
      </w:tr>
      <w:tr w14:paraId="650A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751" w:type="dxa"/>
            <w:tcBorders>
              <w:left w:val="single" w:color="auto" w:sz="8" w:space="0"/>
            </w:tcBorders>
            <w:noWrap w:val="0"/>
            <w:vAlign w:val="center"/>
          </w:tcPr>
          <w:p w14:paraId="2D07E19C">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6.</w:t>
            </w:r>
          </w:p>
        </w:tc>
        <w:tc>
          <w:tcPr>
            <w:tcW w:w="888" w:type="dxa"/>
            <w:noWrap w:val="0"/>
            <w:vAlign w:val="center"/>
          </w:tcPr>
          <w:p w14:paraId="65D73974">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1.6</w:t>
            </w:r>
          </w:p>
        </w:tc>
        <w:tc>
          <w:tcPr>
            <w:tcW w:w="1582" w:type="dxa"/>
            <w:tcBorders>
              <w:right w:val="single" w:color="auto" w:sz="4" w:space="0"/>
            </w:tcBorders>
            <w:noWrap w:val="0"/>
            <w:vAlign w:val="center"/>
          </w:tcPr>
          <w:p w14:paraId="2CCF1EFA">
            <w:pPr>
              <w:pStyle w:val="4"/>
              <w:snapToGrid w:val="0"/>
              <w:spacing w:line="360" w:lineRule="auto"/>
              <w:ind w:left="-10" w:firstLine="0"/>
              <w:jc w:val="center"/>
              <w:rPr>
                <w:rFonts w:hint="eastAsia" w:ascii="宋体" w:hAnsi="宋体" w:cs="宋体"/>
                <w:b/>
                <w:szCs w:val="21"/>
                <w:highlight w:val="white"/>
              </w:rPr>
            </w:pPr>
            <w:r>
              <w:rPr>
                <w:rFonts w:hint="eastAsia" w:ascii="宋体" w:hAnsi="宋体" w:cs="宋体"/>
                <w:b/>
                <w:szCs w:val="21"/>
                <w:highlight w:val="white"/>
              </w:rPr>
              <w:t>招标范围</w:t>
            </w:r>
          </w:p>
          <w:p w14:paraId="1D49CEC6">
            <w:pPr>
              <w:pStyle w:val="4"/>
              <w:snapToGrid w:val="0"/>
              <w:spacing w:line="360" w:lineRule="auto"/>
              <w:ind w:left="-10" w:firstLine="0"/>
              <w:jc w:val="center"/>
              <w:rPr>
                <w:rFonts w:hint="eastAsia" w:ascii="宋体" w:hAnsi="宋体" w:cs="宋体"/>
                <w:b/>
                <w:szCs w:val="21"/>
              </w:rPr>
            </w:pPr>
            <w:r>
              <w:rPr>
                <w:rFonts w:hint="eastAsia" w:ascii="宋体" w:hAnsi="宋体" w:cs="宋体"/>
                <w:b/>
                <w:szCs w:val="21"/>
                <w:highlight w:val="white"/>
              </w:rPr>
              <w:t>和内容</w:t>
            </w:r>
          </w:p>
        </w:tc>
        <w:tc>
          <w:tcPr>
            <w:tcW w:w="6589" w:type="dxa"/>
            <w:noWrap w:val="0"/>
            <w:vAlign w:val="center"/>
          </w:tcPr>
          <w:p w14:paraId="011777C1">
            <w:pPr>
              <w:widowControl/>
              <w:numPr>
                <w:ilvl w:val="0"/>
                <w:numId w:val="0"/>
              </w:numPr>
              <w:spacing w:line="360" w:lineRule="auto"/>
              <w:rPr>
                <w:rFonts w:hint="eastAsia" w:ascii="宋体" w:hAnsi="宋体" w:cs="宋体"/>
                <w:color w:val="0000FF"/>
                <w:szCs w:val="21"/>
                <w:highlight w:val="white"/>
              </w:rPr>
            </w:pPr>
            <w:r>
              <w:rPr>
                <w:rFonts w:hint="eastAsia" w:ascii="宋体" w:hAnsi="宋体" w:eastAsia="宋体" w:cs="宋体"/>
                <w:color w:val="0000FF"/>
                <w:kern w:val="2"/>
                <w:sz w:val="21"/>
                <w:szCs w:val="21"/>
                <w:highlight w:val="white"/>
                <w:lang w:val="en-US" w:eastAsia="zh-CN" w:bidi="ar-SA"/>
              </w:rPr>
              <w:t>尤溪县溪尾乡井底水库和莘田水库防汛仓库建设项目，莘田水库新建</w:t>
            </w:r>
            <w:r>
              <w:rPr>
                <w:rFonts w:hint="eastAsia" w:ascii="宋体" w:hAnsi="宋体" w:cs="宋体"/>
                <w:color w:val="0000FF"/>
                <w:kern w:val="2"/>
                <w:sz w:val="21"/>
                <w:szCs w:val="21"/>
                <w:highlight w:val="white"/>
                <w:lang w:val="en-US" w:eastAsia="zh-CN" w:bidi="ar-SA"/>
              </w:rPr>
              <w:t>32.69㎡</w:t>
            </w:r>
            <w:r>
              <w:rPr>
                <w:rFonts w:hint="eastAsia" w:ascii="宋体" w:hAnsi="宋体" w:eastAsia="宋体" w:cs="宋体"/>
                <w:color w:val="0000FF"/>
                <w:kern w:val="2"/>
                <w:sz w:val="21"/>
                <w:szCs w:val="21"/>
                <w:highlight w:val="white"/>
                <w:lang w:val="en-US" w:eastAsia="zh-CN" w:bidi="ar-SA"/>
              </w:rPr>
              <w:t>，井底水库新建</w:t>
            </w:r>
            <w:r>
              <w:rPr>
                <w:rFonts w:hint="eastAsia" w:ascii="宋体" w:hAnsi="宋体" w:cs="宋体"/>
                <w:color w:val="0000FF"/>
                <w:kern w:val="2"/>
                <w:sz w:val="21"/>
                <w:szCs w:val="21"/>
                <w:highlight w:val="white"/>
                <w:lang w:val="en-US" w:eastAsia="zh-CN" w:bidi="ar-SA"/>
              </w:rPr>
              <w:t>32.69㎡</w:t>
            </w:r>
            <w:r>
              <w:rPr>
                <w:rFonts w:hint="eastAsia" w:ascii="宋体" w:hAnsi="宋体" w:eastAsia="宋体" w:cs="宋体"/>
                <w:color w:val="0000FF"/>
                <w:kern w:val="2"/>
                <w:sz w:val="21"/>
                <w:szCs w:val="21"/>
                <w:highlight w:val="white"/>
                <w:lang w:val="en-US" w:eastAsia="zh-CN" w:bidi="ar-SA"/>
              </w:rPr>
              <w:t>，具体以招标人提供施工图纸为依据，工程量清单为准。</w:t>
            </w:r>
          </w:p>
        </w:tc>
      </w:tr>
      <w:tr w14:paraId="1E31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51" w:type="dxa"/>
            <w:tcBorders>
              <w:left w:val="single" w:color="auto" w:sz="8" w:space="0"/>
            </w:tcBorders>
            <w:noWrap w:val="0"/>
            <w:vAlign w:val="center"/>
          </w:tcPr>
          <w:p w14:paraId="1AE36B6E">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7.</w:t>
            </w:r>
          </w:p>
        </w:tc>
        <w:tc>
          <w:tcPr>
            <w:tcW w:w="888" w:type="dxa"/>
            <w:noWrap w:val="0"/>
            <w:vAlign w:val="center"/>
          </w:tcPr>
          <w:p w14:paraId="57C2985D">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1.7</w:t>
            </w:r>
          </w:p>
          <w:p w14:paraId="436D7C86">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/21.2</w:t>
            </w:r>
          </w:p>
        </w:tc>
        <w:tc>
          <w:tcPr>
            <w:tcW w:w="1582" w:type="dxa"/>
            <w:tcBorders>
              <w:right w:val="single" w:color="auto" w:sz="4" w:space="0"/>
            </w:tcBorders>
            <w:noWrap w:val="0"/>
            <w:vAlign w:val="center"/>
          </w:tcPr>
          <w:p w14:paraId="3A72EA76">
            <w:pPr>
              <w:pStyle w:val="4"/>
              <w:snapToGrid w:val="0"/>
              <w:spacing w:line="360" w:lineRule="auto"/>
              <w:ind w:left="-10" w:firstLine="0"/>
              <w:jc w:val="center"/>
              <w:rPr>
                <w:rFonts w:hint="eastAsia" w:ascii="宋体" w:hAnsi="宋体" w:cs="宋体"/>
                <w:b/>
                <w:szCs w:val="21"/>
              </w:rPr>
            </w:pPr>
            <w:r>
              <w:rPr>
                <w:rFonts w:hint="eastAsia" w:ascii="宋体" w:hAnsi="宋体" w:cs="宋体"/>
                <w:b/>
                <w:szCs w:val="21"/>
                <w:highlight w:val="white"/>
              </w:rPr>
              <w:t>本招标项目使用的公共资源电子交易平台</w:t>
            </w:r>
          </w:p>
        </w:tc>
        <w:tc>
          <w:tcPr>
            <w:tcW w:w="6589" w:type="dxa"/>
            <w:noWrap w:val="0"/>
            <w:vAlign w:val="top"/>
          </w:tcPr>
          <w:p w14:paraId="438C80B6">
            <w:pPr>
              <w:pStyle w:val="4"/>
              <w:snapToGrid w:val="0"/>
              <w:spacing w:line="360" w:lineRule="auto"/>
              <w:ind w:firstLine="0"/>
              <w:rPr>
                <w:rFonts w:hint="eastAsia" w:ascii="宋体" w:hAnsi="宋体" w:cs="宋体"/>
              </w:rPr>
            </w:pPr>
            <w:r>
              <w:rPr>
                <w:rFonts w:hint="eastAsia" w:ascii="宋体" w:hAnsi="宋体" w:cs="宋体"/>
              </w:rPr>
              <w:t>电子交易平台名称：福建沙县农村产权交易中心电子招投标平台</w:t>
            </w:r>
          </w:p>
          <w:p w14:paraId="4C32DF4B">
            <w:pPr>
              <w:pStyle w:val="4"/>
              <w:snapToGrid w:val="0"/>
              <w:spacing w:line="360" w:lineRule="auto"/>
              <w:ind w:firstLine="0"/>
              <w:rPr>
                <w:rFonts w:hint="eastAsia" w:ascii="宋体" w:hAnsi="宋体" w:cs="宋体"/>
              </w:rPr>
            </w:pPr>
            <w:r>
              <w:rPr>
                <w:rFonts w:hint="eastAsia" w:ascii="宋体" w:hAnsi="宋体" w:cs="宋体"/>
              </w:rPr>
              <w:t>网址：http://ztb.fncjys.cn/</w:t>
            </w:r>
          </w:p>
          <w:p w14:paraId="1B34B1F8">
            <w:pPr>
              <w:pStyle w:val="11"/>
              <w:spacing w:line="360" w:lineRule="auto"/>
              <w:rPr>
                <w:rFonts w:hint="eastAsia"/>
              </w:rPr>
            </w:pPr>
            <w:r>
              <w:rPr>
                <w:rFonts w:hint="eastAsia" w:ascii="宋体" w:hAnsi="宋体" w:cs="宋体"/>
              </w:rPr>
              <w:t>联系电话：0512-58188106、18065792873</w:t>
            </w:r>
          </w:p>
        </w:tc>
      </w:tr>
      <w:tr w14:paraId="7619A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751" w:type="dxa"/>
            <w:tcBorders>
              <w:left w:val="single" w:color="auto" w:sz="8" w:space="0"/>
            </w:tcBorders>
            <w:noWrap w:val="0"/>
            <w:vAlign w:val="center"/>
          </w:tcPr>
          <w:p w14:paraId="46601567">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8.</w:t>
            </w:r>
          </w:p>
        </w:tc>
        <w:tc>
          <w:tcPr>
            <w:tcW w:w="888" w:type="dxa"/>
            <w:noWrap w:val="0"/>
            <w:vAlign w:val="center"/>
          </w:tcPr>
          <w:p w14:paraId="3D7EB6D5">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1.8</w:t>
            </w:r>
          </w:p>
        </w:tc>
        <w:tc>
          <w:tcPr>
            <w:tcW w:w="1582" w:type="dxa"/>
            <w:tcBorders>
              <w:right w:val="single" w:color="auto" w:sz="4" w:space="0"/>
            </w:tcBorders>
            <w:noWrap w:val="0"/>
            <w:vAlign w:val="center"/>
          </w:tcPr>
          <w:p w14:paraId="109F0E57">
            <w:pPr>
              <w:pStyle w:val="4"/>
              <w:snapToGrid w:val="0"/>
              <w:spacing w:line="360" w:lineRule="auto"/>
              <w:ind w:left="-10" w:firstLine="0"/>
              <w:jc w:val="center"/>
              <w:rPr>
                <w:rFonts w:hint="eastAsia" w:ascii="宋体" w:hAnsi="宋体" w:cs="宋体"/>
                <w:b/>
                <w:szCs w:val="21"/>
                <w:highlight w:val="white"/>
              </w:rPr>
            </w:pPr>
            <w:r>
              <w:rPr>
                <w:rFonts w:hint="eastAsia" w:ascii="宋体" w:hAnsi="宋体" w:cs="宋体"/>
                <w:b/>
                <w:szCs w:val="21"/>
                <w:highlight w:val="white"/>
              </w:rPr>
              <w:t>电子招投标</w:t>
            </w:r>
          </w:p>
          <w:p w14:paraId="0DD3FFC7">
            <w:pPr>
              <w:pStyle w:val="4"/>
              <w:snapToGrid w:val="0"/>
              <w:spacing w:line="360" w:lineRule="auto"/>
              <w:ind w:left="-10" w:firstLine="0"/>
              <w:jc w:val="center"/>
              <w:rPr>
                <w:rFonts w:hint="eastAsia" w:ascii="宋体" w:hAnsi="宋体" w:cs="宋体"/>
                <w:b/>
                <w:szCs w:val="21"/>
              </w:rPr>
            </w:pPr>
            <w:r>
              <w:rPr>
                <w:rFonts w:hint="eastAsia" w:ascii="宋体" w:hAnsi="宋体" w:cs="宋体"/>
                <w:b/>
                <w:szCs w:val="21"/>
                <w:highlight w:val="white"/>
              </w:rPr>
              <w:t>基本要求</w:t>
            </w:r>
          </w:p>
        </w:tc>
        <w:tc>
          <w:tcPr>
            <w:tcW w:w="6589" w:type="dxa"/>
            <w:noWrap w:val="0"/>
            <w:vAlign w:val="center"/>
          </w:tcPr>
          <w:p w14:paraId="2CB671A2">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1、电子投标文件编制工具软件名称及版本：新点投标文件制作软件(福建版) 。</w:t>
            </w:r>
          </w:p>
          <w:p w14:paraId="42C0B59C">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 xml:space="preserve">2、电子投标文件编制工具软件供应商及联系电话：0512-58188106、18065792873。 </w:t>
            </w:r>
          </w:p>
          <w:p w14:paraId="280D1D6E">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3、网上投标上传的投标文件应使用数字证书认证加密并加盖电子印章。</w:t>
            </w:r>
          </w:p>
          <w:p w14:paraId="100CA636">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4、未按规定要求加密和数字证书认证、加盖电子印章的投标文件，将被视为无效投标文件。</w:t>
            </w:r>
          </w:p>
        </w:tc>
      </w:tr>
      <w:tr w14:paraId="0CB0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8" w:hRule="atLeast"/>
          <w:jc w:val="center"/>
        </w:trPr>
        <w:tc>
          <w:tcPr>
            <w:tcW w:w="751" w:type="dxa"/>
            <w:tcBorders>
              <w:left w:val="single" w:color="auto" w:sz="8" w:space="0"/>
            </w:tcBorders>
            <w:noWrap w:val="0"/>
            <w:vAlign w:val="center"/>
          </w:tcPr>
          <w:p w14:paraId="0DB48CC7">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9.</w:t>
            </w:r>
          </w:p>
        </w:tc>
        <w:tc>
          <w:tcPr>
            <w:tcW w:w="888" w:type="dxa"/>
            <w:noWrap w:val="0"/>
            <w:vAlign w:val="center"/>
          </w:tcPr>
          <w:p w14:paraId="14CBF76A">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1.9</w:t>
            </w:r>
          </w:p>
        </w:tc>
        <w:tc>
          <w:tcPr>
            <w:tcW w:w="1582" w:type="dxa"/>
            <w:tcBorders>
              <w:right w:val="single" w:color="auto" w:sz="4" w:space="0"/>
            </w:tcBorders>
            <w:noWrap w:val="0"/>
            <w:vAlign w:val="center"/>
          </w:tcPr>
          <w:p w14:paraId="1FFB4903">
            <w:pPr>
              <w:pStyle w:val="4"/>
              <w:snapToGrid w:val="0"/>
              <w:spacing w:line="360" w:lineRule="auto"/>
              <w:ind w:left="-10" w:firstLine="0"/>
              <w:jc w:val="center"/>
              <w:rPr>
                <w:rFonts w:hint="eastAsia" w:ascii="宋体" w:hAnsi="宋体" w:cs="宋体"/>
                <w:b/>
                <w:szCs w:val="21"/>
              </w:rPr>
            </w:pPr>
            <w:r>
              <w:rPr>
                <w:rFonts w:hint="eastAsia" w:ascii="宋体" w:hAnsi="宋体" w:cs="宋体"/>
                <w:b/>
                <w:szCs w:val="21"/>
                <w:highlight w:val="white"/>
              </w:rPr>
              <w:t>本招标项目（标段）设计单位和有关咨询单位</w:t>
            </w:r>
          </w:p>
        </w:tc>
        <w:tc>
          <w:tcPr>
            <w:tcW w:w="6589" w:type="dxa"/>
            <w:noWrap w:val="0"/>
            <w:vAlign w:val="top"/>
          </w:tcPr>
          <w:p w14:paraId="7419BC7A">
            <w:pPr>
              <w:widowControl/>
              <w:spacing w:line="360" w:lineRule="auto"/>
              <w:jc w:val="left"/>
              <w:rPr>
                <w:rFonts w:hint="eastAsia" w:ascii="宋体" w:eastAsia="宋体"/>
                <w:szCs w:val="21"/>
                <w:highlight w:val="none"/>
                <w:lang w:eastAsia="zh-CN"/>
              </w:rPr>
            </w:pPr>
            <w:r>
              <w:rPr>
                <w:rFonts w:hint="eastAsia" w:ascii="宋体"/>
                <w:szCs w:val="21"/>
                <w:highlight w:val="white"/>
              </w:rPr>
              <w:t>设计</w:t>
            </w:r>
            <w:r>
              <w:rPr>
                <w:rFonts w:hint="eastAsia" w:ascii="宋体" w:hAnsi="宋体"/>
                <w:szCs w:val="21"/>
                <w:highlight w:val="white"/>
              </w:rPr>
              <w:t>单位：</w:t>
            </w:r>
            <w:r>
              <w:rPr>
                <w:rFonts w:hint="eastAsia" w:ascii="宋体"/>
                <w:szCs w:val="21"/>
                <w:highlight w:val="none"/>
                <w:lang w:eastAsia="zh-CN"/>
              </w:rPr>
              <w:t>中基工程技术有限公司</w:t>
            </w:r>
          </w:p>
          <w:p w14:paraId="2E0D05C6">
            <w:pPr>
              <w:widowControl/>
              <w:tabs>
                <w:tab w:val="left" w:pos="510"/>
              </w:tabs>
              <w:spacing w:line="360" w:lineRule="auto"/>
              <w:rPr>
                <w:rFonts w:ascii="宋体" w:hAnsi="宋体"/>
                <w:szCs w:val="21"/>
                <w:u w:val="single"/>
              </w:rPr>
            </w:pPr>
            <w:r>
              <w:rPr>
                <w:rFonts w:hint="eastAsia" w:ascii="宋体" w:hAnsi="宋体"/>
                <w:szCs w:val="21"/>
                <w:highlight w:val="white"/>
              </w:rPr>
              <w:t>监理单位：</w:t>
            </w:r>
            <w:r>
              <w:rPr>
                <w:rFonts w:hint="eastAsia" w:ascii="宋体" w:hAnsi="宋体"/>
                <w:color w:val="0000FF"/>
                <w:szCs w:val="21"/>
                <w:highlight w:val="white"/>
              </w:rPr>
              <w:t>/</w:t>
            </w:r>
          </w:p>
          <w:p w14:paraId="0FFF552E">
            <w:pPr>
              <w:widowControl/>
              <w:tabs>
                <w:tab w:val="left" w:pos="510"/>
              </w:tabs>
              <w:spacing w:line="360" w:lineRule="auto"/>
              <w:rPr>
                <w:rFonts w:hint="eastAsia" w:ascii="宋体" w:hAnsi="宋体"/>
                <w:szCs w:val="21"/>
                <w:u w:val="single"/>
              </w:rPr>
            </w:pPr>
            <w:r>
              <w:rPr>
                <w:rFonts w:hint="eastAsia" w:ascii="宋体" w:hAnsi="宋体"/>
                <w:szCs w:val="21"/>
                <w:highlight w:val="white"/>
              </w:rPr>
              <w:t>代建单位：</w:t>
            </w:r>
            <w:bookmarkStart w:id="46" w:name="EB2298cb1106c44d0c8107c0ca7faf75e3"/>
            <w:r>
              <w:rPr>
                <w:rFonts w:hint="eastAsia" w:ascii="宋体" w:hAnsi="宋体"/>
                <w:color w:val="0000FF"/>
                <w:szCs w:val="21"/>
                <w:highlight w:val="white"/>
              </w:rPr>
              <w:t>/</w:t>
            </w:r>
            <w:bookmarkEnd w:id="46"/>
          </w:p>
          <w:p w14:paraId="7663D1A0">
            <w:pPr>
              <w:widowControl/>
              <w:tabs>
                <w:tab w:val="left" w:pos="510"/>
              </w:tabs>
              <w:spacing w:line="360" w:lineRule="auto"/>
              <w:rPr>
                <w:rFonts w:hint="eastAsia" w:ascii="宋体" w:hAnsi="宋体"/>
                <w:szCs w:val="21"/>
              </w:rPr>
            </w:pPr>
            <w:r>
              <w:rPr>
                <w:rFonts w:hint="eastAsia" w:ascii="宋体" w:hAnsi="宋体"/>
                <w:szCs w:val="21"/>
                <w:highlight w:val="white"/>
              </w:rPr>
              <w:t>全过程工程咨询单位：</w:t>
            </w:r>
            <w:bookmarkStart w:id="47" w:name="EBfeb05990a86e472f964b70e13da93798"/>
            <w:r>
              <w:rPr>
                <w:rFonts w:hint="eastAsia" w:ascii="宋体" w:hAnsi="宋体"/>
                <w:color w:val="0000FF"/>
                <w:szCs w:val="21"/>
                <w:highlight w:val="white"/>
              </w:rPr>
              <w:t>/</w:t>
            </w:r>
            <w:bookmarkEnd w:id="47"/>
          </w:p>
          <w:p w14:paraId="400E5548">
            <w:pPr>
              <w:widowControl/>
              <w:spacing w:line="360" w:lineRule="auto"/>
              <w:jc w:val="left"/>
              <w:rPr>
                <w:rFonts w:hint="eastAsia" w:ascii="宋体" w:hAnsi="Calibri" w:eastAsia="宋体" w:cs="Times New Roman"/>
                <w:kern w:val="2"/>
                <w:sz w:val="21"/>
                <w:szCs w:val="21"/>
                <w:highlight w:val="none"/>
                <w:lang w:val="en-US" w:eastAsia="zh-CN" w:bidi="ar-SA"/>
              </w:rPr>
            </w:pPr>
            <w:r>
              <w:rPr>
                <w:rFonts w:hint="eastAsia" w:ascii="宋体" w:hAnsi="宋体"/>
                <w:szCs w:val="21"/>
                <w:highlight w:val="white"/>
              </w:rPr>
              <w:t>造价咨询单位（编制）：</w:t>
            </w:r>
            <w:r>
              <w:rPr>
                <w:rFonts w:hint="eastAsia" w:ascii="宋体" w:hAnsi="Calibri" w:eastAsia="宋体" w:cs="Times New Roman"/>
                <w:kern w:val="2"/>
                <w:sz w:val="21"/>
                <w:szCs w:val="21"/>
                <w:highlight w:val="none"/>
                <w:lang w:val="en-US" w:eastAsia="zh-CN" w:bidi="ar-SA"/>
              </w:rPr>
              <w:t>爱建信达工程咨询有限公司</w:t>
            </w:r>
          </w:p>
          <w:p w14:paraId="62635C60">
            <w:pPr>
              <w:pStyle w:val="4"/>
              <w:snapToGrid w:val="0"/>
              <w:spacing w:line="360" w:lineRule="auto"/>
              <w:ind w:firstLine="0"/>
              <w:rPr>
                <w:rFonts w:ascii="宋体" w:hAnsi="宋体" w:cs="宋体"/>
                <w:szCs w:val="21"/>
                <w:u w:val="single"/>
              </w:rPr>
            </w:pPr>
            <w:r>
              <w:rPr>
                <w:rFonts w:hint="eastAsia" w:ascii="宋体" w:hAnsi="宋体"/>
                <w:szCs w:val="21"/>
                <w:highlight w:val="white"/>
              </w:rPr>
              <w:t>造价咨询单位（审核）</w:t>
            </w:r>
            <w:r>
              <w:rPr>
                <w:rFonts w:hint="eastAsia" w:ascii="宋体"/>
                <w:szCs w:val="21"/>
                <w:highlight w:val="white"/>
              </w:rPr>
              <w:t>：</w:t>
            </w:r>
            <w:r>
              <w:rPr>
                <w:rFonts w:hint="eastAsia" w:ascii="宋体" w:hAnsi="Calibri" w:eastAsia="宋体" w:cs="Times New Roman"/>
                <w:kern w:val="2"/>
                <w:sz w:val="21"/>
                <w:szCs w:val="21"/>
                <w:highlight w:val="none"/>
                <w:lang w:val="en-US" w:eastAsia="zh-CN" w:bidi="ar-SA"/>
              </w:rPr>
              <w:t>福建泽厚工程项目管理有限公司</w:t>
            </w:r>
          </w:p>
        </w:tc>
      </w:tr>
      <w:tr w14:paraId="0EB8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751" w:type="dxa"/>
            <w:tcBorders>
              <w:left w:val="single" w:color="auto" w:sz="8" w:space="0"/>
            </w:tcBorders>
            <w:noWrap w:val="0"/>
            <w:vAlign w:val="center"/>
          </w:tcPr>
          <w:p w14:paraId="15288E3E">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10</w:t>
            </w:r>
          </w:p>
        </w:tc>
        <w:tc>
          <w:tcPr>
            <w:tcW w:w="888" w:type="dxa"/>
            <w:noWrap w:val="0"/>
            <w:vAlign w:val="center"/>
          </w:tcPr>
          <w:p w14:paraId="3EFDA791">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2.1</w:t>
            </w:r>
          </w:p>
        </w:tc>
        <w:tc>
          <w:tcPr>
            <w:tcW w:w="1582" w:type="dxa"/>
            <w:tcBorders>
              <w:right w:val="single" w:color="auto" w:sz="4" w:space="0"/>
            </w:tcBorders>
            <w:noWrap w:val="0"/>
            <w:vAlign w:val="center"/>
          </w:tcPr>
          <w:p w14:paraId="6B314BDE">
            <w:pPr>
              <w:pStyle w:val="4"/>
              <w:snapToGrid w:val="0"/>
              <w:spacing w:line="360" w:lineRule="auto"/>
              <w:ind w:left="-113" w:leftChars="-54" w:firstLine="95" w:firstLineChars="45"/>
              <w:jc w:val="center"/>
              <w:rPr>
                <w:rFonts w:hint="eastAsia" w:ascii="宋体" w:hAnsi="宋体" w:cs="宋体"/>
                <w:b/>
                <w:szCs w:val="21"/>
              </w:rPr>
            </w:pPr>
            <w:r>
              <w:rPr>
                <w:rFonts w:hint="eastAsia" w:ascii="宋体" w:hAnsi="宋体" w:cs="宋体"/>
                <w:b/>
                <w:szCs w:val="21"/>
                <w:highlight w:val="white"/>
              </w:rPr>
              <w:t>计划工期</w:t>
            </w:r>
          </w:p>
        </w:tc>
        <w:tc>
          <w:tcPr>
            <w:tcW w:w="6589" w:type="dxa"/>
            <w:noWrap w:val="0"/>
            <w:vAlign w:val="center"/>
          </w:tcPr>
          <w:p w14:paraId="46F7D071">
            <w:pPr>
              <w:pStyle w:val="4"/>
              <w:snapToGrid w:val="0"/>
              <w:spacing w:line="360" w:lineRule="auto"/>
              <w:ind w:firstLine="0"/>
              <w:jc w:val="left"/>
              <w:rPr>
                <w:rFonts w:hint="eastAsia" w:ascii="宋体" w:hAnsi="宋体" w:cs="宋体"/>
                <w:szCs w:val="21"/>
                <w:highlight w:val="green"/>
                <w:u w:val="single"/>
              </w:rPr>
            </w:pPr>
            <w:r>
              <w:rPr>
                <w:rFonts w:hint="eastAsia" w:ascii="宋体" w:hAnsi="宋体"/>
                <w:szCs w:val="21"/>
                <w:highlight w:val="white"/>
              </w:rPr>
              <w:t>总工期：</w:t>
            </w:r>
            <w:r>
              <w:rPr>
                <w:rFonts w:hint="eastAsia" w:ascii="宋体" w:hAnsi="宋体"/>
                <w:color w:val="0000FF"/>
                <w:szCs w:val="21"/>
                <w:highlight w:val="white"/>
              </w:rPr>
              <w:t>30个日历天</w:t>
            </w:r>
            <w:r>
              <w:rPr>
                <w:rFonts w:hint="eastAsia" w:ascii="宋体" w:hAnsi="宋体"/>
                <w:szCs w:val="21"/>
                <w:highlight w:val="white"/>
              </w:rPr>
              <w:t>；</w:t>
            </w:r>
          </w:p>
        </w:tc>
      </w:tr>
      <w:tr w14:paraId="57005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5139CD64">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11</w:t>
            </w:r>
          </w:p>
        </w:tc>
        <w:tc>
          <w:tcPr>
            <w:tcW w:w="888" w:type="dxa"/>
            <w:noWrap w:val="0"/>
            <w:vAlign w:val="center"/>
          </w:tcPr>
          <w:p w14:paraId="519DC07A">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2.2</w:t>
            </w:r>
          </w:p>
        </w:tc>
        <w:tc>
          <w:tcPr>
            <w:tcW w:w="1582" w:type="dxa"/>
            <w:tcBorders>
              <w:right w:val="single" w:color="auto" w:sz="4" w:space="0"/>
            </w:tcBorders>
            <w:noWrap w:val="0"/>
            <w:vAlign w:val="center"/>
          </w:tcPr>
          <w:p w14:paraId="522735B3">
            <w:pPr>
              <w:pStyle w:val="4"/>
              <w:snapToGrid w:val="0"/>
              <w:spacing w:line="360" w:lineRule="auto"/>
              <w:ind w:left="-113" w:leftChars="-54" w:firstLine="95" w:firstLineChars="45"/>
              <w:jc w:val="center"/>
              <w:rPr>
                <w:rFonts w:hint="eastAsia" w:ascii="宋体" w:hAnsi="宋体" w:cs="宋体"/>
                <w:b/>
                <w:szCs w:val="21"/>
              </w:rPr>
            </w:pPr>
            <w:r>
              <w:rPr>
                <w:rFonts w:hint="eastAsia" w:ascii="宋体" w:hAnsi="宋体" w:cs="宋体"/>
                <w:b/>
                <w:szCs w:val="21"/>
                <w:highlight w:val="white"/>
              </w:rPr>
              <w:t>质量要求</w:t>
            </w:r>
          </w:p>
        </w:tc>
        <w:tc>
          <w:tcPr>
            <w:tcW w:w="6589" w:type="dxa"/>
            <w:noWrap w:val="0"/>
            <w:vAlign w:val="center"/>
          </w:tcPr>
          <w:p w14:paraId="0B7884B2">
            <w:pPr>
              <w:pStyle w:val="4"/>
              <w:snapToGrid w:val="0"/>
              <w:spacing w:line="360" w:lineRule="auto"/>
              <w:ind w:firstLine="0"/>
              <w:rPr>
                <w:rFonts w:hint="eastAsia" w:ascii="宋体" w:hAnsi="宋体" w:cs="宋体"/>
                <w:szCs w:val="21"/>
                <w:highlight w:val="green"/>
                <w:u w:val="single"/>
              </w:rPr>
            </w:pPr>
            <w:bookmarkStart w:id="48" w:name="EB5b9f704d1fa340f9b424b32b4c43bff1"/>
            <w:r>
              <w:rPr>
                <w:rFonts w:hint="eastAsia" w:ascii="宋体" w:hAnsi="宋体" w:cs="宋体"/>
                <w:color w:val="0000FF"/>
                <w:szCs w:val="21"/>
                <w:highlight w:val="white"/>
              </w:rPr>
              <w:t>符合国家《工程施工质量验收规范》及其他相关规范合格标准</w:t>
            </w:r>
            <w:bookmarkEnd w:id="48"/>
          </w:p>
        </w:tc>
      </w:tr>
      <w:tr w14:paraId="1924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51" w:type="dxa"/>
            <w:tcBorders>
              <w:left w:val="single" w:color="auto" w:sz="8" w:space="0"/>
            </w:tcBorders>
            <w:noWrap w:val="0"/>
            <w:vAlign w:val="center"/>
          </w:tcPr>
          <w:p w14:paraId="1AD46505">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12</w:t>
            </w:r>
          </w:p>
        </w:tc>
        <w:tc>
          <w:tcPr>
            <w:tcW w:w="888" w:type="dxa"/>
            <w:noWrap w:val="0"/>
            <w:vAlign w:val="center"/>
          </w:tcPr>
          <w:p w14:paraId="2C2E0ED5">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2.3</w:t>
            </w:r>
          </w:p>
        </w:tc>
        <w:tc>
          <w:tcPr>
            <w:tcW w:w="1582" w:type="dxa"/>
            <w:tcBorders>
              <w:right w:val="single" w:color="auto" w:sz="4" w:space="0"/>
            </w:tcBorders>
            <w:noWrap w:val="0"/>
            <w:vAlign w:val="center"/>
          </w:tcPr>
          <w:p w14:paraId="2BCBDB70">
            <w:pPr>
              <w:pStyle w:val="4"/>
              <w:snapToGrid w:val="0"/>
              <w:spacing w:line="360" w:lineRule="auto"/>
              <w:ind w:left="-113" w:leftChars="-54" w:firstLine="95" w:firstLineChars="45"/>
              <w:jc w:val="center"/>
              <w:rPr>
                <w:rFonts w:hint="eastAsia" w:ascii="宋体" w:hAnsi="宋体" w:cs="宋体"/>
                <w:b/>
                <w:szCs w:val="21"/>
              </w:rPr>
            </w:pPr>
            <w:r>
              <w:rPr>
                <w:rFonts w:hint="eastAsia" w:ascii="宋体" w:hAnsi="宋体" w:cs="宋体"/>
                <w:b/>
                <w:szCs w:val="21"/>
                <w:highlight w:val="white"/>
              </w:rPr>
              <w:t>建造要求</w:t>
            </w:r>
          </w:p>
        </w:tc>
        <w:tc>
          <w:tcPr>
            <w:tcW w:w="6589" w:type="dxa"/>
            <w:noWrap w:val="0"/>
            <w:vAlign w:val="top"/>
          </w:tcPr>
          <w:p w14:paraId="412CB041">
            <w:pPr>
              <w:pStyle w:val="4"/>
              <w:snapToGrid w:val="0"/>
              <w:spacing w:line="360" w:lineRule="auto"/>
              <w:ind w:firstLine="0"/>
              <w:rPr>
                <w:rFonts w:hint="eastAsia" w:ascii="宋体" w:hAnsi="宋体" w:cs="宋体"/>
                <w:szCs w:val="21"/>
                <w:u w:val="single"/>
              </w:rPr>
            </w:pPr>
            <w:r>
              <w:rPr>
                <w:rFonts w:hint="eastAsia" w:ascii="宋体" w:hAnsi="宋体" w:cs="宋体"/>
                <w:kern w:val="0"/>
                <w:szCs w:val="21"/>
                <w:highlight w:val="white"/>
              </w:rPr>
              <w:t>绿色建筑等级要求</w:t>
            </w:r>
            <w:r>
              <w:rPr>
                <w:rFonts w:hint="eastAsia" w:ascii="宋体" w:hAnsi="宋体" w:cs="宋体"/>
                <w:szCs w:val="21"/>
                <w:highlight w:val="white"/>
              </w:rPr>
              <w:t>：</w:t>
            </w:r>
            <w:bookmarkStart w:id="49" w:name="EB9239a84aef1b48119a1fbf4ce4577dd7"/>
            <w:r>
              <w:rPr>
                <w:rFonts w:hint="eastAsia" w:ascii="宋体" w:hAnsi="宋体" w:cs="宋体"/>
                <w:color w:val="0000FF"/>
                <w:szCs w:val="21"/>
                <w:highlight w:val="white"/>
              </w:rPr>
              <w:t>基本级</w:t>
            </w:r>
            <w:bookmarkEnd w:id="49"/>
          </w:p>
          <w:p w14:paraId="324D1D29">
            <w:pPr>
              <w:pStyle w:val="4"/>
              <w:snapToGrid w:val="0"/>
              <w:spacing w:line="360" w:lineRule="auto"/>
              <w:ind w:firstLine="0"/>
              <w:rPr>
                <w:rFonts w:hint="eastAsia" w:ascii="宋体" w:hAnsi="宋体" w:cs="宋体"/>
                <w:kern w:val="0"/>
                <w:szCs w:val="21"/>
              </w:rPr>
            </w:pPr>
            <w:r>
              <w:rPr>
                <w:rFonts w:hint="eastAsia" w:ascii="宋体" w:hAnsi="宋体" w:cs="宋体"/>
                <w:kern w:val="0"/>
                <w:szCs w:val="21"/>
                <w:highlight w:val="white"/>
              </w:rPr>
              <w:t>智慧工地管理要求：</w:t>
            </w:r>
            <w:bookmarkStart w:id="50" w:name="EB6d87cb904ad2421fa544bddb44e1f88d"/>
            <w:r>
              <w:rPr>
                <w:rFonts w:hint="eastAsia" w:ascii="宋体" w:hAnsi="宋体" w:cs="宋体"/>
                <w:color w:val="0000FF"/>
                <w:kern w:val="0"/>
                <w:szCs w:val="21"/>
                <w:highlight w:val="white"/>
              </w:rPr>
              <w:t>/</w:t>
            </w:r>
            <w:bookmarkEnd w:id="50"/>
          </w:p>
          <w:p w14:paraId="1ED1D5F1">
            <w:pPr>
              <w:pStyle w:val="4"/>
              <w:snapToGrid w:val="0"/>
              <w:spacing w:line="360" w:lineRule="auto"/>
              <w:ind w:firstLine="0"/>
              <w:rPr>
                <w:rFonts w:hint="eastAsia" w:ascii="宋体" w:hAnsi="宋体" w:cs="宋体"/>
                <w:kern w:val="0"/>
                <w:szCs w:val="21"/>
              </w:rPr>
            </w:pPr>
            <w:r>
              <w:rPr>
                <w:rFonts w:hint="eastAsia" w:ascii="宋体" w:hAnsi="宋体" w:cs="宋体"/>
                <w:kern w:val="0"/>
                <w:szCs w:val="21"/>
                <w:highlight w:val="white"/>
              </w:rPr>
              <w:t>建筑垃圾减量化目标：</w:t>
            </w:r>
            <w:bookmarkStart w:id="51" w:name="EBfe6b3a269a75464b8937593d99e98bf3"/>
            <w:r>
              <w:rPr>
                <w:rFonts w:hint="eastAsia" w:ascii="宋体" w:hAnsi="宋体" w:cs="宋体"/>
                <w:color w:val="0000FF"/>
                <w:kern w:val="0"/>
                <w:szCs w:val="21"/>
                <w:highlight w:val="white"/>
              </w:rPr>
              <w:t>/</w:t>
            </w:r>
            <w:bookmarkEnd w:id="51"/>
          </w:p>
          <w:p w14:paraId="7B28A23E">
            <w:pPr>
              <w:pStyle w:val="4"/>
              <w:snapToGrid w:val="0"/>
              <w:spacing w:line="360" w:lineRule="auto"/>
              <w:ind w:firstLine="0"/>
              <w:rPr>
                <w:rFonts w:ascii="宋体" w:hAnsi="宋体" w:cs="宋体"/>
                <w:sz w:val="24"/>
                <w:szCs w:val="24"/>
              </w:rPr>
            </w:pPr>
            <w:r>
              <w:rPr>
                <w:rFonts w:hint="eastAsia" w:ascii="宋体" w:hAnsi="宋体" w:cs="宋体"/>
                <w:kern w:val="0"/>
                <w:szCs w:val="21"/>
                <w:highlight w:val="white"/>
              </w:rPr>
              <w:t>其他要求</w:t>
            </w:r>
            <w:r>
              <w:rPr>
                <w:rFonts w:hint="eastAsia" w:ascii="宋体" w:hAnsi="宋体" w:cs="宋体"/>
                <w:szCs w:val="21"/>
                <w:highlight w:val="white"/>
              </w:rPr>
              <w:t>：</w:t>
            </w:r>
            <w:r>
              <w:rPr>
                <w:rFonts w:hint="eastAsia" w:ascii="宋体" w:hAnsi="宋体" w:cs="宋体"/>
                <w:color w:val="0000FF"/>
                <w:szCs w:val="21"/>
                <w:highlight w:val="white"/>
              </w:rPr>
              <w:t>按当地政策要求</w:t>
            </w:r>
          </w:p>
        </w:tc>
      </w:tr>
      <w:tr w14:paraId="54EF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1B821496">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13</w:t>
            </w:r>
          </w:p>
        </w:tc>
        <w:tc>
          <w:tcPr>
            <w:tcW w:w="888" w:type="dxa"/>
            <w:noWrap w:val="0"/>
            <w:vAlign w:val="center"/>
          </w:tcPr>
          <w:p w14:paraId="06D7F4E4">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2.4</w:t>
            </w:r>
          </w:p>
        </w:tc>
        <w:tc>
          <w:tcPr>
            <w:tcW w:w="1582" w:type="dxa"/>
            <w:tcBorders>
              <w:right w:val="single" w:color="auto" w:sz="4" w:space="0"/>
            </w:tcBorders>
            <w:noWrap w:val="0"/>
            <w:vAlign w:val="center"/>
          </w:tcPr>
          <w:p w14:paraId="53EB7F1B">
            <w:pPr>
              <w:pStyle w:val="4"/>
              <w:snapToGrid w:val="0"/>
              <w:spacing w:line="360" w:lineRule="auto"/>
              <w:ind w:left="-113" w:leftChars="-54" w:firstLine="95" w:firstLineChars="45"/>
              <w:jc w:val="center"/>
              <w:rPr>
                <w:rFonts w:hint="eastAsia" w:ascii="宋体" w:hAnsi="宋体" w:cs="宋体"/>
                <w:b/>
                <w:szCs w:val="21"/>
              </w:rPr>
            </w:pPr>
            <w:r>
              <w:rPr>
                <w:rFonts w:hint="eastAsia" w:ascii="宋体" w:hAnsi="宋体" w:cs="宋体"/>
                <w:b/>
                <w:szCs w:val="21"/>
                <w:highlight w:val="white"/>
              </w:rPr>
              <w:t>合同价格形式</w:t>
            </w:r>
          </w:p>
        </w:tc>
        <w:tc>
          <w:tcPr>
            <w:tcW w:w="6589" w:type="dxa"/>
            <w:noWrap w:val="0"/>
            <w:vAlign w:val="center"/>
          </w:tcPr>
          <w:p w14:paraId="2343E69E">
            <w:pPr>
              <w:pStyle w:val="4"/>
              <w:snapToGrid w:val="0"/>
              <w:spacing w:line="360" w:lineRule="auto"/>
              <w:ind w:firstLine="0"/>
              <w:jc w:val="both"/>
              <w:rPr>
                <w:rFonts w:hint="eastAsia" w:ascii="宋体" w:hAnsi="宋体" w:cs="宋体"/>
                <w:szCs w:val="21"/>
                <w:highlight w:val="green"/>
                <w:u w:val="single"/>
              </w:rPr>
            </w:pPr>
            <w:bookmarkStart w:id="52" w:name="EBef8ddbe960ac483693e69462f52f1aed"/>
            <w:r>
              <w:rPr>
                <w:rFonts w:hint="eastAsia" w:ascii="宋体" w:hAnsi="宋体" w:cs="宋体"/>
                <w:color w:val="0000FF"/>
                <w:szCs w:val="21"/>
                <w:highlight w:val="white"/>
              </w:rPr>
              <w:t>单价合同</w:t>
            </w:r>
            <w:bookmarkEnd w:id="52"/>
            <w:r>
              <w:rPr>
                <w:rFonts w:hint="eastAsia" w:ascii="宋体" w:hAnsi="宋体" w:cs="宋体"/>
                <w:szCs w:val="21"/>
                <w:highlight w:val="white"/>
              </w:rPr>
              <w:t>；</w:t>
            </w:r>
          </w:p>
        </w:tc>
      </w:tr>
      <w:tr w14:paraId="1452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tcBorders>
            <w:noWrap w:val="0"/>
            <w:vAlign w:val="center"/>
          </w:tcPr>
          <w:p w14:paraId="7DD14546">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14</w:t>
            </w:r>
          </w:p>
        </w:tc>
        <w:tc>
          <w:tcPr>
            <w:tcW w:w="888" w:type="dxa"/>
            <w:noWrap w:val="0"/>
            <w:vAlign w:val="center"/>
          </w:tcPr>
          <w:p w14:paraId="0AFA22EA">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3.1</w:t>
            </w:r>
          </w:p>
        </w:tc>
        <w:tc>
          <w:tcPr>
            <w:tcW w:w="1582" w:type="dxa"/>
            <w:tcBorders>
              <w:right w:val="single" w:color="auto" w:sz="4" w:space="0"/>
            </w:tcBorders>
            <w:noWrap w:val="0"/>
            <w:vAlign w:val="center"/>
          </w:tcPr>
          <w:p w14:paraId="75803DDA">
            <w:pPr>
              <w:pStyle w:val="4"/>
              <w:snapToGrid w:val="0"/>
              <w:spacing w:line="360" w:lineRule="auto"/>
              <w:ind w:left="-113" w:leftChars="-54" w:firstLine="95" w:firstLineChars="45"/>
              <w:jc w:val="center"/>
              <w:rPr>
                <w:rFonts w:hint="eastAsia" w:ascii="宋体" w:hAnsi="宋体" w:cs="宋体"/>
                <w:b/>
                <w:szCs w:val="21"/>
              </w:rPr>
            </w:pPr>
            <w:r>
              <w:rPr>
                <w:rFonts w:hint="eastAsia" w:ascii="宋体" w:hAnsi="宋体" w:cs="宋体"/>
                <w:b/>
                <w:szCs w:val="21"/>
                <w:highlight w:val="white"/>
              </w:rPr>
              <w:t>资格审查方式</w:t>
            </w:r>
          </w:p>
        </w:tc>
        <w:tc>
          <w:tcPr>
            <w:tcW w:w="6589" w:type="dxa"/>
            <w:noWrap w:val="0"/>
            <w:vAlign w:val="center"/>
          </w:tcPr>
          <w:p w14:paraId="5A8297D8">
            <w:pPr>
              <w:pStyle w:val="4"/>
              <w:snapToGrid w:val="0"/>
              <w:spacing w:line="360" w:lineRule="auto"/>
              <w:ind w:firstLine="0"/>
              <w:jc w:val="both"/>
              <w:rPr>
                <w:rFonts w:hint="eastAsia" w:ascii="宋体" w:hAnsi="宋体" w:cs="宋体"/>
                <w:szCs w:val="21"/>
                <w:u w:val="single"/>
              </w:rPr>
            </w:pPr>
            <w:r>
              <w:rPr>
                <w:rFonts w:hint="eastAsia" w:ascii="宋体" w:hAnsi="宋体" w:cs="宋体"/>
                <w:szCs w:val="21"/>
                <w:highlight w:val="white"/>
              </w:rPr>
              <w:t>本项目采用</w:t>
            </w:r>
            <w:bookmarkStart w:id="53" w:name="EB68c1dfd954814ba5833381b7dfd3f81e"/>
            <w:r>
              <w:rPr>
                <w:rFonts w:hint="eastAsia" w:ascii="宋体" w:hAnsi="宋体" w:cs="宋体"/>
                <w:color w:val="0000FF"/>
                <w:szCs w:val="21"/>
                <w:highlight w:val="white"/>
              </w:rPr>
              <w:t>资格后审</w:t>
            </w:r>
            <w:bookmarkEnd w:id="53"/>
            <w:r>
              <w:rPr>
                <w:rFonts w:hint="eastAsia" w:ascii="宋体" w:hAnsi="宋体" w:cs="宋体"/>
                <w:szCs w:val="21"/>
                <w:highlight w:val="white"/>
              </w:rPr>
              <w:t>方式对投标人的资格进行审查。</w:t>
            </w:r>
          </w:p>
        </w:tc>
      </w:tr>
      <w:tr w14:paraId="4CA2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751" w:type="dxa"/>
            <w:tcBorders>
              <w:left w:val="single" w:color="auto" w:sz="8" w:space="0"/>
            </w:tcBorders>
            <w:noWrap w:val="0"/>
            <w:vAlign w:val="center"/>
          </w:tcPr>
          <w:p w14:paraId="7E76BD7D">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15</w:t>
            </w:r>
          </w:p>
        </w:tc>
        <w:tc>
          <w:tcPr>
            <w:tcW w:w="888" w:type="dxa"/>
            <w:noWrap w:val="0"/>
            <w:vAlign w:val="center"/>
          </w:tcPr>
          <w:p w14:paraId="312047C2">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4.1</w:t>
            </w:r>
          </w:p>
          <w:p w14:paraId="6DA2A902">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/4.2</w:t>
            </w:r>
          </w:p>
        </w:tc>
        <w:tc>
          <w:tcPr>
            <w:tcW w:w="1582" w:type="dxa"/>
            <w:tcBorders>
              <w:right w:val="single" w:color="auto" w:sz="4" w:space="0"/>
            </w:tcBorders>
            <w:noWrap w:val="0"/>
            <w:vAlign w:val="center"/>
          </w:tcPr>
          <w:p w14:paraId="5BA77BFC">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合格投标人资格条件</w:t>
            </w:r>
          </w:p>
        </w:tc>
        <w:tc>
          <w:tcPr>
            <w:tcW w:w="6589" w:type="dxa"/>
            <w:noWrap w:val="0"/>
            <w:vAlign w:val="top"/>
          </w:tcPr>
          <w:p w14:paraId="5FF625A7">
            <w:pPr>
              <w:pStyle w:val="4"/>
              <w:numPr>
                <w:ilvl w:val="2"/>
                <w:numId w:val="4"/>
              </w:numPr>
              <w:tabs>
                <w:tab w:val="left" w:pos="397"/>
                <w:tab w:val="left" w:pos="624"/>
                <w:tab w:val="clear" w:pos="510"/>
              </w:tabs>
              <w:snapToGrid w:val="0"/>
              <w:spacing w:line="360" w:lineRule="auto"/>
              <w:rPr>
                <w:rFonts w:hint="eastAsia" w:ascii="宋体" w:hAnsi="宋体" w:cs="宋体"/>
                <w:b/>
                <w:bCs/>
                <w:i/>
                <w:iCs/>
                <w:szCs w:val="21"/>
              </w:rPr>
            </w:pPr>
            <w:r>
              <w:rPr>
                <w:rFonts w:hint="eastAsia" w:ascii="宋体" w:hAnsi="宋体" w:cs="宋体"/>
                <w:b/>
                <w:bCs/>
                <w:i/>
                <w:iCs/>
                <w:szCs w:val="21"/>
                <w:highlight w:val="white"/>
                <w:lang w:eastAsia="zh-CN"/>
              </w:rPr>
              <w:t>本招标项目要求投标人须具备有效的不低于三级建筑工程施工总承包资质和《施工企业安全生产许可证》。</w:t>
            </w:r>
          </w:p>
          <w:p w14:paraId="3A593379">
            <w:pPr>
              <w:pStyle w:val="4"/>
              <w:numPr>
                <w:ilvl w:val="2"/>
                <w:numId w:val="4"/>
              </w:numPr>
              <w:tabs>
                <w:tab w:val="left" w:pos="397"/>
                <w:tab w:val="left" w:pos="624"/>
                <w:tab w:val="clear" w:pos="510"/>
              </w:tabs>
              <w:snapToGrid w:val="0"/>
              <w:spacing w:line="360" w:lineRule="auto"/>
              <w:rPr>
                <w:rFonts w:hint="eastAsia" w:ascii="宋体" w:hAnsi="宋体" w:cs="宋体"/>
                <w:b/>
                <w:bCs/>
                <w:i/>
                <w:iCs/>
                <w:szCs w:val="21"/>
              </w:rPr>
            </w:pPr>
            <w:r>
              <w:rPr>
                <w:rFonts w:hint="eastAsia" w:ascii="宋体" w:hAnsi="宋体" w:cs="宋体"/>
                <w:b/>
                <w:bCs/>
                <w:i/>
                <w:iCs/>
                <w:szCs w:val="21"/>
                <w:highlight w:val="white"/>
              </w:rPr>
              <w:t>投标人拟担任本招标项目的项目负责人须具备有效的不低于</w:t>
            </w:r>
          </w:p>
          <w:p w14:paraId="7A1A373E">
            <w:pPr>
              <w:pStyle w:val="4"/>
              <w:tabs>
                <w:tab w:val="left" w:pos="397"/>
                <w:tab w:val="left" w:pos="624"/>
              </w:tabs>
              <w:snapToGrid w:val="0"/>
              <w:spacing w:line="360" w:lineRule="auto"/>
              <w:ind w:firstLine="0"/>
              <w:rPr>
                <w:rFonts w:hint="eastAsia" w:ascii="宋体" w:hAnsi="宋体" w:cs="宋体"/>
                <w:b/>
                <w:bCs/>
                <w:i/>
                <w:iCs/>
                <w:szCs w:val="21"/>
              </w:rPr>
            </w:pPr>
            <w:r>
              <w:rPr>
                <w:rFonts w:hint="eastAsia" w:ascii="宋体" w:hAnsi="宋体" w:cs="宋体"/>
                <w:b/>
                <w:bCs/>
                <w:i/>
                <w:iCs/>
                <w:color w:val="0000FF"/>
                <w:szCs w:val="21"/>
                <w:highlight w:val="white"/>
              </w:rPr>
              <w:t>贰级建筑工程</w:t>
            </w:r>
            <w:r>
              <w:rPr>
                <w:rFonts w:hint="eastAsia" w:ascii="宋体" w:hAnsi="宋体" w:cs="宋体"/>
                <w:b/>
                <w:bCs/>
                <w:i/>
                <w:iCs/>
                <w:szCs w:val="21"/>
                <w:highlight w:val="white"/>
              </w:rPr>
              <w:t>专业注册建造师执业资格，并具备有效的安全生产考核合格证书（B证）。拟派出项目负责人必须为投标人的本企业在岗人员。</w:t>
            </w:r>
          </w:p>
          <w:p w14:paraId="543B5A3B">
            <w:pPr>
              <w:pStyle w:val="4"/>
              <w:numPr>
                <w:ilvl w:val="2"/>
                <w:numId w:val="4"/>
              </w:numPr>
              <w:tabs>
                <w:tab w:val="left" w:pos="397"/>
                <w:tab w:val="left" w:pos="624"/>
                <w:tab w:val="clear" w:pos="510"/>
              </w:tabs>
              <w:snapToGrid w:val="0"/>
              <w:spacing w:line="360" w:lineRule="auto"/>
              <w:rPr>
                <w:rFonts w:hint="eastAsia" w:ascii="宋体" w:hAnsi="宋体" w:cs="宋体"/>
                <w:b/>
                <w:bCs/>
                <w:i/>
                <w:iCs/>
                <w:szCs w:val="21"/>
              </w:rPr>
            </w:pPr>
            <w:r>
              <w:rPr>
                <w:rFonts w:hint="eastAsia" w:ascii="宋体" w:hAnsi="宋体" w:cs="宋体"/>
                <w:b/>
                <w:bCs/>
                <w:i/>
                <w:iCs/>
                <w:szCs w:val="21"/>
                <w:highlight w:val="white"/>
              </w:rPr>
              <w:t>本招标项目</w:t>
            </w:r>
            <w:bookmarkStart w:id="54" w:name="EB80acbe541d1e4e34afc9c31619f0405b"/>
            <w:r>
              <w:rPr>
                <w:rFonts w:hint="eastAsia" w:ascii="宋体" w:hAnsi="宋体" w:cs="宋体"/>
                <w:b/>
                <w:bCs/>
                <w:i/>
                <w:iCs/>
                <w:color w:val="0000FF"/>
                <w:szCs w:val="21"/>
                <w:highlight w:val="white"/>
              </w:rPr>
              <w:t>不接受</w:t>
            </w:r>
            <w:bookmarkEnd w:id="54"/>
            <w:r>
              <w:rPr>
                <w:rFonts w:hint="eastAsia" w:ascii="宋体" w:hAnsi="宋体" w:cs="宋体"/>
                <w:b/>
                <w:bCs/>
                <w:i/>
                <w:iCs/>
                <w:szCs w:val="21"/>
                <w:highlight w:val="white"/>
              </w:rPr>
              <w:t>联合体投标。</w:t>
            </w:r>
          </w:p>
          <w:p w14:paraId="74CC9498">
            <w:pPr>
              <w:pStyle w:val="4"/>
              <w:numPr>
                <w:ilvl w:val="2"/>
                <w:numId w:val="4"/>
              </w:numPr>
              <w:tabs>
                <w:tab w:val="left" w:pos="397"/>
                <w:tab w:val="left" w:pos="624"/>
                <w:tab w:val="clear" w:pos="510"/>
              </w:tabs>
              <w:snapToGrid w:val="0"/>
              <w:spacing w:line="360" w:lineRule="auto"/>
              <w:rPr>
                <w:rFonts w:hint="eastAsia" w:ascii="宋体" w:hAnsi="宋体" w:cs="宋体"/>
                <w:b/>
                <w:bCs/>
                <w:i/>
                <w:iCs/>
                <w:szCs w:val="21"/>
              </w:rPr>
            </w:pPr>
            <w:r>
              <w:rPr>
                <w:rFonts w:hint="eastAsia" w:ascii="宋体" w:hAnsi="宋体" w:cs="宋体"/>
                <w:b/>
                <w:bCs/>
                <w:i/>
                <w:iCs/>
                <w:szCs w:val="21"/>
                <w:highlight w:val="white"/>
              </w:rPr>
              <w:t>本招标项目</w:t>
            </w:r>
            <w:bookmarkStart w:id="55" w:name="EBd6c77ace71914e4586b65fedf5ff00ef"/>
            <w:r>
              <w:rPr>
                <w:rFonts w:hint="eastAsia" w:ascii="宋体" w:hAnsi="宋体" w:cs="宋体"/>
                <w:b/>
                <w:bCs/>
                <w:i/>
                <w:iCs/>
                <w:color w:val="0000FF"/>
                <w:szCs w:val="21"/>
                <w:highlight w:val="white"/>
              </w:rPr>
              <w:t>不应用</w:t>
            </w:r>
            <w:bookmarkEnd w:id="55"/>
            <w:r>
              <w:rPr>
                <w:rFonts w:hint="eastAsia" w:ascii="宋体" w:hAnsi="宋体" w:cs="宋体"/>
                <w:b/>
                <w:bCs/>
                <w:i/>
                <w:iCs/>
                <w:szCs w:val="21"/>
                <w:highlight w:val="white"/>
              </w:rPr>
              <w:t>福建省建筑施工企业信用综合评价分值。</w:t>
            </w:r>
          </w:p>
          <w:p w14:paraId="02DBDDD5">
            <w:pPr>
              <w:pStyle w:val="4"/>
              <w:numPr>
                <w:ilvl w:val="2"/>
                <w:numId w:val="4"/>
              </w:numPr>
              <w:tabs>
                <w:tab w:val="left" w:pos="397"/>
                <w:tab w:val="left" w:pos="624"/>
                <w:tab w:val="clear" w:pos="510"/>
              </w:tabs>
              <w:snapToGrid w:val="0"/>
              <w:spacing w:line="360" w:lineRule="auto"/>
              <w:rPr>
                <w:rFonts w:hint="eastAsia" w:ascii="宋体" w:hAnsi="宋体" w:cs="宋体"/>
                <w:b/>
                <w:bCs/>
                <w:i/>
                <w:iCs/>
                <w:szCs w:val="21"/>
              </w:rPr>
            </w:pPr>
            <w:r>
              <w:rPr>
                <w:rFonts w:hint="eastAsia" w:ascii="宋体" w:hAnsi="宋体" w:cs="宋体"/>
                <w:b/>
                <w:bCs/>
                <w:i/>
                <w:iCs/>
                <w:szCs w:val="21"/>
                <w:highlight w:val="white"/>
              </w:rPr>
              <w:t>其他资格要求详见招标文件第2章“投标须知”、第3章“评标办法和标准”和第8章“投标文件格式”的规定。</w:t>
            </w:r>
          </w:p>
        </w:tc>
      </w:tr>
      <w:tr w14:paraId="61E0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jc w:val="center"/>
        </w:trPr>
        <w:tc>
          <w:tcPr>
            <w:tcW w:w="751" w:type="dxa"/>
            <w:tcBorders>
              <w:left w:val="single" w:color="auto" w:sz="8" w:space="0"/>
            </w:tcBorders>
            <w:noWrap w:val="0"/>
            <w:vAlign w:val="center"/>
          </w:tcPr>
          <w:p w14:paraId="6F158B6A">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16</w:t>
            </w:r>
          </w:p>
        </w:tc>
        <w:tc>
          <w:tcPr>
            <w:tcW w:w="888" w:type="dxa"/>
            <w:noWrap w:val="0"/>
            <w:vAlign w:val="center"/>
          </w:tcPr>
          <w:p w14:paraId="19DCB049">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4.3</w:t>
            </w:r>
          </w:p>
        </w:tc>
        <w:tc>
          <w:tcPr>
            <w:tcW w:w="1582" w:type="dxa"/>
            <w:tcBorders>
              <w:right w:val="single" w:color="auto" w:sz="4" w:space="0"/>
            </w:tcBorders>
            <w:noWrap w:val="0"/>
            <w:vAlign w:val="center"/>
          </w:tcPr>
          <w:p w14:paraId="2B3A0379">
            <w:pPr>
              <w:pStyle w:val="4"/>
              <w:snapToGrid w:val="0"/>
              <w:spacing w:line="360" w:lineRule="auto"/>
              <w:ind w:firstLine="0"/>
              <w:jc w:val="center"/>
              <w:rPr>
                <w:rFonts w:hint="eastAsia" w:ascii="宋体" w:hAnsi="宋体" w:cs="宋体"/>
                <w:b/>
                <w:szCs w:val="21"/>
              </w:rPr>
            </w:pPr>
            <w:r>
              <w:rPr>
                <w:rFonts w:hint="eastAsia" w:ascii="宋体" w:hAnsi="宋体" w:cs="宋体"/>
                <w:b/>
                <w:bCs/>
                <w:szCs w:val="24"/>
                <w:highlight w:val="white"/>
              </w:rPr>
              <w:t>投标人不得存在的其他情形</w:t>
            </w:r>
          </w:p>
        </w:tc>
        <w:tc>
          <w:tcPr>
            <w:tcW w:w="6589" w:type="dxa"/>
            <w:noWrap w:val="0"/>
            <w:vAlign w:val="top"/>
          </w:tcPr>
          <w:p w14:paraId="2F981278">
            <w:pPr>
              <w:pStyle w:val="19"/>
              <w:numPr>
                <w:ilvl w:val="0"/>
                <w:numId w:val="0"/>
              </w:numPr>
              <w:tabs>
                <w:tab w:val="left" w:pos="1008"/>
                <w:tab w:val="clear" w:pos="993"/>
              </w:tabs>
              <w:spacing w:line="360" w:lineRule="auto"/>
              <w:rPr>
                <w:rFonts w:hint="eastAsia" w:hAnsi="宋体" w:cs="宋体"/>
                <w:b/>
                <w:bCs/>
                <w:i/>
                <w:iCs/>
                <w:color w:val="auto"/>
                <w:sz w:val="21"/>
                <w:szCs w:val="21"/>
              </w:rPr>
            </w:pPr>
            <w:r>
              <w:rPr>
                <w:rFonts w:hint="eastAsia" w:hAnsi="宋体" w:cs="宋体"/>
                <w:b/>
                <w:bCs/>
                <w:i/>
                <w:iCs/>
                <w:color w:val="auto"/>
                <w:sz w:val="21"/>
                <w:szCs w:val="21"/>
                <w:highlight w:val="white"/>
              </w:rPr>
              <w:t>1.企业法人、拟派出主要施工管理人员在本项目（标段）投标截止时仍处于被住房和城乡建设部或福建省住房和城乡建设厅认定的建筑市场主体黑名单管理期限内；</w:t>
            </w:r>
          </w:p>
          <w:p w14:paraId="031848A0">
            <w:pPr>
              <w:pStyle w:val="19"/>
              <w:numPr>
                <w:ilvl w:val="0"/>
                <w:numId w:val="0"/>
              </w:numPr>
              <w:tabs>
                <w:tab w:val="left" w:pos="1008"/>
                <w:tab w:val="clear" w:pos="993"/>
              </w:tabs>
              <w:spacing w:line="360" w:lineRule="auto"/>
              <w:ind w:left="1008" w:hanging="1008"/>
              <w:rPr>
                <w:rFonts w:hint="eastAsia" w:hAnsi="宋体" w:cs="宋体"/>
                <w:b/>
                <w:bCs/>
                <w:i/>
                <w:iCs/>
                <w:color w:val="auto"/>
                <w:sz w:val="21"/>
                <w:szCs w:val="21"/>
              </w:rPr>
            </w:pPr>
            <w:r>
              <w:rPr>
                <w:rFonts w:hint="eastAsia" w:hAnsi="宋体" w:cs="宋体"/>
                <w:b/>
                <w:bCs/>
                <w:i/>
                <w:iCs/>
                <w:color w:val="auto"/>
                <w:sz w:val="21"/>
                <w:szCs w:val="21"/>
                <w:highlight w:val="white"/>
              </w:rPr>
              <w:t>2. 企业在福建省建筑施工安全生产标准化评价结果为D级 ；</w:t>
            </w:r>
          </w:p>
          <w:p w14:paraId="15E09DB9">
            <w:pPr>
              <w:pStyle w:val="19"/>
              <w:numPr>
                <w:ilvl w:val="0"/>
                <w:numId w:val="0"/>
              </w:numPr>
              <w:spacing w:line="360" w:lineRule="auto"/>
              <w:ind w:left="1008" w:hanging="1008"/>
              <w:rPr>
                <w:rFonts w:hint="eastAsia" w:hAnsi="宋体" w:cs="宋体"/>
                <w:color w:val="auto"/>
                <w:szCs w:val="21"/>
              </w:rPr>
            </w:pPr>
            <w:r>
              <w:rPr>
                <w:rFonts w:hint="eastAsia" w:hAnsi="宋体" w:cs="宋体"/>
                <w:b/>
                <w:bCs/>
                <w:i/>
                <w:iCs/>
                <w:color w:val="auto"/>
                <w:sz w:val="21"/>
                <w:szCs w:val="21"/>
                <w:highlight w:val="white"/>
              </w:rPr>
              <w:t>3.</w:t>
            </w:r>
            <w:bookmarkStart w:id="56" w:name="EB84a80e91cfb44fa9967739f7884933a4"/>
            <w:r>
              <w:rPr>
                <w:rFonts w:hint="eastAsia" w:hAnsi="宋体" w:cs="宋体"/>
                <w:b/>
                <w:bCs/>
                <w:i/>
                <w:iCs/>
                <w:color w:val="0000FF"/>
                <w:sz w:val="21"/>
                <w:szCs w:val="21"/>
                <w:highlight w:val="white"/>
              </w:rPr>
              <w:t>/</w:t>
            </w:r>
            <w:bookmarkEnd w:id="56"/>
            <w:r>
              <w:rPr>
                <w:rFonts w:hint="eastAsia" w:hAnsi="宋体" w:cs="宋体"/>
                <w:b/>
                <w:bCs/>
                <w:i/>
                <w:iCs/>
                <w:color w:val="auto"/>
                <w:sz w:val="21"/>
                <w:szCs w:val="21"/>
                <w:highlight w:val="white"/>
              </w:rPr>
              <w:t>。</w:t>
            </w:r>
          </w:p>
        </w:tc>
      </w:tr>
      <w:tr w14:paraId="637B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51" w:type="dxa"/>
            <w:tcBorders>
              <w:left w:val="single" w:color="auto" w:sz="8" w:space="0"/>
            </w:tcBorders>
            <w:noWrap w:val="0"/>
            <w:vAlign w:val="center"/>
          </w:tcPr>
          <w:p w14:paraId="76F23239">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17</w:t>
            </w:r>
          </w:p>
        </w:tc>
        <w:tc>
          <w:tcPr>
            <w:tcW w:w="888" w:type="dxa"/>
            <w:noWrap w:val="0"/>
            <w:vAlign w:val="center"/>
          </w:tcPr>
          <w:p w14:paraId="71DFBA21">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10</w:t>
            </w:r>
          </w:p>
        </w:tc>
        <w:tc>
          <w:tcPr>
            <w:tcW w:w="1582" w:type="dxa"/>
            <w:tcBorders>
              <w:right w:val="single" w:color="auto" w:sz="4" w:space="0"/>
            </w:tcBorders>
            <w:noWrap w:val="0"/>
            <w:vAlign w:val="center"/>
          </w:tcPr>
          <w:p w14:paraId="253E7AA0">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投标人提出疑问的截止时间</w:t>
            </w:r>
          </w:p>
        </w:tc>
        <w:tc>
          <w:tcPr>
            <w:tcW w:w="6589" w:type="dxa"/>
            <w:noWrap w:val="0"/>
            <w:vAlign w:val="center"/>
          </w:tcPr>
          <w:p w14:paraId="29838CAC">
            <w:pPr>
              <w:pStyle w:val="4"/>
              <w:tabs>
                <w:tab w:val="left" w:pos="624"/>
              </w:tabs>
              <w:snapToGrid w:val="0"/>
              <w:spacing w:line="360" w:lineRule="auto"/>
              <w:ind w:firstLine="0"/>
              <w:rPr>
                <w:rFonts w:hint="eastAsia" w:ascii="宋体" w:hAnsi="宋体" w:cs="宋体"/>
                <w:kern w:val="0"/>
                <w:szCs w:val="21"/>
                <w:highlight w:val="green"/>
                <w:u w:val="single"/>
              </w:rPr>
            </w:pPr>
            <w:bookmarkStart w:id="57" w:name="EBc49af47bc95f4aa1b59d42c0cce9aa80"/>
            <w:r>
              <w:rPr>
                <w:rFonts w:hint="eastAsia" w:ascii="宋体" w:hAnsi="宋体" w:cs="宋体"/>
                <w:color w:val="0000FF"/>
                <w:kern w:val="0"/>
                <w:szCs w:val="21"/>
                <w:highlight w:val="white"/>
              </w:rPr>
              <w:t xml:space="preserve">  2026年</w:t>
            </w:r>
            <w:r>
              <w:rPr>
                <w:rFonts w:hint="eastAsia" w:ascii="宋体" w:hAnsi="宋体" w:cs="宋体"/>
                <w:color w:val="0000FF"/>
                <w:kern w:val="0"/>
                <w:szCs w:val="21"/>
                <w:highlight w:val="white"/>
                <w:lang w:val="en-US" w:eastAsia="zh-CN"/>
              </w:rPr>
              <w:t>5</w:t>
            </w:r>
            <w:r>
              <w:rPr>
                <w:rFonts w:hint="eastAsia" w:ascii="宋体" w:hAnsi="宋体" w:cs="宋体"/>
                <w:color w:val="0000FF"/>
                <w:kern w:val="0"/>
                <w:szCs w:val="21"/>
                <w:highlight w:val="white"/>
              </w:rPr>
              <w:t>月</w:t>
            </w:r>
            <w:r>
              <w:rPr>
                <w:rFonts w:hint="eastAsia" w:ascii="宋体" w:hAnsi="宋体" w:cs="宋体"/>
                <w:color w:val="0000FF"/>
                <w:kern w:val="0"/>
                <w:szCs w:val="21"/>
                <w:highlight w:val="white"/>
                <w:lang w:val="en-US" w:eastAsia="zh-CN"/>
              </w:rPr>
              <w:t>16</w:t>
            </w:r>
            <w:r>
              <w:rPr>
                <w:rFonts w:hint="eastAsia" w:ascii="宋体" w:hAnsi="宋体" w:cs="宋体"/>
                <w:color w:val="0000FF"/>
                <w:kern w:val="0"/>
                <w:szCs w:val="21"/>
                <w:highlight w:val="white"/>
              </w:rPr>
              <w:t>日17时30 分 00 秒</w:t>
            </w:r>
            <w:bookmarkEnd w:id="57"/>
          </w:p>
        </w:tc>
      </w:tr>
      <w:tr w14:paraId="77FE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51" w:type="dxa"/>
            <w:tcBorders>
              <w:left w:val="single" w:color="auto" w:sz="8" w:space="0"/>
            </w:tcBorders>
            <w:noWrap w:val="0"/>
            <w:vAlign w:val="center"/>
          </w:tcPr>
          <w:p w14:paraId="4D91C2D5">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18</w:t>
            </w:r>
          </w:p>
        </w:tc>
        <w:tc>
          <w:tcPr>
            <w:tcW w:w="888" w:type="dxa"/>
            <w:noWrap w:val="0"/>
            <w:vAlign w:val="center"/>
          </w:tcPr>
          <w:p w14:paraId="6A2E66D7">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11</w:t>
            </w:r>
          </w:p>
        </w:tc>
        <w:tc>
          <w:tcPr>
            <w:tcW w:w="1582" w:type="dxa"/>
            <w:tcBorders>
              <w:right w:val="single" w:color="auto" w:sz="4" w:space="0"/>
            </w:tcBorders>
            <w:noWrap w:val="0"/>
            <w:vAlign w:val="center"/>
          </w:tcPr>
          <w:p w14:paraId="45AE3808">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分包</w:t>
            </w:r>
          </w:p>
        </w:tc>
        <w:tc>
          <w:tcPr>
            <w:tcW w:w="6589" w:type="dxa"/>
            <w:noWrap w:val="0"/>
            <w:vAlign w:val="center"/>
          </w:tcPr>
          <w:p w14:paraId="200C252A">
            <w:pPr>
              <w:pStyle w:val="4"/>
              <w:tabs>
                <w:tab w:val="left" w:pos="624"/>
              </w:tabs>
              <w:snapToGrid w:val="0"/>
              <w:spacing w:line="360" w:lineRule="auto"/>
              <w:ind w:firstLine="0"/>
              <w:jc w:val="left"/>
              <w:rPr>
                <w:rFonts w:hint="eastAsia" w:ascii="宋体" w:hAnsi="宋体" w:cs="宋体"/>
                <w:szCs w:val="21"/>
                <w:highlight w:val="green"/>
                <w:u w:val="single"/>
              </w:rPr>
            </w:pPr>
            <w:r>
              <w:rPr>
                <w:rFonts w:hint="eastAsia" w:hAnsi="宋体" w:cs="宋体"/>
                <w:szCs w:val="21"/>
                <w:highlight w:val="white"/>
              </w:rPr>
              <w:t>不允许</w:t>
            </w:r>
          </w:p>
        </w:tc>
      </w:tr>
      <w:tr w14:paraId="2DCE1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51" w:type="dxa"/>
            <w:tcBorders>
              <w:left w:val="single" w:color="auto" w:sz="8" w:space="0"/>
            </w:tcBorders>
            <w:noWrap w:val="0"/>
            <w:vAlign w:val="center"/>
          </w:tcPr>
          <w:p w14:paraId="7D0945DF">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19</w:t>
            </w:r>
          </w:p>
        </w:tc>
        <w:tc>
          <w:tcPr>
            <w:tcW w:w="888" w:type="dxa"/>
            <w:noWrap w:val="0"/>
            <w:vAlign w:val="center"/>
          </w:tcPr>
          <w:p w14:paraId="529D8169">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12</w:t>
            </w:r>
          </w:p>
        </w:tc>
        <w:tc>
          <w:tcPr>
            <w:tcW w:w="1582" w:type="dxa"/>
            <w:tcBorders>
              <w:right w:val="single" w:color="auto" w:sz="4" w:space="0"/>
            </w:tcBorders>
            <w:noWrap w:val="0"/>
            <w:vAlign w:val="center"/>
          </w:tcPr>
          <w:p w14:paraId="168603E5">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偏离</w:t>
            </w:r>
          </w:p>
        </w:tc>
        <w:tc>
          <w:tcPr>
            <w:tcW w:w="6589" w:type="dxa"/>
            <w:noWrap w:val="0"/>
            <w:vAlign w:val="center"/>
          </w:tcPr>
          <w:p w14:paraId="7F26F938">
            <w:pPr>
              <w:pStyle w:val="20"/>
              <w:spacing w:line="360" w:lineRule="auto"/>
              <w:jc w:val="both"/>
              <w:rPr>
                <w:rFonts w:hint="eastAsia" w:hAnsi="宋体" w:cs="宋体"/>
                <w:color w:val="auto"/>
                <w:sz w:val="21"/>
                <w:szCs w:val="21"/>
                <w:u w:val="single"/>
              </w:rPr>
            </w:pPr>
            <w:r>
              <w:rPr>
                <w:rFonts w:hint="eastAsia" w:hAnsi="宋体" w:cs="宋体"/>
                <w:color w:val="auto"/>
                <w:sz w:val="21"/>
                <w:szCs w:val="21"/>
                <w:highlight w:val="white"/>
              </w:rPr>
              <w:t>不允许</w:t>
            </w:r>
          </w:p>
        </w:tc>
      </w:tr>
      <w:tr w14:paraId="250FE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751" w:type="dxa"/>
            <w:tcBorders>
              <w:left w:val="single" w:color="auto" w:sz="8" w:space="0"/>
            </w:tcBorders>
            <w:noWrap w:val="0"/>
            <w:vAlign w:val="center"/>
          </w:tcPr>
          <w:p w14:paraId="05A69786">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20</w:t>
            </w:r>
          </w:p>
        </w:tc>
        <w:tc>
          <w:tcPr>
            <w:tcW w:w="888" w:type="dxa"/>
            <w:noWrap w:val="0"/>
            <w:vAlign w:val="center"/>
          </w:tcPr>
          <w:p w14:paraId="3B61FCEA">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14.1</w:t>
            </w:r>
          </w:p>
          <w:p w14:paraId="0610CBD1">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/21.3</w:t>
            </w:r>
          </w:p>
        </w:tc>
        <w:tc>
          <w:tcPr>
            <w:tcW w:w="1582" w:type="dxa"/>
            <w:tcBorders>
              <w:right w:val="single" w:color="auto" w:sz="4" w:space="0"/>
            </w:tcBorders>
            <w:noWrap w:val="0"/>
            <w:vAlign w:val="center"/>
          </w:tcPr>
          <w:p w14:paraId="05CA3A20">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投标截止时间</w:t>
            </w:r>
          </w:p>
        </w:tc>
        <w:tc>
          <w:tcPr>
            <w:tcW w:w="6589" w:type="dxa"/>
            <w:tcBorders>
              <w:left w:val="single" w:color="auto" w:sz="4" w:space="0"/>
              <w:right w:val="single" w:color="auto" w:sz="8" w:space="0"/>
            </w:tcBorders>
            <w:noWrap w:val="0"/>
            <w:vAlign w:val="center"/>
          </w:tcPr>
          <w:p w14:paraId="0E3663CE">
            <w:pPr>
              <w:pStyle w:val="4"/>
              <w:tabs>
                <w:tab w:val="left" w:pos="624"/>
              </w:tabs>
              <w:snapToGrid w:val="0"/>
              <w:spacing w:line="360" w:lineRule="auto"/>
              <w:ind w:firstLine="0"/>
              <w:rPr>
                <w:rFonts w:hint="eastAsia" w:ascii="宋体" w:hAnsi="宋体" w:cs="宋体"/>
                <w:kern w:val="0"/>
                <w:szCs w:val="21"/>
                <w:highlight w:val="green"/>
                <w:u w:val="single"/>
              </w:rPr>
            </w:pPr>
            <w:bookmarkStart w:id="58" w:name="EB0bd8086eb983439c8779838243e35938"/>
            <w:r>
              <w:rPr>
                <w:rFonts w:hint="eastAsia" w:ascii="宋体" w:hAnsi="宋体" w:cs="宋体"/>
                <w:color w:val="0000FF"/>
                <w:kern w:val="0"/>
                <w:szCs w:val="21"/>
                <w:highlight w:val="white"/>
              </w:rPr>
              <w:t xml:space="preserve">  </w:t>
            </w:r>
            <w:r>
              <w:rPr>
                <w:rFonts w:hint="eastAsia" w:ascii="宋体" w:hAnsi="宋体" w:cs="宋体"/>
                <w:color w:val="0000FF"/>
                <w:kern w:val="0"/>
                <w:szCs w:val="21"/>
                <w:highlight w:val="white"/>
                <w:lang w:eastAsia="zh-CN"/>
              </w:rPr>
              <w:t>2026年5月22日</w:t>
            </w:r>
            <w:r>
              <w:rPr>
                <w:rFonts w:hint="eastAsia" w:ascii="宋体" w:hAnsi="宋体" w:cs="宋体"/>
                <w:color w:val="0000FF"/>
                <w:kern w:val="0"/>
                <w:szCs w:val="21"/>
                <w:highlight w:val="white"/>
              </w:rPr>
              <w:t>15时00分00秒</w:t>
            </w:r>
            <w:bookmarkEnd w:id="58"/>
          </w:p>
        </w:tc>
      </w:tr>
      <w:tr w14:paraId="7868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51" w:type="dxa"/>
            <w:tcBorders>
              <w:left w:val="single" w:color="auto" w:sz="8" w:space="0"/>
            </w:tcBorders>
            <w:noWrap w:val="0"/>
            <w:vAlign w:val="center"/>
          </w:tcPr>
          <w:p w14:paraId="4B56CBDF">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21</w:t>
            </w:r>
          </w:p>
        </w:tc>
        <w:tc>
          <w:tcPr>
            <w:tcW w:w="888" w:type="dxa"/>
            <w:noWrap w:val="0"/>
            <w:vAlign w:val="center"/>
          </w:tcPr>
          <w:p w14:paraId="65436645">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15.3.1</w:t>
            </w:r>
          </w:p>
        </w:tc>
        <w:tc>
          <w:tcPr>
            <w:tcW w:w="1582" w:type="dxa"/>
            <w:tcBorders>
              <w:right w:val="single" w:color="auto" w:sz="4" w:space="0"/>
            </w:tcBorders>
            <w:noWrap w:val="0"/>
            <w:vAlign w:val="center"/>
          </w:tcPr>
          <w:p w14:paraId="2C3DC616">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技术文件</w:t>
            </w:r>
          </w:p>
        </w:tc>
        <w:tc>
          <w:tcPr>
            <w:tcW w:w="6589" w:type="dxa"/>
            <w:noWrap w:val="0"/>
            <w:vAlign w:val="center"/>
          </w:tcPr>
          <w:p w14:paraId="7815D0FF">
            <w:pPr>
              <w:pStyle w:val="4"/>
              <w:snapToGrid w:val="0"/>
              <w:spacing w:line="360" w:lineRule="auto"/>
              <w:ind w:firstLine="0"/>
              <w:rPr>
                <w:rFonts w:hint="eastAsia" w:ascii="宋体" w:hAnsi="宋体" w:cs="宋体"/>
                <w:szCs w:val="21"/>
              </w:rPr>
            </w:pPr>
            <w:r>
              <w:rPr>
                <w:rFonts w:hint="eastAsia" w:ascii="宋体" w:hAnsi="宋体" w:cs="宋体"/>
                <w:szCs w:val="21"/>
                <w:highlight w:val="white"/>
              </w:rPr>
              <w:t>本招标项目</w:t>
            </w:r>
            <w:bookmarkStart w:id="59" w:name="EBebdfb7e05a31458d9fc51a0964e4b92c"/>
            <w:r>
              <w:rPr>
                <w:rFonts w:hint="eastAsia" w:ascii="宋体" w:hAnsi="宋体" w:cs="宋体"/>
                <w:color w:val="0000FF"/>
                <w:szCs w:val="21"/>
                <w:highlight w:val="white"/>
              </w:rPr>
              <w:t>不要求</w:t>
            </w:r>
            <w:bookmarkEnd w:id="59"/>
            <w:r>
              <w:rPr>
                <w:rFonts w:hint="eastAsia" w:ascii="宋体" w:hAnsi="宋体" w:cs="宋体"/>
                <w:szCs w:val="21"/>
                <w:highlight w:val="white"/>
              </w:rPr>
              <w:t>提交技术文件。</w:t>
            </w:r>
          </w:p>
        </w:tc>
      </w:tr>
      <w:tr w14:paraId="5B2B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51" w:type="dxa"/>
            <w:tcBorders>
              <w:left w:val="single" w:color="auto" w:sz="8" w:space="0"/>
            </w:tcBorders>
            <w:noWrap w:val="0"/>
            <w:vAlign w:val="center"/>
          </w:tcPr>
          <w:p w14:paraId="59FCAF17">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22</w:t>
            </w:r>
          </w:p>
        </w:tc>
        <w:tc>
          <w:tcPr>
            <w:tcW w:w="888" w:type="dxa"/>
            <w:noWrap w:val="0"/>
            <w:vAlign w:val="center"/>
          </w:tcPr>
          <w:p w14:paraId="31937835">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17.1</w:t>
            </w:r>
          </w:p>
        </w:tc>
        <w:tc>
          <w:tcPr>
            <w:tcW w:w="1582" w:type="dxa"/>
            <w:tcBorders>
              <w:right w:val="single" w:color="auto" w:sz="4" w:space="0"/>
            </w:tcBorders>
            <w:noWrap w:val="0"/>
            <w:vAlign w:val="center"/>
          </w:tcPr>
          <w:p w14:paraId="76AD49A8">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投标有效期</w:t>
            </w:r>
          </w:p>
        </w:tc>
        <w:tc>
          <w:tcPr>
            <w:tcW w:w="6589" w:type="dxa"/>
            <w:noWrap w:val="0"/>
            <w:vAlign w:val="center"/>
          </w:tcPr>
          <w:p w14:paraId="7437251E">
            <w:pPr>
              <w:pStyle w:val="4"/>
              <w:snapToGrid w:val="0"/>
              <w:spacing w:line="360" w:lineRule="auto"/>
              <w:ind w:firstLine="0"/>
              <w:rPr>
                <w:rFonts w:hint="eastAsia" w:ascii="宋体" w:hAnsi="宋体" w:cs="宋体"/>
                <w:szCs w:val="21"/>
              </w:rPr>
            </w:pPr>
            <w:r>
              <w:rPr>
                <w:rFonts w:hint="eastAsia" w:ascii="宋体" w:hAnsi="宋体" w:cs="宋体"/>
                <w:szCs w:val="21"/>
                <w:highlight w:val="white"/>
              </w:rPr>
              <w:t>投标截止时间后</w:t>
            </w:r>
            <w:bookmarkStart w:id="60" w:name="EB043a831e02ad4da0b508fe5647720bc4"/>
            <w:r>
              <w:rPr>
                <w:rFonts w:hint="eastAsia" w:ascii="宋体" w:hAnsi="宋体" w:cs="宋体"/>
                <w:color w:val="0000FF"/>
                <w:szCs w:val="21"/>
                <w:highlight w:val="white"/>
              </w:rPr>
              <w:t>90</w:t>
            </w:r>
            <w:bookmarkEnd w:id="60"/>
            <w:r>
              <w:rPr>
                <w:rFonts w:hint="eastAsia" w:ascii="宋体" w:hAnsi="宋体" w:cs="宋体"/>
                <w:szCs w:val="21"/>
                <w:highlight w:val="white"/>
              </w:rPr>
              <w:t>日历天。</w:t>
            </w:r>
          </w:p>
        </w:tc>
      </w:tr>
      <w:tr w14:paraId="37CB3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751" w:type="dxa"/>
            <w:tcBorders>
              <w:left w:val="single" w:color="auto" w:sz="8" w:space="0"/>
              <w:bottom w:val="single" w:color="auto" w:sz="4" w:space="0"/>
            </w:tcBorders>
            <w:noWrap w:val="0"/>
            <w:vAlign w:val="center"/>
          </w:tcPr>
          <w:p w14:paraId="239DAB50">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23.</w:t>
            </w:r>
          </w:p>
        </w:tc>
        <w:tc>
          <w:tcPr>
            <w:tcW w:w="888" w:type="dxa"/>
            <w:tcBorders>
              <w:bottom w:val="single" w:color="auto" w:sz="4" w:space="0"/>
            </w:tcBorders>
            <w:noWrap w:val="0"/>
            <w:vAlign w:val="center"/>
          </w:tcPr>
          <w:p w14:paraId="45123670">
            <w:pPr>
              <w:pStyle w:val="4"/>
              <w:snapToGrid w:val="0"/>
              <w:spacing w:line="360" w:lineRule="auto"/>
              <w:ind w:firstLine="0"/>
              <w:jc w:val="center"/>
              <w:rPr>
                <w:rFonts w:ascii="宋体" w:hAnsi="宋体" w:cs="宋体"/>
                <w:szCs w:val="21"/>
              </w:rPr>
            </w:pPr>
            <w:r>
              <w:rPr>
                <w:rFonts w:hint="eastAsia" w:ascii="宋体" w:hAnsi="宋体" w:cs="宋体"/>
                <w:szCs w:val="21"/>
                <w:highlight w:val="white"/>
              </w:rPr>
              <w:t>18.1/ 18.2.1</w:t>
            </w:r>
          </w:p>
        </w:tc>
        <w:tc>
          <w:tcPr>
            <w:tcW w:w="1582" w:type="dxa"/>
            <w:tcBorders>
              <w:bottom w:val="single" w:color="auto" w:sz="4" w:space="0"/>
              <w:right w:val="single" w:color="auto" w:sz="4" w:space="0"/>
            </w:tcBorders>
            <w:noWrap w:val="0"/>
            <w:vAlign w:val="center"/>
          </w:tcPr>
          <w:p w14:paraId="087B14B4">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投标保证金</w:t>
            </w:r>
          </w:p>
        </w:tc>
        <w:tc>
          <w:tcPr>
            <w:tcW w:w="6589" w:type="dxa"/>
            <w:tcBorders>
              <w:left w:val="single" w:color="auto" w:sz="4" w:space="0"/>
              <w:bottom w:val="single" w:color="auto" w:sz="4" w:space="0"/>
              <w:right w:val="single" w:color="auto" w:sz="8" w:space="0"/>
            </w:tcBorders>
            <w:noWrap w:val="0"/>
            <w:vAlign w:val="top"/>
          </w:tcPr>
          <w:p w14:paraId="01CFC6BA">
            <w:pPr>
              <w:pStyle w:val="4"/>
              <w:numPr>
                <w:ilvl w:val="0"/>
                <w:numId w:val="5"/>
              </w:numPr>
              <w:snapToGrid w:val="0"/>
              <w:spacing w:line="360" w:lineRule="auto"/>
              <w:ind w:firstLineChars="200"/>
              <w:rPr>
                <w:rFonts w:hint="eastAsia" w:ascii="宋体" w:hAnsi="宋体" w:cs="宋体"/>
                <w:szCs w:val="21"/>
                <w:u w:val="single"/>
              </w:rPr>
            </w:pPr>
            <w:bookmarkStart w:id="61" w:name="EB8e5c8387b1e74c71a18700373946717f"/>
            <w:r>
              <w:rPr>
                <w:rFonts w:hint="eastAsia" w:ascii="宋体" w:hAnsi="宋体" w:cs="宋体"/>
                <w:szCs w:val="21"/>
                <w:highlight w:val="white"/>
              </w:rPr>
              <w:t>投标保证金金额：</w:t>
            </w:r>
            <w:r>
              <w:rPr>
                <w:rFonts w:hint="eastAsia" w:ascii="宋体" w:hAnsi="宋体" w:cs="宋体"/>
                <w:color w:val="0000FF"/>
                <w:szCs w:val="21"/>
                <w:highlight w:val="white"/>
              </w:rPr>
              <w:t>2000</w:t>
            </w:r>
            <w:r>
              <w:rPr>
                <w:rFonts w:hint="eastAsia" w:ascii="宋体" w:hAnsi="宋体" w:cs="宋体"/>
                <w:szCs w:val="21"/>
                <w:highlight w:val="white"/>
              </w:rPr>
              <w:t>元人民币；</w:t>
            </w:r>
          </w:p>
          <w:p w14:paraId="4472DDAC">
            <w:pPr>
              <w:pStyle w:val="4"/>
              <w:numPr>
                <w:ilvl w:val="0"/>
                <w:numId w:val="5"/>
              </w:numPr>
              <w:snapToGrid w:val="0"/>
              <w:spacing w:line="360" w:lineRule="auto"/>
              <w:ind w:firstLineChars="200"/>
              <w:rPr>
                <w:rFonts w:hint="eastAsia" w:ascii="宋体" w:hAnsi="宋体" w:cs="宋体"/>
                <w:szCs w:val="21"/>
                <w:u w:val="single"/>
              </w:rPr>
            </w:pPr>
            <w:r>
              <w:rPr>
                <w:rFonts w:hint="eastAsia" w:ascii="宋体" w:hAnsi="宋体" w:cs="宋体"/>
                <w:szCs w:val="21"/>
                <w:highlight w:val="white"/>
              </w:rPr>
              <w:t>投标保证金形式：本项目投标截止时没有被列为招投标重点监管对象的投标人可以使用下列第</w:t>
            </w:r>
            <w:bookmarkStart w:id="62" w:name="EB30e896a1f2e8484b8dc73b233adc43f9"/>
            <w:r>
              <w:rPr>
                <w:rFonts w:hint="eastAsia" w:ascii="宋体" w:hAnsi="宋体" w:cs="宋体"/>
                <w:color w:val="0000FF"/>
                <w:szCs w:val="21"/>
                <w:highlight w:val="white"/>
              </w:rPr>
              <w:t>①、② 、③、④、⑤</w:t>
            </w:r>
            <w:bookmarkEnd w:id="62"/>
            <w:r>
              <w:rPr>
                <w:rFonts w:hint="eastAsia" w:ascii="宋体" w:hAnsi="宋体" w:cs="宋体"/>
                <w:szCs w:val="21"/>
                <w:highlight w:val="white"/>
              </w:rPr>
              <w:t>种形式提交；本项目投标截止时仍被列为招投标重点监管对象的投标人，仅限于使用第①种形式提交。招投标重点监管对象名单通过福建省公共资源电子行政监督平台查询。</w:t>
            </w:r>
          </w:p>
          <w:p w14:paraId="6F2B9BA5">
            <w:pPr>
              <w:pStyle w:val="4"/>
              <w:snapToGrid w:val="0"/>
              <w:spacing w:line="360" w:lineRule="auto"/>
              <w:ind w:firstLineChars="200"/>
              <w:rPr>
                <w:rFonts w:hint="eastAsia" w:cs="宋体"/>
                <w:b/>
                <w:i/>
                <w:iCs/>
                <w:szCs w:val="21"/>
                <w:highlight w:val="white"/>
              </w:rPr>
            </w:pPr>
            <w:r>
              <w:rPr>
                <w:rFonts w:hint="eastAsia" w:ascii="宋体" w:hAnsi="宋体" w:cs="宋体"/>
                <w:szCs w:val="21"/>
                <w:highlight w:val="white"/>
              </w:rPr>
              <w:t>①现金形式:</w:t>
            </w:r>
            <w:r>
              <w:rPr>
                <w:rFonts w:hint="eastAsia" w:ascii="宋体" w:hAnsi="宋体" w:cs="宋体"/>
                <w:b/>
                <w:i/>
                <w:szCs w:val="21"/>
                <w:highlight w:val="white"/>
              </w:rPr>
              <w:t>应在投标截止时间之前从投标人所在地银行的投标人企业基本账户以电汇或银行转账的形式，汇到招标文件指定的投标保证金账户</w:t>
            </w:r>
            <w:r>
              <w:rPr>
                <w:rFonts w:hint="eastAsia" w:ascii="宋体" w:hAnsi="宋体" w:cs="宋体"/>
                <w:b/>
                <w:i/>
                <w:spacing w:val="4"/>
                <w:szCs w:val="21"/>
                <w:highlight w:val="white"/>
              </w:rPr>
              <w:t>，并应在电汇或银行转账单上注明</w:t>
            </w:r>
            <w:r>
              <w:rPr>
                <w:rFonts w:hint="eastAsia" w:ascii="宋体" w:hAnsi="宋体" w:cs="宋体"/>
                <w:b/>
                <w:i/>
                <w:color w:val="0000FF"/>
                <w:spacing w:val="4"/>
                <w:szCs w:val="21"/>
                <w:highlight w:val="white"/>
              </w:rPr>
              <w:t>招标编号</w:t>
            </w:r>
            <w:r>
              <w:rPr>
                <w:rFonts w:hint="eastAsia" w:ascii="宋体" w:hAnsi="宋体" w:cs="宋体"/>
                <w:b/>
                <w:i/>
                <w:spacing w:val="4"/>
                <w:szCs w:val="21"/>
                <w:highlight w:val="white"/>
              </w:rPr>
              <w:t>，如因投标人汇款凭证未注明招标项目编号造成银行无法识别投标保证金到账情况或识别错误的，其责任由投标人自行承担。</w:t>
            </w:r>
            <w:r>
              <w:rPr>
                <w:rFonts w:hint="eastAsia" w:ascii="宋体" w:hAnsi="宋体" w:cs="宋体"/>
                <w:b/>
                <w:i/>
                <w:szCs w:val="21"/>
                <w:highlight w:val="white"/>
              </w:rPr>
              <w:t>招标人在投标截止的同一时间到银行查询投标保证金到帐情况，并以银行出具的加盖公章的投标保证金到帐证明作为投标人是否按招标文件规定递交投标保证金的依据。</w:t>
            </w:r>
            <w:r>
              <w:rPr>
                <w:rFonts w:hint="eastAsia" w:cs="宋体"/>
                <w:b/>
                <w:i/>
                <w:iCs/>
                <w:szCs w:val="21"/>
                <w:highlight w:val="white"/>
              </w:rPr>
              <w:t>投标人企业基本账户开户许可证或基本存款账户开户银行开具的《基本存款账户信息》上账号应与投标保证金转账回单上账号一致，否则视为未按规定提交投标保证金，资格审查不合格。</w:t>
            </w:r>
          </w:p>
          <w:p w14:paraId="1E0E3EBE">
            <w:pPr>
              <w:pStyle w:val="4"/>
              <w:snapToGrid w:val="0"/>
              <w:spacing w:line="360" w:lineRule="auto"/>
              <w:ind w:firstLineChars="200"/>
              <w:rPr>
                <w:rFonts w:hint="eastAsia" w:ascii="宋体" w:hAnsi="宋体" w:cs="宋体"/>
                <w:szCs w:val="21"/>
              </w:rPr>
            </w:pPr>
            <w:r>
              <w:rPr>
                <w:rFonts w:hint="eastAsia" w:ascii="宋体" w:hAnsi="宋体" w:cs="宋体"/>
                <w:szCs w:val="21"/>
              </w:rPr>
              <w:t>投标保证金银行帐号：</w:t>
            </w:r>
          </w:p>
          <w:p w14:paraId="15A556FE">
            <w:pPr>
              <w:pStyle w:val="4"/>
              <w:snapToGrid w:val="0"/>
              <w:spacing w:line="360" w:lineRule="auto"/>
              <w:ind w:firstLineChars="200"/>
              <w:rPr>
                <w:rFonts w:hint="eastAsia" w:ascii="宋体"/>
                <w:color w:val="0000FF"/>
                <w:szCs w:val="21"/>
              </w:rPr>
            </w:pPr>
            <w:r>
              <w:rPr>
                <w:rFonts w:hint="eastAsia" w:ascii="宋体" w:hAnsi="宋体" w:cs="宋体"/>
                <w:color w:val="0000FF"/>
                <w:szCs w:val="21"/>
              </w:rPr>
              <w:t>开户银行：</w:t>
            </w:r>
            <w:r>
              <w:rPr>
                <w:rFonts w:hint="eastAsia" w:ascii="宋体"/>
                <w:color w:val="0000FF"/>
                <w:szCs w:val="21"/>
              </w:rPr>
              <w:t>中国建设银行股份有限公司尤溪支行</w:t>
            </w:r>
          </w:p>
          <w:p w14:paraId="50BD856A">
            <w:pPr>
              <w:pStyle w:val="4"/>
              <w:snapToGrid w:val="0"/>
              <w:spacing w:line="360" w:lineRule="auto"/>
              <w:ind w:firstLineChars="200"/>
              <w:rPr>
                <w:rFonts w:hint="eastAsia" w:ascii="宋体" w:hAnsi="宋体" w:cs="宋体"/>
                <w:color w:val="0000FF"/>
                <w:szCs w:val="21"/>
              </w:rPr>
            </w:pPr>
            <w:r>
              <w:rPr>
                <w:rFonts w:hint="eastAsia" w:ascii="宋体" w:hAnsi="宋体" w:cs="宋体"/>
                <w:color w:val="0000FF"/>
                <w:szCs w:val="21"/>
              </w:rPr>
              <w:t>帐户名称</w:t>
            </w:r>
            <w:r>
              <w:rPr>
                <w:rFonts w:hint="eastAsia" w:ascii="宋体"/>
                <w:color w:val="0000FF"/>
                <w:szCs w:val="21"/>
              </w:rPr>
              <w:t>：尤溪县两山农村产权流转服务有限公司</w:t>
            </w:r>
          </w:p>
          <w:p w14:paraId="21CD6220">
            <w:pPr>
              <w:pStyle w:val="4"/>
              <w:snapToGrid w:val="0"/>
              <w:spacing w:line="360" w:lineRule="auto"/>
              <w:ind w:firstLineChars="200"/>
              <w:rPr>
                <w:rFonts w:ascii="宋体"/>
                <w:color w:val="0000FF"/>
                <w:szCs w:val="21"/>
              </w:rPr>
            </w:pPr>
            <w:r>
              <w:rPr>
                <w:rFonts w:hint="eastAsia" w:ascii="宋体" w:hAnsi="宋体" w:cs="宋体"/>
                <w:color w:val="0000FF"/>
                <w:szCs w:val="21"/>
              </w:rPr>
              <w:t>帐    号</w:t>
            </w:r>
            <w:r>
              <w:rPr>
                <w:rFonts w:hint="eastAsia" w:ascii="宋体"/>
                <w:color w:val="0000FF"/>
                <w:szCs w:val="21"/>
              </w:rPr>
              <w:t>：35050164760700002365</w:t>
            </w:r>
          </w:p>
          <w:p w14:paraId="5F787DE2">
            <w:pPr>
              <w:pStyle w:val="4"/>
              <w:snapToGrid w:val="0"/>
              <w:spacing w:line="360" w:lineRule="auto"/>
              <w:ind w:left="4" w:leftChars="2" w:firstLineChars="200"/>
              <w:rPr>
                <w:rFonts w:hint="eastAsia" w:ascii="宋体" w:hAnsi="宋体" w:cs="宋体"/>
                <w:szCs w:val="21"/>
                <w:u w:val="single"/>
              </w:rPr>
            </w:pPr>
            <w:r>
              <w:rPr>
                <w:rFonts w:hint="eastAsia" w:ascii="宋体" w:hAnsi="宋体" w:cs="宋体"/>
                <w:szCs w:val="21"/>
                <w:highlight w:val="white"/>
              </w:rPr>
              <w:t>②银行保函形式：</w:t>
            </w:r>
            <w:bookmarkStart w:id="63" w:name="EB85498cc0943141ad8523cc5b0b055cbb"/>
            <w:r>
              <w:rPr>
                <w:rFonts w:hint="eastAsia" w:ascii="宋体" w:hAnsi="宋体" w:cs="宋体"/>
                <w:color w:val="0000FF"/>
                <w:szCs w:val="21"/>
                <w:highlight w:val="white"/>
              </w:rPr>
              <w:t>根据“明建〔2019〕30 号”及闽建筑〔2020〕8号执行</w:t>
            </w:r>
            <w:bookmarkEnd w:id="63"/>
            <w:r>
              <w:rPr>
                <w:rFonts w:hint="eastAsia" w:ascii="宋体" w:hAnsi="宋体" w:cs="宋体"/>
                <w:color w:val="0000FF"/>
                <w:szCs w:val="21"/>
                <w:highlight w:val="white"/>
              </w:rPr>
              <w:t>。</w:t>
            </w:r>
          </w:p>
          <w:p w14:paraId="035EEE85">
            <w:pPr>
              <w:pStyle w:val="4"/>
              <w:snapToGrid w:val="0"/>
              <w:spacing w:line="360" w:lineRule="auto"/>
              <w:ind w:firstLine="422" w:firstLineChars="200"/>
              <w:rPr>
                <w:rFonts w:hint="eastAsia" w:ascii="宋体" w:hAnsi="宋体" w:cs="宋体"/>
                <w:b/>
                <w:i/>
                <w:szCs w:val="21"/>
              </w:rPr>
            </w:pPr>
            <w:r>
              <w:rPr>
                <w:rFonts w:hint="eastAsia" w:ascii="宋体"/>
                <w:b/>
                <w:i/>
                <w:szCs w:val="21"/>
                <w:highlight w:val="white"/>
              </w:rPr>
              <w:t>投标人向商业银行缴交的保函费用，应在投标截止时间之前从投标人所在地银行的投标人企业基本账户以电汇或银行转账的形式汇到商业银行账户，并应在电汇或银行转账单上注明</w:t>
            </w:r>
            <w:r>
              <w:rPr>
                <w:rFonts w:hint="eastAsia" w:ascii="宋体"/>
                <w:b/>
                <w:i/>
                <w:color w:val="0000FF"/>
                <w:szCs w:val="21"/>
                <w:highlight w:val="white"/>
              </w:rPr>
              <w:t>招标编号</w:t>
            </w:r>
            <w:r>
              <w:rPr>
                <w:rFonts w:hint="eastAsia" w:ascii="宋体"/>
                <w:b/>
                <w:i/>
                <w:szCs w:val="21"/>
                <w:highlight w:val="white"/>
              </w:rPr>
              <w:t>。</w:t>
            </w:r>
            <w:r>
              <w:rPr>
                <w:rFonts w:hint="eastAsia" w:ascii="宋体" w:hAnsi="宋体" w:cs="宋体"/>
                <w:szCs w:val="21"/>
                <w:highlight w:val="white"/>
                <w:lang w:val="zh-CN"/>
              </w:rPr>
              <w:t>采开具保函费用由投标人自理。</w:t>
            </w:r>
          </w:p>
          <w:p w14:paraId="14B9C358">
            <w:pPr>
              <w:pStyle w:val="4"/>
              <w:snapToGrid w:val="0"/>
              <w:spacing w:line="360" w:lineRule="auto"/>
              <w:ind w:firstLineChars="200"/>
              <w:rPr>
                <w:rFonts w:hint="eastAsia" w:ascii="宋体" w:hAnsi="宋体" w:cs="宋体"/>
                <w:szCs w:val="21"/>
                <w:u w:val="single"/>
              </w:rPr>
            </w:pPr>
            <w:r>
              <w:rPr>
                <w:rFonts w:hint="eastAsia" w:ascii="宋体" w:hAnsi="宋体" w:cs="宋体"/>
                <w:szCs w:val="21"/>
                <w:highlight w:val="white"/>
              </w:rPr>
              <w:t>③工程担保公司出具的担保保函形式（适用于已推行工程担保的地区）：</w:t>
            </w:r>
            <w:bookmarkStart w:id="64" w:name="EBb68d21e0ad6a44acb8fad8cf9f1e3672"/>
            <w:r>
              <w:rPr>
                <w:rFonts w:hint="eastAsia" w:ascii="宋体" w:hAnsi="宋体" w:cs="宋体"/>
                <w:color w:val="0000FF"/>
                <w:szCs w:val="21"/>
                <w:highlight w:val="white"/>
              </w:rPr>
              <w:t>根据“明建〔2019〕30 号”及闽建筑〔2020〕8号执行</w:t>
            </w:r>
            <w:bookmarkEnd w:id="64"/>
            <w:r>
              <w:rPr>
                <w:rFonts w:hint="eastAsia" w:ascii="宋体" w:hAnsi="宋体" w:cs="宋体"/>
                <w:color w:val="0000FF"/>
                <w:szCs w:val="21"/>
                <w:highlight w:val="white"/>
              </w:rPr>
              <w:t xml:space="preserve"> </w:t>
            </w:r>
            <w:r>
              <w:rPr>
                <w:rFonts w:hint="eastAsia" w:ascii="宋体" w:hAnsi="宋体" w:cs="宋体"/>
                <w:szCs w:val="21"/>
                <w:highlight w:val="white"/>
              </w:rPr>
              <w:t>。</w:t>
            </w:r>
          </w:p>
          <w:p w14:paraId="3AB9BED6">
            <w:pPr>
              <w:pStyle w:val="4"/>
              <w:snapToGrid w:val="0"/>
              <w:spacing w:line="360" w:lineRule="auto"/>
              <w:ind w:firstLine="422" w:firstLineChars="200"/>
              <w:rPr>
                <w:rFonts w:hint="eastAsia" w:ascii="宋体" w:hAnsi="宋体" w:cs="宋体"/>
                <w:b/>
                <w:i/>
                <w:spacing w:val="4"/>
                <w:szCs w:val="21"/>
              </w:rPr>
            </w:pPr>
            <w:r>
              <w:rPr>
                <w:rFonts w:hint="eastAsia" w:ascii="宋体" w:hAnsi="宋体" w:cs="宋体"/>
                <w:b/>
                <w:i/>
                <w:szCs w:val="21"/>
                <w:highlight w:val="white"/>
              </w:rPr>
              <w:t>投标人向工程担保公司缴交的</w:t>
            </w:r>
            <w:r>
              <w:rPr>
                <w:rFonts w:hint="eastAsia" w:ascii="宋体"/>
                <w:b/>
                <w:i/>
                <w:szCs w:val="21"/>
                <w:highlight w:val="white"/>
              </w:rPr>
              <w:t>保函费用</w:t>
            </w:r>
            <w:r>
              <w:rPr>
                <w:rFonts w:hint="eastAsia" w:ascii="宋体" w:hAnsi="宋体" w:cs="宋体"/>
                <w:b/>
                <w:i/>
                <w:szCs w:val="21"/>
                <w:highlight w:val="white"/>
              </w:rPr>
              <w:t>，应在投标截止时间之前从投标人所在地银行的投标人企业基本账户以电汇或银行转账的形式汇到担保公司账户</w:t>
            </w:r>
            <w:r>
              <w:rPr>
                <w:rFonts w:hint="eastAsia" w:ascii="宋体" w:hAnsi="宋体" w:cs="宋体"/>
                <w:b/>
                <w:i/>
                <w:spacing w:val="4"/>
                <w:szCs w:val="21"/>
                <w:highlight w:val="white"/>
              </w:rPr>
              <w:t>，并应在电汇或银行转账单上注明</w:t>
            </w:r>
            <w:r>
              <w:rPr>
                <w:rFonts w:hint="eastAsia" w:ascii="宋体" w:hAnsi="宋体" w:cs="宋体"/>
                <w:b/>
                <w:i/>
                <w:color w:val="0000FF"/>
                <w:spacing w:val="4"/>
                <w:szCs w:val="21"/>
                <w:highlight w:val="white"/>
              </w:rPr>
              <w:t>招标编号</w:t>
            </w:r>
            <w:r>
              <w:rPr>
                <w:rFonts w:hint="eastAsia" w:ascii="宋体" w:hAnsi="宋体" w:cs="宋体"/>
                <w:b/>
                <w:i/>
                <w:spacing w:val="4"/>
                <w:szCs w:val="21"/>
                <w:highlight w:val="white"/>
              </w:rPr>
              <w:t>。</w:t>
            </w:r>
            <w:r>
              <w:rPr>
                <w:rFonts w:hint="eastAsia" w:ascii="宋体" w:hAnsi="宋体" w:cs="宋体"/>
                <w:szCs w:val="21"/>
                <w:highlight w:val="white"/>
                <w:lang w:val="zh-CN"/>
              </w:rPr>
              <w:t>开具保函费用由投标人自理。</w:t>
            </w:r>
          </w:p>
          <w:p w14:paraId="2B5C275A">
            <w:pPr>
              <w:widowControl/>
              <w:spacing w:line="360" w:lineRule="auto"/>
              <w:ind w:firstLine="420" w:firstLineChars="200"/>
              <w:rPr>
                <w:rFonts w:hint="eastAsia" w:ascii="宋体" w:hAnsi="宋体" w:cs="宋体"/>
                <w:szCs w:val="21"/>
              </w:rPr>
            </w:pPr>
            <w:r>
              <w:rPr>
                <w:rFonts w:hint="eastAsia" w:ascii="宋体" w:hAnsi="宋体" w:cs="宋体"/>
                <w:szCs w:val="21"/>
                <w:highlight w:val="white"/>
              </w:rPr>
              <w:t>④保险公司出具的投标保证保险形式：</w:t>
            </w:r>
            <w:r>
              <w:rPr>
                <w:rFonts w:hint="eastAsia" w:ascii="宋体" w:hAnsi="宋体" w:cs="宋体"/>
                <w:b/>
                <w:bCs/>
                <w:i/>
                <w:iCs/>
                <w:szCs w:val="21"/>
                <w:highlight w:val="white"/>
                <w:u w:val="single"/>
              </w:rPr>
              <w:t>（</w:t>
            </w:r>
            <w:r>
              <w:rPr>
                <w:rFonts w:hint="eastAsia" w:ascii="宋体" w:hAnsi="宋体" w:cs="宋体"/>
                <w:b/>
                <w:bCs/>
                <w:i/>
                <w:iCs/>
                <w:szCs w:val="21"/>
                <w:highlight w:val="white"/>
                <w:u w:val="single"/>
                <w:lang w:bidi="ar"/>
              </w:rPr>
              <w:t>投标保证保险应为先行赔付、后续追偿的见索即付保单。</w:t>
            </w:r>
            <w:r>
              <w:rPr>
                <w:rFonts w:hint="eastAsia" w:ascii="宋体" w:hAnsi="宋体" w:cs="宋体"/>
                <w:b/>
                <w:bCs/>
                <w:i/>
                <w:iCs/>
                <w:szCs w:val="21"/>
                <w:highlight w:val="white"/>
                <w:u w:val="single"/>
              </w:rPr>
              <w:t>保险条款须经中国银保监会或原中国保监会批准或备案）</w:t>
            </w:r>
            <w:r>
              <w:rPr>
                <w:rFonts w:hint="eastAsia" w:ascii="宋体" w:hAnsi="宋体" w:cs="宋体"/>
                <w:szCs w:val="21"/>
                <w:highlight w:val="white"/>
              </w:rPr>
              <w:t>。</w:t>
            </w:r>
          </w:p>
          <w:p w14:paraId="52F6ED4C">
            <w:pPr>
              <w:pStyle w:val="4"/>
              <w:snapToGrid w:val="0"/>
              <w:spacing w:line="360" w:lineRule="auto"/>
              <w:ind w:firstLine="422" w:firstLineChars="200"/>
              <w:rPr>
                <w:rFonts w:hint="eastAsia" w:ascii="宋体" w:hAnsi="宋体" w:cs="宋体"/>
                <w:b/>
                <w:i/>
                <w:spacing w:val="4"/>
                <w:szCs w:val="21"/>
              </w:rPr>
            </w:pPr>
            <w:r>
              <w:rPr>
                <w:rFonts w:hint="eastAsia" w:ascii="宋体" w:hAnsi="宋体" w:cs="宋体"/>
                <w:b/>
                <w:i/>
                <w:szCs w:val="21"/>
                <w:highlight w:val="white"/>
              </w:rPr>
              <w:t>投标人向保险公司缴交的保费，应在投标截止时间之前从投标人所在地银行的投标人企业基本账户以电汇或银行转账的形式汇到保险公司账户</w:t>
            </w:r>
            <w:r>
              <w:rPr>
                <w:rFonts w:hint="eastAsia" w:ascii="宋体" w:hAnsi="宋体" w:cs="宋体"/>
                <w:b/>
                <w:i/>
                <w:spacing w:val="4"/>
                <w:szCs w:val="21"/>
                <w:highlight w:val="white"/>
              </w:rPr>
              <w:t>，并应在电汇或银行转账单上注明</w:t>
            </w:r>
            <w:r>
              <w:rPr>
                <w:rFonts w:hint="eastAsia" w:ascii="宋体" w:hAnsi="宋体" w:cs="宋体"/>
                <w:b/>
                <w:i/>
                <w:color w:val="0000FF"/>
                <w:spacing w:val="4"/>
                <w:szCs w:val="21"/>
                <w:highlight w:val="white"/>
              </w:rPr>
              <w:t>招标编号</w:t>
            </w:r>
            <w:r>
              <w:rPr>
                <w:rFonts w:hint="eastAsia" w:ascii="宋体" w:hAnsi="宋体" w:cs="宋体"/>
                <w:b/>
                <w:i/>
                <w:spacing w:val="4"/>
                <w:szCs w:val="21"/>
                <w:highlight w:val="white"/>
              </w:rPr>
              <w:t>。</w:t>
            </w:r>
            <w:r>
              <w:rPr>
                <w:rFonts w:hint="eastAsia" w:ascii="宋体" w:hAnsi="宋体" w:cs="宋体"/>
                <w:szCs w:val="21"/>
                <w:highlight w:val="white"/>
                <w:lang w:val="zh-CN"/>
              </w:rPr>
              <w:t>开具保证保险的费用由投标人自理。</w:t>
            </w:r>
          </w:p>
          <w:p w14:paraId="25C67892">
            <w:pPr>
              <w:pStyle w:val="4"/>
              <w:snapToGrid w:val="0"/>
              <w:spacing w:line="360" w:lineRule="auto"/>
              <w:ind w:firstLineChars="200"/>
              <w:rPr>
                <w:rFonts w:hint="eastAsia" w:ascii="宋体" w:hAnsi="宋体" w:cs="宋体"/>
                <w:szCs w:val="21"/>
                <w:u w:val="single"/>
              </w:rPr>
            </w:pPr>
            <w:r>
              <w:rPr>
                <w:rFonts w:hint="eastAsia" w:ascii="宋体" w:hAnsi="宋体" w:cs="宋体"/>
                <w:szCs w:val="21"/>
                <w:highlight w:val="white"/>
              </w:rPr>
              <w:t>⑤年度投标保证金形式（适用于已实行年度投标保证金制度的地区）：</w:t>
            </w:r>
            <w:bookmarkStart w:id="65" w:name="EBfcfdb21d4ba345319318bd173a8c8b50"/>
            <w:r>
              <w:rPr>
                <w:rFonts w:hint="eastAsia" w:ascii="宋体" w:hAnsi="宋体" w:cs="宋体"/>
                <w:color w:val="0000FF"/>
                <w:szCs w:val="21"/>
                <w:highlight w:val="white"/>
              </w:rPr>
              <w:t>根据“明建〔2019〕30 号”执行</w:t>
            </w:r>
            <w:bookmarkEnd w:id="65"/>
            <w:r>
              <w:rPr>
                <w:rFonts w:hint="eastAsia" w:ascii="宋体" w:hAnsi="宋体" w:cs="宋体"/>
                <w:b/>
                <w:i/>
                <w:spacing w:val="4"/>
                <w:szCs w:val="21"/>
                <w:highlight w:val="white"/>
              </w:rPr>
              <w:t>。</w:t>
            </w:r>
          </w:p>
          <w:p w14:paraId="56D2F785">
            <w:pPr>
              <w:pStyle w:val="4"/>
              <w:snapToGrid w:val="0"/>
              <w:spacing w:line="360" w:lineRule="auto"/>
              <w:ind w:firstLineChars="200"/>
              <w:rPr>
                <w:rFonts w:hint="eastAsia" w:ascii="宋体" w:hAnsi="宋体" w:cs="宋体"/>
                <w:szCs w:val="21"/>
              </w:rPr>
            </w:pPr>
            <w:r>
              <w:rPr>
                <w:rFonts w:hint="eastAsia" w:ascii="宋体" w:hAnsi="宋体" w:cs="宋体"/>
                <w:szCs w:val="21"/>
                <w:highlight w:val="white"/>
              </w:rPr>
              <w:t>3、投标保证金证明材料提交形式：</w:t>
            </w:r>
          </w:p>
          <w:p w14:paraId="644D98A9">
            <w:pPr>
              <w:pStyle w:val="4"/>
              <w:snapToGrid w:val="0"/>
              <w:spacing w:line="360" w:lineRule="auto"/>
              <w:ind w:firstLine="436" w:firstLineChars="200"/>
              <w:rPr>
                <w:rFonts w:hint="eastAsia" w:ascii="宋体" w:hAnsi="宋体" w:cs="宋体"/>
                <w:b/>
                <w:spacing w:val="4"/>
                <w:szCs w:val="21"/>
                <w:u w:val="double"/>
              </w:rPr>
            </w:pPr>
            <w:r>
              <w:rPr>
                <w:rFonts w:hint="eastAsia" w:ascii="宋体" w:hAnsi="宋体" w:cs="宋体"/>
                <w:bCs/>
                <w:spacing w:val="4"/>
                <w:szCs w:val="21"/>
                <w:highlight w:val="white"/>
              </w:rPr>
              <w:t>①采用现金形式：</w:t>
            </w:r>
            <w:r>
              <w:rPr>
                <w:rFonts w:hint="eastAsia" w:ascii="宋体" w:hAnsi="宋体" w:cs="宋体"/>
                <w:b/>
                <w:i/>
                <w:szCs w:val="21"/>
                <w:highlight w:val="white"/>
                <w:lang w:val="zh-CN"/>
              </w:rPr>
              <w:t>提交电汇或银行转账单的扫描件并加盖投标人单位电子印章，作为资格文件的组成部分。</w:t>
            </w:r>
          </w:p>
          <w:p w14:paraId="2C752E8C">
            <w:pPr>
              <w:pStyle w:val="4"/>
              <w:snapToGrid w:val="0"/>
              <w:spacing w:line="360" w:lineRule="auto"/>
              <w:ind w:firstLine="436" w:firstLineChars="200"/>
              <w:rPr>
                <w:rFonts w:hint="eastAsia" w:ascii="宋体" w:hAnsi="宋体" w:cs="宋体"/>
                <w:b/>
                <w:spacing w:val="4"/>
                <w:szCs w:val="21"/>
                <w:u w:val="double"/>
                <w:lang w:val="zh-CN"/>
              </w:rPr>
            </w:pPr>
            <w:r>
              <w:rPr>
                <w:rFonts w:hint="eastAsia" w:ascii="宋体" w:hAnsi="宋体" w:cs="宋体"/>
                <w:bCs/>
                <w:spacing w:val="4"/>
                <w:szCs w:val="21"/>
                <w:highlight w:val="white"/>
              </w:rPr>
              <w:t>②采用</w:t>
            </w:r>
            <w:r>
              <w:rPr>
                <w:rFonts w:hint="eastAsia" w:ascii="宋体" w:hAnsi="宋体" w:cs="宋体"/>
                <w:bCs/>
                <w:spacing w:val="4"/>
                <w:szCs w:val="21"/>
                <w:highlight w:val="white"/>
                <w:lang w:val="zh-CN"/>
              </w:rPr>
              <w:t>投标保函（</w:t>
            </w:r>
            <w:r>
              <w:rPr>
                <w:rFonts w:hint="eastAsia" w:ascii="宋体" w:hAnsi="宋体" w:cs="宋体"/>
                <w:bCs/>
                <w:spacing w:val="4"/>
                <w:szCs w:val="21"/>
                <w:highlight w:val="white"/>
              </w:rPr>
              <w:t>银行保函或担保保函或保证保险</w:t>
            </w:r>
            <w:r>
              <w:rPr>
                <w:rFonts w:hint="eastAsia" w:ascii="宋体" w:hAnsi="宋体" w:cs="宋体"/>
                <w:bCs/>
                <w:spacing w:val="4"/>
                <w:szCs w:val="21"/>
                <w:highlight w:val="white"/>
                <w:lang w:val="zh-CN"/>
              </w:rPr>
              <w:t>）形式</w:t>
            </w:r>
            <w:r>
              <w:rPr>
                <w:rFonts w:hint="eastAsia" w:ascii="宋体" w:hAnsi="宋体" w:cs="宋体"/>
                <w:b/>
                <w:i/>
                <w:szCs w:val="21"/>
                <w:highlight w:val="white"/>
                <w:lang w:val="zh-CN"/>
              </w:rPr>
              <w:t>：提交电汇或银行转账单的扫描件并加盖投标人单位电子印章，以及提交保函开立人出具的加盖保函开立人公章（或保函开立人依法刻制并授权用于投标保函业务的专用章）的到账证明扫描件并加盖投标人单位电子印章，作为资格文件的组成部分。投标保函</w:t>
            </w:r>
            <w:r>
              <w:rPr>
                <w:rFonts w:hint="eastAsia" w:ascii="宋体" w:hAnsi="宋体" w:cs="宋体"/>
                <w:b/>
                <w:i/>
                <w:szCs w:val="21"/>
                <w:highlight w:val="white"/>
                <w:u w:val="single"/>
                <w:lang w:val="zh-CN"/>
              </w:rPr>
              <w:t>（采用）</w:t>
            </w:r>
            <w:r>
              <w:rPr>
                <w:rFonts w:hint="eastAsia" w:ascii="宋体" w:hAnsi="宋体" w:cs="宋体"/>
                <w:b/>
                <w:i/>
                <w:szCs w:val="21"/>
                <w:highlight w:val="white"/>
                <w:lang w:val="zh-CN"/>
              </w:rPr>
              <w:t>电子保函形式，且应满足</w:t>
            </w:r>
            <w:r>
              <w:rPr>
                <w:rFonts w:hint="eastAsia" w:ascii="宋体" w:hAnsi="宋体" w:cs="宋体"/>
                <w:b/>
                <w:i/>
                <w:szCs w:val="21"/>
                <w:highlight w:val="white"/>
                <w:u w:val="single"/>
                <w:lang w:val="zh-CN"/>
              </w:rPr>
              <w:t>《福建省公共资源电子保函文件格式标准》</w:t>
            </w:r>
            <w:r>
              <w:rPr>
                <w:rFonts w:hint="eastAsia" w:ascii="宋体" w:hAnsi="宋体" w:cs="宋体"/>
                <w:b/>
                <w:i/>
                <w:szCs w:val="21"/>
                <w:highlight w:val="white"/>
                <w:lang w:val="zh-CN"/>
              </w:rPr>
              <w:t>，否则其投标担保视为无效 。</w:t>
            </w:r>
          </w:p>
          <w:p w14:paraId="38B68DCB">
            <w:pPr>
              <w:pStyle w:val="4"/>
              <w:snapToGrid w:val="0"/>
              <w:spacing w:line="360" w:lineRule="auto"/>
              <w:ind w:firstLineChars="200"/>
              <w:rPr>
                <w:rFonts w:hint="eastAsia" w:ascii="宋体" w:hAnsi="宋体" w:cs="宋体"/>
                <w:b/>
                <w:color w:val="FF0000"/>
                <w:szCs w:val="21"/>
                <w:u w:val="double"/>
              </w:rPr>
            </w:pPr>
            <w:r>
              <w:rPr>
                <w:rFonts w:hint="eastAsia" w:ascii="宋体" w:hAnsi="宋体" w:cs="宋体"/>
                <w:szCs w:val="21"/>
                <w:highlight w:val="white"/>
              </w:rPr>
              <w:t>③采用年度投标保证金形式</w:t>
            </w:r>
            <w:r>
              <w:rPr>
                <w:rFonts w:hint="eastAsia" w:ascii="宋体" w:hAnsi="宋体" w:cs="宋体"/>
                <w:b/>
                <w:spacing w:val="4"/>
                <w:szCs w:val="21"/>
                <w:highlight w:val="white"/>
              </w:rPr>
              <w:t>：</w:t>
            </w:r>
            <w:r>
              <w:rPr>
                <w:rFonts w:hint="eastAsia" w:ascii="宋体" w:hAnsi="宋体" w:cs="宋体"/>
                <w:b/>
                <w:i/>
                <w:szCs w:val="21"/>
                <w:highlight w:val="white"/>
                <w:lang w:val="zh-CN"/>
              </w:rPr>
              <w:t>提交年度投标保证金凭证的扫描件并加盖投标人单位电子印章，作为资格文件的组成部分。</w:t>
            </w:r>
          </w:p>
          <w:bookmarkEnd w:id="61"/>
          <w:p w14:paraId="2FA2B20A">
            <w:pPr>
              <w:pStyle w:val="4"/>
              <w:numPr>
                <w:ilvl w:val="0"/>
                <w:numId w:val="6"/>
              </w:numPr>
              <w:snapToGrid w:val="0"/>
              <w:spacing w:line="360" w:lineRule="auto"/>
              <w:ind w:firstLine="440" w:firstLineChars="201"/>
              <w:rPr>
                <w:rFonts w:hint="eastAsia" w:ascii="宋体" w:hAnsi="宋体" w:cs="宋体"/>
                <w:b/>
                <w:spacing w:val="4"/>
                <w:szCs w:val="21"/>
                <w:u w:val="double"/>
              </w:rPr>
            </w:pPr>
            <w:r>
              <w:rPr>
                <w:rFonts w:hint="eastAsia" w:ascii="宋体" w:hAnsi="宋体" w:cs="宋体"/>
                <w:b/>
                <w:spacing w:val="4"/>
                <w:szCs w:val="21"/>
                <w:u w:val="double"/>
              </w:rPr>
              <w:t>投标保证金有效期：与投标有效期一致。</w:t>
            </w:r>
          </w:p>
        </w:tc>
      </w:tr>
      <w:tr w14:paraId="52487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1" w:type="dxa"/>
            <w:tcBorders>
              <w:left w:val="single" w:color="auto" w:sz="8" w:space="0"/>
              <w:bottom w:val="single" w:color="auto" w:sz="4" w:space="0"/>
            </w:tcBorders>
            <w:noWrap w:val="0"/>
            <w:vAlign w:val="center"/>
          </w:tcPr>
          <w:p w14:paraId="7B19BAE3">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24</w:t>
            </w:r>
          </w:p>
        </w:tc>
        <w:tc>
          <w:tcPr>
            <w:tcW w:w="888" w:type="dxa"/>
            <w:tcBorders>
              <w:bottom w:val="single" w:color="auto" w:sz="4" w:space="0"/>
            </w:tcBorders>
            <w:noWrap w:val="0"/>
            <w:vAlign w:val="center"/>
          </w:tcPr>
          <w:p w14:paraId="2294A487">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18.3</w:t>
            </w:r>
          </w:p>
        </w:tc>
        <w:tc>
          <w:tcPr>
            <w:tcW w:w="1582" w:type="dxa"/>
            <w:tcBorders>
              <w:bottom w:val="single" w:color="auto" w:sz="4" w:space="0"/>
              <w:right w:val="single" w:color="auto" w:sz="4" w:space="0"/>
            </w:tcBorders>
            <w:noWrap w:val="0"/>
            <w:vAlign w:val="center"/>
          </w:tcPr>
          <w:p w14:paraId="4A4E2C25">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投标保证金不予退还的其他情形</w:t>
            </w:r>
          </w:p>
        </w:tc>
        <w:tc>
          <w:tcPr>
            <w:tcW w:w="6589" w:type="dxa"/>
            <w:tcBorders>
              <w:left w:val="single" w:color="auto" w:sz="4" w:space="0"/>
              <w:bottom w:val="single" w:color="auto" w:sz="4" w:space="0"/>
              <w:right w:val="single" w:color="auto" w:sz="8" w:space="0"/>
            </w:tcBorders>
            <w:noWrap w:val="0"/>
            <w:vAlign w:val="top"/>
          </w:tcPr>
          <w:p w14:paraId="012181C4">
            <w:pPr>
              <w:pStyle w:val="4"/>
              <w:numPr>
                <w:ilvl w:val="0"/>
                <w:numId w:val="7"/>
              </w:numPr>
              <w:snapToGrid w:val="0"/>
              <w:spacing w:line="360" w:lineRule="auto"/>
              <w:ind w:firstLine="0"/>
              <w:rPr>
                <w:rFonts w:hint="eastAsia" w:hAnsi="宋体" w:cs="宋体"/>
              </w:rPr>
            </w:pPr>
            <w:r>
              <w:rPr>
                <w:rFonts w:hint="eastAsia" w:hAnsi="宋体" w:cs="宋体"/>
                <w:highlight w:val="white"/>
              </w:rPr>
              <w:t>投标文件存在投标须知第20.6款规定的雷同情形之一。</w:t>
            </w:r>
          </w:p>
          <w:p w14:paraId="2FB4AB48">
            <w:pPr>
              <w:pStyle w:val="4"/>
              <w:numPr>
                <w:ilvl w:val="0"/>
                <w:numId w:val="7"/>
              </w:numPr>
              <w:snapToGrid w:val="0"/>
              <w:spacing w:line="360" w:lineRule="auto"/>
              <w:ind w:firstLine="0"/>
              <w:rPr>
                <w:rFonts w:hint="eastAsia" w:hAnsi="宋体" w:cs="宋体"/>
              </w:rPr>
            </w:pPr>
            <w:r>
              <w:rPr>
                <w:rFonts w:hint="eastAsia" w:hAnsi="宋体" w:cs="宋体"/>
                <w:highlight w:val="white"/>
              </w:rPr>
              <w:t>中标人非因不可抗力原因放弃中标。</w:t>
            </w:r>
          </w:p>
          <w:p w14:paraId="44D95128">
            <w:pPr>
              <w:pStyle w:val="4"/>
              <w:numPr>
                <w:ilvl w:val="0"/>
                <w:numId w:val="7"/>
              </w:numPr>
              <w:snapToGrid w:val="0"/>
              <w:spacing w:line="360" w:lineRule="auto"/>
              <w:ind w:firstLine="0"/>
              <w:rPr>
                <w:rFonts w:hint="eastAsia" w:hAnsi="宋体" w:cs="宋体"/>
              </w:rPr>
            </w:pPr>
            <w:r>
              <w:rPr>
                <w:rFonts w:hint="eastAsia" w:hAnsi="宋体" w:cs="宋体"/>
                <w:highlight w:val="white"/>
              </w:rPr>
              <w:t>因中标人的违法行为导致中标被依法确认无效。</w:t>
            </w:r>
          </w:p>
          <w:p w14:paraId="546F0777">
            <w:pPr>
              <w:pStyle w:val="4"/>
              <w:numPr>
                <w:ilvl w:val="0"/>
                <w:numId w:val="7"/>
              </w:numPr>
              <w:snapToGrid w:val="0"/>
              <w:spacing w:line="360" w:lineRule="auto"/>
              <w:ind w:firstLine="0"/>
              <w:rPr>
                <w:rFonts w:hint="eastAsia" w:hAnsi="宋体" w:cs="宋体"/>
                <w:highlight w:val="white"/>
              </w:rPr>
            </w:pPr>
            <w:bookmarkStart w:id="66" w:name="EB385a01bef0a947faa915bf42e3383416"/>
            <w:r>
              <w:rPr>
                <w:rFonts w:hint="eastAsia" w:hAnsi="宋体" w:cs="宋体"/>
                <w:highlight w:val="white"/>
              </w:rPr>
              <w:t>中标人无正当理由不与招标人订立合同，在签订合同时向招标人提出附加条件，或者不按照招标文件要求提交履约保证金。</w:t>
            </w:r>
          </w:p>
          <w:p w14:paraId="362EE561">
            <w:pPr>
              <w:pStyle w:val="4"/>
              <w:snapToGrid w:val="0"/>
              <w:spacing w:line="360" w:lineRule="auto"/>
              <w:ind w:firstLine="0"/>
              <w:rPr>
                <w:rFonts w:hint="eastAsia" w:ascii="宋体" w:hAnsi="宋体" w:cs="宋体"/>
                <w:b/>
                <w:spacing w:val="4"/>
                <w:szCs w:val="21"/>
                <w:highlight w:val="green"/>
                <w:u w:val="double"/>
              </w:rPr>
            </w:pPr>
            <w:r>
              <w:rPr>
                <w:rFonts w:hint="eastAsia" w:hAnsi="宋体" w:cs="宋体"/>
                <w:highlight w:val="white"/>
              </w:rPr>
              <w:t>5、法律、法规规定的其他情形。</w:t>
            </w:r>
            <w:bookmarkEnd w:id="66"/>
          </w:p>
        </w:tc>
      </w:tr>
      <w:tr w14:paraId="06CF1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751" w:type="dxa"/>
            <w:tcBorders>
              <w:left w:val="single" w:color="auto" w:sz="8" w:space="0"/>
            </w:tcBorders>
            <w:noWrap w:val="0"/>
            <w:vAlign w:val="center"/>
          </w:tcPr>
          <w:p w14:paraId="21882EFC">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25</w:t>
            </w:r>
          </w:p>
        </w:tc>
        <w:tc>
          <w:tcPr>
            <w:tcW w:w="888" w:type="dxa"/>
            <w:noWrap w:val="0"/>
            <w:vAlign w:val="center"/>
          </w:tcPr>
          <w:p w14:paraId="3EB37E4C">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19.1</w:t>
            </w:r>
          </w:p>
        </w:tc>
        <w:tc>
          <w:tcPr>
            <w:tcW w:w="1582" w:type="dxa"/>
            <w:tcBorders>
              <w:right w:val="single" w:color="auto" w:sz="4" w:space="0"/>
            </w:tcBorders>
            <w:noWrap w:val="0"/>
            <w:vAlign w:val="center"/>
          </w:tcPr>
          <w:p w14:paraId="4D4B347E">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备选投标方案</w:t>
            </w:r>
          </w:p>
        </w:tc>
        <w:tc>
          <w:tcPr>
            <w:tcW w:w="6589" w:type="dxa"/>
            <w:tcBorders>
              <w:left w:val="single" w:color="auto" w:sz="4" w:space="0"/>
              <w:right w:val="single" w:color="auto" w:sz="8" w:space="0"/>
            </w:tcBorders>
            <w:noWrap w:val="0"/>
            <w:vAlign w:val="center"/>
          </w:tcPr>
          <w:p w14:paraId="5708FF0B">
            <w:pPr>
              <w:pStyle w:val="4"/>
              <w:snapToGrid w:val="0"/>
              <w:spacing w:line="360" w:lineRule="auto"/>
              <w:ind w:firstLine="0"/>
              <w:rPr>
                <w:rFonts w:hint="eastAsia" w:ascii="宋体" w:hAnsi="宋体" w:cs="宋体"/>
                <w:szCs w:val="21"/>
              </w:rPr>
            </w:pPr>
            <w:r>
              <w:rPr>
                <w:rFonts w:hint="eastAsia" w:ascii="宋体" w:hAnsi="宋体" w:cs="宋体"/>
                <w:szCs w:val="21"/>
                <w:highlight w:val="white"/>
              </w:rPr>
              <w:t>招标人</w:t>
            </w:r>
            <w:bookmarkStart w:id="67" w:name="EBb0462d89cfa04b51a050c655d3d989c8"/>
            <w:r>
              <w:rPr>
                <w:rFonts w:hint="eastAsia" w:ascii="宋体" w:hAnsi="宋体" w:cs="宋体"/>
                <w:color w:val="0000FF"/>
                <w:szCs w:val="21"/>
                <w:highlight w:val="white"/>
              </w:rPr>
              <w:t>不接受</w:t>
            </w:r>
            <w:bookmarkEnd w:id="67"/>
            <w:r>
              <w:rPr>
                <w:rFonts w:hint="eastAsia" w:ascii="宋体" w:hAnsi="宋体" w:cs="宋体"/>
                <w:szCs w:val="21"/>
                <w:highlight w:val="white"/>
              </w:rPr>
              <w:t>投标人提交备选投标方案。</w:t>
            </w:r>
          </w:p>
        </w:tc>
      </w:tr>
      <w:tr w14:paraId="6EFC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751" w:type="dxa"/>
            <w:tcBorders>
              <w:left w:val="single" w:color="auto" w:sz="8" w:space="0"/>
            </w:tcBorders>
            <w:noWrap w:val="0"/>
            <w:vAlign w:val="center"/>
          </w:tcPr>
          <w:p w14:paraId="54E2819B">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26</w:t>
            </w:r>
          </w:p>
        </w:tc>
        <w:tc>
          <w:tcPr>
            <w:tcW w:w="888" w:type="dxa"/>
            <w:noWrap w:val="0"/>
            <w:vAlign w:val="center"/>
          </w:tcPr>
          <w:p w14:paraId="4458FF82">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20.1</w:t>
            </w:r>
          </w:p>
        </w:tc>
        <w:tc>
          <w:tcPr>
            <w:tcW w:w="1582" w:type="dxa"/>
            <w:tcBorders>
              <w:right w:val="single" w:color="auto" w:sz="4" w:space="0"/>
            </w:tcBorders>
            <w:noWrap w:val="0"/>
            <w:vAlign w:val="center"/>
          </w:tcPr>
          <w:p w14:paraId="7EAD109B">
            <w:pPr>
              <w:pStyle w:val="4"/>
              <w:snapToGrid w:val="0"/>
              <w:spacing w:line="360" w:lineRule="auto"/>
              <w:ind w:firstLine="0"/>
              <w:jc w:val="center"/>
              <w:rPr>
                <w:rFonts w:hint="eastAsia" w:ascii="宋体" w:hAnsi="宋体" w:cs="宋体"/>
                <w:b/>
                <w:szCs w:val="21"/>
                <w:highlight w:val="white"/>
              </w:rPr>
            </w:pPr>
            <w:r>
              <w:rPr>
                <w:rFonts w:hint="eastAsia" w:ascii="宋体" w:hAnsi="宋体" w:cs="宋体"/>
                <w:b/>
                <w:szCs w:val="21"/>
                <w:highlight w:val="white"/>
              </w:rPr>
              <w:t>要求提交的</w:t>
            </w:r>
          </w:p>
          <w:p w14:paraId="3A0EB5DF">
            <w:pPr>
              <w:pStyle w:val="4"/>
              <w:snapToGrid w:val="0"/>
              <w:spacing w:line="360" w:lineRule="auto"/>
              <w:ind w:firstLine="0"/>
              <w:jc w:val="center"/>
              <w:rPr>
                <w:rFonts w:hint="eastAsia" w:ascii="宋体" w:hAnsi="宋体" w:cs="宋体"/>
                <w:szCs w:val="21"/>
              </w:rPr>
            </w:pPr>
            <w:r>
              <w:rPr>
                <w:rFonts w:hint="eastAsia" w:ascii="宋体" w:hAnsi="宋体" w:cs="宋体"/>
                <w:b/>
                <w:szCs w:val="21"/>
                <w:highlight w:val="white"/>
              </w:rPr>
              <w:t>投标文件内容</w:t>
            </w:r>
          </w:p>
        </w:tc>
        <w:tc>
          <w:tcPr>
            <w:tcW w:w="6589" w:type="dxa"/>
            <w:noWrap w:val="0"/>
            <w:vAlign w:val="top"/>
          </w:tcPr>
          <w:p w14:paraId="09878151">
            <w:pPr>
              <w:pStyle w:val="4"/>
              <w:snapToGrid w:val="0"/>
              <w:spacing w:line="360" w:lineRule="auto"/>
              <w:ind w:firstLine="0"/>
              <w:rPr>
                <w:rFonts w:hint="eastAsia" w:ascii="宋体" w:hAnsi="宋体" w:cs="宋体"/>
                <w:b/>
                <w:bCs/>
                <w:i/>
                <w:iCs/>
                <w:szCs w:val="21"/>
              </w:rPr>
            </w:pPr>
            <w:r>
              <w:rPr>
                <w:rFonts w:hint="eastAsia" w:ascii="宋体" w:hAnsi="宋体" w:cs="宋体"/>
                <w:b/>
                <w:bCs/>
                <w:i/>
                <w:iCs/>
                <w:szCs w:val="21"/>
                <w:highlight w:val="white"/>
              </w:rPr>
              <w:t>资格文件：</w:t>
            </w:r>
            <w:bookmarkStart w:id="68" w:name="EB3d979c28cdb34daba471654316eb9fba"/>
            <w:r>
              <w:rPr>
                <w:rFonts w:hint="eastAsia" w:ascii="宋体" w:hAnsi="宋体" w:cs="宋体"/>
                <w:b/>
                <w:bCs/>
                <w:i/>
                <w:iCs/>
                <w:color w:val="0000FF"/>
                <w:szCs w:val="21"/>
                <w:highlight w:val="white"/>
              </w:rPr>
              <w:t>要求</w:t>
            </w:r>
            <w:bookmarkEnd w:id="68"/>
            <w:r>
              <w:rPr>
                <w:rFonts w:hint="eastAsia" w:ascii="宋体" w:hAnsi="宋体" w:cs="宋体"/>
                <w:b/>
                <w:bCs/>
                <w:i/>
                <w:iCs/>
                <w:szCs w:val="21"/>
                <w:highlight w:val="white"/>
              </w:rPr>
              <w:t>提交；</w:t>
            </w:r>
          </w:p>
          <w:p w14:paraId="0AEA135F">
            <w:pPr>
              <w:pStyle w:val="4"/>
              <w:snapToGrid w:val="0"/>
              <w:spacing w:line="360" w:lineRule="auto"/>
              <w:ind w:firstLine="0"/>
              <w:rPr>
                <w:rFonts w:hint="eastAsia" w:ascii="宋体" w:hAnsi="宋体" w:cs="宋体"/>
                <w:b/>
                <w:bCs/>
                <w:i/>
                <w:iCs/>
                <w:szCs w:val="21"/>
              </w:rPr>
            </w:pPr>
            <w:r>
              <w:rPr>
                <w:rFonts w:hint="eastAsia" w:ascii="宋体" w:hAnsi="宋体" w:cs="宋体"/>
                <w:b/>
                <w:bCs/>
                <w:i/>
                <w:iCs/>
                <w:szCs w:val="21"/>
                <w:highlight w:val="white"/>
              </w:rPr>
              <w:t>商务文件：</w:t>
            </w:r>
            <w:bookmarkStart w:id="69" w:name="EB4c6fdb78a3d74782866e7e06b71fc988"/>
            <w:r>
              <w:rPr>
                <w:rFonts w:hint="eastAsia" w:ascii="宋体" w:hAnsi="宋体" w:cs="宋体"/>
                <w:b/>
                <w:bCs/>
                <w:i/>
                <w:iCs/>
                <w:color w:val="0000FF"/>
                <w:szCs w:val="21"/>
                <w:highlight w:val="white"/>
              </w:rPr>
              <w:t>要求</w:t>
            </w:r>
            <w:bookmarkEnd w:id="69"/>
            <w:r>
              <w:rPr>
                <w:rFonts w:hint="eastAsia" w:ascii="宋体" w:hAnsi="宋体" w:cs="宋体"/>
                <w:b/>
                <w:bCs/>
                <w:i/>
                <w:iCs/>
                <w:szCs w:val="21"/>
                <w:highlight w:val="white"/>
              </w:rPr>
              <w:t>提交；</w:t>
            </w:r>
          </w:p>
          <w:p w14:paraId="0C50DCCF">
            <w:pPr>
              <w:pStyle w:val="4"/>
              <w:snapToGrid w:val="0"/>
              <w:spacing w:line="360" w:lineRule="auto"/>
              <w:ind w:firstLine="422" w:firstLineChars="200"/>
              <w:rPr>
                <w:rFonts w:hint="eastAsia" w:ascii="宋体" w:hAnsi="宋体" w:cs="宋体"/>
                <w:szCs w:val="21"/>
              </w:rPr>
            </w:pPr>
            <w:r>
              <w:rPr>
                <w:rFonts w:hint="eastAsia" w:ascii="宋体" w:hAnsi="宋体" w:cs="宋体"/>
                <w:b/>
                <w:color w:val="0000FF"/>
                <w:szCs w:val="21"/>
                <w:highlight w:val="white"/>
              </w:rPr>
              <w:t>中标人需在领取中标通知书时向招标代理机构提供与投标所报电子文件一致的纸质投标文件</w:t>
            </w:r>
            <w:r>
              <w:rPr>
                <w:rFonts w:hint="eastAsia" w:ascii="宋体" w:hAnsi="宋体" w:cs="宋体"/>
                <w:b/>
                <w:color w:val="0000FF"/>
                <w:szCs w:val="21"/>
                <w:highlight w:val="white"/>
                <w:lang w:val="en-US" w:eastAsia="zh-CN"/>
              </w:rPr>
              <w:t>4</w:t>
            </w:r>
            <w:r>
              <w:rPr>
                <w:rFonts w:hint="eastAsia" w:ascii="宋体" w:hAnsi="宋体" w:cs="宋体"/>
                <w:b/>
                <w:color w:val="0000FF"/>
                <w:szCs w:val="21"/>
                <w:highlight w:val="white"/>
              </w:rPr>
              <w:t>份并加盖公章</w:t>
            </w:r>
            <w:r>
              <w:rPr>
                <w:rFonts w:hint="eastAsia" w:ascii="宋体" w:hAnsi="宋体" w:cs="宋体"/>
                <w:szCs w:val="21"/>
                <w:highlight w:val="white"/>
              </w:rPr>
              <w:t>。</w:t>
            </w:r>
          </w:p>
        </w:tc>
      </w:tr>
      <w:tr w14:paraId="0719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751" w:type="dxa"/>
            <w:tcBorders>
              <w:left w:val="single" w:color="auto" w:sz="8" w:space="0"/>
            </w:tcBorders>
            <w:noWrap w:val="0"/>
            <w:vAlign w:val="center"/>
          </w:tcPr>
          <w:p w14:paraId="34E5E66A">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27</w:t>
            </w:r>
          </w:p>
        </w:tc>
        <w:tc>
          <w:tcPr>
            <w:tcW w:w="888" w:type="dxa"/>
            <w:noWrap w:val="0"/>
            <w:vAlign w:val="center"/>
          </w:tcPr>
          <w:p w14:paraId="2955081D">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20.5</w:t>
            </w:r>
          </w:p>
        </w:tc>
        <w:tc>
          <w:tcPr>
            <w:tcW w:w="1582" w:type="dxa"/>
            <w:tcBorders>
              <w:right w:val="single" w:color="auto" w:sz="4" w:space="0"/>
            </w:tcBorders>
            <w:noWrap w:val="0"/>
            <w:vAlign w:val="center"/>
          </w:tcPr>
          <w:p w14:paraId="25F5BAAB">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投标文件编制和加密要求</w:t>
            </w:r>
          </w:p>
        </w:tc>
        <w:tc>
          <w:tcPr>
            <w:tcW w:w="6589" w:type="dxa"/>
            <w:noWrap w:val="0"/>
            <w:vAlign w:val="top"/>
          </w:tcPr>
          <w:p w14:paraId="4E9301F5">
            <w:pPr>
              <w:pStyle w:val="4"/>
              <w:snapToGrid w:val="0"/>
              <w:spacing w:line="360" w:lineRule="auto"/>
              <w:ind w:firstLine="0"/>
              <w:rPr>
                <w:rFonts w:hint="eastAsia" w:ascii="宋体" w:hAnsi="宋体" w:cs="宋体"/>
                <w:color w:val="0000FF"/>
                <w:szCs w:val="21"/>
                <w:highlight w:val="white"/>
              </w:rPr>
            </w:pPr>
            <w:r>
              <w:rPr>
                <w:rFonts w:hint="eastAsia" w:ascii="宋体" w:hAnsi="宋体" w:cs="宋体"/>
                <w:szCs w:val="21"/>
                <w:highlight w:val="white"/>
              </w:rPr>
              <w:t>投标文件编制工具软件名称及版本：</w:t>
            </w:r>
            <w:r>
              <w:rPr>
                <w:rFonts w:hint="eastAsia" w:ascii="宋体" w:hAnsi="宋体" w:cs="宋体"/>
                <w:color w:val="0000FF"/>
                <w:szCs w:val="21"/>
                <w:highlight w:val="white"/>
              </w:rPr>
              <w:t>新点投标文件制作软件（福建版）</w:t>
            </w:r>
          </w:p>
          <w:p w14:paraId="278EA2E1">
            <w:pPr>
              <w:pStyle w:val="4"/>
              <w:snapToGrid w:val="0"/>
              <w:spacing w:line="360" w:lineRule="auto"/>
              <w:ind w:firstLine="0"/>
              <w:rPr>
                <w:rFonts w:hint="eastAsia" w:ascii="宋体" w:hAnsi="宋体" w:cs="宋体"/>
                <w:szCs w:val="21"/>
              </w:rPr>
            </w:pPr>
            <w:r>
              <w:rPr>
                <w:rFonts w:hint="eastAsia" w:ascii="宋体" w:hAnsi="宋体" w:cs="宋体"/>
                <w:szCs w:val="21"/>
                <w:highlight w:val="white"/>
              </w:rPr>
              <w:t>投标文件编制工具软件供应商：</w:t>
            </w:r>
            <w:r>
              <w:rPr>
                <w:rFonts w:hint="eastAsia" w:ascii="宋体" w:hAnsi="宋体" w:cs="宋体"/>
                <w:color w:val="0000FF"/>
                <w:szCs w:val="21"/>
                <w:highlight w:val="white"/>
              </w:rPr>
              <w:t>江苏国泰新点软件有限公司</w:t>
            </w:r>
          </w:p>
          <w:p w14:paraId="5DE71C56">
            <w:pPr>
              <w:pStyle w:val="4"/>
              <w:snapToGrid w:val="0"/>
              <w:spacing w:line="360" w:lineRule="auto"/>
              <w:ind w:firstLine="0"/>
              <w:rPr>
                <w:rFonts w:ascii="宋体" w:hAnsi="宋体" w:cs="宋体"/>
                <w:szCs w:val="21"/>
              </w:rPr>
            </w:pPr>
            <w:r>
              <w:rPr>
                <w:rFonts w:hint="eastAsia" w:ascii="宋体" w:hAnsi="宋体" w:cs="宋体"/>
                <w:szCs w:val="21"/>
                <w:highlight w:val="white"/>
              </w:rPr>
              <w:t>投标文件编制工具软件供应商联系电话：</w:t>
            </w:r>
            <w:r>
              <w:rPr>
                <w:rFonts w:hint="eastAsia" w:ascii="宋体" w:hAnsi="宋体" w:cs="宋体"/>
                <w:color w:val="0000FF"/>
                <w:szCs w:val="21"/>
                <w:highlight w:val="white"/>
              </w:rPr>
              <w:t>0512-58188106、18065792873。</w:t>
            </w:r>
          </w:p>
          <w:p w14:paraId="14B23027">
            <w:pPr>
              <w:pStyle w:val="20"/>
              <w:spacing w:line="360" w:lineRule="auto"/>
              <w:ind w:left="105" w:hanging="105" w:hangingChars="50"/>
              <w:jc w:val="both"/>
              <w:rPr>
                <w:rFonts w:hint="eastAsia" w:hAnsi="宋体" w:cs="宋体"/>
                <w:szCs w:val="21"/>
                <w:u w:val="single"/>
              </w:rPr>
            </w:pPr>
            <w:r>
              <w:rPr>
                <w:rFonts w:hint="eastAsia" w:hAnsi="宋体" w:cs="宋体"/>
                <w:color w:val="auto"/>
                <w:sz w:val="21"/>
                <w:szCs w:val="21"/>
                <w:highlight w:val="white"/>
              </w:rPr>
              <w:t>投标文件编制和加密要求：</w:t>
            </w:r>
            <w:bookmarkStart w:id="70" w:name="EB60513f910a7b41798498e90c11fe9cbf"/>
            <w:r>
              <w:rPr>
                <w:rFonts w:hint="eastAsia" w:hAnsi="宋体" w:cs="宋体"/>
                <w:color w:val="0000FF"/>
                <w:sz w:val="21"/>
                <w:szCs w:val="21"/>
                <w:highlight w:val="white"/>
              </w:rPr>
              <w:t>网上投标上传的投标文件应使用数字证书认证加密并加盖电子印章，未按规定要求加密和数字证书认证、加盖电子印章的投标文件，将被视为无效投标文件</w:t>
            </w:r>
            <w:r>
              <w:rPr>
                <w:rFonts w:hint="eastAsia" w:hAnsi="宋体" w:cs="宋体"/>
                <w:color w:val="0000FF"/>
                <w:kern w:val="2"/>
                <w:sz w:val="21"/>
                <w:szCs w:val="21"/>
                <w:highlight w:val="white"/>
              </w:rPr>
              <w:t>。</w:t>
            </w:r>
            <w:bookmarkEnd w:id="70"/>
          </w:p>
        </w:tc>
      </w:tr>
      <w:tr w14:paraId="7D6E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751" w:type="dxa"/>
            <w:tcBorders>
              <w:left w:val="single" w:color="auto" w:sz="8" w:space="0"/>
            </w:tcBorders>
            <w:noWrap w:val="0"/>
            <w:vAlign w:val="center"/>
          </w:tcPr>
          <w:p w14:paraId="7A952889">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28</w:t>
            </w:r>
          </w:p>
        </w:tc>
        <w:tc>
          <w:tcPr>
            <w:tcW w:w="888" w:type="dxa"/>
            <w:noWrap w:val="0"/>
            <w:vAlign w:val="center"/>
          </w:tcPr>
          <w:p w14:paraId="7625864D">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21.5</w:t>
            </w:r>
          </w:p>
        </w:tc>
        <w:tc>
          <w:tcPr>
            <w:tcW w:w="1582" w:type="dxa"/>
            <w:tcBorders>
              <w:right w:val="single" w:color="auto" w:sz="4" w:space="0"/>
            </w:tcBorders>
            <w:noWrap w:val="0"/>
            <w:vAlign w:val="center"/>
          </w:tcPr>
          <w:p w14:paraId="7301CD3A">
            <w:pPr>
              <w:pStyle w:val="4"/>
              <w:snapToGrid w:val="0"/>
              <w:spacing w:line="360" w:lineRule="auto"/>
              <w:ind w:firstLine="0"/>
              <w:jc w:val="center"/>
              <w:rPr>
                <w:rFonts w:hint="eastAsia" w:ascii="宋体" w:hAnsi="宋体" w:cs="宋体"/>
                <w:b/>
                <w:szCs w:val="21"/>
              </w:rPr>
            </w:pPr>
            <w:r>
              <w:rPr>
                <w:rFonts w:hint="eastAsia" w:ascii="宋体" w:hAnsi="宋体" w:cs="宋体"/>
                <w:b/>
                <w:szCs w:val="21"/>
                <w:highlight w:val="white"/>
              </w:rPr>
              <w:t>投标人名称变更证明材料提交要求</w:t>
            </w:r>
          </w:p>
        </w:tc>
        <w:tc>
          <w:tcPr>
            <w:tcW w:w="6589" w:type="dxa"/>
            <w:noWrap w:val="0"/>
            <w:vAlign w:val="center"/>
          </w:tcPr>
          <w:p w14:paraId="5C0BCCCB">
            <w:pPr>
              <w:pStyle w:val="4"/>
              <w:snapToGrid w:val="0"/>
              <w:spacing w:line="360" w:lineRule="auto"/>
              <w:ind w:firstLineChars="200"/>
              <w:rPr>
                <w:rFonts w:hint="eastAsia" w:ascii="宋体" w:hAnsi="宋体" w:cs="宋体"/>
                <w:szCs w:val="21"/>
                <w:highlight w:val="green"/>
                <w:u w:val="single"/>
              </w:rPr>
            </w:pPr>
            <w:r>
              <w:rPr>
                <w:rFonts w:hint="eastAsia" w:ascii="宋体" w:hAnsi="宋体" w:cs="宋体"/>
                <w:szCs w:val="21"/>
                <w:highlight w:val="white"/>
              </w:rPr>
              <w:t>线上提交方式：</w:t>
            </w:r>
            <w:bookmarkStart w:id="71" w:name="EBb010b7846f8b465a8f6c459b69f085e0"/>
            <w:r>
              <w:rPr>
                <w:rFonts w:hint="eastAsia" w:ascii="宋体" w:hAnsi="宋体" w:cs="宋体"/>
                <w:color w:val="0000FF"/>
                <w:szCs w:val="21"/>
                <w:highlight w:val="white"/>
              </w:rPr>
              <w:t>采用电子交易平台递交变更证明材料扫描件。投标人名称变更证明材料（如有）只需在电子投标文件中提供即可。</w:t>
            </w:r>
            <w:bookmarkEnd w:id="71"/>
          </w:p>
        </w:tc>
      </w:tr>
      <w:tr w14:paraId="2574C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751" w:type="dxa"/>
            <w:tcBorders>
              <w:left w:val="single" w:color="auto" w:sz="8" w:space="0"/>
            </w:tcBorders>
            <w:noWrap w:val="0"/>
            <w:vAlign w:val="center"/>
          </w:tcPr>
          <w:p w14:paraId="299E18DA">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29</w:t>
            </w:r>
          </w:p>
        </w:tc>
        <w:tc>
          <w:tcPr>
            <w:tcW w:w="888" w:type="dxa"/>
            <w:noWrap w:val="0"/>
            <w:vAlign w:val="center"/>
          </w:tcPr>
          <w:p w14:paraId="061B7EF6">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22.1</w:t>
            </w:r>
          </w:p>
        </w:tc>
        <w:tc>
          <w:tcPr>
            <w:tcW w:w="1582" w:type="dxa"/>
            <w:tcBorders>
              <w:right w:val="single" w:color="auto" w:sz="4" w:space="0"/>
            </w:tcBorders>
            <w:noWrap w:val="0"/>
            <w:vAlign w:val="center"/>
          </w:tcPr>
          <w:p w14:paraId="6CD83AA9">
            <w:pPr>
              <w:pStyle w:val="4"/>
              <w:snapToGrid w:val="0"/>
              <w:spacing w:line="360" w:lineRule="auto"/>
              <w:ind w:left="24" w:firstLine="0"/>
              <w:jc w:val="center"/>
              <w:rPr>
                <w:rFonts w:hint="eastAsia" w:ascii="宋体" w:hAnsi="宋体" w:cs="宋体"/>
                <w:b/>
                <w:spacing w:val="-12"/>
                <w:szCs w:val="21"/>
              </w:rPr>
            </w:pPr>
            <w:r>
              <w:rPr>
                <w:rFonts w:hint="eastAsia" w:ascii="宋体" w:hAnsi="宋体" w:cs="宋体"/>
                <w:b/>
                <w:spacing w:val="-12"/>
                <w:szCs w:val="21"/>
                <w:highlight w:val="white"/>
              </w:rPr>
              <w:t>开标时间</w:t>
            </w:r>
          </w:p>
        </w:tc>
        <w:tc>
          <w:tcPr>
            <w:tcW w:w="6589" w:type="dxa"/>
            <w:noWrap w:val="0"/>
            <w:vAlign w:val="center"/>
          </w:tcPr>
          <w:p w14:paraId="67B0A983">
            <w:pPr>
              <w:pStyle w:val="4"/>
              <w:snapToGrid w:val="0"/>
              <w:spacing w:line="360" w:lineRule="auto"/>
              <w:ind w:left="-8" w:leftChars="-4" w:firstLine="0"/>
              <w:rPr>
                <w:rFonts w:hint="eastAsia" w:ascii="宋体" w:hAnsi="宋体" w:cs="宋体"/>
                <w:i/>
                <w:iCs/>
                <w:szCs w:val="21"/>
                <w:u w:val="single"/>
              </w:rPr>
            </w:pPr>
            <w:r>
              <w:rPr>
                <w:rFonts w:hint="eastAsia" w:ascii="宋体" w:hAnsi="宋体" w:cs="宋体"/>
                <w:szCs w:val="21"/>
                <w:highlight w:val="white"/>
              </w:rPr>
              <w:t>开标时间：</w:t>
            </w:r>
            <w:bookmarkStart w:id="72" w:name="EB93a4b5782f17438f97f51ee3f0bc6dfb"/>
            <w:r>
              <w:rPr>
                <w:rFonts w:hint="eastAsia" w:ascii="宋体" w:hAnsi="宋体" w:cs="宋体"/>
                <w:color w:val="0000FF"/>
                <w:szCs w:val="21"/>
                <w:highlight w:val="white"/>
              </w:rPr>
              <w:t xml:space="preserve"> </w:t>
            </w:r>
            <w:r>
              <w:rPr>
                <w:rFonts w:hint="eastAsia" w:ascii="宋体" w:hAnsi="宋体" w:cs="宋体"/>
                <w:color w:val="0000FF"/>
                <w:szCs w:val="21"/>
                <w:highlight w:val="white"/>
                <w:lang w:eastAsia="zh-CN"/>
              </w:rPr>
              <w:t>2026年5月22日</w:t>
            </w:r>
            <w:r>
              <w:rPr>
                <w:rFonts w:hint="eastAsia" w:ascii="宋体" w:hAnsi="宋体" w:cs="宋体"/>
                <w:color w:val="0000FF"/>
                <w:szCs w:val="21"/>
                <w:highlight w:val="white"/>
              </w:rPr>
              <w:t>15时 00分 00 秒</w:t>
            </w:r>
            <w:bookmarkEnd w:id="72"/>
          </w:p>
        </w:tc>
      </w:tr>
      <w:tr w14:paraId="66B0C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751" w:type="dxa"/>
            <w:tcBorders>
              <w:left w:val="single" w:color="auto" w:sz="8" w:space="0"/>
            </w:tcBorders>
            <w:noWrap w:val="0"/>
            <w:vAlign w:val="center"/>
          </w:tcPr>
          <w:p w14:paraId="53172AE8">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30</w:t>
            </w:r>
          </w:p>
        </w:tc>
        <w:tc>
          <w:tcPr>
            <w:tcW w:w="888" w:type="dxa"/>
            <w:noWrap w:val="0"/>
            <w:vAlign w:val="center"/>
          </w:tcPr>
          <w:p w14:paraId="6755E3C8">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22.2</w:t>
            </w:r>
          </w:p>
        </w:tc>
        <w:tc>
          <w:tcPr>
            <w:tcW w:w="1582" w:type="dxa"/>
            <w:tcBorders>
              <w:right w:val="single" w:color="auto" w:sz="4" w:space="0"/>
            </w:tcBorders>
            <w:noWrap w:val="0"/>
            <w:vAlign w:val="center"/>
          </w:tcPr>
          <w:p w14:paraId="4E65A6BD">
            <w:pPr>
              <w:pStyle w:val="4"/>
              <w:snapToGrid w:val="0"/>
              <w:spacing w:line="360" w:lineRule="auto"/>
              <w:ind w:left="24" w:firstLine="0"/>
              <w:jc w:val="center"/>
              <w:rPr>
                <w:rFonts w:hint="eastAsia" w:ascii="宋体" w:hAnsi="宋体" w:cs="宋体"/>
                <w:b/>
                <w:spacing w:val="-12"/>
                <w:szCs w:val="21"/>
              </w:rPr>
            </w:pPr>
            <w:r>
              <w:rPr>
                <w:rFonts w:hint="eastAsia" w:ascii="宋体" w:hAnsi="宋体" w:cs="宋体"/>
                <w:b/>
                <w:spacing w:val="-12"/>
                <w:szCs w:val="21"/>
                <w:highlight w:val="white"/>
              </w:rPr>
              <w:t>投标文件解密方式</w:t>
            </w:r>
          </w:p>
        </w:tc>
        <w:tc>
          <w:tcPr>
            <w:tcW w:w="6589" w:type="dxa"/>
            <w:noWrap w:val="0"/>
            <w:vAlign w:val="top"/>
          </w:tcPr>
          <w:p w14:paraId="025E22EA">
            <w:pPr>
              <w:pStyle w:val="4"/>
              <w:snapToGrid w:val="0"/>
              <w:spacing w:line="360" w:lineRule="auto"/>
              <w:ind w:left="-8" w:leftChars="-4" w:firstLine="0"/>
              <w:rPr>
                <w:rFonts w:hint="eastAsia" w:ascii="宋体" w:hAnsi="宋体" w:cs="宋体"/>
                <w:szCs w:val="21"/>
              </w:rPr>
            </w:pPr>
            <w:r>
              <w:rPr>
                <w:rFonts w:hint="eastAsia" w:cs="宋体"/>
                <w:szCs w:val="21"/>
                <w:highlight w:val="white"/>
                <w:lang w:bidi="ar"/>
              </w:rPr>
              <w:t>投标人在招标项目开标时需登录本项目的公共资源电子交易平台，待解密环节开始时进行电子投标文件在线解密，解密时长为：</w:t>
            </w:r>
            <w:bookmarkStart w:id="73" w:name="EB4c3f4a0ef51b40b9afa5b0674c164c9c"/>
            <w:r>
              <w:rPr>
                <w:rFonts w:hint="eastAsia" w:ascii="宋体" w:hAnsi="宋体" w:cs="宋体"/>
                <w:color w:val="0000FF"/>
                <w:szCs w:val="21"/>
                <w:highlight w:val="white"/>
                <w:lang w:val="en-US" w:eastAsia="zh-CN"/>
              </w:rPr>
              <w:t>30</w:t>
            </w:r>
            <w:r>
              <w:rPr>
                <w:rFonts w:hint="eastAsia" w:ascii="宋体" w:hAnsi="宋体" w:cs="宋体"/>
                <w:color w:val="0000FF"/>
                <w:szCs w:val="21"/>
                <w:highlight w:val="white"/>
              </w:rPr>
              <w:t>分钟</w:t>
            </w:r>
            <w:bookmarkEnd w:id="73"/>
            <w:r>
              <w:rPr>
                <w:rFonts w:hint="eastAsia" w:cs="宋体"/>
                <w:szCs w:val="21"/>
                <w:highlight w:val="white"/>
              </w:rPr>
              <w:t>。</w:t>
            </w:r>
            <w:r>
              <w:rPr>
                <w:rFonts w:hint="eastAsia" w:ascii="宋体" w:hAnsi="宋体" w:cs="宋体"/>
                <w:b/>
                <w:bCs/>
                <w:i/>
                <w:iCs/>
                <w:szCs w:val="21"/>
                <w:highlight w:val="white"/>
              </w:rPr>
              <w:t>投标人</w:t>
            </w:r>
            <w:r>
              <w:rPr>
                <w:rFonts w:hint="eastAsia" w:ascii="宋体" w:hAnsi="宋体" w:cs="宋体"/>
                <w:b/>
                <w:bCs/>
                <w:i/>
                <w:iCs/>
                <w:szCs w:val="21"/>
                <w:highlight w:val="white"/>
                <w:lang w:bidi="ar"/>
              </w:rPr>
              <w:t>只允许使用生成投标文件的CA数字证书进行解密。</w:t>
            </w:r>
            <w:r>
              <w:rPr>
                <w:rFonts w:hint="eastAsia" w:cs="宋体"/>
                <w:szCs w:val="21"/>
                <w:highlight w:val="white"/>
                <w:lang w:bidi="ar"/>
              </w:rPr>
              <w:t>投标人需及时操作并预留足够的时间进行投标文件解密，否则须自行承担解密失败的责任</w:t>
            </w:r>
            <w:r>
              <w:rPr>
                <w:rFonts w:hint="eastAsia" w:eastAsia="黑体" w:cs="宋体"/>
                <w:szCs w:val="21"/>
                <w:highlight w:val="white"/>
                <w:lang w:bidi="ar"/>
              </w:rPr>
              <w:t>。</w:t>
            </w:r>
          </w:p>
        </w:tc>
      </w:tr>
      <w:tr w14:paraId="7969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51" w:type="dxa"/>
            <w:tcBorders>
              <w:left w:val="single" w:color="auto" w:sz="8" w:space="0"/>
            </w:tcBorders>
            <w:noWrap w:val="0"/>
            <w:vAlign w:val="center"/>
          </w:tcPr>
          <w:p w14:paraId="22ED99A7">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31</w:t>
            </w:r>
          </w:p>
        </w:tc>
        <w:tc>
          <w:tcPr>
            <w:tcW w:w="888" w:type="dxa"/>
            <w:noWrap w:val="0"/>
            <w:vAlign w:val="center"/>
          </w:tcPr>
          <w:p w14:paraId="43D2DFAD">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22.2</w:t>
            </w:r>
          </w:p>
        </w:tc>
        <w:tc>
          <w:tcPr>
            <w:tcW w:w="1582" w:type="dxa"/>
            <w:tcBorders>
              <w:right w:val="single" w:color="auto" w:sz="4" w:space="0"/>
            </w:tcBorders>
            <w:noWrap w:val="0"/>
            <w:tcMar>
              <w:left w:w="85" w:type="dxa"/>
              <w:right w:w="85" w:type="dxa"/>
            </w:tcMar>
            <w:vAlign w:val="center"/>
          </w:tcPr>
          <w:p w14:paraId="5EC2B290">
            <w:pPr>
              <w:pStyle w:val="4"/>
              <w:snapToGrid w:val="0"/>
              <w:spacing w:line="360" w:lineRule="auto"/>
              <w:ind w:left="-108" w:firstLine="0"/>
              <w:jc w:val="center"/>
              <w:rPr>
                <w:rFonts w:hint="eastAsia" w:ascii="宋体" w:hAnsi="宋体" w:cs="宋体"/>
                <w:b/>
                <w:szCs w:val="21"/>
              </w:rPr>
            </w:pPr>
            <w:r>
              <w:rPr>
                <w:rFonts w:hint="eastAsia" w:ascii="宋体" w:hAnsi="宋体" w:cs="宋体"/>
                <w:b/>
                <w:szCs w:val="21"/>
                <w:highlight w:val="white"/>
              </w:rPr>
              <w:t>投标文件解密失败的补救方案</w:t>
            </w:r>
          </w:p>
        </w:tc>
        <w:tc>
          <w:tcPr>
            <w:tcW w:w="6589" w:type="dxa"/>
            <w:tcBorders>
              <w:left w:val="single" w:color="auto" w:sz="4" w:space="0"/>
              <w:right w:val="single" w:color="auto" w:sz="8" w:space="0"/>
            </w:tcBorders>
            <w:noWrap w:val="0"/>
            <w:tcMar>
              <w:left w:w="85" w:type="dxa"/>
              <w:right w:w="85" w:type="dxa"/>
            </w:tcMar>
            <w:vAlign w:val="center"/>
          </w:tcPr>
          <w:p w14:paraId="7ADD9A1C">
            <w:pPr>
              <w:pStyle w:val="4"/>
              <w:numPr>
                <w:ilvl w:val="0"/>
                <w:numId w:val="8"/>
              </w:numPr>
              <w:snapToGrid w:val="0"/>
              <w:spacing w:line="360" w:lineRule="auto"/>
              <w:rPr>
                <w:rFonts w:hint="eastAsia" w:ascii="宋体" w:hAnsi="宋体" w:cs="宋体"/>
                <w:color w:val="0000FF"/>
                <w:szCs w:val="21"/>
              </w:rPr>
            </w:pPr>
            <w:r>
              <w:rPr>
                <w:rFonts w:hint="eastAsia" w:ascii="宋体" w:hAnsi="宋体" w:cs="宋体"/>
                <w:color w:val="0000FF"/>
                <w:szCs w:val="21"/>
              </w:rPr>
              <w:t>因投标人原因造成投标文件未解密的，视为撤销其投标文件；部分投标文件未解密的，其他投标文件的开标可以继续进行。</w:t>
            </w:r>
          </w:p>
          <w:p w14:paraId="39FE95EC">
            <w:pPr>
              <w:pStyle w:val="4"/>
              <w:snapToGrid w:val="0"/>
              <w:spacing w:line="360" w:lineRule="auto"/>
              <w:ind w:firstLineChars="200"/>
              <w:rPr>
                <w:rFonts w:hint="eastAsia" w:ascii="宋体" w:hAnsi="宋体" w:cs="宋体"/>
                <w:szCs w:val="21"/>
                <w:highlight w:val="green"/>
              </w:rPr>
            </w:pPr>
            <w:r>
              <w:rPr>
                <w:rFonts w:hint="eastAsia" w:ascii="宋体" w:hAnsi="宋体" w:cs="宋体"/>
                <w:color w:val="0000FF"/>
                <w:szCs w:val="21"/>
              </w:rPr>
              <w:t>2、在开标或评标工作开始后，因停电、网络故障、电子设备或者电子评标系统故障等其他原因导致无法继续进行开标或评标时，故障可在短时间内解除的（不超过4小时），招标人可以暂停开标或评标工作，待故障解除后继续开标或评标；故障无法在短时间内解除的（超过4小时），招标人应当终止开标或评标，并配合公共资源交易场所、电子交易平台做好招投标资料的封存和保密工作，待故障解除后再重新进行开标或评标。</w:t>
            </w:r>
          </w:p>
        </w:tc>
      </w:tr>
      <w:tr w14:paraId="4D8C3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751" w:type="dxa"/>
            <w:tcBorders>
              <w:left w:val="single" w:color="auto" w:sz="8" w:space="0"/>
            </w:tcBorders>
            <w:noWrap w:val="0"/>
            <w:vAlign w:val="center"/>
          </w:tcPr>
          <w:p w14:paraId="0F251B35">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32</w:t>
            </w:r>
          </w:p>
        </w:tc>
        <w:tc>
          <w:tcPr>
            <w:tcW w:w="888" w:type="dxa"/>
            <w:noWrap w:val="0"/>
            <w:vAlign w:val="center"/>
          </w:tcPr>
          <w:p w14:paraId="105BD2E2">
            <w:pPr>
              <w:pStyle w:val="4"/>
              <w:snapToGrid w:val="0"/>
              <w:spacing w:line="360" w:lineRule="auto"/>
              <w:ind w:firstLine="0"/>
              <w:jc w:val="center"/>
              <w:rPr>
                <w:rFonts w:ascii="宋体" w:hAnsi="宋体" w:cs="宋体"/>
                <w:szCs w:val="21"/>
              </w:rPr>
            </w:pPr>
            <w:r>
              <w:rPr>
                <w:rFonts w:hint="eastAsia" w:ascii="宋体" w:hAnsi="宋体" w:cs="宋体"/>
                <w:szCs w:val="21"/>
                <w:highlight w:val="white"/>
              </w:rPr>
              <w:t>22.6</w:t>
            </w:r>
          </w:p>
        </w:tc>
        <w:tc>
          <w:tcPr>
            <w:tcW w:w="1582" w:type="dxa"/>
            <w:tcBorders>
              <w:right w:val="single" w:color="auto" w:sz="4" w:space="0"/>
            </w:tcBorders>
            <w:noWrap w:val="0"/>
            <w:tcMar>
              <w:left w:w="85" w:type="dxa"/>
              <w:right w:w="85" w:type="dxa"/>
            </w:tcMar>
            <w:vAlign w:val="center"/>
          </w:tcPr>
          <w:p w14:paraId="2745120D">
            <w:pPr>
              <w:pStyle w:val="4"/>
              <w:snapToGrid w:val="0"/>
              <w:spacing w:line="360" w:lineRule="auto"/>
              <w:ind w:left="-108" w:firstLine="0"/>
              <w:jc w:val="center"/>
              <w:rPr>
                <w:rFonts w:ascii="宋体" w:hAnsi="宋体" w:cs="宋体"/>
                <w:b/>
                <w:szCs w:val="21"/>
              </w:rPr>
            </w:pPr>
            <w:r>
              <w:rPr>
                <w:rFonts w:hint="eastAsia" w:ascii="宋体" w:hAnsi="宋体" w:cs="宋体"/>
                <w:b/>
                <w:szCs w:val="21"/>
                <w:highlight w:val="white"/>
              </w:rPr>
              <w:t>委托鉴定</w:t>
            </w:r>
          </w:p>
        </w:tc>
        <w:tc>
          <w:tcPr>
            <w:tcW w:w="6589" w:type="dxa"/>
            <w:tcBorders>
              <w:left w:val="single" w:color="auto" w:sz="4" w:space="0"/>
              <w:right w:val="single" w:color="auto" w:sz="8" w:space="0"/>
            </w:tcBorders>
            <w:noWrap w:val="0"/>
            <w:tcMar>
              <w:left w:w="85" w:type="dxa"/>
              <w:right w:w="85" w:type="dxa"/>
            </w:tcMar>
            <w:vAlign w:val="top"/>
          </w:tcPr>
          <w:p w14:paraId="3B288465">
            <w:pPr>
              <w:pStyle w:val="4"/>
              <w:snapToGrid w:val="0"/>
              <w:spacing w:line="360" w:lineRule="auto"/>
              <w:ind w:firstLine="0"/>
              <w:rPr>
                <w:rFonts w:hint="eastAsia" w:ascii="宋体" w:hAnsi="宋体" w:cs="宋体"/>
                <w:kern w:val="0"/>
                <w:szCs w:val="21"/>
              </w:rPr>
            </w:pPr>
            <w:r>
              <w:rPr>
                <w:rFonts w:hint="eastAsia" w:ascii="宋体" w:hAnsi="宋体" w:cs="宋体"/>
                <w:kern w:val="0"/>
                <w:szCs w:val="21"/>
                <w:highlight w:val="white"/>
              </w:rPr>
              <w:t>投标人对电子交易平台生成的电子投标文件软硬件信息分析结果提出异议的，应在开标之日起</w:t>
            </w:r>
            <w:bookmarkStart w:id="74" w:name="EB980b70f5e6ae4a9ba6aa9441fb0eaf54"/>
            <w:r>
              <w:rPr>
                <w:rFonts w:hint="eastAsia" w:ascii="宋体" w:hAnsi="宋体" w:cs="宋体"/>
                <w:color w:val="0000FF"/>
                <w:kern w:val="0"/>
                <w:szCs w:val="21"/>
                <w:highlight w:val="white"/>
              </w:rPr>
              <w:t>15</w:t>
            </w:r>
            <w:bookmarkEnd w:id="74"/>
            <w:r>
              <w:rPr>
                <w:rFonts w:hint="eastAsia" w:ascii="宋体" w:hAnsi="宋体" w:cs="宋体"/>
                <w:kern w:val="0"/>
                <w:szCs w:val="21"/>
                <w:highlight w:val="white"/>
              </w:rPr>
              <w:t>个工作日内与招标人共同委托有资质的鉴定机构进行鉴定。</w:t>
            </w:r>
          </w:p>
          <w:p w14:paraId="143D0E6D">
            <w:pPr>
              <w:pStyle w:val="4"/>
              <w:snapToGrid w:val="0"/>
              <w:spacing w:line="360" w:lineRule="auto"/>
              <w:ind w:firstLine="0"/>
              <w:rPr>
                <w:rFonts w:hint="eastAsia" w:ascii="宋体" w:hAnsi="宋体" w:cs="宋体"/>
                <w:szCs w:val="21"/>
              </w:rPr>
            </w:pPr>
            <w:r>
              <w:rPr>
                <w:rFonts w:hint="eastAsia" w:ascii="宋体" w:hAnsi="宋体" w:cs="宋体"/>
                <w:kern w:val="0"/>
                <w:szCs w:val="21"/>
                <w:highlight w:val="white"/>
              </w:rPr>
              <w:t>鉴定配合事项：</w:t>
            </w:r>
            <w:bookmarkStart w:id="75" w:name="EB849d964229d044d39983f5296f3e8948"/>
            <w:r>
              <w:rPr>
                <w:rFonts w:hint="eastAsia" w:ascii="宋体" w:hAnsi="宋体" w:cs="宋体"/>
                <w:color w:val="0000FF"/>
                <w:kern w:val="0"/>
                <w:szCs w:val="21"/>
                <w:highlight w:val="white"/>
              </w:rPr>
              <w:t>按闽建筑〔2022〕3 号文执行</w:t>
            </w:r>
            <w:bookmarkEnd w:id="75"/>
            <w:r>
              <w:rPr>
                <w:rFonts w:hint="eastAsia" w:hAnsi="宋体" w:cs="宋体"/>
                <w:szCs w:val="21"/>
                <w:highlight w:val="white"/>
              </w:rPr>
              <w:t>。</w:t>
            </w:r>
          </w:p>
        </w:tc>
      </w:tr>
      <w:tr w14:paraId="002FC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751" w:type="dxa"/>
            <w:tcBorders>
              <w:left w:val="single" w:color="auto" w:sz="8" w:space="0"/>
            </w:tcBorders>
            <w:noWrap w:val="0"/>
            <w:vAlign w:val="center"/>
          </w:tcPr>
          <w:p w14:paraId="2C94E6BB">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33</w:t>
            </w:r>
          </w:p>
        </w:tc>
        <w:tc>
          <w:tcPr>
            <w:tcW w:w="888" w:type="dxa"/>
            <w:noWrap w:val="0"/>
            <w:vAlign w:val="center"/>
          </w:tcPr>
          <w:p w14:paraId="4CF68721">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23.1</w:t>
            </w:r>
          </w:p>
        </w:tc>
        <w:tc>
          <w:tcPr>
            <w:tcW w:w="1582" w:type="dxa"/>
            <w:tcBorders>
              <w:right w:val="single" w:color="auto" w:sz="4" w:space="0"/>
            </w:tcBorders>
            <w:noWrap w:val="0"/>
            <w:vAlign w:val="center"/>
          </w:tcPr>
          <w:p w14:paraId="2E0D4C43">
            <w:pPr>
              <w:pStyle w:val="4"/>
              <w:snapToGrid w:val="0"/>
              <w:spacing w:line="360" w:lineRule="auto"/>
              <w:ind w:left="-108" w:firstLine="0"/>
              <w:jc w:val="center"/>
              <w:rPr>
                <w:rFonts w:hint="eastAsia" w:ascii="宋体" w:hAnsi="宋体" w:cs="宋体"/>
                <w:b/>
                <w:bCs/>
                <w:szCs w:val="21"/>
              </w:rPr>
            </w:pPr>
            <w:r>
              <w:rPr>
                <w:rFonts w:hint="eastAsia" w:ascii="宋体" w:hAnsi="宋体" w:cs="宋体"/>
                <w:b/>
                <w:bCs/>
                <w:szCs w:val="21"/>
                <w:highlight w:val="white"/>
              </w:rPr>
              <w:t>评标委员会的组建</w:t>
            </w:r>
          </w:p>
        </w:tc>
        <w:tc>
          <w:tcPr>
            <w:tcW w:w="6589" w:type="dxa"/>
            <w:noWrap w:val="0"/>
            <w:vAlign w:val="top"/>
          </w:tcPr>
          <w:p w14:paraId="28AB109F">
            <w:pPr>
              <w:pStyle w:val="20"/>
              <w:spacing w:line="360" w:lineRule="auto"/>
              <w:jc w:val="both"/>
              <w:rPr>
                <w:rFonts w:hint="eastAsia" w:hAnsi="宋体" w:cs="宋体"/>
                <w:color w:val="auto"/>
                <w:sz w:val="21"/>
                <w:szCs w:val="21"/>
              </w:rPr>
            </w:pPr>
            <w:r>
              <w:rPr>
                <w:rFonts w:hint="eastAsia" w:hAnsi="宋体" w:cs="宋体"/>
                <w:color w:val="auto"/>
                <w:sz w:val="21"/>
                <w:szCs w:val="21"/>
                <w:highlight w:val="white"/>
              </w:rPr>
              <w:t>1、评标委员会成员人数为</w:t>
            </w:r>
            <w:r>
              <w:rPr>
                <w:rFonts w:hint="eastAsia" w:hAnsi="宋体" w:cs="宋体"/>
                <w:color w:val="0000FF"/>
                <w:sz w:val="21"/>
                <w:szCs w:val="21"/>
                <w:highlight w:val="white"/>
              </w:rPr>
              <w:t>3</w:t>
            </w:r>
            <w:r>
              <w:rPr>
                <w:rFonts w:hint="eastAsia" w:hAnsi="宋体" w:cs="宋体"/>
                <w:color w:val="auto"/>
                <w:sz w:val="21"/>
                <w:szCs w:val="21"/>
                <w:highlight w:val="white"/>
              </w:rPr>
              <w:t>人，其中招标人代表</w:t>
            </w:r>
            <w:bookmarkStart w:id="76" w:name="EB9793a36c1ea54392a9bf1f902f6388a3"/>
            <w:r>
              <w:rPr>
                <w:rFonts w:hint="eastAsia" w:hAnsi="宋体" w:cs="宋体"/>
                <w:color w:val="0000FF"/>
                <w:sz w:val="21"/>
                <w:szCs w:val="21"/>
                <w:highlight w:val="white"/>
              </w:rPr>
              <w:t>0</w:t>
            </w:r>
            <w:bookmarkEnd w:id="76"/>
            <w:r>
              <w:rPr>
                <w:rFonts w:hint="eastAsia" w:hAnsi="宋体" w:cs="宋体"/>
                <w:color w:val="auto"/>
                <w:sz w:val="21"/>
                <w:szCs w:val="21"/>
                <w:highlight w:val="white"/>
              </w:rPr>
              <w:t>人，技术、经济等方面的专家</w:t>
            </w:r>
            <w:r>
              <w:rPr>
                <w:rFonts w:hint="eastAsia" w:hAnsi="宋体" w:cs="宋体"/>
                <w:color w:val="0000FF"/>
                <w:sz w:val="21"/>
                <w:szCs w:val="21"/>
                <w:highlight w:val="white"/>
              </w:rPr>
              <w:t>3</w:t>
            </w:r>
            <w:r>
              <w:rPr>
                <w:rFonts w:hint="eastAsia" w:hAnsi="宋体" w:cs="宋体"/>
                <w:color w:val="auto"/>
                <w:sz w:val="21"/>
                <w:szCs w:val="21"/>
                <w:highlight w:val="white"/>
              </w:rPr>
              <w:t>人。</w:t>
            </w:r>
          </w:p>
          <w:p w14:paraId="7CB47B76">
            <w:pPr>
              <w:pStyle w:val="20"/>
              <w:spacing w:line="360" w:lineRule="auto"/>
              <w:jc w:val="both"/>
              <w:rPr>
                <w:rFonts w:hint="eastAsia" w:hAnsi="宋体" w:cs="宋体"/>
                <w:color w:val="auto"/>
                <w:szCs w:val="21"/>
                <w:highlight w:val="green"/>
                <w:u w:val="single"/>
              </w:rPr>
            </w:pPr>
            <w:r>
              <w:rPr>
                <w:rFonts w:hint="eastAsia" w:hAnsi="宋体" w:cs="宋体"/>
                <w:color w:val="auto"/>
                <w:sz w:val="21"/>
                <w:szCs w:val="21"/>
                <w:highlight w:val="white"/>
              </w:rPr>
              <w:t>2、技术、经济等方面专家的确定方式：</w:t>
            </w:r>
            <w:bookmarkStart w:id="77" w:name="EB8756ad77710d4654b1b63674ec5f54e6"/>
            <w:r>
              <w:rPr>
                <w:rFonts w:hint="eastAsia" w:hAnsi="宋体" w:cs="宋体"/>
                <w:color w:val="0000FF"/>
                <w:sz w:val="21"/>
                <w:szCs w:val="21"/>
                <w:highlight w:val="white"/>
              </w:rPr>
              <w:t>从福建省综合评标专家库随机抽取。</w:t>
            </w:r>
            <w:bookmarkEnd w:id="77"/>
          </w:p>
        </w:tc>
      </w:tr>
      <w:tr w14:paraId="5EC43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51" w:type="dxa"/>
            <w:tcBorders>
              <w:left w:val="single" w:color="auto" w:sz="8" w:space="0"/>
            </w:tcBorders>
            <w:noWrap w:val="0"/>
            <w:vAlign w:val="center"/>
          </w:tcPr>
          <w:p w14:paraId="5B99F0E4">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34</w:t>
            </w:r>
          </w:p>
        </w:tc>
        <w:tc>
          <w:tcPr>
            <w:tcW w:w="888" w:type="dxa"/>
            <w:noWrap w:val="0"/>
            <w:vAlign w:val="center"/>
          </w:tcPr>
          <w:p w14:paraId="7759AA12">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25.1</w:t>
            </w:r>
          </w:p>
        </w:tc>
        <w:tc>
          <w:tcPr>
            <w:tcW w:w="1582" w:type="dxa"/>
            <w:tcBorders>
              <w:right w:val="single" w:color="auto" w:sz="4" w:space="0"/>
            </w:tcBorders>
            <w:noWrap w:val="0"/>
            <w:vAlign w:val="center"/>
          </w:tcPr>
          <w:p w14:paraId="5EE8BAD4">
            <w:pPr>
              <w:pStyle w:val="20"/>
              <w:spacing w:line="360" w:lineRule="auto"/>
              <w:jc w:val="center"/>
              <w:rPr>
                <w:rFonts w:hint="eastAsia" w:hAnsi="宋体" w:cs="宋体"/>
                <w:b/>
                <w:color w:val="auto"/>
                <w:sz w:val="21"/>
                <w:szCs w:val="21"/>
              </w:rPr>
            </w:pPr>
            <w:r>
              <w:rPr>
                <w:rFonts w:hint="eastAsia" w:hAnsi="宋体" w:cs="宋体"/>
                <w:b/>
                <w:color w:val="auto"/>
                <w:sz w:val="21"/>
                <w:szCs w:val="21"/>
                <w:highlight w:val="white"/>
              </w:rPr>
              <w:t>评标办法</w:t>
            </w:r>
          </w:p>
        </w:tc>
        <w:tc>
          <w:tcPr>
            <w:tcW w:w="6589" w:type="dxa"/>
            <w:tcBorders>
              <w:left w:val="single" w:color="auto" w:sz="4" w:space="0"/>
              <w:right w:val="single" w:color="auto" w:sz="8" w:space="0"/>
            </w:tcBorders>
            <w:noWrap w:val="0"/>
            <w:vAlign w:val="center"/>
          </w:tcPr>
          <w:p w14:paraId="21D6994E">
            <w:pPr>
              <w:widowControl/>
              <w:tabs>
                <w:tab w:val="left" w:pos="0"/>
                <w:tab w:val="left" w:pos="900"/>
                <w:tab w:val="left" w:pos="1100"/>
              </w:tabs>
              <w:adjustRightInd/>
              <w:spacing w:line="360" w:lineRule="auto"/>
              <w:jc w:val="left"/>
              <w:textAlignment w:val="auto"/>
              <w:rPr>
                <w:rFonts w:hint="default" w:hAnsi="宋体" w:cs="宋体"/>
                <w:color w:val="auto"/>
                <w:sz w:val="21"/>
                <w:szCs w:val="21"/>
                <w:lang w:val="en-US"/>
              </w:rPr>
            </w:pPr>
            <w:r>
              <w:rPr>
                <w:rFonts w:hint="eastAsia" w:hAnsi="宋体" w:cs="宋体"/>
                <w:color w:val="auto"/>
                <w:sz w:val="21"/>
                <w:szCs w:val="21"/>
                <w:highlight w:val="white"/>
              </w:rPr>
              <w:t>本招标项目采用的评标办法为：</w:t>
            </w:r>
            <w:r>
              <w:rPr>
                <w:rFonts w:hint="eastAsia" w:ascii="宋体" w:hAnsi="宋体" w:eastAsia="宋体" w:cs="宋体"/>
                <w:color w:val="0000FF"/>
                <w:kern w:val="2"/>
                <w:sz w:val="21"/>
                <w:szCs w:val="21"/>
                <w:lang w:val="en-US" w:eastAsia="zh-CN" w:bidi="ar-SA"/>
              </w:rPr>
              <w:t>简易评标法K=6-10%（含6%，含10%，取整数位6、7、8、9、10由招标人现场抽取确定）</w:t>
            </w:r>
          </w:p>
        </w:tc>
      </w:tr>
      <w:tr w14:paraId="0AD3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751" w:type="dxa"/>
            <w:tcBorders>
              <w:left w:val="single" w:color="auto" w:sz="8" w:space="0"/>
            </w:tcBorders>
            <w:noWrap w:val="0"/>
            <w:vAlign w:val="center"/>
          </w:tcPr>
          <w:p w14:paraId="059D6028">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35</w:t>
            </w:r>
          </w:p>
        </w:tc>
        <w:tc>
          <w:tcPr>
            <w:tcW w:w="888" w:type="dxa"/>
            <w:noWrap w:val="0"/>
            <w:vAlign w:val="center"/>
          </w:tcPr>
          <w:p w14:paraId="7DE33420">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25.2.6</w:t>
            </w:r>
          </w:p>
        </w:tc>
        <w:tc>
          <w:tcPr>
            <w:tcW w:w="1582" w:type="dxa"/>
            <w:tcBorders>
              <w:right w:val="single" w:color="auto" w:sz="4" w:space="0"/>
            </w:tcBorders>
            <w:noWrap w:val="0"/>
            <w:vAlign w:val="center"/>
          </w:tcPr>
          <w:p w14:paraId="0DE19C0A">
            <w:pPr>
              <w:pStyle w:val="20"/>
              <w:spacing w:line="360" w:lineRule="auto"/>
              <w:jc w:val="center"/>
              <w:rPr>
                <w:rFonts w:hint="eastAsia" w:hAnsi="宋体" w:cs="宋体"/>
                <w:b/>
                <w:color w:val="auto"/>
                <w:sz w:val="21"/>
                <w:szCs w:val="21"/>
              </w:rPr>
            </w:pPr>
            <w:r>
              <w:rPr>
                <w:rFonts w:hint="eastAsia" w:hAnsi="宋体" w:cs="宋体"/>
                <w:b/>
                <w:color w:val="auto"/>
                <w:sz w:val="21"/>
                <w:szCs w:val="21"/>
                <w:highlight w:val="white"/>
              </w:rPr>
              <w:t>投标人回复澄清、说明、补正的时限要求</w:t>
            </w:r>
          </w:p>
        </w:tc>
        <w:tc>
          <w:tcPr>
            <w:tcW w:w="6589" w:type="dxa"/>
            <w:tcBorders>
              <w:left w:val="single" w:color="auto" w:sz="4" w:space="0"/>
              <w:right w:val="single" w:color="auto" w:sz="8" w:space="0"/>
            </w:tcBorders>
            <w:noWrap w:val="0"/>
            <w:vAlign w:val="center"/>
          </w:tcPr>
          <w:p w14:paraId="5509590A">
            <w:pPr>
              <w:pStyle w:val="20"/>
              <w:spacing w:line="360" w:lineRule="auto"/>
              <w:jc w:val="both"/>
              <w:rPr>
                <w:rFonts w:hint="eastAsia" w:hAnsi="宋体" w:cs="宋体"/>
                <w:color w:val="auto"/>
                <w:sz w:val="21"/>
                <w:szCs w:val="21"/>
                <w:highlight w:val="green"/>
              </w:rPr>
            </w:pPr>
            <w:bookmarkStart w:id="78" w:name="EB935b0227c5a84c4aa2c547ac02fc398b"/>
            <w:r>
              <w:rPr>
                <w:rFonts w:hint="eastAsia" w:hAnsi="宋体" w:cs="宋体"/>
                <w:color w:val="0000FF"/>
                <w:sz w:val="21"/>
                <w:szCs w:val="21"/>
                <w:highlight w:val="white"/>
              </w:rPr>
              <w:t>“问题澄清通知”发出后的半个小时内，投标人应当按照评标委员会的要求通过电子交易平台回复。</w:t>
            </w:r>
            <w:bookmarkEnd w:id="78"/>
          </w:p>
        </w:tc>
      </w:tr>
      <w:tr w14:paraId="2648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51" w:type="dxa"/>
            <w:tcBorders>
              <w:left w:val="single" w:color="auto" w:sz="8" w:space="0"/>
            </w:tcBorders>
            <w:noWrap w:val="0"/>
            <w:vAlign w:val="center"/>
          </w:tcPr>
          <w:p w14:paraId="09359050">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36</w:t>
            </w:r>
          </w:p>
        </w:tc>
        <w:tc>
          <w:tcPr>
            <w:tcW w:w="888" w:type="dxa"/>
            <w:noWrap w:val="0"/>
            <w:vAlign w:val="center"/>
          </w:tcPr>
          <w:p w14:paraId="36F28FFB">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25.3</w:t>
            </w:r>
          </w:p>
          <w:p w14:paraId="263AB422">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/26.1</w:t>
            </w:r>
          </w:p>
        </w:tc>
        <w:tc>
          <w:tcPr>
            <w:tcW w:w="1582" w:type="dxa"/>
            <w:tcBorders>
              <w:right w:val="single" w:color="auto" w:sz="4" w:space="0"/>
            </w:tcBorders>
            <w:noWrap w:val="0"/>
            <w:vAlign w:val="center"/>
          </w:tcPr>
          <w:p w14:paraId="1C379D33">
            <w:pPr>
              <w:pStyle w:val="20"/>
              <w:spacing w:line="360" w:lineRule="auto"/>
              <w:jc w:val="center"/>
              <w:rPr>
                <w:rFonts w:hint="eastAsia" w:hAnsi="宋体" w:cs="宋体"/>
                <w:b/>
                <w:color w:val="auto"/>
                <w:sz w:val="21"/>
                <w:szCs w:val="21"/>
              </w:rPr>
            </w:pPr>
            <w:r>
              <w:rPr>
                <w:rFonts w:hint="eastAsia"/>
                <w:b/>
                <w:color w:val="auto"/>
                <w:sz w:val="21"/>
                <w:szCs w:val="21"/>
                <w:highlight w:val="white"/>
              </w:rPr>
              <w:t>定标方式</w:t>
            </w:r>
          </w:p>
        </w:tc>
        <w:tc>
          <w:tcPr>
            <w:tcW w:w="6589" w:type="dxa"/>
            <w:tcBorders>
              <w:left w:val="single" w:color="auto" w:sz="4" w:space="0"/>
              <w:right w:val="single" w:color="auto" w:sz="8" w:space="0"/>
            </w:tcBorders>
            <w:noWrap w:val="0"/>
            <w:vAlign w:val="center"/>
          </w:tcPr>
          <w:p w14:paraId="57556EBD">
            <w:pPr>
              <w:spacing w:line="360" w:lineRule="auto"/>
              <w:rPr>
                <w:rFonts w:hint="eastAsia" w:hAnsi="宋体" w:cs="宋体"/>
                <w:szCs w:val="21"/>
              </w:rPr>
            </w:pPr>
            <w:r>
              <w:rPr>
                <w:rFonts w:hint="eastAsia" w:hAnsi="宋体" w:cs="宋体"/>
                <w:szCs w:val="21"/>
                <w:highlight w:val="white"/>
              </w:rPr>
              <w:t>依据评标委员会推荐</w:t>
            </w:r>
            <w:r>
              <w:rPr>
                <w:rFonts w:hint="eastAsia" w:hAnsi="宋体" w:cs="宋体"/>
                <w:szCs w:val="21"/>
              </w:rPr>
              <w:t>的中标候选人确定中标人</w:t>
            </w:r>
          </w:p>
          <w:p w14:paraId="74C93948">
            <w:pPr>
              <w:spacing w:line="360" w:lineRule="auto"/>
              <w:ind w:firstLine="210" w:firstLineChars="100"/>
              <w:rPr>
                <w:rFonts w:hint="eastAsia" w:hAnsi="宋体" w:cs="宋体"/>
                <w:szCs w:val="21"/>
              </w:rPr>
            </w:pPr>
            <w:r>
              <w:rPr>
                <w:rFonts w:hint="eastAsia" w:hAnsi="宋体" w:cs="宋体"/>
                <w:szCs w:val="21"/>
              </w:rPr>
              <w:t>推荐的中标候选人数：</w:t>
            </w:r>
            <w:r>
              <w:rPr>
                <w:rFonts w:hint="eastAsia" w:ascii="宋体" w:hAnsi="宋体" w:cs="宋体"/>
                <w:color w:val="0000FF"/>
                <w:kern w:val="0"/>
                <w:szCs w:val="21"/>
              </w:rPr>
              <w:t>1</w:t>
            </w:r>
            <w:r>
              <w:rPr>
                <w:rFonts w:hint="eastAsia" w:hAnsi="宋体" w:cs="宋体"/>
                <w:szCs w:val="21"/>
              </w:rPr>
              <w:t>个</w:t>
            </w:r>
          </w:p>
        </w:tc>
      </w:tr>
      <w:tr w14:paraId="29E7D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51" w:type="dxa"/>
            <w:tcBorders>
              <w:left w:val="single" w:color="auto" w:sz="8" w:space="0"/>
            </w:tcBorders>
            <w:noWrap w:val="0"/>
            <w:vAlign w:val="center"/>
          </w:tcPr>
          <w:p w14:paraId="0139BD68">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37</w:t>
            </w:r>
          </w:p>
        </w:tc>
        <w:tc>
          <w:tcPr>
            <w:tcW w:w="888" w:type="dxa"/>
            <w:noWrap w:val="0"/>
            <w:vAlign w:val="center"/>
          </w:tcPr>
          <w:p w14:paraId="1EA9551D">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29.1</w:t>
            </w:r>
          </w:p>
        </w:tc>
        <w:tc>
          <w:tcPr>
            <w:tcW w:w="1582" w:type="dxa"/>
            <w:tcBorders>
              <w:right w:val="single" w:color="auto" w:sz="4" w:space="0"/>
            </w:tcBorders>
            <w:noWrap w:val="0"/>
            <w:vAlign w:val="center"/>
          </w:tcPr>
          <w:p w14:paraId="72CC7D45">
            <w:pPr>
              <w:pStyle w:val="4"/>
              <w:snapToGrid w:val="0"/>
              <w:spacing w:line="360" w:lineRule="auto"/>
              <w:ind w:left="-8" w:firstLine="0"/>
              <w:jc w:val="center"/>
              <w:rPr>
                <w:rFonts w:hint="eastAsia" w:ascii="宋体" w:hAnsi="宋体" w:cs="宋体"/>
                <w:szCs w:val="21"/>
              </w:rPr>
            </w:pPr>
            <w:r>
              <w:rPr>
                <w:rFonts w:hint="eastAsia" w:ascii="宋体" w:hAnsi="宋体" w:cs="宋体"/>
                <w:b/>
                <w:szCs w:val="21"/>
                <w:highlight w:val="white"/>
              </w:rPr>
              <w:t>履约担保金额和形式</w:t>
            </w:r>
          </w:p>
        </w:tc>
        <w:tc>
          <w:tcPr>
            <w:tcW w:w="6589" w:type="dxa"/>
            <w:noWrap w:val="0"/>
            <w:vAlign w:val="center"/>
          </w:tcPr>
          <w:p w14:paraId="5166F2BA">
            <w:pPr>
              <w:pStyle w:val="4"/>
              <w:snapToGrid w:val="0"/>
              <w:spacing w:line="360" w:lineRule="auto"/>
              <w:ind w:firstLine="0"/>
              <w:rPr>
                <w:rFonts w:hint="eastAsia" w:ascii="宋体" w:hAnsi="宋体" w:cs="宋体"/>
                <w:szCs w:val="21"/>
                <w:u w:val="single"/>
              </w:rPr>
            </w:pPr>
            <w:r>
              <w:rPr>
                <w:rFonts w:hint="eastAsia" w:ascii="宋体" w:hAnsi="宋体" w:cs="宋体"/>
                <w:szCs w:val="21"/>
                <w:highlight w:val="white"/>
              </w:rPr>
              <w:t>履约担保金额：为中标合同价</w:t>
            </w:r>
            <w:bookmarkStart w:id="79" w:name="EBad56d9a2aff9417bbe940b667ca63949"/>
            <w:r>
              <w:rPr>
                <w:rFonts w:hint="eastAsia" w:ascii="宋体" w:hAnsi="宋体" w:cs="宋体"/>
                <w:szCs w:val="21"/>
                <w:highlight w:val="white"/>
              </w:rPr>
              <w:t>的</w:t>
            </w:r>
            <w:r>
              <w:rPr>
                <w:rFonts w:hint="eastAsia" w:ascii="宋体" w:hAnsi="宋体" w:cs="宋体"/>
                <w:color w:val="0000FF"/>
                <w:szCs w:val="21"/>
                <w:highlight w:val="white"/>
              </w:rPr>
              <w:t>10</w:t>
            </w:r>
            <w:bookmarkEnd w:id="79"/>
            <w:r>
              <w:rPr>
                <w:rFonts w:hint="eastAsia" w:ascii="宋体" w:hAnsi="宋体" w:cs="宋体"/>
                <w:szCs w:val="21"/>
                <w:highlight w:val="white"/>
              </w:rPr>
              <w:t>％。</w:t>
            </w:r>
          </w:p>
          <w:p w14:paraId="396DEDA4">
            <w:pPr>
              <w:pStyle w:val="4"/>
              <w:snapToGrid w:val="0"/>
              <w:spacing w:line="360" w:lineRule="auto"/>
              <w:ind w:left="24" w:firstLine="0"/>
              <w:rPr>
                <w:rFonts w:hint="eastAsia" w:ascii="宋体" w:hAnsi="宋体" w:cs="宋体"/>
                <w:szCs w:val="21"/>
                <w:u w:val="single"/>
              </w:rPr>
            </w:pPr>
            <w:r>
              <w:rPr>
                <w:rFonts w:hint="eastAsia" w:ascii="宋体" w:hAnsi="宋体" w:cs="宋体"/>
                <w:szCs w:val="21"/>
                <w:highlight w:val="white"/>
              </w:rPr>
              <w:t>履约担保形式：</w:t>
            </w:r>
            <w:bookmarkStart w:id="80" w:name="EB641db0b2eac6457881b6366ec22d1ef6"/>
            <w:r>
              <w:rPr>
                <w:rFonts w:hint="eastAsia" w:ascii="宋体" w:hAnsi="宋体" w:cs="宋体"/>
                <w:color w:val="0000FF"/>
                <w:szCs w:val="21"/>
                <w:highlight w:val="white"/>
              </w:rPr>
              <w:t>投标人可以选择以现金或保函的方式在签订合同前提交。</w:t>
            </w:r>
            <w:bookmarkEnd w:id="80"/>
          </w:p>
          <w:p w14:paraId="694EEB4E">
            <w:pPr>
              <w:pStyle w:val="4"/>
              <w:snapToGrid w:val="0"/>
              <w:spacing w:line="360" w:lineRule="auto"/>
              <w:ind w:left="24" w:firstLine="0"/>
              <w:rPr>
                <w:rFonts w:hint="eastAsia" w:ascii="宋体" w:hAnsi="宋体" w:cs="宋体"/>
                <w:szCs w:val="21"/>
              </w:rPr>
            </w:pPr>
            <w:r>
              <w:rPr>
                <w:rFonts w:hint="eastAsia" w:ascii="宋体" w:hAnsi="宋体" w:cs="宋体"/>
                <w:szCs w:val="21"/>
                <w:highlight w:val="white"/>
              </w:rPr>
              <w:t>履约担保期限：</w:t>
            </w:r>
            <w:bookmarkStart w:id="81" w:name="EB530aa05a2a3641398ab1ab856a005930"/>
            <w:r>
              <w:rPr>
                <w:rFonts w:hint="eastAsia" w:ascii="宋体" w:hAnsi="宋体" w:cs="宋体"/>
                <w:color w:val="0000FF"/>
                <w:szCs w:val="21"/>
                <w:highlight w:val="white"/>
              </w:rPr>
              <w:t>与工期相同。若工期延长，履约担保金期限也相应延长，并保证其履约保证金在工程竣工验收合格之日前一直有效。若以现金提交履约保证金的，发包人在工程竣工验收合格后一次性(无息)退还给承包人。</w:t>
            </w:r>
            <w:bookmarkEnd w:id="81"/>
          </w:p>
        </w:tc>
      </w:tr>
      <w:tr w14:paraId="1830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51" w:type="dxa"/>
            <w:tcBorders>
              <w:left w:val="single" w:color="auto" w:sz="8" w:space="0"/>
            </w:tcBorders>
            <w:noWrap w:val="0"/>
            <w:vAlign w:val="center"/>
          </w:tcPr>
          <w:p w14:paraId="63D810A6">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38</w:t>
            </w:r>
          </w:p>
        </w:tc>
        <w:tc>
          <w:tcPr>
            <w:tcW w:w="888" w:type="dxa"/>
            <w:noWrap w:val="0"/>
            <w:vAlign w:val="center"/>
          </w:tcPr>
          <w:p w14:paraId="7F9D831E">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30.1</w:t>
            </w:r>
          </w:p>
        </w:tc>
        <w:tc>
          <w:tcPr>
            <w:tcW w:w="1582" w:type="dxa"/>
            <w:tcBorders>
              <w:right w:val="single" w:color="auto" w:sz="4" w:space="0"/>
            </w:tcBorders>
            <w:noWrap w:val="0"/>
            <w:vAlign w:val="center"/>
          </w:tcPr>
          <w:p w14:paraId="4654B6DA">
            <w:pPr>
              <w:pStyle w:val="4"/>
              <w:snapToGrid w:val="0"/>
              <w:spacing w:line="360" w:lineRule="auto"/>
              <w:ind w:left="-8" w:firstLine="0"/>
              <w:jc w:val="center"/>
              <w:rPr>
                <w:rFonts w:hint="eastAsia" w:ascii="宋体" w:hAnsi="宋体" w:cs="宋体"/>
                <w:b/>
                <w:szCs w:val="21"/>
              </w:rPr>
            </w:pPr>
            <w:r>
              <w:rPr>
                <w:rFonts w:hint="eastAsia" w:ascii="宋体" w:hAnsi="宋体" w:cs="宋体"/>
                <w:b/>
                <w:szCs w:val="21"/>
                <w:highlight w:val="white"/>
              </w:rPr>
              <w:t>签订合同</w:t>
            </w:r>
          </w:p>
        </w:tc>
        <w:tc>
          <w:tcPr>
            <w:tcW w:w="6589" w:type="dxa"/>
            <w:noWrap w:val="0"/>
            <w:vAlign w:val="top"/>
          </w:tcPr>
          <w:p w14:paraId="094843B6">
            <w:pPr>
              <w:pStyle w:val="4"/>
              <w:snapToGrid w:val="0"/>
              <w:spacing w:line="360" w:lineRule="auto"/>
              <w:ind w:left="24" w:firstLine="0"/>
              <w:rPr>
                <w:rFonts w:hint="eastAsia" w:ascii="宋体" w:hAnsi="宋体" w:cs="宋体"/>
                <w:szCs w:val="21"/>
              </w:rPr>
            </w:pPr>
            <w:r>
              <w:rPr>
                <w:rFonts w:hint="eastAsia" w:ascii="宋体" w:hAnsi="宋体" w:cs="宋体"/>
                <w:szCs w:val="21"/>
                <w:highlight w:val="white"/>
              </w:rPr>
              <w:t>中标人在收到中标通知书后</w:t>
            </w:r>
            <w:r>
              <w:rPr>
                <w:rFonts w:hint="eastAsia" w:ascii="宋体" w:hAnsi="宋体" w:cs="宋体"/>
                <w:color w:val="0000FF"/>
                <w:szCs w:val="21"/>
                <w:highlight w:val="white"/>
              </w:rPr>
              <w:t>5</w:t>
            </w:r>
            <w:r>
              <w:rPr>
                <w:rFonts w:hint="eastAsia" w:ascii="宋体" w:hAnsi="宋体" w:cs="宋体"/>
                <w:szCs w:val="21"/>
                <w:highlight w:val="white"/>
              </w:rPr>
              <w:t>天内，应派代表与招标人联系，商定签定合同事宜。</w:t>
            </w:r>
          </w:p>
        </w:tc>
      </w:tr>
      <w:tr w14:paraId="1E95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jc w:val="center"/>
        </w:trPr>
        <w:tc>
          <w:tcPr>
            <w:tcW w:w="751" w:type="dxa"/>
            <w:tcBorders>
              <w:left w:val="single" w:color="auto" w:sz="8" w:space="0"/>
            </w:tcBorders>
            <w:noWrap w:val="0"/>
            <w:vAlign w:val="center"/>
          </w:tcPr>
          <w:p w14:paraId="6FC214E0">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39</w:t>
            </w:r>
          </w:p>
        </w:tc>
        <w:tc>
          <w:tcPr>
            <w:tcW w:w="888" w:type="dxa"/>
            <w:noWrap w:val="0"/>
            <w:vAlign w:val="center"/>
          </w:tcPr>
          <w:p w14:paraId="57E84DCA">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33.4</w:t>
            </w:r>
          </w:p>
        </w:tc>
        <w:tc>
          <w:tcPr>
            <w:tcW w:w="1582" w:type="dxa"/>
            <w:tcBorders>
              <w:right w:val="single" w:color="auto" w:sz="4" w:space="0"/>
            </w:tcBorders>
            <w:noWrap w:val="0"/>
            <w:vAlign w:val="center"/>
          </w:tcPr>
          <w:p w14:paraId="6F6873DE">
            <w:pPr>
              <w:pStyle w:val="4"/>
              <w:snapToGrid w:val="0"/>
              <w:spacing w:line="360" w:lineRule="auto"/>
              <w:ind w:left="-8" w:firstLine="0"/>
              <w:jc w:val="center"/>
              <w:rPr>
                <w:rFonts w:hint="eastAsia" w:ascii="宋体" w:hAnsi="宋体" w:cs="宋体"/>
                <w:b/>
                <w:szCs w:val="21"/>
              </w:rPr>
            </w:pPr>
            <w:r>
              <w:rPr>
                <w:rFonts w:hint="eastAsia" w:ascii="宋体" w:hAnsi="宋体" w:cs="宋体"/>
                <w:b/>
                <w:szCs w:val="21"/>
                <w:highlight w:val="white"/>
              </w:rPr>
              <w:t>监管部门</w:t>
            </w:r>
          </w:p>
        </w:tc>
        <w:tc>
          <w:tcPr>
            <w:tcW w:w="6589" w:type="dxa"/>
            <w:noWrap w:val="0"/>
            <w:vAlign w:val="top"/>
          </w:tcPr>
          <w:p w14:paraId="01A735B9">
            <w:pPr>
              <w:spacing w:line="360" w:lineRule="auto"/>
              <w:rPr>
                <w:rFonts w:hint="default" w:ascii="宋体" w:hAnsi="宋体" w:eastAsia="宋体" w:cs="宋体"/>
                <w:szCs w:val="21"/>
                <w:highlight w:val="white"/>
                <w:lang w:val="en-US" w:eastAsia="zh-CN"/>
              </w:rPr>
            </w:pPr>
            <w:r>
              <w:rPr>
                <w:rFonts w:hint="eastAsia" w:ascii="宋体" w:hAnsi="宋体" w:cs="宋体"/>
                <w:szCs w:val="21"/>
                <w:highlight w:val="white"/>
              </w:rPr>
              <w:t>监督部门：</w:t>
            </w:r>
            <w:r>
              <w:rPr>
                <w:rFonts w:hint="eastAsia" w:ascii="宋体" w:hAnsi="宋体" w:cs="宋体"/>
                <w:szCs w:val="21"/>
                <w:highlight w:val="white"/>
                <w:lang w:val="en-US" w:eastAsia="zh-CN"/>
              </w:rPr>
              <w:t>尤溪县溪尾乡招标办</w:t>
            </w:r>
          </w:p>
          <w:p w14:paraId="08531F56">
            <w:pPr>
              <w:spacing w:line="360" w:lineRule="auto"/>
              <w:rPr>
                <w:rFonts w:ascii="宋体" w:hAnsi="宋体" w:cs="宋体"/>
                <w:szCs w:val="21"/>
              </w:rPr>
            </w:pPr>
            <w:r>
              <w:rPr>
                <w:rFonts w:hint="eastAsia" w:ascii="宋体" w:hAnsi="宋体" w:cs="宋体"/>
                <w:szCs w:val="21"/>
                <w:highlight w:val="white"/>
              </w:rPr>
              <w:t>地址：</w:t>
            </w:r>
            <w:r>
              <w:rPr>
                <w:rFonts w:hint="eastAsia" w:ascii="宋体" w:hAnsi="宋体" w:cs="宋体"/>
                <w:szCs w:val="21"/>
                <w:highlight w:val="white"/>
                <w:lang w:val="en-US" w:eastAsia="zh-CN"/>
              </w:rPr>
              <w:t>福建省三明市尤溪县溪尾乡新洋街3号</w:t>
            </w:r>
          </w:p>
        </w:tc>
      </w:tr>
      <w:tr w14:paraId="0216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751" w:type="dxa"/>
            <w:tcBorders>
              <w:left w:val="single" w:color="auto" w:sz="8" w:space="0"/>
            </w:tcBorders>
            <w:noWrap w:val="0"/>
            <w:vAlign w:val="center"/>
          </w:tcPr>
          <w:p w14:paraId="63E2F2DC">
            <w:pPr>
              <w:widowControl/>
              <w:tabs>
                <w:tab w:val="left" w:pos="510"/>
                <w:tab w:val="left" w:pos="900"/>
                <w:tab w:val="left" w:pos="1100"/>
              </w:tabs>
              <w:spacing w:line="360" w:lineRule="auto"/>
              <w:ind w:left="212"/>
              <w:jc w:val="center"/>
              <w:rPr>
                <w:rFonts w:hint="eastAsia" w:ascii="宋体" w:hAnsi="宋体" w:cs="宋体"/>
                <w:sz w:val="24"/>
                <w:szCs w:val="28"/>
              </w:rPr>
            </w:pPr>
            <w:r>
              <w:rPr>
                <w:rFonts w:hint="eastAsia" w:ascii="宋体" w:hAnsi="宋体" w:cs="宋体"/>
                <w:sz w:val="24"/>
                <w:szCs w:val="28"/>
                <w:highlight w:val="white"/>
              </w:rPr>
              <w:t>40</w:t>
            </w:r>
          </w:p>
        </w:tc>
        <w:tc>
          <w:tcPr>
            <w:tcW w:w="888" w:type="dxa"/>
            <w:noWrap w:val="0"/>
            <w:vAlign w:val="center"/>
          </w:tcPr>
          <w:p w14:paraId="320739B1">
            <w:pPr>
              <w:pStyle w:val="4"/>
              <w:snapToGrid w:val="0"/>
              <w:spacing w:line="360" w:lineRule="auto"/>
              <w:ind w:left="24" w:firstLine="0"/>
              <w:jc w:val="center"/>
              <w:rPr>
                <w:rFonts w:hint="eastAsia" w:ascii="宋体" w:hAnsi="宋体" w:cs="宋体"/>
                <w:szCs w:val="21"/>
              </w:rPr>
            </w:pPr>
            <w:r>
              <w:rPr>
                <w:rFonts w:hint="eastAsia" w:ascii="宋体" w:hAnsi="宋体" w:cs="宋体"/>
                <w:szCs w:val="21"/>
                <w:highlight w:val="white"/>
              </w:rPr>
              <w:t>34.2</w:t>
            </w:r>
          </w:p>
        </w:tc>
        <w:tc>
          <w:tcPr>
            <w:tcW w:w="1582" w:type="dxa"/>
            <w:tcBorders>
              <w:right w:val="single" w:color="auto" w:sz="4" w:space="0"/>
            </w:tcBorders>
            <w:noWrap w:val="0"/>
            <w:vAlign w:val="center"/>
          </w:tcPr>
          <w:p w14:paraId="75649D94">
            <w:pPr>
              <w:pStyle w:val="4"/>
              <w:snapToGrid w:val="0"/>
              <w:spacing w:line="360" w:lineRule="auto"/>
              <w:ind w:left="-8" w:firstLine="0"/>
              <w:jc w:val="center"/>
              <w:rPr>
                <w:rFonts w:hint="eastAsia" w:ascii="宋体" w:hAnsi="宋体" w:cs="宋体"/>
                <w:b/>
                <w:szCs w:val="21"/>
              </w:rPr>
            </w:pPr>
            <w:r>
              <w:rPr>
                <w:rFonts w:hint="eastAsia" w:ascii="宋体" w:hAnsi="宋体" w:cs="宋体"/>
                <w:b/>
                <w:szCs w:val="21"/>
                <w:highlight w:val="white"/>
              </w:rPr>
              <w:t>其他</w:t>
            </w:r>
          </w:p>
        </w:tc>
        <w:tc>
          <w:tcPr>
            <w:tcW w:w="6589" w:type="dxa"/>
            <w:tcBorders>
              <w:left w:val="single" w:color="auto" w:sz="4" w:space="0"/>
              <w:right w:val="single" w:color="auto" w:sz="8" w:space="0"/>
            </w:tcBorders>
            <w:noWrap w:val="0"/>
            <w:vAlign w:val="center"/>
          </w:tcPr>
          <w:p w14:paraId="058C5CA9">
            <w:pPr>
              <w:pStyle w:val="4"/>
              <w:tabs>
                <w:tab w:val="left" w:pos="510"/>
                <w:tab w:val="left" w:pos="624"/>
              </w:tabs>
              <w:snapToGrid w:val="0"/>
              <w:spacing w:line="360" w:lineRule="auto"/>
              <w:ind w:firstLine="0"/>
              <w:rPr>
                <w:rFonts w:hint="eastAsia" w:ascii="宋体" w:hAnsi="宋体" w:cs="宋体"/>
                <w:b/>
                <w:color w:val="0000FF"/>
                <w:szCs w:val="21"/>
                <w:highlight w:val="white"/>
              </w:rPr>
            </w:pPr>
            <w:bookmarkStart w:id="82" w:name="EB61ccd04c2c264c16aa47cbf814910bde"/>
            <w:r>
              <w:rPr>
                <w:rFonts w:hint="eastAsia" w:ascii="宋体" w:hAnsi="宋体" w:cs="宋体"/>
                <w:b/>
                <w:color w:val="0000FF"/>
                <w:szCs w:val="21"/>
                <w:highlight w:val="white"/>
              </w:rPr>
              <w:t>1、因投标人原因造成投标文件未解密的，视为撤销其投标文件。</w:t>
            </w:r>
          </w:p>
          <w:p w14:paraId="07B0C092">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2、投标人应对所递交的投标文件以及与投标有关的证明资料的真实性负责，直至授标前招标人发现投标人有弄虚作假、隐瞒真实情况的行为经查实的，招标人有权取消其投标资格并没收其投标保证金；给招标人造成损失超过投标保证金数额的，投标人应当对超过部分进行赔偿；骗取中标的，中标无效；构成犯罪的，依法追究刑事责任。</w:t>
            </w:r>
          </w:p>
          <w:p w14:paraId="717D6736">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3、在公示期内，投标人对中标结果如有疑义可以书面形式向监督部门提出，但投诉人应对投诉内容的真实性负责，不得以投诉为名排挤竞争对手，不得进行虚假、恶意投诉，否则应依法承担相应的责任及产生的费用。被投诉人应按照监督部门的要求，履行招标过程中应尽的义务，如实、及时和完整地提供需要调查的资料。否则招标人有权没收其投标保证金，取消其中标资格。给招标人造成的损失超过投标保证金数额的，应当对超过部分进行赔偿。</w:t>
            </w:r>
          </w:p>
          <w:p w14:paraId="085213F9">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4、公示期结束后，中标人在中标通知书发出后，中标人放弃中标的，或无正当理由在招标文件规定的时间内不与招标人签订合同的，或在签订合同时向招标人提出附加条件或者更改合同实质性内容的，或者拒不提交所要求的履约保证金的，招标人可取消其中标资格，并没收其投标保证金；给招标人造成的损失超过投标保证金数额的，应当对超过部分进行赔偿。</w:t>
            </w:r>
          </w:p>
          <w:p w14:paraId="659DF8A1">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5、根据《中华人民共和国招标投标法实施条例》潜在投标人或者其他利害关系人对招标文件有异议的，应当在投标截止时间10日前提出；招标人应当自收到异议之日起3日内作出答复；作出答复前，招标人将暂停招标投标活动。</w:t>
            </w:r>
          </w:p>
          <w:p w14:paraId="7D8C2F29">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 xml:space="preserve">6、截标时投标人少于3个的，招标人将依法重新招标。 </w:t>
            </w:r>
          </w:p>
          <w:p w14:paraId="1F18FCD7">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7、投标人或者其他利害关系人认为招标投标活动不符合法律、行政法规规定的，可以自知道或者应当知道之日起10日内向有关行政监督部门投诉。投诉应当有明确的请求和必要的证明材料。闽建筑[2012]14号，潜在投标人或投标人及其利害关系人对依法必须进行招标的项目的资格预审文件、招标文件或评标结果有异议的，应当以书面的形式向招标人提出异议；</w:t>
            </w:r>
          </w:p>
          <w:p w14:paraId="59AD45B9">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7、严格执行《关于规范建设和市政基础设施项目建筑渣土运输管理的通知》（明建筑〔2014〕47号）文件规定。</w:t>
            </w:r>
          </w:p>
          <w:p w14:paraId="7F272215">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8、严格执行《关于推进工程建设项目劳务实名制管理工作的通知》（闽建筑〔2016〕34号）文件规定，中标单位应健全工程建设项目劳务管理制度，建立由企业负责人、项目负责人和管理人员组成的劳务实名制领导机构。项目部应设立专门劳务管理办公室，配备专（兼）职劳务员，明确责任分工，并报建设单位备案。</w:t>
            </w:r>
          </w:p>
          <w:p w14:paraId="2DC57F5B">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9、严格执行闽建建〔2016〕22号文件关于建筑施工扬尘防治和施工现场污水排放管理条款。</w:t>
            </w:r>
          </w:p>
          <w:p w14:paraId="54D28705">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eastAsia="宋体" w:cs="宋体"/>
                <w:b/>
                <w:color w:val="0000FF"/>
                <w:szCs w:val="21"/>
                <w:highlight w:val="white"/>
              </w:rPr>
              <w:t>10、严格执行闽建建〔2017〕5号文件关于质量安全远程视频监控条款。</w:t>
            </w:r>
          </w:p>
          <w:p w14:paraId="09EFB4F0">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1</w:t>
            </w:r>
            <w:r>
              <w:rPr>
                <w:rFonts w:hint="eastAsia" w:ascii="宋体" w:hAnsi="宋体" w:cs="宋体"/>
                <w:b/>
                <w:color w:val="0000FF"/>
                <w:szCs w:val="21"/>
                <w:highlight w:val="white"/>
                <w:lang w:val="en-US" w:eastAsia="zh-CN"/>
              </w:rPr>
              <w:t>1</w:t>
            </w:r>
            <w:r>
              <w:rPr>
                <w:rFonts w:hint="eastAsia" w:ascii="宋体" w:hAnsi="宋体" w:cs="宋体"/>
                <w:b/>
                <w:color w:val="0000FF"/>
                <w:szCs w:val="21"/>
                <w:highlight w:val="white"/>
              </w:rPr>
              <w:t>、中标候选人在中标公示期间和招标人在授予合同之前，招标人将保留对其行贿信息进行核查的权利，如发现有行贿犯罪记录的或有虚假、隐瞒行为的将取消中标资格。</w:t>
            </w:r>
          </w:p>
          <w:p w14:paraId="74E961BF">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1</w:t>
            </w:r>
            <w:r>
              <w:rPr>
                <w:rFonts w:hint="eastAsia" w:ascii="宋体" w:hAnsi="宋体" w:cs="宋体"/>
                <w:b/>
                <w:color w:val="0000FF"/>
                <w:szCs w:val="21"/>
                <w:highlight w:val="white"/>
                <w:lang w:val="en-US" w:eastAsia="zh-CN"/>
              </w:rPr>
              <w:t>2</w:t>
            </w:r>
            <w:r>
              <w:rPr>
                <w:rFonts w:hint="eastAsia" w:ascii="宋体" w:hAnsi="宋体" w:cs="宋体"/>
                <w:b/>
                <w:color w:val="0000FF"/>
                <w:szCs w:val="21"/>
                <w:highlight w:val="white"/>
              </w:rPr>
              <w:t>、农民工工资应严格按照三明市住房和城乡建设局关于印发《三明市房屋建筑和市政基础设施工程农民工工资专用账户管理实施细则（试行）》的通知（明建〔2019〕9号）执行。</w:t>
            </w:r>
          </w:p>
          <w:p w14:paraId="45DBCD2D">
            <w:pPr>
              <w:pStyle w:val="4"/>
              <w:tabs>
                <w:tab w:val="left" w:pos="510"/>
                <w:tab w:val="left" w:pos="624"/>
              </w:tabs>
              <w:snapToGrid w:val="0"/>
              <w:spacing w:line="360" w:lineRule="auto"/>
              <w:ind w:firstLine="0"/>
              <w:rPr>
                <w:rFonts w:hint="eastAsia" w:ascii="宋体" w:hAnsi="宋体" w:cs="宋体"/>
                <w:b/>
                <w:color w:val="0000FF"/>
                <w:szCs w:val="21"/>
                <w:highlight w:val="white"/>
              </w:rPr>
            </w:pPr>
            <w:r>
              <w:rPr>
                <w:rFonts w:hint="eastAsia" w:ascii="宋体" w:hAnsi="宋体" w:cs="宋体"/>
                <w:b/>
                <w:color w:val="0000FF"/>
                <w:szCs w:val="21"/>
                <w:highlight w:val="white"/>
              </w:rPr>
              <w:t>1</w:t>
            </w:r>
            <w:r>
              <w:rPr>
                <w:rFonts w:hint="eastAsia" w:ascii="宋体" w:hAnsi="宋体" w:cs="宋体"/>
                <w:b/>
                <w:color w:val="0000FF"/>
                <w:szCs w:val="21"/>
                <w:highlight w:val="white"/>
                <w:lang w:val="en-US" w:eastAsia="zh-CN"/>
              </w:rPr>
              <w:t>3</w:t>
            </w:r>
            <w:r>
              <w:rPr>
                <w:rFonts w:hint="eastAsia" w:ascii="宋体" w:hAnsi="宋体" w:cs="宋体"/>
                <w:b/>
                <w:color w:val="0000FF"/>
                <w:szCs w:val="21"/>
                <w:highlight w:val="white"/>
              </w:rPr>
              <w:t>、农民工工资保证金按明人社【2022】159号文件执行。</w:t>
            </w:r>
            <w:bookmarkEnd w:id="82"/>
          </w:p>
          <w:p w14:paraId="4179BCC2">
            <w:pPr>
              <w:pStyle w:val="4"/>
              <w:snapToGrid w:val="0"/>
              <w:spacing w:line="360" w:lineRule="auto"/>
              <w:ind w:left="0" w:leftChars="0" w:firstLine="0" w:firstLineChars="0"/>
              <w:rPr>
                <w:rFonts w:hint="eastAsia" w:ascii="宋体" w:hAnsi="宋体" w:eastAsia="宋体" w:cs="宋体"/>
                <w:b/>
                <w:color w:val="0000FF"/>
                <w:szCs w:val="21"/>
                <w:highlight w:val="white"/>
                <w:lang w:val="en-US" w:eastAsia="zh-CN"/>
              </w:rPr>
            </w:pPr>
            <w:r>
              <w:rPr>
                <w:rFonts w:hint="eastAsia" w:ascii="宋体" w:hAnsi="宋体" w:cs="宋体"/>
                <w:b/>
                <w:color w:val="0000FF"/>
                <w:szCs w:val="21"/>
                <w:highlight w:val="white"/>
                <w:lang w:val="en-US" w:eastAsia="zh-CN"/>
              </w:rPr>
              <w:t>14、、</w:t>
            </w:r>
            <w:r>
              <w:rPr>
                <w:rFonts w:hint="eastAsia" w:ascii="宋体" w:hAnsi="宋体" w:eastAsia="宋体" w:cs="宋体"/>
                <w:b/>
                <w:color w:val="0000FF"/>
                <w:szCs w:val="21"/>
                <w:highlight w:val="white"/>
                <w:lang w:val="en-US" w:eastAsia="zh-CN"/>
              </w:rPr>
              <w:t>中标人应</w:t>
            </w:r>
            <w:r>
              <w:rPr>
                <w:rFonts w:hint="eastAsia" w:ascii="宋体" w:hAnsi="宋体" w:cs="宋体"/>
                <w:b/>
                <w:bCs/>
                <w:color w:val="0000FF"/>
                <w:sz w:val="24"/>
                <w:highlight w:val="white"/>
              </w:rPr>
              <w:t>根据福建沙县农村产权交易中心有限公司（福沙农产交〔2026〕01号）文件和福建沙县农村产权交易中心有限公司关于印发《调整农村工程建设项目招标服务佣金收取》的规定，中标人向尤溪县两山农村产权流转服务有限公司支付交易佣金，收费标准为：按成交总额的0.3%，不足500元，最低按500元收取。</w:t>
            </w:r>
            <w:r>
              <w:rPr>
                <w:rFonts w:hint="eastAsia" w:ascii="宋体" w:hAnsi="宋体" w:eastAsia="宋体" w:cs="宋体"/>
                <w:b/>
                <w:color w:val="0000FF"/>
                <w:szCs w:val="21"/>
                <w:highlight w:val="white"/>
                <w:lang w:val="en-US" w:eastAsia="zh-CN"/>
              </w:rPr>
              <w:t>由中标单位基本户汇入尤溪县两山农村产权流转服务有限公司，银行开户名称和帐号如下：</w:t>
            </w:r>
          </w:p>
          <w:p w14:paraId="6E1641A0">
            <w:pPr>
              <w:pStyle w:val="4"/>
              <w:snapToGrid w:val="0"/>
              <w:spacing w:line="360" w:lineRule="auto"/>
              <w:ind w:left="0" w:leftChars="0" w:firstLine="0" w:firstLineChars="0"/>
              <w:rPr>
                <w:rFonts w:hint="eastAsia" w:ascii="宋体" w:hAnsi="宋体" w:eastAsia="宋体" w:cs="宋体"/>
                <w:b/>
                <w:color w:val="0000FF"/>
                <w:szCs w:val="21"/>
                <w:highlight w:val="white"/>
                <w:lang w:val="en-US" w:eastAsia="zh-CN"/>
              </w:rPr>
            </w:pPr>
            <w:r>
              <w:rPr>
                <w:rFonts w:hint="eastAsia" w:ascii="宋体" w:hAnsi="宋体" w:eastAsia="宋体" w:cs="宋体"/>
                <w:b/>
                <w:color w:val="0000FF"/>
                <w:szCs w:val="21"/>
                <w:highlight w:val="white"/>
                <w:lang w:val="en-US" w:eastAsia="zh-CN"/>
              </w:rPr>
              <w:t>开户银行：中国邮政储蓄银行尤溪支行</w:t>
            </w:r>
          </w:p>
          <w:p w14:paraId="7342F823">
            <w:pPr>
              <w:pStyle w:val="4"/>
              <w:snapToGrid w:val="0"/>
              <w:spacing w:line="360" w:lineRule="auto"/>
              <w:ind w:left="0" w:leftChars="0" w:firstLine="0" w:firstLineChars="0"/>
              <w:rPr>
                <w:rFonts w:hint="eastAsia" w:ascii="宋体" w:hAnsi="宋体" w:eastAsia="宋体" w:cs="宋体"/>
                <w:b/>
                <w:color w:val="0000FF"/>
                <w:szCs w:val="21"/>
                <w:highlight w:val="white"/>
                <w:lang w:val="en-US" w:eastAsia="zh-CN"/>
              </w:rPr>
            </w:pPr>
            <w:r>
              <w:rPr>
                <w:rFonts w:hint="eastAsia" w:ascii="宋体" w:hAnsi="宋体" w:eastAsia="宋体" w:cs="宋体"/>
                <w:b/>
                <w:color w:val="0000FF"/>
                <w:szCs w:val="21"/>
                <w:highlight w:val="white"/>
                <w:lang w:val="en-US" w:eastAsia="zh-CN"/>
              </w:rPr>
              <w:t>帐户名称：尤溪县两山农村产权流转服务有限公司</w:t>
            </w:r>
          </w:p>
          <w:p w14:paraId="7ABB5836">
            <w:pPr>
              <w:pStyle w:val="4"/>
              <w:snapToGrid w:val="0"/>
              <w:spacing w:line="360" w:lineRule="auto"/>
              <w:ind w:left="0" w:leftChars="0" w:firstLine="0" w:firstLineChars="0"/>
              <w:rPr>
                <w:rFonts w:hint="eastAsia" w:ascii="宋体" w:hAnsi="宋体" w:eastAsia="宋体" w:cs="宋体"/>
                <w:b/>
                <w:color w:val="0000FF"/>
                <w:szCs w:val="21"/>
                <w:highlight w:val="white"/>
                <w:lang w:val="en-US" w:eastAsia="zh-CN"/>
              </w:rPr>
            </w:pPr>
            <w:r>
              <w:rPr>
                <w:rFonts w:hint="eastAsia" w:ascii="宋体" w:hAnsi="宋体" w:eastAsia="宋体" w:cs="宋体"/>
                <w:b/>
                <w:color w:val="0000FF"/>
                <w:szCs w:val="21"/>
                <w:highlight w:val="white"/>
                <w:lang w:val="en-US" w:eastAsia="zh-CN"/>
              </w:rPr>
              <w:t>帐    号：935046013000325188</w:t>
            </w:r>
          </w:p>
          <w:p w14:paraId="209C7D29">
            <w:pPr>
              <w:spacing w:line="360" w:lineRule="auto"/>
              <w:rPr>
                <w:rFonts w:hint="eastAsia" w:ascii="宋体" w:hAnsi="宋体" w:cs="宋体"/>
                <w:b/>
                <w:szCs w:val="21"/>
                <w:highlight w:val="green"/>
              </w:rPr>
            </w:pPr>
            <w:r>
              <w:rPr>
                <w:rFonts w:hint="eastAsia" w:ascii="宋体" w:hAnsi="宋体" w:cs="宋体"/>
                <w:b/>
                <w:color w:val="0000FF"/>
                <w:szCs w:val="21"/>
                <w:highlight w:val="white"/>
                <w:lang w:val="en-US" w:eastAsia="zh-CN"/>
              </w:rPr>
              <w:t>15</w:t>
            </w:r>
            <w:r>
              <w:rPr>
                <w:rFonts w:hint="eastAsia" w:ascii="宋体" w:hAnsi="宋体" w:eastAsia="宋体" w:cs="宋体"/>
                <w:b/>
                <w:color w:val="0000FF"/>
                <w:szCs w:val="21"/>
                <w:highlight w:val="white"/>
              </w:rPr>
              <w:t>、</w:t>
            </w:r>
            <w:r>
              <w:rPr>
                <w:rFonts w:hint="eastAsia" w:ascii="宋体" w:hAnsi="宋体" w:eastAsia="宋体" w:cs="宋体"/>
                <w:b/>
                <w:color w:val="0000FF"/>
                <w:szCs w:val="21"/>
                <w:highlight w:val="white"/>
                <w:lang w:val="en-US" w:eastAsia="zh-CN"/>
              </w:rPr>
              <w:t>本项目招标代理费按《福建省物价局转发国家计委关于印发〈招标代理服务收费管理暂行办法〉的通知》（闽价［2002］服610号）规定标准收取，不足3000元，按3000元计取。根据自愿原则，投标单位在递交投标文件的同时，视为同意承担本项目费用。中标人在中标通知发出前一次性支付到招标代理机构指定账户或现金提交。</w:t>
            </w:r>
          </w:p>
        </w:tc>
      </w:tr>
    </w:tbl>
    <w:p w14:paraId="60E3A29C">
      <w:pPr>
        <w:spacing w:line="360" w:lineRule="auto"/>
        <w:rPr>
          <w:rFonts w:ascii="宋体" w:hAnsi="宋体" w:cs="宋体"/>
          <w:color w:val="000080"/>
          <w:sz w:val="18"/>
          <w:szCs w:val="22"/>
          <w:highlight w:val="white"/>
        </w:rPr>
      </w:pPr>
      <w:r>
        <w:rPr>
          <w:rFonts w:hint="eastAsia" w:ascii="宋体" w:hAnsi="宋体" w:cs="宋体"/>
          <w:sz w:val="22"/>
          <w:szCs w:val="21"/>
          <w:highlight w:val="white"/>
        </w:rPr>
        <w:t>（3）投标须知前附表是投标须知的说明和补充，如两者有矛盾之处，以前附表内容为准。</w:t>
      </w:r>
    </w:p>
    <w:p w14:paraId="68F8FBDD">
      <w:pPr>
        <w:spacing w:line="360" w:lineRule="auto"/>
        <w:rPr>
          <w:rFonts w:ascii="宋体" w:hAnsi="宋体" w:cs="宋体"/>
          <w:color w:val="000080"/>
          <w:sz w:val="20"/>
          <w:szCs w:val="24"/>
          <w:highlight w:val="white"/>
        </w:rPr>
      </w:pPr>
    </w:p>
    <w:p w14:paraId="3D1A03A4">
      <w:pPr>
        <w:spacing w:line="360" w:lineRule="auto"/>
        <w:rPr>
          <w:rFonts w:ascii="宋体" w:hAnsi="宋体" w:cs="宋体"/>
          <w:color w:val="000080"/>
          <w:sz w:val="20"/>
          <w:szCs w:val="24"/>
          <w:highlight w:val="white"/>
        </w:rPr>
      </w:pPr>
    </w:p>
    <w:p w14:paraId="05F71B53">
      <w:pPr>
        <w:spacing w:line="360" w:lineRule="auto"/>
        <w:rPr>
          <w:rFonts w:ascii="宋体" w:hAnsi="宋体" w:cs="宋体"/>
          <w:color w:val="000080"/>
          <w:sz w:val="20"/>
          <w:szCs w:val="24"/>
          <w:highlight w:val="white"/>
        </w:rPr>
      </w:pPr>
    </w:p>
    <w:p w14:paraId="0CDEDEF3">
      <w:pPr>
        <w:spacing w:line="360" w:lineRule="auto"/>
        <w:rPr>
          <w:rFonts w:ascii="宋体" w:hAnsi="宋体" w:cs="宋体"/>
          <w:color w:val="000080"/>
          <w:sz w:val="20"/>
          <w:szCs w:val="24"/>
          <w:highlight w:val="white"/>
        </w:rPr>
      </w:pPr>
    </w:p>
    <w:p w14:paraId="556FC503">
      <w:pPr>
        <w:spacing w:line="360" w:lineRule="auto"/>
        <w:rPr>
          <w:rFonts w:ascii="宋体" w:hAnsi="宋体" w:cs="宋体"/>
          <w:color w:val="000080"/>
          <w:sz w:val="20"/>
          <w:szCs w:val="24"/>
          <w:highlight w:val="white"/>
        </w:rPr>
      </w:pPr>
    </w:p>
    <w:p w14:paraId="36824ACB">
      <w:pPr>
        <w:spacing w:line="360" w:lineRule="auto"/>
        <w:rPr>
          <w:rFonts w:ascii="宋体" w:hAnsi="宋体" w:cs="宋体"/>
          <w:color w:val="000080"/>
          <w:sz w:val="20"/>
          <w:szCs w:val="24"/>
          <w:highlight w:val="white"/>
        </w:rPr>
      </w:pPr>
    </w:p>
    <w:p w14:paraId="21D2C043">
      <w:pPr>
        <w:spacing w:line="360" w:lineRule="auto"/>
        <w:rPr>
          <w:rFonts w:ascii="宋体" w:hAnsi="宋体" w:cs="宋体"/>
          <w:color w:val="000080"/>
          <w:sz w:val="20"/>
          <w:szCs w:val="24"/>
          <w:highlight w:val="white"/>
        </w:rPr>
      </w:pPr>
    </w:p>
    <w:p w14:paraId="45350A57">
      <w:pPr>
        <w:pStyle w:val="2"/>
        <w:spacing w:before="1440" w:after="120" w:line="360" w:lineRule="auto"/>
        <w:ind w:firstLine="0"/>
        <w:jc w:val="center"/>
        <w:rPr>
          <w:rFonts w:hint="eastAsia" w:ascii="宋体" w:hAnsi="宋体" w:eastAsia="宋体" w:cs="宋体"/>
          <w:b w:val="0"/>
          <w:bCs w:val="0"/>
          <w:sz w:val="44"/>
          <w:szCs w:val="44"/>
        </w:rPr>
      </w:pPr>
      <w:bookmarkStart w:id="83" w:name="_Toc109742562"/>
      <w:bookmarkStart w:id="84" w:name="_Toc105662505"/>
      <w:bookmarkStart w:id="85" w:name="_Toc256000005"/>
      <w:bookmarkStart w:id="86" w:name="_Toc105662571"/>
      <w:bookmarkStart w:id="87" w:name="_Toc109741127"/>
      <w:bookmarkStart w:id="88" w:name="_Toc109739653"/>
      <w:r>
        <w:rPr>
          <w:rFonts w:hint="eastAsia" w:ascii="宋体" w:hAnsi="宋体" w:eastAsia="宋体" w:cs="宋体"/>
          <w:b w:val="0"/>
          <w:bCs w:val="0"/>
          <w:sz w:val="44"/>
          <w:szCs w:val="44"/>
          <w:highlight w:val="white"/>
        </w:rPr>
        <w:t>投标须知</w:t>
      </w:r>
      <w:bookmarkEnd w:id="83"/>
      <w:bookmarkEnd w:id="84"/>
      <w:bookmarkEnd w:id="85"/>
      <w:bookmarkEnd w:id="86"/>
      <w:bookmarkEnd w:id="87"/>
      <w:bookmarkEnd w:id="88"/>
    </w:p>
    <w:p w14:paraId="36C033F0">
      <w:pPr>
        <w:spacing w:line="360" w:lineRule="auto"/>
        <w:rPr>
          <w:rFonts w:hint="eastAsia"/>
        </w:rPr>
      </w:pPr>
    </w:p>
    <w:p w14:paraId="75E8DE7D">
      <w:pPr>
        <w:spacing w:line="360" w:lineRule="auto"/>
        <w:rPr>
          <w:rFonts w:hint="eastAsia"/>
          <w:highlight w:val="yellow"/>
        </w:rPr>
      </w:pPr>
    </w:p>
    <w:p w14:paraId="64DC33FF">
      <w:pPr>
        <w:spacing w:line="360" w:lineRule="auto"/>
        <w:jc w:val="center"/>
        <w:rPr>
          <w:rFonts w:hint="eastAsia"/>
          <w:highlight w:val="magenta"/>
        </w:rPr>
      </w:pPr>
      <w:bookmarkStart w:id="89" w:name="_Toc109742563"/>
      <w:bookmarkStart w:id="90" w:name="_Toc105662506"/>
      <w:bookmarkStart w:id="91" w:name="_Toc109741128"/>
      <w:bookmarkStart w:id="92" w:name="_Toc109739654"/>
      <w:bookmarkStart w:id="93" w:name="_Toc105662572"/>
      <w:bookmarkStart w:id="94" w:name="_Toc256000006"/>
      <w:r>
        <w:rPr>
          <w:rFonts w:hint="eastAsia" w:ascii="宋体" w:hAnsi="宋体" w:cs="宋体"/>
          <w:sz w:val="30"/>
          <w:szCs w:val="30"/>
          <w:highlight w:val="white"/>
        </w:rPr>
        <w:t>“投标须知”内容见《通用本》</w:t>
      </w:r>
      <w:bookmarkEnd w:id="89"/>
      <w:bookmarkEnd w:id="90"/>
      <w:bookmarkEnd w:id="91"/>
      <w:bookmarkEnd w:id="92"/>
      <w:bookmarkEnd w:id="93"/>
      <w:bookmarkEnd w:id="94"/>
      <w:r>
        <w:rPr>
          <w:highlight w:val="white"/>
        </w:rPr>
        <w:br w:type="page"/>
      </w:r>
      <w:bookmarkStart w:id="95" w:name="_Toc105662573"/>
      <w:bookmarkStart w:id="96" w:name="_Toc105662508"/>
      <w:bookmarkStart w:id="97" w:name="_Toc109741130"/>
      <w:bookmarkStart w:id="98" w:name="_Toc109739655"/>
      <w:bookmarkStart w:id="99" w:name="_Toc256000008"/>
      <w:bookmarkStart w:id="100" w:name="_Toc109742565"/>
      <w:r>
        <w:rPr>
          <w:rFonts w:hint="eastAsia" w:ascii="宋体" w:hAnsi="宋体"/>
          <w:b/>
          <w:sz w:val="44"/>
          <w:szCs w:val="44"/>
          <w:highlight w:val="white"/>
        </w:rPr>
        <w:t>第3章 评标办法和标准</w:t>
      </w:r>
      <w:bookmarkEnd w:id="95"/>
      <w:bookmarkEnd w:id="96"/>
      <w:bookmarkEnd w:id="97"/>
      <w:bookmarkEnd w:id="98"/>
      <w:bookmarkEnd w:id="99"/>
      <w:bookmarkEnd w:id="100"/>
      <w:bookmarkStart w:id="101" w:name="EB6a11ae879ca546c6bf22dd7177ce4396"/>
      <w:bookmarkEnd w:id="101"/>
      <w:bookmarkStart w:id="102" w:name="EBb219f54816be4684b4f0d8bfff42c4e4"/>
      <w:bookmarkEnd w:id="102"/>
    </w:p>
    <w:p w14:paraId="213EA07D">
      <w:pPr>
        <w:pStyle w:val="2"/>
        <w:numPr>
          <w:ilvl w:val="0"/>
          <w:numId w:val="0"/>
        </w:numPr>
        <w:spacing w:before="0" w:after="0" w:line="360" w:lineRule="auto"/>
        <w:jc w:val="center"/>
        <w:rPr>
          <w:rFonts w:hint="eastAsia"/>
          <w:highlight w:val="yellow"/>
        </w:rPr>
      </w:pPr>
      <w:bookmarkStart w:id="103" w:name="_Toc109741148"/>
      <w:bookmarkStart w:id="104" w:name="_Toc256000009"/>
      <w:bookmarkStart w:id="105" w:name="_Toc105662582"/>
      <w:bookmarkStart w:id="106" w:name="_Toc105662526"/>
      <w:bookmarkStart w:id="107" w:name="_Toc109739664"/>
      <w:bookmarkStart w:id="108" w:name="_Toc109742583"/>
      <w:r>
        <w:rPr>
          <w:rFonts w:hint="eastAsia" w:ascii="宋体" w:hAnsi="宋体" w:eastAsia="宋体" w:cs="宋体"/>
          <w:bCs w:val="0"/>
          <w:highlight w:val="white"/>
        </w:rPr>
        <w:t>第1节</w:t>
      </w:r>
      <w:r>
        <w:rPr>
          <w:rFonts w:hint="eastAsia" w:ascii="宋体" w:hAnsi="宋体" w:eastAsia="宋体" w:cs="宋体"/>
          <w:b w:val="0"/>
          <w:bCs w:val="0"/>
          <w:highlight w:val="white"/>
        </w:rPr>
        <w:t xml:space="preserve"> 评标办法和标准数据表</w:t>
      </w:r>
      <w:bookmarkEnd w:id="103"/>
      <w:bookmarkEnd w:id="104"/>
      <w:bookmarkEnd w:id="105"/>
      <w:bookmarkEnd w:id="106"/>
      <w:bookmarkEnd w:id="107"/>
      <w:bookmarkEnd w:id="108"/>
      <w:bookmarkStart w:id="109" w:name="EB07ed76d76c574c79b279d412f6d3332c"/>
      <w:r>
        <w:rPr>
          <w:rFonts w:hint="eastAsia"/>
          <w:color w:val="000080"/>
          <w:sz w:val="20"/>
          <w:highlight w:val="white"/>
        </w:rPr>
        <w:t xml:space="preserve"> </w:t>
      </w:r>
      <w:bookmarkEnd w:id="109"/>
      <w:bookmarkStart w:id="110" w:name="EB24fbd6b3d34d4a4b87b86d28df438b32"/>
      <w:r>
        <w:rPr>
          <w:rFonts w:hint="eastAsia"/>
          <w:color w:val="000080"/>
          <w:sz w:val="20"/>
          <w:highlight w:val="white"/>
        </w:rPr>
        <w:t xml:space="preserve"> </w:t>
      </w:r>
      <w:bookmarkEnd w:id="110"/>
    </w:p>
    <w:p w14:paraId="3A871DA6">
      <w:pPr>
        <w:pStyle w:val="3"/>
        <w:spacing w:before="0" w:after="0" w:line="360" w:lineRule="auto"/>
        <w:jc w:val="center"/>
        <w:rPr>
          <w:rFonts w:hint="eastAsia" w:ascii="宋体" w:hAnsi="宋体" w:cs="宋体"/>
          <w:sz w:val="28"/>
          <w:szCs w:val="28"/>
        </w:rPr>
      </w:pPr>
      <w:bookmarkStart w:id="111" w:name="_Toc105662527"/>
      <w:bookmarkStart w:id="112" w:name="_Toc109741149"/>
      <w:bookmarkStart w:id="113" w:name="_Toc109742584"/>
      <w:bookmarkStart w:id="114" w:name="_Toc256000010"/>
      <w:r>
        <w:rPr>
          <w:rFonts w:hint="eastAsia" w:ascii="宋体" w:hAnsi="宋体" w:cs="宋体"/>
          <w:sz w:val="28"/>
          <w:szCs w:val="28"/>
          <w:highlight w:val="white"/>
        </w:rPr>
        <w:t>评标办法和标准数据表（简易评标法）</w:t>
      </w:r>
      <w:bookmarkEnd w:id="111"/>
      <w:bookmarkEnd w:id="112"/>
      <w:bookmarkEnd w:id="113"/>
      <w:bookmarkEnd w:id="114"/>
    </w:p>
    <w:p w14:paraId="0E2AEEC9">
      <w:pPr>
        <w:spacing w:line="360" w:lineRule="auto"/>
        <w:jc w:val="center"/>
        <w:rPr>
          <w:rFonts w:hint="eastAsia" w:ascii="宋体" w:hAnsi="宋体" w:cs="宋体"/>
          <w:sz w:val="24"/>
          <w:szCs w:val="24"/>
        </w:rPr>
      </w:pPr>
    </w:p>
    <w:tbl>
      <w:tblPr>
        <w:tblStyle w:val="14"/>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3"/>
        <w:gridCol w:w="857"/>
        <w:gridCol w:w="1746"/>
        <w:gridCol w:w="6515"/>
      </w:tblGrid>
      <w:tr w14:paraId="17B6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4" w:hRule="atLeast"/>
          <w:jc w:val="center"/>
        </w:trPr>
        <w:tc>
          <w:tcPr>
            <w:tcW w:w="643" w:type="dxa"/>
            <w:tcBorders>
              <w:top w:val="single" w:color="auto" w:sz="8" w:space="0"/>
              <w:left w:val="single" w:color="auto" w:sz="8" w:space="0"/>
              <w:bottom w:val="single" w:color="auto" w:sz="8" w:space="0"/>
            </w:tcBorders>
            <w:noWrap w:val="0"/>
            <w:vAlign w:val="center"/>
          </w:tcPr>
          <w:p w14:paraId="3F2EA5A5">
            <w:pPr>
              <w:pStyle w:val="4"/>
              <w:snapToGrid w:val="0"/>
              <w:spacing w:line="360" w:lineRule="auto"/>
              <w:ind w:firstLine="0"/>
              <w:jc w:val="center"/>
              <w:rPr>
                <w:rFonts w:hint="eastAsia" w:ascii="宋体" w:hAnsi="宋体" w:cs="宋体"/>
                <w:b/>
                <w:bCs/>
              </w:rPr>
            </w:pPr>
            <w:r>
              <w:rPr>
                <w:rFonts w:hint="eastAsia" w:ascii="宋体" w:hAnsi="宋体" w:cs="宋体"/>
                <w:b/>
                <w:bCs/>
                <w:highlight w:val="white"/>
              </w:rPr>
              <w:t>项号</w:t>
            </w:r>
          </w:p>
        </w:tc>
        <w:tc>
          <w:tcPr>
            <w:tcW w:w="857" w:type="dxa"/>
            <w:tcBorders>
              <w:top w:val="single" w:color="auto" w:sz="8" w:space="0"/>
              <w:bottom w:val="single" w:color="auto" w:sz="8" w:space="0"/>
            </w:tcBorders>
            <w:noWrap w:val="0"/>
            <w:vAlign w:val="center"/>
          </w:tcPr>
          <w:p w14:paraId="25401EC8">
            <w:pPr>
              <w:pStyle w:val="4"/>
              <w:snapToGrid w:val="0"/>
              <w:spacing w:line="360" w:lineRule="auto"/>
              <w:ind w:firstLine="0"/>
              <w:jc w:val="center"/>
              <w:rPr>
                <w:rFonts w:hint="eastAsia" w:ascii="宋体" w:hAnsi="宋体" w:cs="宋体"/>
                <w:b/>
                <w:bCs/>
              </w:rPr>
            </w:pPr>
            <w:r>
              <w:rPr>
                <w:rFonts w:hint="eastAsia" w:ascii="宋体" w:hAnsi="宋体" w:cs="宋体"/>
                <w:b/>
                <w:bCs/>
                <w:highlight w:val="white"/>
              </w:rPr>
              <w:t>条款号</w:t>
            </w:r>
          </w:p>
        </w:tc>
        <w:tc>
          <w:tcPr>
            <w:tcW w:w="1746" w:type="dxa"/>
            <w:tcBorders>
              <w:top w:val="single" w:color="auto" w:sz="4" w:space="0"/>
              <w:bottom w:val="single" w:color="auto" w:sz="4" w:space="0"/>
              <w:right w:val="single" w:color="auto" w:sz="4" w:space="0"/>
            </w:tcBorders>
            <w:noWrap w:val="0"/>
            <w:vAlign w:val="center"/>
          </w:tcPr>
          <w:p w14:paraId="273A23C1">
            <w:pPr>
              <w:pStyle w:val="4"/>
              <w:snapToGrid w:val="0"/>
              <w:spacing w:line="360" w:lineRule="auto"/>
              <w:ind w:firstLine="0"/>
              <w:jc w:val="center"/>
              <w:rPr>
                <w:rFonts w:hint="eastAsia" w:ascii="宋体" w:hAnsi="宋体" w:cs="宋体"/>
                <w:b/>
                <w:bCs/>
              </w:rPr>
            </w:pPr>
            <w:r>
              <w:rPr>
                <w:rFonts w:hint="eastAsia" w:ascii="宋体" w:hAnsi="宋体" w:cs="宋体"/>
                <w:b/>
                <w:bCs/>
                <w:highlight w:val="white"/>
              </w:rPr>
              <w:t>条款名称</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21160069">
            <w:pPr>
              <w:pStyle w:val="4"/>
              <w:snapToGrid w:val="0"/>
              <w:spacing w:line="360" w:lineRule="auto"/>
              <w:jc w:val="center"/>
              <w:rPr>
                <w:rFonts w:hint="eastAsia" w:ascii="宋体" w:hAnsi="宋体" w:cs="宋体"/>
                <w:b/>
                <w:bCs/>
              </w:rPr>
            </w:pPr>
            <w:r>
              <w:rPr>
                <w:rFonts w:hint="eastAsia" w:ascii="宋体" w:hAnsi="宋体" w:cs="宋体"/>
                <w:b/>
                <w:bCs/>
                <w:highlight w:val="white"/>
              </w:rPr>
              <w:t>编列内容</w:t>
            </w:r>
          </w:p>
        </w:tc>
      </w:tr>
      <w:tr w14:paraId="099DA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643" w:type="dxa"/>
            <w:tcBorders>
              <w:top w:val="single" w:color="auto" w:sz="8" w:space="0"/>
              <w:left w:val="single" w:color="auto" w:sz="8" w:space="0"/>
              <w:bottom w:val="single" w:color="auto" w:sz="4" w:space="0"/>
              <w:right w:val="single" w:color="auto" w:sz="4" w:space="0"/>
            </w:tcBorders>
            <w:noWrap w:val="0"/>
            <w:vAlign w:val="center"/>
          </w:tcPr>
          <w:p w14:paraId="68B88173">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1</w:t>
            </w:r>
          </w:p>
        </w:tc>
        <w:tc>
          <w:tcPr>
            <w:tcW w:w="857" w:type="dxa"/>
            <w:tcBorders>
              <w:top w:val="single" w:color="auto" w:sz="8" w:space="0"/>
              <w:left w:val="single" w:color="auto" w:sz="4" w:space="0"/>
              <w:bottom w:val="single" w:color="auto" w:sz="4" w:space="0"/>
              <w:right w:val="single" w:color="auto" w:sz="4" w:space="0"/>
            </w:tcBorders>
            <w:noWrap w:val="0"/>
            <w:vAlign w:val="center"/>
          </w:tcPr>
          <w:p w14:paraId="7FB4B60A">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2.1</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47E6C348">
            <w:pPr>
              <w:pStyle w:val="4"/>
              <w:snapToGrid w:val="0"/>
              <w:spacing w:line="360" w:lineRule="auto"/>
              <w:ind w:firstLine="0"/>
              <w:jc w:val="center"/>
              <w:rPr>
                <w:rFonts w:hint="eastAsia" w:ascii="宋体" w:hAnsi="宋体" w:cs="宋体"/>
                <w:kern w:val="0"/>
                <w:szCs w:val="21"/>
              </w:rPr>
            </w:pPr>
            <w:r>
              <w:rPr>
                <w:rFonts w:hint="eastAsia" w:ascii="宋体" w:hAnsi="宋体" w:cs="宋体"/>
                <w:szCs w:val="21"/>
                <w:highlight w:val="white"/>
              </w:rPr>
              <w:t>招标控制价及其组成和计算方法</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434EA3C1">
            <w:pPr>
              <w:pStyle w:val="4"/>
              <w:snapToGrid w:val="0"/>
              <w:spacing w:line="360" w:lineRule="auto"/>
              <w:ind w:firstLine="0"/>
              <w:rPr>
                <w:rFonts w:hint="eastAsia" w:ascii="宋体" w:hAnsi="宋体" w:cs="宋体"/>
                <w:szCs w:val="21"/>
                <w:highlight w:val="green"/>
                <w:u w:val="single"/>
              </w:rPr>
            </w:pPr>
            <w:bookmarkStart w:id="115" w:name="EB67b43a5b9d5544579075838862db525b"/>
            <w:r>
              <w:rPr>
                <w:rFonts w:hint="eastAsia" w:ascii="宋体" w:hAnsi="宋体" w:cs="宋体"/>
                <w:color w:val="0000FF"/>
                <w:szCs w:val="21"/>
                <w:highlight w:val="white"/>
              </w:rPr>
              <w:t>本工程招标控制价为：</w:t>
            </w:r>
            <w:r>
              <w:rPr>
                <w:rFonts w:hint="eastAsia" w:ascii="宋体" w:hAnsi="宋体" w:cs="宋体"/>
                <w:color w:val="0000FF"/>
                <w:szCs w:val="21"/>
                <w:highlight w:val="white"/>
                <w:lang w:eastAsia="zh-CN"/>
              </w:rPr>
              <w:t>114903元</w:t>
            </w:r>
            <w:r>
              <w:rPr>
                <w:rFonts w:hint="eastAsia" w:ascii="宋体" w:hAnsi="宋体" w:cs="宋体"/>
                <w:color w:val="0000FF"/>
                <w:szCs w:val="21"/>
                <w:highlight w:val="white"/>
              </w:rPr>
              <w:t>，具体内容详见招标人提供的招标控制价文件。</w:t>
            </w:r>
            <w:bookmarkEnd w:id="115"/>
          </w:p>
        </w:tc>
      </w:tr>
      <w:tr w14:paraId="3FEE3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643" w:type="dxa"/>
            <w:tcBorders>
              <w:top w:val="single" w:color="auto" w:sz="8" w:space="0"/>
              <w:left w:val="single" w:color="auto" w:sz="8" w:space="0"/>
              <w:bottom w:val="single" w:color="auto" w:sz="4" w:space="0"/>
              <w:right w:val="single" w:color="auto" w:sz="4" w:space="0"/>
            </w:tcBorders>
            <w:noWrap w:val="0"/>
            <w:vAlign w:val="center"/>
          </w:tcPr>
          <w:p w14:paraId="38AB5177">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2</w:t>
            </w:r>
          </w:p>
        </w:tc>
        <w:tc>
          <w:tcPr>
            <w:tcW w:w="857" w:type="dxa"/>
            <w:tcBorders>
              <w:top w:val="single" w:color="auto" w:sz="8" w:space="0"/>
              <w:left w:val="single" w:color="auto" w:sz="4" w:space="0"/>
              <w:bottom w:val="single" w:color="auto" w:sz="4" w:space="0"/>
              <w:right w:val="single" w:color="auto" w:sz="4" w:space="0"/>
            </w:tcBorders>
            <w:noWrap w:val="0"/>
            <w:vAlign w:val="center"/>
          </w:tcPr>
          <w:p w14:paraId="725A27B4">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2.2</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4CAACD72">
            <w:pPr>
              <w:pStyle w:val="4"/>
              <w:snapToGrid w:val="0"/>
              <w:spacing w:line="360" w:lineRule="auto"/>
              <w:ind w:firstLine="0"/>
              <w:jc w:val="center"/>
              <w:rPr>
                <w:rFonts w:hint="eastAsia" w:ascii="宋体" w:hAnsi="宋体" w:cs="宋体"/>
                <w:kern w:val="0"/>
                <w:szCs w:val="21"/>
              </w:rPr>
            </w:pPr>
            <w:r>
              <w:rPr>
                <w:rFonts w:hint="eastAsia" w:ascii="宋体" w:hAnsi="宋体" w:cs="宋体"/>
                <w:szCs w:val="21"/>
                <w:highlight w:val="white"/>
              </w:rPr>
              <w:t>K值取定</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2D4228F7">
            <w:pPr>
              <w:pStyle w:val="4"/>
              <w:snapToGrid w:val="0"/>
              <w:spacing w:line="360" w:lineRule="auto"/>
              <w:ind w:left="0" w:leftChars="0" w:firstLine="0" w:firstLineChars="0"/>
              <w:rPr>
                <w:rFonts w:hint="default" w:ascii="宋体" w:hAnsi="宋体" w:eastAsia="宋体" w:cs="宋体"/>
                <w:szCs w:val="21"/>
                <w:highlight w:val="green"/>
                <w:u w:val="single"/>
                <w:lang w:val="en-US" w:eastAsia="zh-CN"/>
              </w:rPr>
            </w:pPr>
            <w:r>
              <w:rPr>
                <w:rFonts w:hint="eastAsia" w:ascii="宋体" w:hAnsi="宋体" w:eastAsia="宋体" w:cs="宋体"/>
                <w:color w:val="0000FF"/>
                <w:kern w:val="2"/>
                <w:sz w:val="21"/>
                <w:szCs w:val="21"/>
                <w:lang w:val="en-US" w:eastAsia="zh-CN" w:bidi="ar-SA"/>
              </w:rPr>
              <w:t>K=6-10%（含6%，含10%，取整数位6、7、8、9、10由招标人现场抽取确定）</w:t>
            </w:r>
          </w:p>
        </w:tc>
      </w:tr>
      <w:tr w14:paraId="266B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7" w:hRule="atLeast"/>
          <w:jc w:val="center"/>
        </w:trPr>
        <w:tc>
          <w:tcPr>
            <w:tcW w:w="643" w:type="dxa"/>
            <w:tcBorders>
              <w:top w:val="single" w:color="auto" w:sz="8" w:space="0"/>
              <w:left w:val="single" w:color="auto" w:sz="8" w:space="0"/>
              <w:bottom w:val="single" w:color="auto" w:sz="4" w:space="0"/>
              <w:right w:val="single" w:color="auto" w:sz="4" w:space="0"/>
            </w:tcBorders>
            <w:noWrap w:val="0"/>
            <w:vAlign w:val="center"/>
          </w:tcPr>
          <w:p w14:paraId="6C47FD7C">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3</w:t>
            </w:r>
          </w:p>
        </w:tc>
        <w:tc>
          <w:tcPr>
            <w:tcW w:w="857" w:type="dxa"/>
            <w:tcBorders>
              <w:top w:val="single" w:color="auto" w:sz="8" w:space="0"/>
              <w:left w:val="single" w:color="auto" w:sz="4" w:space="0"/>
              <w:bottom w:val="single" w:color="auto" w:sz="4" w:space="0"/>
              <w:right w:val="single" w:color="auto" w:sz="4" w:space="0"/>
            </w:tcBorders>
            <w:noWrap w:val="0"/>
            <w:vAlign w:val="center"/>
          </w:tcPr>
          <w:p w14:paraId="33847840">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2.3</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51ECED3B">
            <w:pPr>
              <w:pStyle w:val="4"/>
              <w:snapToGrid w:val="0"/>
              <w:spacing w:line="360" w:lineRule="auto"/>
              <w:ind w:firstLine="0"/>
              <w:jc w:val="center"/>
              <w:rPr>
                <w:rFonts w:hint="eastAsia" w:ascii="宋体" w:hAnsi="宋体" w:cs="宋体"/>
                <w:kern w:val="0"/>
                <w:szCs w:val="21"/>
              </w:rPr>
            </w:pPr>
            <w:r>
              <w:rPr>
                <w:rFonts w:hint="eastAsia" w:ascii="宋体" w:hAnsi="宋体" w:cs="宋体"/>
                <w:szCs w:val="21"/>
                <w:highlight w:val="white"/>
              </w:rPr>
              <w:t>发包价及其组成和计算方法</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7895EC30">
            <w:pPr>
              <w:pStyle w:val="4"/>
              <w:snapToGrid w:val="0"/>
              <w:spacing w:line="360" w:lineRule="auto"/>
              <w:ind w:firstLine="0"/>
              <w:rPr>
                <w:rFonts w:hint="eastAsia" w:ascii="宋体" w:hAnsi="宋体" w:cs="宋体"/>
                <w:color w:val="0000FF"/>
                <w:szCs w:val="21"/>
                <w:highlight w:val="white"/>
              </w:rPr>
            </w:pPr>
            <w:bookmarkStart w:id="116" w:name="EB0302766d8e6248389426a2029e78fcfd"/>
            <w:r>
              <w:rPr>
                <w:rFonts w:hint="eastAsia" w:ascii="宋体" w:hAnsi="宋体" w:cs="宋体"/>
                <w:color w:val="0000FF"/>
                <w:szCs w:val="21"/>
                <w:highlight w:val="white"/>
              </w:rPr>
              <w:t>发包价计算方法：</w:t>
            </w:r>
          </w:p>
          <w:p w14:paraId="77538E40">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1. 发包价按预算造价中可竞争项目造价下降一定幅度(设定为K)加上不可竞争项目造价之和计算。计算公式为：发包价＝可竞争项目造价×(1－K)＋不可竞争项目造价。（计算结果四舍五入保留至整数位）</w:t>
            </w:r>
          </w:p>
          <w:p w14:paraId="59C865C6">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(1) 不可竞争项目按有关规定计算，不参与竞价。不可竞争项目包括：①暂列金额、专业工程暂估价、甲供材料费；</w:t>
            </w:r>
          </w:p>
          <w:p w14:paraId="28CC14F8">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②措施项目清单中的安全文明施工费费率。</w:t>
            </w:r>
          </w:p>
          <w:p w14:paraId="3F887345">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(2)可竞争项目是指不可竞争项目之外的项目。发包价的可竞争项目综合单价＝预算造价的相应项目综合单价×(1－K)。</w:t>
            </w:r>
          </w:p>
          <w:p w14:paraId="4057A068">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(3)K值根据招标工程预算造价构成并结合专业特点、工程类别、施工难易程度、企业合理利润、市场风险等因素，由招标人确定。</w:t>
            </w:r>
          </w:p>
          <w:p w14:paraId="16E32472">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2. 本工程的投标报价采用发包价承诺的方式。</w:t>
            </w:r>
          </w:p>
          <w:p w14:paraId="005591AB">
            <w:pPr>
              <w:pStyle w:val="4"/>
              <w:snapToGrid w:val="0"/>
              <w:spacing w:line="360" w:lineRule="auto"/>
              <w:ind w:firstLine="0"/>
              <w:rPr>
                <w:rFonts w:hint="eastAsia" w:ascii="宋体" w:hAnsi="宋体" w:cs="宋体"/>
                <w:color w:val="0000FF"/>
                <w:szCs w:val="21"/>
                <w:highlight w:val="white"/>
              </w:rPr>
            </w:pPr>
            <w:r>
              <w:rPr>
                <w:rFonts w:hint="eastAsia" w:ascii="宋体" w:hAnsi="宋体" w:cs="宋体"/>
                <w:color w:val="0000FF"/>
                <w:szCs w:val="21"/>
                <w:highlight w:val="white"/>
              </w:rPr>
              <w:t>3．本招标项目只允许有一个且不得修改的报价，即发包价。任何有选择的报价将不予接受。</w:t>
            </w:r>
            <w:bookmarkEnd w:id="116"/>
          </w:p>
        </w:tc>
      </w:tr>
      <w:tr w14:paraId="62C5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643" w:type="dxa"/>
            <w:tcBorders>
              <w:top w:val="single" w:color="auto" w:sz="8" w:space="0"/>
              <w:left w:val="single" w:color="auto" w:sz="8" w:space="0"/>
              <w:bottom w:val="single" w:color="auto" w:sz="4" w:space="0"/>
              <w:right w:val="single" w:color="auto" w:sz="4" w:space="0"/>
            </w:tcBorders>
            <w:noWrap w:val="0"/>
            <w:vAlign w:val="center"/>
          </w:tcPr>
          <w:p w14:paraId="2B8283A0">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4</w:t>
            </w:r>
          </w:p>
        </w:tc>
        <w:tc>
          <w:tcPr>
            <w:tcW w:w="857" w:type="dxa"/>
            <w:tcBorders>
              <w:top w:val="single" w:color="auto" w:sz="8" w:space="0"/>
              <w:left w:val="single" w:color="auto" w:sz="4" w:space="0"/>
              <w:bottom w:val="single" w:color="auto" w:sz="4" w:space="0"/>
              <w:right w:val="single" w:color="auto" w:sz="4" w:space="0"/>
            </w:tcBorders>
            <w:noWrap w:val="0"/>
            <w:vAlign w:val="center"/>
          </w:tcPr>
          <w:p w14:paraId="5E95F665">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3.1</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11131857">
            <w:pPr>
              <w:pStyle w:val="4"/>
              <w:snapToGrid w:val="0"/>
              <w:spacing w:line="360" w:lineRule="auto"/>
              <w:ind w:firstLine="0"/>
              <w:jc w:val="center"/>
              <w:rPr>
                <w:rFonts w:hint="eastAsia" w:ascii="宋体" w:hAnsi="宋体" w:cs="宋体"/>
                <w:szCs w:val="21"/>
                <w:highlight w:val="white"/>
              </w:rPr>
            </w:pPr>
            <w:r>
              <w:rPr>
                <w:rFonts w:hint="eastAsia" w:ascii="宋体" w:hAnsi="宋体" w:cs="宋体"/>
                <w:szCs w:val="21"/>
                <w:highlight w:val="white"/>
              </w:rPr>
              <w:t>随机抽取方式</w:t>
            </w:r>
          </w:p>
          <w:p w14:paraId="35E838A9">
            <w:pPr>
              <w:pStyle w:val="4"/>
              <w:snapToGrid w:val="0"/>
              <w:spacing w:line="360" w:lineRule="auto"/>
              <w:ind w:firstLine="0"/>
              <w:jc w:val="center"/>
              <w:rPr>
                <w:rFonts w:hint="eastAsia" w:ascii="宋体" w:hAnsi="宋体" w:cs="宋体"/>
                <w:kern w:val="0"/>
                <w:szCs w:val="21"/>
              </w:rPr>
            </w:pPr>
            <w:r>
              <w:rPr>
                <w:rFonts w:hint="eastAsia" w:ascii="宋体" w:hAnsi="宋体" w:cs="宋体"/>
                <w:szCs w:val="21"/>
                <w:highlight w:val="white"/>
              </w:rPr>
              <w:t>和程序</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00FF63E8">
            <w:pPr>
              <w:pStyle w:val="4"/>
              <w:snapToGrid w:val="0"/>
              <w:spacing w:line="360" w:lineRule="auto"/>
              <w:ind w:firstLine="0"/>
              <w:rPr>
                <w:rFonts w:hint="eastAsia" w:ascii="宋体" w:hAnsi="宋体" w:cs="宋体"/>
                <w:kern w:val="0"/>
                <w:szCs w:val="21"/>
                <w:u w:val="single"/>
              </w:rPr>
            </w:pPr>
            <w:r>
              <w:rPr>
                <w:rFonts w:hint="eastAsia" w:ascii="宋体" w:hAnsi="宋体" w:eastAsia="宋体" w:cs="宋体"/>
                <w:color w:val="auto"/>
                <w:szCs w:val="21"/>
                <w:highlight w:val="none"/>
              </w:rPr>
              <w:t>抽取方式：开标现场随机抽球方式，由招标人代表从投标人中随机抽取。</w:t>
            </w:r>
          </w:p>
        </w:tc>
      </w:tr>
      <w:tr w14:paraId="241C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643" w:type="dxa"/>
            <w:tcBorders>
              <w:top w:val="single" w:color="auto" w:sz="8" w:space="0"/>
              <w:left w:val="single" w:color="auto" w:sz="8" w:space="0"/>
              <w:bottom w:val="single" w:color="auto" w:sz="8" w:space="0"/>
              <w:right w:val="single" w:color="auto" w:sz="4" w:space="0"/>
            </w:tcBorders>
            <w:noWrap w:val="0"/>
            <w:vAlign w:val="center"/>
          </w:tcPr>
          <w:p w14:paraId="78906E17">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5</w:t>
            </w:r>
          </w:p>
        </w:tc>
        <w:tc>
          <w:tcPr>
            <w:tcW w:w="857" w:type="dxa"/>
            <w:tcBorders>
              <w:top w:val="single" w:color="auto" w:sz="8" w:space="0"/>
              <w:left w:val="single" w:color="auto" w:sz="4" w:space="0"/>
              <w:bottom w:val="single" w:color="auto" w:sz="8" w:space="0"/>
              <w:right w:val="single" w:color="auto" w:sz="4" w:space="0"/>
            </w:tcBorders>
            <w:noWrap w:val="0"/>
            <w:vAlign w:val="center"/>
          </w:tcPr>
          <w:p w14:paraId="4E2784B3">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4.1.9</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2F1775D7">
            <w:pPr>
              <w:pStyle w:val="4"/>
              <w:snapToGrid w:val="0"/>
              <w:spacing w:line="360" w:lineRule="auto"/>
              <w:ind w:firstLine="0"/>
              <w:jc w:val="center"/>
              <w:rPr>
                <w:rFonts w:hint="eastAsia" w:ascii="宋体" w:hAnsi="宋体" w:cs="宋体"/>
                <w:szCs w:val="21"/>
              </w:rPr>
            </w:pPr>
            <w:r>
              <w:rPr>
                <w:rFonts w:hint="eastAsia" w:ascii="宋体" w:hAnsi="宋体" w:cs="宋体"/>
                <w:kern w:val="0"/>
                <w:szCs w:val="21"/>
                <w:highlight w:val="white"/>
              </w:rPr>
              <w:t>拟派出的施工现场管理人员最低资格和人数要求</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6AD4C407">
            <w:pPr>
              <w:pStyle w:val="4"/>
              <w:snapToGrid w:val="0"/>
              <w:spacing w:line="360" w:lineRule="auto"/>
              <w:ind w:firstLine="0"/>
              <w:rPr>
                <w:rFonts w:hint="eastAsia" w:ascii="宋体" w:hAnsi="宋体" w:cs="宋体"/>
                <w:b/>
                <w:bCs/>
                <w:i/>
                <w:iCs/>
                <w:szCs w:val="21"/>
              </w:rPr>
            </w:pPr>
            <w:r>
              <w:rPr>
                <w:rFonts w:hint="eastAsia" w:ascii="宋体" w:hAnsi="宋体" w:cs="宋体"/>
                <w:b/>
                <w:bCs/>
                <w:i/>
                <w:iCs/>
                <w:szCs w:val="21"/>
                <w:highlight w:val="white"/>
              </w:rPr>
              <w:t>1、项目负责人</w:t>
            </w:r>
            <w:bookmarkStart w:id="117" w:name="EB918065ab53a7493ebdf5ea49c073f5e3"/>
            <w:r>
              <w:rPr>
                <w:rFonts w:hint="eastAsia" w:ascii="宋体" w:hAnsi="宋体" w:cs="宋体"/>
                <w:b/>
                <w:bCs/>
                <w:i/>
                <w:iCs/>
                <w:color w:val="0000FF"/>
                <w:szCs w:val="21"/>
                <w:highlight w:val="white"/>
              </w:rPr>
              <w:t>1</w:t>
            </w:r>
            <w:bookmarkEnd w:id="117"/>
            <w:r>
              <w:rPr>
                <w:rFonts w:hint="eastAsia" w:ascii="宋体" w:hAnsi="宋体" w:cs="宋体"/>
                <w:b/>
                <w:bCs/>
                <w:i/>
                <w:iCs/>
                <w:szCs w:val="21"/>
                <w:highlight w:val="white"/>
              </w:rPr>
              <w:t>人，注册建造师注册专业及等级：</w:t>
            </w:r>
            <w:bookmarkStart w:id="118" w:name="EB32bdf3d115a44900bfd18d4eceedbef7"/>
            <w:r>
              <w:rPr>
                <w:rFonts w:hint="eastAsia" w:ascii="宋体" w:hAnsi="宋体" w:cs="宋体"/>
                <w:b/>
                <w:bCs/>
                <w:i/>
                <w:iCs/>
                <w:color w:val="0000FF"/>
                <w:szCs w:val="21"/>
                <w:highlight w:val="white"/>
              </w:rPr>
              <w:t>不低于二级建筑工程专业</w:t>
            </w:r>
            <w:bookmarkEnd w:id="118"/>
            <w:r>
              <w:rPr>
                <w:rFonts w:hint="eastAsia" w:ascii="宋体" w:hAnsi="宋体" w:cs="宋体"/>
                <w:b/>
                <w:bCs/>
                <w:i/>
                <w:iCs/>
                <w:szCs w:val="21"/>
                <w:highlight w:val="white"/>
              </w:rPr>
              <w:t>，并持有合格有效的安全生产考核合格证书B证（无需资质的项目，从其规定）。</w:t>
            </w:r>
            <w:r>
              <w:rPr>
                <w:rFonts w:hint="eastAsia" w:ascii="宋体" w:hAnsi="宋体" w:cs="宋体"/>
                <w:b/>
                <w:bCs/>
                <w:i/>
                <w:iCs/>
                <w:highlight w:val="white"/>
              </w:rPr>
              <w:t>拟派出项目负责人须附上其有效的注册建造师电子注册证书、身份证和住房和城乡建设行政主管部门颁发的</w:t>
            </w:r>
            <w:r>
              <w:rPr>
                <w:rFonts w:hint="eastAsia" w:ascii="宋体" w:hAnsi="宋体" w:cs="宋体"/>
                <w:b/>
                <w:bCs/>
                <w:i/>
                <w:iCs/>
                <w:szCs w:val="21"/>
                <w:highlight w:val="white"/>
              </w:rPr>
              <w:t>安全生产考核合格证书B证</w:t>
            </w:r>
            <w:r>
              <w:rPr>
                <w:rFonts w:hint="eastAsia" w:ascii="宋体" w:hAnsi="宋体" w:cs="宋体"/>
                <w:b/>
                <w:bCs/>
                <w:i/>
                <w:iCs/>
                <w:highlight w:val="white"/>
              </w:rPr>
              <w:t>的扫描件并加盖投标人单位公章。拟派出项目负责人必须为投标人的本企业在岗人员，以建造师注册证书上的聘用企业为准。</w:t>
            </w:r>
          </w:p>
          <w:p w14:paraId="38A93A38">
            <w:pPr>
              <w:tabs>
                <w:tab w:val="left" w:pos="100"/>
                <w:tab w:val="left" w:pos="700"/>
              </w:tabs>
              <w:spacing w:line="360" w:lineRule="auto"/>
              <w:rPr>
                <w:rFonts w:hint="eastAsia" w:ascii="宋体" w:hAnsi="宋体" w:cs="宋体"/>
                <w:szCs w:val="21"/>
              </w:rPr>
            </w:pPr>
            <w:r>
              <w:rPr>
                <w:rFonts w:hint="eastAsia" w:ascii="宋体" w:hAnsi="宋体" w:cs="宋体"/>
                <w:i/>
                <w:iCs/>
                <w:szCs w:val="21"/>
                <w:highlight w:val="white"/>
              </w:rPr>
              <w:t>2</w:t>
            </w:r>
            <w:r>
              <w:rPr>
                <w:rFonts w:hint="eastAsia" w:ascii="宋体" w:hAnsi="宋体" w:cs="宋体"/>
                <w:szCs w:val="21"/>
                <w:highlight w:val="white"/>
              </w:rPr>
              <w:t>、</w:t>
            </w:r>
            <w:r>
              <w:rPr>
                <w:rFonts w:hint="eastAsia" w:ascii="宋体" w:hAnsi="宋体" w:cs="宋体"/>
                <w:b/>
                <w:bCs/>
                <w:i/>
                <w:iCs/>
                <w:szCs w:val="21"/>
                <w:highlight w:val="white"/>
              </w:rPr>
              <w:t>项目技术负责人</w:t>
            </w:r>
            <w:bookmarkStart w:id="119" w:name="EB6fd9496f855c4f33b964019e40cb3250"/>
            <w:r>
              <w:rPr>
                <w:rFonts w:hint="eastAsia" w:ascii="宋体" w:hAnsi="宋体" w:cs="宋体"/>
                <w:b/>
                <w:bCs/>
                <w:i/>
                <w:iCs/>
                <w:color w:val="0000FF"/>
                <w:szCs w:val="21"/>
                <w:highlight w:val="white"/>
              </w:rPr>
              <w:t>1</w:t>
            </w:r>
            <w:bookmarkEnd w:id="119"/>
            <w:r>
              <w:rPr>
                <w:rFonts w:hint="eastAsia" w:ascii="宋体" w:hAnsi="宋体" w:cs="宋体"/>
                <w:b/>
                <w:bCs/>
                <w:i/>
                <w:iCs/>
                <w:szCs w:val="21"/>
                <w:highlight w:val="white"/>
              </w:rPr>
              <w:t>人，职称：</w:t>
            </w:r>
            <w:bookmarkStart w:id="120" w:name="EBae9c9ca3e7f54390a01e07831f2264fe"/>
            <w:r>
              <w:rPr>
                <w:rFonts w:hint="eastAsia" w:ascii="宋体" w:hAnsi="宋体" w:cs="宋体"/>
                <w:b/>
                <w:bCs/>
                <w:i/>
                <w:iCs/>
                <w:color w:val="0000FF"/>
                <w:szCs w:val="21"/>
                <w:highlight w:val="white"/>
              </w:rPr>
              <w:t>中</w:t>
            </w:r>
            <w:bookmarkEnd w:id="120"/>
            <w:r>
              <w:rPr>
                <w:rFonts w:hint="eastAsia" w:ascii="宋体" w:hAnsi="宋体" w:cs="宋体"/>
                <w:b/>
                <w:bCs/>
                <w:i/>
                <w:iCs/>
                <w:szCs w:val="21"/>
                <w:highlight w:val="white"/>
                <w:u w:val="single"/>
              </w:rPr>
              <w:t>级及以上工程类职称（只考核工程师职称等级，无需考核职称专业）</w:t>
            </w:r>
            <w:r>
              <w:rPr>
                <w:rFonts w:hint="eastAsia" w:ascii="宋体" w:hAnsi="宋体" w:cs="宋体"/>
                <w:b/>
                <w:bCs/>
                <w:i/>
                <w:iCs/>
                <w:szCs w:val="21"/>
                <w:highlight w:val="white"/>
              </w:rPr>
              <w:t>。</w:t>
            </w:r>
            <w:r>
              <w:rPr>
                <w:rFonts w:hint="eastAsia" w:ascii="宋体" w:hAnsi="宋体" w:cs="宋体"/>
                <w:b/>
                <w:bCs/>
                <w:i/>
                <w:iCs/>
                <w:highlight w:val="white"/>
              </w:rPr>
              <w:t>拟派出项目技术负责人须附上其</w:t>
            </w:r>
            <w:r>
              <w:rPr>
                <w:rFonts w:hint="eastAsia" w:ascii="宋体" w:hAnsi="宋体" w:cs="宋体"/>
                <w:b/>
                <w:bCs/>
                <w:i/>
                <w:iCs/>
                <w:highlight w:val="white"/>
                <w:u w:val="single"/>
              </w:rPr>
              <w:t>职称证书</w:t>
            </w:r>
            <w:r>
              <w:rPr>
                <w:rFonts w:hint="eastAsia" w:ascii="宋体" w:hAnsi="宋体" w:cs="宋体"/>
                <w:b/>
                <w:bCs/>
                <w:i/>
                <w:iCs/>
                <w:highlight w:val="white"/>
              </w:rPr>
              <w:t>能够证明其资格符合招标文件要求职称等级的相关证明材料扫描件并加盖投标人单位公章。拟派出项目技术负责人必须为投标人的本企业在岗人员，以住房和城乡建设行政主管部门颁发的有效执业注册证书或社保管理部门出具的社保缴费证明所署单位为准。</w:t>
            </w:r>
          </w:p>
          <w:p w14:paraId="0616FBD9">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auto"/>
                <w:kern w:val="2"/>
                <w:sz w:val="21"/>
                <w:szCs w:val="21"/>
                <w:highlight w:val="none"/>
                <w:lang w:val="en-US" w:eastAsia="zh-CN" w:bidi="ar"/>
              </w:rPr>
            </w:pPr>
            <w:r>
              <w:rPr>
                <w:rFonts w:hint="eastAsia" w:ascii="宋体" w:hAnsi="宋体" w:cs="宋体"/>
                <w:szCs w:val="21"/>
              </w:rPr>
              <w:t>3、</w:t>
            </w:r>
            <w:r>
              <w:rPr>
                <w:rFonts w:hint="eastAsia" w:ascii="宋体" w:hAnsi="宋体" w:eastAsia="宋体" w:cs="宋体"/>
                <w:color w:val="auto"/>
                <w:kern w:val="2"/>
                <w:sz w:val="21"/>
                <w:szCs w:val="21"/>
                <w:highlight w:val="none"/>
                <w:lang w:val="en-US" w:eastAsia="zh-CN" w:bidi="ar"/>
              </w:rPr>
              <w:t>其他施工现场管理人员根据《福建省房建和市政基础设施工程项目部施工管理人员配备标准》（闽建建〔2018〕37号文附件1，文件有修改或更新的，则以修改或更新后的内容为准）的最低配备标准，设置相应岗位和数量。要求如下：</w:t>
            </w:r>
          </w:p>
          <w:p w14:paraId="1F677357">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1D41D5"/>
                <w:kern w:val="2"/>
                <w:sz w:val="21"/>
                <w:szCs w:val="21"/>
                <w:highlight w:val="none"/>
              </w:rPr>
            </w:pPr>
            <w:r>
              <w:rPr>
                <w:rFonts w:hint="eastAsia" w:ascii="宋体" w:hAnsi="宋体" w:eastAsia="宋体" w:cs="宋体"/>
                <w:color w:val="1D41D5"/>
                <w:kern w:val="2"/>
                <w:sz w:val="21"/>
                <w:szCs w:val="21"/>
                <w:highlight w:val="none"/>
                <w:lang w:val="en-US" w:eastAsia="zh-CN" w:bidi="ar"/>
              </w:rPr>
              <w:t>土建施工员：</w:t>
            </w:r>
            <w:r>
              <w:rPr>
                <w:rFonts w:hint="eastAsia" w:ascii="宋体" w:hAnsi="宋体" w:eastAsia="宋体" w:cs="宋体"/>
                <w:color w:val="1D41D5"/>
                <w:kern w:val="2"/>
                <w:sz w:val="21"/>
                <w:szCs w:val="21"/>
                <w:highlight w:val="none"/>
                <w:u w:val="single"/>
                <w:lang w:val="en-US" w:eastAsia="zh-CN" w:bidi="ar"/>
              </w:rPr>
              <w:t xml:space="preserve">   1   </w:t>
            </w:r>
            <w:r>
              <w:rPr>
                <w:rFonts w:hint="eastAsia" w:ascii="宋体" w:hAnsi="宋体" w:eastAsia="宋体" w:cs="宋体"/>
                <w:color w:val="1D41D5"/>
                <w:kern w:val="2"/>
                <w:sz w:val="21"/>
                <w:szCs w:val="21"/>
                <w:highlight w:val="none"/>
                <w:lang w:val="en-US" w:eastAsia="zh-CN" w:bidi="ar"/>
              </w:rPr>
              <w:t>人；</w:t>
            </w:r>
          </w:p>
          <w:p w14:paraId="6E3AD3EF">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1D41D5"/>
                <w:kern w:val="2"/>
                <w:sz w:val="21"/>
                <w:szCs w:val="21"/>
                <w:highlight w:val="none"/>
              </w:rPr>
            </w:pPr>
            <w:r>
              <w:rPr>
                <w:rFonts w:hint="eastAsia" w:ascii="宋体" w:hAnsi="宋体" w:cs="宋体"/>
                <w:color w:val="0000FF"/>
                <w:kern w:val="2"/>
                <w:sz w:val="21"/>
                <w:szCs w:val="21"/>
                <w:lang w:val="en-US" w:eastAsia="zh-CN"/>
              </w:rPr>
              <w:t>土建</w:t>
            </w:r>
            <w:r>
              <w:rPr>
                <w:rFonts w:hint="eastAsia" w:ascii="宋体" w:hAnsi="宋体" w:eastAsia="宋体" w:cs="宋体"/>
                <w:color w:val="1D41D5"/>
                <w:kern w:val="2"/>
                <w:sz w:val="21"/>
                <w:szCs w:val="21"/>
                <w:highlight w:val="none"/>
                <w:lang w:val="en-US" w:eastAsia="zh-CN" w:bidi="ar"/>
              </w:rPr>
              <w:t>质量员：</w:t>
            </w:r>
            <w:r>
              <w:rPr>
                <w:rFonts w:hint="eastAsia" w:ascii="宋体" w:hAnsi="宋体" w:eastAsia="宋体" w:cs="宋体"/>
                <w:color w:val="1D41D5"/>
                <w:kern w:val="2"/>
                <w:sz w:val="21"/>
                <w:szCs w:val="21"/>
                <w:highlight w:val="none"/>
                <w:u w:val="single"/>
                <w:lang w:val="en-US" w:eastAsia="zh-CN" w:bidi="ar"/>
              </w:rPr>
              <w:t xml:space="preserve">   1   </w:t>
            </w:r>
            <w:r>
              <w:rPr>
                <w:rFonts w:hint="eastAsia" w:ascii="宋体" w:hAnsi="宋体" w:eastAsia="宋体" w:cs="宋体"/>
                <w:color w:val="1D41D5"/>
                <w:kern w:val="2"/>
                <w:sz w:val="21"/>
                <w:szCs w:val="21"/>
                <w:highlight w:val="none"/>
                <w:lang w:val="en-US" w:eastAsia="zh-CN" w:bidi="ar"/>
              </w:rPr>
              <w:t>人；</w:t>
            </w:r>
          </w:p>
          <w:p w14:paraId="1D55A9DD">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1D41D5"/>
                <w:kern w:val="2"/>
                <w:sz w:val="21"/>
                <w:szCs w:val="21"/>
                <w:highlight w:val="none"/>
              </w:rPr>
            </w:pPr>
            <w:r>
              <w:rPr>
                <w:rFonts w:hint="eastAsia" w:ascii="宋体" w:hAnsi="宋体" w:eastAsia="宋体" w:cs="宋体"/>
                <w:color w:val="1D41D5"/>
                <w:kern w:val="2"/>
                <w:sz w:val="21"/>
                <w:szCs w:val="21"/>
                <w:highlight w:val="none"/>
                <w:lang w:val="en-US" w:eastAsia="zh-CN" w:bidi="ar"/>
              </w:rPr>
              <w:t>材料员：</w:t>
            </w:r>
            <w:r>
              <w:rPr>
                <w:rFonts w:hint="eastAsia" w:ascii="宋体" w:hAnsi="宋体" w:eastAsia="宋体" w:cs="宋体"/>
                <w:color w:val="1D41D5"/>
                <w:kern w:val="2"/>
                <w:sz w:val="21"/>
                <w:szCs w:val="21"/>
                <w:highlight w:val="none"/>
                <w:u w:val="single"/>
                <w:lang w:val="en-US" w:eastAsia="zh-CN" w:bidi="ar"/>
              </w:rPr>
              <w:t xml:space="preserve">   1   </w:t>
            </w:r>
            <w:r>
              <w:rPr>
                <w:rFonts w:hint="eastAsia" w:ascii="宋体" w:hAnsi="宋体" w:eastAsia="宋体" w:cs="宋体"/>
                <w:color w:val="1D41D5"/>
                <w:kern w:val="2"/>
                <w:sz w:val="21"/>
                <w:szCs w:val="21"/>
                <w:highlight w:val="none"/>
                <w:lang w:val="en-US" w:eastAsia="zh-CN" w:bidi="ar"/>
              </w:rPr>
              <w:t>人；</w:t>
            </w:r>
          </w:p>
          <w:p w14:paraId="4FCA854B">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1D41D5"/>
                <w:kern w:val="2"/>
                <w:sz w:val="21"/>
                <w:szCs w:val="21"/>
                <w:highlight w:val="none"/>
                <w:u w:val="single"/>
                <w:lang w:val="en-US" w:eastAsia="zh-CN" w:bidi="ar"/>
              </w:rPr>
            </w:pPr>
            <w:r>
              <w:rPr>
                <w:rFonts w:hint="eastAsia" w:ascii="宋体" w:hAnsi="宋体" w:eastAsia="宋体" w:cs="宋体"/>
                <w:color w:val="0000FF"/>
                <w:kern w:val="2"/>
                <w:sz w:val="21"/>
                <w:szCs w:val="21"/>
                <w:lang w:val="en-US" w:eastAsia="zh-CN"/>
              </w:rPr>
              <w:t xml:space="preserve">安全员： </w:t>
            </w:r>
            <w:r>
              <w:rPr>
                <w:rFonts w:hint="eastAsia" w:ascii="宋体" w:hAnsi="宋体" w:eastAsia="宋体" w:cs="宋体"/>
                <w:color w:val="1D41D5"/>
                <w:kern w:val="2"/>
                <w:sz w:val="21"/>
                <w:szCs w:val="21"/>
                <w:highlight w:val="none"/>
                <w:u w:val="single"/>
                <w:lang w:val="en-US" w:eastAsia="zh-CN" w:bidi="ar"/>
              </w:rPr>
              <w:t xml:space="preserve">  1   人；</w:t>
            </w:r>
          </w:p>
          <w:p w14:paraId="324D7ACA">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1D41D5"/>
                <w:kern w:val="2"/>
                <w:sz w:val="21"/>
                <w:szCs w:val="21"/>
                <w:highlight w:val="none"/>
                <w:u w:val="single"/>
                <w:lang w:val="en-US" w:eastAsia="zh-CN" w:bidi="ar"/>
              </w:rPr>
            </w:pPr>
            <w:r>
              <w:rPr>
                <w:rFonts w:hint="eastAsia" w:ascii="宋体" w:hAnsi="宋体" w:eastAsia="宋体" w:cs="宋体"/>
                <w:color w:val="1D41D5"/>
                <w:kern w:val="2"/>
                <w:sz w:val="21"/>
                <w:szCs w:val="21"/>
                <w:highlight w:val="none"/>
                <w:u w:val="none"/>
                <w:lang w:val="en-US" w:eastAsia="zh-CN" w:bidi="ar"/>
              </w:rPr>
              <w:t>资料员：</w:t>
            </w:r>
            <w:r>
              <w:rPr>
                <w:rFonts w:hint="eastAsia" w:ascii="宋体" w:hAnsi="宋体" w:eastAsia="宋体" w:cs="宋体"/>
                <w:color w:val="1D41D5"/>
                <w:kern w:val="2"/>
                <w:sz w:val="21"/>
                <w:szCs w:val="21"/>
                <w:highlight w:val="none"/>
                <w:u w:val="single"/>
                <w:lang w:val="en-US" w:eastAsia="zh-CN" w:bidi="ar"/>
              </w:rPr>
              <w:t xml:space="preserve">   1 人；</w:t>
            </w:r>
          </w:p>
          <w:p w14:paraId="39730C61">
            <w:pPr>
              <w:pStyle w:val="12"/>
              <w:keepNext w:val="0"/>
              <w:keepLines w:val="0"/>
              <w:widowControl w:val="0"/>
              <w:suppressLineNumbers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注：</w:t>
            </w:r>
          </w:p>
          <w:p w14:paraId="28DC9916">
            <w:pPr>
              <w:pStyle w:val="12"/>
              <w:keepNext w:val="0"/>
              <w:keepLines w:val="0"/>
              <w:widowControl w:val="0"/>
              <w:suppressLineNumbers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bCs/>
                <w:i/>
                <w:iCs/>
                <w:color w:val="auto"/>
                <w:kern w:val="0"/>
                <w:sz w:val="20"/>
                <w:szCs w:val="20"/>
                <w:highlight w:val="none"/>
              </w:rPr>
            </w:pPr>
            <w:r>
              <w:rPr>
                <w:rFonts w:hint="eastAsia" w:ascii="宋体" w:hAnsi="宋体" w:eastAsia="宋体" w:cs="宋体"/>
                <w:b/>
                <w:bCs/>
                <w:i/>
                <w:iCs/>
                <w:color w:val="auto"/>
                <w:kern w:val="0"/>
                <w:sz w:val="20"/>
                <w:szCs w:val="20"/>
                <w:highlight w:val="none"/>
                <w:lang w:val="en-US" w:eastAsia="zh-CN" w:bidi="ar"/>
              </w:rPr>
              <w:t>（1）《拟派出施工现场管理人员表》列明的施工现场管理人员，应满足招标文件的人员岗位和数量要求。</w:t>
            </w:r>
          </w:p>
          <w:p w14:paraId="4E1FCADC">
            <w:pPr>
              <w:pStyle w:val="12"/>
              <w:keepNext w:val="0"/>
              <w:keepLines w:val="0"/>
              <w:widowControl w:val="0"/>
              <w:suppressLineNumbers w:val="0"/>
              <w:adjustRightInd w:val="0"/>
              <w:snapToGrid w:val="0"/>
              <w:spacing w:before="0" w:beforeAutospacing="0" w:after="0" w:afterAutospacing="0" w:line="360" w:lineRule="auto"/>
              <w:ind w:left="0" w:right="0" w:firstLine="0"/>
              <w:jc w:val="left"/>
              <w:textAlignment w:val="baseline"/>
              <w:rPr>
                <w:rFonts w:hint="eastAsia" w:ascii="宋体" w:hAnsi="宋体" w:eastAsia="宋体" w:cs="宋体"/>
                <w:b/>
                <w:bCs/>
                <w:i/>
                <w:iCs/>
                <w:color w:val="auto"/>
                <w:kern w:val="0"/>
                <w:sz w:val="20"/>
                <w:szCs w:val="20"/>
                <w:highlight w:val="none"/>
              </w:rPr>
            </w:pPr>
            <w:r>
              <w:rPr>
                <w:rFonts w:hint="eastAsia" w:ascii="宋体" w:hAnsi="宋体" w:eastAsia="宋体" w:cs="宋体"/>
                <w:b/>
                <w:bCs/>
                <w:i/>
                <w:iCs/>
                <w:color w:val="auto"/>
                <w:kern w:val="0"/>
                <w:sz w:val="20"/>
                <w:szCs w:val="20"/>
                <w:highlight w:val="none"/>
                <w:lang w:val="en-US" w:eastAsia="zh-CN" w:bidi="ar"/>
              </w:rPr>
              <w:t>（2）上述各类执业注册证书发生变更的，应按有关规定办理完变更手续后方可参加投标，并以发证机关核准的变更为准，否则其投标将被否决。</w:t>
            </w:r>
          </w:p>
          <w:p w14:paraId="5FE658FD">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对除项目负责人、项目技术负责人外的其他施工现场管理人员，评标委员会根据《拟派出施工现场管理人员表》仅评审是否满足招标文件规定的人员岗位和数量要求，投标人无需提交其他相关证明材料。</w:t>
            </w:r>
          </w:p>
          <w:p w14:paraId="1FF2AD88">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（4）投标人中标后，应按照《拟派出施工现场管理人员表》派出项目部施工现场管理人员，并向招标人提供相应人员证书进行核对。若出现下列情形的，应当无条件地接受招标人作出的以下处理意见：</w:t>
            </w:r>
          </w:p>
          <w:p w14:paraId="39C8AAF3">
            <w:pPr>
              <w:keepNext w:val="0"/>
              <w:keepLines w:val="0"/>
              <w:widowControl w:val="0"/>
              <w:suppressLineNumbers w:val="0"/>
              <w:adjustRightInd w:val="0"/>
              <w:spacing w:before="0" w:beforeAutospacing="0" w:after="0" w:afterAutospacing="0" w:line="360" w:lineRule="auto"/>
              <w:ind w:left="0" w:right="0"/>
              <w:jc w:val="both"/>
              <w:textAlignment w:val="baseline"/>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a、工程开工前，不论是否存在不可抗力原因,项目部施工管理人员无法在合同签订后</w:t>
            </w:r>
            <w:r>
              <w:rPr>
                <w:rFonts w:hint="eastAsia" w:ascii="宋体" w:hAnsi="宋体" w:eastAsia="宋体" w:cs="宋体"/>
                <w:color w:val="auto"/>
                <w:kern w:val="2"/>
                <w:sz w:val="21"/>
                <w:szCs w:val="21"/>
                <w:highlight w:val="none"/>
                <w:u w:val="single"/>
                <w:lang w:val="en-US" w:eastAsia="zh-CN" w:bidi="ar"/>
              </w:rPr>
              <w:t xml:space="preserve"> 5 </w:t>
            </w:r>
            <w:r>
              <w:rPr>
                <w:rFonts w:hint="eastAsia" w:ascii="宋体" w:hAnsi="宋体" w:eastAsia="宋体" w:cs="宋体"/>
                <w:color w:val="auto"/>
                <w:kern w:val="2"/>
                <w:sz w:val="21"/>
                <w:szCs w:val="21"/>
                <w:highlight w:val="none"/>
                <w:lang w:val="en-US" w:eastAsia="zh-CN" w:bidi="ar"/>
              </w:rPr>
              <w:t>日内全部通过福建省建设工程监管一体化平台登记的，或无法在合同签订后</w:t>
            </w:r>
            <w:r>
              <w:rPr>
                <w:rFonts w:hint="eastAsia" w:ascii="宋体" w:hAnsi="宋体" w:eastAsia="宋体" w:cs="宋体"/>
                <w:color w:val="auto"/>
                <w:kern w:val="2"/>
                <w:sz w:val="21"/>
                <w:szCs w:val="21"/>
                <w:highlight w:val="none"/>
                <w:u w:val="single"/>
                <w:lang w:val="en-US" w:eastAsia="zh-CN" w:bidi="ar"/>
              </w:rPr>
              <w:t xml:space="preserve"> 5 </w:t>
            </w:r>
            <w:r>
              <w:rPr>
                <w:rFonts w:hint="eastAsia" w:ascii="宋体" w:hAnsi="宋体" w:eastAsia="宋体" w:cs="宋体"/>
                <w:color w:val="auto"/>
                <w:kern w:val="2"/>
                <w:sz w:val="21"/>
                <w:szCs w:val="21"/>
                <w:highlight w:val="none"/>
                <w:lang w:val="en-US" w:eastAsia="zh-CN" w:bidi="ar"/>
              </w:rPr>
              <w:t>日内提供《拟派出施工现场管理人员表》登记的人员证书的，或《拟派出施工现场管理人员表》的人员证书信息与实际不一致的，招标人有权解除合同并按违约追究投标人责任；</w:t>
            </w:r>
          </w:p>
          <w:p w14:paraId="1077CC19">
            <w:pPr>
              <w:tabs>
                <w:tab w:val="left" w:pos="100"/>
                <w:tab w:val="left" w:pos="700"/>
              </w:tabs>
              <w:spacing w:line="360" w:lineRule="auto"/>
              <w:rPr>
                <w:rFonts w:hint="eastAsia" w:ascii="宋体" w:hAnsi="宋体" w:cs="宋体"/>
                <w:szCs w:val="21"/>
              </w:rPr>
            </w:pPr>
            <w:r>
              <w:rPr>
                <w:rFonts w:hint="eastAsia" w:ascii="宋体" w:hAnsi="宋体" w:eastAsia="宋体" w:cs="宋体"/>
                <w:color w:val="auto"/>
                <w:kern w:val="2"/>
                <w:sz w:val="21"/>
                <w:szCs w:val="21"/>
                <w:highlight w:val="none"/>
                <w:lang w:val="en-US" w:eastAsia="zh-CN" w:bidi="ar"/>
              </w:rPr>
              <w:t>b、除不可抗力外, 投标人变更项目负责人或项目技术负责人，每人每次向招标人交纳</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3</w:t>
            </w:r>
            <w:r>
              <w:rPr>
                <w:rFonts w:hint="eastAsia" w:ascii="宋体" w:hAnsi="宋体" w:eastAsia="宋体" w:cs="宋体"/>
                <w:color w:val="auto"/>
                <w:kern w:val="2"/>
                <w:sz w:val="21"/>
                <w:szCs w:val="21"/>
                <w:highlight w:val="none"/>
                <w:lang w:val="en-US" w:eastAsia="zh-CN" w:bidi="ar"/>
              </w:rPr>
              <w:t xml:space="preserve"> 万元违约金 ；其他管理人员每人每次向招标人交纳</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cs="宋体"/>
                <w:color w:val="auto"/>
                <w:kern w:val="2"/>
                <w:sz w:val="21"/>
                <w:szCs w:val="21"/>
                <w:highlight w:val="none"/>
                <w:u w:val="single"/>
                <w:lang w:val="en-US" w:eastAsia="zh-CN" w:bidi="ar"/>
              </w:rPr>
              <w:t>0.5</w:t>
            </w:r>
            <w:r>
              <w:rPr>
                <w:rFonts w:hint="eastAsia" w:ascii="宋体" w:hAnsi="宋体" w:eastAsia="宋体" w:cs="宋体"/>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 xml:space="preserve"> 万元违约金。</w:t>
            </w:r>
          </w:p>
          <w:p w14:paraId="6075E384">
            <w:pPr>
              <w:spacing w:line="360" w:lineRule="auto"/>
              <w:rPr>
                <w:rFonts w:hint="eastAsia" w:ascii="宋体" w:hAnsi="宋体" w:cs="宋体"/>
                <w:szCs w:val="21"/>
              </w:rPr>
            </w:pPr>
            <w:r>
              <w:rPr>
                <w:rFonts w:hint="eastAsia" w:ascii="宋体" w:hAnsi="宋体" w:cs="宋体"/>
                <w:szCs w:val="21"/>
              </w:rPr>
              <w:t>4、投标人若不能按投标文件承诺的项目部施工管理人员到位的，应当无条件地接受招标人作出的以下处理：</w:t>
            </w:r>
          </w:p>
        </w:tc>
      </w:tr>
      <w:tr w14:paraId="244F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643" w:type="dxa"/>
            <w:tcBorders>
              <w:top w:val="single" w:color="auto" w:sz="8" w:space="0"/>
              <w:left w:val="single" w:color="auto" w:sz="8" w:space="0"/>
              <w:bottom w:val="single" w:color="auto" w:sz="8" w:space="0"/>
              <w:right w:val="single" w:color="auto" w:sz="4" w:space="0"/>
            </w:tcBorders>
            <w:noWrap w:val="0"/>
            <w:vAlign w:val="center"/>
          </w:tcPr>
          <w:p w14:paraId="66EC785F">
            <w:pPr>
              <w:pStyle w:val="4"/>
              <w:tabs>
                <w:tab w:val="left" w:pos="180"/>
              </w:tabs>
              <w:snapToGrid w:val="0"/>
              <w:spacing w:line="360" w:lineRule="auto"/>
              <w:ind w:firstLine="0"/>
              <w:jc w:val="center"/>
              <w:rPr>
                <w:rFonts w:hint="eastAsia" w:ascii="宋体" w:hAnsi="宋体" w:cs="宋体"/>
                <w:szCs w:val="21"/>
              </w:rPr>
            </w:pPr>
            <w:r>
              <w:rPr>
                <w:rFonts w:hint="eastAsia" w:ascii="宋体" w:hAnsi="宋体" w:cs="宋体"/>
                <w:szCs w:val="21"/>
                <w:highlight w:val="white"/>
              </w:rPr>
              <w:t>6</w:t>
            </w:r>
          </w:p>
        </w:tc>
        <w:tc>
          <w:tcPr>
            <w:tcW w:w="857" w:type="dxa"/>
            <w:tcBorders>
              <w:top w:val="single" w:color="auto" w:sz="8" w:space="0"/>
              <w:left w:val="single" w:color="auto" w:sz="4" w:space="0"/>
              <w:bottom w:val="single" w:color="auto" w:sz="8" w:space="0"/>
              <w:right w:val="single" w:color="auto" w:sz="4" w:space="0"/>
            </w:tcBorders>
            <w:noWrap w:val="0"/>
            <w:vAlign w:val="center"/>
          </w:tcPr>
          <w:p w14:paraId="68649816">
            <w:pPr>
              <w:pStyle w:val="4"/>
              <w:snapToGrid w:val="0"/>
              <w:spacing w:line="360" w:lineRule="auto"/>
              <w:ind w:firstLine="0"/>
              <w:jc w:val="center"/>
              <w:rPr>
                <w:rFonts w:hint="eastAsia" w:ascii="宋体" w:hAnsi="宋体" w:cs="宋体"/>
                <w:szCs w:val="21"/>
              </w:rPr>
            </w:pPr>
            <w:r>
              <w:rPr>
                <w:rFonts w:hint="eastAsia" w:ascii="宋体" w:hAnsi="宋体" w:cs="宋体"/>
                <w:szCs w:val="21"/>
                <w:highlight w:val="white"/>
              </w:rPr>
              <w:t>7.2</w:t>
            </w:r>
          </w:p>
        </w:tc>
        <w:tc>
          <w:tcPr>
            <w:tcW w:w="1746" w:type="dxa"/>
            <w:tcBorders>
              <w:top w:val="single" w:color="auto" w:sz="4" w:space="0"/>
              <w:left w:val="single" w:color="auto" w:sz="4" w:space="0"/>
              <w:bottom w:val="single" w:color="auto" w:sz="4" w:space="0"/>
              <w:right w:val="single" w:color="auto" w:sz="4" w:space="0"/>
            </w:tcBorders>
            <w:noWrap w:val="0"/>
            <w:vAlign w:val="center"/>
          </w:tcPr>
          <w:p w14:paraId="0D3D42E3">
            <w:pPr>
              <w:pStyle w:val="4"/>
              <w:snapToGrid w:val="0"/>
              <w:spacing w:line="360" w:lineRule="auto"/>
              <w:ind w:firstLine="0"/>
              <w:jc w:val="center"/>
              <w:rPr>
                <w:rFonts w:hint="eastAsia" w:ascii="宋体" w:hAnsi="宋体" w:cs="宋体"/>
                <w:kern w:val="0"/>
                <w:szCs w:val="21"/>
              </w:rPr>
            </w:pPr>
            <w:r>
              <w:rPr>
                <w:rFonts w:hint="eastAsia" w:ascii="宋体" w:hAnsi="宋体" w:cs="宋体"/>
                <w:kern w:val="0"/>
                <w:szCs w:val="21"/>
                <w:highlight w:val="white"/>
              </w:rPr>
              <w:t>抽取中标候选人</w:t>
            </w:r>
          </w:p>
          <w:p w14:paraId="3B21803E">
            <w:pPr>
              <w:pStyle w:val="4"/>
              <w:snapToGrid w:val="0"/>
              <w:spacing w:line="360" w:lineRule="auto"/>
              <w:ind w:firstLine="0"/>
              <w:jc w:val="center"/>
              <w:rPr>
                <w:rFonts w:hint="eastAsia" w:ascii="宋体" w:hAnsi="宋体" w:cs="宋体"/>
                <w:kern w:val="0"/>
                <w:szCs w:val="21"/>
              </w:rPr>
            </w:pPr>
            <w:r>
              <w:rPr>
                <w:rFonts w:hint="eastAsia" w:ascii="宋体" w:hAnsi="宋体" w:cs="宋体"/>
                <w:kern w:val="0"/>
                <w:szCs w:val="21"/>
                <w:highlight w:val="white"/>
              </w:rPr>
              <w:t>方法</w:t>
            </w:r>
          </w:p>
        </w:tc>
        <w:tc>
          <w:tcPr>
            <w:tcW w:w="6515" w:type="dxa"/>
            <w:tcBorders>
              <w:top w:val="single" w:color="auto" w:sz="4" w:space="0"/>
              <w:left w:val="single" w:color="auto" w:sz="4" w:space="0"/>
              <w:bottom w:val="single" w:color="auto" w:sz="4" w:space="0"/>
              <w:right w:val="single" w:color="auto" w:sz="8" w:space="0"/>
            </w:tcBorders>
            <w:noWrap w:val="0"/>
            <w:vAlign w:val="center"/>
          </w:tcPr>
          <w:p w14:paraId="21E6120F">
            <w:pPr>
              <w:pStyle w:val="4"/>
              <w:numPr>
                <w:ilvl w:val="0"/>
                <w:numId w:val="9"/>
              </w:numPr>
              <w:snapToGrid w:val="0"/>
              <w:spacing w:line="360" w:lineRule="auto"/>
              <w:rPr>
                <w:rFonts w:hint="eastAsia" w:ascii="宋体" w:hAnsi="宋体" w:cs="宋体"/>
              </w:rPr>
            </w:pPr>
            <w:r>
              <w:rPr>
                <w:rFonts w:hint="eastAsia" w:ascii="宋体" w:hAnsi="宋体" w:cs="宋体"/>
              </w:rPr>
              <w:t>评标委员会按照招标文件的评审标准进行评审，评定进入公开抽取中标候选人的有效投标人名单。由招标人当场公布有效投标人及其对应的号码。</w:t>
            </w:r>
          </w:p>
          <w:p w14:paraId="158685C3">
            <w:pPr>
              <w:pStyle w:val="4"/>
              <w:numPr>
                <w:ilvl w:val="0"/>
                <w:numId w:val="9"/>
              </w:numPr>
              <w:snapToGrid w:val="0"/>
              <w:spacing w:line="360" w:lineRule="auto"/>
              <w:rPr>
                <w:rFonts w:hint="eastAsia"/>
              </w:rPr>
            </w:pPr>
            <w:r>
              <w:rPr>
                <w:rFonts w:hint="eastAsia" w:ascii="宋体" w:hAnsi="宋体" w:cs="宋体"/>
                <w:b/>
                <w:bCs/>
                <w:iCs/>
                <w:szCs w:val="21"/>
              </w:rPr>
              <w:t>招标人或招标代理机构工作人员将评审合格的备选投标人对应号码放入抽取箱内；由招标人公开随机抽取一个号码，号码对应的即为第一中标候选人。</w:t>
            </w:r>
          </w:p>
        </w:tc>
      </w:tr>
    </w:tbl>
    <w:p w14:paraId="3FCC8FDE">
      <w:pPr>
        <w:spacing w:line="360" w:lineRule="auto"/>
        <w:rPr>
          <w:rFonts w:ascii="宋体" w:hAnsi="宋体" w:cs="宋体"/>
          <w:b/>
          <w:color w:val="000080"/>
          <w:sz w:val="20"/>
          <w:szCs w:val="32"/>
          <w:highlight w:val="white"/>
        </w:rPr>
      </w:pPr>
      <w:bookmarkStart w:id="121" w:name="EBcbab1ecce4c5491aa6183ec182937ab6"/>
      <w:r>
        <w:rPr>
          <w:rFonts w:ascii="宋体" w:hAnsi="宋体" w:cs="宋体"/>
          <w:b/>
          <w:color w:val="000080"/>
          <w:sz w:val="20"/>
          <w:szCs w:val="32"/>
          <w:highlight w:val="white"/>
        </w:rPr>
        <w:t xml:space="preserve"> </w:t>
      </w:r>
      <w:bookmarkEnd w:id="121"/>
    </w:p>
    <w:p w14:paraId="6FB7E4CF">
      <w:pPr>
        <w:spacing w:line="360" w:lineRule="auto"/>
        <w:rPr>
          <w:rFonts w:ascii="宋体" w:hAnsi="宋体" w:cs="宋体"/>
          <w:b/>
          <w:color w:val="000080"/>
          <w:sz w:val="20"/>
          <w:szCs w:val="32"/>
          <w:highlight w:val="white"/>
        </w:rPr>
      </w:pPr>
    </w:p>
    <w:p w14:paraId="77E71712">
      <w:pPr>
        <w:spacing w:line="360" w:lineRule="auto"/>
        <w:rPr>
          <w:rFonts w:hint="eastAsia" w:ascii="宋体" w:hAnsi="宋体" w:cs="宋体"/>
          <w:b/>
          <w:color w:val="000080"/>
          <w:sz w:val="20"/>
          <w:szCs w:val="32"/>
          <w:highlight w:val="white"/>
        </w:rPr>
      </w:pPr>
    </w:p>
    <w:p w14:paraId="060FF709">
      <w:pPr>
        <w:spacing w:line="360" w:lineRule="auto"/>
        <w:rPr>
          <w:rFonts w:hint="eastAsia" w:ascii="宋体" w:hAnsi="宋体" w:cs="宋体"/>
          <w:b/>
          <w:color w:val="000080"/>
          <w:sz w:val="20"/>
          <w:szCs w:val="32"/>
          <w:highlight w:val="white"/>
        </w:rPr>
      </w:pPr>
    </w:p>
    <w:p w14:paraId="37821C98">
      <w:pPr>
        <w:spacing w:line="360" w:lineRule="auto"/>
        <w:rPr>
          <w:rFonts w:hint="eastAsia" w:ascii="宋体" w:hAnsi="宋体" w:cs="宋体"/>
          <w:b/>
          <w:color w:val="000080"/>
          <w:sz w:val="20"/>
          <w:szCs w:val="32"/>
          <w:highlight w:val="white"/>
        </w:rPr>
      </w:pPr>
    </w:p>
    <w:p w14:paraId="00438336">
      <w:pPr>
        <w:spacing w:line="360" w:lineRule="auto"/>
        <w:rPr>
          <w:rFonts w:hint="eastAsia" w:ascii="宋体" w:hAnsi="宋体" w:cs="宋体"/>
          <w:b/>
          <w:color w:val="000080"/>
          <w:sz w:val="20"/>
          <w:szCs w:val="32"/>
          <w:highlight w:val="white"/>
        </w:rPr>
      </w:pPr>
    </w:p>
    <w:p w14:paraId="1EE2ED4E">
      <w:pPr>
        <w:spacing w:line="360" w:lineRule="auto"/>
        <w:rPr>
          <w:rFonts w:hint="eastAsia" w:ascii="宋体" w:hAnsi="宋体" w:cs="宋体"/>
          <w:b/>
          <w:color w:val="000080"/>
          <w:sz w:val="20"/>
          <w:szCs w:val="32"/>
          <w:highlight w:val="white"/>
        </w:rPr>
      </w:pPr>
    </w:p>
    <w:p w14:paraId="649C3A0E">
      <w:pPr>
        <w:spacing w:line="360" w:lineRule="auto"/>
        <w:rPr>
          <w:rFonts w:hint="eastAsia" w:ascii="宋体" w:hAnsi="宋体" w:cs="宋体"/>
          <w:b/>
          <w:color w:val="000080"/>
          <w:sz w:val="20"/>
          <w:szCs w:val="32"/>
          <w:highlight w:val="white"/>
        </w:rPr>
      </w:pPr>
    </w:p>
    <w:p w14:paraId="16069144">
      <w:pPr>
        <w:spacing w:line="360" w:lineRule="auto"/>
        <w:rPr>
          <w:rFonts w:hint="eastAsia" w:ascii="宋体" w:hAnsi="宋体" w:cs="宋体"/>
          <w:b/>
          <w:color w:val="000080"/>
          <w:sz w:val="20"/>
          <w:szCs w:val="32"/>
          <w:highlight w:val="white"/>
        </w:rPr>
      </w:pPr>
    </w:p>
    <w:p w14:paraId="5511D019">
      <w:pPr>
        <w:spacing w:line="360" w:lineRule="auto"/>
        <w:rPr>
          <w:rFonts w:hint="eastAsia" w:ascii="宋体" w:hAnsi="宋体" w:cs="宋体"/>
          <w:b/>
          <w:color w:val="000080"/>
          <w:sz w:val="20"/>
          <w:szCs w:val="32"/>
          <w:highlight w:val="white"/>
        </w:rPr>
      </w:pPr>
    </w:p>
    <w:p w14:paraId="3688B0D1">
      <w:pPr>
        <w:spacing w:line="360" w:lineRule="auto"/>
        <w:rPr>
          <w:rFonts w:hint="eastAsia" w:ascii="宋体" w:hAnsi="宋体" w:cs="宋体"/>
          <w:b/>
          <w:color w:val="000080"/>
          <w:sz w:val="20"/>
          <w:szCs w:val="32"/>
          <w:highlight w:val="white"/>
        </w:rPr>
      </w:pPr>
    </w:p>
    <w:p w14:paraId="791EF3DF">
      <w:pPr>
        <w:spacing w:line="360" w:lineRule="auto"/>
        <w:rPr>
          <w:rFonts w:hint="eastAsia" w:ascii="宋体" w:hAnsi="宋体" w:cs="宋体"/>
          <w:b/>
          <w:color w:val="000080"/>
          <w:sz w:val="20"/>
          <w:szCs w:val="32"/>
          <w:highlight w:val="white"/>
        </w:rPr>
      </w:pPr>
    </w:p>
    <w:p w14:paraId="1B461DAC">
      <w:pPr>
        <w:spacing w:line="360" w:lineRule="auto"/>
        <w:rPr>
          <w:rFonts w:hint="eastAsia" w:ascii="宋体" w:hAnsi="宋体" w:cs="宋体"/>
          <w:b/>
          <w:color w:val="000080"/>
          <w:sz w:val="20"/>
          <w:szCs w:val="32"/>
          <w:highlight w:val="white"/>
        </w:rPr>
      </w:pPr>
    </w:p>
    <w:p w14:paraId="627D886F">
      <w:pPr>
        <w:spacing w:line="360" w:lineRule="auto"/>
        <w:rPr>
          <w:rFonts w:hint="eastAsia" w:ascii="宋体" w:hAnsi="宋体" w:cs="宋体"/>
          <w:b/>
          <w:color w:val="000080"/>
          <w:sz w:val="20"/>
          <w:szCs w:val="32"/>
          <w:highlight w:val="white"/>
        </w:rPr>
      </w:pPr>
    </w:p>
    <w:p w14:paraId="15C6C1B7">
      <w:pPr>
        <w:pStyle w:val="2"/>
        <w:numPr>
          <w:ilvl w:val="0"/>
          <w:numId w:val="0"/>
        </w:numPr>
        <w:spacing w:before="0" w:after="0" w:line="360" w:lineRule="auto"/>
        <w:jc w:val="center"/>
        <w:rPr>
          <w:rFonts w:hint="eastAsia" w:ascii="宋体" w:hAnsi="宋体" w:eastAsia="宋体" w:cs="宋体"/>
        </w:rPr>
      </w:pPr>
      <w:bookmarkStart w:id="122" w:name="_Toc105662528"/>
      <w:bookmarkStart w:id="123" w:name="_Toc109739665"/>
      <w:bookmarkStart w:id="124" w:name="_Toc256000011"/>
      <w:bookmarkStart w:id="125" w:name="_Toc109741150"/>
      <w:bookmarkStart w:id="126" w:name="_Toc105662583"/>
      <w:bookmarkStart w:id="127" w:name="_Toc109742585"/>
      <w:r>
        <w:rPr>
          <w:rFonts w:hint="eastAsia" w:ascii="宋体" w:hAnsi="宋体" w:eastAsia="宋体" w:cs="宋体"/>
          <w:highlight w:val="white"/>
        </w:rPr>
        <w:t xml:space="preserve">第2节 </w:t>
      </w:r>
      <w:r>
        <w:rPr>
          <w:rFonts w:hint="eastAsia" w:ascii="宋体" w:hAnsi="宋体" w:eastAsia="宋体" w:cs="宋体"/>
          <w:b w:val="0"/>
          <w:bCs w:val="0"/>
          <w:highlight w:val="white"/>
        </w:rPr>
        <w:t>评标办法和标准</w:t>
      </w:r>
      <w:bookmarkEnd w:id="122"/>
      <w:bookmarkEnd w:id="123"/>
      <w:bookmarkEnd w:id="124"/>
      <w:bookmarkEnd w:id="125"/>
      <w:bookmarkEnd w:id="126"/>
      <w:bookmarkEnd w:id="127"/>
    </w:p>
    <w:p w14:paraId="1E346402">
      <w:pPr>
        <w:pStyle w:val="3"/>
        <w:spacing w:before="0" w:after="0" w:line="360" w:lineRule="auto"/>
        <w:jc w:val="center"/>
        <w:rPr>
          <w:rFonts w:hint="eastAsia" w:ascii="宋体" w:hAnsi="宋体" w:cs="宋体"/>
          <w:sz w:val="30"/>
          <w:szCs w:val="30"/>
        </w:rPr>
      </w:pPr>
      <w:bookmarkStart w:id="128" w:name="_Toc105662529"/>
      <w:bookmarkStart w:id="129" w:name="_Toc256000012"/>
      <w:bookmarkStart w:id="130" w:name="_Toc109741151"/>
      <w:bookmarkStart w:id="131" w:name="_Toc109742586"/>
      <w:r>
        <w:rPr>
          <w:rFonts w:hint="eastAsia" w:ascii="宋体" w:hAnsi="宋体" w:cs="宋体"/>
          <w:sz w:val="30"/>
          <w:szCs w:val="30"/>
          <w:highlight w:val="white"/>
        </w:rPr>
        <w:t>简易评标法</w:t>
      </w:r>
      <w:bookmarkEnd w:id="128"/>
      <w:bookmarkEnd w:id="129"/>
      <w:bookmarkEnd w:id="130"/>
      <w:bookmarkEnd w:id="131"/>
    </w:p>
    <w:p w14:paraId="0968643B">
      <w:pPr>
        <w:numPr>
          <w:ilvl w:val="1"/>
          <w:numId w:val="10"/>
        </w:numPr>
        <w:spacing w:line="360" w:lineRule="auto"/>
        <w:rPr>
          <w:rFonts w:hint="eastAsia" w:ascii="宋体" w:hAnsi="宋体" w:cs="宋体"/>
          <w:b/>
          <w:sz w:val="28"/>
        </w:rPr>
      </w:pPr>
      <w:r>
        <w:rPr>
          <w:rFonts w:hint="eastAsia" w:ascii="宋体" w:hAnsi="宋体" w:cs="宋体"/>
          <w:b/>
          <w:sz w:val="28"/>
          <w:highlight w:val="white"/>
        </w:rPr>
        <w:t>评标程序</w:t>
      </w:r>
    </w:p>
    <w:p w14:paraId="088BB7E2">
      <w:pPr>
        <w:numPr>
          <w:ilvl w:val="2"/>
          <w:numId w:val="10"/>
        </w:numPr>
        <w:spacing w:line="360" w:lineRule="auto"/>
        <w:rPr>
          <w:rFonts w:hint="eastAsia" w:ascii="宋体" w:hAnsi="宋体" w:cs="宋体"/>
          <w:sz w:val="28"/>
        </w:rPr>
      </w:pPr>
      <w:r>
        <w:rPr>
          <w:rFonts w:hint="eastAsia" w:ascii="宋体" w:hAnsi="宋体" w:cs="宋体"/>
          <w:sz w:val="24"/>
          <w:highlight w:val="white"/>
        </w:rPr>
        <w:t>本招标项目评标将按以下程序进行：</w:t>
      </w:r>
    </w:p>
    <w:p w14:paraId="19C0C1A2">
      <w:pPr>
        <w:numPr>
          <w:ilvl w:val="4"/>
          <w:numId w:val="10"/>
        </w:numPr>
        <w:tabs>
          <w:tab w:val="left" w:pos="1050"/>
        </w:tabs>
        <w:spacing w:line="360" w:lineRule="auto"/>
        <w:rPr>
          <w:rFonts w:hint="eastAsia" w:ascii="宋体" w:hAnsi="宋体" w:cs="宋体"/>
          <w:sz w:val="24"/>
        </w:rPr>
      </w:pPr>
      <w:r>
        <w:rPr>
          <w:rFonts w:hint="eastAsia" w:ascii="宋体" w:hAnsi="宋体" w:cs="宋体"/>
          <w:sz w:val="24"/>
          <w:highlight w:val="white"/>
        </w:rPr>
        <w:t>评标前准备工作；</w:t>
      </w:r>
    </w:p>
    <w:p w14:paraId="38929101">
      <w:pPr>
        <w:numPr>
          <w:ilvl w:val="4"/>
          <w:numId w:val="10"/>
        </w:numPr>
        <w:tabs>
          <w:tab w:val="left" w:pos="1050"/>
        </w:tabs>
        <w:spacing w:line="360" w:lineRule="auto"/>
        <w:rPr>
          <w:rFonts w:hint="eastAsia" w:ascii="宋体" w:hAnsi="宋体" w:cs="宋体"/>
          <w:sz w:val="24"/>
        </w:rPr>
      </w:pPr>
      <w:r>
        <w:rPr>
          <w:rFonts w:hint="eastAsia" w:ascii="宋体" w:hAnsi="宋体" w:cs="宋体"/>
          <w:sz w:val="24"/>
          <w:highlight w:val="white"/>
        </w:rPr>
        <w:t>对资格文件进行评审；</w:t>
      </w:r>
    </w:p>
    <w:p w14:paraId="555DC5FC">
      <w:pPr>
        <w:numPr>
          <w:ilvl w:val="4"/>
          <w:numId w:val="10"/>
        </w:numPr>
        <w:tabs>
          <w:tab w:val="left" w:pos="1050"/>
        </w:tabs>
        <w:spacing w:line="360" w:lineRule="auto"/>
        <w:rPr>
          <w:rFonts w:hint="eastAsia" w:ascii="宋体" w:hAnsi="宋体" w:cs="宋体"/>
          <w:sz w:val="24"/>
        </w:rPr>
      </w:pPr>
      <w:r>
        <w:rPr>
          <w:rFonts w:hint="eastAsia" w:ascii="宋体" w:hAnsi="宋体" w:cs="宋体"/>
          <w:sz w:val="24"/>
          <w:highlight w:val="white"/>
        </w:rPr>
        <w:t>对商务文件进行评审；</w:t>
      </w:r>
    </w:p>
    <w:p w14:paraId="6B069CD4">
      <w:pPr>
        <w:numPr>
          <w:ilvl w:val="4"/>
          <w:numId w:val="10"/>
        </w:numPr>
        <w:tabs>
          <w:tab w:val="left" w:pos="1050"/>
        </w:tabs>
        <w:spacing w:line="360" w:lineRule="auto"/>
        <w:rPr>
          <w:rFonts w:hint="eastAsia" w:ascii="宋体" w:hAnsi="宋体" w:cs="宋体"/>
          <w:sz w:val="24"/>
        </w:rPr>
      </w:pPr>
      <w:r>
        <w:rPr>
          <w:rFonts w:hint="eastAsia" w:ascii="宋体" w:hAnsi="宋体" w:cs="宋体"/>
          <w:sz w:val="24"/>
          <w:highlight w:val="white"/>
        </w:rPr>
        <w:t>抽取和推荐中标候选人；</w:t>
      </w:r>
    </w:p>
    <w:p w14:paraId="38D11597">
      <w:pPr>
        <w:numPr>
          <w:ilvl w:val="4"/>
          <w:numId w:val="10"/>
        </w:numPr>
        <w:tabs>
          <w:tab w:val="left" w:pos="1050"/>
        </w:tabs>
        <w:spacing w:line="360" w:lineRule="auto"/>
        <w:rPr>
          <w:rFonts w:hint="eastAsia" w:ascii="宋体" w:hAnsi="宋体" w:cs="宋体"/>
          <w:sz w:val="24"/>
        </w:rPr>
      </w:pPr>
      <w:r>
        <w:rPr>
          <w:rFonts w:hint="eastAsia" w:ascii="宋体" w:hAnsi="宋体" w:cs="宋体"/>
          <w:sz w:val="24"/>
          <w:highlight w:val="white"/>
        </w:rPr>
        <w:t>提交评标报告。</w:t>
      </w:r>
    </w:p>
    <w:p w14:paraId="21EBA185">
      <w:pPr>
        <w:spacing w:line="360" w:lineRule="auto"/>
        <w:ind w:left="10" w:firstLine="600" w:firstLineChars="250"/>
        <w:rPr>
          <w:rFonts w:hint="eastAsia" w:ascii="宋体" w:hAnsi="宋体" w:cs="宋体"/>
          <w:sz w:val="24"/>
        </w:rPr>
      </w:pPr>
      <w:r>
        <w:rPr>
          <w:rFonts w:hint="eastAsia" w:ascii="宋体" w:hAnsi="宋体" w:cs="宋体"/>
          <w:sz w:val="24"/>
          <w:highlight w:val="white"/>
        </w:rPr>
        <w:t>1.2评标委员会对进入评审的每个投标人的投标文件按照先资格文件、后商务文件的顺序进行评审，资格文件评审合格的，方可进入商务文件的评审。</w:t>
      </w:r>
    </w:p>
    <w:p w14:paraId="7023AFBA">
      <w:pPr>
        <w:numPr>
          <w:ilvl w:val="1"/>
          <w:numId w:val="10"/>
        </w:numPr>
        <w:spacing w:line="360" w:lineRule="auto"/>
        <w:rPr>
          <w:rFonts w:hint="eastAsia" w:ascii="宋体" w:hAnsi="宋体" w:cs="宋体"/>
          <w:b/>
          <w:sz w:val="28"/>
        </w:rPr>
      </w:pPr>
      <w:r>
        <w:rPr>
          <w:rFonts w:hint="eastAsia" w:ascii="宋体" w:hAnsi="宋体" w:cs="宋体"/>
          <w:b/>
          <w:sz w:val="28"/>
          <w:highlight w:val="white"/>
        </w:rPr>
        <w:t>招标控制价及其组成、发包价及其组成和计算方法</w:t>
      </w:r>
    </w:p>
    <w:p w14:paraId="21CF666F">
      <w:pPr>
        <w:numPr>
          <w:ilvl w:val="2"/>
          <w:numId w:val="10"/>
        </w:numPr>
        <w:tabs>
          <w:tab w:val="left" w:pos="1050"/>
        </w:tabs>
        <w:spacing w:line="360" w:lineRule="auto"/>
        <w:rPr>
          <w:rFonts w:hint="eastAsia" w:ascii="宋体" w:hAnsi="宋体" w:cs="宋体"/>
          <w:sz w:val="28"/>
        </w:rPr>
      </w:pPr>
      <w:r>
        <w:rPr>
          <w:rFonts w:hint="eastAsia" w:ascii="宋体" w:hAnsi="宋体" w:cs="宋体"/>
          <w:sz w:val="24"/>
          <w:highlight w:val="white"/>
        </w:rPr>
        <w:t>招标控制价及其组成和计算方法见评标办法和标准数据表第1项。</w:t>
      </w:r>
    </w:p>
    <w:p w14:paraId="65162CE6">
      <w:pPr>
        <w:numPr>
          <w:ilvl w:val="2"/>
          <w:numId w:val="10"/>
        </w:numPr>
        <w:tabs>
          <w:tab w:val="left" w:pos="1050"/>
        </w:tabs>
        <w:spacing w:line="360" w:lineRule="auto"/>
        <w:rPr>
          <w:rFonts w:hint="eastAsia" w:ascii="宋体" w:hAnsi="宋体" w:cs="宋体"/>
          <w:sz w:val="28"/>
        </w:rPr>
      </w:pPr>
      <w:r>
        <w:rPr>
          <w:rFonts w:hint="eastAsia" w:ascii="宋体" w:hAnsi="宋体" w:cs="宋体"/>
          <w:sz w:val="24"/>
          <w:highlight w:val="white"/>
        </w:rPr>
        <w:t>K值取定见评标办法和标准数据表第2项。</w:t>
      </w:r>
    </w:p>
    <w:p w14:paraId="7C6CBAFC">
      <w:pPr>
        <w:numPr>
          <w:ilvl w:val="2"/>
          <w:numId w:val="10"/>
        </w:numPr>
        <w:tabs>
          <w:tab w:val="left" w:pos="1050"/>
        </w:tabs>
        <w:spacing w:line="360" w:lineRule="auto"/>
        <w:rPr>
          <w:rFonts w:hint="eastAsia" w:ascii="宋体" w:hAnsi="宋体" w:cs="宋体"/>
          <w:sz w:val="28"/>
        </w:rPr>
      </w:pPr>
      <w:r>
        <w:rPr>
          <w:rFonts w:hint="eastAsia" w:ascii="宋体" w:hAnsi="宋体" w:cs="宋体"/>
          <w:sz w:val="24"/>
          <w:highlight w:val="white"/>
        </w:rPr>
        <w:t>发包价及其组成和计算方法见评标办法和标准数据表第3项。</w:t>
      </w:r>
    </w:p>
    <w:p w14:paraId="35A1213B">
      <w:pPr>
        <w:numPr>
          <w:ilvl w:val="1"/>
          <w:numId w:val="10"/>
        </w:numPr>
        <w:spacing w:line="360" w:lineRule="auto"/>
        <w:rPr>
          <w:rFonts w:hint="eastAsia" w:ascii="宋体" w:hAnsi="宋体" w:cs="宋体"/>
          <w:b/>
          <w:sz w:val="28"/>
        </w:rPr>
      </w:pPr>
      <w:r>
        <w:rPr>
          <w:rFonts w:hint="eastAsia" w:ascii="宋体" w:hAnsi="宋体" w:cs="宋体"/>
          <w:b/>
          <w:sz w:val="28"/>
          <w:highlight w:val="white"/>
        </w:rPr>
        <w:t>评标前的准备工作</w:t>
      </w:r>
    </w:p>
    <w:p w14:paraId="580F2C93">
      <w:pPr>
        <w:numPr>
          <w:ilvl w:val="2"/>
          <w:numId w:val="10"/>
        </w:numPr>
        <w:tabs>
          <w:tab w:val="left" w:pos="1050"/>
        </w:tabs>
        <w:spacing w:line="360" w:lineRule="auto"/>
        <w:rPr>
          <w:rFonts w:hint="eastAsia" w:ascii="宋体" w:hAnsi="宋体" w:cs="宋体"/>
          <w:sz w:val="24"/>
        </w:rPr>
      </w:pPr>
      <w:r>
        <w:rPr>
          <w:rFonts w:hint="eastAsia" w:ascii="宋体" w:hAnsi="宋体" w:cs="宋体"/>
          <w:sz w:val="24"/>
          <w:highlight w:val="white"/>
        </w:rPr>
        <w:t>根据电子交易平台自动生成的投标人代表号，按照下列办法确定进入评审的投标人名单：</w:t>
      </w:r>
    </w:p>
    <w:p w14:paraId="5A14C5EB">
      <w:pPr>
        <w:tabs>
          <w:tab w:val="left" w:pos="1050"/>
        </w:tabs>
        <w:spacing w:line="360" w:lineRule="auto"/>
        <w:ind w:left="510"/>
        <w:rPr>
          <w:rFonts w:hint="eastAsia" w:ascii="宋体" w:hAnsi="宋体" w:cs="宋体"/>
          <w:sz w:val="24"/>
        </w:rPr>
      </w:pPr>
      <w:r>
        <w:rPr>
          <w:rFonts w:hint="eastAsia" w:ascii="宋体" w:hAnsi="宋体" w:cs="宋体"/>
          <w:sz w:val="24"/>
          <w:highlight w:val="white"/>
        </w:rPr>
        <w:t>（1）投标人数量少于20家时，全部入围评审。</w:t>
      </w:r>
    </w:p>
    <w:p w14:paraId="77B1037B">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2）投标人数量多于20家时，从投标人中随机抽取20家入围评审，具体随机抽取方式和程序详见评标办法和标准数据表第4项。经评审的合格投标人少于10家时，再从剩余投标人中随机抽取10家入围评审，直至合格投标人不少于10家（合格投标人少于10家时且剩余投标人不足10家的，剩余投标人全部入围评审，直至合格投标人不少于3家）。</w:t>
      </w:r>
    </w:p>
    <w:p w14:paraId="1A9054DF">
      <w:pPr>
        <w:numPr>
          <w:ilvl w:val="2"/>
          <w:numId w:val="10"/>
        </w:numPr>
        <w:tabs>
          <w:tab w:val="left" w:pos="1050"/>
        </w:tabs>
        <w:spacing w:line="360" w:lineRule="auto"/>
        <w:rPr>
          <w:rFonts w:hint="eastAsia" w:ascii="宋体" w:hAnsi="宋体" w:cs="宋体"/>
          <w:sz w:val="24"/>
        </w:rPr>
      </w:pPr>
      <w:r>
        <w:rPr>
          <w:rFonts w:hint="eastAsia" w:ascii="宋体" w:hAnsi="宋体" w:cs="宋体"/>
          <w:sz w:val="24"/>
          <w:highlight w:val="white"/>
        </w:rPr>
        <w:t>招标人或者其委托的招标代理机构应当向评标委员会提供评标所需的信息和数据。评标委员会成员在评标前应当认真研究招标文件，至少应了解和熟悉本工程招标的目标、范围、性质、主要技术要求、标准、商务条款以及评标定标程序、标准、方法和在评标过程中考虑的相关因素。</w:t>
      </w:r>
    </w:p>
    <w:p w14:paraId="35C9AE77">
      <w:pPr>
        <w:tabs>
          <w:tab w:val="left" w:pos="1050"/>
        </w:tabs>
        <w:spacing w:line="360" w:lineRule="auto"/>
        <w:ind w:firstLine="480" w:firstLineChars="200"/>
        <w:rPr>
          <w:rFonts w:hint="eastAsia" w:ascii="宋体" w:hAnsi="宋体" w:cs="宋体"/>
          <w:sz w:val="24"/>
        </w:rPr>
      </w:pPr>
      <w:r>
        <w:rPr>
          <w:rFonts w:hint="eastAsia" w:ascii="宋体" w:hAnsi="宋体" w:cs="宋体"/>
          <w:sz w:val="24"/>
          <w:highlight w:val="white"/>
        </w:rPr>
        <w:t>3.3</w:t>
      </w:r>
      <w:r>
        <w:rPr>
          <w:rFonts w:hint="eastAsia" w:ascii="宋体" w:hAnsi="宋体" w:cs="宋体"/>
          <w:sz w:val="24"/>
          <w:szCs w:val="24"/>
          <w:highlight w:val="white"/>
        </w:rPr>
        <w:t>评标委员会应当对电子交易平台提供的各项数据、分析结果进行审查、确认，核对电子交易平台按照招标文件设置的评标参数是否与招标文件（含招标文件的澄清、修改）规定的评标办法和标准一致。如有不一致，应要求招标人修正评标参数，经评标委员会核实无误后方可评标。</w:t>
      </w:r>
    </w:p>
    <w:p w14:paraId="10B7B09B">
      <w:pPr>
        <w:numPr>
          <w:ilvl w:val="1"/>
          <w:numId w:val="10"/>
        </w:numPr>
        <w:spacing w:line="360" w:lineRule="auto"/>
        <w:rPr>
          <w:rFonts w:hint="eastAsia" w:ascii="宋体" w:hAnsi="宋体" w:cs="宋体"/>
          <w:b/>
          <w:sz w:val="28"/>
        </w:rPr>
      </w:pPr>
      <w:r>
        <w:rPr>
          <w:rFonts w:hint="eastAsia" w:ascii="宋体" w:hAnsi="宋体" w:cs="宋体"/>
          <w:b/>
          <w:sz w:val="28"/>
          <w:highlight w:val="white"/>
        </w:rPr>
        <w:t>资格文件评审办法和标准</w:t>
      </w:r>
    </w:p>
    <w:p w14:paraId="33230F49">
      <w:pPr>
        <w:numPr>
          <w:ilvl w:val="2"/>
          <w:numId w:val="10"/>
        </w:numPr>
        <w:tabs>
          <w:tab w:val="left" w:pos="1050"/>
        </w:tabs>
        <w:spacing w:line="360" w:lineRule="auto"/>
        <w:rPr>
          <w:rFonts w:hint="eastAsia" w:ascii="宋体" w:hAnsi="宋体" w:cs="宋体"/>
          <w:sz w:val="24"/>
        </w:rPr>
      </w:pPr>
      <w:r>
        <w:rPr>
          <w:rFonts w:hint="eastAsia" w:ascii="宋体" w:hAnsi="宋体" w:cs="宋体"/>
          <w:b/>
          <w:snapToGrid w:val="0"/>
          <w:sz w:val="24"/>
          <w:highlight w:val="white"/>
          <w:u w:val="double"/>
        </w:rPr>
        <w:t>资格文件有下列情形之一的，视为未能对招标文件做出实质性响应，应否决其投标，不得进入下一步评审</w:t>
      </w:r>
      <w:r>
        <w:rPr>
          <w:rFonts w:hint="eastAsia" w:ascii="宋体" w:hAnsi="宋体" w:cs="宋体"/>
          <w:sz w:val="24"/>
          <w:highlight w:val="white"/>
        </w:rPr>
        <w:t>：</w:t>
      </w:r>
    </w:p>
    <w:p w14:paraId="0157BA12">
      <w:pPr>
        <w:pStyle w:val="4"/>
        <w:tabs>
          <w:tab w:val="left" w:pos="400"/>
          <w:tab w:val="left" w:pos="900"/>
        </w:tabs>
        <w:spacing w:line="360" w:lineRule="auto"/>
        <w:ind w:firstLine="482" w:firstLineChars="200"/>
        <w:rPr>
          <w:rFonts w:hint="eastAsia" w:ascii="宋体" w:hAnsi="宋体" w:cs="宋体"/>
          <w:kern w:val="0"/>
          <w:sz w:val="24"/>
        </w:rPr>
      </w:pPr>
      <w:r>
        <w:rPr>
          <w:rFonts w:hint="eastAsia" w:ascii="宋体" w:hAnsi="宋体" w:cs="宋体"/>
          <w:b/>
          <w:kern w:val="0"/>
          <w:sz w:val="24"/>
          <w:highlight w:val="white"/>
        </w:rPr>
        <w:t>4.1.1</w:t>
      </w:r>
      <w:r>
        <w:rPr>
          <w:rFonts w:hint="eastAsia" w:ascii="宋体" w:hAnsi="宋体" w:cs="宋体"/>
          <w:b/>
          <w:kern w:val="0"/>
          <w:sz w:val="24"/>
          <w:highlight w:val="white"/>
          <w:u w:val="double"/>
        </w:rPr>
        <w:t>未完整提供招标文件第8章 “资格文件格式”所规定的全部资格文件以及未按规定盖章、签字</w:t>
      </w:r>
      <w:r>
        <w:rPr>
          <w:rFonts w:hint="eastAsia" w:ascii="宋体" w:hAnsi="宋体" w:cs="宋体"/>
          <w:kern w:val="0"/>
          <w:sz w:val="24"/>
          <w:highlight w:val="white"/>
        </w:rPr>
        <w:t>；</w:t>
      </w:r>
    </w:p>
    <w:p w14:paraId="007969E5">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4.1.2</w:t>
      </w:r>
      <w:r>
        <w:rPr>
          <w:rFonts w:hint="eastAsia" w:ascii="宋体" w:hAnsi="宋体" w:cs="宋体"/>
          <w:b/>
          <w:kern w:val="0"/>
          <w:sz w:val="24"/>
          <w:highlight w:val="white"/>
          <w:u w:val="double"/>
        </w:rPr>
        <w:t>关键内容字迹模糊、无法辨认；</w:t>
      </w:r>
    </w:p>
    <w:p w14:paraId="05E1DB47">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4.1.3</w:t>
      </w:r>
      <w:r>
        <w:rPr>
          <w:rFonts w:hint="eastAsia" w:ascii="宋体" w:hAnsi="宋体" w:cs="宋体"/>
          <w:b/>
          <w:kern w:val="0"/>
          <w:sz w:val="24"/>
          <w:highlight w:val="white"/>
          <w:u w:val="double"/>
        </w:rPr>
        <w:t>未按招标文件规定提交了投标保证金</w:t>
      </w:r>
      <w:r>
        <w:rPr>
          <w:rFonts w:hint="eastAsia" w:ascii="宋体" w:hAnsi="宋体" w:cs="宋体"/>
          <w:kern w:val="0"/>
          <w:sz w:val="24"/>
          <w:highlight w:val="white"/>
        </w:rPr>
        <w:t>；</w:t>
      </w:r>
    </w:p>
    <w:p w14:paraId="6CCAB7F4">
      <w:pPr>
        <w:pStyle w:val="4"/>
        <w:tabs>
          <w:tab w:val="left" w:pos="900"/>
        </w:tabs>
        <w:spacing w:line="360" w:lineRule="auto"/>
        <w:ind w:left="510" w:firstLine="0"/>
        <w:rPr>
          <w:rFonts w:hint="eastAsia" w:ascii="宋体" w:hAnsi="宋体" w:cs="宋体"/>
          <w:b/>
          <w:kern w:val="0"/>
          <w:sz w:val="24"/>
          <w:u w:val="double"/>
        </w:rPr>
      </w:pPr>
      <w:r>
        <w:rPr>
          <w:rFonts w:hint="eastAsia" w:ascii="宋体" w:hAnsi="宋体" w:cs="宋体"/>
          <w:b/>
          <w:kern w:val="0"/>
          <w:sz w:val="24"/>
          <w:highlight w:val="white"/>
        </w:rPr>
        <w:t>4.1.4</w:t>
      </w:r>
      <w:r>
        <w:rPr>
          <w:rFonts w:hint="eastAsia" w:ascii="宋体" w:hAnsi="宋体" w:cs="宋体"/>
          <w:b/>
          <w:kern w:val="0"/>
          <w:sz w:val="24"/>
          <w:highlight w:val="white"/>
          <w:u w:val="double"/>
        </w:rPr>
        <w:t>不具备合格有效的企业法人营业执照</w:t>
      </w:r>
      <w:r>
        <w:rPr>
          <w:rFonts w:hint="eastAsia" w:ascii="宋体" w:hAnsi="宋体" w:cs="宋体"/>
          <w:kern w:val="0"/>
          <w:sz w:val="24"/>
          <w:highlight w:val="white"/>
        </w:rPr>
        <w:t>；</w:t>
      </w:r>
    </w:p>
    <w:p w14:paraId="1D1DEAA3">
      <w:pPr>
        <w:pStyle w:val="4"/>
        <w:tabs>
          <w:tab w:val="left" w:pos="900"/>
        </w:tabs>
        <w:spacing w:line="360" w:lineRule="auto"/>
        <w:ind w:firstLine="482" w:firstLineChars="200"/>
        <w:rPr>
          <w:rFonts w:hint="eastAsia" w:ascii="宋体" w:hAnsi="宋体" w:cs="宋体"/>
          <w:b/>
          <w:kern w:val="0"/>
          <w:sz w:val="24"/>
          <w:u w:val="double"/>
        </w:rPr>
      </w:pPr>
      <w:r>
        <w:rPr>
          <w:rFonts w:hint="eastAsia" w:ascii="宋体" w:hAnsi="宋体" w:cs="宋体"/>
          <w:b/>
          <w:kern w:val="0"/>
          <w:sz w:val="24"/>
          <w:highlight w:val="white"/>
        </w:rPr>
        <w:t>4.1.5</w:t>
      </w:r>
      <w:r>
        <w:rPr>
          <w:rFonts w:hint="eastAsia" w:ascii="宋体" w:hAnsi="宋体" w:cs="宋体"/>
          <w:b/>
          <w:kern w:val="0"/>
          <w:sz w:val="24"/>
          <w:highlight w:val="white"/>
          <w:u w:val="double"/>
        </w:rPr>
        <w:t>不具备有效的建设行政主管部门核发的投标须知前附表第15项规定的建筑业企业资质和《施工企业安全生产许可证》</w:t>
      </w:r>
      <w:r>
        <w:rPr>
          <w:rFonts w:hint="eastAsia" w:ascii="宋体" w:hAnsi="宋体" w:cs="宋体"/>
          <w:kern w:val="0"/>
          <w:sz w:val="24"/>
          <w:highlight w:val="white"/>
        </w:rPr>
        <w:t>；</w:t>
      </w:r>
    </w:p>
    <w:p w14:paraId="65679693">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4.1.6</w:t>
      </w:r>
      <w:r>
        <w:rPr>
          <w:rFonts w:hint="eastAsia" w:ascii="宋体" w:hAnsi="宋体" w:cs="宋体"/>
          <w:b/>
          <w:kern w:val="0"/>
          <w:sz w:val="24"/>
          <w:highlight w:val="white"/>
          <w:u w:val="double"/>
        </w:rPr>
        <w:t>不具有独立法人资格</w:t>
      </w:r>
      <w:r>
        <w:rPr>
          <w:rFonts w:hint="eastAsia" w:ascii="宋体" w:hAnsi="宋体" w:cs="宋体"/>
          <w:kern w:val="0"/>
          <w:sz w:val="24"/>
          <w:highlight w:val="white"/>
        </w:rPr>
        <w:t>；</w:t>
      </w:r>
    </w:p>
    <w:p w14:paraId="418F4613">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4.1.7</w:t>
      </w:r>
      <w:r>
        <w:rPr>
          <w:rFonts w:hint="eastAsia" w:ascii="宋体" w:hAnsi="宋体" w:cs="宋体"/>
          <w:b/>
          <w:kern w:val="0"/>
          <w:sz w:val="24"/>
          <w:highlight w:val="white"/>
          <w:u w:val="double"/>
        </w:rPr>
        <w:t>联合体组成不符合招标文件规定或未附上联合体协议书</w:t>
      </w:r>
      <w:r>
        <w:rPr>
          <w:rFonts w:hint="eastAsia" w:ascii="宋体" w:hAnsi="宋体" w:cs="宋体"/>
          <w:kern w:val="0"/>
          <w:sz w:val="24"/>
          <w:highlight w:val="white"/>
        </w:rPr>
        <w:t>；</w:t>
      </w:r>
    </w:p>
    <w:p w14:paraId="1544DA95">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4.1.8</w:t>
      </w:r>
      <w:r>
        <w:rPr>
          <w:rFonts w:hint="eastAsia" w:ascii="宋体" w:hAnsi="宋体" w:cs="宋体"/>
          <w:b/>
          <w:kern w:val="0"/>
          <w:sz w:val="24"/>
          <w:highlight w:val="white"/>
          <w:u w:val="double"/>
        </w:rPr>
        <w:t>工程分包的，不符合《中华人民共和国建筑法》和相关法律法规的规定</w:t>
      </w:r>
      <w:r>
        <w:rPr>
          <w:rFonts w:hint="eastAsia" w:ascii="宋体" w:hAnsi="宋体" w:cs="宋体"/>
          <w:kern w:val="0"/>
          <w:sz w:val="24"/>
          <w:highlight w:val="white"/>
        </w:rPr>
        <w:t>；</w:t>
      </w:r>
    </w:p>
    <w:p w14:paraId="2AA8A95B">
      <w:pPr>
        <w:pStyle w:val="4"/>
        <w:tabs>
          <w:tab w:val="left" w:pos="900"/>
        </w:tabs>
        <w:spacing w:line="360" w:lineRule="auto"/>
        <w:ind w:firstLine="482" w:firstLineChars="200"/>
        <w:rPr>
          <w:rFonts w:hint="eastAsia" w:ascii="宋体" w:hAnsi="宋体" w:cs="宋体"/>
          <w:kern w:val="0"/>
          <w:sz w:val="24"/>
        </w:rPr>
      </w:pPr>
      <w:r>
        <w:rPr>
          <w:rFonts w:hint="eastAsia" w:ascii="宋体" w:hAnsi="宋体" w:cs="宋体"/>
          <w:b/>
          <w:kern w:val="0"/>
          <w:sz w:val="24"/>
          <w:highlight w:val="white"/>
        </w:rPr>
        <w:t>4.1.9</w:t>
      </w:r>
      <w:r>
        <w:rPr>
          <w:rFonts w:hint="eastAsia" w:ascii="宋体" w:hAnsi="宋体" w:cs="宋体"/>
          <w:b/>
          <w:kern w:val="0"/>
          <w:sz w:val="24"/>
          <w:highlight w:val="white"/>
          <w:u w:val="double"/>
        </w:rPr>
        <w:t>拟派出的施工现场管理人员不满足评标办法和标准数据表第5项规定的要求</w:t>
      </w:r>
      <w:r>
        <w:rPr>
          <w:rFonts w:hint="eastAsia" w:ascii="宋体" w:hAnsi="宋体" w:cs="宋体"/>
          <w:kern w:val="0"/>
          <w:sz w:val="24"/>
          <w:highlight w:val="white"/>
        </w:rPr>
        <w:t>；</w:t>
      </w:r>
    </w:p>
    <w:p w14:paraId="05114C1F">
      <w:pPr>
        <w:pStyle w:val="4"/>
        <w:tabs>
          <w:tab w:val="left" w:pos="900"/>
        </w:tabs>
        <w:spacing w:line="360" w:lineRule="auto"/>
        <w:ind w:firstLine="482" w:firstLineChars="200"/>
        <w:rPr>
          <w:rFonts w:hint="eastAsia" w:ascii="宋体" w:hAnsi="宋体" w:cs="宋体"/>
          <w:kern w:val="0"/>
          <w:sz w:val="24"/>
        </w:rPr>
      </w:pPr>
      <w:r>
        <w:rPr>
          <w:rFonts w:hint="eastAsia" w:ascii="宋体" w:hAnsi="宋体" w:cs="宋体"/>
          <w:b/>
          <w:kern w:val="0"/>
          <w:sz w:val="24"/>
          <w:highlight w:val="white"/>
        </w:rPr>
        <w:t>4.1.10</w:t>
      </w:r>
      <w:r>
        <w:rPr>
          <w:rFonts w:hint="eastAsia" w:ascii="宋体" w:hAnsi="宋体" w:cs="宋体"/>
          <w:b/>
          <w:kern w:val="0"/>
          <w:sz w:val="24"/>
          <w:highlight w:val="white"/>
          <w:u w:val="double"/>
        </w:rPr>
        <w:t>企业营业执照、资质证书、安全生产许可证上的单位名称和投标人名称不一致</w:t>
      </w:r>
      <w:r>
        <w:rPr>
          <w:rFonts w:hint="eastAsia" w:ascii="宋体" w:hAnsi="宋体" w:cs="宋体"/>
          <w:kern w:val="0"/>
          <w:sz w:val="24"/>
          <w:highlight w:val="white"/>
        </w:rPr>
        <w:t>；</w:t>
      </w:r>
    </w:p>
    <w:p w14:paraId="69081B9E">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4.1.11</w:t>
      </w:r>
      <w:r>
        <w:rPr>
          <w:rFonts w:hint="eastAsia" w:ascii="宋体" w:hAnsi="宋体" w:cs="宋体"/>
          <w:b/>
          <w:kern w:val="0"/>
          <w:sz w:val="24"/>
          <w:highlight w:val="white"/>
          <w:u w:val="double"/>
        </w:rPr>
        <w:t>存在投标须知第4.3款规定的情形之一</w:t>
      </w:r>
      <w:r>
        <w:rPr>
          <w:rFonts w:hint="eastAsia" w:ascii="宋体" w:hAnsi="宋体" w:cs="宋体"/>
          <w:kern w:val="0"/>
          <w:sz w:val="24"/>
          <w:highlight w:val="white"/>
        </w:rPr>
        <w:t>；</w:t>
      </w:r>
    </w:p>
    <w:p w14:paraId="0F442B3F">
      <w:pPr>
        <w:pStyle w:val="4"/>
        <w:tabs>
          <w:tab w:val="left" w:pos="900"/>
        </w:tabs>
        <w:spacing w:line="360" w:lineRule="auto"/>
        <w:ind w:firstLine="482" w:firstLineChars="200"/>
        <w:rPr>
          <w:rFonts w:hint="eastAsia" w:ascii="宋体" w:hAnsi="宋体" w:cs="宋体"/>
          <w:b/>
          <w:kern w:val="0"/>
          <w:sz w:val="24"/>
          <w:u w:val="double"/>
        </w:rPr>
      </w:pPr>
      <w:r>
        <w:rPr>
          <w:rFonts w:hint="eastAsia" w:ascii="宋体" w:hAnsi="宋体" w:cs="宋体"/>
          <w:b/>
          <w:kern w:val="0"/>
          <w:sz w:val="24"/>
          <w:highlight w:val="white"/>
        </w:rPr>
        <w:t>4.1.12</w:t>
      </w:r>
      <w:r>
        <w:rPr>
          <w:rFonts w:hint="eastAsia" w:ascii="宋体" w:hAnsi="宋体" w:cs="宋体"/>
          <w:b/>
          <w:kern w:val="0"/>
          <w:sz w:val="24"/>
          <w:highlight w:val="white"/>
          <w:u w:val="double"/>
        </w:rPr>
        <w:t>应用建筑施工企业信用综合评价分值的项目，投标人的企业季度信用得分低于60分；</w:t>
      </w:r>
    </w:p>
    <w:p w14:paraId="55FB844E">
      <w:pPr>
        <w:pStyle w:val="4"/>
        <w:tabs>
          <w:tab w:val="left" w:pos="900"/>
        </w:tabs>
        <w:spacing w:line="360" w:lineRule="auto"/>
        <w:ind w:left="510" w:firstLine="0"/>
        <w:rPr>
          <w:rFonts w:hint="eastAsia" w:ascii="宋体" w:hAnsi="宋体" w:cs="宋体"/>
          <w:b/>
          <w:kern w:val="0"/>
          <w:sz w:val="24"/>
          <w:u w:val="double"/>
        </w:rPr>
      </w:pPr>
      <w:r>
        <w:rPr>
          <w:rFonts w:hint="eastAsia" w:ascii="宋体" w:hAnsi="宋体" w:cs="宋体"/>
          <w:b/>
          <w:kern w:val="0"/>
          <w:sz w:val="24"/>
          <w:highlight w:val="white"/>
        </w:rPr>
        <w:t>4.1.13</w:t>
      </w:r>
      <w:r>
        <w:rPr>
          <w:rFonts w:hint="eastAsia" w:ascii="宋体" w:hAnsi="宋体" w:cs="宋体"/>
          <w:b/>
          <w:sz w:val="24"/>
          <w:highlight w:val="white"/>
          <w:u w:val="double"/>
        </w:rPr>
        <w:t>存在投标须知第</w:t>
      </w:r>
      <w:r>
        <w:rPr>
          <w:rFonts w:hint="eastAsia" w:ascii="宋体" w:hAnsi="宋体" w:cs="宋体"/>
          <w:b/>
          <w:kern w:val="0"/>
          <w:sz w:val="24"/>
          <w:highlight w:val="white"/>
          <w:u w:val="double"/>
        </w:rPr>
        <w:t>20.6</w:t>
      </w:r>
      <w:r>
        <w:rPr>
          <w:rFonts w:hint="eastAsia" w:ascii="宋体" w:hAnsi="宋体" w:cs="宋体"/>
          <w:b/>
          <w:sz w:val="24"/>
          <w:highlight w:val="white"/>
          <w:u w:val="double"/>
        </w:rPr>
        <w:t>款第（1）项或第（2）项或第（3）项规定的情形</w:t>
      </w:r>
      <w:r>
        <w:rPr>
          <w:rFonts w:hint="eastAsia" w:ascii="宋体" w:hAnsi="宋体" w:cs="宋体"/>
          <w:b/>
          <w:kern w:val="0"/>
          <w:sz w:val="24"/>
          <w:highlight w:val="white"/>
        </w:rPr>
        <w:t>；</w:t>
      </w:r>
    </w:p>
    <w:p w14:paraId="0CD7F9B0">
      <w:pPr>
        <w:pStyle w:val="4"/>
        <w:tabs>
          <w:tab w:val="left" w:pos="900"/>
        </w:tabs>
        <w:spacing w:line="360" w:lineRule="auto"/>
        <w:ind w:firstLine="482" w:firstLineChars="200"/>
        <w:rPr>
          <w:rFonts w:hint="eastAsia" w:ascii="宋体" w:hAnsi="宋体" w:cs="宋体"/>
          <w:b/>
          <w:kern w:val="0"/>
          <w:sz w:val="24"/>
        </w:rPr>
      </w:pPr>
      <w:r>
        <w:rPr>
          <w:rFonts w:hint="eastAsia" w:ascii="宋体" w:hAnsi="宋体" w:cs="宋体"/>
          <w:b/>
          <w:kern w:val="0"/>
          <w:sz w:val="24"/>
          <w:highlight w:val="white"/>
        </w:rPr>
        <w:t>4.1.14</w:t>
      </w:r>
      <w:r>
        <w:rPr>
          <w:rFonts w:hint="eastAsia" w:ascii="宋体" w:hAnsi="宋体" w:cs="宋体"/>
          <w:b/>
          <w:kern w:val="0"/>
          <w:sz w:val="24"/>
          <w:highlight w:val="white"/>
          <w:u w:val="double"/>
        </w:rPr>
        <w:t>采用除本单位企业数字证书以外的数字证书（如本单位法定代表人或其他单位的数字证书）加密投标文件；</w:t>
      </w:r>
    </w:p>
    <w:p w14:paraId="2B5260B1">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4.1.15</w:t>
      </w:r>
      <w:r>
        <w:rPr>
          <w:rFonts w:hint="eastAsia" w:ascii="宋体" w:hAnsi="宋体" w:cs="宋体"/>
          <w:b/>
          <w:kern w:val="0"/>
          <w:sz w:val="24"/>
          <w:highlight w:val="white"/>
          <w:u w:val="double"/>
        </w:rPr>
        <w:t>不符合招标文件规定的其他资格条件</w:t>
      </w:r>
      <w:r>
        <w:rPr>
          <w:rFonts w:hint="eastAsia" w:ascii="宋体" w:hAnsi="宋体" w:cs="宋体"/>
          <w:kern w:val="0"/>
          <w:sz w:val="24"/>
          <w:highlight w:val="white"/>
        </w:rPr>
        <w:t>。</w:t>
      </w:r>
    </w:p>
    <w:p w14:paraId="14E2E09A">
      <w:pPr>
        <w:numPr>
          <w:ilvl w:val="1"/>
          <w:numId w:val="10"/>
        </w:numPr>
        <w:spacing w:line="360" w:lineRule="auto"/>
        <w:rPr>
          <w:rFonts w:hint="eastAsia" w:ascii="宋体" w:hAnsi="宋体" w:cs="宋体"/>
          <w:b/>
          <w:sz w:val="28"/>
        </w:rPr>
      </w:pPr>
      <w:r>
        <w:rPr>
          <w:rFonts w:hint="eastAsia" w:ascii="宋体" w:hAnsi="宋体" w:cs="宋体"/>
          <w:b/>
          <w:sz w:val="28"/>
          <w:highlight w:val="white"/>
        </w:rPr>
        <w:t>商务文件评审标准</w:t>
      </w:r>
    </w:p>
    <w:p w14:paraId="07B65F6C">
      <w:pPr>
        <w:numPr>
          <w:ilvl w:val="2"/>
          <w:numId w:val="10"/>
        </w:numPr>
        <w:tabs>
          <w:tab w:val="left" w:pos="1050"/>
        </w:tabs>
        <w:spacing w:line="360" w:lineRule="auto"/>
        <w:rPr>
          <w:rFonts w:hint="eastAsia" w:ascii="宋体" w:hAnsi="宋体" w:cs="宋体"/>
          <w:sz w:val="24"/>
        </w:rPr>
      </w:pPr>
      <w:r>
        <w:rPr>
          <w:rFonts w:hint="eastAsia" w:ascii="宋体" w:hAnsi="宋体" w:cs="宋体"/>
          <w:b/>
          <w:snapToGrid w:val="0"/>
          <w:sz w:val="24"/>
          <w:highlight w:val="white"/>
          <w:u w:val="double"/>
        </w:rPr>
        <w:t>商务文件有下列情形之一的，视为未能对招标文件做出实质性响应，应否决其投标</w:t>
      </w:r>
      <w:r>
        <w:rPr>
          <w:rFonts w:hint="eastAsia" w:ascii="宋体" w:hAnsi="宋体" w:cs="宋体"/>
          <w:sz w:val="24"/>
          <w:highlight w:val="white"/>
        </w:rPr>
        <w:t>：</w:t>
      </w:r>
    </w:p>
    <w:p w14:paraId="449E233A">
      <w:pPr>
        <w:pStyle w:val="4"/>
        <w:tabs>
          <w:tab w:val="left" w:pos="900"/>
        </w:tabs>
        <w:spacing w:line="360" w:lineRule="auto"/>
        <w:ind w:firstLine="482" w:firstLineChars="200"/>
        <w:rPr>
          <w:rFonts w:hint="eastAsia" w:ascii="宋体" w:hAnsi="宋体" w:cs="宋体"/>
          <w:kern w:val="0"/>
          <w:sz w:val="24"/>
        </w:rPr>
      </w:pPr>
      <w:r>
        <w:rPr>
          <w:rFonts w:hint="eastAsia" w:ascii="宋体" w:hAnsi="宋体" w:cs="宋体"/>
          <w:b/>
          <w:kern w:val="0"/>
          <w:sz w:val="24"/>
          <w:highlight w:val="white"/>
        </w:rPr>
        <w:t>5.1.1</w:t>
      </w:r>
      <w:r>
        <w:rPr>
          <w:rFonts w:hint="eastAsia" w:ascii="宋体" w:hAnsi="宋体" w:cs="宋体"/>
          <w:b/>
          <w:kern w:val="0"/>
          <w:sz w:val="24"/>
          <w:highlight w:val="white"/>
          <w:u w:val="double"/>
        </w:rPr>
        <w:t>未按照招标文件第8章 “商务文件格式”规定的格式、内容填写、盖章、签字和提交材料</w:t>
      </w:r>
      <w:r>
        <w:rPr>
          <w:rFonts w:hint="eastAsia" w:ascii="宋体" w:hAnsi="宋体" w:cs="宋体"/>
          <w:kern w:val="0"/>
          <w:sz w:val="24"/>
          <w:highlight w:val="white"/>
        </w:rPr>
        <w:t>；</w:t>
      </w:r>
    </w:p>
    <w:p w14:paraId="179A3DAD">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5.1.2</w:t>
      </w:r>
      <w:r>
        <w:rPr>
          <w:rFonts w:hint="eastAsia" w:ascii="宋体" w:hAnsi="宋体" w:cs="宋体"/>
          <w:b/>
          <w:kern w:val="0"/>
          <w:sz w:val="24"/>
          <w:highlight w:val="white"/>
          <w:u w:val="double"/>
        </w:rPr>
        <w:t>相关内容与资格文件填报（包括电子印章）不一致；</w:t>
      </w:r>
    </w:p>
    <w:p w14:paraId="31B37DF7">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5.1.3</w:t>
      </w:r>
      <w:r>
        <w:rPr>
          <w:rFonts w:hint="eastAsia" w:ascii="宋体" w:hAnsi="宋体" w:cs="宋体"/>
          <w:b/>
          <w:kern w:val="0"/>
          <w:sz w:val="24"/>
          <w:highlight w:val="white"/>
          <w:u w:val="double"/>
        </w:rPr>
        <w:t>投标函中载明的投标报价不符合招标文件要求的</w:t>
      </w:r>
      <w:r>
        <w:rPr>
          <w:rFonts w:hint="eastAsia" w:ascii="宋体" w:hAnsi="宋体" w:cs="宋体"/>
          <w:b/>
          <w:kern w:val="0"/>
          <w:sz w:val="24"/>
          <w:highlight w:val="white"/>
        </w:rPr>
        <w:t>；</w:t>
      </w:r>
    </w:p>
    <w:p w14:paraId="3B29AB69">
      <w:pPr>
        <w:pStyle w:val="4"/>
        <w:tabs>
          <w:tab w:val="left" w:pos="900"/>
        </w:tabs>
        <w:spacing w:line="360" w:lineRule="auto"/>
        <w:ind w:firstLine="482" w:firstLineChars="200"/>
        <w:rPr>
          <w:rFonts w:hint="eastAsia" w:ascii="宋体" w:hAnsi="宋体" w:cs="宋体"/>
          <w:kern w:val="0"/>
          <w:sz w:val="24"/>
        </w:rPr>
      </w:pPr>
      <w:r>
        <w:rPr>
          <w:rFonts w:hint="eastAsia" w:ascii="宋体" w:hAnsi="宋体" w:cs="宋体"/>
          <w:b/>
          <w:kern w:val="0"/>
          <w:sz w:val="24"/>
          <w:highlight w:val="white"/>
        </w:rPr>
        <w:t>5.1.4</w:t>
      </w:r>
      <w:r>
        <w:rPr>
          <w:rFonts w:hint="eastAsia" w:ascii="宋体" w:hAnsi="宋体" w:cs="宋体"/>
          <w:b/>
          <w:kern w:val="0"/>
          <w:sz w:val="24"/>
          <w:highlight w:val="white"/>
          <w:u w:val="double"/>
        </w:rPr>
        <w:t>投标函中载明的工期（包括各关键点工期）超过招标文件要求的、工程质量低于招标文件要求的</w:t>
      </w:r>
      <w:r>
        <w:rPr>
          <w:rFonts w:hint="eastAsia" w:ascii="宋体" w:hAnsi="宋体" w:cs="宋体"/>
          <w:b/>
          <w:kern w:val="0"/>
          <w:sz w:val="24"/>
          <w:highlight w:val="white"/>
        </w:rPr>
        <w:t>；</w:t>
      </w:r>
    </w:p>
    <w:p w14:paraId="52B89CCC">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5.1.5</w:t>
      </w:r>
      <w:r>
        <w:rPr>
          <w:rFonts w:hint="eastAsia" w:ascii="宋体" w:hAnsi="宋体" w:cs="宋体"/>
          <w:b/>
          <w:kern w:val="0"/>
          <w:sz w:val="24"/>
          <w:highlight w:val="white"/>
          <w:u w:val="double"/>
        </w:rPr>
        <w:t>附有招标文件规定的无法接受的条件</w:t>
      </w:r>
      <w:r>
        <w:rPr>
          <w:rFonts w:hint="eastAsia" w:ascii="宋体" w:hAnsi="宋体" w:cs="宋体"/>
          <w:kern w:val="0"/>
          <w:sz w:val="24"/>
          <w:highlight w:val="white"/>
        </w:rPr>
        <w:t>；</w:t>
      </w:r>
    </w:p>
    <w:p w14:paraId="0FF24154">
      <w:pPr>
        <w:pStyle w:val="4"/>
        <w:tabs>
          <w:tab w:val="left" w:pos="900"/>
        </w:tabs>
        <w:spacing w:line="360" w:lineRule="auto"/>
        <w:ind w:left="510" w:firstLine="0"/>
        <w:rPr>
          <w:rFonts w:hint="eastAsia" w:ascii="宋体" w:hAnsi="宋体" w:cs="宋体"/>
          <w:kern w:val="0"/>
          <w:sz w:val="24"/>
        </w:rPr>
      </w:pPr>
      <w:r>
        <w:rPr>
          <w:rFonts w:hint="eastAsia" w:ascii="宋体" w:hAnsi="宋体" w:cs="宋体"/>
          <w:b/>
          <w:kern w:val="0"/>
          <w:sz w:val="24"/>
          <w:highlight w:val="white"/>
        </w:rPr>
        <w:t>5.1.6</w:t>
      </w:r>
      <w:r>
        <w:rPr>
          <w:rFonts w:hint="eastAsia" w:ascii="宋体" w:hAnsi="宋体" w:cs="宋体"/>
          <w:b/>
          <w:kern w:val="0"/>
          <w:sz w:val="24"/>
          <w:highlight w:val="white"/>
          <w:u w:val="double"/>
        </w:rPr>
        <w:t>不符合招标文件规定的其他实质性要求</w:t>
      </w:r>
      <w:r>
        <w:rPr>
          <w:rFonts w:hint="eastAsia" w:ascii="宋体" w:hAnsi="宋体" w:cs="宋体"/>
          <w:kern w:val="0"/>
          <w:sz w:val="24"/>
          <w:highlight w:val="white"/>
        </w:rPr>
        <w:t>。</w:t>
      </w:r>
    </w:p>
    <w:p w14:paraId="221BF6D7">
      <w:pPr>
        <w:numPr>
          <w:ilvl w:val="1"/>
          <w:numId w:val="10"/>
        </w:numPr>
        <w:spacing w:line="360" w:lineRule="auto"/>
        <w:rPr>
          <w:rFonts w:hint="eastAsia" w:ascii="宋体" w:hAnsi="宋体" w:cs="宋体"/>
          <w:b/>
          <w:sz w:val="28"/>
        </w:rPr>
      </w:pPr>
      <w:r>
        <w:rPr>
          <w:rFonts w:hint="eastAsia" w:ascii="宋体" w:hAnsi="宋体" w:cs="宋体"/>
          <w:b/>
          <w:sz w:val="28"/>
          <w:highlight w:val="white"/>
        </w:rPr>
        <w:t>商务文件算术性修正和细微偏差补正</w:t>
      </w:r>
    </w:p>
    <w:p w14:paraId="4EC30ACF">
      <w:pPr>
        <w:pStyle w:val="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highlight w:val="white"/>
        </w:rPr>
        <w:t>6.1用数字表示的数额与用文字表示的数额不一致的，以文字数额为准。</w:t>
      </w:r>
    </w:p>
    <w:p w14:paraId="13D1737E">
      <w:pPr>
        <w:pStyle w:val="4"/>
        <w:tabs>
          <w:tab w:val="left" w:pos="900"/>
        </w:tabs>
        <w:spacing w:line="360" w:lineRule="auto"/>
        <w:ind w:firstLine="480" w:firstLineChars="200"/>
        <w:rPr>
          <w:rFonts w:hint="eastAsia" w:ascii="宋体" w:hAnsi="宋体" w:cs="宋体"/>
          <w:kern w:val="0"/>
          <w:sz w:val="24"/>
        </w:rPr>
      </w:pPr>
      <w:r>
        <w:rPr>
          <w:rFonts w:hint="eastAsia" w:ascii="宋体" w:hAnsi="宋体" w:cs="宋体"/>
          <w:kern w:val="0"/>
          <w:sz w:val="24"/>
          <w:highlight w:val="white"/>
        </w:rPr>
        <w:t>6.2细微偏差补正。细微偏差是指投标文件在实质上响应招标文件要求，但在个别地方存在漏项或者提供了不完整的技术信息和数据等情况，并且补正这些遗漏或者不完整不会对其他投标人造成不公平的结果。细微偏差不影响投标文件的有效性。评标委员会应当要求存在细微偏差的投标人在评标结束前予以补正。拒不补正的，在详细评审时可以对细微偏差作出不利于该投标人的评审意见。下列问题属于细微偏差：</w:t>
      </w:r>
    </w:p>
    <w:p w14:paraId="179E8E75">
      <w:pPr>
        <w:pStyle w:val="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highlight w:val="white"/>
        </w:rPr>
        <w:t>6.2.1按照本办法第6.1款规定对投标报价进行的算术性修正。</w:t>
      </w:r>
    </w:p>
    <w:p w14:paraId="3F0D7031">
      <w:pPr>
        <w:pStyle w:val="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highlight w:val="white"/>
        </w:rPr>
        <w:t>6.2.2投标函和投标函附录数据有矛盾的，以投标函的数据为准。</w:t>
      </w:r>
    </w:p>
    <w:p w14:paraId="084D4FAB">
      <w:pPr>
        <w:pStyle w:val="4"/>
        <w:tabs>
          <w:tab w:val="left" w:pos="900"/>
        </w:tabs>
        <w:spacing w:line="360" w:lineRule="auto"/>
        <w:ind w:left="510" w:firstLine="0"/>
        <w:rPr>
          <w:rFonts w:hint="eastAsia" w:ascii="宋体" w:hAnsi="宋体" w:cs="宋体"/>
          <w:kern w:val="0"/>
          <w:sz w:val="24"/>
        </w:rPr>
      </w:pPr>
      <w:r>
        <w:rPr>
          <w:rFonts w:hint="eastAsia" w:ascii="宋体" w:hAnsi="宋体" w:cs="宋体"/>
          <w:kern w:val="0"/>
          <w:sz w:val="24"/>
          <w:highlight w:val="white"/>
        </w:rPr>
        <w:t>6.3按照本办法第6.2款规定进行补正后的投标文件经投标人确认后产生约束力。</w:t>
      </w:r>
    </w:p>
    <w:p w14:paraId="6F0FE40D">
      <w:pPr>
        <w:numPr>
          <w:ilvl w:val="1"/>
          <w:numId w:val="10"/>
        </w:numPr>
        <w:spacing w:line="360" w:lineRule="auto"/>
        <w:rPr>
          <w:rFonts w:hint="eastAsia" w:ascii="宋体" w:hAnsi="宋体" w:cs="宋体"/>
          <w:b/>
          <w:sz w:val="28"/>
        </w:rPr>
      </w:pPr>
      <w:r>
        <w:rPr>
          <w:rFonts w:hint="eastAsia" w:ascii="宋体" w:hAnsi="宋体" w:cs="宋体"/>
          <w:b/>
          <w:sz w:val="28"/>
          <w:highlight w:val="white"/>
        </w:rPr>
        <w:t>抽取和推荐</w:t>
      </w:r>
      <w:r>
        <w:rPr>
          <w:rFonts w:hint="eastAsia" w:ascii="宋体" w:hAnsi="宋体" w:cs="宋体"/>
          <w:b/>
          <w:bCs/>
          <w:sz w:val="28"/>
          <w:szCs w:val="28"/>
          <w:highlight w:val="white"/>
        </w:rPr>
        <w:t>中标</w:t>
      </w:r>
      <w:r>
        <w:rPr>
          <w:rFonts w:hint="eastAsia" w:ascii="宋体" w:hAnsi="宋体" w:cs="宋体"/>
          <w:b/>
          <w:sz w:val="28"/>
          <w:highlight w:val="white"/>
        </w:rPr>
        <w:t>候选人</w:t>
      </w:r>
    </w:p>
    <w:p w14:paraId="717C4634">
      <w:pPr>
        <w:tabs>
          <w:tab w:val="left" w:pos="1050"/>
        </w:tabs>
        <w:spacing w:line="360" w:lineRule="auto"/>
        <w:ind w:firstLine="480" w:firstLineChars="200"/>
        <w:rPr>
          <w:rFonts w:hint="eastAsia" w:ascii="宋体" w:hAnsi="宋体" w:cs="宋体"/>
          <w:b/>
          <w:snapToGrid w:val="0"/>
          <w:sz w:val="24"/>
          <w:u w:val="double"/>
        </w:rPr>
      </w:pPr>
      <w:r>
        <w:rPr>
          <w:rFonts w:hint="eastAsia" w:ascii="宋体" w:hAnsi="宋体" w:cs="宋体"/>
          <w:sz w:val="24"/>
          <w:highlight w:val="white"/>
        </w:rPr>
        <w:t>7.1</w:t>
      </w:r>
      <w:r>
        <w:rPr>
          <w:rFonts w:hint="eastAsia" w:ascii="宋体" w:hAnsi="宋体" w:cs="宋体"/>
          <w:b/>
          <w:snapToGrid w:val="0"/>
          <w:spacing w:val="-6"/>
          <w:sz w:val="24"/>
          <w:highlight w:val="white"/>
          <w:u w:val="double"/>
        </w:rPr>
        <w:t>在推荐中标候选人前，评标委员会应当对拟推荐的中标候选人相关信息进行核对：</w:t>
      </w:r>
    </w:p>
    <w:p w14:paraId="6A6D1F02">
      <w:pPr>
        <w:tabs>
          <w:tab w:val="left" w:pos="1050"/>
        </w:tabs>
        <w:spacing w:line="360" w:lineRule="auto"/>
        <w:ind w:firstLine="482" w:firstLineChars="200"/>
        <w:rPr>
          <w:rFonts w:hint="eastAsia" w:ascii="宋体" w:hAnsi="宋体" w:cs="宋体"/>
          <w:b/>
          <w:snapToGrid w:val="0"/>
          <w:sz w:val="24"/>
          <w:u w:val="double"/>
        </w:rPr>
      </w:pPr>
      <w:r>
        <w:rPr>
          <w:rFonts w:hint="eastAsia" w:ascii="宋体" w:hAnsi="宋体" w:cs="宋体"/>
          <w:b/>
          <w:snapToGrid w:val="0"/>
          <w:sz w:val="24"/>
          <w:highlight w:val="white"/>
        </w:rPr>
        <w:t>（1）</w:t>
      </w:r>
      <w:r>
        <w:rPr>
          <w:rFonts w:hint="eastAsia" w:ascii="宋体" w:hAnsi="宋体" w:cs="宋体"/>
          <w:b/>
          <w:snapToGrid w:val="0"/>
          <w:sz w:val="24"/>
          <w:highlight w:val="white"/>
          <w:u w:val="double"/>
        </w:rPr>
        <w:t>通过全国法院失信被执行人名单信息公布与查询平台查询本招标项目投标截止时间当日的拟推荐中标候选人是否被人民法院列为“失信被执行人”，中标候选人（不包括其分支机构）若被列为“失信被执行人”的应当否决其投标。</w:t>
      </w:r>
    </w:p>
    <w:p w14:paraId="439DE07A">
      <w:pPr>
        <w:tabs>
          <w:tab w:val="left" w:pos="1050"/>
        </w:tabs>
        <w:spacing w:line="360" w:lineRule="auto"/>
        <w:ind w:firstLine="482" w:firstLineChars="200"/>
        <w:rPr>
          <w:rFonts w:hint="eastAsia" w:ascii="宋体" w:hAnsi="宋体" w:cs="宋体"/>
          <w:b/>
          <w:snapToGrid w:val="0"/>
          <w:sz w:val="24"/>
          <w:u w:val="double"/>
        </w:rPr>
      </w:pPr>
      <w:r>
        <w:rPr>
          <w:rFonts w:hint="eastAsia" w:ascii="宋体" w:hAnsi="宋体" w:cs="宋体"/>
          <w:b/>
          <w:snapToGrid w:val="0"/>
          <w:sz w:val="24"/>
          <w:highlight w:val="white"/>
        </w:rPr>
        <w:t>（2）</w:t>
      </w:r>
      <w:r>
        <w:rPr>
          <w:rFonts w:hint="eastAsia" w:ascii="宋体" w:hAnsi="宋体" w:cs="宋体"/>
          <w:b/>
          <w:snapToGrid w:val="0"/>
          <w:sz w:val="24"/>
          <w:highlight w:val="white"/>
          <w:u w:val="double"/>
        </w:rPr>
        <w:t>通过全国企业信用信息公示系统查询本招标项目投标截止时间当日的拟推荐中标候选人是否被工商行政管理机关列为“严重违法失信企业名单”，中标候选人（不包括其分支机构）若被列为“严重违法失信企业名单”的应当否决其投标。</w:t>
      </w:r>
    </w:p>
    <w:p w14:paraId="456D787B">
      <w:pPr>
        <w:tabs>
          <w:tab w:val="left" w:pos="1050"/>
        </w:tabs>
        <w:spacing w:line="360" w:lineRule="auto"/>
        <w:ind w:firstLine="480" w:firstLineChars="200"/>
        <w:rPr>
          <w:rFonts w:hint="eastAsia" w:ascii="宋体" w:hAnsi="宋体" w:cs="宋体"/>
          <w:bCs/>
          <w:sz w:val="24"/>
        </w:rPr>
      </w:pPr>
      <w:r>
        <w:rPr>
          <w:rFonts w:hint="eastAsia" w:ascii="宋体" w:hAnsi="宋体" w:cs="宋体"/>
          <w:sz w:val="24"/>
          <w:highlight w:val="white"/>
        </w:rPr>
        <w:t>7.2</w:t>
      </w:r>
      <w:r>
        <w:rPr>
          <w:rFonts w:hint="eastAsia" w:ascii="宋体" w:hAnsi="宋体" w:cs="宋体"/>
          <w:bCs/>
          <w:sz w:val="24"/>
          <w:highlight w:val="white"/>
        </w:rPr>
        <w:t>招标人在经评审合格的的</w:t>
      </w:r>
      <w:r>
        <w:rPr>
          <w:rFonts w:hint="eastAsia" w:ascii="宋体" w:hAnsi="宋体" w:cs="宋体"/>
          <w:sz w:val="24"/>
          <w:highlight w:val="white"/>
        </w:rPr>
        <w:t>投标</w:t>
      </w:r>
      <w:r>
        <w:rPr>
          <w:rFonts w:hint="eastAsia" w:ascii="宋体" w:hAnsi="宋体" w:cs="宋体"/>
          <w:bCs/>
          <w:sz w:val="24"/>
          <w:highlight w:val="white"/>
        </w:rPr>
        <w:t>人中，根据</w:t>
      </w:r>
      <w:r>
        <w:rPr>
          <w:rFonts w:hint="eastAsia" w:ascii="宋体" w:hAnsi="宋体" w:cs="宋体"/>
          <w:sz w:val="24"/>
          <w:highlight w:val="white"/>
        </w:rPr>
        <w:t>第2章第1节“投标须知前附表”第36项</w:t>
      </w:r>
      <w:r>
        <w:rPr>
          <w:rFonts w:hint="eastAsia" w:ascii="宋体" w:hAnsi="宋体" w:cs="宋体"/>
          <w:bCs/>
          <w:sz w:val="24"/>
          <w:highlight w:val="white"/>
        </w:rPr>
        <w:t>规定的中标候选人数量和评标办法和标准数据表第6项规定的抽取中标候选人方法，公开随机抽取确定中标候选人。</w:t>
      </w:r>
    </w:p>
    <w:p w14:paraId="11278D07">
      <w:pPr>
        <w:numPr>
          <w:ilvl w:val="1"/>
          <w:numId w:val="10"/>
        </w:numPr>
        <w:spacing w:line="360" w:lineRule="auto"/>
        <w:rPr>
          <w:rFonts w:hint="eastAsia" w:ascii="宋体" w:hAnsi="宋体" w:cs="宋体"/>
          <w:b/>
          <w:sz w:val="28"/>
        </w:rPr>
      </w:pPr>
      <w:r>
        <w:rPr>
          <w:rFonts w:hint="eastAsia" w:ascii="宋体" w:hAnsi="宋体" w:cs="宋体"/>
          <w:b/>
          <w:sz w:val="28"/>
          <w:highlight w:val="white"/>
        </w:rPr>
        <w:t>提交评标报告</w:t>
      </w:r>
    </w:p>
    <w:p w14:paraId="33617734">
      <w:pPr>
        <w:numPr>
          <w:ilvl w:val="2"/>
          <w:numId w:val="10"/>
        </w:numPr>
        <w:tabs>
          <w:tab w:val="left" w:pos="1050"/>
        </w:tabs>
        <w:spacing w:line="360" w:lineRule="auto"/>
        <w:rPr>
          <w:rFonts w:hint="eastAsia" w:ascii="宋体" w:hAnsi="宋体" w:cs="宋体"/>
          <w:sz w:val="24"/>
        </w:rPr>
      </w:pPr>
      <w:r>
        <w:rPr>
          <w:rFonts w:hint="eastAsia" w:ascii="宋体" w:hAnsi="宋体" w:cs="宋体"/>
          <w:sz w:val="24"/>
          <w:highlight w:val="white"/>
        </w:rPr>
        <w:t>评标委员会按照规定的程序完成全部评审内容后，应根据评审实际情况和评审结果向招标人提交评标报告。</w:t>
      </w:r>
    </w:p>
    <w:p w14:paraId="5D9597DC">
      <w:pPr>
        <w:numPr>
          <w:ilvl w:val="2"/>
          <w:numId w:val="10"/>
        </w:numPr>
        <w:tabs>
          <w:tab w:val="left" w:pos="1050"/>
        </w:tabs>
        <w:spacing w:line="360" w:lineRule="auto"/>
        <w:rPr>
          <w:rFonts w:hint="eastAsia" w:ascii="宋体" w:hAnsi="宋体" w:cs="宋体"/>
          <w:sz w:val="24"/>
        </w:rPr>
      </w:pPr>
      <w:r>
        <w:rPr>
          <w:rFonts w:hint="eastAsia" w:ascii="宋体" w:hAnsi="宋体" w:cs="宋体"/>
          <w:sz w:val="24"/>
          <w:highlight w:val="white"/>
        </w:rPr>
        <w:t>评标委员会决定否决所有投标的，应当在评标报告中说明具体理由。</w:t>
      </w:r>
    </w:p>
    <w:p w14:paraId="7B17A4D2">
      <w:pPr>
        <w:tabs>
          <w:tab w:val="left" w:pos="1050"/>
        </w:tabs>
        <w:spacing w:line="360" w:lineRule="auto"/>
        <w:ind w:firstLine="480"/>
        <w:rPr>
          <w:rFonts w:hint="eastAsia" w:ascii="宋体" w:hAnsi="宋体" w:cs="宋体"/>
          <w:sz w:val="24"/>
        </w:rPr>
      </w:pPr>
      <w:r>
        <w:rPr>
          <w:rFonts w:hint="eastAsia" w:ascii="宋体" w:hAnsi="宋体" w:cs="宋体"/>
          <w:sz w:val="24"/>
          <w:highlight w:val="white"/>
        </w:rPr>
        <w:t>8.3评标委员会应当在评标报告中列明投标文件雷同情况。</w:t>
      </w:r>
    </w:p>
    <w:p w14:paraId="5A3DFB2E">
      <w:pPr>
        <w:numPr>
          <w:ilvl w:val="1"/>
          <w:numId w:val="10"/>
        </w:numPr>
        <w:spacing w:line="360" w:lineRule="auto"/>
        <w:rPr>
          <w:rFonts w:hint="eastAsia" w:ascii="宋体" w:hAnsi="宋体" w:cs="宋体"/>
          <w:b/>
          <w:sz w:val="28"/>
        </w:rPr>
      </w:pPr>
      <w:r>
        <w:rPr>
          <w:rFonts w:hint="eastAsia" w:ascii="宋体" w:hAnsi="宋体" w:cs="宋体"/>
          <w:b/>
          <w:sz w:val="28"/>
          <w:highlight w:val="white"/>
        </w:rPr>
        <w:t>附则</w:t>
      </w:r>
    </w:p>
    <w:p w14:paraId="374B993A">
      <w:pPr>
        <w:numPr>
          <w:ilvl w:val="2"/>
          <w:numId w:val="10"/>
        </w:numPr>
        <w:tabs>
          <w:tab w:val="left" w:pos="1050"/>
        </w:tabs>
        <w:spacing w:line="360" w:lineRule="auto"/>
        <w:ind w:firstLine="489"/>
        <w:rPr>
          <w:rFonts w:hint="eastAsia" w:ascii="宋体" w:hAnsi="宋体" w:cs="宋体"/>
          <w:sz w:val="24"/>
        </w:rPr>
      </w:pPr>
      <w:r>
        <w:rPr>
          <w:rFonts w:hint="eastAsia" w:ascii="宋体" w:hAnsi="宋体" w:cs="宋体"/>
          <w:sz w:val="24"/>
          <w:highlight w:val="white"/>
        </w:rPr>
        <w:t>评标委员会未按照招标文件规定的评标办法和标准进行评审的，抽取、推荐的</w:t>
      </w:r>
      <w:r>
        <w:rPr>
          <w:rFonts w:hint="eastAsia" w:ascii="宋体" w:hAnsi="宋体" w:cs="宋体"/>
          <w:bCs/>
          <w:sz w:val="24"/>
          <w:highlight w:val="white"/>
        </w:rPr>
        <w:t>中标</w:t>
      </w:r>
      <w:r>
        <w:rPr>
          <w:rFonts w:hint="eastAsia" w:ascii="宋体" w:hAnsi="宋体" w:cs="宋体"/>
          <w:sz w:val="24"/>
          <w:highlight w:val="white"/>
        </w:rPr>
        <w:t>候选人和确定的中标人无效，招标人应当重新组建评标委员会进行评审，并按规定重新抽取、推荐</w:t>
      </w:r>
      <w:r>
        <w:rPr>
          <w:rFonts w:hint="eastAsia" w:ascii="宋体" w:hAnsi="宋体" w:cs="宋体"/>
          <w:bCs/>
          <w:sz w:val="24"/>
          <w:highlight w:val="white"/>
        </w:rPr>
        <w:t>中标</w:t>
      </w:r>
      <w:r>
        <w:rPr>
          <w:rFonts w:hint="eastAsia" w:ascii="宋体" w:hAnsi="宋体" w:cs="宋体"/>
          <w:sz w:val="24"/>
          <w:highlight w:val="white"/>
        </w:rPr>
        <w:t>候选人和确定中标人。</w:t>
      </w:r>
    </w:p>
    <w:p w14:paraId="0F98C0D6">
      <w:pPr>
        <w:numPr>
          <w:ilvl w:val="2"/>
          <w:numId w:val="10"/>
        </w:numPr>
        <w:tabs>
          <w:tab w:val="left" w:pos="1050"/>
        </w:tabs>
        <w:spacing w:line="360" w:lineRule="auto"/>
        <w:rPr>
          <w:rFonts w:hint="eastAsia" w:ascii="宋体" w:hAnsi="宋体" w:cs="宋体"/>
          <w:sz w:val="24"/>
          <w:szCs w:val="24"/>
        </w:rPr>
      </w:pPr>
      <w:r>
        <w:rPr>
          <w:rFonts w:hint="eastAsia" w:ascii="宋体" w:hAnsi="宋体" w:cs="宋体"/>
          <w:sz w:val="24"/>
          <w:highlight w:val="white"/>
        </w:rPr>
        <w:t>在抽取参与评审的投标人名单和</w:t>
      </w:r>
      <w:r>
        <w:rPr>
          <w:rFonts w:hint="eastAsia" w:ascii="宋体" w:hAnsi="宋体" w:cs="宋体"/>
          <w:bCs/>
          <w:sz w:val="24"/>
          <w:highlight w:val="white"/>
        </w:rPr>
        <w:t>中标</w:t>
      </w:r>
      <w:r>
        <w:rPr>
          <w:rFonts w:hint="eastAsia" w:ascii="宋体" w:hAnsi="宋体" w:cs="宋体"/>
          <w:sz w:val="24"/>
          <w:highlight w:val="white"/>
        </w:rPr>
        <w:t>候选人过程中，如出现由于招标人的工作失误或设备故障影响抽取结果的，抽取的参与评审的投标人名单和</w:t>
      </w:r>
      <w:r>
        <w:rPr>
          <w:rFonts w:hint="eastAsia" w:ascii="宋体" w:hAnsi="宋体" w:cs="宋体"/>
          <w:bCs/>
          <w:sz w:val="24"/>
          <w:highlight w:val="white"/>
        </w:rPr>
        <w:t>中标</w:t>
      </w:r>
      <w:r>
        <w:rPr>
          <w:rFonts w:hint="eastAsia" w:ascii="宋体" w:hAnsi="宋体" w:cs="宋体"/>
          <w:sz w:val="24"/>
          <w:highlight w:val="white"/>
        </w:rPr>
        <w:t>候选人无效，招标人应当重新抽取。</w:t>
      </w:r>
    </w:p>
    <w:p w14:paraId="608C8206">
      <w:pPr>
        <w:numPr>
          <w:ilvl w:val="2"/>
          <w:numId w:val="10"/>
        </w:numPr>
        <w:tabs>
          <w:tab w:val="left" w:pos="1050"/>
        </w:tabs>
        <w:spacing w:line="360" w:lineRule="auto"/>
        <w:rPr>
          <w:rFonts w:hint="eastAsia" w:ascii="宋体" w:hAnsi="宋体" w:cs="宋体"/>
          <w:sz w:val="24"/>
          <w:szCs w:val="24"/>
        </w:rPr>
      </w:pPr>
      <w:r>
        <w:rPr>
          <w:rFonts w:hint="eastAsia" w:ascii="宋体" w:hAnsi="宋体" w:cs="宋体"/>
          <w:sz w:val="24"/>
          <w:highlight w:val="white"/>
        </w:rPr>
        <w:t>所有抽球过程实行全程录像监控。</w:t>
      </w:r>
      <w:bookmarkStart w:id="132" w:name="EB4c64ceca62ad4b68a5db1e4bbc8dace0"/>
      <w:r>
        <w:rPr>
          <w:rFonts w:ascii="宋体" w:hAnsi="宋体" w:cs="宋体"/>
          <w:color w:val="000080"/>
          <w:sz w:val="20"/>
          <w:highlight w:val="white"/>
        </w:rPr>
        <w:t xml:space="preserve"> </w:t>
      </w:r>
      <w:bookmarkEnd w:id="132"/>
    </w:p>
    <w:p w14:paraId="1D94E543">
      <w:pPr>
        <w:spacing w:line="360" w:lineRule="auto"/>
        <w:rPr>
          <w:rFonts w:hint="eastAsia" w:ascii="宋体" w:hAnsi="宋体" w:cs="宋体"/>
          <w:sz w:val="24"/>
          <w:szCs w:val="24"/>
        </w:rPr>
      </w:pPr>
    </w:p>
    <w:p w14:paraId="2F645B5F">
      <w:pPr>
        <w:keepNext/>
        <w:keepLines/>
        <w:pageBreakBefore/>
        <w:spacing w:line="360" w:lineRule="auto"/>
        <w:jc w:val="center"/>
        <w:outlineLvl w:val="0"/>
        <w:rPr>
          <w:rFonts w:hint="eastAsia" w:ascii="宋体" w:hAnsi="宋体" w:cs="宋体"/>
          <w:szCs w:val="21"/>
        </w:rPr>
      </w:pPr>
      <w:bookmarkStart w:id="133" w:name="_Toc109739666"/>
      <w:bookmarkStart w:id="134" w:name="_Toc256000013"/>
      <w:bookmarkStart w:id="135" w:name="_Toc105662584"/>
      <w:bookmarkStart w:id="136" w:name="_Toc105662530"/>
      <w:bookmarkStart w:id="137" w:name="_Toc109741152"/>
      <w:bookmarkStart w:id="138" w:name="_Toc109742587"/>
      <w:r>
        <w:rPr>
          <w:rFonts w:hint="eastAsia" w:ascii="宋体" w:hAnsi="宋体"/>
          <w:b/>
          <w:sz w:val="44"/>
          <w:szCs w:val="44"/>
          <w:highlight w:val="white"/>
        </w:rPr>
        <w:t>第4章 合同条款及格式</w:t>
      </w:r>
      <w:bookmarkEnd w:id="133"/>
      <w:bookmarkEnd w:id="134"/>
      <w:bookmarkEnd w:id="135"/>
      <w:bookmarkEnd w:id="136"/>
      <w:bookmarkEnd w:id="137"/>
      <w:bookmarkEnd w:id="138"/>
    </w:p>
    <w:p w14:paraId="174F5D40">
      <w:pPr>
        <w:spacing w:line="360" w:lineRule="auto"/>
        <w:ind w:firstLine="480" w:firstLineChars="200"/>
        <w:rPr>
          <w:rFonts w:hint="eastAsia" w:ascii="宋体" w:hAnsi="宋体" w:cs="宋体"/>
          <w:sz w:val="24"/>
          <w:szCs w:val="24"/>
        </w:rPr>
      </w:pPr>
      <w:r>
        <w:rPr>
          <w:rFonts w:hint="eastAsia" w:ascii="宋体" w:hAnsi="宋体" w:cs="宋体"/>
          <w:sz w:val="24"/>
          <w:szCs w:val="24"/>
          <w:highlight w:val="white"/>
        </w:rPr>
        <w:t>本章在《建设工程施工合同（示范文本）》（GF-2017-0201）的基础上，结合《建设工程工程量清单计价规范》（GB50500-2013）和我省实际情况进行调整。使用前，应仔细阅读《建设工程施工合同（示范文本）》（GF-2017-0201）的说明。</w:t>
      </w:r>
    </w:p>
    <w:p w14:paraId="525E0D9F">
      <w:pPr>
        <w:pStyle w:val="21"/>
        <w:keepNext/>
        <w:keepLines/>
        <w:tabs>
          <w:tab w:val="left" w:pos="0"/>
        </w:tabs>
        <w:adjustRightInd w:val="0"/>
        <w:spacing w:line="360" w:lineRule="auto"/>
        <w:jc w:val="center"/>
        <w:textAlignment w:val="baseline"/>
        <w:outlineLvl w:val="1"/>
        <w:rPr>
          <w:rFonts w:ascii="宋体" w:hAnsi="宋体" w:eastAsia="宋体" w:cs="宋体"/>
          <w:sz w:val="32"/>
          <w:szCs w:val="32"/>
        </w:rPr>
      </w:pPr>
      <w:bookmarkStart w:id="139" w:name="_Toc256000014"/>
      <w:bookmarkStart w:id="140" w:name="EB32655397e92b4b31bf6da91e4a7029ea"/>
      <w:r>
        <w:rPr>
          <w:rFonts w:hint="eastAsia" w:ascii="宋体" w:hAnsi="宋体" w:eastAsia="宋体" w:cs="宋体"/>
          <w:b/>
          <w:sz w:val="32"/>
          <w:szCs w:val="32"/>
        </w:rPr>
        <w:t>第1节</w:t>
      </w:r>
      <w:r>
        <w:rPr>
          <w:rFonts w:hint="eastAsia" w:ascii="宋体" w:hAnsi="宋体" w:eastAsia="宋体" w:cs="宋体"/>
          <w:sz w:val="32"/>
          <w:szCs w:val="32"/>
        </w:rPr>
        <w:t xml:space="preserve"> 合同协议书</w:t>
      </w:r>
      <w:bookmarkEnd w:id="139"/>
    </w:p>
    <w:p w14:paraId="12EAAB01">
      <w:pPr>
        <w:pStyle w:val="22"/>
        <w:spacing w:before="0" w:after="0" w:line="360" w:lineRule="auto"/>
        <w:jc w:val="center"/>
        <w:rPr>
          <w:rFonts w:hint="eastAsia" w:ascii="宋体" w:hAnsi="宋体" w:cs="宋体"/>
          <w:sz w:val="28"/>
          <w:szCs w:val="28"/>
        </w:rPr>
      </w:pPr>
      <w:bookmarkStart w:id="141" w:name="_Toc26032"/>
      <w:r>
        <w:rPr>
          <w:rFonts w:hint="eastAsia" w:ascii="宋体" w:hAnsi="宋体" w:cs="宋体"/>
          <w:sz w:val="28"/>
          <w:szCs w:val="28"/>
        </w:rPr>
        <w:t>合同协议书</w:t>
      </w:r>
      <w:bookmarkEnd w:id="141"/>
    </w:p>
    <w:p w14:paraId="4543C48C">
      <w:pPr>
        <w:pStyle w:val="23"/>
        <w:spacing w:line="360" w:lineRule="auto"/>
        <w:rPr>
          <w:rFonts w:hint="eastAsia" w:ascii="宋体" w:hAnsi="宋体" w:cs="宋体"/>
          <w:b/>
          <w:sz w:val="22"/>
          <w:u w:val="single"/>
        </w:rPr>
      </w:pPr>
      <w:r>
        <w:rPr>
          <w:rFonts w:hint="eastAsia" w:ascii="宋体" w:hAnsi="宋体" w:cs="宋体"/>
          <w:b/>
          <w:sz w:val="22"/>
        </w:rPr>
        <w:t>发包人（全称）：</w:t>
      </w:r>
      <w:r>
        <w:rPr>
          <w:rFonts w:hint="eastAsia" w:ascii="宋体" w:hAnsi="宋体" w:cs="宋体"/>
          <w:b/>
          <w:sz w:val="22"/>
          <w:u w:val="single"/>
        </w:rPr>
        <w:t xml:space="preserve">                            </w:t>
      </w:r>
    </w:p>
    <w:p w14:paraId="79A24333">
      <w:pPr>
        <w:pStyle w:val="23"/>
        <w:spacing w:line="360" w:lineRule="auto"/>
        <w:rPr>
          <w:rFonts w:hint="eastAsia" w:ascii="宋体" w:hAnsi="宋体" w:cs="宋体"/>
          <w:b/>
          <w:sz w:val="22"/>
          <w:u w:val="single"/>
        </w:rPr>
      </w:pPr>
      <w:r>
        <w:rPr>
          <w:rFonts w:hint="eastAsia" w:ascii="宋体" w:hAnsi="宋体" w:cs="宋体"/>
          <w:b/>
          <w:sz w:val="22"/>
        </w:rPr>
        <w:t>承包人（全称）：</w:t>
      </w:r>
      <w:r>
        <w:rPr>
          <w:rFonts w:hint="eastAsia" w:ascii="宋体" w:hAnsi="宋体" w:cs="宋体"/>
          <w:b/>
          <w:sz w:val="22"/>
          <w:u w:val="single"/>
        </w:rPr>
        <w:t xml:space="preserve">                            </w:t>
      </w:r>
    </w:p>
    <w:p w14:paraId="68B86469">
      <w:pPr>
        <w:pStyle w:val="23"/>
        <w:spacing w:line="360" w:lineRule="auto"/>
        <w:ind w:firstLine="440" w:firstLineChars="200"/>
        <w:rPr>
          <w:rFonts w:hint="eastAsia" w:ascii="宋体" w:hAnsi="宋体" w:cs="宋体"/>
          <w:sz w:val="22"/>
        </w:rPr>
      </w:pPr>
      <w:r>
        <w:rPr>
          <w:rFonts w:hint="eastAsia" w:ascii="宋体" w:hAnsi="宋体" w:cs="宋体"/>
          <w:sz w:val="22"/>
        </w:rPr>
        <w:t>根据《中华人民共和国民法典》、《中华人民共和国建筑法》及有关法律规定，遵循平等、自愿、公平和诚实信用的原则，双方就</w:t>
      </w:r>
      <w:r>
        <w:rPr>
          <w:rFonts w:hint="eastAsia" w:ascii="宋体" w:hAnsi="宋体" w:cs="宋体"/>
          <w:sz w:val="22"/>
          <w:u w:val="single"/>
        </w:rPr>
        <w:t xml:space="preserve">                     </w:t>
      </w:r>
      <w:r>
        <w:rPr>
          <w:rFonts w:hint="eastAsia" w:ascii="宋体" w:hAnsi="宋体" w:cs="宋体"/>
          <w:sz w:val="22"/>
        </w:rPr>
        <w:t>施工及有关事项协商一致，共同达成如下协议：</w:t>
      </w:r>
    </w:p>
    <w:p w14:paraId="0FF515FA">
      <w:pPr>
        <w:pStyle w:val="29"/>
        <w:spacing w:before="0" w:after="0" w:line="360" w:lineRule="auto"/>
        <w:rPr>
          <w:rFonts w:hint="eastAsia" w:ascii="宋体" w:hAnsi="宋体" w:eastAsia="宋体" w:cs="宋体"/>
          <w:bCs w:val="0"/>
          <w:sz w:val="22"/>
          <w:szCs w:val="22"/>
        </w:rPr>
      </w:pPr>
      <w:r>
        <w:rPr>
          <w:rFonts w:hint="eastAsia" w:ascii="宋体" w:hAnsi="宋体" w:eastAsia="宋体" w:cs="宋体"/>
          <w:bCs w:val="0"/>
          <w:sz w:val="22"/>
          <w:szCs w:val="22"/>
        </w:rPr>
        <w:t xml:space="preserve">   </w:t>
      </w:r>
      <w:r>
        <w:rPr>
          <w:rFonts w:hint="eastAsia" w:ascii="宋体" w:hAnsi="宋体" w:eastAsia="宋体" w:cs="宋体"/>
          <w:b w:val="0"/>
          <w:sz w:val="22"/>
          <w:szCs w:val="22"/>
        </w:rPr>
        <w:t xml:space="preserve"> </w:t>
      </w:r>
      <w:r>
        <w:rPr>
          <w:rFonts w:hint="eastAsia" w:ascii="宋体" w:hAnsi="宋体" w:eastAsia="宋体" w:cs="宋体"/>
          <w:sz w:val="22"/>
          <w:szCs w:val="22"/>
        </w:rPr>
        <w:t>一、工程概况</w:t>
      </w:r>
    </w:p>
    <w:p w14:paraId="01D92350">
      <w:pPr>
        <w:pStyle w:val="23"/>
        <w:spacing w:line="360" w:lineRule="auto"/>
        <w:ind w:firstLine="431" w:firstLineChars="196"/>
        <w:rPr>
          <w:rFonts w:hint="eastAsia" w:ascii="宋体" w:hAnsi="宋体" w:cs="宋体"/>
          <w:sz w:val="22"/>
          <w:u w:val="single"/>
        </w:rPr>
      </w:pPr>
      <w:r>
        <w:rPr>
          <w:rFonts w:hint="eastAsia" w:ascii="宋体" w:hAnsi="宋体" w:cs="宋体"/>
          <w:bCs/>
          <w:sz w:val="22"/>
        </w:rPr>
        <w:t>1.工程名称</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w:t>
      </w:r>
    </w:p>
    <w:p w14:paraId="7FD8E3CB">
      <w:pPr>
        <w:pStyle w:val="23"/>
        <w:spacing w:line="360" w:lineRule="auto"/>
        <w:ind w:firstLine="431" w:firstLineChars="196"/>
        <w:rPr>
          <w:rFonts w:hint="eastAsia" w:ascii="宋体" w:hAnsi="宋体" w:cs="宋体"/>
          <w:bCs/>
          <w:sz w:val="22"/>
        </w:rPr>
      </w:pPr>
      <w:r>
        <w:rPr>
          <w:rFonts w:hint="eastAsia" w:ascii="宋体" w:hAnsi="宋体" w:cs="宋体"/>
          <w:bCs/>
          <w:sz w:val="22"/>
        </w:rPr>
        <w:t>2.工程地点：</w:t>
      </w:r>
      <w:r>
        <w:rPr>
          <w:rFonts w:hint="eastAsia" w:ascii="宋体" w:hAnsi="宋体" w:cs="宋体"/>
          <w:sz w:val="22"/>
          <w:u w:val="single"/>
        </w:rPr>
        <w:t xml:space="preserve">                        </w:t>
      </w:r>
      <w:r>
        <w:rPr>
          <w:rFonts w:hint="eastAsia" w:ascii="宋体" w:hAnsi="宋体" w:cs="宋体"/>
          <w:sz w:val="22"/>
        </w:rPr>
        <w:t>。</w:t>
      </w:r>
    </w:p>
    <w:p w14:paraId="69FE8C9D">
      <w:pPr>
        <w:pStyle w:val="23"/>
        <w:spacing w:line="360" w:lineRule="auto"/>
        <w:ind w:firstLine="431" w:firstLineChars="196"/>
        <w:rPr>
          <w:rFonts w:hint="eastAsia" w:ascii="宋体" w:hAnsi="宋体" w:cs="宋体"/>
          <w:bCs/>
          <w:sz w:val="22"/>
        </w:rPr>
      </w:pPr>
      <w:r>
        <w:rPr>
          <w:rFonts w:hint="eastAsia" w:ascii="宋体" w:hAnsi="宋体" w:cs="宋体"/>
          <w:bCs/>
          <w:sz w:val="22"/>
        </w:rPr>
        <w:t>3.工程立项批准文号：</w:t>
      </w:r>
      <w:r>
        <w:rPr>
          <w:rFonts w:hint="eastAsia" w:ascii="宋体" w:hAnsi="宋体" w:cs="宋体"/>
          <w:sz w:val="22"/>
          <w:u w:val="single"/>
        </w:rPr>
        <w:t xml:space="preserve">                </w:t>
      </w:r>
      <w:r>
        <w:rPr>
          <w:rFonts w:hint="eastAsia" w:ascii="宋体" w:hAnsi="宋体" w:cs="宋体"/>
          <w:bCs/>
          <w:sz w:val="22"/>
        </w:rPr>
        <w:t>。</w:t>
      </w:r>
    </w:p>
    <w:p w14:paraId="622BC653">
      <w:pPr>
        <w:pStyle w:val="23"/>
        <w:spacing w:line="360" w:lineRule="auto"/>
        <w:ind w:firstLine="431" w:firstLineChars="196"/>
        <w:rPr>
          <w:rFonts w:hint="eastAsia" w:ascii="宋体" w:hAnsi="宋体" w:cs="宋体"/>
          <w:bCs/>
          <w:sz w:val="22"/>
        </w:rPr>
      </w:pPr>
      <w:r>
        <w:rPr>
          <w:rFonts w:hint="eastAsia" w:ascii="宋体" w:hAnsi="宋体" w:cs="宋体"/>
          <w:bCs/>
          <w:sz w:val="22"/>
        </w:rPr>
        <w:t>4.资金来源：</w:t>
      </w:r>
      <w:r>
        <w:rPr>
          <w:rFonts w:hint="eastAsia" w:ascii="宋体" w:hAnsi="宋体" w:cs="宋体"/>
          <w:sz w:val="22"/>
          <w:u w:val="single"/>
        </w:rPr>
        <w:t xml:space="preserve">                    </w:t>
      </w:r>
      <w:r>
        <w:rPr>
          <w:rFonts w:hint="eastAsia" w:ascii="宋体" w:hAnsi="宋体" w:cs="宋体"/>
          <w:bCs/>
          <w:sz w:val="22"/>
        </w:rPr>
        <w:t>。</w:t>
      </w:r>
    </w:p>
    <w:p w14:paraId="17BE3047">
      <w:pPr>
        <w:pStyle w:val="23"/>
        <w:spacing w:line="360" w:lineRule="auto"/>
        <w:ind w:firstLine="431" w:firstLineChars="196"/>
        <w:rPr>
          <w:rFonts w:hint="eastAsia" w:ascii="宋体" w:hAnsi="宋体" w:cs="宋体"/>
          <w:bCs/>
          <w:sz w:val="22"/>
        </w:rPr>
      </w:pPr>
      <w:r>
        <w:rPr>
          <w:rFonts w:hint="eastAsia" w:ascii="宋体" w:hAnsi="宋体" w:cs="宋体"/>
          <w:bCs/>
          <w:sz w:val="22"/>
        </w:rPr>
        <w:t>5.工程内容：</w:t>
      </w:r>
      <w:r>
        <w:rPr>
          <w:rFonts w:hint="eastAsia" w:ascii="宋体" w:hAnsi="宋体" w:cs="宋体"/>
          <w:sz w:val="22"/>
          <w:u w:val="single"/>
        </w:rPr>
        <w:t xml:space="preserve">                      </w:t>
      </w:r>
      <w:r>
        <w:rPr>
          <w:rFonts w:hint="eastAsia" w:ascii="宋体" w:hAnsi="宋体" w:cs="宋体"/>
          <w:bCs/>
          <w:sz w:val="22"/>
        </w:rPr>
        <w:t>。</w:t>
      </w:r>
    </w:p>
    <w:p w14:paraId="247640E9">
      <w:pPr>
        <w:pStyle w:val="23"/>
        <w:spacing w:line="360" w:lineRule="auto"/>
        <w:ind w:firstLine="431" w:firstLineChars="196"/>
        <w:rPr>
          <w:rFonts w:hint="eastAsia" w:ascii="宋体" w:hAnsi="宋体" w:cs="宋体"/>
          <w:bCs/>
          <w:sz w:val="22"/>
        </w:rPr>
      </w:pPr>
      <w:r>
        <w:rPr>
          <w:rFonts w:hint="eastAsia" w:ascii="宋体" w:hAnsi="宋体" w:cs="宋体"/>
          <w:sz w:val="22"/>
        </w:rPr>
        <w:t>群体工程应附《承包人承揽工程项目一览表》（附件1）。</w:t>
      </w:r>
    </w:p>
    <w:p w14:paraId="08ECF834">
      <w:pPr>
        <w:pStyle w:val="23"/>
        <w:spacing w:line="360" w:lineRule="auto"/>
        <w:ind w:firstLine="440" w:firstLineChars="200"/>
        <w:rPr>
          <w:rFonts w:hint="eastAsia" w:ascii="宋体" w:hAnsi="宋体" w:cs="宋体"/>
          <w:sz w:val="22"/>
        </w:rPr>
      </w:pPr>
      <w:r>
        <w:rPr>
          <w:rFonts w:hint="eastAsia" w:ascii="宋体" w:hAnsi="宋体" w:cs="宋体"/>
          <w:bCs/>
          <w:sz w:val="22"/>
        </w:rPr>
        <w:t>6.工程承包范围：</w:t>
      </w:r>
      <w:r>
        <w:rPr>
          <w:rFonts w:hint="eastAsia" w:ascii="宋体" w:hAnsi="宋体" w:cs="宋体"/>
          <w:sz w:val="22"/>
          <w:u w:val="single"/>
        </w:rPr>
        <w:t xml:space="preserve">                  </w:t>
      </w:r>
      <w:r>
        <w:rPr>
          <w:rFonts w:hint="eastAsia" w:ascii="宋体" w:hAnsi="宋体" w:cs="宋体"/>
          <w:sz w:val="22"/>
        </w:rPr>
        <w:t>。</w:t>
      </w:r>
    </w:p>
    <w:p w14:paraId="1A92A1E1">
      <w:pPr>
        <w:pStyle w:val="29"/>
        <w:spacing w:before="0" w:after="0" w:line="360" w:lineRule="auto"/>
        <w:rPr>
          <w:rFonts w:hint="eastAsia" w:ascii="宋体" w:hAnsi="宋体" w:eastAsia="宋体" w:cs="宋体"/>
          <w:bCs w:val="0"/>
          <w:sz w:val="22"/>
          <w:szCs w:val="22"/>
        </w:rPr>
      </w:pPr>
      <w:r>
        <w:rPr>
          <w:rFonts w:hint="eastAsia" w:ascii="宋体" w:hAnsi="宋体" w:eastAsia="宋体" w:cs="宋体"/>
          <w:bCs w:val="0"/>
          <w:sz w:val="22"/>
          <w:szCs w:val="22"/>
        </w:rPr>
        <w:t xml:space="preserve">    二、合同工期</w:t>
      </w:r>
    </w:p>
    <w:p w14:paraId="185BE324">
      <w:pPr>
        <w:pStyle w:val="23"/>
        <w:spacing w:line="360" w:lineRule="auto"/>
        <w:ind w:firstLine="459"/>
        <w:rPr>
          <w:rFonts w:hint="eastAsia" w:ascii="宋体" w:hAnsi="宋体" w:cs="宋体"/>
          <w:sz w:val="22"/>
        </w:rPr>
      </w:pPr>
      <w:r>
        <w:rPr>
          <w:rFonts w:hint="eastAsia" w:ascii="宋体" w:hAnsi="宋体" w:cs="宋体"/>
          <w:sz w:val="22"/>
        </w:rPr>
        <w:t>计划开工日期：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14:paraId="47D3F7DD">
      <w:pPr>
        <w:pStyle w:val="23"/>
        <w:spacing w:line="360" w:lineRule="auto"/>
        <w:ind w:firstLine="459"/>
        <w:rPr>
          <w:rFonts w:hint="eastAsia" w:ascii="宋体" w:hAnsi="宋体" w:cs="宋体"/>
          <w:sz w:val="22"/>
        </w:rPr>
      </w:pPr>
      <w:r>
        <w:rPr>
          <w:rFonts w:hint="eastAsia" w:ascii="宋体" w:hAnsi="宋体" w:cs="宋体"/>
          <w:sz w:val="22"/>
        </w:rPr>
        <w:t>计划竣工日期：</w:t>
      </w:r>
      <w:r>
        <w:rPr>
          <w:rFonts w:hint="eastAsia" w:ascii="宋体" w:hAnsi="宋体" w:cs="宋体"/>
          <w:sz w:val="22"/>
          <w:u w:val="single"/>
        </w:rPr>
        <w:t xml:space="preserve">    </w:t>
      </w:r>
      <w:r>
        <w:rPr>
          <w:rFonts w:hint="eastAsia" w:ascii="宋体" w:hAnsi="宋体" w:cs="宋体"/>
          <w:sz w:val="22"/>
        </w:rPr>
        <w:t>年</w:t>
      </w:r>
      <w:r>
        <w:rPr>
          <w:rFonts w:hint="eastAsia" w:ascii="宋体" w:hAnsi="宋体" w:cs="宋体"/>
          <w:sz w:val="22"/>
          <w:u w:val="single"/>
        </w:rPr>
        <w:t xml:space="preserve">     </w:t>
      </w:r>
      <w:r>
        <w:rPr>
          <w:rFonts w:hint="eastAsia" w:ascii="宋体" w:hAnsi="宋体" w:cs="宋体"/>
          <w:sz w:val="22"/>
        </w:rPr>
        <w:t>月</w:t>
      </w:r>
      <w:r>
        <w:rPr>
          <w:rFonts w:hint="eastAsia" w:ascii="宋体" w:hAnsi="宋体" w:cs="宋体"/>
          <w:sz w:val="22"/>
          <w:u w:val="single"/>
        </w:rPr>
        <w:t xml:space="preserve">    </w:t>
      </w:r>
      <w:r>
        <w:rPr>
          <w:rFonts w:hint="eastAsia" w:ascii="宋体" w:hAnsi="宋体" w:cs="宋体"/>
          <w:sz w:val="22"/>
        </w:rPr>
        <w:t>日。</w:t>
      </w:r>
    </w:p>
    <w:p w14:paraId="6D31FDB1">
      <w:pPr>
        <w:pStyle w:val="23"/>
        <w:spacing w:line="360" w:lineRule="auto"/>
        <w:ind w:firstLine="459"/>
        <w:rPr>
          <w:rFonts w:hint="eastAsia" w:ascii="宋体" w:hAnsi="宋体" w:cs="宋体"/>
          <w:sz w:val="22"/>
        </w:rPr>
      </w:pPr>
      <w:r>
        <w:rPr>
          <w:rFonts w:hint="eastAsia" w:ascii="宋体" w:hAnsi="宋体" w:cs="宋体"/>
          <w:sz w:val="22"/>
        </w:rPr>
        <w:t>工期总日历天数：</w:t>
      </w:r>
      <w:r>
        <w:rPr>
          <w:rFonts w:hint="eastAsia" w:ascii="宋体" w:hAnsi="宋体" w:cs="宋体"/>
          <w:sz w:val="22"/>
          <w:u w:val="single"/>
        </w:rPr>
        <w:t xml:space="preserve">   </w:t>
      </w:r>
      <w:r>
        <w:rPr>
          <w:rFonts w:hint="eastAsia" w:ascii="宋体" w:hAnsi="宋体" w:cs="宋体"/>
          <w:sz w:val="22"/>
        </w:rPr>
        <w:t>天。工期总日历天数与根据前述计划开竣工日期计算的工期天数不一致的，以工期总日历天数为准。</w:t>
      </w:r>
    </w:p>
    <w:p w14:paraId="4BD5169F">
      <w:pPr>
        <w:pStyle w:val="29"/>
        <w:keepNext w:val="0"/>
        <w:keepLines w:val="0"/>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 xml:space="preserve"> 三、质量标准</w:t>
      </w:r>
    </w:p>
    <w:p w14:paraId="23499692">
      <w:pPr>
        <w:pStyle w:val="23"/>
        <w:spacing w:line="360" w:lineRule="auto"/>
        <w:ind w:firstLine="459"/>
        <w:rPr>
          <w:rFonts w:hint="eastAsia" w:ascii="宋体" w:hAnsi="宋体" w:cs="宋体"/>
          <w:sz w:val="22"/>
        </w:rPr>
      </w:pPr>
      <w:r>
        <w:rPr>
          <w:rFonts w:hint="eastAsia" w:ascii="宋体" w:hAnsi="宋体" w:cs="宋体"/>
          <w:sz w:val="22"/>
        </w:rPr>
        <w:t>工程质量符合</w:t>
      </w:r>
      <w:r>
        <w:rPr>
          <w:rFonts w:hint="eastAsia" w:ascii="宋体" w:hAnsi="宋体" w:cs="宋体"/>
          <w:sz w:val="22"/>
          <w:u w:val="single"/>
        </w:rPr>
        <w:t xml:space="preserve">                          </w:t>
      </w:r>
      <w:r>
        <w:rPr>
          <w:rFonts w:hint="eastAsia" w:ascii="宋体" w:hAnsi="宋体" w:cs="宋体"/>
          <w:sz w:val="22"/>
        </w:rPr>
        <w:t>标准。</w:t>
      </w:r>
    </w:p>
    <w:p w14:paraId="25CE7002">
      <w:pPr>
        <w:pStyle w:val="29"/>
        <w:keepNext w:val="0"/>
        <w:keepLines w:val="0"/>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b w:val="0"/>
          <w:sz w:val="22"/>
          <w:szCs w:val="22"/>
        </w:rPr>
        <w:t xml:space="preserve"> </w:t>
      </w:r>
      <w:r>
        <w:rPr>
          <w:rFonts w:hint="eastAsia" w:ascii="宋体" w:hAnsi="宋体" w:eastAsia="宋体" w:cs="宋体"/>
          <w:sz w:val="22"/>
          <w:szCs w:val="22"/>
        </w:rPr>
        <w:t>四、签约合同价与合同价格形式</w:t>
      </w:r>
      <w:r>
        <w:rPr>
          <w:rFonts w:hint="eastAsia" w:ascii="宋体" w:hAnsi="宋体" w:eastAsia="宋体" w:cs="宋体"/>
          <w:sz w:val="22"/>
          <w:szCs w:val="22"/>
        </w:rPr>
        <w:tab/>
      </w:r>
    </w:p>
    <w:p w14:paraId="6D56BE1C">
      <w:pPr>
        <w:pStyle w:val="23"/>
        <w:spacing w:line="360" w:lineRule="auto"/>
        <w:ind w:firstLine="440" w:firstLineChars="200"/>
        <w:rPr>
          <w:rFonts w:hint="eastAsia" w:ascii="宋体" w:hAnsi="宋体" w:cs="宋体"/>
          <w:sz w:val="22"/>
        </w:rPr>
      </w:pPr>
      <w:r>
        <w:rPr>
          <w:rFonts w:hint="eastAsia" w:ascii="宋体" w:hAnsi="宋体" w:cs="宋体"/>
          <w:sz w:val="22"/>
        </w:rPr>
        <w:t>1.签约合同价为：</w:t>
      </w:r>
    </w:p>
    <w:p w14:paraId="136FAB49">
      <w:pPr>
        <w:pStyle w:val="23"/>
        <w:spacing w:line="360" w:lineRule="auto"/>
        <w:ind w:firstLine="550" w:firstLineChars="250"/>
        <w:rPr>
          <w:rFonts w:hint="eastAsia" w:ascii="宋体" w:hAnsi="宋体" w:cs="宋体"/>
          <w:sz w:val="22"/>
        </w:rPr>
      </w:pPr>
      <w:r>
        <w:rPr>
          <w:rFonts w:hint="eastAsia" w:ascii="宋体" w:hAnsi="宋体" w:cs="宋体"/>
          <w:sz w:val="22"/>
        </w:rPr>
        <w:t>人民币（大写）</w:t>
      </w:r>
      <w:r>
        <w:rPr>
          <w:rFonts w:hint="eastAsia" w:ascii="宋体" w:hAnsi="宋体" w:cs="宋体"/>
          <w:sz w:val="22"/>
          <w:u w:val="single"/>
        </w:rPr>
        <w:t xml:space="preserve">                 </w:t>
      </w:r>
      <w:r>
        <w:rPr>
          <w:rFonts w:hint="eastAsia" w:ascii="宋体" w:hAnsi="宋体" w:cs="宋体"/>
          <w:sz w:val="22"/>
        </w:rPr>
        <w:t>(¥</w:t>
      </w:r>
      <w:r>
        <w:rPr>
          <w:rFonts w:hint="eastAsia" w:ascii="宋体" w:hAnsi="宋体" w:cs="宋体"/>
          <w:sz w:val="22"/>
          <w:u w:val="single"/>
        </w:rPr>
        <w:t xml:space="preserve">            </w:t>
      </w:r>
      <w:r>
        <w:rPr>
          <w:rFonts w:hint="eastAsia" w:ascii="宋体" w:hAnsi="宋体" w:cs="宋体"/>
          <w:sz w:val="22"/>
        </w:rPr>
        <w:t>元)；</w:t>
      </w:r>
    </w:p>
    <w:p w14:paraId="7C02B3AE">
      <w:pPr>
        <w:pStyle w:val="23"/>
        <w:spacing w:line="360" w:lineRule="auto"/>
        <w:ind w:firstLine="440" w:firstLineChars="200"/>
        <w:rPr>
          <w:rFonts w:hint="eastAsia" w:ascii="宋体" w:hAnsi="宋体" w:cs="宋体"/>
          <w:sz w:val="22"/>
        </w:rPr>
      </w:pPr>
      <w:r>
        <w:rPr>
          <w:rFonts w:hint="eastAsia" w:ascii="宋体" w:hAnsi="宋体" w:cs="宋体"/>
          <w:sz w:val="22"/>
        </w:rPr>
        <w:t>其中：</w:t>
      </w:r>
    </w:p>
    <w:p w14:paraId="297F807F">
      <w:pPr>
        <w:pStyle w:val="23"/>
        <w:spacing w:line="360" w:lineRule="auto"/>
        <w:ind w:firstLine="440" w:firstLineChars="200"/>
        <w:rPr>
          <w:rFonts w:hint="eastAsia" w:ascii="宋体" w:hAnsi="宋体" w:cs="宋体"/>
          <w:sz w:val="22"/>
        </w:rPr>
      </w:pPr>
      <w:r>
        <w:rPr>
          <w:rFonts w:hint="eastAsia" w:ascii="宋体" w:hAnsi="宋体" w:cs="宋体"/>
          <w:sz w:val="22"/>
        </w:rPr>
        <w:t>（1）安全文明施工费：</w:t>
      </w:r>
    </w:p>
    <w:p w14:paraId="3E8725A4">
      <w:pPr>
        <w:pStyle w:val="23"/>
        <w:spacing w:line="360" w:lineRule="auto"/>
        <w:ind w:firstLine="990" w:firstLineChars="450"/>
        <w:rPr>
          <w:rFonts w:hint="eastAsia" w:ascii="宋体" w:hAnsi="宋体" w:cs="宋体"/>
          <w:sz w:val="22"/>
        </w:rPr>
      </w:pPr>
      <w:r>
        <w:rPr>
          <w:rFonts w:hint="eastAsia" w:ascii="宋体" w:hAnsi="宋体" w:cs="宋体"/>
          <w:sz w:val="22"/>
        </w:rPr>
        <w:t>人民币（大写）</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元)；</w:t>
      </w:r>
    </w:p>
    <w:p w14:paraId="408CD096">
      <w:pPr>
        <w:pStyle w:val="23"/>
        <w:spacing w:line="360" w:lineRule="auto"/>
        <w:ind w:firstLine="440" w:firstLineChars="200"/>
        <w:rPr>
          <w:rFonts w:hint="eastAsia" w:ascii="宋体" w:hAnsi="宋体" w:cs="宋体"/>
          <w:sz w:val="22"/>
        </w:rPr>
      </w:pPr>
      <w:r>
        <w:rPr>
          <w:rFonts w:hint="eastAsia" w:ascii="宋体" w:hAnsi="宋体" w:cs="宋体"/>
          <w:sz w:val="22"/>
        </w:rPr>
        <w:t>（2）甲供材料费金额：</w:t>
      </w:r>
    </w:p>
    <w:p w14:paraId="1757FAA5">
      <w:pPr>
        <w:pStyle w:val="23"/>
        <w:spacing w:line="360" w:lineRule="auto"/>
        <w:ind w:firstLine="990" w:firstLineChars="450"/>
        <w:rPr>
          <w:rFonts w:hint="eastAsia" w:ascii="宋体" w:hAnsi="宋体" w:cs="宋体"/>
          <w:sz w:val="22"/>
        </w:rPr>
      </w:pPr>
      <w:r>
        <w:rPr>
          <w:rFonts w:hint="eastAsia" w:ascii="宋体" w:hAnsi="宋体" w:cs="宋体"/>
          <w:sz w:val="22"/>
        </w:rPr>
        <w:t>人民币（大写）</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元)；</w:t>
      </w:r>
    </w:p>
    <w:p w14:paraId="052E3E95">
      <w:pPr>
        <w:pStyle w:val="23"/>
        <w:spacing w:line="360" w:lineRule="auto"/>
        <w:ind w:firstLine="440" w:firstLineChars="200"/>
        <w:rPr>
          <w:rFonts w:hint="eastAsia" w:ascii="宋体" w:hAnsi="宋体" w:cs="宋体"/>
          <w:sz w:val="22"/>
        </w:rPr>
      </w:pPr>
      <w:r>
        <w:rPr>
          <w:rFonts w:hint="eastAsia" w:ascii="宋体" w:hAnsi="宋体" w:cs="宋体"/>
          <w:sz w:val="22"/>
        </w:rPr>
        <w:t>（3）专业工程暂估价金额：</w:t>
      </w:r>
    </w:p>
    <w:p w14:paraId="61A9FAA8">
      <w:pPr>
        <w:pStyle w:val="23"/>
        <w:spacing w:line="360" w:lineRule="auto"/>
        <w:ind w:firstLine="990" w:firstLineChars="450"/>
        <w:rPr>
          <w:rFonts w:hint="eastAsia" w:ascii="宋体" w:hAnsi="宋体" w:cs="宋体"/>
          <w:sz w:val="22"/>
        </w:rPr>
      </w:pPr>
      <w:r>
        <w:rPr>
          <w:rFonts w:hint="eastAsia" w:ascii="宋体" w:hAnsi="宋体" w:cs="宋体"/>
          <w:sz w:val="22"/>
        </w:rPr>
        <w:t>人民币（大写）</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元)；</w:t>
      </w:r>
    </w:p>
    <w:p w14:paraId="605C7C7E">
      <w:pPr>
        <w:pStyle w:val="23"/>
        <w:spacing w:line="360" w:lineRule="auto"/>
        <w:ind w:firstLine="440" w:firstLineChars="200"/>
        <w:rPr>
          <w:rFonts w:hint="eastAsia" w:ascii="宋体" w:hAnsi="宋体" w:cs="宋体"/>
          <w:sz w:val="22"/>
        </w:rPr>
      </w:pPr>
      <w:r>
        <w:rPr>
          <w:rFonts w:hint="eastAsia" w:ascii="宋体" w:hAnsi="宋体" w:cs="宋体"/>
          <w:sz w:val="22"/>
        </w:rPr>
        <w:t>（4）暂列金额：</w:t>
      </w:r>
    </w:p>
    <w:p w14:paraId="7D7C2267">
      <w:pPr>
        <w:pStyle w:val="23"/>
        <w:spacing w:line="360" w:lineRule="auto"/>
        <w:ind w:firstLine="990" w:firstLineChars="450"/>
        <w:rPr>
          <w:rFonts w:hint="eastAsia" w:ascii="宋体" w:hAnsi="宋体" w:cs="宋体"/>
          <w:sz w:val="22"/>
        </w:rPr>
      </w:pPr>
      <w:r>
        <w:rPr>
          <w:rFonts w:hint="eastAsia" w:ascii="宋体" w:hAnsi="宋体" w:cs="宋体"/>
          <w:sz w:val="22"/>
        </w:rPr>
        <w:t>人民币（大写）</w:t>
      </w:r>
      <w:r>
        <w:rPr>
          <w:rFonts w:hint="eastAsia" w:ascii="宋体" w:hAnsi="宋体" w:cs="宋体"/>
          <w:sz w:val="22"/>
          <w:u w:val="single"/>
        </w:rPr>
        <w:t xml:space="preserve">              </w:t>
      </w:r>
      <w:r>
        <w:rPr>
          <w:rFonts w:hint="eastAsia" w:ascii="宋体" w:hAnsi="宋体" w:cs="宋体"/>
          <w:sz w:val="22"/>
        </w:rPr>
        <w:t xml:space="preserve"> (¥</w:t>
      </w:r>
      <w:r>
        <w:rPr>
          <w:rFonts w:hint="eastAsia" w:ascii="宋体" w:hAnsi="宋体" w:cs="宋体"/>
          <w:sz w:val="22"/>
          <w:u w:val="single"/>
        </w:rPr>
        <w:t xml:space="preserve">          </w:t>
      </w:r>
      <w:r>
        <w:rPr>
          <w:rFonts w:hint="eastAsia" w:ascii="宋体" w:hAnsi="宋体" w:cs="宋体"/>
          <w:sz w:val="22"/>
        </w:rPr>
        <w:t>元)。</w:t>
      </w:r>
    </w:p>
    <w:p w14:paraId="65F0F2BE">
      <w:pPr>
        <w:pStyle w:val="23"/>
        <w:spacing w:line="360" w:lineRule="auto"/>
        <w:ind w:firstLine="440" w:firstLineChars="200"/>
        <w:rPr>
          <w:rFonts w:hint="eastAsia" w:ascii="宋体" w:hAnsi="宋体" w:cs="宋体"/>
          <w:sz w:val="22"/>
        </w:rPr>
      </w:pPr>
      <w:r>
        <w:rPr>
          <w:rFonts w:hint="eastAsia" w:ascii="宋体" w:hAnsi="宋体" w:cs="宋体"/>
          <w:sz w:val="22"/>
        </w:rPr>
        <w:t>2.合同价格形式：</w:t>
      </w:r>
      <w:r>
        <w:rPr>
          <w:rFonts w:hint="eastAsia" w:ascii="宋体" w:hAnsi="宋体" w:cs="宋体"/>
          <w:sz w:val="22"/>
          <w:u w:val="single"/>
        </w:rPr>
        <w:t xml:space="preserve">                               </w:t>
      </w:r>
      <w:r>
        <w:rPr>
          <w:rFonts w:hint="eastAsia" w:ascii="宋体" w:hAnsi="宋体" w:cs="宋体"/>
          <w:sz w:val="22"/>
        </w:rPr>
        <w:t>。</w:t>
      </w:r>
    </w:p>
    <w:p w14:paraId="75AC48FD">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 xml:space="preserve"> 五、项目负责人</w:t>
      </w:r>
    </w:p>
    <w:p w14:paraId="3870D434">
      <w:pPr>
        <w:pStyle w:val="23"/>
        <w:spacing w:line="360" w:lineRule="auto"/>
        <w:ind w:firstLine="440" w:firstLineChars="200"/>
        <w:rPr>
          <w:rFonts w:hint="eastAsia" w:ascii="宋体" w:hAnsi="宋体" w:cs="宋体"/>
          <w:sz w:val="22"/>
        </w:rPr>
      </w:pPr>
      <w:r>
        <w:rPr>
          <w:rFonts w:hint="eastAsia" w:ascii="宋体" w:hAnsi="宋体" w:cs="宋体"/>
          <w:sz w:val="22"/>
        </w:rPr>
        <w:t>承包人项目负责人：</w:t>
      </w:r>
      <w:r>
        <w:rPr>
          <w:rFonts w:hint="eastAsia" w:ascii="宋体" w:hAnsi="宋体" w:cs="宋体"/>
          <w:sz w:val="22"/>
          <w:u w:val="single"/>
        </w:rPr>
        <w:t xml:space="preserve">                               </w:t>
      </w:r>
      <w:r>
        <w:rPr>
          <w:rFonts w:hint="eastAsia" w:ascii="宋体" w:hAnsi="宋体" w:cs="宋体"/>
          <w:sz w:val="22"/>
        </w:rPr>
        <w:t>。</w:t>
      </w:r>
    </w:p>
    <w:p w14:paraId="2CD0363C">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b w:val="0"/>
          <w:sz w:val="22"/>
          <w:szCs w:val="22"/>
        </w:rPr>
        <w:t xml:space="preserve"> </w:t>
      </w:r>
      <w:r>
        <w:rPr>
          <w:rFonts w:hint="eastAsia" w:ascii="宋体" w:hAnsi="宋体" w:eastAsia="宋体" w:cs="宋体"/>
          <w:sz w:val="22"/>
          <w:szCs w:val="22"/>
        </w:rPr>
        <w:t>六、合同文件构成</w:t>
      </w:r>
    </w:p>
    <w:p w14:paraId="3161C17C">
      <w:pPr>
        <w:pStyle w:val="23"/>
        <w:spacing w:line="360" w:lineRule="auto"/>
        <w:ind w:firstLine="440" w:firstLineChars="200"/>
        <w:rPr>
          <w:rFonts w:hint="eastAsia" w:ascii="宋体" w:hAnsi="宋体" w:cs="宋体"/>
          <w:bCs/>
          <w:sz w:val="22"/>
        </w:rPr>
      </w:pPr>
      <w:r>
        <w:rPr>
          <w:rFonts w:hint="eastAsia" w:ascii="宋体" w:hAnsi="宋体" w:cs="宋体"/>
          <w:bCs/>
          <w:sz w:val="22"/>
        </w:rPr>
        <w:t>本协议书与下列文件一起构成合同文件：</w:t>
      </w:r>
    </w:p>
    <w:p w14:paraId="6DB631D4">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（1）中标通知书（如果有）；</w:t>
      </w:r>
    </w:p>
    <w:p w14:paraId="55D3A50A">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 xml:space="preserve">（2）投标函及其附录（如果有）； </w:t>
      </w:r>
    </w:p>
    <w:p w14:paraId="5E41FCA8">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（3）专用合同条款及其附件；</w:t>
      </w:r>
    </w:p>
    <w:p w14:paraId="58014E28">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（4）通用合同条款；</w:t>
      </w:r>
    </w:p>
    <w:p w14:paraId="75BF8B12">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（5）技术标准和要求；</w:t>
      </w:r>
    </w:p>
    <w:p w14:paraId="497D8CFE">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（6）图纸；</w:t>
      </w:r>
    </w:p>
    <w:p w14:paraId="68C72F3E">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（7）已标价工程量清单或预算书；</w:t>
      </w:r>
    </w:p>
    <w:p w14:paraId="177FA737">
      <w:pPr>
        <w:pStyle w:val="23"/>
        <w:autoSpaceDE w:val="0"/>
        <w:autoSpaceDN w:val="0"/>
        <w:spacing w:line="360" w:lineRule="auto"/>
        <w:ind w:firstLine="440" w:firstLineChars="200"/>
        <w:jc w:val="left"/>
        <w:rPr>
          <w:rFonts w:hint="eastAsia" w:ascii="宋体" w:hAnsi="宋体" w:cs="宋体"/>
          <w:sz w:val="22"/>
        </w:rPr>
      </w:pPr>
      <w:r>
        <w:rPr>
          <w:rFonts w:hint="eastAsia" w:ascii="宋体" w:hAnsi="宋体" w:cs="宋体"/>
          <w:sz w:val="22"/>
        </w:rPr>
        <w:t>（8）其他合同文件。</w:t>
      </w:r>
    </w:p>
    <w:p w14:paraId="75D22F00">
      <w:pPr>
        <w:pStyle w:val="23"/>
        <w:autoSpaceDE w:val="0"/>
        <w:autoSpaceDN w:val="0"/>
        <w:spacing w:line="360" w:lineRule="auto"/>
        <w:ind w:firstLine="440" w:firstLineChars="200"/>
        <w:rPr>
          <w:rFonts w:hint="eastAsia" w:ascii="宋体" w:hAnsi="宋体" w:cs="宋体"/>
          <w:sz w:val="22"/>
        </w:rPr>
      </w:pPr>
      <w:r>
        <w:rPr>
          <w:rFonts w:hint="eastAsia" w:ascii="宋体" w:hAnsi="宋体" w:cs="宋体"/>
          <w:sz w:val="22"/>
        </w:rPr>
        <w:t>在合同订立及履行过程中形成的与合同有关的文件均构成合同文件组成部分。</w:t>
      </w:r>
    </w:p>
    <w:p w14:paraId="773AEE19">
      <w:pPr>
        <w:pStyle w:val="23"/>
        <w:autoSpaceDE w:val="0"/>
        <w:autoSpaceDN w:val="0"/>
        <w:spacing w:line="360" w:lineRule="auto"/>
        <w:ind w:firstLine="440" w:firstLineChars="200"/>
        <w:rPr>
          <w:rFonts w:hint="eastAsia" w:ascii="宋体" w:hAnsi="宋体" w:cs="宋体"/>
          <w:sz w:val="22"/>
        </w:rPr>
      </w:pPr>
      <w:r>
        <w:rPr>
          <w:rFonts w:hint="eastAsia" w:ascii="宋体" w:hAnsi="宋体" w:cs="宋体"/>
          <w:sz w:val="22"/>
        </w:rPr>
        <w:t>上述各项合同文件包括合同当事人就该项合同文件所作出的补充和修改，属于同一类内容的文件，应以最新签署的为准。专用合同条款及其附件须经合同当事人签字或盖章。</w:t>
      </w:r>
    </w:p>
    <w:p w14:paraId="65653B4A">
      <w:pPr>
        <w:pStyle w:val="29"/>
        <w:keepNext w:val="0"/>
        <w:keepLines w:val="0"/>
        <w:spacing w:before="0" w:after="0" w:line="360" w:lineRule="auto"/>
        <w:rPr>
          <w:rFonts w:hint="eastAsia" w:ascii="宋体" w:hAnsi="宋体" w:eastAsia="宋体" w:cs="宋体"/>
          <w:sz w:val="22"/>
          <w:szCs w:val="22"/>
        </w:rPr>
      </w:pPr>
      <w:r>
        <w:rPr>
          <w:rFonts w:hint="eastAsia" w:ascii="宋体" w:hAnsi="宋体" w:eastAsia="宋体" w:cs="宋体"/>
          <w:b w:val="0"/>
          <w:bCs w:val="0"/>
          <w:sz w:val="22"/>
          <w:szCs w:val="22"/>
        </w:rPr>
        <w:t xml:space="preserve">   </w:t>
      </w:r>
      <w:r>
        <w:rPr>
          <w:rFonts w:hint="eastAsia" w:ascii="宋体" w:hAnsi="宋体" w:eastAsia="宋体" w:cs="宋体"/>
          <w:b w:val="0"/>
          <w:sz w:val="22"/>
          <w:szCs w:val="22"/>
        </w:rPr>
        <w:t xml:space="preserve"> </w:t>
      </w:r>
      <w:r>
        <w:rPr>
          <w:rFonts w:hint="eastAsia" w:ascii="宋体" w:hAnsi="宋体" w:eastAsia="宋体" w:cs="宋体"/>
          <w:sz w:val="22"/>
          <w:szCs w:val="22"/>
        </w:rPr>
        <w:t>七、承诺</w:t>
      </w:r>
    </w:p>
    <w:p w14:paraId="7EE015AD">
      <w:pPr>
        <w:pStyle w:val="23"/>
        <w:spacing w:line="360" w:lineRule="auto"/>
        <w:ind w:firstLine="440" w:firstLineChars="200"/>
        <w:rPr>
          <w:rFonts w:hint="eastAsia" w:ascii="宋体" w:hAnsi="宋体" w:cs="宋体"/>
          <w:bCs/>
          <w:sz w:val="22"/>
        </w:rPr>
      </w:pPr>
      <w:r>
        <w:rPr>
          <w:rFonts w:hint="eastAsia" w:ascii="宋体" w:hAnsi="宋体" w:cs="宋体"/>
          <w:bCs/>
          <w:sz w:val="22"/>
        </w:rPr>
        <w:t>1.发包人承诺按照法律规定履行项目审批手续、筹集工程建设资金并按照合同约定的期限和方式支付合同价款。</w:t>
      </w:r>
    </w:p>
    <w:p w14:paraId="1FD57456">
      <w:pPr>
        <w:pStyle w:val="23"/>
        <w:spacing w:line="360" w:lineRule="auto"/>
        <w:ind w:firstLine="440" w:firstLineChars="200"/>
        <w:rPr>
          <w:rFonts w:hint="eastAsia" w:ascii="宋体" w:hAnsi="宋体" w:cs="宋体"/>
          <w:bCs/>
          <w:sz w:val="22"/>
        </w:rPr>
      </w:pPr>
      <w:r>
        <w:rPr>
          <w:rFonts w:hint="eastAsia" w:ascii="宋体" w:hAnsi="宋体" w:cs="宋体"/>
          <w:bCs/>
          <w:sz w:val="22"/>
        </w:rPr>
        <w:t>2.承包人承诺按照法律规定及合同约定组织完成工程施工，确保工程质量和安全，不进行转包及违法分包，并在缺陷责任期及保修期内承担相应的工程维修责任。</w:t>
      </w:r>
    </w:p>
    <w:p w14:paraId="60C79C02">
      <w:pPr>
        <w:pStyle w:val="23"/>
        <w:spacing w:line="360" w:lineRule="auto"/>
        <w:ind w:firstLine="440" w:firstLineChars="200"/>
        <w:rPr>
          <w:rFonts w:hint="eastAsia" w:ascii="宋体" w:hAnsi="宋体" w:cs="宋体"/>
          <w:bCs/>
          <w:sz w:val="22"/>
        </w:rPr>
      </w:pPr>
      <w:r>
        <w:rPr>
          <w:rFonts w:hint="eastAsia" w:ascii="宋体" w:hAnsi="宋体" w:cs="宋体"/>
          <w:bCs/>
          <w:sz w:val="22"/>
        </w:rPr>
        <w:t>3.发包人和承包人通过招投标形式签订合同的，双方理解并承诺不再就同一工程另行签订与合同实质性内容相背离的协议。</w:t>
      </w:r>
    </w:p>
    <w:p w14:paraId="23A31AAB">
      <w:pPr>
        <w:pStyle w:val="29"/>
        <w:spacing w:before="0" w:after="0" w:line="360" w:lineRule="auto"/>
        <w:rPr>
          <w:rFonts w:hint="eastAsia" w:ascii="宋体" w:hAnsi="宋体" w:eastAsia="宋体" w:cs="宋体"/>
          <w:sz w:val="22"/>
          <w:szCs w:val="22"/>
        </w:rPr>
      </w:pPr>
      <w:r>
        <w:rPr>
          <w:rFonts w:hint="eastAsia" w:ascii="宋体" w:hAnsi="宋体" w:eastAsia="宋体" w:cs="宋体"/>
          <w:b w:val="0"/>
          <w:sz w:val="22"/>
          <w:szCs w:val="22"/>
        </w:rPr>
        <w:t xml:space="preserve">    </w:t>
      </w:r>
      <w:r>
        <w:rPr>
          <w:rFonts w:hint="eastAsia" w:ascii="宋体" w:hAnsi="宋体" w:eastAsia="宋体" w:cs="宋体"/>
          <w:sz w:val="22"/>
          <w:szCs w:val="22"/>
        </w:rPr>
        <w:t>八、词语含义</w:t>
      </w:r>
    </w:p>
    <w:p w14:paraId="78F18CC7">
      <w:pPr>
        <w:pStyle w:val="23"/>
        <w:spacing w:line="360" w:lineRule="auto"/>
        <w:ind w:firstLine="440" w:firstLineChars="200"/>
        <w:rPr>
          <w:rFonts w:hint="eastAsia" w:ascii="宋体" w:hAnsi="宋体" w:cs="宋体"/>
          <w:bCs/>
          <w:sz w:val="22"/>
        </w:rPr>
      </w:pPr>
      <w:r>
        <w:rPr>
          <w:rFonts w:hint="eastAsia" w:ascii="宋体" w:hAnsi="宋体" w:cs="宋体"/>
          <w:bCs/>
          <w:sz w:val="22"/>
        </w:rPr>
        <w:t>本协议书中词语含义与第二部分通用合同条款中赋予的含义相同。</w:t>
      </w:r>
    </w:p>
    <w:p w14:paraId="49DEBB5F">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b w:val="0"/>
          <w:sz w:val="22"/>
          <w:szCs w:val="22"/>
        </w:rPr>
        <w:t xml:space="preserve">  </w:t>
      </w:r>
      <w:r>
        <w:rPr>
          <w:rFonts w:hint="eastAsia" w:ascii="宋体" w:hAnsi="宋体" w:eastAsia="宋体" w:cs="宋体"/>
          <w:sz w:val="22"/>
          <w:szCs w:val="22"/>
        </w:rPr>
        <w:t>九、签订时间</w:t>
      </w:r>
    </w:p>
    <w:p w14:paraId="4DB7693C">
      <w:pPr>
        <w:pStyle w:val="23"/>
        <w:spacing w:line="360" w:lineRule="auto"/>
        <w:ind w:firstLine="440" w:firstLineChars="200"/>
        <w:rPr>
          <w:rFonts w:hint="eastAsia" w:ascii="宋体" w:hAnsi="宋体" w:cs="宋体"/>
          <w:bCs/>
          <w:sz w:val="22"/>
        </w:rPr>
      </w:pPr>
      <w:r>
        <w:rPr>
          <w:rFonts w:hint="eastAsia" w:ascii="宋体" w:hAnsi="宋体" w:cs="宋体"/>
          <w:bCs/>
          <w:sz w:val="22"/>
        </w:rPr>
        <w:t>本合同于</w:t>
      </w:r>
      <w:r>
        <w:rPr>
          <w:rFonts w:hint="eastAsia" w:ascii="宋体" w:hAnsi="宋体" w:cs="宋体"/>
          <w:bCs/>
          <w:sz w:val="22"/>
          <w:u w:val="single"/>
        </w:rPr>
        <w:t xml:space="preserve">         </w:t>
      </w:r>
      <w:r>
        <w:rPr>
          <w:rFonts w:hint="eastAsia" w:ascii="宋体" w:hAnsi="宋体" w:cs="宋体"/>
          <w:bCs/>
          <w:sz w:val="22"/>
        </w:rPr>
        <w:t>年</w:t>
      </w:r>
      <w:r>
        <w:rPr>
          <w:rFonts w:hint="eastAsia" w:ascii="宋体" w:hAnsi="宋体" w:cs="宋体"/>
          <w:bCs/>
          <w:sz w:val="22"/>
          <w:u w:val="single"/>
        </w:rPr>
        <w:t xml:space="preserve">    </w:t>
      </w:r>
      <w:r>
        <w:rPr>
          <w:rFonts w:hint="eastAsia" w:ascii="宋体" w:hAnsi="宋体" w:cs="宋体"/>
          <w:bCs/>
          <w:sz w:val="22"/>
        </w:rPr>
        <w:t>月</w:t>
      </w:r>
      <w:r>
        <w:rPr>
          <w:rFonts w:hint="eastAsia" w:ascii="宋体" w:hAnsi="宋体" w:cs="宋体"/>
          <w:bCs/>
          <w:sz w:val="22"/>
          <w:u w:val="single"/>
        </w:rPr>
        <w:t xml:space="preserve">    </w:t>
      </w:r>
      <w:r>
        <w:rPr>
          <w:rFonts w:hint="eastAsia" w:ascii="宋体" w:hAnsi="宋体" w:cs="宋体"/>
          <w:bCs/>
          <w:sz w:val="22"/>
        </w:rPr>
        <w:t>日签订。</w:t>
      </w:r>
    </w:p>
    <w:p w14:paraId="04EFCBE0">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十、签订地点</w:t>
      </w:r>
    </w:p>
    <w:p w14:paraId="018C7A51">
      <w:pPr>
        <w:pStyle w:val="23"/>
        <w:spacing w:line="360" w:lineRule="auto"/>
        <w:ind w:firstLine="440" w:firstLineChars="200"/>
        <w:rPr>
          <w:rFonts w:hint="eastAsia" w:ascii="宋体" w:hAnsi="宋体" w:cs="宋体"/>
          <w:bCs/>
          <w:sz w:val="22"/>
        </w:rPr>
      </w:pPr>
      <w:r>
        <w:rPr>
          <w:rFonts w:hint="eastAsia" w:ascii="宋体" w:hAnsi="宋体" w:cs="宋体"/>
          <w:bCs/>
          <w:sz w:val="22"/>
        </w:rPr>
        <w:t>本合同在</w:t>
      </w:r>
      <w:r>
        <w:rPr>
          <w:rFonts w:hint="eastAsia" w:ascii="宋体" w:hAnsi="宋体" w:cs="宋体"/>
          <w:bCs/>
          <w:sz w:val="22"/>
          <w:u w:val="single"/>
        </w:rPr>
        <w:t xml:space="preserve">                                    </w:t>
      </w:r>
      <w:r>
        <w:rPr>
          <w:rFonts w:hint="eastAsia" w:ascii="宋体" w:hAnsi="宋体" w:cs="宋体"/>
          <w:bCs/>
          <w:sz w:val="22"/>
        </w:rPr>
        <w:t>签订。</w:t>
      </w:r>
    </w:p>
    <w:p w14:paraId="5FAC8A1A">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十一、补充协议</w:t>
      </w:r>
    </w:p>
    <w:p w14:paraId="5D21E778">
      <w:pPr>
        <w:pStyle w:val="23"/>
        <w:spacing w:line="360" w:lineRule="auto"/>
        <w:ind w:firstLine="440" w:firstLineChars="200"/>
        <w:rPr>
          <w:rFonts w:hint="eastAsia" w:ascii="宋体" w:hAnsi="宋体" w:cs="宋体"/>
          <w:b/>
          <w:bCs/>
          <w:sz w:val="22"/>
        </w:rPr>
      </w:pPr>
      <w:r>
        <w:rPr>
          <w:rFonts w:hint="eastAsia" w:ascii="宋体" w:hAnsi="宋体" w:cs="宋体"/>
          <w:bCs/>
          <w:sz w:val="22"/>
        </w:rPr>
        <w:t>合同未尽事宜，合同当事人另行签订补充协议，补充协议是合同的组成部分。</w:t>
      </w:r>
    </w:p>
    <w:p w14:paraId="4210CB07">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十二、合同生效</w:t>
      </w:r>
    </w:p>
    <w:p w14:paraId="3749A406">
      <w:pPr>
        <w:pStyle w:val="23"/>
        <w:spacing w:line="360" w:lineRule="auto"/>
        <w:ind w:firstLine="440" w:firstLineChars="200"/>
        <w:rPr>
          <w:rFonts w:hint="eastAsia" w:ascii="宋体" w:hAnsi="宋体" w:cs="宋体"/>
          <w:bCs/>
          <w:sz w:val="22"/>
        </w:rPr>
      </w:pPr>
      <w:r>
        <w:rPr>
          <w:rFonts w:hint="eastAsia" w:ascii="宋体" w:hAnsi="宋体" w:cs="宋体"/>
          <w:bCs/>
          <w:sz w:val="22"/>
        </w:rPr>
        <w:t>本合同自</w:t>
      </w:r>
      <w:r>
        <w:rPr>
          <w:rFonts w:hint="eastAsia" w:ascii="宋体" w:hAnsi="宋体" w:cs="宋体"/>
          <w:bCs/>
          <w:sz w:val="22"/>
          <w:u w:val="single"/>
        </w:rPr>
        <w:t xml:space="preserve">                                   </w:t>
      </w:r>
      <w:r>
        <w:rPr>
          <w:rFonts w:hint="eastAsia" w:ascii="宋体" w:hAnsi="宋体" w:cs="宋体"/>
          <w:bCs/>
          <w:sz w:val="22"/>
        </w:rPr>
        <w:t>生效。</w:t>
      </w:r>
    </w:p>
    <w:p w14:paraId="5398FEB6">
      <w:pPr>
        <w:pStyle w:val="29"/>
        <w:spacing w:before="0" w:after="0" w:line="360" w:lineRule="auto"/>
        <w:rPr>
          <w:rFonts w:hint="eastAsia" w:ascii="宋体" w:hAnsi="宋体" w:eastAsia="宋体" w:cs="宋体"/>
          <w:sz w:val="22"/>
          <w:szCs w:val="22"/>
        </w:rPr>
      </w:pPr>
      <w:r>
        <w:rPr>
          <w:rFonts w:hint="eastAsia" w:ascii="宋体" w:hAnsi="宋体" w:eastAsia="宋体" w:cs="宋体"/>
          <w:bCs w:val="0"/>
          <w:sz w:val="22"/>
          <w:szCs w:val="22"/>
        </w:rPr>
        <w:t xml:space="preserve">    </w:t>
      </w:r>
      <w:r>
        <w:rPr>
          <w:rFonts w:hint="eastAsia" w:ascii="宋体" w:hAnsi="宋体" w:eastAsia="宋体" w:cs="宋体"/>
          <w:sz w:val="22"/>
          <w:szCs w:val="22"/>
        </w:rPr>
        <w:t>十三、合同份数</w:t>
      </w:r>
    </w:p>
    <w:p w14:paraId="6D01BAD6">
      <w:pPr>
        <w:pStyle w:val="23"/>
        <w:spacing w:line="360" w:lineRule="auto"/>
        <w:ind w:firstLine="440" w:firstLineChars="200"/>
        <w:rPr>
          <w:rFonts w:hint="eastAsia" w:ascii="宋体" w:hAnsi="宋体" w:cs="宋体"/>
          <w:bCs/>
          <w:sz w:val="22"/>
        </w:rPr>
      </w:pPr>
      <w:r>
        <w:rPr>
          <w:rFonts w:hint="eastAsia" w:ascii="宋体" w:hAnsi="宋体" w:cs="宋体"/>
          <w:bCs/>
          <w:sz w:val="22"/>
        </w:rPr>
        <w:t>本合同一式</w:t>
      </w:r>
      <w:r>
        <w:rPr>
          <w:rFonts w:hint="eastAsia" w:ascii="宋体" w:hAnsi="宋体" w:cs="宋体"/>
          <w:bCs/>
          <w:sz w:val="22"/>
          <w:u w:val="single"/>
        </w:rPr>
        <w:t xml:space="preserve">    </w:t>
      </w:r>
      <w:r>
        <w:rPr>
          <w:rFonts w:hint="eastAsia" w:ascii="宋体" w:hAnsi="宋体" w:cs="宋体"/>
          <w:bCs/>
          <w:sz w:val="22"/>
        </w:rPr>
        <w:t>份，均具有同等法律效力，发包人执</w:t>
      </w:r>
      <w:r>
        <w:rPr>
          <w:rFonts w:hint="eastAsia" w:ascii="宋体" w:hAnsi="宋体" w:cs="宋体"/>
          <w:bCs/>
          <w:sz w:val="22"/>
          <w:u w:val="single"/>
        </w:rPr>
        <w:t xml:space="preserve">    </w:t>
      </w:r>
      <w:r>
        <w:rPr>
          <w:rFonts w:hint="eastAsia" w:ascii="宋体" w:hAnsi="宋体" w:cs="宋体"/>
          <w:bCs/>
          <w:sz w:val="22"/>
        </w:rPr>
        <w:t>份，承包人执</w:t>
      </w:r>
      <w:r>
        <w:rPr>
          <w:rFonts w:hint="eastAsia" w:ascii="宋体" w:hAnsi="宋体" w:cs="宋体"/>
          <w:bCs/>
          <w:sz w:val="22"/>
          <w:u w:val="single"/>
        </w:rPr>
        <w:t xml:space="preserve">    </w:t>
      </w:r>
      <w:r>
        <w:rPr>
          <w:rFonts w:hint="eastAsia" w:ascii="宋体" w:hAnsi="宋体" w:cs="宋体"/>
          <w:bCs/>
          <w:sz w:val="22"/>
        </w:rPr>
        <w:t>份。</w:t>
      </w:r>
    </w:p>
    <w:p w14:paraId="40957A80">
      <w:pPr>
        <w:pStyle w:val="23"/>
        <w:spacing w:line="360" w:lineRule="auto"/>
        <w:rPr>
          <w:rFonts w:hint="eastAsia" w:ascii="宋体" w:hAnsi="宋体" w:cs="宋体"/>
          <w:bCs/>
          <w:sz w:val="22"/>
        </w:rPr>
      </w:pPr>
    </w:p>
    <w:p w14:paraId="0155A22F">
      <w:pPr>
        <w:pStyle w:val="23"/>
        <w:spacing w:line="360" w:lineRule="auto"/>
        <w:rPr>
          <w:rFonts w:hint="eastAsia" w:ascii="宋体" w:hAnsi="宋体" w:cs="宋体"/>
          <w:sz w:val="22"/>
        </w:rPr>
      </w:pPr>
      <w:r>
        <w:rPr>
          <w:rFonts w:hint="eastAsia" w:ascii="宋体" w:hAnsi="宋体" w:cs="宋体"/>
          <w:sz w:val="22"/>
        </w:rPr>
        <w:t>发包人：  (公章)                         承包人：  (公章)</w:t>
      </w:r>
    </w:p>
    <w:p w14:paraId="08FCA836">
      <w:pPr>
        <w:pStyle w:val="23"/>
        <w:spacing w:line="360" w:lineRule="auto"/>
        <w:rPr>
          <w:rFonts w:hint="eastAsia" w:ascii="宋体" w:hAnsi="宋体" w:cs="宋体"/>
          <w:sz w:val="22"/>
          <w:u w:val="single"/>
        </w:rPr>
      </w:pPr>
      <w:r>
        <w:rPr>
          <w:rFonts w:hint="eastAsia" w:ascii="宋体" w:hAnsi="宋体" w:cs="宋体"/>
          <w:sz w:val="22"/>
        </w:rPr>
        <w:t xml:space="preserve">                                 </w:t>
      </w:r>
    </w:p>
    <w:p w14:paraId="14D5422C">
      <w:pPr>
        <w:pStyle w:val="23"/>
        <w:spacing w:line="360" w:lineRule="auto"/>
        <w:rPr>
          <w:rFonts w:hint="eastAsia" w:ascii="宋体" w:hAnsi="宋体" w:cs="宋体"/>
          <w:sz w:val="22"/>
        </w:rPr>
      </w:pPr>
      <w:r>
        <w:rPr>
          <w:rFonts w:hint="eastAsia" w:ascii="宋体" w:hAnsi="宋体" w:cs="宋体"/>
          <w:sz w:val="22"/>
        </w:rPr>
        <w:t>法定代表人或其委托代理人：               法定代表人或其委托代理人：</w:t>
      </w:r>
    </w:p>
    <w:p w14:paraId="1E644710">
      <w:pPr>
        <w:pStyle w:val="23"/>
        <w:spacing w:line="360" w:lineRule="auto"/>
        <w:rPr>
          <w:rFonts w:hint="eastAsia" w:ascii="宋体" w:hAnsi="宋体" w:cs="宋体"/>
          <w:sz w:val="22"/>
        </w:rPr>
      </w:pPr>
      <w:r>
        <w:rPr>
          <w:rFonts w:hint="eastAsia" w:ascii="宋体" w:hAnsi="宋体" w:cs="宋体"/>
          <w:sz w:val="22"/>
        </w:rPr>
        <w:t>（签字）                                 （签字）</w:t>
      </w:r>
    </w:p>
    <w:p w14:paraId="7C6B6D07">
      <w:pPr>
        <w:pStyle w:val="23"/>
        <w:spacing w:line="360" w:lineRule="auto"/>
        <w:rPr>
          <w:rFonts w:hint="eastAsia" w:ascii="宋体" w:hAnsi="宋体" w:cs="宋体"/>
          <w:sz w:val="22"/>
          <w:u w:val="single"/>
        </w:rPr>
      </w:pPr>
    </w:p>
    <w:p w14:paraId="39B7EEEB">
      <w:pPr>
        <w:pStyle w:val="23"/>
        <w:tabs>
          <w:tab w:val="left" w:pos="4410"/>
        </w:tabs>
        <w:spacing w:line="360" w:lineRule="auto"/>
        <w:rPr>
          <w:rFonts w:hint="eastAsia" w:ascii="宋体" w:hAnsi="宋体" w:cs="宋体"/>
          <w:sz w:val="22"/>
        </w:rPr>
      </w:pPr>
      <w:r>
        <w:rPr>
          <w:rFonts w:hint="eastAsia" w:ascii="宋体" w:hAnsi="宋体" w:cs="宋体"/>
          <w:sz w:val="22"/>
        </w:rPr>
        <w:t>组织机构代码：</w:t>
      </w:r>
      <w:r>
        <w:rPr>
          <w:rFonts w:hint="eastAsia" w:ascii="宋体" w:hAnsi="宋体" w:cs="宋体"/>
          <w:sz w:val="22"/>
          <w:u w:val="single"/>
        </w:rPr>
        <w:t xml:space="preserve">            </w:t>
      </w:r>
      <w:r>
        <w:rPr>
          <w:rFonts w:hint="eastAsia" w:ascii="宋体" w:hAnsi="宋体" w:cs="宋体"/>
          <w:sz w:val="22"/>
        </w:rPr>
        <w:t xml:space="preserve">            组织机构代码：</w:t>
      </w:r>
      <w:r>
        <w:rPr>
          <w:rFonts w:hint="eastAsia" w:ascii="宋体" w:hAnsi="宋体" w:cs="宋体"/>
          <w:sz w:val="22"/>
          <w:u w:val="single"/>
        </w:rPr>
        <w:t xml:space="preserve">            </w:t>
      </w:r>
    </w:p>
    <w:p w14:paraId="3630615E">
      <w:pPr>
        <w:pStyle w:val="23"/>
        <w:spacing w:line="360" w:lineRule="auto"/>
        <w:rPr>
          <w:rFonts w:hint="eastAsia" w:ascii="宋体" w:hAnsi="宋体" w:cs="宋体"/>
          <w:sz w:val="22"/>
        </w:rPr>
      </w:pPr>
      <w:r>
        <w:rPr>
          <w:rFonts w:hint="eastAsia" w:ascii="宋体" w:hAnsi="宋体" w:cs="宋体"/>
          <w:sz w:val="22"/>
        </w:rPr>
        <w:t>地  址：</w:t>
      </w:r>
      <w:r>
        <w:rPr>
          <w:rFonts w:hint="eastAsia" w:ascii="宋体" w:hAnsi="宋体" w:cs="宋体"/>
          <w:sz w:val="22"/>
          <w:u w:val="single"/>
        </w:rPr>
        <w:t xml:space="preserve">                    </w:t>
      </w:r>
      <w:r>
        <w:rPr>
          <w:rFonts w:hint="eastAsia" w:ascii="宋体" w:hAnsi="宋体" w:cs="宋体"/>
          <w:sz w:val="22"/>
        </w:rPr>
        <w:t xml:space="preserve">            地  址：</w:t>
      </w:r>
      <w:r>
        <w:rPr>
          <w:rFonts w:hint="eastAsia" w:ascii="宋体" w:hAnsi="宋体" w:cs="宋体"/>
          <w:sz w:val="22"/>
          <w:u w:val="single"/>
        </w:rPr>
        <w:t xml:space="preserve">                    </w:t>
      </w:r>
    </w:p>
    <w:p w14:paraId="3A3343C7">
      <w:pPr>
        <w:pStyle w:val="23"/>
        <w:spacing w:line="360" w:lineRule="auto"/>
        <w:rPr>
          <w:rFonts w:hint="eastAsia" w:ascii="宋体" w:hAnsi="宋体" w:cs="宋体"/>
          <w:sz w:val="22"/>
        </w:rPr>
      </w:pPr>
      <w:r>
        <w:rPr>
          <w:rFonts w:hint="eastAsia" w:ascii="宋体" w:hAnsi="宋体" w:cs="宋体"/>
          <w:sz w:val="22"/>
        </w:rPr>
        <w:t>邮政编码：</w:t>
      </w:r>
      <w:r>
        <w:rPr>
          <w:rFonts w:hint="eastAsia" w:ascii="宋体" w:hAnsi="宋体" w:cs="宋体"/>
          <w:sz w:val="22"/>
          <w:u w:val="single"/>
        </w:rPr>
        <w:t xml:space="preserve">                </w:t>
      </w:r>
      <w:r>
        <w:rPr>
          <w:rFonts w:hint="eastAsia" w:ascii="宋体" w:hAnsi="宋体" w:cs="宋体"/>
          <w:sz w:val="22"/>
        </w:rPr>
        <w:t xml:space="preserve">            邮政编码：</w:t>
      </w:r>
      <w:r>
        <w:rPr>
          <w:rFonts w:hint="eastAsia" w:ascii="宋体" w:hAnsi="宋体" w:cs="宋体"/>
          <w:sz w:val="22"/>
          <w:u w:val="single"/>
        </w:rPr>
        <w:t xml:space="preserve">                    </w:t>
      </w:r>
    </w:p>
    <w:p w14:paraId="6106652D">
      <w:pPr>
        <w:pStyle w:val="23"/>
        <w:spacing w:line="360" w:lineRule="auto"/>
        <w:rPr>
          <w:rFonts w:hint="eastAsia" w:ascii="宋体" w:hAnsi="宋体" w:cs="宋体"/>
          <w:sz w:val="22"/>
        </w:rPr>
      </w:pPr>
      <w:r>
        <w:rPr>
          <w:rFonts w:hint="eastAsia" w:ascii="宋体" w:hAnsi="宋体" w:cs="宋体"/>
          <w:sz w:val="22"/>
        </w:rPr>
        <w:t>法定代表人：</w:t>
      </w:r>
      <w:r>
        <w:rPr>
          <w:rFonts w:hint="eastAsia" w:ascii="宋体" w:hAnsi="宋体" w:cs="宋体"/>
          <w:sz w:val="22"/>
          <w:u w:val="single"/>
        </w:rPr>
        <w:t xml:space="preserve">            </w:t>
      </w:r>
      <w:r>
        <w:rPr>
          <w:rFonts w:hint="eastAsia" w:ascii="宋体" w:hAnsi="宋体" w:cs="宋体"/>
          <w:sz w:val="22"/>
        </w:rPr>
        <w:t xml:space="preserve">            法定代表人：</w:t>
      </w:r>
      <w:r>
        <w:rPr>
          <w:rFonts w:hint="eastAsia" w:ascii="宋体" w:hAnsi="宋体" w:cs="宋体"/>
          <w:sz w:val="22"/>
          <w:u w:val="single"/>
        </w:rPr>
        <w:t xml:space="preserve">              </w:t>
      </w:r>
    </w:p>
    <w:p w14:paraId="4B9DB75E">
      <w:pPr>
        <w:pStyle w:val="23"/>
        <w:spacing w:line="360" w:lineRule="auto"/>
        <w:rPr>
          <w:rFonts w:hint="eastAsia" w:ascii="宋体" w:hAnsi="宋体" w:cs="宋体"/>
          <w:sz w:val="22"/>
        </w:rPr>
      </w:pPr>
      <w:r>
        <w:rPr>
          <w:rFonts w:hint="eastAsia" w:ascii="宋体" w:hAnsi="宋体" w:cs="宋体"/>
          <w:sz w:val="22"/>
        </w:rPr>
        <w:t>委托代理人：</w:t>
      </w:r>
      <w:r>
        <w:rPr>
          <w:rFonts w:hint="eastAsia" w:ascii="宋体" w:hAnsi="宋体" w:cs="宋体"/>
          <w:sz w:val="22"/>
          <w:u w:val="single"/>
        </w:rPr>
        <w:t xml:space="preserve">                </w:t>
      </w:r>
      <w:r>
        <w:rPr>
          <w:rFonts w:hint="eastAsia" w:ascii="宋体" w:hAnsi="宋体" w:cs="宋体"/>
          <w:sz w:val="22"/>
        </w:rPr>
        <w:t xml:space="preserve">            委托代理人：</w:t>
      </w:r>
      <w:r>
        <w:rPr>
          <w:rFonts w:hint="eastAsia" w:ascii="宋体" w:hAnsi="宋体" w:cs="宋体"/>
          <w:sz w:val="22"/>
          <w:u w:val="single"/>
        </w:rPr>
        <w:t xml:space="preserve">                  </w:t>
      </w:r>
    </w:p>
    <w:p w14:paraId="6DAAC2C7">
      <w:pPr>
        <w:pStyle w:val="23"/>
        <w:spacing w:line="360" w:lineRule="auto"/>
        <w:rPr>
          <w:rFonts w:hint="eastAsia" w:ascii="宋体" w:hAnsi="宋体" w:cs="宋体"/>
          <w:sz w:val="22"/>
        </w:rPr>
      </w:pPr>
      <w:r>
        <w:rPr>
          <w:rFonts w:hint="eastAsia" w:ascii="宋体" w:hAnsi="宋体" w:cs="宋体"/>
          <w:sz w:val="22"/>
        </w:rPr>
        <w:t>电  话：</w:t>
      </w:r>
      <w:r>
        <w:rPr>
          <w:rFonts w:hint="eastAsia" w:ascii="宋体" w:hAnsi="宋体" w:cs="宋体"/>
          <w:sz w:val="22"/>
          <w:u w:val="single"/>
        </w:rPr>
        <w:t xml:space="preserve">                  </w:t>
      </w:r>
      <w:r>
        <w:rPr>
          <w:rFonts w:hint="eastAsia" w:ascii="宋体" w:hAnsi="宋体" w:cs="宋体"/>
          <w:sz w:val="22"/>
        </w:rPr>
        <w:t xml:space="preserve">            电  话：</w:t>
      </w:r>
      <w:r>
        <w:rPr>
          <w:rFonts w:hint="eastAsia" w:ascii="宋体" w:hAnsi="宋体" w:cs="宋体"/>
          <w:sz w:val="22"/>
          <w:u w:val="single"/>
        </w:rPr>
        <w:t xml:space="preserve">                    </w:t>
      </w:r>
    </w:p>
    <w:p w14:paraId="58C38537">
      <w:pPr>
        <w:pStyle w:val="23"/>
        <w:spacing w:line="360" w:lineRule="auto"/>
        <w:rPr>
          <w:rFonts w:hint="eastAsia" w:ascii="宋体" w:hAnsi="宋体" w:cs="宋体"/>
          <w:sz w:val="22"/>
        </w:rPr>
      </w:pPr>
      <w:r>
        <w:rPr>
          <w:rFonts w:hint="eastAsia" w:ascii="宋体" w:hAnsi="宋体" w:cs="宋体"/>
          <w:sz w:val="22"/>
        </w:rPr>
        <w:t>传  真：</w:t>
      </w:r>
      <w:r>
        <w:rPr>
          <w:rFonts w:hint="eastAsia" w:ascii="宋体" w:hAnsi="宋体" w:cs="宋体"/>
          <w:sz w:val="22"/>
          <w:u w:val="single"/>
        </w:rPr>
        <w:t xml:space="preserve">                    </w:t>
      </w:r>
      <w:r>
        <w:rPr>
          <w:rFonts w:hint="eastAsia" w:ascii="宋体" w:hAnsi="宋体" w:cs="宋体"/>
          <w:sz w:val="22"/>
        </w:rPr>
        <w:t xml:space="preserve">            传  真：</w:t>
      </w:r>
      <w:r>
        <w:rPr>
          <w:rFonts w:hint="eastAsia" w:ascii="宋体" w:hAnsi="宋体" w:cs="宋体"/>
          <w:sz w:val="22"/>
          <w:u w:val="single"/>
        </w:rPr>
        <w:t xml:space="preserve">                    </w:t>
      </w:r>
    </w:p>
    <w:p w14:paraId="597F0ECA">
      <w:pPr>
        <w:pStyle w:val="23"/>
        <w:spacing w:line="360" w:lineRule="auto"/>
        <w:rPr>
          <w:rFonts w:hint="eastAsia" w:ascii="宋体" w:hAnsi="宋体" w:cs="宋体"/>
          <w:sz w:val="22"/>
        </w:rPr>
      </w:pPr>
      <w:r>
        <w:rPr>
          <w:rFonts w:hint="eastAsia" w:ascii="宋体" w:hAnsi="宋体" w:cs="宋体"/>
          <w:sz w:val="22"/>
        </w:rPr>
        <w:t>电子信箱：</w:t>
      </w:r>
      <w:r>
        <w:rPr>
          <w:rFonts w:hint="eastAsia" w:ascii="宋体" w:hAnsi="宋体" w:cs="宋体"/>
          <w:sz w:val="22"/>
          <w:u w:val="single"/>
        </w:rPr>
        <w:t xml:space="preserve">                  </w:t>
      </w:r>
      <w:r>
        <w:rPr>
          <w:rFonts w:hint="eastAsia" w:ascii="宋体" w:hAnsi="宋体" w:cs="宋体"/>
          <w:sz w:val="22"/>
        </w:rPr>
        <w:t xml:space="preserve">            电子信箱：</w:t>
      </w:r>
      <w:r>
        <w:rPr>
          <w:rFonts w:hint="eastAsia" w:ascii="宋体" w:hAnsi="宋体" w:cs="宋体"/>
          <w:sz w:val="22"/>
          <w:u w:val="single"/>
        </w:rPr>
        <w:t xml:space="preserve">                    </w:t>
      </w:r>
    </w:p>
    <w:p w14:paraId="3D19AC34">
      <w:pPr>
        <w:pStyle w:val="23"/>
        <w:spacing w:line="360" w:lineRule="auto"/>
        <w:rPr>
          <w:rFonts w:hint="eastAsia" w:ascii="宋体" w:hAnsi="宋体" w:cs="宋体"/>
          <w:sz w:val="22"/>
        </w:rPr>
      </w:pPr>
      <w:r>
        <w:rPr>
          <w:rFonts w:hint="eastAsia" w:ascii="宋体" w:hAnsi="宋体" w:cs="宋体"/>
          <w:sz w:val="22"/>
        </w:rPr>
        <w:t>开户银行：</w:t>
      </w:r>
      <w:r>
        <w:rPr>
          <w:rFonts w:hint="eastAsia" w:ascii="宋体" w:hAnsi="宋体" w:cs="宋体"/>
          <w:sz w:val="22"/>
          <w:u w:val="single"/>
        </w:rPr>
        <w:t xml:space="preserve">                  </w:t>
      </w:r>
      <w:r>
        <w:rPr>
          <w:rFonts w:hint="eastAsia" w:ascii="宋体" w:hAnsi="宋体" w:cs="宋体"/>
          <w:sz w:val="22"/>
        </w:rPr>
        <w:t xml:space="preserve">            开户银行：</w:t>
      </w:r>
      <w:r>
        <w:rPr>
          <w:rFonts w:hint="eastAsia" w:ascii="宋体" w:hAnsi="宋体" w:cs="宋体"/>
          <w:sz w:val="22"/>
          <w:u w:val="single"/>
        </w:rPr>
        <w:t xml:space="preserve">                    </w:t>
      </w:r>
      <w:r>
        <w:rPr>
          <w:rFonts w:hint="eastAsia" w:ascii="宋体" w:hAnsi="宋体" w:cs="宋体"/>
          <w:sz w:val="22"/>
        </w:rPr>
        <w:t xml:space="preserve">                    </w:t>
      </w:r>
    </w:p>
    <w:p w14:paraId="1ABEADA6">
      <w:pPr>
        <w:pStyle w:val="23"/>
        <w:spacing w:line="360" w:lineRule="auto"/>
        <w:rPr>
          <w:rFonts w:ascii="宋体" w:hAnsi="宋体" w:cs="宋体"/>
          <w:sz w:val="20"/>
          <w:szCs w:val="21"/>
        </w:rPr>
      </w:pPr>
      <w:r>
        <w:rPr>
          <w:rFonts w:hint="eastAsia" w:ascii="宋体" w:hAnsi="宋体" w:cs="宋体"/>
          <w:sz w:val="22"/>
        </w:rPr>
        <w:t>账  号：</w:t>
      </w:r>
      <w:r>
        <w:rPr>
          <w:rFonts w:hint="eastAsia" w:ascii="宋体" w:hAnsi="宋体" w:cs="宋体"/>
          <w:sz w:val="22"/>
          <w:u w:val="single"/>
        </w:rPr>
        <w:t xml:space="preserve">                </w:t>
      </w:r>
      <w:r>
        <w:rPr>
          <w:rFonts w:hint="eastAsia" w:ascii="宋体" w:hAnsi="宋体" w:cs="宋体"/>
          <w:sz w:val="22"/>
        </w:rPr>
        <w:t xml:space="preserve">            账  号：</w:t>
      </w:r>
      <w:r>
        <w:rPr>
          <w:rFonts w:hint="eastAsia" w:ascii="宋体" w:hAnsi="宋体" w:cs="宋体"/>
          <w:sz w:val="22"/>
          <w:u w:val="single"/>
        </w:rPr>
        <w:t>                  </w:t>
      </w:r>
    </w:p>
    <w:p w14:paraId="4ED0E13E">
      <w:pPr>
        <w:pStyle w:val="21"/>
        <w:keepNext/>
        <w:keepLines/>
        <w:tabs>
          <w:tab w:val="left" w:pos="0"/>
        </w:tabs>
        <w:adjustRightInd w:val="0"/>
        <w:spacing w:line="360" w:lineRule="auto"/>
        <w:jc w:val="center"/>
        <w:textAlignment w:val="baseline"/>
        <w:outlineLvl w:val="1"/>
        <w:rPr>
          <w:rFonts w:hint="eastAsia" w:ascii="宋体" w:hAnsi="宋体" w:eastAsia="宋体" w:cs="宋体"/>
          <w:b/>
          <w:sz w:val="28"/>
          <w:szCs w:val="28"/>
        </w:rPr>
      </w:pPr>
      <w:bookmarkStart w:id="142" w:name="_Toc256000016"/>
    </w:p>
    <w:p w14:paraId="19856A8F">
      <w:pPr>
        <w:pStyle w:val="21"/>
        <w:keepNext/>
        <w:keepLines/>
        <w:tabs>
          <w:tab w:val="left" w:pos="0"/>
        </w:tabs>
        <w:adjustRightInd w:val="0"/>
        <w:spacing w:line="360" w:lineRule="auto"/>
        <w:jc w:val="center"/>
        <w:textAlignment w:val="baseline"/>
        <w:outlineLvl w:val="1"/>
        <w:rPr>
          <w:rFonts w:hint="eastAsia" w:ascii="宋体" w:hAnsi="宋体" w:eastAsia="宋体" w:cs="宋体"/>
          <w:b/>
          <w:sz w:val="28"/>
          <w:szCs w:val="28"/>
        </w:rPr>
      </w:pPr>
    </w:p>
    <w:p w14:paraId="12092628">
      <w:pPr>
        <w:pStyle w:val="21"/>
        <w:keepNext/>
        <w:keepLines/>
        <w:tabs>
          <w:tab w:val="left" w:pos="0"/>
        </w:tabs>
        <w:adjustRightInd w:val="0"/>
        <w:spacing w:line="360" w:lineRule="auto"/>
        <w:jc w:val="both"/>
        <w:textAlignment w:val="baseline"/>
        <w:outlineLvl w:val="1"/>
        <w:rPr>
          <w:rFonts w:hint="eastAsia" w:ascii="宋体" w:hAnsi="宋体" w:eastAsia="宋体" w:cs="宋体"/>
          <w:b/>
          <w:sz w:val="28"/>
          <w:szCs w:val="28"/>
        </w:rPr>
      </w:pPr>
    </w:p>
    <w:p w14:paraId="5E5A7098">
      <w:pPr>
        <w:pStyle w:val="21"/>
        <w:keepNext/>
        <w:keepLines/>
        <w:tabs>
          <w:tab w:val="left" w:pos="0"/>
        </w:tabs>
        <w:adjustRightInd w:val="0"/>
        <w:spacing w:line="360" w:lineRule="auto"/>
        <w:jc w:val="center"/>
        <w:textAlignment w:val="baseline"/>
        <w:outlineLvl w:val="1"/>
        <w:rPr>
          <w:rFonts w:hint="eastAsia" w:ascii="宋体" w:hAnsi="宋体" w:eastAsia="宋体" w:cs="宋体"/>
          <w:b/>
          <w:sz w:val="28"/>
          <w:szCs w:val="28"/>
        </w:rPr>
      </w:pPr>
    </w:p>
    <w:p w14:paraId="522C581B">
      <w:pPr>
        <w:pStyle w:val="21"/>
        <w:keepNext/>
        <w:keepLines/>
        <w:tabs>
          <w:tab w:val="left" w:pos="0"/>
        </w:tabs>
        <w:adjustRightInd w:val="0"/>
        <w:spacing w:line="360" w:lineRule="auto"/>
        <w:jc w:val="center"/>
        <w:textAlignment w:val="baseline"/>
        <w:outlineLvl w:val="1"/>
        <w:rPr>
          <w:rFonts w:hint="eastAsia" w:ascii="宋体" w:hAnsi="宋体" w:eastAsia="宋体" w:cs="宋体"/>
          <w:b/>
          <w:sz w:val="28"/>
          <w:szCs w:val="28"/>
        </w:rPr>
      </w:pPr>
    </w:p>
    <w:p w14:paraId="65BF7961">
      <w:pPr>
        <w:pStyle w:val="21"/>
        <w:keepNext/>
        <w:keepLines/>
        <w:tabs>
          <w:tab w:val="left" w:pos="0"/>
        </w:tabs>
        <w:adjustRightInd w:val="0"/>
        <w:spacing w:line="360" w:lineRule="auto"/>
        <w:jc w:val="center"/>
        <w:textAlignment w:val="baseline"/>
        <w:outlineLvl w:val="1"/>
        <w:rPr>
          <w:rFonts w:ascii="宋体" w:hAnsi="宋体" w:eastAsia="宋体" w:cs="宋体"/>
          <w:sz w:val="28"/>
          <w:szCs w:val="28"/>
        </w:rPr>
      </w:pPr>
      <w:r>
        <w:rPr>
          <w:rFonts w:hint="eastAsia" w:ascii="宋体" w:hAnsi="宋体" w:eastAsia="宋体" w:cs="宋体"/>
          <w:b/>
          <w:sz w:val="28"/>
          <w:szCs w:val="28"/>
        </w:rPr>
        <w:t>第2节</w:t>
      </w:r>
      <w:r>
        <w:rPr>
          <w:rFonts w:hint="eastAsia" w:ascii="宋体" w:hAnsi="宋体" w:eastAsia="宋体" w:cs="宋体"/>
          <w:sz w:val="28"/>
          <w:szCs w:val="28"/>
        </w:rPr>
        <w:t xml:space="preserve"> 通用合同条款</w:t>
      </w:r>
      <w:bookmarkEnd w:id="142"/>
    </w:p>
    <w:p w14:paraId="46ABF325">
      <w:pPr>
        <w:keepNext/>
        <w:keepLines/>
        <w:spacing w:line="360" w:lineRule="auto"/>
        <w:jc w:val="center"/>
        <w:outlineLvl w:val="2"/>
        <w:rPr>
          <w:rFonts w:ascii="宋体" w:hAnsi="宋体" w:cs="宋体"/>
          <w:b/>
          <w:bCs/>
          <w:sz w:val="28"/>
          <w:szCs w:val="28"/>
        </w:rPr>
      </w:pPr>
      <w:bookmarkStart w:id="143" w:name="_Toc256000018"/>
      <w:r>
        <w:rPr>
          <w:rFonts w:hint="eastAsia" w:ascii="宋体" w:hAnsi="宋体" w:cs="宋体"/>
          <w:b/>
          <w:bCs/>
          <w:sz w:val="28"/>
          <w:szCs w:val="28"/>
        </w:rPr>
        <w:t>通用合同条款见《通用本》</w:t>
      </w:r>
    </w:p>
    <w:bookmarkEnd w:id="143"/>
    <w:p w14:paraId="386BDC3D">
      <w:pPr>
        <w:pStyle w:val="21"/>
        <w:keepNext/>
        <w:keepLines/>
        <w:tabs>
          <w:tab w:val="left" w:pos="0"/>
        </w:tabs>
        <w:adjustRightInd w:val="0"/>
        <w:spacing w:line="360" w:lineRule="auto"/>
        <w:jc w:val="center"/>
        <w:textAlignment w:val="baseline"/>
        <w:outlineLvl w:val="1"/>
        <w:rPr>
          <w:rFonts w:ascii="宋体" w:hAnsi="宋体" w:eastAsia="宋体" w:cs="宋体"/>
          <w:sz w:val="32"/>
          <w:szCs w:val="32"/>
        </w:rPr>
      </w:pPr>
      <w:bookmarkStart w:id="144" w:name="_Toc256000019"/>
      <w:r>
        <w:rPr>
          <w:rFonts w:hint="eastAsia" w:ascii="宋体" w:hAnsi="宋体" w:eastAsia="宋体" w:cs="宋体"/>
          <w:sz w:val="32"/>
          <w:szCs w:val="32"/>
        </w:rPr>
        <w:br w:type="page"/>
      </w:r>
      <w:r>
        <w:rPr>
          <w:rFonts w:hint="eastAsia" w:ascii="宋体" w:hAnsi="宋体" w:eastAsia="宋体" w:cs="宋体"/>
          <w:sz w:val="32"/>
          <w:szCs w:val="32"/>
        </w:rPr>
        <w:t>第3节 专用合同条</w:t>
      </w:r>
      <w:bookmarkEnd w:id="144"/>
    </w:p>
    <w:p w14:paraId="672D78D2">
      <w:pPr>
        <w:pStyle w:val="21"/>
        <w:keepNext/>
        <w:keepLines/>
        <w:adjustRightInd w:val="0"/>
        <w:spacing w:line="360" w:lineRule="auto"/>
        <w:jc w:val="center"/>
        <w:textAlignment w:val="baseline"/>
        <w:outlineLvl w:val="2"/>
        <w:rPr>
          <w:rFonts w:ascii="宋体" w:hAnsi="宋体" w:eastAsia="宋体" w:cs="宋体"/>
          <w:b/>
          <w:bCs/>
          <w:sz w:val="28"/>
          <w:szCs w:val="28"/>
        </w:rPr>
      </w:pPr>
      <w:bookmarkStart w:id="145" w:name="_Toc256000020"/>
      <w:r>
        <w:rPr>
          <w:rFonts w:hint="eastAsia" w:ascii="宋体" w:hAnsi="宋体" w:eastAsia="宋体" w:cs="宋体"/>
          <w:b/>
          <w:bCs/>
          <w:sz w:val="28"/>
          <w:szCs w:val="28"/>
        </w:rPr>
        <w:t>专用合同条款</w:t>
      </w:r>
      <w:bookmarkEnd w:id="145"/>
    </w:p>
    <w:p w14:paraId="37667F7C">
      <w:pPr>
        <w:pStyle w:val="30"/>
        <w:spacing w:before="0" w:after="0" w:line="360" w:lineRule="auto"/>
        <w:rPr>
          <w:rFonts w:ascii="宋体" w:hAnsi="宋体" w:eastAsia="宋体"/>
          <w:kern w:val="2"/>
        </w:rPr>
      </w:pPr>
      <w:r>
        <w:rPr>
          <w:rFonts w:hint="eastAsia" w:ascii="宋体" w:hAnsi="宋体" w:eastAsia="宋体"/>
          <w:kern w:val="2"/>
        </w:rPr>
        <w:t>1. 一般约定</w:t>
      </w:r>
    </w:p>
    <w:p w14:paraId="1FEE12F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 词语定义</w:t>
      </w:r>
    </w:p>
    <w:p w14:paraId="2AA7AB3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1.1.1合同</w:t>
      </w:r>
    </w:p>
    <w:p w14:paraId="5DF1A257">
      <w:pPr>
        <w:pStyle w:val="21"/>
        <w:spacing w:line="360" w:lineRule="auto"/>
        <w:ind w:firstLine="396" w:firstLineChars="200"/>
        <w:rPr>
          <w:rFonts w:ascii="宋体" w:hAnsi="宋体" w:eastAsia="宋体"/>
          <w:kern w:val="2"/>
          <w:sz w:val="21"/>
          <w:szCs w:val="22"/>
        </w:rPr>
      </w:pPr>
      <w:r>
        <w:rPr>
          <w:rFonts w:hint="eastAsia" w:ascii="宋体" w:hAnsi="宋体" w:eastAsia="宋体"/>
          <w:spacing w:val="-6"/>
          <w:kern w:val="2"/>
          <w:sz w:val="21"/>
          <w:szCs w:val="22"/>
        </w:rPr>
        <w:t>1.1.1.10其他合同文件包括：</w:t>
      </w:r>
      <w:r>
        <w:rPr>
          <w:rFonts w:hint="eastAsia" w:ascii="宋体" w:hAnsi="宋体" w:eastAsia="宋体"/>
          <w:b/>
          <w:bCs/>
          <w:spacing w:val="-6"/>
          <w:kern w:val="2"/>
          <w:sz w:val="21"/>
          <w:szCs w:val="22"/>
          <w:u w:val="single"/>
        </w:rPr>
        <w:t>双方有关工程的洽商、变更等书面协议或文件视为本合同的组成部分</w:t>
      </w:r>
      <w:r>
        <w:rPr>
          <w:rFonts w:hint="eastAsia" w:ascii="宋体" w:hAnsi="宋体" w:eastAsia="宋体"/>
          <w:kern w:val="2"/>
          <w:sz w:val="21"/>
          <w:szCs w:val="22"/>
        </w:rPr>
        <w:t>。</w:t>
      </w:r>
    </w:p>
    <w:p w14:paraId="1359314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1.1.2 合同当事人及其他相关方</w:t>
      </w:r>
    </w:p>
    <w:p w14:paraId="56ADD4E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1.1.2.4监理人：</w:t>
      </w:r>
    </w:p>
    <w:p w14:paraId="14EF283C">
      <w:pPr>
        <w:pStyle w:val="31"/>
        <w:spacing w:line="360" w:lineRule="auto"/>
        <w:ind w:firstLine="420" w:firstLineChars="200"/>
        <w:rPr>
          <w:rFonts w:ascii="宋体" w:hAnsi="宋体"/>
          <w:kern w:val="2"/>
          <w:sz w:val="21"/>
        </w:rPr>
      </w:pPr>
      <w:r>
        <w:rPr>
          <w:rFonts w:hint="eastAsia" w:ascii="宋体" w:hAnsi="宋体"/>
          <w:kern w:val="2"/>
          <w:sz w:val="21"/>
        </w:rPr>
        <w:t>名    称：</w:t>
      </w:r>
      <w:r>
        <w:rPr>
          <w:rFonts w:hint="eastAsia" w:ascii="宋体" w:hAnsi="宋体"/>
          <w:b/>
          <w:bCs/>
          <w:kern w:val="2"/>
          <w:sz w:val="21"/>
          <w:u w:val="single"/>
        </w:rPr>
        <w:t xml:space="preserve">                          </w:t>
      </w:r>
      <w:r>
        <w:rPr>
          <w:rFonts w:hint="eastAsia" w:ascii="宋体" w:hAnsi="宋体"/>
          <w:kern w:val="2"/>
          <w:sz w:val="21"/>
        </w:rPr>
        <w:t>；</w:t>
      </w:r>
    </w:p>
    <w:p w14:paraId="38EFA215">
      <w:pPr>
        <w:pStyle w:val="31"/>
        <w:spacing w:line="360" w:lineRule="auto"/>
        <w:ind w:firstLine="420" w:firstLineChars="200"/>
        <w:rPr>
          <w:rFonts w:ascii="宋体" w:hAnsi="宋体"/>
          <w:kern w:val="2"/>
          <w:sz w:val="21"/>
        </w:rPr>
      </w:pPr>
      <w:r>
        <w:rPr>
          <w:rFonts w:hint="eastAsia" w:ascii="宋体" w:hAnsi="宋体"/>
          <w:kern w:val="2"/>
          <w:sz w:val="21"/>
        </w:rPr>
        <w:t>资质类别和等级：</w:t>
      </w:r>
      <w:r>
        <w:rPr>
          <w:rFonts w:hint="eastAsia" w:ascii="宋体" w:hAnsi="宋体"/>
          <w:b/>
          <w:bCs/>
          <w:kern w:val="2"/>
          <w:sz w:val="21"/>
          <w:u w:val="single"/>
        </w:rPr>
        <w:t xml:space="preserve">                  </w:t>
      </w:r>
      <w:r>
        <w:rPr>
          <w:rFonts w:hint="eastAsia" w:ascii="宋体" w:hAnsi="宋体"/>
          <w:kern w:val="2"/>
          <w:sz w:val="21"/>
          <w:u w:val="single"/>
        </w:rPr>
        <w:t></w:t>
      </w:r>
      <w:r>
        <w:rPr>
          <w:rFonts w:hint="eastAsia" w:ascii="宋体" w:hAnsi="宋体"/>
          <w:kern w:val="2"/>
          <w:sz w:val="21"/>
        </w:rPr>
        <w:t>；</w:t>
      </w:r>
    </w:p>
    <w:p w14:paraId="5DFE6C67">
      <w:pPr>
        <w:pStyle w:val="31"/>
        <w:spacing w:line="360" w:lineRule="auto"/>
        <w:ind w:firstLine="420" w:firstLineChars="200"/>
        <w:rPr>
          <w:rFonts w:ascii="宋体" w:hAnsi="宋体"/>
          <w:kern w:val="2"/>
          <w:sz w:val="21"/>
        </w:rPr>
      </w:pPr>
      <w:r>
        <w:rPr>
          <w:rFonts w:hint="eastAsia" w:ascii="宋体" w:hAnsi="宋体"/>
          <w:kern w:val="2"/>
          <w:sz w:val="21"/>
        </w:rPr>
        <w:t>联系电话：</w:t>
      </w:r>
      <w:r>
        <w:rPr>
          <w:rFonts w:hint="eastAsia" w:ascii="宋体" w:hAnsi="宋体"/>
          <w:kern w:val="2"/>
          <w:sz w:val="21"/>
          <w:u w:val="single"/>
        </w:rPr>
        <w:t xml:space="preserve">                          </w:t>
      </w:r>
      <w:r>
        <w:rPr>
          <w:rFonts w:hint="eastAsia" w:ascii="宋体" w:hAnsi="宋体"/>
          <w:kern w:val="2"/>
          <w:sz w:val="21"/>
        </w:rPr>
        <w:t>；</w:t>
      </w:r>
    </w:p>
    <w:p w14:paraId="4F7C3CA8">
      <w:pPr>
        <w:pStyle w:val="31"/>
        <w:spacing w:line="360" w:lineRule="auto"/>
        <w:ind w:firstLine="420" w:firstLineChars="200"/>
        <w:rPr>
          <w:rFonts w:ascii="宋体" w:hAnsi="宋体"/>
          <w:kern w:val="2"/>
          <w:sz w:val="21"/>
        </w:rPr>
      </w:pPr>
      <w:r>
        <w:rPr>
          <w:rFonts w:hint="eastAsia" w:ascii="宋体" w:hAnsi="宋体"/>
          <w:kern w:val="2"/>
          <w:sz w:val="21"/>
        </w:rPr>
        <w:t>电子信箱：</w:t>
      </w:r>
      <w:r>
        <w:rPr>
          <w:rFonts w:hint="eastAsia" w:ascii="宋体" w:hAnsi="宋体"/>
          <w:kern w:val="2"/>
          <w:sz w:val="21"/>
          <w:u w:val="single"/>
        </w:rPr>
        <w:t xml:space="preserve">                          </w:t>
      </w:r>
      <w:r>
        <w:rPr>
          <w:rFonts w:hint="eastAsia" w:ascii="宋体" w:hAnsi="宋体"/>
          <w:kern w:val="2"/>
          <w:sz w:val="21"/>
        </w:rPr>
        <w:t>；</w:t>
      </w:r>
    </w:p>
    <w:p w14:paraId="44BE1C3F">
      <w:pPr>
        <w:pStyle w:val="21"/>
        <w:spacing w:line="360" w:lineRule="auto"/>
        <w:ind w:firstLine="420" w:firstLineChars="200"/>
        <w:rPr>
          <w:rFonts w:ascii="宋体" w:hAnsi="宋体" w:eastAsia="宋体"/>
          <w:kern w:val="2"/>
          <w:sz w:val="24"/>
          <w:szCs w:val="24"/>
          <w:u w:val="single"/>
        </w:rPr>
      </w:pPr>
      <w:r>
        <w:rPr>
          <w:rFonts w:hint="eastAsia" w:ascii="宋体" w:hAnsi="宋体" w:eastAsia="宋体"/>
          <w:kern w:val="2"/>
          <w:sz w:val="21"/>
          <w:szCs w:val="22"/>
        </w:rPr>
        <w:t>通信地址：</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3461DAD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1.1.2.5 设计人：</w:t>
      </w:r>
    </w:p>
    <w:p w14:paraId="35DAE5A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名    称： </w:t>
      </w:r>
      <w:r>
        <w:rPr>
          <w:rFonts w:hint="eastAsia" w:ascii="宋体" w:hAnsi="宋体" w:eastAsia="宋体" w:cs="Calibri"/>
          <w:b/>
          <w:bCs/>
          <w:kern w:val="2"/>
          <w:sz w:val="21"/>
          <w:szCs w:val="21"/>
          <w:u w:val="single"/>
        </w:rPr>
        <w:t xml:space="preserve">                          </w:t>
      </w:r>
      <w:r>
        <w:rPr>
          <w:rFonts w:hint="eastAsia" w:ascii="宋体" w:hAnsi="宋体" w:eastAsia="宋体"/>
          <w:kern w:val="2"/>
          <w:sz w:val="21"/>
          <w:szCs w:val="22"/>
        </w:rPr>
        <w:t>；</w:t>
      </w:r>
    </w:p>
    <w:p w14:paraId="68F6B82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资质类别和等级：</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3BFD2BF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联系电话：</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65AB199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电子信箱：</w:t>
      </w:r>
      <w:r>
        <w:rPr>
          <w:rFonts w:hint="eastAsia" w:ascii="宋体" w:hAnsi="宋体" w:eastAsia="宋体"/>
          <w:kern w:val="2"/>
          <w:sz w:val="21"/>
          <w:szCs w:val="22"/>
          <w:u w:val="single"/>
        </w:rPr>
        <w:t xml:space="preserve">                       </w:t>
      </w:r>
      <w:r>
        <w:rPr>
          <w:rFonts w:hint="eastAsia" w:ascii="宋体" w:hAnsi="宋体" w:eastAsia="宋体"/>
          <w:kern w:val="2"/>
          <w:sz w:val="21"/>
          <w:szCs w:val="22"/>
        </w:rPr>
        <w:t>；</w:t>
      </w:r>
    </w:p>
    <w:p w14:paraId="6358301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通信地址：</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005B8B5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1.1.3 工程和设备</w:t>
      </w:r>
    </w:p>
    <w:p w14:paraId="350FF38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1.1.3.7 作为施工现场组成部分的其他场所包括：</w:t>
      </w:r>
      <w:r>
        <w:rPr>
          <w:rFonts w:hint="eastAsia" w:ascii="宋体" w:hAnsi="宋体" w:eastAsia="宋体"/>
          <w:b/>
          <w:bCs/>
          <w:kern w:val="2"/>
          <w:sz w:val="21"/>
          <w:szCs w:val="22"/>
          <w:u w:val="single"/>
        </w:rPr>
        <w:t>现场临时办公场所、临时性工程等</w:t>
      </w:r>
      <w:r>
        <w:rPr>
          <w:rFonts w:hint="eastAsia" w:ascii="宋体" w:hAnsi="宋体" w:eastAsia="宋体"/>
          <w:kern w:val="2"/>
          <w:sz w:val="21"/>
          <w:szCs w:val="22"/>
        </w:rPr>
        <w:t>。</w:t>
      </w:r>
    </w:p>
    <w:p w14:paraId="37722E4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1.1.3.9 永久占地包括：</w:t>
      </w:r>
      <w:r>
        <w:rPr>
          <w:rFonts w:hint="eastAsia" w:ascii="宋体" w:hAnsi="宋体" w:eastAsia="宋体"/>
          <w:b/>
          <w:bCs/>
          <w:kern w:val="2"/>
          <w:sz w:val="21"/>
          <w:szCs w:val="22"/>
          <w:u w:val="single"/>
        </w:rPr>
        <w:t xml:space="preserve"> 详见施工图 </w:t>
      </w:r>
      <w:r>
        <w:rPr>
          <w:rFonts w:hint="eastAsia" w:ascii="宋体" w:hAnsi="宋体" w:eastAsia="宋体"/>
          <w:kern w:val="2"/>
          <w:sz w:val="21"/>
          <w:szCs w:val="22"/>
        </w:rPr>
        <w:t>。</w:t>
      </w:r>
    </w:p>
    <w:p w14:paraId="3736CB4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1.1.3.10 临时占地包括：</w:t>
      </w:r>
      <w:r>
        <w:rPr>
          <w:rFonts w:hint="eastAsia" w:ascii="宋体" w:hAnsi="宋体" w:eastAsia="宋体"/>
          <w:b/>
          <w:bCs/>
          <w:kern w:val="2"/>
          <w:sz w:val="21"/>
          <w:szCs w:val="22"/>
          <w:u w:val="single"/>
        </w:rPr>
        <w:t xml:space="preserve">详见施工图 </w:t>
      </w:r>
      <w:r>
        <w:rPr>
          <w:rFonts w:hint="eastAsia" w:ascii="宋体" w:hAnsi="宋体" w:eastAsia="宋体"/>
          <w:kern w:val="2"/>
          <w:sz w:val="21"/>
          <w:szCs w:val="22"/>
        </w:rPr>
        <w:t>。</w:t>
      </w:r>
    </w:p>
    <w:p w14:paraId="23F4DD5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1.3法律 </w:t>
      </w:r>
    </w:p>
    <w:p w14:paraId="78D528FF">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适用于合同的其他规范性文件：</w:t>
      </w:r>
      <w:r>
        <w:rPr>
          <w:rFonts w:hint="eastAsia" w:ascii="宋体" w:hAnsi="宋体" w:eastAsia="宋体"/>
          <w:b/>
          <w:bCs/>
          <w:kern w:val="2"/>
          <w:sz w:val="21"/>
          <w:szCs w:val="22"/>
          <w:u w:val="single"/>
        </w:rPr>
        <w:t>现行的国家标准、行业标准、工程所在地的地方性标准，以及相应的规范、规程等</w:t>
      </w:r>
      <w:r>
        <w:rPr>
          <w:rFonts w:hint="eastAsia" w:ascii="宋体" w:hAnsi="宋体" w:eastAsia="宋体"/>
          <w:kern w:val="2"/>
          <w:sz w:val="21"/>
          <w:szCs w:val="22"/>
        </w:rPr>
        <w:t>。</w:t>
      </w:r>
    </w:p>
    <w:p w14:paraId="153800B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 标准和规范</w:t>
      </w:r>
    </w:p>
    <w:p w14:paraId="5445FE2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1.4.1适用于工程的标准规范包括：</w:t>
      </w:r>
      <w:r>
        <w:rPr>
          <w:rFonts w:hint="eastAsia" w:ascii="宋体" w:hAnsi="宋体" w:eastAsia="宋体"/>
          <w:b/>
          <w:bCs/>
          <w:kern w:val="2"/>
          <w:sz w:val="21"/>
          <w:szCs w:val="22"/>
          <w:u w:val="single"/>
        </w:rPr>
        <w:t>国家标准、行业标准、工程所在地的地方性标准等</w:t>
      </w:r>
      <w:r>
        <w:rPr>
          <w:rFonts w:hint="eastAsia" w:ascii="宋体" w:hAnsi="宋体" w:eastAsia="宋体"/>
          <w:kern w:val="2"/>
          <w:sz w:val="21"/>
          <w:szCs w:val="22"/>
        </w:rPr>
        <w:t>。</w:t>
      </w:r>
    </w:p>
    <w:p w14:paraId="13F5A7F3">
      <w:pPr>
        <w:pStyle w:val="21"/>
        <w:spacing w:line="360" w:lineRule="auto"/>
        <w:rPr>
          <w:rFonts w:ascii="宋体" w:hAnsi="宋体" w:eastAsia="宋体"/>
          <w:kern w:val="2"/>
          <w:sz w:val="21"/>
          <w:szCs w:val="22"/>
        </w:rPr>
      </w:pPr>
      <w:r>
        <w:rPr>
          <w:rFonts w:hint="eastAsia" w:ascii="宋体" w:hAnsi="宋体" w:eastAsia="宋体"/>
          <w:kern w:val="2"/>
          <w:sz w:val="21"/>
          <w:szCs w:val="22"/>
        </w:rPr>
        <w:t>1.4.2 发包人提供国外标准、规范的名称：</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4E260B5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发包人提供国外标准、规范的份数：</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4B879C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发包人提供国外标准、规范的名称：</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5A5DAEE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1.4.3发包人对工程的技术标准和功能要求的特殊要求：</w:t>
      </w:r>
      <w:r>
        <w:rPr>
          <w:rFonts w:hint="eastAsia" w:ascii="宋体" w:hAnsi="宋体" w:eastAsia="宋体"/>
          <w:b/>
          <w:bCs/>
          <w:kern w:val="2"/>
          <w:sz w:val="21"/>
          <w:szCs w:val="22"/>
          <w:u w:val="single"/>
        </w:rPr>
        <w:t>按通用合同条款</w:t>
      </w:r>
      <w:r>
        <w:rPr>
          <w:rFonts w:hint="eastAsia" w:ascii="宋体" w:hAnsi="宋体" w:eastAsia="宋体"/>
          <w:kern w:val="2"/>
          <w:sz w:val="21"/>
          <w:szCs w:val="22"/>
        </w:rPr>
        <w:t>。</w:t>
      </w:r>
    </w:p>
    <w:p w14:paraId="62E3DB7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1.5 合同文件的优先顺序</w:t>
      </w:r>
    </w:p>
    <w:p w14:paraId="6D21795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合同文件组成及优先顺序为：</w:t>
      </w:r>
      <w:r>
        <w:rPr>
          <w:rFonts w:hint="eastAsia" w:ascii="宋体" w:hAnsi="宋体" w:eastAsia="宋体"/>
          <w:b/>
          <w:bCs/>
          <w:kern w:val="2"/>
          <w:sz w:val="21"/>
          <w:szCs w:val="22"/>
          <w:u w:val="single"/>
        </w:rPr>
        <w:t>(l）合同协议书；(2）中标通知书（如果有）；(3）投标函及投标函附录（如果有）；(4）专用合同条款及其附件；(5）通用合同条款；(6）技术标准和要求；(7）图纸；(8）已标价工程量清单或预算书；(9）其他合同文件</w:t>
      </w:r>
      <w:r>
        <w:rPr>
          <w:rFonts w:hint="eastAsia" w:ascii="宋体" w:hAnsi="宋体" w:eastAsia="宋体"/>
          <w:kern w:val="2"/>
          <w:sz w:val="21"/>
          <w:szCs w:val="22"/>
        </w:rPr>
        <w:t>。</w:t>
      </w:r>
    </w:p>
    <w:p w14:paraId="6E103A7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 图纸和承包人文件</w:t>
      </w:r>
      <w:r>
        <w:rPr>
          <w:rFonts w:hint="eastAsia" w:ascii="宋体" w:hAnsi="宋体" w:eastAsia="宋体"/>
          <w:kern w:val="2"/>
          <w:sz w:val="21"/>
          <w:szCs w:val="22"/>
        </w:rPr>
        <w:tab/>
      </w:r>
    </w:p>
    <w:p w14:paraId="5389FD0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1.6.1 图纸的提供</w:t>
      </w:r>
    </w:p>
    <w:p w14:paraId="642DAD7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发包人向承包人提供图纸的期限：</w:t>
      </w:r>
      <w:r>
        <w:rPr>
          <w:rFonts w:hint="eastAsia" w:ascii="宋体" w:hAnsi="宋体" w:eastAsia="宋体"/>
          <w:b/>
          <w:bCs/>
          <w:kern w:val="2"/>
          <w:sz w:val="21"/>
          <w:szCs w:val="22"/>
          <w:u w:val="single"/>
        </w:rPr>
        <w:t>开工日期前14天</w:t>
      </w:r>
      <w:r>
        <w:rPr>
          <w:rFonts w:hint="eastAsia" w:ascii="宋体" w:hAnsi="宋体" w:eastAsia="宋体"/>
          <w:kern w:val="2"/>
          <w:sz w:val="21"/>
          <w:szCs w:val="22"/>
        </w:rPr>
        <w:t>；</w:t>
      </w:r>
    </w:p>
    <w:p w14:paraId="11A5786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发包人向承包人提供图纸的数量：</w:t>
      </w:r>
      <w:r>
        <w:rPr>
          <w:rFonts w:hint="eastAsia" w:ascii="宋体" w:hAnsi="宋体" w:eastAsia="宋体"/>
          <w:b/>
          <w:bCs/>
          <w:kern w:val="2"/>
          <w:sz w:val="21"/>
          <w:szCs w:val="22"/>
          <w:u w:val="single"/>
        </w:rPr>
        <w:t xml:space="preserve"> 叁套 </w:t>
      </w:r>
      <w:r>
        <w:rPr>
          <w:rFonts w:hint="eastAsia" w:ascii="宋体" w:hAnsi="宋体" w:eastAsia="宋体"/>
          <w:kern w:val="2"/>
          <w:sz w:val="21"/>
          <w:szCs w:val="22"/>
        </w:rPr>
        <w:t>；</w:t>
      </w:r>
    </w:p>
    <w:p w14:paraId="685B45B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发包人向承包人提供图纸的内容：</w:t>
      </w:r>
      <w:r>
        <w:rPr>
          <w:rFonts w:hint="eastAsia" w:ascii="宋体" w:hAnsi="宋体" w:eastAsia="宋体"/>
          <w:b/>
          <w:bCs/>
          <w:kern w:val="2"/>
          <w:sz w:val="21"/>
          <w:szCs w:val="22"/>
          <w:u w:val="single"/>
        </w:rPr>
        <w:t>设计施工图</w:t>
      </w:r>
      <w:r>
        <w:rPr>
          <w:rFonts w:hint="eastAsia" w:ascii="宋体" w:hAnsi="宋体" w:eastAsia="宋体"/>
          <w:kern w:val="2"/>
          <w:sz w:val="21"/>
          <w:szCs w:val="22"/>
        </w:rPr>
        <w:t>。</w:t>
      </w:r>
    </w:p>
    <w:p w14:paraId="7D82EEA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1.6.4 承包人文件</w:t>
      </w:r>
    </w:p>
    <w:p w14:paraId="6713B342">
      <w:pPr>
        <w:pStyle w:val="31"/>
        <w:spacing w:line="360" w:lineRule="auto"/>
        <w:ind w:firstLine="420" w:firstLineChars="200"/>
        <w:rPr>
          <w:rFonts w:ascii="宋体" w:hAnsi="宋体"/>
          <w:kern w:val="2"/>
          <w:sz w:val="21"/>
        </w:rPr>
      </w:pPr>
      <w:r>
        <w:rPr>
          <w:rFonts w:hint="eastAsia" w:ascii="宋体" w:hAnsi="宋体"/>
          <w:kern w:val="2"/>
          <w:sz w:val="21"/>
        </w:rPr>
        <w:t>需要由承包人提供的文件，包括：</w:t>
      </w:r>
      <w:r>
        <w:rPr>
          <w:rFonts w:hint="eastAsia" w:ascii="宋体" w:hAnsi="宋体"/>
          <w:b/>
          <w:bCs/>
          <w:sz w:val="21"/>
          <w:u w:val="single"/>
        </w:rPr>
        <w:t>材料设备采购计划、施工组织设计、施工进度计划、分项（专业）施工方案、安全文明施工方案及应急预案等、国家以及工程建设主管部门和相关管理部门、发包人、监理人要求承包人应提供的文件</w:t>
      </w:r>
      <w:r>
        <w:rPr>
          <w:rFonts w:hint="eastAsia" w:ascii="宋体" w:hAnsi="宋体"/>
          <w:kern w:val="2"/>
          <w:sz w:val="21"/>
        </w:rPr>
        <w:t>；</w:t>
      </w:r>
    </w:p>
    <w:p w14:paraId="5510D4A2">
      <w:pPr>
        <w:pStyle w:val="21"/>
        <w:spacing w:line="360" w:lineRule="auto"/>
        <w:ind w:firstLine="420" w:firstLineChars="200"/>
        <w:rPr>
          <w:rFonts w:ascii="宋体" w:hAnsi="宋体" w:eastAsia="宋体"/>
          <w:kern w:val="2"/>
          <w:sz w:val="24"/>
          <w:szCs w:val="24"/>
        </w:rPr>
      </w:pPr>
      <w:r>
        <w:rPr>
          <w:rFonts w:hint="eastAsia" w:ascii="宋体" w:hAnsi="宋体" w:eastAsia="宋体"/>
          <w:kern w:val="2"/>
          <w:sz w:val="21"/>
          <w:szCs w:val="22"/>
        </w:rPr>
        <w:t>承包人提供的文件的期限为：</w:t>
      </w:r>
      <w:r>
        <w:rPr>
          <w:rFonts w:hint="eastAsia" w:ascii="宋体" w:hAnsi="宋体" w:eastAsia="宋体"/>
          <w:b/>
          <w:bCs/>
          <w:kern w:val="2"/>
          <w:sz w:val="21"/>
          <w:szCs w:val="22"/>
          <w:u w:val="single"/>
        </w:rPr>
        <w:t>开工前</w:t>
      </w:r>
      <w:r>
        <w:rPr>
          <w:rFonts w:hint="eastAsia" w:ascii="宋体" w:hAnsi="宋体" w:eastAsia="宋体"/>
          <w:kern w:val="2"/>
          <w:sz w:val="21"/>
          <w:szCs w:val="22"/>
        </w:rPr>
        <w:t>；</w:t>
      </w:r>
    </w:p>
    <w:p w14:paraId="699EE5E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承包人提供的文件的数量为：</w:t>
      </w:r>
      <w:r>
        <w:rPr>
          <w:rFonts w:hint="eastAsia" w:ascii="宋体" w:hAnsi="宋体" w:eastAsia="宋体"/>
          <w:b/>
          <w:bCs/>
          <w:kern w:val="2"/>
          <w:sz w:val="21"/>
          <w:szCs w:val="22"/>
          <w:u w:val="single"/>
        </w:rPr>
        <w:t>伍份</w:t>
      </w:r>
      <w:r>
        <w:rPr>
          <w:rFonts w:hint="eastAsia" w:ascii="宋体" w:hAnsi="宋体" w:eastAsia="宋体"/>
          <w:kern w:val="2"/>
          <w:sz w:val="21"/>
          <w:szCs w:val="22"/>
        </w:rPr>
        <w:t>；</w:t>
      </w:r>
    </w:p>
    <w:p w14:paraId="645DBD3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承包人提供的文件的形式为：</w:t>
      </w:r>
      <w:r>
        <w:rPr>
          <w:rFonts w:hint="eastAsia" w:ascii="宋体" w:hAnsi="宋体" w:eastAsia="宋体"/>
          <w:b/>
          <w:bCs/>
          <w:kern w:val="2"/>
          <w:sz w:val="21"/>
          <w:szCs w:val="22"/>
          <w:u w:val="single"/>
        </w:rPr>
        <w:t>书面和电子文件</w:t>
      </w:r>
      <w:r>
        <w:rPr>
          <w:rFonts w:hint="eastAsia" w:ascii="宋体" w:hAnsi="宋体" w:eastAsia="宋体"/>
          <w:kern w:val="2"/>
          <w:sz w:val="21"/>
          <w:szCs w:val="22"/>
        </w:rPr>
        <w:t>；</w:t>
      </w:r>
    </w:p>
    <w:p w14:paraId="6B80768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发包人审批承包人文件的期限：</w:t>
      </w:r>
      <w:r>
        <w:rPr>
          <w:rFonts w:hint="eastAsia" w:ascii="宋体" w:hAnsi="宋体" w:eastAsia="宋体"/>
          <w:b/>
          <w:bCs/>
          <w:kern w:val="2"/>
          <w:sz w:val="21"/>
          <w:szCs w:val="22"/>
          <w:u w:val="single"/>
        </w:rPr>
        <w:t>收到承包人文件后7天内</w:t>
      </w:r>
      <w:r>
        <w:rPr>
          <w:rFonts w:hint="eastAsia" w:ascii="宋体" w:hAnsi="宋体" w:eastAsia="宋体"/>
          <w:kern w:val="2"/>
          <w:sz w:val="21"/>
          <w:szCs w:val="22"/>
        </w:rPr>
        <w:t>。</w:t>
      </w:r>
    </w:p>
    <w:p w14:paraId="1450C80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1.6.5 现场图纸准备</w:t>
      </w:r>
    </w:p>
    <w:p w14:paraId="40490ED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关于现场图纸准备的约定：</w:t>
      </w:r>
      <w:r>
        <w:rPr>
          <w:rFonts w:hint="eastAsia" w:ascii="宋体" w:hAnsi="宋体" w:eastAsia="宋体"/>
          <w:b/>
          <w:bCs/>
          <w:kern w:val="2"/>
          <w:sz w:val="21"/>
          <w:szCs w:val="22"/>
          <w:u w:val="single"/>
        </w:rPr>
        <w:t>承包人应在施工现场另外保存一套完整的图纸和承包人文件，供发包人、监理人及有关人员进行工程检查时使用</w:t>
      </w:r>
      <w:r>
        <w:rPr>
          <w:rFonts w:hint="eastAsia" w:ascii="宋体" w:hAnsi="宋体" w:eastAsia="宋体"/>
          <w:kern w:val="2"/>
          <w:sz w:val="21"/>
          <w:szCs w:val="22"/>
        </w:rPr>
        <w:t>。</w:t>
      </w:r>
    </w:p>
    <w:p w14:paraId="79E5B22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1.7 联络</w:t>
      </w:r>
    </w:p>
    <w:p w14:paraId="52A24D0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1.7.1发包人和承包人应当在</w:t>
      </w:r>
      <w:r>
        <w:rPr>
          <w:rFonts w:hint="eastAsia" w:ascii="宋体" w:hAnsi="宋体" w:eastAsia="宋体"/>
          <w:kern w:val="2"/>
          <w:sz w:val="21"/>
          <w:szCs w:val="22"/>
          <w:u w:val="single"/>
        </w:rPr>
        <w:t xml:space="preserve">7  </w:t>
      </w:r>
      <w:r>
        <w:rPr>
          <w:rFonts w:hint="eastAsia" w:ascii="宋体" w:hAnsi="宋体" w:eastAsia="宋体"/>
          <w:kern w:val="2"/>
          <w:sz w:val="21"/>
          <w:szCs w:val="22"/>
        </w:rPr>
        <w:t>天内将与合同有关的通知、批准、证明、证书、指示、指令、要求、请求、同意、意见、确定和决定等书面函件送达对方当事人。</w:t>
      </w:r>
    </w:p>
    <w:p w14:paraId="116F85E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1.7.2 发包人接收文件的地点：</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5DC3B1F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发包人指定的接收人为：</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44FC3C5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承包人接收文件的地点：</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5347CA3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承包人指定的接收人为：</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09C69BA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监理人接收文件的地点：</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1B72D2D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监理人指定的接收人为：</w:t>
      </w:r>
      <w:r>
        <w:rPr>
          <w:rFonts w:hint="eastAsia" w:ascii="宋体" w:hAnsi="宋体" w:eastAsia="宋体"/>
          <w:kern w:val="2"/>
          <w:sz w:val="21"/>
          <w:szCs w:val="22"/>
          <w:u w:val="single"/>
        </w:rPr>
        <w:t>（签订合同时填写）</w:t>
      </w:r>
      <w:r>
        <w:rPr>
          <w:rFonts w:hint="eastAsia" w:ascii="宋体" w:hAnsi="宋体" w:eastAsia="宋体"/>
          <w:kern w:val="2"/>
          <w:sz w:val="21"/>
          <w:szCs w:val="22"/>
        </w:rPr>
        <w:t>。</w:t>
      </w:r>
    </w:p>
    <w:p w14:paraId="218B80F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1.10 交通运输</w:t>
      </w:r>
    </w:p>
    <w:p w14:paraId="48361CA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1.10.1 出入现场的权利</w:t>
      </w:r>
    </w:p>
    <w:p w14:paraId="343E0F0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关于出入现场的权利的约定：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4DE8C6F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1.10.3 场内交通</w:t>
      </w:r>
    </w:p>
    <w:p w14:paraId="6C49555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关于场外交通和场内交通的边界的约定：</w:t>
      </w:r>
      <w:r>
        <w:rPr>
          <w:rFonts w:hint="eastAsia" w:ascii="宋体" w:hAnsi="宋体" w:eastAsia="宋体"/>
          <w:b/>
          <w:bCs/>
          <w:kern w:val="2"/>
          <w:sz w:val="21"/>
          <w:szCs w:val="22"/>
          <w:u w:val="single"/>
        </w:rPr>
        <w:t>以设计规划红线为边界</w:t>
      </w:r>
      <w:r>
        <w:rPr>
          <w:rFonts w:hint="eastAsia" w:ascii="宋体" w:hAnsi="宋体" w:eastAsia="宋体"/>
          <w:kern w:val="2"/>
          <w:sz w:val="21"/>
          <w:szCs w:val="22"/>
        </w:rPr>
        <w:t>。</w:t>
      </w:r>
    </w:p>
    <w:p w14:paraId="1403D9F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关于发包人向承包人免费提供满足工程施工需要的场内道路和交通设施的约定：</w:t>
      </w:r>
      <w:r>
        <w:rPr>
          <w:rFonts w:hint="eastAsia" w:ascii="宋体" w:hAnsi="宋体" w:eastAsia="宋体"/>
          <w:b/>
          <w:bCs/>
          <w:kern w:val="2"/>
          <w:sz w:val="21"/>
          <w:szCs w:val="22"/>
          <w:u w:val="single"/>
        </w:rPr>
        <w:t>由承包人负责修建、维修、养护和管理施工所需的场内临时道路和交通设施并承担由此产生的所有费用</w:t>
      </w:r>
      <w:r>
        <w:rPr>
          <w:rFonts w:hint="eastAsia" w:ascii="宋体" w:hAnsi="宋体" w:eastAsia="宋体"/>
          <w:kern w:val="2"/>
          <w:sz w:val="21"/>
          <w:szCs w:val="22"/>
        </w:rPr>
        <w:t>。</w:t>
      </w:r>
    </w:p>
    <w:p w14:paraId="7338592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1.10.4超大件和超重件的运输</w:t>
      </w:r>
    </w:p>
    <w:p w14:paraId="0D5135C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运输超大件或超重件所需的道路和桥梁临时加固改造费用和其他有关费用由</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承包人</w:t>
      </w:r>
      <w:r>
        <w:rPr>
          <w:rFonts w:hint="eastAsia" w:ascii="宋体" w:hAnsi="宋体" w:eastAsia="宋体"/>
          <w:kern w:val="2"/>
          <w:sz w:val="21"/>
          <w:szCs w:val="22"/>
          <w:u w:val="single"/>
        </w:rPr>
        <w:t xml:space="preserve">  </w:t>
      </w:r>
      <w:r>
        <w:rPr>
          <w:rFonts w:hint="eastAsia" w:ascii="宋体" w:hAnsi="宋体" w:eastAsia="宋体"/>
          <w:kern w:val="2"/>
          <w:sz w:val="21"/>
          <w:szCs w:val="22"/>
        </w:rPr>
        <w:t>承担。</w:t>
      </w:r>
    </w:p>
    <w:p w14:paraId="27C6142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1.11 知识产权</w:t>
      </w:r>
    </w:p>
    <w:p w14:paraId="2D326B8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0B4DF270">
      <w:pPr>
        <w:pStyle w:val="21"/>
        <w:spacing w:line="360" w:lineRule="auto"/>
        <w:rPr>
          <w:rFonts w:ascii="宋体" w:hAnsi="宋体" w:eastAsia="宋体"/>
          <w:kern w:val="2"/>
          <w:sz w:val="21"/>
          <w:szCs w:val="22"/>
        </w:rPr>
      </w:pPr>
      <w:r>
        <w:rPr>
          <w:rFonts w:hint="eastAsia" w:ascii="宋体" w:hAnsi="宋体" w:eastAsia="宋体"/>
          <w:kern w:val="2"/>
          <w:sz w:val="21"/>
          <w:szCs w:val="22"/>
        </w:rPr>
        <w:t>关于发包人提供的上述文件的使用限制的要求：</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492CD040">
      <w:pPr>
        <w:pStyle w:val="21"/>
        <w:spacing w:line="360" w:lineRule="auto"/>
        <w:rPr>
          <w:rFonts w:ascii="宋体" w:hAnsi="宋体" w:eastAsia="宋体"/>
          <w:kern w:val="2"/>
          <w:sz w:val="21"/>
          <w:szCs w:val="22"/>
        </w:rPr>
      </w:pPr>
      <w:r>
        <w:rPr>
          <w:rFonts w:hint="eastAsia" w:ascii="宋体" w:hAnsi="宋体" w:eastAsia="宋体"/>
          <w:kern w:val="2"/>
          <w:sz w:val="21"/>
          <w:szCs w:val="22"/>
        </w:rPr>
        <w:t>1.11.2 关于承包人为实施工程所编制文件的著作权的归属：</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38F429C4">
      <w:pPr>
        <w:pStyle w:val="21"/>
        <w:spacing w:line="360" w:lineRule="auto"/>
        <w:rPr>
          <w:rFonts w:ascii="宋体" w:hAnsi="宋体" w:eastAsia="宋体"/>
          <w:kern w:val="2"/>
          <w:sz w:val="21"/>
          <w:szCs w:val="22"/>
        </w:rPr>
      </w:pPr>
      <w:r>
        <w:rPr>
          <w:rFonts w:hint="eastAsia" w:ascii="宋体" w:hAnsi="宋体" w:eastAsia="宋体"/>
          <w:kern w:val="2"/>
          <w:sz w:val="21"/>
          <w:szCs w:val="22"/>
        </w:rPr>
        <w:t>关于承包人提供的上述文件的使用限制的要求：</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4FD711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1.11.4 承包人在施工过程中所采用的专利、专有技术、技术秘密的使用费的承担方式：</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217718A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1.13工程量清单错误的修正</w:t>
      </w:r>
    </w:p>
    <w:p w14:paraId="7792150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工程量清单错误修正的其他情形：</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3BB5777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1.14 招标控制价错误的修正</w:t>
      </w:r>
    </w:p>
    <w:p w14:paraId="6EE0D6D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关于招标控制价错误修正的其他约定：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7D42071">
      <w:pPr>
        <w:pStyle w:val="30"/>
        <w:keepNext w:val="0"/>
        <w:keepLines w:val="0"/>
        <w:spacing w:before="0" w:after="0" w:line="360" w:lineRule="auto"/>
        <w:rPr>
          <w:rFonts w:ascii="宋体" w:hAnsi="宋体" w:eastAsia="宋体"/>
          <w:kern w:val="2"/>
        </w:rPr>
      </w:pPr>
      <w:r>
        <w:rPr>
          <w:rFonts w:hint="eastAsia" w:ascii="宋体" w:hAnsi="宋体" w:eastAsia="宋体"/>
          <w:kern w:val="2"/>
        </w:rPr>
        <w:t>2. 发包人</w:t>
      </w:r>
    </w:p>
    <w:p w14:paraId="73FCD75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2.2 发包人代表</w:t>
      </w:r>
    </w:p>
    <w:p w14:paraId="59A6A69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发包人代表：</w:t>
      </w:r>
    </w:p>
    <w:p w14:paraId="6500397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姓    名：</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49EFDD4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身份证号：</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42811AB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职    务：</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016C427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联系电话：</w:t>
      </w:r>
      <w:r>
        <w:rPr>
          <w:rFonts w:hint="eastAsia" w:ascii="宋体" w:hAnsi="宋体" w:eastAsia="宋体"/>
          <w:kern w:val="2"/>
          <w:sz w:val="21"/>
          <w:szCs w:val="22"/>
          <w:u w:val="single"/>
        </w:rPr>
        <w:t xml:space="preserve">                      </w:t>
      </w:r>
      <w:r>
        <w:rPr>
          <w:rFonts w:hint="eastAsia" w:ascii="宋体" w:hAnsi="宋体" w:eastAsia="宋体"/>
          <w:kern w:val="2"/>
          <w:sz w:val="21"/>
          <w:szCs w:val="22"/>
        </w:rPr>
        <w:t>；</w:t>
      </w:r>
    </w:p>
    <w:p w14:paraId="488CB57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电子信箱：</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682F6A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通信地址：</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721D86D2">
      <w:pPr>
        <w:pStyle w:val="21"/>
        <w:spacing w:line="360" w:lineRule="auto"/>
        <w:ind w:firstLine="420" w:firstLineChars="200"/>
        <w:rPr>
          <w:rFonts w:ascii="宋体" w:hAnsi="宋体" w:eastAsia="宋体"/>
          <w:b/>
          <w:kern w:val="2"/>
          <w:sz w:val="21"/>
          <w:szCs w:val="22"/>
        </w:rPr>
      </w:pPr>
      <w:r>
        <w:rPr>
          <w:rFonts w:hint="eastAsia" w:ascii="宋体" w:hAnsi="宋体" w:eastAsia="宋体"/>
          <w:kern w:val="2"/>
          <w:sz w:val="21"/>
          <w:szCs w:val="22"/>
        </w:rPr>
        <w:t>发包人对发包人代表的授权范围如下：</w:t>
      </w:r>
      <w:r>
        <w:rPr>
          <w:rFonts w:hint="eastAsia" w:ascii="宋体" w:hAnsi="宋体" w:eastAsia="宋体"/>
          <w:b/>
          <w:bCs/>
          <w:kern w:val="2"/>
          <w:sz w:val="21"/>
          <w:szCs w:val="22"/>
          <w:u w:val="single"/>
        </w:rPr>
        <w:t>负责处理合同履行过程中与发包人有关的具体事宜</w:t>
      </w:r>
      <w:r>
        <w:rPr>
          <w:rFonts w:hint="eastAsia" w:ascii="宋体" w:hAnsi="宋体" w:eastAsia="宋体"/>
          <w:kern w:val="2"/>
          <w:sz w:val="21"/>
          <w:szCs w:val="22"/>
        </w:rPr>
        <w:t>。</w:t>
      </w:r>
    </w:p>
    <w:p w14:paraId="5E4D015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2.4 施工现场、施工条件和基础资料的提供</w:t>
      </w:r>
    </w:p>
    <w:p w14:paraId="64D5F45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2.4.1 提供施工现场</w:t>
      </w:r>
    </w:p>
    <w:p w14:paraId="68299B8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关于发包人移交施工现场的期限要求：</w:t>
      </w:r>
      <w:r>
        <w:rPr>
          <w:rFonts w:hint="eastAsia" w:ascii="宋体" w:hAnsi="宋体" w:eastAsia="宋体"/>
          <w:b/>
          <w:bCs/>
          <w:kern w:val="2"/>
          <w:sz w:val="21"/>
          <w:szCs w:val="22"/>
          <w:u w:val="single"/>
        </w:rPr>
        <w:t>开工7天前</w:t>
      </w:r>
      <w:r>
        <w:rPr>
          <w:rFonts w:hint="eastAsia" w:ascii="宋体" w:hAnsi="宋体" w:eastAsia="宋体"/>
          <w:kern w:val="2"/>
          <w:sz w:val="21"/>
          <w:szCs w:val="22"/>
        </w:rPr>
        <w:t>。</w:t>
      </w:r>
    </w:p>
    <w:p w14:paraId="55B89A2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2.4.2 提供施工条件</w:t>
      </w:r>
    </w:p>
    <w:p w14:paraId="5C9E7FE2">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关于发包人应负责提供施工所需要的条件，包括：</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48FD6D7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2.5 资金来源证明及支付担保</w:t>
      </w:r>
    </w:p>
    <w:p w14:paraId="3C745D5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发包人提供资金来源证明的期限要求：</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51D697B4">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发包人提供支付担保的形式：</w:t>
      </w:r>
      <w:r>
        <w:rPr>
          <w:rFonts w:hint="eastAsia" w:ascii="宋体" w:hAnsi="宋体" w:eastAsia="宋体"/>
          <w:b/>
          <w:bCs/>
          <w:kern w:val="2"/>
          <w:sz w:val="21"/>
          <w:szCs w:val="22"/>
          <w:u w:val="single"/>
        </w:rPr>
        <w:t>签订合同时约定</w:t>
      </w:r>
      <w:r>
        <w:rPr>
          <w:rFonts w:hint="eastAsia" w:ascii="宋体" w:hAnsi="宋体" w:eastAsia="宋体"/>
          <w:kern w:val="2"/>
          <w:sz w:val="21"/>
          <w:szCs w:val="22"/>
        </w:rPr>
        <w:t>。</w:t>
      </w:r>
    </w:p>
    <w:p w14:paraId="675943F6">
      <w:pPr>
        <w:pStyle w:val="30"/>
        <w:spacing w:before="0" w:after="0" w:line="360" w:lineRule="auto"/>
        <w:rPr>
          <w:rFonts w:ascii="宋体" w:hAnsi="宋体" w:eastAsia="宋体"/>
          <w:kern w:val="2"/>
        </w:rPr>
      </w:pPr>
      <w:r>
        <w:rPr>
          <w:rFonts w:hint="eastAsia" w:ascii="宋体" w:hAnsi="宋体" w:eastAsia="宋体"/>
          <w:kern w:val="2"/>
        </w:rPr>
        <w:t>3. 承包人</w:t>
      </w:r>
    </w:p>
    <w:p w14:paraId="2C1DCB2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3.1 承包人的一般义务</w:t>
      </w:r>
    </w:p>
    <w:p w14:paraId="58190557">
      <w:pPr>
        <w:pStyle w:val="21"/>
        <w:spacing w:line="360" w:lineRule="auto"/>
        <w:rPr>
          <w:rFonts w:ascii="宋体" w:hAnsi="宋体" w:eastAsia="宋体"/>
          <w:kern w:val="2"/>
          <w:sz w:val="21"/>
          <w:szCs w:val="22"/>
        </w:rPr>
      </w:pPr>
      <w:r>
        <w:rPr>
          <w:rFonts w:hint="eastAsia" w:ascii="宋体" w:hAnsi="宋体" w:eastAsia="宋体"/>
          <w:kern w:val="2"/>
          <w:sz w:val="21"/>
          <w:szCs w:val="22"/>
        </w:rPr>
        <w:t>（9）承包人提交的竣工资料的内容：</w:t>
      </w:r>
      <w:r>
        <w:rPr>
          <w:rFonts w:hint="eastAsia" w:ascii="宋体" w:hAnsi="宋体" w:eastAsia="宋体"/>
          <w:b/>
          <w:bCs/>
          <w:kern w:val="2"/>
          <w:sz w:val="21"/>
          <w:szCs w:val="22"/>
          <w:u w:val="single"/>
        </w:rPr>
        <w:t>施工合同、补充协议书、设计变更、变更签证、现场签证、竣工图、工程结算（含电子文档）以及经发承包双方认可的其他与工程价款有关有效的文件和满足工程要求的所有工程技术资料等</w:t>
      </w:r>
      <w:r>
        <w:rPr>
          <w:rFonts w:hint="eastAsia" w:ascii="宋体" w:hAnsi="宋体" w:eastAsia="宋体"/>
          <w:kern w:val="2"/>
          <w:sz w:val="21"/>
          <w:szCs w:val="22"/>
        </w:rPr>
        <w:t>。</w:t>
      </w:r>
    </w:p>
    <w:p w14:paraId="7BA5C8E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承包人需要提交的竣工资料套数：</w:t>
      </w:r>
      <w:r>
        <w:rPr>
          <w:rFonts w:hint="eastAsia" w:ascii="宋体" w:hAnsi="宋体" w:eastAsia="宋体"/>
          <w:b/>
          <w:bCs/>
          <w:kern w:val="2"/>
          <w:sz w:val="21"/>
          <w:szCs w:val="22"/>
          <w:u w:val="single"/>
        </w:rPr>
        <w:t>一式肆份</w:t>
      </w:r>
      <w:r>
        <w:rPr>
          <w:rFonts w:hint="eastAsia" w:ascii="宋体" w:hAnsi="宋体" w:eastAsia="宋体"/>
          <w:kern w:val="2"/>
          <w:sz w:val="21"/>
          <w:szCs w:val="22"/>
        </w:rPr>
        <w:t>。</w:t>
      </w:r>
    </w:p>
    <w:p w14:paraId="62C34DF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承包人提交的竣工资料的费用承担：</w:t>
      </w:r>
      <w:r>
        <w:rPr>
          <w:rFonts w:hint="eastAsia" w:ascii="宋体" w:hAnsi="宋体" w:eastAsia="宋体"/>
          <w:b/>
          <w:bCs/>
          <w:kern w:val="2"/>
          <w:sz w:val="21"/>
          <w:szCs w:val="22"/>
          <w:u w:val="single"/>
        </w:rPr>
        <w:t>自行承担</w:t>
      </w:r>
      <w:r>
        <w:rPr>
          <w:rFonts w:hint="eastAsia" w:ascii="宋体" w:hAnsi="宋体" w:eastAsia="宋体"/>
          <w:kern w:val="2"/>
          <w:sz w:val="21"/>
          <w:szCs w:val="22"/>
        </w:rPr>
        <w:t>。</w:t>
      </w:r>
    </w:p>
    <w:p w14:paraId="744C3A0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承包人提交的竣工资料移交时间：</w:t>
      </w:r>
      <w:r>
        <w:rPr>
          <w:rFonts w:hint="eastAsia" w:ascii="宋体" w:hAnsi="宋体" w:eastAsia="宋体"/>
          <w:b/>
          <w:bCs/>
          <w:kern w:val="2"/>
          <w:sz w:val="21"/>
          <w:szCs w:val="22"/>
          <w:u w:val="single"/>
        </w:rPr>
        <w:t>工程竣工验收合格后28内提交给发包人</w:t>
      </w:r>
      <w:r>
        <w:rPr>
          <w:rFonts w:hint="eastAsia" w:ascii="宋体" w:hAnsi="宋体" w:eastAsia="宋体"/>
          <w:kern w:val="2"/>
          <w:sz w:val="21"/>
          <w:szCs w:val="22"/>
        </w:rPr>
        <w:t>。</w:t>
      </w:r>
    </w:p>
    <w:p w14:paraId="03A7905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承包人提交的竣工资料形式要求：</w:t>
      </w:r>
      <w:r>
        <w:rPr>
          <w:rFonts w:hint="eastAsia" w:ascii="宋体" w:hAnsi="宋体" w:eastAsia="宋体"/>
          <w:b/>
          <w:bCs/>
          <w:kern w:val="2"/>
          <w:sz w:val="21"/>
          <w:szCs w:val="22"/>
          <w:u w:val="single"/>
        </w:rPr>
        <w:t>文本及电子文档。其内容及规格要求必须符合国家标准《建设工程文件归档整理规范》（GB/T50328-2019），文本装订成册一式肆份（其中一套为原始材料）</w:t>
      </w:r>
      <w:r>
        <w:rPr>
          <w:rFonts w:hint="eastAsia" w:ascii="宋体" w:hAnsi="宋体" w:eastAsia="宋体"/>
          <w:kern w:val="2"/>
          <w:sz w:val="21"/>
          <w:szCs w:val="22"/>
        </w:rPr>
        <w:t>。</w:t>
      </w:r>
    </w:p>
    <w:p w14:paraId="7BB58702">
      <w:pPr>
        <w:pStyle w:val="21"/>
        <w:spacing w:line="360" w:lineRule="auto"/>
        <w:rPr>
          <w:rFonts w:ascii="宋体" w:hAnsi="宋体" w:eastAsia="宋体"/>
          <w:kern w:val="2"/>
          <w:sz w:val="21"/>
          <w:szCs w:val="22"/>
        </w:rPr>
      </w:pPr>
      <w:r>
        <w:rPr>
          <w:rFonts w:hint="eastAsia" w:ascii="宋体" w:hAnsi="宋体" w:eastAsia="宋体"/>
          <w:kern w:val="2"/>
          <w:sz w:val="21"/>
          <w:szCs w:val="22"/>
        </w:rPr>
        <w:t>（10）承包人应履行的其他义务：</w:t>
      </w:r>
      <w:r>
        <w:rPr>
          <w:rFonts w:hint="eastAsia" w:ascii="宋体" w:hAnsi="宋体" w:eastAsia="宋体"/>
          <w:b/>
          <w:bCs/>
          <w:kern w:val="2"/>
          <w:sz w:val="21"/>
          <w:szCs w:val="22"/>
          <w:u w:val="single"/>
        </w:rPr>
        <w:t>一、承担施工安全保卫工作及非夜间施工照明的责任和要求；二、在实施和完成本合同工程过程中，承包人应①时刻关注和采取适当措施保障所有在场工作人员的安全，保证工程施工安全，现场施工应当保持有条不紊，避免上述人员的安全受到威胁；②为了保护本合同工程免遭损坏，或为了现场附近和过往群众的安全与方便，在必要的时候和地方，或当监理工程师或有关主管部门要求时，应负责提供照明、警卫、护栅、警告标志等安全防护措施，并承担责任及费用。三、需承包人办理的有关施工场地交通、环卫和施工噪音管理等手续：由承包人按有关部门要求办理并承担相应的费用；四、施工场地清洁卫生的要求：承包人应负责整个场地的安全文明卫生管理，做到文明施工、保持施工场地清洁。五、为确保工程施工进度、质量和安全，履行承包人投标时的承诺，承包人保证按照经甲方监理工程师批准的工程施工进度计划，做好工程各项施工工作。六、承包人应负责已完工部分工程的保护工作；应做好防雷电、防火等的安全防护工作；承担施工现场和施工人员的治安、环境卫生、外来人员暂住手续等管理工作和相关费用；若发生任何事故，均由承包人全部负责。七、承包人若发现合同图纸及工料规范之内或互相之间有任何差异，须立刻以书面通知发包人，说明差异之处，而发包人须给予指令。八、承包人应承担全部施工安全责任，施工用电、用水由承包人提供并严格执行防疫等各项要求</w:t>
      </w:r>
      <w:r>
        <w:rPr>
          <w:rFonts w:hint="eastAsia" w:ascii="宋体" w:hAnsi="宋体" w:eastAsia="宋体"/>
          <w:kern w:val="2"/>
          <w:sz w:val="21"/>
          <w:szCs w:val="22"/>
        </w:rPr>
        <w:t>。</w:t>
      </w:r>
    </w:p>
    <w:p w14:paraId="5EB6FC1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3.2 项目负责人</w:t>
      </w:r>
    </w:p>
    <w:p w14:paraId="78F7669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3.2.1 项目负责人：</w:t>
      </w:r>
    </w:p>
    <w:p w14:paraId="7D0B5DC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姓    名：</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7BE721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身份证号：</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277F7D6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建造师执业资格等级：</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24AFF55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建造师注册编号：</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65726FE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建造师执业印章号：</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4D3E58A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安全生产考核合格证书号：</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44025C8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联系电话：</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2DAE4BB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电子信箱：</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5AD7868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通信地址：</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058AA54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承包人对项目负责人的授权范围如下：</w:t>
      </w:r>
      <w:r>
        <w:rPr>
          <w:rFonts w:hint="eastAsia" w:ascii="宋体" w:hAnsi="宋体" w:eastAsia="宋体"/>
          <w:b/>
          <w:bCs/>
          <w:kern w:val="2"/>
          <w:sz w:val="21"/>
          <w:szCs w:val="22"/>
          <w:u w:val="single"/>
        </w:rPr>
        <w:t>代表承包人负责履行合同</w:t>
      </w:r>
      <w:r>
        <w:rPr>
          <w:rFonts w:hint="eastAsia" w:ascii="宋体" w:hAnsi="宋体" w:eastAsia="宋体"/>
          <w:kern w:val="2"/>
          <w:sz w:val="21"/>
          <w:szCs w:val="22"/>
        </w:rPr>
        <w:t>。</w:t>
      </w:r>
    </w:p>
    <w:p w14:paraId="3D5A4A3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关于项目负责人每月在施工现场的时间要求：</w:t>
      </w:r>
      <w:r>
        <w:rPr>
          <w:rFonts w:hint="eastAsia" w:ascii="宋体" w:hAnsi="宋体" w:eastAsia="宋体"/>
          <w:b/>
          <w:bCs/>
          <w:kern w:val="2"/>
          <w:sz w:val="21"/>
          <w:szCs w:val="22"/>
          <w:u w:val="single"/>
        </w:rPr>
        <w:t>不得少于25天</w:t>
      </w:r>
      <w:r>
        <w:rPr>
          <w:rFonts w:hint="eastAsia" w:ascii="宋体" w:hAnsi="宋体" w:eastAsia="宋体"/>
          <w:kern w:val="2"/>
          <w:sz w:val="21"/>
          <w:szCs w:val="22"/>
        </w:rPr>
        <w:t>。</w:t>
      </w:r>
    </w:p>
    <w:p w14:paraId="480F72A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承包人未提交劳动合同，以及没有为项目负责人缴纳社会保险证明的违约责任：</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564FE0F">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项目负责人未经批准，擅自离开施工现场的违约责任：</w:t>
      </w:r>
      <w:r>
        <w:rPr>
          <w:rFonts w:hint="eastAsia" w:ascii="宋体" w:hAnsi="宋体" w:eastAsia="宋体"/>
          <w:b/>
          <w:bCs/>
          <w:kern w:val="2"/>
          <w:sz w:val="21"/>
          <w:szCs w:val="22"/>
          <w:u w:val="single"/>
        </w:rPr>
        <w:t>每日罚款1000元，经查超过三次不在岗，发包人有权要求承包人更换项目负责人</w:t>
      </w:r>
      <w:r>
        <w:rPr>
          <w:rFonts w:hint="eastAsia" w:ascii="宋体" w:hAnsi="宋体" w:eastAsia="宋体"/>
          <w:kern w:val="2"/>
          <w:sz w:val="21"/>
          <w:szCs w:val="22"/>
        </w:rPr>
        <w:t>。</w:t>
      </w:r>
    </w:p>
    <w:p w14:paraId="5A6DB24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3.2.3 承包人擅自更换项目负责人的违约责任：</w:t>
      </w:r>
      <w:r>
        <w:rPr>
          <w:rFonts w:hint="eastAsia" w:ascii="宋体" w:hAnsi="宋体" w:eastAsia="宋体"/>
          <w:b/>
          <w:bCs/>
          <w:kern w:val="2"/>
          <w:sz w:val="21"/>
          <w:szCs w:val="22"/>
          <w:u w:val="single"/>
        </w:rPr>
        <w:t>向招标人交纳不少于1万元人民币的违约金</w:t>
      </w:r>
      <w:r>
        <w:rPr>
          <w:rFonts w:hint="eastAsia" w:ascii="宋体" w:hAnsi="宋体" w:eastAsia="宋体"/>
          <w:kern w:val="2"/>
          <w:sz w:val="21"/>
          <w:szCs w:val="22"/>
        </w:rPr>
        <w:t>。</w:t>
      </w:r>
    </w:p>
    <w:p w14:paraId="1E95902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3.2.4 承包人无正当理由拒绝更换项目负责人的违约责任：</w:t>
      </w:r>
      <w:r>
        <w:rPr>
          <w:rFonts w:hint="eastAsia" w:ascii="宋体" w:hAnsi="宋体" w:eastAsia="宋体"/>
          <w:b/>
          <w:bCs/>
          <w:kern w:val="2"/>
          <w:sz w:val="21"/>
          <w:szCs w:val="22"/>
          <w:u w:val="single"/>
        </w:rPr>
        <w:t>除按《通用合同条款》执行外，若承包人无正当理由拒绝更换项目负责人，则应向发包人交纳最低不少于1万元人民币违约金</w:t>
      </w:r>
      <w:r>
        <w:rPr>
          <w:rFonts w:hint="eastAsia" w:ascii="宋体" w:hAnsi="宋体" w:eastAsia="宋体"/>
          <w:kern w:val="2"/>
          <w:sz w:val="21"/>
          <w:szCs w:val="22"/>
        </w:rPr>
        <w:t>。</w:t>
      </w:r>
    </w:p>
    <w:p w14:paraId="470FC5A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3.3 承包人人员</w:t>
      </w:r>
    </w:p>
    <w:p w14:paraId="65288B0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3.3.1 承包人提交项目管理机构及施工现场管理人员安排报告的期限：</w:t>
      </w:r>
      <w:r>
        <w:rPr>
          <w:rFonts w:hint="eastAsia" w:ascii="宋体" w:hAnsi="宋体" w:eastAsia="宋体"/>
          <w:b/>
          <w:bCs/>
          <w:kern w:val="2"/>
          <w:sz w:val="21"/>
          <w:szCs w:val="22"/>
          <w:u w:val="single"/>
        </w:rPr>
        <w:t>按《通用合同条款》执行并7天内提交</w:t>
      </w:r>
      <w:r>
        <w:rPr>
          <w:rFonts w:hint="eastAsia" w:ascii="宋体" w:hAnsi="宋体" w:eastAsia="宋体"/>
          <w:kern w:val="2"/>
          <w:sz w:val="21"/>
          <w:szCs w:val="22"/>
        </w:rPr>
        <w:t>。</w:t>
      </w:r>
    </w:p>
    <w:p w14:paraId="5BFA5AE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3.3.3 承包人无正当理由拒绝撤换主要施工管理人员的违约责任：</w:t>
      </w:r>
      <w:r>
        <w:rPr>
          <w:rFonts w:hint="eastAsia" w:ascii="宋体" w:hAnsi="宋体" w:eastAsia="宋体"/>
          <w:b/>
          <w:bCs/>
          <w:kern w:val="2"/>
          <w:sz w:val="21"/>
          <w:szCs w:val="22"/>
          <w:u w:val="single"/>
        </w:rPr>
        <w:t>除按《通用合同条款》执行外，若承包人无正当理由拒绝更换主要施工管理人员，则应向发包人交纳最低不少于0.3万元人民币违约金</w:t>
      </w:r>
      <w:r>
        <w:rPr>
          <w:rFonts w:hint="eastAsia" w:ascii="宋体" w:hAnsi="宋体" w:eastAsia="宋体"/>
          <w:kern w:val="2"/>
          <w:sz w:val="21"/>
          <w:szCs w:val="22"/>
        </w:rPr>
        <w:t>。</w:t>
      </w:r>
    </w:p>
    <w:p w14:paraId="56CC5F71">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 xml:space="preserve">3.3.4 </w:t>
      </w:r>
      <w:r>
        <w:rPr>
          <w:rFonts w:hint="eastAsia" w:ascii="宋体" w:hAnsi="宋体" w:eastAsia="宋体"/>
          <w:spacing w:val="-6"/>
          <w:kern w:val="2"/>
          <w:sz w:val="21"/>
          <w:szCs w:val="22"/>
        </w:rPr>
        <w:t>承包人主要施工管理人员离开施工现场的批准要求：</w:t>
      </w:r>
      <w:r>
        <w:rPr>
          <w:rFonts w:hint="eastAsia" w:ascii="宋体" w:hAnsi="宋体" w:eastAsia="宋体"/>
          <w:b/>
          <w:bCs/>
          <w:spacing w:val="-6"/>
          <w:kern w:val="2"/>
          <w:sz w:val="21"/>
          <w:szCs w:val="22"/>
          <w:u w:val="single"/>
        </w:rPr>
        <w:t>向发包人事先书面说明并获得书面同意</w:t>
      </w:r>
      <w:r>
        <w:rPr>
          <w:rFonts w:hint="eastAsia" w:ascii="宋体" w:hAnsi="宋体" w:eastAsia="宋体"/>
          <w:kern w:val="2"/>
          <w:sz w:val="21"/>
          <w:szCs w:val="22"/>
        </w:rPr>
        <w:t>。</w:t>
      </w:r>
    </w:p>
    <w:p w14:paraId="381BB220">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3.3.5承包人擅自更换主要施工管理人员的违约责任：</w:t>
      </w:r>
      <w:r>
        <w:rPr>
          <w:rFonts w:hint="eastAsia" w:ascii="宋体" w:hAnsi="宋体" w:eastAsia="宋体"/>
          <w:b/>
          <w:bCs/>
          <w:kern w:val="2"/>
          <w:sz w:val="21"/>
          <w:szCs w:val="22"/>
          <w:u w:val="single"/>
        </w:rPr>
        <w:t>向招标人交纳不少于0.3万元人民币的违约金</w:t>
      </w:r>
      <w:r>
        <w:rPr>
          <w:rFonts w:hint="eastAsia" w:ascii="宋体" w:hAnsi="宋体" w:eastAsia="宋体"/>
          <w:kern w:val="2"/>
          <w:sz w:val="21"/>
          <w:szCs w:val="22"/>
        </w:rPr>
        <w:t>。</w:t>
      </w:r>
    </w:p>
    <w:p w14:paraId="685A05AE">
      <w:pPr>
        <w:pStyle w:val="21"/>
        <w:spacing w:line="360" w:lineRule="auto"/>
        <w:ind w:firstLine="420" w:firstLineChars="200"/>
        <w:rPr>
          <w:rFonts w:ascii="宋体" w:hAnsi="宋体" w:eastAsia="宋体"/>
          <w:sz w:val="21"/>
          <w:szCs w:val="22"/>
        </w:rPr>
      </w:pPr>
      <w:r>
        <w:rPr>
          <w:rFonts w:hint="eastAsia" w:ascii="宋体" w:hAnsi="宋体" w:eastAsia="宋体"/>
          <w:kern w:val="2"/>
          <w:sz w:val="21"/>
          <w:szCs w:val="22"/>
        </w:rPr>
        <w:t>承包人主要施工管理人员擅自离开施工现场的违约责任：</w:t>
      </w:r>
      <w:r>
        <w:rPr>
          <w:rFonts w:hint="eastAsia" w:ascii="宋体" w:hAnsi="宋体" w:eastAsia="宋体"/>
          <w:b/>
          <w:bCs/>
          <w:kern w:val="2"/>
          <w:sz w:val="21"/>
          <w:szCs w:val="22"/>
          <w:u w:val="single"/>
        </w:rPr>
        <w:t>每人每日罚款1000元，经查超过三次不在岗，发包人有权要求承包人更换主要施工管理人员</w:t>
      </w:r>
      <w:r>
        <w:rPr>
          <w:rFonts w:hint="eastAsia" w:ascii="宋体" w:hAnsi="宋体" w:eastAsia="宋体"/>
          <w:kern w:val="2"/>
          <w:sz w:val="21"/>
          <w:szCs w:val="22"/>
        </w:rPr>
        <w:t>。</w:t>
      </w:r>
    </w:p>
    <w:p w14:paraId="7538B38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3.5 分包</w:t>
      </w:r>
    </w:p>
    <w:p w14:paraId="73324C2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3.5.1 分包的一般约定</w:t>
      </w:r>
    </w:p>
    <w:p w14:paraId="080CED8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禁止分包的工程包括：</w:t>
      </w:r>
      <w:r>
        <w:rPr>
          <w:rFonts w:hint="eastAsia" w:ascii="宋体" w:hAnsi="宋体" w:eastAsia="宋体"/>
          <w:b/>
          <w:bCs/>
          <w:kern w:val="2"/>
          <w:sz w:val="21"/>
          <w:szCs w:val="22"/>
          <w:u w:val="single"/>
        </w:rPr>
        <w:t>本项目不允许分包</w:t>
      </w:r>
      <w:r>
        <w:rPr>
          <w:rFonts w:hint="eastAsia" w:ascii="宋体" w:hAnsi="宋体" w:eastAsia="宋体"/>
          <w:kern w:val="2"/>
          <w:sz w:val="21"/>
          <w:szCs w:val="22"/>
        </w:rPr>
        <w:t>。</w:t>
      </w:r>
    </w:p>
    <w:p w14:paraId="74402992">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主体结构、关键性工作的范围：</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76BDE772">
      <w:pPr>
        <w:pStyle w:val="21"/>
        <w:spacing w:line="360" w:lineRule="auto"/>
        <w:rPr>
          <w:rFonts w:ascii="宋体" w:hAnsi="宋体" w:eastAsia="宋体"/>
          <w:kern w:val="2"/>
          <w:sz w:val="21"/>
          <w:szCs w:val="22"/>
        </w:rPr>
      </w:pPr>
      <w:r>
        <w:rPr>
          <w:rFonts w:hint="eastAsia" w:ascii="宋体" w:hAnsi="宋体" w:eastAsia="宋体"/>
          <w:kern w:val="2"/>
          <w:sz w:val="21"/>
          <w:szCs w:val="22"/>
        </w:rPr>
        <w:t xml:space="preserve">    3.5.2分包的确定</w:t>
      </w:r>
    </w:p>
    <w:p w14:paraId="26B92723">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允许分包的专业工程包括：</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16B9D98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其他关于分包的约定：</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5F093CB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3.5.4 分包合同价款</w:t>
      </w:r>
    </w:p>
    <w:p w14:paraId="09A3050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关于分包合同价款支付的约定：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24C27ED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3.6 工程照管与成品、半成品保护</w:t>
      </w:r>
    </w:p>
    <w:p w14:paraId="57614E31">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承包人负责照管工程及工程相关的材料、工程设备的起始时间：</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130A191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3.7 履约担保</w:t>
      </w:r>
    </w:p>
    <w:p w14:paraId="27370E4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承包人是否提供履约担保：</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是</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4FC20EB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承包人提供履约担保的形式、金额及期限的：</w:t>
      </w:r>
      <w:r>
        <w:rPr>
          <w:rFonts w:hint="eastAsia" w:ascii="宋体" w:hAnsi="宋体" w:eastAsia="宋体"/>
          <w:b/>
          <w:bCs/>
          <w:kern w:val="2"/>
          <w:sz w:val="21"/>
          <w:szCs w:val="22"/>
          <w:u w:val="single"/>
        </w:rPr>
        <w:t>投标人可以选择以现金或保函的方式在签订合同前提交，履约担保金额为中标合同价的10％。担保期限与工期相同，若工期延长，履约担保金期限也相应延长，并保证其履约保证金在工程竣工验收合格之日前一直有效。若以现金提交履约保证金的，发包人在工程竣工验收合格后一次性(无息)退还给承包人</w:t>
      </w:r>
      <w:r>
        <w:rPr>
          <w:rFonts w:hint="eastAsia" w:ascii="宋体" w:hAnsi="宋体" w:eastAsia="宋体"/>
          <w:kern w:val="2"/>
          <w:sz w:val="21"/>
          <w:szCs w:val="22"/>
        </w:rPr>
        <w:t>。</w:t>
      </w:r>
    </w:p>
    <w:p w14:paraId="03F5A183">
      <w:pPr>
        <w:pStyle w:val="30"/>
        <w:spacing w:before="0" w:after="0" w:line="360" w:lineRule="auto"/>
        <w:rPr>
          <w:rFonts w:ascii="宋体" w:hAnsi="宋体" w:eastAsia="宋体"/>
          <w:kern w:val="2"/>
          <w:sz w:val="24"/>
          <w:szCs w:val="24"/>
        </w:rPr>
      </w:pPr>
      <w:r>
        <w:rPr>
          <w:rFonts w:hint="eastAsia" w:ascii="宋体" w:hAnsi="宋体" w:eastAsia="宋体"/>
          <w:kern w:val="2"/>
          <w:sz w:val="24"/>
          <w:szCs w:val="24"/>
        </w:rPr>
        <w:t>4. 监理人</w:t>
      </w:r>
    </w:p>
    <w:p w14:paraId="1DB81AAD">
      <w:pPr>
        <w:pStyle w:val="21"/>
        <w:spacing w:line="360" w:lineRule="auto"/>
        <w:ind w:firstLine="420" w:firstLineChars="200"/>
        <w:rPr>
          <w:rFonts w:ascii="宋体" w:hAnsi="宋体" w:eastAsia="宋体"/>
          <w:kern w:val="2"/>
          <w:sz w:val="24"/>
          <w:szCs w:val="24"/>
        </w:rPr>
      </w:pPr>
      <w:r>
        <w:rPr>
          <w:rFonts w:hint="eastAsia" w:ascii="宋体" w:hAnsi="宋体" w:eastAsia="宋体"/>
          <w:kern w:val="2"/>
          <w:sz w:val="21"/>
          <w:szCs w:val="22"/>
        </w:rPr>
        <w:t>4.1监理人的一般规定</w:t>
      </w:r>
    </w:p>
    <w:p w14:paraId="5C67517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关于监理人的监理内容：</w:t>
      </w:r>
      <w:r>
        <w:rPr>
          <w:rFonts w:hint="eastAsia" w:ascii="宋体" w:hAnsi="宋体" w:eastAsia="宋体"/>
          <w:b/>
          <w:bCs/>
          <w:kern w:val="2"/>
          <w:sz w:val="21"/>
          <w:szCs w:val="22"/>
          <w:u w:val="single"/>
        </w:rPr>
        <w:t>详见监理合同</w:t>
      </w:r>
      <w:r>
        <w:rPr>
          <w:rFonts w:hint="eastAsia" w:ascii="宋体" w:hAnsi="宋体" w:eastAsia="宋体"/>
          <w:kern w:val="2"/>
          <w:sz w:val="21"/>
          <w:szCs w:val="22"/>
        </w:rPr>
        <w:t>。</w:t>
      </w:r>
    </w:p>
    <w:p w14:paraId="32DAC0C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关于监理人的监理权限：</w:t>
      </w:r>
      <w:r>
        <w:rPr>
          <w:rFonts w:hint="eastAsia" w:ascii="宋体" w:hAnsi="宋体" w:eastAsia="宋体"/>
          <w:b/>
          <w:bCs/>
          <w:kern w:val="2"/>
          <w:sz w:val="21"/>
          <w:szCs w:val="22"/>
          <w:u w:val="single"/>
        </w:rPr>
        <w:t>详见监理合同</w:t>
      </w:r>
      <w:r>
        <w:rPr>
          <w:rFonts w:hint="eastAsia" w:ascii="宋体" w:hAnsi="宋体" w:eastAsia="宋体"/>
          <w:kern w:val="2"/>
          <w:sz w:val="21"/>
          <w:szCs w:val="22"/>
        </w:rPr>
        <w:t>。</w:t>
      </w:r>
    </w:p>
    <w:p w14:paraId="1B54F31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关于监理人在施工现场的办公场所、生活场所的提供和费用承担的约定：</w:t>
      </w:r>
      <w:r>
        <w:rPr>
          <w:rFonts w:hint="eastAsia" w:ascii="宋体" w:hAnsi="宋体" w:eastAsia="宋体"/>
          <w:b/>
          <w:bCs/>
          <w:kern w:val="2"/>
          <w:sz w:val="21"/>
          <w:szCs w:val="22"/>
          <w:u w:val="single"/>
        </w:rPr>
        <w:t>详见监理合同</w:t>
      </w:r>
      <w:r>
        <w:rPr>
          <w:rFonts w:hint="eastAsia" w:ascii="宋体" w:hAnsi="宋体" w:eastAsia="宋体"/>
          <w:kern w:val="2"/>
          <w:sz w:val="21"/>
          <w:szCs w:val="22"/>
        </w:rPr>
        <w:t>。</w:t>
      </w:r>
    </w:p>
    <w:p w14:paraId="7A2E29D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4.2 监理人员</w:t>
      </w:r>
    </w:p>
    <w:p w14:paraId="561E4EF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总监理工程师：</w:t>
      </w:r>
    </w:p>
    <w:p w14:paraId="6B8AC24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姓    名：</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AE65AA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职    务：</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D3D3C1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监理工程师执业资格证书号：</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59E12EA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联系电话：</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A791E2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电子信箱：</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4CA416D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通信地址：</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2D7007A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关于监理人的其他约定：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31CF12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4.4 商定或确定</w:t>
      </w:r>
    </w:p>
    <w:p w14:paraId="394F7087">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在发包人和承包人不能通过协商达成一致意见时，发包人授权监理人对以下事项进行确定：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62022F18">
      <w:pPr>
        <w:pStyle w:val="30"/>
        <w:spacing w:before="0" w:after="0" w:line="360" w:lineRule="auto"/>
        <w:rPr>
          <w:rFonts w:ascii="宋体" w:hAnsi="宋体" w:eastAsia="宋体"/>
          <w:kern w:val="2"/>
        </w:rPr>
      </w:pPr>
      <w:r>
        <w:rPr>
          <w:rFonts w:hint="eastAsia" w:ascii="宋体" w:hAnsi="宋体" w:eastAsia="宋体"/>
          <w:kern w:val="2"/>
        </w:rPr>
        <w:t>5. 工程质量</w:t>
      </w:r>
    </w:p>
    <w:p w14:paraId="0E5BD00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5.1 质量要求</w:t>
      </w:r>
    </w:p>
    <w:p w14:paraId="4FBACF0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5.1.1 特殊质量标准和要求：</w:t>
      </w:r>
      <w:r>
        <w:rPr>
          <w:rFonts w:hint="eastAsia" w:ascii="宋体" w:hAnsi="宋体" w:eastAsia="宋体"/>
          <w:b/>
          <w:bCs/>
          <w:kern w:val="2"/>
          <w:sz w:val="21"/>
          <w:szCs w:val="22"/>
          <w:u w:val="single"/>
        </w:rPr>
        <w:t>符合国家《工程施工质量验收规范》及其他相关规范合格标准</w:t>
      </w:r>
      <w:r>
        <w:rPr>
          <w:rFonts w:hint="eastAsia" w:ascii="宋体" w:hAnsi="宋体" w:eastAsia="宋体"/>
          <w:kern w:val="2"/>
          <w:sz w:val="21"/>
          <w:szCs w:val="22"/>
        </w:rPr>
        <w:t>。</w:t>
      </w:r>
    </w:p>
    <w:p w14:paraId="00DCE64E">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关于工程奖项的约定：</w:t>
      </w:r>
      <w:r>
        <w:rPr>
          <w:rFonts w:hint="eastAsia" w:ascii="宋体" w:hAnsi="宋体" w:eastAsia="宋体"/>
          <w:b/>
          <w:bCs/>
          <w:kern w:val="2"/>
          <w:sz w:val="21"/>
          <w:szCs w:val="22"/>
          <w:u w:val="single"/>
        </w:rPr>
        <w:t>无</w:t>
      </w:r>
      <w:r>
        <w:rPr>
          <w:rFonts w:hint="eastAsia" w:ascii="宋体" w:hAnsi="宋体" w:eastAsia="宋体"/>
          <w:kern w:val="2"/>
          <w:sz w:val="21"/>
          <w:szCs w:val="22"/>
        </w:rPr>
        <w:t>。</w:t>
      </w:r>
    </w:p>
    <w:p w14:paraId="56F74CB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关于建造要求：</w:t>
      </w:r>
    </w:p>
    <w:p w14:paraId="6009735E">
      <w:pPr>
        <w:pStyle w:val="32"/>
        <w:snapToGrid w:val="0"/>
        <w:spacing w:line="360" w:lineRule="auto"/>
        <w:ind w:firstLineChars="200"/>
        <w:rPr>
          <w:rFonts w:ascii="宋体" w:hAnsi="宋体" w:eastAsia="宋体"/>
          <w:sz w:val="21"/>
          <w:szCs w:val="21"/>
        </w:rPr>
      </w:pPr>
      <w:r>
        <w:rPr>
          <w:rFonts w:hint="eastAsia" w:ascii="宋体" w:hAnsi="宋体" w:eastAsia="宋体"/>
          <w:sz w:val="21"/>
          <w:szCs w:val="21"/>
        </w:rPr>
        <w:t>（1）绿色建筑等级要求：</w:t>
      </w:r>
      <w:r>
        <w:rPr>
          <w:rFonts w:hint="eastAsia" w:ascii="宋体" w:hAnsi="宋体" w:eastAsia="宋体"/>
          <w:b/>
          <w:bCs/>
          <w:sz w:val="21"/>
          <w:szCs w:val="21"/>
          <w:u w:val="single"/>
        </w:rPr>
        <w:t>基本级</w:t>
      </w:r>
      <w:r>
        <w:rPr>
          <w:rFonts w:hint="eastAsia" w:ascii="宋体" w:hAnsi="宋体" w:eastAsia="宋体"/>
          <w:sz w:val="21"/>
          <w:szCs w:val="21"/>
        </w:rPr>
        <w:t>；</w:t>
      </w:r>
    </w:p>
    <w:p w14:paraId="43AF7AB3">
      <w:pPr>
        <w:pStyle w:val="32"/>
        <w:snapToGrid w:val="0"/>
        <w:spacing w:line="360" w:lineRule="auto"/>
        <w:ind w:firstLineChars="200"/>
        <w:rPr>
          <w:rFonts w:ascii="宋体" w:hAnsi="宋体" w:eastAsia="宋体"/>
          <w:sz w:val="21"/>
          <w:szCs w:val="21"/>
        </w:rPr>
      </w:pPr>
      <w:r>
        <w:rPr>
          <w:rFonts w:hint="eastAsia" w:ascii="宋体" w:hAnsi="宋体" w:eastAsia="宋体"/>
          <w:sz w:val="21"/>
          <w:szCs w:val="21"/>
        </w:rPr>
        <w:t>（2）智慧工地管理要求：</w:t>
      </w:r>
      <w:r>
        <w:rPr>
          <w:rFonts w:hint="eastAsia" w:ascii="宋体" w:hAnsi="宋体" w:eastAsia="宋体"/>
          <w:b/>
          <w:bCs/>
          <w:kern w:val="2"/>
          <w:sz w:val="21"/>
          <w:szCs w:val="21"/>
          <w:u w:val="single"/>
        </w:rPr>
        <w:t>/</w:t>
      </w:r>
      <w:r>
        <w:rPr>
          <w:rFonts w:hint="eastAsia" w:ascii="宋体" w:hAnsi="宋体" w:eastAsia="宋体"/>
          <w:sz w:val="21"/>
          <w:szCs w:val="21"/>
        </w:rPr>
        <w:t xml:space="preserve"> ；</w:t>
      </w:r>
    </w:p>
    <w:p w14:paraId="52120B20">
      <w:pPr>
        <w:pStyle w:val="32"/>
        <w:snapToGrid w:val="0"/>
        <w:spacing w:line="360" w:lineRule="auto"/>
        <w:ind w:firstLineChars="200"/>
        <w:rPr>
          <w:rFonts w:ascii="宋体" w:hAnsi="宋体" w:eastAsia="宋体"/>
          <w:sz w:val="21"/>
          <w:szCs w:val="21"/>
        </w:rPr>
      </w:pPr>
      <w:r>
        <w:rPr>
          <w:rFonts w:hint="eastAsia" w:ascii="宋体" w:hAnsi="宋体" w:eastAsia="宋体"/>
          <w:sz w:val="21"/>
          <w:szCs w:val="21"/>
        </w:rPr>
        <w:t>（3）建筑垃圾减量化目标：</w:t>
      </w:r>
      <w:r>
        <w:rPr>
          <w:rFonts w:hint="eastAsia" w:ascii="宋体" w:hAnsi="宋体" w:eastAsia="宋体"/>
          <w:b/>
          <w:bCs/>
          <w:kern w:val="2"/>
          <w:sz w:val="21"/>
          <w:szCs w:val="21"/>
          <w:u w:val="single"/>
        </w:rPr>
        <w:t>/</w:t>
      </w:r>
      <w:r>
        <w:rPr>
          <w:rFonts w:hint="eastAsia" w:ascii="宋体" w:hAnsi="宋体" w:eastAsia="宋体"/>
          <w:sz w:val="21"/>
          <w:szCs w:val="21"/>
        </w:rPr>
        <w:t xml:space="preserve"> ；</w:t>
      </w:r>
    </w:p>
    <w:p w14:paraId="68591211">
      <w:pPr>
        <w:pStyle w:val="21"/>
        <w:spacing w:line="360" w:lineRule="auto"/>
        <w:ind w:firstLine="420" w:firstLineChars="200"/>
        <w:rPr>
          <w:rFonts w:ascii="宋体" w:hAnsi="宋体" w:eastAsia="宋体"/>
          <w:sz w:val="21"/>
          <w:szCs w:val="21"/>
        </w:rPr>
      </w:pPr>
      <w:r>
        <w:rPr>
          <w:rFonts w:hint="eastAsia" w:ascii="宋体" w:hAnsi="宋体" w:eastAsia="宋体"/>
          <w:kern w:val="2"/>
          <w:sz w:val="21"/>
          <w:szCs w:val="21"/>
        </w:rPr>
        <w:t>（4）装配式建筑装配率要求：</w:t>
      </w:r>
      <w:r>
        <w:rPr>
          <w:rFonts w:hint="eastAsia" w:ascii="宋体" w:hAnsi="宋体" w:eastAsia="宋体"/>
          <w:b/>
          <w:bCs/>
          <w:kern w:val="2"/>
          <w:sz w:val="21"/>
          <w:szCs w:val="21"/>
          <w:u w:val="single"/>
        </w:rPr>
        <w:t>/</w:t>
      </w:r>
      <w:r>
        <w:rPr>
          <w:rFonts w:hint="eastAsia" w:ascii="宋体" w:hAnsi="宋体" w:eastAsia="宋体"/>
          <w:kern w:val="2"/>
          <w:sz w:val="21"/>
          <w:szCs w:val="21"/>
        </w:rPr>
        <w:t xml:space="preserve"> ；</w:t>
      </w:r>
    </w:p>
    <w:p w14:paraId="7905561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（5）</w:t>
      </w:r>
      <w:r>
        <w:rPr>
          <w:rFonts w:hint="eastAsia" w:ascii="宋体" w:hAnsi="宋体" w:eastAsia="宋体"/>
          <w:b/>
          <w:bCs/>
          <w:kern w:val="2"/>
          <w:sz w:val="21"/>
          <w:szCs w:val="22"/>
          <w:u w:val="single"/>
        </w:rPr>
        <w:t>/</w:t>
      </w:r>
      <w:r>
        <w:rPr>
          <w:rFonts w:hint="eastAsia" w:ascii="宋体" w:hAnsi="宋体" w:eastAsia="宋体"/>
          <w:kern w:val="2"/>
          <w:sz w:val="21"/>
          <w:szCs w:val="22"/>
        </w:rPr>
        <w:t xml:space="preserve"> 。</w:t>
      </w:r>
    </w:p>
    <w:p w14:paraId="0E057A0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5.3 隐蔽工程检查</w:t>
      </w:r>
    </w:p>
    <w:p w14:paraId="3697A07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5.3.2承包人提前通知监理人隐蔽工程检查的期限的约定：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4C6FB1D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监理人不能按时进行检查时，应提前</w:t>
      </w:r>
      <w:r>
        <w:rPr>
          <w:rFonts w:hint="eastAsia" w:ascii="宋体" w:hAnsi="宋体" w:eastAsia="宋体"/>
          <w:kern w:val="2"/>
          <w:sz w:val="21"/>
          <w:szCs w:val="22"/>
          <w:u w:val="single"/>
        </w:rPr>
        <w:t xml:space="preserve">  24  </w:t>
      </w:r>
      <w:r>
        <w:rPr>
          <w:rFonts w:hint="eastAsia" w:ascii="宋体" w:hAnsi="宋体" w:eastAsia="宋体"/>
          <w:kern w:val="2"/>
          <w:sz w:val="21"/>
          <w:szCs w:val="22"/>
        </w:rPr>
        <w:t>小时提交书面延期要求。</w:t>
      </w:r>
    </w:p>
    <w:p w14:paraId="405BF03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关于延期最长不得超过：</w:t>
      </w:r>
      <w:r>
        <w:rPr>
          <w:rFonts w:hint="eastAsia" w:ascii="宋体" w:hAnsi="宋体" w:eastAsia="宋体"/>
          <w:kern w:val="2"/>
          <w:sz w:val="21"/>
          <w:szCs w:val="22"/>
          <w:u w:val="single"/>
        </w:rPr>
        <w:t xml:space="preserve">   48   </w:t>
      </w:r>
      <w:r>
        <w:rPr>
          <w:rFonts w:hint="eastAsia" w:ascii="宋体" w:hAnsi="宋体" w:eastAsia="宋体"/>
          <w:kern w:val="2"/>
          <w:sz w:val="21"/>
          <w:szCs w:val="22"/>
        </w:rPr>
        <w:t>小时。</w:t>
      </w:r>
    </w:p>
    <w:p w14:paraId="4096650C">
      <w:pPr>
        <w:pStyle w:val="30"/>
        <w:spacing w:before="0" w:after="0" w:line="360" w:lineRule="auto"/>
        <w:rPr>
          <w:rFonts w:ascii="宋体" w:hAnsi="宋体" w:eastAsia="宋体"/>
          <w:kern w:val="2"/>
        </w:rPr>
      </w:pPr>
      <w:r>
        <w:rPr>
          <w:rFonts w:hint="eastAsia" w:ascii="宋体" w:hAnsi="宋体" w:eastAsia="宋体"/>
          <w:kern w:val="2"/>
        </w:rPr>
        <w:t>6. 安全文明施工与环境保护</w:t>
      </w:r>
    </w:p>
    <w:p w14:paraId="5EBB807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6.1安全文明施工</w:t>
      </w:r>
    </w:p>
    <w:p w14:paraId="06D46FA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6.1.1 项目安全生产的达标目标及相应事项的约定：</w:t>
      </w:r>
      <w:r>
        <w:rPr>
          <w:rFonts w:hint="eastAsia" w:ascii="宋体" w:hAnsi="宋体" w:eastAsia="宋体"/>
          <w:b/>
          <w:bCs/>
          <w:kern w:val="2"/>
          <w:sz w:val="21"/>
          <w:szCs w:val="22"/>
          <w:u w:val="single"/>
        </w:rPr>
        <w:t>乙方应按有关规定，采取严格的安全防护措施，承担由于自身安全措施不力造成事故的责任和因此发生的费用</w:t>
      </w:r>
      <w:r>
        <w:rPr>
          <w:rFonts w:hint="eastAsia" w:ascii="宋体" w:hAnsi="宋体" w:eastAsia="宋体"/>
          <w:kern w:val="2"/>
          <w:sz w:val="21"/>
          <w:szCs w:val="22"/>
        </w:rPr>
        <w:t>。</w:t>
      </w:r>
    </w:p>
    <w:p w14:paraId="217A6DD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6.1.4 </w:t>
      </w:r>
      <w:r>
        <w:rPr>
          <w:rFonts w:hint="eastAsia" w:ascii="宋体" w:hAnsi="宋体" w:eastAsia="宋体"/>
          <w:spacing w:val="-6"/>
          <w:kern w:val="2"/>
          <w:sz w:val="21"/>
          <w:szCs w:val="22"/>
        </w:rPr>
        <w:t>关于治安保卫的特别约定：</w:t>
      </w:r>
      <w:r>
        <w:rPr>
          <w:rFonts w:hint="eastAsia" w:ascii="宋体" w:hAnsi="宋体" w:eastAsia="宋体"/>
          <w:b/>
          <w:bCs/>
          <w:spacing w:val="-6"/>
          <w:kern w:val="2"/>
          <w:sz w:val="21"/>
          <w:szCs w:val="22"/>
          <w:u w:val="single"/>
        </w:rPr>
        <w:t>由承包人负责组建现场治安保卫机构，承担治安保卫职责及费用</w:t>
      </w:r>
      <w:r>
        <w:rPr>
          <w:rFonts w:hint="eastAsia" w:ascii="宋体" w:hAnsi="宋体" w:eastAsia="宋体"/>
          <w:kern w:val="2"/>
          <w:sz w:val="21"/>
          <w:szCs w:val="22"/>
        </w:rPr>
        <w:t>。</w:t>
      </w:r>
    </w:p>
    <w:p w14:paraId="57355B3E">
      <w:pPr>
        <w:pStyle w:val="21"/>
        <w:spacing w:line="360" w:lineRule="auto"/>
        <w:rPr>
          <w:rFonts w:ascii="宋体" w:hAnsi="宋体" w:eastAsia="宋体"/>
          <w:kern w:val="2"/>
          <w:sz w:val="21"/>
          <w:szCs w:val="22"/>
        </w:rPr>
      </w:pPr>
      <w:r>
        <w:rPr>
          <w:rFonts w:hint="eastAsia" w:ascii="宋体" w:hAnsi="宋体" w:eastAsia="宋体"/>
          <w:kern w:val="2"/>
          <w:sz w:val="21"/>
          <w:szCs w:val="22"/>
        </w:rPr>
        <w:t>关于编制施工场地治安管理计划的约定：</w:t>
      </w:r>
      <w:r>
        <w:rPr>
          <w:rFonts w:hint="eastAsia" w:ascii="宋体" w:hAnsi="宋体" w:eastAsia="宋体"/>
          <w:b/>
          <w:bCs/>
          <w:kern w:val="2"/>
          <w:sz w:val="21"/>
          <w:szCs w:val="22"/>
          <w:u w:val="single"/>
        </w:rPr>
        <w:t>由承包人制定《施工场地治安管理计划和突发治安事件紧急预案》送交监理人审批后执行</w:t>
      </w:r>
      <w:r>
        <w:rPr>
          <w:rFonts w:hint="eastAsia" w:ascii="宋体" w:hAnsi="宋体" w:eastAsia="宋体"/>
          <w:kern w:val="2"/>
          <w:sz w:val="21"/>
          <w:szCs w:val="22"/>
        </w:rPr>
        <w:t>。</w:t>
      </w:r>
    </w:p>
    <w:p w14:paraId="0CA5F4B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6.1.5 文明施工</w:t>
      </w:r>
    </w:p>
    <w:p w14:paraId="5FB3ADA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合同当事人对文明施工的要求：</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62B3E3B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6.1.6 关于安全文明施工费支付比例和支付期限的约定：</w:t>
      </w:r>
      <w:r>
        <w:rPr>
          <w:rFonts w:hint="eastAsia" w:ascii="宋体" w:hAnsi="宋体" w:eastAsia="宋体"/>
          <w:b/>
          <w:bCs/>
          <w:kern w:val="2"/>
          <w:sz w:val="21"/>
          <w:szCs w:val="22"/>
          <w:u w:val="single"/>
        </w:rPr>
        <w:t>按相关规定执行</w:t>
      </w:r>
      <w:r>
        <w:rPr>
          <w:rFonts w:hint="eastAsia" w:ascii="宋体" w:hAnsi="宋体" w:eastAsia="宋体"/>
          <w:kern w:val="2"/>
          <w:sz w:val="21"/>
          <w:szCs w:val="22"/>
        </w:rPr>
        <w:t>。</w:t>
      </w:r>
    </w:p>
    <w:p w14:paraId="4C3E1E70">
      <w:pPr>
        <w:pStyle w:val="30"/>
        <w:spacing w:before="0" w:after="0" w:line="360" w:lineRule="auto"/>
        <w:rPr>
          <w:rFonts w:ascii="宋体" w:hAnsi="宋体" w:eastAsia="宋体"/>
          <w:kern w:val="2"/>
        </w:rPr>
      </w:pPr>
      <w:r>
        <w:rPr>
          <w:rFonts w:hint="eastAsia" w:ascii="宋体" w:hAnsi="宋体" w:eastAsia="宋体"/>
          <w:kern w:val="2"/>
        </w:rPr>
        <w:t>7. 工期和进度</w:t>
      </w:r>
    </w:p>
    <w:p w14:paraId="622A50B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7.1 施工组织设计</w:t>
      </w:r>
    </w:p>
    <w:p w14:paraId="46BD1517">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7.1.1 合同当事人约定的施工组织设计应包括的其他内容：</w:t>
      </w:r>
      <w:r>
        <w:rPr>
          <w:rFonts w:hint="eastAsia" w:ascii="宋体" w:hAnsi="宋体" w:eastAsia="宋体"/>
          <w:b/>
          <w:bCs/>
          <w:kern w:val="2"/>
          <w:sz w:val="21"/>
          <w:szCs w:val="22"/>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r>
        <w:rPr>
          <w:rFonts w:hint="eastAsia" w:ascii="宋体" w:hAnsi="宋体" w:eastAsia="宋体"/>
          <w:kern w:val="2"/>
          <w:sz w:val="21"/>
          <w:szCs w:val="22"/>
        </w:rPr>
        <w:t>。</w:t>
      </w:r>
    </w:p>
    <w:p w14:paraId="012C88AA">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7.1.2 施工组织设计的提交和修改</w:t>
      </w:r>
    </w:p>
    <w:p w14:paraId="051C808B">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承包人提交详细施工组织设计的期限的约定：</w:t>
      </w:r>
      <w:r>
        <w:rPr>
          <w:rFonts w:hint="eastAsia" w:ascii="宋体" w:hAnsi="宋体" w:eastAsia="宋体"/>
          <w:b/>
          <w:bCs/>
          <w:kern w:val="2"/>
          <w:sz w:val="21"/>
          <w:szCs w:val="22"/>
          <w:u w:val="single"/>
        </w:rPr>
        <w:t>承包人应在合同签订后14天内，但最迟不得晚于第7.3.2项〔开工通知〕载明的开工日期前7天，向监理人提交详细的施工组织设计，并由监理人报送发包人</w:t>
      </w:r>
      <w:r>
        <w:rPr>
          <w:rFonts w:hint="eastAsia" w:ascii="宋体" w:hAnsi="宋体" w:eastAsia="宋体"/>
          <w:kern w:val="2"/>
          <w:sz w:val="21"/>
          <w:szCs w:val="22"/>
        </w:rPr>
        <w:t>。</w:t>
      </w:r>
    </w:p>
    <w:p w14:paraId="2757CBB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发包人和监理人在收到详细的施工组织设计后确认或提出修改意见的期限：</w:t>
      </w:r>
      <w:r>
        <w:rPr>
          <w:rFonts w:hint="eastAsia" w:ascii="宋体" w:hAnsi="宋体" w:eastAsia="宋体"/>
          <w:b/>
          <w:bCs/>
          <w:kern w:val="2"/>
          <w:sz w:val="21"/>
          <w:szCs w:val="22"/>
          <w:u w:val="single"/>
        </w:rPr>
        <w:t>收到后7天内</w:t>
      </w:r>
      <w:r>
        <w:rPr>
          <w:rFonts w:hint="eastAsia" w:ascii="宋体" w:hAnsi="宋体" w:eastAsia="宋体"/>
          <w:kern w:val="2"/>
          <w:sz w:val="21"/>
          <w:szCs w:val="22"/>
        </w:rPr>
        <w:t>。</w:t>
      </w:r>
    </w:p>
    <w:p w14:paraId="6CD378E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7.2 施工进度计划</w:t>
      </w:r>
    </w:p>
    <w:p w14:paraId="7CC9805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7.2.2 施工进度计划的修订</w:t>
      </w:r>
    </w:p>
    <w:p w14:paraId="01B9F33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发包人和监理人在收到修订的施工进度计划后确认或提出修改意见的期限：</w:t>
      </w:r>
      <w:r>
        <w:rPr>
          <w:rFonts w:hint="eastAsia" w:ascii="宋体" w:hAnsi="宋体" w:eastAsia="宋体"/>
          <w:b/>
          <w:bCs/>
          <w:kern w:val="2"/>
          <w:sz w:val="21"/>
          <w:szCs w:val="22"/>
          <w:u w:val="single"/>
        </w:rPr>
        <w:t>收到修订的施工进度计划后7天内完成</w:t>
      </w:r>
      <w:r>
        <w:rPr>
          <w:rFonts w:hint="eastAsia" w:ascii="宋体" w:hAnsi="宋体" w:eastAsia="宋体"/>
          <w:kern w:val="2"/>
          <w:sz w:val="21"/>
          <w:szCs w:val="22"/>
        </w:rPr>
        <w:t>。</w:t>
      </w:r>
    </w:p>
    <w:p w14:paraId="769BEE8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7.3 开工</w:t>
      </w:r>
    </w:p>
    <w:p w14:paraId="1EBB44A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7.3.1 开工准备</w:t>
      </w:r>
    </w:p>
    <w:p w14:paraId="10A17ED4">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关于承包人提交工程开工报审表的期限：</w:t>
      </w:r>
      <w:r>
        <w:rPr>
          <w:rFonts w:hint="eastAsia" w:ascii="宋体" w:hAnsi="宋体" w:eastAsia="宋体"/>
          <w:kern w:val="2"/>
          <w:sz w:val="21"/>
          <w:szCs w:val="21"/>
          <w:u w:val="single"/>
        </w:rPr>
        <w:t xml:space="preserve"> </w:t>
      </w:r>
      <w:r>
        <w:rPr>
          <w:rFonts w:hint="eastAsia" w:ascii="宋体" w:hAnsi="宋体" w:eastAsia="宋体"/>
          <w:b/>
          <w:bCs/>
          <w:kern w:val="2"/>
          <w:sz w:val="21"/>
          <w:szCs w:val="22"/>
          <w:u w:val="single"/>
        </w:rPr>
        <w:t>开工前7天内</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11245A0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关于发包人应完成的其他开工准备工作及期限：</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904D35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关于承包人应完成的其他开工准备工作及期限：</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21699D2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7.3.2开工通知</w:t>
      </w:r>
    </w:p>
    <w:p w14:paraId="6DB1308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因发包人原因造成监理人未能在计划开工日期之日起</w:t>
      </w:r>
      <w:r>
        <w:rPr>
          <w:rFonts w:hint="eastAsia" w:ascii="宋体" w:hAnsi="宋体" w:eastAsia="宋体"/>
          <w:kern w:val="2"/>
          <w:sz w:val="21"/>
          <w:szCs w:val="22"/>
          <w:u w:val="single"/>
        </w:rPr>
        <w:t xml:space="preserve">  90  </w:t>
      </w:r>
      <w:r>
        <w:rPr>
          <w:rFonts w:hint="eastAsia" w:ascii="宋体" w:hAnsi="宋体" w:eastAsia="宋体"/>
          <w:kern w:val="2"/>
          <w:sz w:val="21"/>
          <w:szCs w:val="22"/>
        </w:rPr>
        <w:t>天内发出开工通知的，承包人有权提出价格调整要求，或者解除合同。</w:t>
      </w:r>
    </w:p>
    <w:p w14:paraId="0C99C69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7.4 测量放线</w:t>
      </w:r>
    </w:p>
    <w:p w14:paraId="761886F0">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7.4.1发包人通过监理人向承包人提供测量基准点、基准线和水准点及其书面资料的期限：</w:t>
      </w:r>
      <w:r>
        <w:rPr>
          <w:rFonts w:hint="eastAsia" w:ascii="宋体" w:hAnsi="宋体" w:eastAsia="宋体"/>
          <w:kern w:val="2"/>
          <w:sz w:val="21"/>
          <w:szCs w:val="21"/>
          <w:u w:val="single"/>
        </w:rPr>
        <w:t xml:space="preserve"> </w:t>
      </w:r>
      <w:r>
        <w:rPr>
          <w:rFonts w:hint="eastAsia" w:ascii="宋体" w:hAnsi="宋体" w:eastAsia="宋体"/>
          <w:b/>
          <w:bCs/>
          <w:kern w:val="2"/>
          <w:sz w:val="21"/>
          <w:szCs w:val="22"/>
          <w:u w:val="single"/>
        </w:rPr>
        <w:t>开工前7天内</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68C2654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7.5 工期延误</w:t>
      </w:r>
    </w:p>
    <w:p w14:paraId="7031EF7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7.5.1 因发包人原因导致工期延误</w:t>
      </w:r>
    </w:p>
    <w:p w14:paraId="018F912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（7）因发包人原因导致工期延误的其他情形：</w:t>
      </w:r>
      <w:r>
        <w:rPr>
          <w:rFonts w:hint="eastAsia" w:ascii="宋体" w:hAnsi="宋体" w:eastAsia="宋体"/>
          <w:b/>
          <w:bCs/>
          <w:kern w:val="2"/>
          <w:sz w:val="21"/>
          <w:szCs w:val="22"/>
          <w:u w:val="single"/>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若因发</w:t>
      </w:r>
      <w:r>
        <w:rPr>
          <w:rFonts w:hint="eastAsia" w:ascii="宋体" w:hAnsi="宋体" w:eastAsia="宋体"/>
          <w:b/>
          <w:bCs/>
          <w:spacing w:val="-6"/>
          <w:kern w:val="2"/>
          <w:sz w:val="21"/>
          <w:szCs w:val="22"/>
          <w:u w:val="single"/>
        </w:rPr>
        <w:t>包方征地拆迁等原因，无法按序时提供施工场地造成工期延误，工期可以相应顺延，但不增加任何费用</w:t>
      </w:r>
      <w:r>
        <w:rPr>
          <w:rFonts w:hint="eastAsia" w:ascii="宋体" w:hAnsi="宋体" w:eastAsia="宋体"/>
          <w:kern w:val="2"/>
          <w:sz w:val="21"/>
          <w:szCs w:val="22"/>
        </w:rPr>
        <w:t>。</w:t>
      </w:r>
    </w:p>
    <w:p w14:paraId="01702DC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7.5.2 因承包人原因导致工期延误</w:t>
      </w:r>
    </w:p>
    <w:p w14:paraId="79928DC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因承包人原因造成工期延误，逾期竣工违约金的计算方法为：</w:t>
      </w:r>
      <w:r>
        <w:rPr>
          <w:rFonts w:hint="eastAsia" w:ascii="宋体" w:hAnsi="宋体" w:eastAsia="宋体"/>
          <w:b/>
          <w:bCs/>
          <w:kern w:val="2"/>
          <w:sz w:val="21"/>
          <w:szCs w:val="22"/>
          <w:u w:val="single"/>
        </w:rPr>
        <w:t>若由于中标施工单位的责任，造成工期延误，每拖延一天，发包方按每天1000元向中标方收取违约金</w:t>
      </w:r>
      <w:r>
        <w:rPr>
          <w:rFonts w:hint="eastAsia" w:ascii="宋体" w:hAnsi="宋体" w:eastAsia="宋体"/>
          <w:kern w:val="2"/>
          <w:sz w:val="21"/>
          <w:szCs w:val="22"/>
        </w:rPr>
        <w:t>。</w:t>
      </w:r>
    </w:p>
    <w:p w14:paraId="692D42BA">
      <w:pPr>
        <w:pStyle w:val="21"/>
        <w:spacing w:line="360" w:lineRule="auto"/>
        <w:rPr>
          <w:rFonts w:ascii="宋体" w:hAnsi="宋体" w:eastAsia="宋体"/>
          <w:kern w:val="2"/>
          <w:sz w:val="21"/>
          <w:szCs w:val="22"/>
        </w:rPr>
      </w:pPr>
      <w:r>
        <w:rPr>
          <w:rFonts w:hint="eastAsia" w:ascii="宋体" w:hAnsi="宋体" w:eastAsia="宋体"/>
          <w:kern w:val="2"/>
          <w:sz w:val="21"/>
          <w:szCs w:val="22"/>
        </w:rPr>
        <w:t>因承包人原因造成工期延误，逾期竣工违约金的上限：</w:t>
      </w:r>
      <w:r>
        <w:rPr>
          <w:rFonts w:hint="eastAsia" w:ascii="宋体" w:hAnsi="宋体" w:eastAsia="宋体"/>
          <w:b/>
          <w:kern w:val="2"/>
          <w:sz w:val="21"/>
          <w:szCs w:val="22"/>
          <w:u w:val="single"/>
        </w:rPr>
        <w:t>合同价款的5％</w:t>
      </w:r>
      <w:r>
        <w:rPr>
          <w:rFonts w:hint="eastAsia" w:ascii="宋体" w:hAnsi="宋体" w:eastAsia="宋体"/>
          <w:kern w:val="2"/>
          <w:sz w:val="21"/>
          <w:szCs w:val="22"/>
        </w:rPr>
        <w:t>。</w:t>
      </w:r>
    </w:p>
    <w:p w14:paraId="3705BF6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7.6 不利物质条件</w:t>
      </w:r>
    </w:p>
    <w:p w14:paraId="7AEC440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不利物质条件的其他情形和有关约定：</w:t>
      </w:r>
      <w:r>
        <w:rPr>
          <w:rFonts w:hint="eastAsia" w:ascii="宋体" w:hAnsi="宋体" w:eastAsia="宋体"/>
          <w:b/>
          <w:kern w:val="2"/>
          <w:sz w:val="21"/>
          <w:szCs w:val="22"/>
          <w:u w:val="single"/>
        </w:rPr>
        <w:t>按《通用合同条款》执行</w:t>
      </w:r>
      <w:r>
        <w:rPr>
          <w:rFonts w:hint="eastAsia" w:ascii="宋体" w:hAnsi="宋体" w:eastAsia="宋体"/>
          <w:kern w:val="2"/>
          <w:sz w:val="21"/>
          <w:szCs w:val="22"/>
        </w:rPr>
        <w:t>。</w:t>
      </w:r>
    </w:p>
    <w:p w14:paraId="5610FFC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7.7异常恶劣的气候条件</w:t>
      </w:r>
    </w:p>
    <w:p w14:paraId="6CC0713D">
      <w:pPr>
        <w:pStyle w:val="21"/>
        <w:spacing w:line="360" w:lineRule="auto"/>
        <w:ind w:firstLine="396" w:firstLineChars="200"/>
        <w:rPr>
          <w:rFonts w:ascii="宋体" w:hAnsi="宋体" w:eastAsia="宋体"/>
          <w:kern w:val="2"/>
          <w:sz w:val="21"/>
          <w:szCs w:val="22"/>
        </w:rPr>
      </w:pPr>
      <w:r>
        <w:rPr>
          <w:rFonts w:hint="eastAsia" w:ascii="宋体" w:hAnsi="宋体" w:eastAsia="宋体"/>
          <w:spacing w:val="-6"/>
          <w:kern w:val="2"/>
          <w:sz w:val="21"/>
          <w:szCs w:val="22"/>
        </w:rPr>
        <w:t>发包人和承包人同意以下情形视为异常恶劣的气候条件：</w:t>
      </w:r>
      <w:r>
        <w:rPr>
          <w:rFonts w:hint="eastAsia" w:ascii="宋体" w:hAnsi="宋体" w:eastAsia="宋体"/>
          <w:b/>
          <w:bCs/>
          <w:spacing w:val="-6"/>
          <w:kern w:val="2"/>
          <w:sz w:val="21"/>
          <w:szCs w:val="22"/>
          <w:u w:val="single"/>
        </w:rPr>
        <w:t>以当地市气象台提供的书面盖章资料为准</w:t>
      </w:r>
      <w:r>
        <w:rPr>
          <w:rFonts w:hint="eastAsia" w:ascii="宋体" w:hAnsi="宋体" w:eastAsia="宋体"/>
          <w:kern w:val="2"/>
          <w:sz w:val="21"/>
          <w:szCs w:val="22"/>
        </w:rPr>
        <w:t>。</w:t>
      </w:r>
    </w:p>
    <w:p w14:paraId="0AFB803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w:t>
      </w:r>
      <w:r>
        <w:rPr>
          <w:rFonts w:hint="eastAsia" w:ascii="宋体" w:hAnsi="宋体" w:eastAsia="宋体"/>
          <w:b/>
          <w:bCs/>
          <w:iCs/>
          <w:kern w:val="2"/>
          <w:sz w:val="21"/>
          <w:szCs w:val="22"/>
          <w:u w:val="single"/>
        </w:rPr>
        <w:t>国家强制规定不允许室外作业的高温天气或大雾</w:t>
      </w:r>
      <w:r>
        <w:rPr>
          <w:rFonts w:hint="eastAsia" w:ascii="宋体" w:hAnsi="宋体" w:eastAsia="宋体"/>
          <w:kern w:val="2"/>
          <w:sz w:val="21"/>
          <w:szCs w:val="22"/>
        </w:rPr>
        <w:t>；</w:t>
      </w:r>
    </w:p>
    <w:p w14:paraId="2B2B90E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w:t>
      </w:r>
      <w:r>
        <w:rPr>
          <w:rFonts w:hint="eastAsia" w:ascii="宋体" w:hAnsi="宋体" w:eastAsia="宋体"/>
          <w:b/>
          <w:bCs/>
          <w:kern w:val="2"/>
          <w:sz w:val="21"/>
          <w:szCs w:val="22"/>
          <w:u w:val="single"/>
        </w:rPr>
        <w:t>8级（含8级）以上持续24小时的大风</w:t>
      </w:r>
      <w:r>
        <w:rPr>
          <w:rFonts w:hint="eastAsia" w:ascii="宋体" w:hAnsi="宋体" w:eastAsia="宋体"/>
          <w:kern w:val="2"/>
          <w:sz w:val="21"/>
          <w:szCs w:val="22"/>
        </w:rPr>
        <w:t>；</w:t>
      </w:r>
    </w:p>
    <w:p w14:paraId="292159CC">
      <w:pPr>
        <w:pStyle w:val="21"/>
        <w:numPr>
          <w:ilvl w:val="0"/>
          <w:numId w:val="11"/>
        </w:numPr>
        <w:adjustRightInd w:val="0"/>
        <w:spacing w:line="360" w:lineRule="auto"/>
        <w:ind w:firstLine="422" w:firstLineChars="200"/>
        <w:textAlignment w:val="baseline"/>
        <w:rPr>
          <w:rFonts w:ascii="宋体" w:hAnsi="宋体" w:eastAsia="宋体"/>
          <w:kern w:val="2"/>
          <w:sz w:val="21"/>
          <w:szCs w:val="22"/>
        </w:rPr>
      </w:pPr>
      <w:r>
        <w:rPr>
          <w:rFonts w:hint="eastAsia" w:ascii="宋体" w:hAnsi="宋体" w:eastAsia="宋体"/>
          <w:b/>
          <w:bCs/>
          <w:iCs/>
          <w:kern w:val="2"/>
          <w:sz w:val="21"/>
          <w:szCs w:val="22"/>
          <w:u w:val="single"/>
        </w:rPr>
        <w:t>日雨量60ｍｍ以上暴雨</w:t>
      </w:r>
      <w:r>
        <w:rPr>
          <w:rFonts w:hint="eastAsia" w:ascii="宋体" w:hAnsi="宋体" w:eastAsia="宋体"/>
          <w:kern w:val="2"/>
          <w:sz w:val="21"/>
          <w:szCs w:val="22"/>
        </w:rPr>
        <w:t>。</w:t>
      </w:r>
    </w:p>
    <w:p w14:paraId="75153643">
      <w:pPr>
        <w:pStyle w:val="21"/>
        <w:numPr>
          <w:ilvl w:val="0"/>
          <w:numId w:val="11"/>
        </w:numPr>
        <w:adjustRightInd w:val="0"/>
        <w:spacing w:line="360" w:lineRule="auto"/>
        <w:ind w:firstLine="422" w:firstLineChars="200"/>
        <w:textAlignment w:val="baseline"/>
        <w:rPr>
          <w:rFonts w:ascii="宋体" w:hAnsi="宋体" w:eastAsia="宋体"/>
          <w:kern w:val="2"/>
          <w:sz w:val="21"/>
          <w:szCs w:val="22"/>
        </w:rPr>
      </w:pPr>
      <w:r>
        <w:rPr>
          <w:rFonts w:hint="eastAsia" w:ascii="宋体" w:hAnsi="宋体" w:eastAsia="宋体"/>
          <w:b/>
          <w:bCs/>
          <w:iCs/>
          <w:kern w:val="2"/>
          <w:sz w:val="21"/>
          <w:szCs w:val="22"/>
          <w:u w:val="single"/>
        </w:rPr>
        <w:t>按国家有关规定应当认定的其他</w:t>
      </w:r>
      <w:r>
        <w:rPr>
          <w:rFonts w:hint="eastAsia" w:ascii="宋体" w:hAnsi="宋体" w:eastAsia="宋体"/>
          <w:b/>
          <w:bCs/>
          <w:kern w:val="2"/>
          <w:sz w:val="21"/>
          <w:szCs w:val="22"/>
          <w:u w:val="single"/>
        </w:rPr>
        <w:t>恶劣的气候条件</w:t>
      </w:r>
    </w:p>
    <w:p w14:paraId="57724C1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7.9 提前竣工的奖励</w:t>
      </w:r>
    </w:p>
    <w:p w14:paraId="6C4C01F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7.9.2提前竣工的奖励：</w:t>
      </w:r>
      <w:r>
        <w:rPr>
          <w:rFonts w:hint="eastAsia" w:ascii="宋体" w:hAnsi="宋体" w:eastAsia="宋体"/>
          <w:kern w:val="2"/>
          <w:sz w:val="21"/>
          <w:szCs w:val="22"/>
          <w:u w:val="single"/>
        </w:rPr>
        <w:t xml:space="preserve"> 无  </w:t>
      </w:r>
      <w:r>
        <w:rPr>
          <w:rFonts w:hint="eastAsia" w:ascii="宋体" w:hAnsi="宋体" w:eastAsia="宋体"/>
          <w:kern w:val="2"/>
          <w:sz w:val="21"/>
          <w:szCs w:val="22"/>
        </w:rPr>
        <w:t>。</w:t>
      </w:r>
    </w:p>
    <w:p w14:paraId="45A4E887">
      <w:pPr>
        <w:pStyle w:val="30"/>
        <w:spacing w:before="0" w:after="0" w:line="360" w:lineRule="auto"/>
        <w:rPr>
          <w:rFonts w:ascii="宋体" w:hAnsi="宋体" w:eastAsia="宋体"/>
          <w:kern w:val="2"/>
        </w:rPr>
      </w:pPr>
      <w:r>
        <w:rPr>
          <w:rFonts w:hint="eastAsia" w:ascii="宋体" w:hAnsi="宋体" w:eastAsia="宋体"/>
          <w:kern w:val="2"/>
        </w:rPr>
        <w:t>8. 材料与设备</w:t>
      </w:r>
    </w:p>
    <w:p w14:paraId="07BFB7D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8.6 样品</w:t>
      </w:r>
    </w:p>
    <w:p w14:paraId="4D7BC5D7">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8.6.1</w:t>
      </w:r>
      <w:r>
        <w:rPr>
          <w:rFonts w:hint="eastAsia" w:ascii="宋体" w:hAnsi="宋体" w:eastAsia="宋体"/>
          <w:kern w:val="2"/>
          <w:sz w:val="21"/>
          <w:szCs w:val="22"/>
        </w:rPr>
        <w:tab/>
      </w:r>
      <w:r>
        <w:rPr>
          <w:rFonts w:hint="eastAsia" w:ascii="宋体" w:hAnsi="宋体" w:eastAsia="宋体"/>
          <w:kern w:val="2"/>
          <w:sz w:val="21"/>
          <w:szCs w:val="22"/>
        </w:rPr>
        <w:t>样品的报送与封存</w:t>
      </w:r>
    </w:p>
    <w:p w14:paraId="41BCD0A1">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需要承包人报送样品的材料或工程设备，样品的种类、名称、规格、数量要求：</w:t>
      </w:r>
      <w:r>
        <w:rPr>
          <w:rFonts w:hint="eastAsia" w:ascii="宋体" w:hAnsi="宋体" w:eastAsia="宋体"/>
          <w:b/>
          <w:bCs/>
          <w:kern w:val="2"/>
          <w:sz w:val="21"/>
          <w:szCs w:val="22"/>
          <w:u w:val="single"/>
        </w:rPr>
        <w:t>按项目特征及规范要求提供</w:t>
      </w:r>
      <w:r>
        <w:rPr>
          <w:rFonts w:hint="eastAsia" w:ascii="宋体" w:hAnsi="宋体" w:eastAsia="宋体"/>
          <w:kern w:val="2"/>
          <w:sz w:val="21"/>
          <w:szCs w:val="22"/>
        </w:rPr>
        <w:t>。</w:t>
      </w:r>
    </w:p>
    <w:p w14:paraId="4F77544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8.8 施工设备和临时设施</w:t>
      </w:r>
    </w:p>
    <w:p w14:paraId="5BB98FED">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8.8.1 承包人提供的施工设备和临时设施</w:t>
      </w:r>
    </w:p>
    <w:p w14:paraId="20508DC6">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关于修建临时设施费用承担的约定：</w:t>
      </w:r>
      <w:r>
        <w:rPr>
          <w:rFonts w:hint="eastAsia" w:ascii="宋体" w:hAnsi="宋体" w:eastAsia="宋体"/>
          <w:b/>
          <w:bCs/>
          <w:kern w:val="2"/>
          <w:sz w:val="21"/>
          <w:szCs w:val="22"/>
          <w:u w:val="single"/>
        </w:rPr>
        <w:t>由承包人承担</w:t>
      </w:r>
      <w:r>
        <w:rPr>
          <w:rFonts w:hint="eastAsia" w:ascii="宋体" w:hAnsi="宋体" w:eastAsia="宋体"/>
          <w:kern w:val="2"/>
          <w:sz w:val="21"/>
          <w:szCs w:val="22"/>
        </w:rPr>
        <w:t>。</w:t>
      </w:r>
    </w:p>
    <w:p w14:paraId="3E3B8537">
      <w:pPr>
        <w:pStyle w:val="30"/>
        <w:spacing w:before="0" w:after="0" w:line="360" w:lineRule="auto"/>
        <w:rPr>
          <w:rFonts w:ascii="宋体" w:hAnsi="宋体" w:eastAsia="宋体"/>
          <w:kern w:val="2"/>
        </w:rPr>
      </w:pPr>
      <w:r>
        <w:rPr>
          <w:rFonts w:hint="eastAsia" w:ascii="宋体" w:hAnsi="宋体" w:eastAsia="宋体"/>
          <w:kern w:val="2"/>
        </w:rPr>
        <w:t>9. 试验与检验</w:t>
      </w:r>
    </w:p>
    <w:p w14:paraId="3F6FE6D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9.1试验设备与试验人员</w:t>
      </w:r>
    </w:p>
    <w:p w14:paraId="126EAF3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9.1.2 试验设备</w:t>
      </w:r>
    </w:p>
    <w:p w14:paraId="636299D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施工现场需要配置的试验场所：</w:t>
      </w:r>
      <w:r>
        <w:rPr>
          <w:rFonts w:hint="eastAsia" w:ascii="宋体" w:hAnsi="宋体" w:eastAsia="宋体"/>
          <w:b/>
          <w:bCs/>
          <w:kern w:val="2"/>
          <w:sz w:val="21"/>
          <w:szCs w:val="22"/>
          <w:u w:val="single"/>
        </w:rPr>
        <w:t>按相关规定执行</w:t>
      </w:r>
      <w:r>
        <w:rPr>
          <w:rFonts w:hint="eastAsia" w:ascii="宋体" w:hAnsi="宋体" w:eastAsia="宋体"/>
          <w:kern w:val="2"/>
          <w:sz w:val="21"/>
          <w:szCs w:val="22"/>
        </w:rPr>
        <w:t>。</w:t>
      </w:r>
    </w:p>
    <w:p w14:paraId="75D342F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施工现场需要配备的试验设备：</w:t>
      </w:r>
      <w:r>
        <w:rPr>
          <w:rFonts w:hint="eastAsia" w:ascii="宋体" w:hAnsi="宋体" w:eastAsia="宋体"/>
          <w:b/>
          <w:bCs/>
          <w:kern w:val="2"/>
          <w:sz w:val="21"/>
          <w:szCs w:val="22"/>
          <w:u w:val="single"/>
        </w:rPr>
        <w:t>按相关规定执行</w:t>
      </w:r>
      <w:r>
        <w:rPr>
          <w:rFonts w:hint="eastAsia" w:ascii="宋体" w:hAnsi="宋体" w:eastAsia="宋体"/>
          <w:kern w:val="2"/>
          <w:sz w:val="21"/>
          <w:szCs w:val="22"/>
        </w:rPr>
        <w:t>。</w:t>
      </w:r>
    </w:p>
    <w:p w14:paraId="507FF45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施工现场需要具备的其他试验条件：</w:t>
      </w:r>
      <w:r>
        <w:rPr>
          <w:rFonts w:hint="eastAsia" w:ascii="宋体" w:hAnsi="宋体" w:eastAsia="宋体"/>
          <w:b/>
          <w:bCs/>
          <w:kern w:val="2"/>
          <w:sz w:val="21"/>
          <w:szCs w:val="22"/>
          <w:u w:val="single"/>
        </w:rPr>
        <w:t>按相关规定执行</w:t>
      </w:r>
      <w:r>
        <w:rPr>
          <w:rFonts w:hint="eastAsia" w:ascii="宋体" w:hAnsi="宋体" w:eastAsia="宋体"/>
          <w:kern w:val="2"/>
          <w:sz w:val="21"/>
          <w:szCs w:val="22"/>
        </w:rPr>
        <w:t>。</w:t>
      </w:r>
    </w:p>
    <w:p w14:paraId="4915412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9.4 现场工艺试验 </w:t>
      </w:r>
    </w:p>
    <w:p w14:paraId="4735773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现场工艺试验的有关约定：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53850D2E">
      <w:pPr>
        <w:pStyle w:val="30"/>
        <w:spacing w:before="0" w:after="0" w:line="360" w:lineRule="auto"/>
        <w:rPr>
          <w:rFonts w:ascii="宋体" w:hAnsi="宋体" w:eastAsia="宋体"/>
          <w:kern w:val="2"/>
        </w:rPr>
      </w:pPr>
      <w:r>
        <w:rPr>
          <w:rFonts w:hint="eastAsia" w:ascii="宋体" w:hAnsi="宋体" w:eastAsia="宋体"/>
          <w:kern w:val="2"/>
        </w:rPr>
        <w:t>10. 变更</w:t>
      </w:r>
    </w:p>
    <w:p w14:paraId="7E888A0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10.1变更的范围</w:t>
      </w:r>
    </w:p>
    <w:p w14:paraId="29BD31F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关于变更的范围的约定：</w:t>
      </w:r>
      <w:r>
        <w:rPr>
          <w:rFonts w:hint="eastAsia" w:ascii="宋体" w:hAnsi="宋体" w:eastAsia="宋体"/>
          <w:b/>
          <w:bCs/>
          <w:kern w:val="2"/>
          <w:sz w:val="21"/>
          <w:szCs w:val="22"/>
          <w:u w:val="single"/>
        </w:rPr>
        <w:t>除《通用合同条款》约定的内容外，增加：发包人根据项目建设需要做出的设计变更及增、减本项目的工程量，中标人应无条件接受</w:t>
      </w:r>
      <w:r>
        <w:rPr>
          <w:rFonts w:hint="eastAsia" w:ascii="宋体" w:hAnsi="宋体" w:eastAsia="宋体"/>
          <w:kern w:val="2"/>
          <w:sz w:val="21"/>
          <w:szCs w:val="22"/>
        </w:rPr>
        <w:t>。</w:t>
      </w:r>
    </w:p>
    <w:p w14:paraId="326568CA">
      <w:pPr>
        <w:pStyle w:val="21"/>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10.4 变更估价</w:t>
      </w:r>
    </w:p>
    <w:p w14:paraId="52C5BC60">
      <w:pPr>
        <w:pStyle w:val="21"/>
        <w:spacing w:line="360" w:lineRule="auto"/>
        <w:ind w:firstLine="420" w:firstLineChars="200"/>
        <w:rPr>
          <w:rFonts w:ascii="宋体" w:hAnsi="宋体" w:eastAsia="宋体"/>
          <w:kern w:val="2"/>
          <w:sz w:val="21"/>
          <w:szCs w:val="21"/>
        </w:rPr>
      </w:pPr>
      <w:r>
        <w:rPr>
          <w:rFonts w:hint="eastAsia" w:ascii="宋体" w:hAnsi="宋体" w:eastAsia="宋体"/>
          <w:kern w:val="2"/>
          <w:sz w:val="21"/>
          <w:szCs w:val="21"/>
        </w:rPr>
        <w:t>10.4.1 变更估价原则</w:t>
      </w:r>
    </w:p>
    <w:p w14:paraId="45313683">
      <w:pPr>
        <w:pStyle w:val="21"/>
        <w:spacing w:line="360" w:lineRule="auto"/>
        <w:rPr>
          <w:rFonts w:hint="eastAsia" w:ascii="宋体" w:hAnsi="宋体" w:eastAsia="宋体"/>
          <w:kern w:val="2"/>
          <w:sz w:val="21"/>
          <w:szCs w:val="22"/>
        </w:rPr>
      </w:pPr>
      <w:r>
        <w:rPr>
          <w:rFonts w:hint="eastAsia" w:ascii="宋体" w:hAnsi="宋体"/>
          <w:kern w:val="2"/>
          <w:sz w:val="21"/>
        </w:rPr>
        <w:t>关于变更估价的约定:</w:t>
      </w:r>
      <w:r>
        <w:rPr>
          <w:rFonts w:hint="eastAsia" w:ascii="宋体" w:hAnsi="宋体"/>
          <w:b/>
          <w:bCs/>
          <w:color w:val="1D41D5"/>
          <w:kern w:val="2"/>
          <w:sz w:val="21"/>
          <w:szCs w:val="22"/>
          <w:u w:val="single"/>
        </w:rPr>
        <w:t xml:space="preserve"> </w:t>
      </w:r>
      <w:r>
        <w:rPr>
          <w:rFonts w:hint="eastAsia" w:ascii="宋体" w:hAnsi="宋体"/>
          <w:b/>
          <w:bCs/>
          <w:kern w:val="2"/>
          <w:sz w:val="21"/>
          <w:szCs w:val="22"/>
          <w:u w:val="single"/>
        </w:rPr>
        <w:t>1、工程量清单项目的项目特征与投标报价中项目特征相同的，按投标报价的综合单价计算2、新增工程量清单项目的项目特征与投标报价中项目特征相类似的，综合单价参照类似项目的综合单价结算3、投标报价中没有综合单价的新的工程量清单项目，新增项目的综合</w:t>
      </w:r>
      <w:r>
        <w:rPr>
          <w:rFonts w:hint="eastAsia" w:ascii="宋体" w:hAnsi="宋体"/>
          <w:b/>
          <w:bCs/>
          <w:spacing w:val="-6"/>
          <w:kern w:val="2"/>
          <w:sz w:val="21"/>
          <w:szCs w:val="22"/>
          <w:u w:val="single"/>
        </w:rPr>
        <w:t>单价由承包人提出，报监理人审核，经发包人确认后执行（新增项目费用经审核后与工程一并结算支付）</w:t>
      </w:r>
      <w:r>
        <w:rPr>
          <w:rFonts w:hint="eastAsia" w:ascii="宋体" w:hAnsi="宋体" w:eastAsia="宋体"/>
          <w:kern w:val="2"/>
          <w:sz w:val="21"/>
          <w:szCs w:val="22"/>
        </w:rPr>
        <w:t>。</w:t>
      </w:r>
    </w:p>
    <w:p w14:paraId="5EDC9920">
      <w:pPr>
        <w:pStyle w:val="33"/>
        <w:spacing w:line="360" w:lineRule="auto"/>
        <w:ind w:firstLine="315" w:firstLineChars="150"/>
        <w:rPr>
          <w:rFonts w:hint="eastAsia" w:ascii="宋体" w:hAnsi="宋体"/>
          <w:kern w:val="2"/>
          <w:sz w:val="21"/>
        </w:rPr>
      </w:pPr>
      <w:r>
        <w:rPr>
          <w:rFonts w:hint="eastAsia" w:ascii="宋体" w:hAnsi="宋体"/>
          <w:kern w:val="2"/>
          <w:sz w:val="21"/>
        </w:rPr>
        <w:t>10.5承包人的合理化建议</w:t>
      </w:r>
    </w:p>
    <w:p w14:paraId="398294F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监理人审查承包人合理化建议的期限：</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3ECB3E3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发包人审批承包人合理化建议的期限：</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8CE265D">
      <w:pPr>
        <w:pStyle w:val="21"/>
        <w:spacing w:line="360" w:lineRule="auto"/>
        <w:ind w:firstLine="396" w:firstLineChars="200"/>
        <w:rPr>
          <w:rFonts w:ascii="宋体" w:hAnsi="宋体" w:eastAsia="宋体"/>
          <w:kern w:val="2"/>
          <w:sz w:val="21"/>
          <w:szCs w:val="22"/>
          <w:u w:val="single"/>
        </w:rPr>
      </w:pPr>
      <w:r>
        <w:rPr>
          <w:rFonts w:hint="eastAsia" w:ascii="宋体" w:hAnsi="宋体" w:eastAsia="宋体"/>
          <w:spacing w:val="-6"/>
          <w:kern w:val="2"/>
          <w:sz w:val="21"/>
          <w:szCs w:val="22"/>
        </w:rPr>
        <w:t>承包人提出的合理化建议降低了合同价格或者提高了工程经济效益的奖励的方法和金额为：</w:t>
      </w:r>
      <w:r>
        <w:rPr>
          <w:rFonts w:hint="eastAsia" w:ascii="宋体" w:hAnsi="宋体" w:eastAsia="宋体"/>
          <w:spacing w:val="-6"/>
          <w:kern w:val="2"/>
          <w:sz w:val="21"/>
          <w:szCs w:val="22"/>
          <w:u w:val="single"/>
        </w:rPr>
        <w:t xml:space="preserve">     / </w:t>
      </w:r>
      <w:r>
        <w:rPr>
          <w:rFonts w:hint="eastAsia" w:ascii="宋体" w:hAnsi="宋体" w:eastAsia="宋体"/>
          <w:kern w:val="2"/>
          <w:sz w:val="21"/>
          <w:szCs w:val="22"/>
        </w:rPr>
        <w:t>。</w:t>
      </w:r>
    </w:p>
    <w:p w14:paraId="7C9D5489">
      <w:pPr>
        <w:pStyle w:val="30"/>
        <w:spacing w:before="0" w:after="0" w:line="360" w:lineRule="auto"/>
        <w:rPr>
          <w:rFonts w:hint="eastAsia" w:ascii="宋体" w:hAnsi="宋体" w:eastAsia="宋体"/>
          <w:kern w:val="2"/>
        </w:rPr>
      </w:pPr>
      <w:r>
        <w:rPr>
          <w:rFonts w:hint="eastAsia" w:ascii="宋体" w:hAnsi="宋体" w:eastAsia="宋体"/>
          <w:kern w:val="2"/>
        </w:rPr>
        <w:t>11. 价格调整</w:t>
      </w:r>
    </w:p>
    <w:p w14:paraId="3BBC524F">
      <w:pPr>
        <w:pStyle w:val="21"/>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 市场价格波动引起的调整：</w:t>
      </w:r>
    </w:p>
    <w:p w14:paraId="2A44687B">
      <w:pPr>
        <w:pStyle w:val="37"/>
        <w:spacing w:line="360" w:lineRule="auto"/>
        <w:ind w:right="108" w:firstLine="420" w:firstLineChars="200"/>
        <w:rPr>
          <w:rFonts w:hint="eastAsia" w:ascii="宋体" w:hAnsi="宋体"/>
          <w:color w:val="FF0000"/>
          <w:kern w:val="2"/>
          <w:sz w:val="21"/>
        </w:rPr>
      </w:pPr>
      <w:r>
        <w:rPr>
          <w:rFonts w:hint="eastAsia" w:ascii="宋体" w:hAnsi="宋体" w:cs="宋体"/>
          <w:sz w:val="21"/>
        </w:rPr>
        <w:t>市场价格波动是否调整合同价格的约定：</w:t>
      </w:r>
      <w:r>
        <w:rPr>
          <w:rFonts w:hint="eastAsia" w:ascii="宋体" w:hAnsi="宋体"/>
          <w:b/>
          <w:bCs/>
          <w:kern w:val="2"/>
          <w:sz w:val="21"/>
          <w:u w:val="single"/>
        </w:rPr>
        <w:t>否【在施工期间主要材料（含钢材、水泥、有色金属 ）等价格出现市场异常波动，其价格调整方式：均不作调整】</w:t>
      </w:r>
      <w:r>
        <w:rPr>
          <w:rFonts w:hint="eastAsia" w:ascii="宋体" w:hAnsi="宋体"/>
          <w:b/>
          <w:bCs/>
          <w:kern w:val="2"/>
          <w:sz w:val="21"/>
        </w:rPr>
        <w:t>。</w:t>
      </w:r>
    </w:p>
    <w:p w14:paraId="67B52DBD">
      <w:pPr>
        <w:pStyle w:val="30"/>
        <w:spacing w:before="0" w:after="0" w:line="360" w:lineRule="auto"/>
        <w:rPr>
          <w:rFonts w:ascii="宋体" w:hAnsi="宋体" w:eastAsia="宋体"/>
          <w:kern w:val="2"/>
        </w:rPr>
      </w:pPr>
      <w:r>
        <w:rPr>
          <w:rFonts w:hint="eastAsia" w:ascii="宋体" w:hAnsi="宋体" w:eastAsia="宋体"/>
          <w:kern w:val="2"/>
        </w:rPr>
        <w:t>12. 合同价格、计量与支付</w:t>
      </w:r>
    </w:p>
    <w:p w14:paraId="3198EA4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12.1 合同价格形式</w:t>
      </w:r>
    </w:p>
    <w:p w14:paraId="19A6CB7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12.1.1单价合同。</w:t>
      </w:r>
    </w:p>
    <w:p w14:paraId="2952FCD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综合单价其它风险内容：</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0B84BEC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超过风险范围以外的调整方式：</w:t>
      </w:r>
      <w:r>
        <w:rPr>
          <w:rFonts w:hint="eastAsia" w:ascii="宋体" w:hAnsi="宋体" w:eastAsia="宋体"/>
          <w:b/>
          <w:bCs/>
          <w:kern w:val="2"/>
          <w:sz w:val="21"/>
          <w:szCs w:val="22"/>
          <w:u w:val="single"/>
        </w:rPr>
        <w:t>（1）变更引起的调整按第10.4.1款〔变更估价原则〕约定执行；（2）市场价格波动引起的调整按第11.1款〔市场价格波动引起的调整〕约定执行</w:t>
      </w:r>
      <w:r>
        <w:rPr>
          <w:rFonts w:hint="eastAsia" w:ascii="宋体" w:hAnsi="宋体" w:eastAsia="宋体"/>
          <w:kern w:val="2"/>
          <w:sz w:val="21"/>
          <w:szCs w:val="22"/>
        </w:rPr>
        <w:t>。</w:t>
      </w:r>
    </w:p>
    <w:p w14:paraId="7E41E12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12.1.2总价合同。</w:t>
      </w:r>
    </w:p>
    <w:p w14:paraId="7AC6C3B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综合单价其它风险内容：</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7FDEEA1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超过风险范围以外的调整方式：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28506C3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12.1.3其他价格方式：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171383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12.2 预付款</w:t>
      </w:r>
    </w:p>
    <w:p w14:paraId="5D93D31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12.2.1 预付款的支付</w:t>
      </w:r>
    </w:p>
    <w:p w14:paraId="07E0C846">
      <w:pPr>
        <w:pStyle w:val="21"/>
        <w:spacing w:line="360" w:lineRule="auto"/>
        <w:ind w:firstLine="420" w:firstLineChars="200"/>
        <w:rPr>
          <w:rFonts w:ascii="宋体" w:hAnsi="宋体" w:eastAsia="宋体"/>
          <w:color w:val="0000FF"/>
          <w:kern w:val="2"/>
          <w:sz w:val="21"/>
          <w:szCs w:val="22"/>
        </w:rPr>
      </w:pPr>
      <w:r>
        <w:rPr>
          <w:rFonts w:hint="eastAsia" w:ascii="宋体" w:hAnsi="宋体" w:eastAsia="宋体"/>
          <w:kern w:val="2"/>
          <w:sz w:val="21"/>
          <w:szCs w:val="22"/>
        </w:rPr>
        <w:t>预付款支付比例或金额：</w:t>
      </w:r>
      <w:r>
        <w:rPr>
          <w:rFonts w:hint="eastAsia" w:ascii="宋体" w:hAnsi="宋体" w:eastAsia="宋体"/>
          <w:kern w:val="2"/>
          <w:sz w:val="21"/>
          <w:szCs w:val="22"/>
          <w:u w:val="single"/>
        </w:rPr>
        <w:t xml:space="preserve">   /   </w:t>
      </w:r>
      <w:r>
        <w:rPr>
          <w:rFonts w:hint="eastAsia" w:ascii="宋体" w:hAnsi="宋体" w:eastAsia="宋体"/>
          <w:color w:val="0000FF"/>
          <w:kern w:val="2"/>
          <w:sz w:val="21"/>
          <w:szCs w:val="22"/>
        </w:rPr>
        <w:t>。</w:t>
      </w:r>
    </w:p>
    <w:p w14:paraId="7FE26CEF">
      <w:pPr>
        <w:pStyle w:val="21"/>
        <w:spacing w:line="360" w:lineRule="auto"/>
        <w:ind w:firstLine="420" w:firstLineChars="200"/>
        <w:rPr>
          <w:rFonts w:ascii="宋体" w:hAnsi="宋体" w:eastAsia="宋体"/>
          <w:color w:val="0000FF"/>
          <w:kern w:val="2"/>
          <w:sz w:val="21"/>
          <w:szCs w:val="22"/>
        </w:rPr>
      </w:pPr>
      <w:r>
        <w:rPr>
          <w:rFonts w:hint="eastAsia" w:ascii="宋体" w:hAnsi="宋体" w:eastAsia="宋体"/>
          <w:kern w:val="2"/>
          <w:sz w:val="21"/>
          <w:szCs w:val="22"/>
        </w:rPr>
        <w:t>预付款支付期限：</w:t>
      </w:r>
      <w:r>
        <w:rPr>
          <w:rFonts w:hint="eastAsia" w:ascii="宋体" w:hAnsi="宋体" w:eastAsia="宋体"/>
          <w:kern w:val="2"/>
          <w:sz w:val="21"/>
          <w:szCs w:val="22"/>
          <w:u w:val="single"/>
        </w:rPr>
        <w:t xml:space="preserve">   /   </w:t>
      </w:r>
      <w:r>
        <w:rPr>
          <w:rFonts w:hint="eastAsia" w:ascii="宋体" w:hAnsi="宋体" w:eastAsia="宋体"/>
          <w:color w:val="0000FF"/>
          <w:kern w:val="2"/>
          <w:sz w:val="21"/>
          <w:szCs w:val="22"/>
        </w:rPr>
        <w:t>。</w:t>
      </w:r>
    </w:p>
    <w:p w14:paraId="1C263FD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预付款扣回的方式：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8B77E9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 计量</w:t>
      </w:r>
    </w:p>
    <w:p w14:paraId="61FB9A7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12.3.1 计量原则</w:t>
      </w:r>
    </w:p>
    <w:p w14:paraId="17723E1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工程量计算规则：</w:t>
      </w:r>
      <w:r>
        <w:rPr>
          <w:rFonts w:hint="eastAsia" w:ascii="宋体" w:hAnsi="宋体" w:eastAsia="宋体"/>
          <w:b/>
          <w:bCs/>
          <w:kern w:val="2"/>
          <w:sz w:val="21"/>
          <w:szCs w:val="22"/>
          <w:u w:val="single"/>
        </w:rPr>
        <w:t>按照现行国家计量规范规定的工程量计算规则计算</w:t>
      </w:r>
      <w:r>
        <w:rPr>
          <w:rFonts w:hint="eastAsia" w:ascii="宋体" w:hAnsi="宋体" w:eastAsia="宋体"/>
          <w:kern w:val="2"/>
          <w:sz w:val="21"/>
          <w:szCs w:val="22"/>
        </w:rPr>
        <w:t>。</w:t>
      </w:r>
    </w:p>
    <w:p w14:paraId="6892DDB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12.3.2 计量周期</w:t>
      </w:r>
    </w:p>
    <w:p w14:paraId="7CE4A46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关于计量周期的约定：</w:t>
      </w:r>
      <w:r>
        <w:rPr>
          <w:rFonts w:hint="eastAsia" w:ascii="宋体" w:hAnsi="宋体" w:eastAsia="宋体"/>
          <w:b/>
          <w:bCs/>
          <w:kern w:val="2"/>
          <w:sz w:val="21"/>
          <w:szCs w:val="22"/>
          <w:u w:val="single"/>
        </w:rPr>
        <w:t>按月计量</w:t>
      </w:r>
      <w:r>
        <w:rPr>
          <w:rFonts w:hint="eastAsia" w:ascii="宋体" w:hAnsi="宋体" w:eastAsia="宋体"/>
          <w:kern w:val="2"/>
          <w:sz w:val="21"/>
          <w:szCs w:val="22"/>
        </w:rPr>
        <w:t>。</w:t>
      </w:r>
    </w:p>
    <w:p w14:paraId="40D120D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12.3.3 单价合同的计量</w:t>
      </w:r>
    </w:p>
    <w:p w14:paraId="198EEFC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关于单价合同计量的约定：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2616A4E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12.3.4 总价合同的计量</w:t>
      </w:r>
    </w:p>
    <w:p w14:paraId="6CCD98C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关于总价合同计量的约定：</w:t>
      </w:r>
      <w:r>
        <w:rPr>
          <w:rFonts w:hint="eastAsia" w:ascii="宋体" w:hAnsi="宋体" w:eastAsia="宋体"/>
          <w:b/>
          <w:bCs/>
          <w:kern w:val="2"/>
          <w:sz w:val="21"/>
          <w:szCs w:val="22"/>
          <w:u w:val="single"/>
        </w:rPr>
        <w:t>不适用</w:t>
      </w:r>
      <w:r>
        <w:rPr>
          <w:rFonts w:hint="eastAsia" w:ascii="宋体" w:hAnsi="宋体" w:eastAsia="宋体"/>
          <w:kern w:val="2"/>
          <w:sz w:val="21"/>
          <w:szCs w:val="22"/>
        </w:rPr>
        <w:t>。</w:t>
      </w:r>
    </w:p>
    <w:p w14:paraId="7EAD4DA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12.3.5总价合同采用支付分解表计量支付的，是否适用第12.3.4 项〔总价合同的计量〕约定进行计量：</w:t>
      </w:r>
      <w:r>
        <w:rPr>
          <w:rFonts w:hint="eastAsia" w:ascii="宋体" w:hAnsi="宋体" w:eastAsia="宋体"/>
          <w:b/>
          <w:bCs/>
          <w:kern w:val="2"/>
          <w:sz w:val="21"/>
          <w:szCs w:val="22"/>
          <w:u w:val="single"/>
        </w:rPr>
        <w:t>不适用</w:t>
      </w:r>
      <w:r>
        <w:rPr>
          <w:rFonts w:hint="eastAsia" w:ascii="宋体" w:hAnsi="宋体" w:eastAsia="宋体"/>
          <w:kern w:val="2"/>
          <w:sz w:val="21"/>
          <w:szCs w:val="22"/>
        </w:rPr>
        <w:t>。</w:t>
      </w:r>
    </w:p>
    <w:p w14:paraId="242D5DE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12.3.6 其他价格形式合同的计量</w:t>
      </w:r>
    </w:p>
    <w:p w14:paraId="2EAB4F5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其他价格形式的计量方式和程序：</w:t>
      </w:r>
      <w:r>
        <w:rPr>
          <w:rFonts w:hint="eastAsia" w:ascii="宋体" w:hAnsi="宋体" w:eastAsia="宋体"/>
          <w:b/>
          <w:bCs/>
          <w:kern w:val="2"/>
          <w:sz w:val="21"/>
          <w:szCs w:val="22"/>
          <w:u w:val="single"/>
        </w:rPr>
        <w:t>不适用</w:t>
      </w:r>
      <w:r>
        <w:rPr>
          <w:rFonts w:hint="eastAsia" w:ascii="宋体" w:hAnsi="宋体" w:eastAsia="宋体"/>
          <w:kern w:val="2"/>
          <w:sz w:val="21"/>
          <w:szCs w:val="22"/>
        </w:rPr>
        <w:t>。</w:t>
      </w:r>
    </w:p>
    <w:p w14:paraId="607397A8">
      <w:pPr>
        <w:pStyle w:val="21"/>
        <w:spacing w:line="360" w:lineRule="auto"/>
        <w:ind w:firstLine="420" w:firstLineChars="200"/>
        <w:rPr>
          <w:rFonts w:hint="eastAsia" w:ascii="宋体" w:hAnsi="宋体" w:eastAsia="宋体" w:cs="宋体"/>
          <w:b/>
          <w:bCs/>
          <w:color w:val="0000FF"/>
          <w:kern w:val="2"/>
          <w:sz w:val="21"/>
          <w:szCs w:val="22"/>
          <w:highlight w:val="none"/>
        </w:rPr>
      </w:pPr>
      <w:r>
        <w:rPr>
          <w:rFonts w:hint="eastAsia" w:ascii="宋体" w:hAnsi="宋体" w:eastAsia="宋体"/>
          <w:kern w:val="2"/>
          <w:sz w:val="21"/>
          <w:szCs w:val="22"/>
        </w:rPr>
        <w:t>12.4 工程进度款支付：</w:t>
      </w:r>
      <w:r>
        <w:rPr>
          <w:rFonts w:hint="eastAsia" w:ascii="宋体" w:hAnsi="宋体" w:eastAsia="宋体"/>
          <w:b/>
          <w:bCs/>
          <w:kern w:val="2"/>
          <w:sz w:val="21"/>
          <w:szCs w:val="22"/>
          <w:highlight w:val="none"/>
        </w:rPr>
        <w:t>待竣工验收合格，办妥结算及工程保修手续后</w:t>
      </w:r>
      <w:r>
        <w:rPr>
          <w:rFonts w:hint="eastAsia" w:ascii="宋体" w:hAnsi="宋体" w:eastAsia="宋体"/>
          <w:b/>
          <w:bCs/>
          <w:kern w:val="2"/>
          <w:sz w:val="21"/>
          <w:szCs w:val="22"/>
          <w:highlight w:val="none"/>
          <w:lang w:eastAsia="zh-CN"/>
        </w:rPr>
        <w:t>，且</w:t>
      </w:r>
      <w:r>
        <w:rPr>
          <w:rFonts w:hint="eastAsia" w:ascii="宋体" w:hAnsi="宋体" w:eastAsia="宋体"/>
          <w:b/>
          <w:bCs/>
          <w:kern w:val="2"/>
          <w:sz w:val="21"/>
          <w:szCs w:val="22"/>
          <w:highlight w:val="none"/>
          <w:lang w:val="en-US" w:eastAsia="zh-CN"/>
        </w:rPr>
        <w:t>上级补助资金</w:t>
      </w:r>
      <w:r>
        <w:rPr>
          <w:rFonts w:hint="eastAsia" w:ascii="宋体" w:hAnsi="宋体" w:eastAsia="宋体"/>
          <w:b/>
          <w:bCs/>
          <w:kern w:val="2"/>
          <w:sz w:val="21"/>
          <w:szCs w:val="22"/>
          <w:highlight w:val="none"/>
          <w:lang w:eastAsia="zh-CN"/>
        </w:rPr>
        <w:t>到位后</w:t>
      </w:r>
      <w:r>
        <w:rPr>
          <w:rFonts w:hint="eastAsia" w:ascii="宋体" w:hAnsi="宋体" w:eastAsia="宋体"/>
          <w:b/>
          <w:bCs/>
          <w:kern w:val="2"/>
          <w:sz w:val="21"/>
          <w:szCs w:val="22"/>
          <w:highlight w:val="none"/>
        </w:rPr>
        <w:t>一次性付至工程款总额的97%，余款3%为工程质量保修金，保修期满并经发包人确认后一个月内一次性无息支付。</w:t>
      </w:r>
    </w:p>
    <w:p w14:paraId="557DC6E0">
      <w:pPr>
        <w:pStyle w:val="21"/>
        <w:spacing w:line="360" w:lineRule="auto"/>
        <w:rPr>
          <w:rFonts w:ascii="宋体" w:hAnsi="宋体" w:eastAsia="宋体"/>
          <w:kern w:val="2"/>
          <w:sz w:val="21"/>
          <w:szCs w:val="22"/>
        </w:rPr>
      </w:pPr>
      <w:r>
        <w:rPr>
          <w:rFonts w:hint="eastAsia" w:ascii="宋体" w:hAnsi="宋体" w:eastAsia="宋体"/>
          <w:kern w:val="2"/>
          <w:sz w:val="21"/>
          <w:szCs w:val="22"/>
        </w:rPr>
        <w:t>12.4.1 付款周期</w:t>
      </w:r>
    </w:p>
    <w:p w14:paraId="21313AC5">
      <w:pPr>
        <w:pStyle w:val="21"/>
        <w:spacing w:line="360" w:lineRule="auto"/>
        <w:ind w:firstLine="420" w:firstLineChars="200"/>
        <w:rPr>
          <w:rFonts w:ascii="宋体" w:hAnsi="宋体" w:eastAsia="宋体"/>
          <w:kern w:val="2"/>
          <w:sz w:val="21"/>
          <w:szCs w:val="22"/>
          <w:highlight w:val="none"/>
        </w:rPr>
      </w:pPr>
      <w:r>
        <w:rPr>
          <w:rFonts w:hint="eastAsia" w:ascii="宋体" w:hAnsi="宋体" w:eastAsia="宋体"/>
          <w:kern w:val="2"/>
          <w:sz w:val="21"/>
          <w:szCs w:val="22"/>
        </w:rPr>
        <w:t>关于付款周期的约定：</w:t>
      </w:r>
      <w:r>
        <w:rPr>
          <w:rFonts w:hint="eastAsia" w:ascii="宋体" w:hAnsi="宋体" w:eastAsia="宋体"/>
          <w:kern w:val="2"/>
          <w:sz w:val="21"/>
          <w:szCs w:val="22"/>
          <w:u w:val="single"/>
          <w:lang w:val="en-US" w:eastAsia="zh-CN"/>
        </w:rPr>
        <w:t xml:space="preserve"> </w:t>
      </w:r>
      <w:r>
        <w:rPr>
          <w:rFonts w:hint="eastAsia" w:ascii="宋体" w:hAnsi="宋体" w:eastAsia="宋体"/>
          <w:b/>
          <w:bCs/>
          <w:kern w:val="2"/>
          <w:sz w:val="21"/>
          <w:szCs w:val="22"/>
          <w:u w:val="single"/>
        </w:rPr>
        <w:t>/</w:t>
      </w:r>
      <w:r>
        <w:rPr>
          <w:rFonts w:hint="eastAsia" w:ascii="宋体" w:hAnsi="宋体" w:eastAsia="宋体"/>
          <w:kern w:val="2"/>
          <w:sz w:val="21"/>
          <w:szCs w:val="22"/>
          <w:u w:val="single"/>
          <w:lang w:val="en-US" w:eastAsia="zh-CN"/>
        </w:rPr>
        <w:t xml:space="preserve"> </w:t>
      </w:r>
      <w:r>
        <w:rPr>
          <w:rFonts w:hint="eastAsia" w:ascii="宋体" w:hAnsi="宋体" w:eastAsia="宋体"/>
          <w:color w:val="0000FF"/>
          <w:kern w:val="2"/>
          <w:sz w:val="21"/>
          <w:szCs w:val="22"/>
          <w:highlight w:val="none"/>
        </w:rPr>
        <w:t>。</w:t>
      </w:r>
    </w:p>
    <w:p w14:paraId="0D5B1B0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12.4.2 进度付款申请单的编制</w:t>
      </w:r>
    </w:p>
    <w:p w14:paraId="5AA003E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关于进度付款申请单编制的约定：</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5A9AA6D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12.4.3 进度付款申请单的提交</w:t>
      </w:r>
    </w:p>
    <w:p w14:paraId="77CD500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（1）单价合同进度付款申请单提交的约定：</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20AC674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（2）总价合同进度付款申请单提交的约定：</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04E27AC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（3）其他价格形式合同进度付款申请单提交的约定：</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5E3220C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12.4.4 进度款审核和支付</w:t>
      </w:r>
    </w:p>
    <w:p w14:paraId="18341495">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（1）监理人审查并报送发包人的期限：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364DB25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发包人完成审批并签发进度款支付证书的期限：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2E9BF9F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（2）发包人支付进度款的期限：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6F70CCD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发包人逾期支付进度款的违约金的计算方式：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4B6D62E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12.4.6 支付分解表的编制</w:t>
      </w:r>
    </w:p>
    <w:p w14:paraId="25FA6527">
      <w:pPr>
        <w:pStyle w:val="21"/>
        <w:spacing w:line="360" w:lineRule="auto"/>
        <w:ind w:left="4284" w:leftChars="240" w:hanging="3780" w:hangingChars="1800"/>
        <w:rPr>
          <w:rFonts w:ascii="宋体" w:hAnsi="宋体" w:eastAsia="宋体"/>
          <w:kern w:val="2"/>
          <w:sz w:val="21"/>
          <w:szCs w:val="22"/>
        </w:rPr>
      </w:pPr>
      <w:r>
        <w:rPr>
          <w:rFonts w:hint="eastAsia" w:ascii="宋体" w:hAnsi="宋体" w:eastAsia="宋体"/>
          <w:kern w:val="2"/>
          <w:sz w:val="21"/>
          <w:szCs w:val="22"/>
        </w:rPr>
        <w:t>2、总价合同支付分解表的编制与审批：</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41AC789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3、单价合同的总价项目支付分解表的编制与审批：</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2D9570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12.6  人工费用拨付数额或比例：</w:t>
      </w:r>
      <w:r>
        <w:rPr>
          <w:rFonts w:hint="eastAsia" w:ascii="宋体" w:hAnsi="宋体" w:eastAsia="宋体"/>
          <w:kern w:val="2"/>
          <w:sz w:val="21"/>
          <w:szCs w:val="22"/>
          <w:u w:val="single"/>
        </w:rPr>
        <w:t xml:space="preserve"> 农民工工资 ①．根据《闽人社发〔2018〕8号》、闽建筑函〔2018〕107号、《明建〔2019〕9号》文件要求，乙方应在本合同签订后持本合同与工程项目所在地的商业银行签订办理农民工资专用账户，实行人工费（工资款）与其他工程款分账管理。②农民工工资支付方式：与工程进度款同步支付，人工费支付比例按每期工程进度款的房建不低于20%、市政不低于17%由甲方汇入农民工工资账户。③农民工工资账户资金少于应付农民工工资的，根据闽建〔2019〕9号文由乙方补足金额，用于支付工资</w:t>
      </w:r>
      <w:r>
        <w:rPr>
          <w:rFonts w:hint="eastAsia" w:ascii="宋体" w:hAnsi="宋体" w:eastAsia="宋体"/>
          <w:kern w:val="2"/>
          <w:sz w:val="21"/>
          <w:szCs w:val="22"/>
        </w:rPr>
        <w:t>。</w:t>
      </w:r>
    </w:p>
    <w:p w14:paraId="482138BB">
      <w:pPr>
        <w:pStyle w:val="30"/>
        <w:spacing w:before="0" w:after="0" w:line="360" w:lineRule="auto"/>
        <w:rPr>
          <w:rFonts w:ascii="宋体" w:hAnsi="宋体" w:eastAsia="宋体"/>
          <w:kern w:val="2"/>
        </w:rPr>
      </w:pPr>
      <w:r>
        <w:rPr>
          <w:rFonts w:hint="eastAsia" w:ascii="宋体" w:hAnsi="宋体" w:eastAsia="宋体"/>
          <w:kern w:val="2"/>
        </w:rPr>
        <w:t>13. 验收和工程试车</w:t>
      </w:r>
    </w:p>
    <w:p w14:paraId="4B5BDDC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13.1 分部分项工程验收</w:t>
      </w:r>
    </w:p>
    <w:p w14:paraId="544853C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13.1.2监理人不能按时进行验收时，应提前</w:t>
      </w:r>
      <w:r>
        <w:rPr>
          <w:rFonts w:hint="eastAsia" w:ascii="宋体" w:hAnsi="宋体" w:eastAsia="宋体"/>
          <w:kern w:val="2"/>
          <w:sz w:val="21"/>
          <w:szCs w:val="22"/>
          <w:u w:val="single"/>
        </w:rPr>
        <w:t xml:space="preserve">  24  </w:t>
      </w:r>
      <w:r>
        <w:rPr>
          <w:rFonts w:hint="eastAsia" w:ascii="宋体" w:hAnsi="宋体" w:eastAsia="宋体"/>
          <w:kern w:val="2"/>
          <w:sz w:val="21"/>
          <w:szCs w:val="22"/>
        </w:rPr>
        <w:t>小时提交书面延期要求。</w:t>
      </w:r>
    </w:p>
    <w:p w14:paraId="5D2BDCEF">
      <w:pPr>
        <w:pStyle w:val="21"/>
        <w:spacing w:line="360" w:lineRule="auto"/>
        <w:ind w:firstLine="420" w:firstLineChars="200"/>
        <w:rPr>
          <w:rFonts w:ascii="宋体" w:hAnsi="宋体" w:eastAsia="宋体"/>
          <w:b/>
          <w:kern w:val="2"/>
          <w:sz w:val="21"/>
          <w:szCs w:val="22"/>
        </w:rPr>
      </w:pPr>
      <w:r>
        <w:rPr>
          <w:rFonts w:hint="eastAsia" w:ascii="宋体" w:hAnsi="宋体" w:eastAsia="宋体"/>
          <w:kern w:val="2"/>
          <w:sz w:val="21"/>
          <w:szCs w:val="22"/>
        </w:rPr>
        <w:t>关于延期最长不得超过：</w:t>
      </w:r>
      <w:r>
        <w:rPr>
          <w:rFonts w:hint="eastAsia" w:ascii="宋体" w:hAnsi="宋体" w:eastAsia="宋体"/>
          <w:kern w:val="2"/>
          <w:sz w:val="21"/>
          <w:szCs w:val="22"/>
          <w:u w:val="single"/>
        </w:rPr>
        <w:t xml:space="preserve">  48  </w:t>
      </w:r>
      <w:r>
        <w:rPr>
          <w:rFonts w:hint="eastAsia" w:ascii="宋体" w:hAnsi="宋体" w:eastAsia="宋体"/>
          <w:kern w:val="2"/>
          <w:sz w:val="21"/>
          <w:szCs w:val="22"/>
        </w:rPr>
        <w:t>小时。</w:t>
      </w:r>
    </w:p>
    <w:p w14:paraId="475A148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13.2 竣工验收</w:t>
      </w:r>
    </w:p>
    <w:p w14:paraId="36DA169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13.2.2竣工验收程序</w:t>
      </w:r>
    </w:p>
    <w:p w14:paraId="50A6EB08">
      <w:pPr>
        <w:pStyle w:val="21"/>
        <w:spacing w:line="360" w:lineRule="auto"/>
        <w:ind w:left="4284" w:leftChars="240" w:hanging="3780" w:hangingChars="1800"/>
        <w:rPr>
          <w:rFonts w:ascii="宋体" w:hAnsi="宋体" w:eastAsia="宋体"/>
          <w:kern w:val="2"/>
          <w:sz w:val="21"/>
          <w:szCs w:val="22"/>
        </w:rPr>
      </w:pPr>
      <w:r>
        <w:rPr>
          <w:rFonts w:hint="eastAsia" w:ascii="宋体" w:hAnsi="宋体" w:eastAsia="宋体"/>
          <w:kern w:val="2"/>
          <w:sz w:val="21"/>
          <w:szCs w:val="22"/>
        </w:rPr>
        <w:t>关于竣工验收程序的约定：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5F87E32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发包人不按照本项约定组织竣工验收、颁发工程接收证书的违约金的计算方法：</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6FA0944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13.2.5移交、接收全部与部分工程</w:t>
      </w:r>
    </w:p>
    <w:p w14:paraId="02654AD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承包人向发包人移交工程的期限：</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3A2695E">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发包人未按本合同约定接收全部或部分工程的，违约金的计算方法为：</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7935D4D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承包人未按时移交工程的，违约金的计算方法为：</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4E73795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13.3 工程试车</w:t>
      </w:r>
    </w:p>
    <w:p w14:paraId="5773542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13.3.1 试车程序</w:t>
      </w:r>
    </w:p>
    <w:p w14:paraId="408AB96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工程试车内容：</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24416F0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（1）单机无负荷试车费用由</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承包人</w:t>
      </w:r>
      <w:r>
        <w:rPr>
          <w:rFonts w:hint="eastAsia" w:ascii="宋体" w:hAnsi="宋体" w:eastAsia="宋体"/>
          <w:kern w:val="2"/>
          <w:sz w:val="21"/>
          <w:szCs w:val="22"/>
          <w:u w:val="single"/>
        </w:rPr>
        <w:t xml:space="preserve"> </w:t>
      </w:r>
      <w:r>
        <w:rPr>
          <w:rFonts w:hint="eastAsia" w:ascii="宋体" w:hAnsi="宋体" w:eastAsia="宋体"/>
          <w:kern w:val="2"/>
          <w:sz w:val="21"/>
          <w:szCs w:val="22"/>
        </w:rPr>
        <w:t>承担；</w:t>
      </w:r>
    </w:p>
    <w:p w14:paraId="2CE7AC0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（2）无负荷联动试车费用由</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承包人</w:t>
      </w:r>
      <w:r>
        <w:rPr>
          <w:rFonts w:hint="eastAsia" w:ascii="宋体" w:hAnsi="宋体" w:eastAsia="宋体"/>
          <w:kern w:val="2"/>
          <w:sz w:val="21"/>
          <w:szCs w:val="22"/>
          <w:u w:val="single"/>
        </w:rPr>
        <w:t xml:space="preserve"> </w:t>
      </w:r>
      <w:r>
        <w:rPr>
          <w:rFonts w:hint="eastAsia" w:ascii="宋体" w:hAnsi="宋体" w:eastAsia="宋体"/>
          <w:kern w:val="2"/>
          <w:sz w:val="21"/>
          <w:szCs w:val="22"/>
        </w:rPr>
        <w:t>承担。</w:t>
      </w:r>
    </w:p>
    <w:p w14:paraId="27AE15D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13.3.3 投料试车</w:t>
      </w:r>
    </w:p>
    <w:p w14:paraId="2067EC3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关于投料试车相关事项的约定：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3477E68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13.6 竣工退场</w:t>
      </w:r>
    </w:p>
    <w:p w14:paraId="1F0D058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13.6.1 竣工退场</w:t>
      </w:r>
    </w:p>
    <w:p w14:paraId="7A36269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承包人完成竣工退场的期限：</w:t>
      </w:r>
      <w:r>
        <w:rPr>
          <w:rFonts w:hint="eastAsia" w:ascii="宋体" w:hAnsi="宋体" w:eastAsia="宋体"/>
          <w:b/>
          <w:bCs/>
          <w:kern w:val="2"/>
          <w:sz w:val="21"/>
          <w:szCs w:val="22"/>
          <w:u w:val="single"/>
        </w:rPr>
        <w:t>按《通用合同条款》执行 ，并在7天内完成</w:t>
      </w:r>
      <w:r>
        <w:rPr>
          <w:rFonts w:hint="eastAsia" w:ascii="宋体" w:hAnsi="宋体" w:eastAsia="宋体"/>
          <w:kern w:val="2"/>
          <w:sz w:val="21"/>
          <w:szCs w:val="22"/>
        </w:rPr>
        <w:t>。</w:t>
      </w:r>
    </w:p>
    <w:p w14:paraId="5E8B6770">
      <w:pPr>
        <w:pStyle w:val="30"/>
        <w:spacing w:before="0" w:after="0" w:line="360" w:lineRule="auto"/>
        <w:rPr>
          <w:rFonts w:ascii="宋体" w:hAnsi="宋体" w:eastAsia="宋体"/>
          <w:kern w:val="2"/>
        </w:rPr>
      </w:pPr>
      <w:r>
        <w:rPr>
          <w:rFonts w:hint="eastAsia" w:ascii="宋体" w:hAnsi="宋体" w:eastAsia="宋体"/>
          <w:kern w:val="2"/>
        </w:rPr>
        <w:t>14. 过程结算和竣工结算</w:t>
      </w:r>
    </w:p>
    <w:p w14:paraId="5011BCF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 过程结算</w:t>
      </w:r>
    </w:p>
    <w:p w14:paraId="1ED727F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14.1.1关于采用过程结算的约定：/。</w:t>
      </w:r>
    </w:p>
    <w:p w14:paraId="46AECA17">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过程结算节点如下：</w:t>
      </w:r>
      <w:r>
        <w:rPr>
          <w:rFonts w:hint="eastAsia" w:ascii="宋体" w:hAnsi="宋体" w:eastAsia="宋体"/>
          <w:kern w:val="2"/>
          <w:sz w:val="21"/>
          <w:szCs w:val="22"/>
          <w:u w:val="single"/>
        </w:rPr>
        <w:t>/</w:t>
      </w:r>
      <w:r>
        <w:rPr>
          <w:rFonts w:hint="eastAsia" w:ascii="宋体" w:hAnsi="宋体" w:eastAsia="宋体"/>
          <w:kern w:val="2"/>
          <w:sz w:val="21"/>
          <w:szCs w:val="22"/>
        </w:rPr>
        <w:t>。</w:t>
      </w:r>
    </w:p>
    <w:p w14:paraId="65FEFEA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14.1.2当期过程结算价款内容包括：</w:t>
      </w:r>
    </w:p>
    <w:p w14:paraId="45431E1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14.1.3.承包人提交过程结算申请文件的期限：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3C414B3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过程结算资料清单和份数：</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1D5C98A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过程结算申请清单包括：</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59F2160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14.1.4发包人审批过程结算申请文件的期限：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45FBE9F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发包人完成付款的期限：</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0EE2AD7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当期施工过程结算付款证书异议复核的方式和程序：</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315C4C2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当期过程结算价款支付款项包括：</w:t>
      </w:r>
      <w:r>
        <w:rPr>
          <w:rFonts w:hint="eastAsia" w:ascii="宋体" w:hAnsi="宋体" w:eastAsia="宋体"/>
          <w:b/>
          <w:bCs/>
          <w:kern w:val="2"/>
          <w:sz w:val="21"/>
          <w:szCs w:val="22"/>
          <w:u w:val="single"/>
        </w:rPr>
        <w:t>/</w:t>
      </w:r>
      <w:r>
        <w:rPr>
          <w:rFonts w:hint="eastAsia" w:ascii="宋体" w:hAnsi="宋体" w:eastAsia="宋体"/>
          <w:kern w:val="2"/>
          <w:sz w:val="21"/>
          <w:szCs w:val="22"/>
        </w:rPr>
        <w:t>。</w:t>
      </w:r>
    </w:p>
    <w:p w14:paraId="188A3D1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14.2竣工结算</w:t>
      </w:r>
    </w:p>
    <w:p w14:paraId="2CDE836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承包人提交竣工结算申请单的期限：</w:t>
      </w:r>
      <w:r>
        <w:rPr>
          <w:rFonts w:hint="eastAsia" w:ascii="宋体" w:hAnsi="宋体" w:eastAsia="宋体"/>
          <w:b/>
          <w:bCs/>
          <w:kern w:val="2"/>
          <w:sz w:val="21"/>
          <w:szCs w:val="22"/>
          <w:u w:val="single"/>
        </w:rPr>
        <w:t>工程竣工验收合格后28天内</w:t>
      </w:r>
      <w:r>
        <w:rPr>
          <w:rFonts w:hint="eastAsia" w:ascii="宋体" w:hAnsi="宋体" w:eastAsia="宋体"/>
          <w:kern w:val="2"/>
          <w:sz w:val="21"/>
          <w:szCs w:val="22"/>
        </w:rPr>
        <w:t>。</w:t>
      </w:r>
    </w:p>
    <w:p w14:paraId="0C79127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竣工结算申请单应包括的内容：</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13F45CC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发包人审批竣工付款申请单的期限：</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2B9507A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发包人完成竣工付款的期限：</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68B5FF6E">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关于竣工付款证书异议部分复核的方式和程序：</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5AAED17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14.4 最终结清</w:t>
      </w:r>
    </w:p>
    <w:p w14:paraId="6BEAEC5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14.4.1 最终结清申请单</w:t>
      </w:r>
    </w:p>
    <w:p w14:paraId="29320F8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承包人提交最终结清申请单的份数：</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 xml:space="preserve">  肆份</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1A503FD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承包人提交最终结算申请单的期限：</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 xml:space="preserve">。 </w:t>
      </w:r>
    </w:p>
    <w:p w14:paraId="567AD14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14.4.2 最终结清证书和支付</w:t>
      </w:r>
    </w:p>
    <w:p w14:paraId="1C4C9DF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w:t>
      </w:r>
      <w:r>
        <w:rPr>
          <w:rFonts w:hint="eastAsia" w:ascii="宋体" w:hAnsi="宋体" w:eastAsia="宋体"/>
          <w:spacing w:val="-6"/>
          <w:kern w:val="2"/>
          <w:sz w:val="21"/>
          <w:szCs w:val="22"/>
        </w:rPr>
        <w:t>发包人完成最终结清申请单的审批并颁发最终结清证书的期限：</w:t>
      </w:r>
      <w:r>
        <w:rPr>
          <w:rFonts w:hint="eastAsia" w:ascii="宋体" w:hAnsi="宋体" w:eastAsia="宋体"/>
          <w:b/>
          <w:bCs/>
          <w:spacing w:val="-6"/>
          <w:kern w:val="2"/>
          <w:sz w:val="21"/>
          <w:szCs w:val="22"/>
          <w:u w:val="single"/>
        </w:rPr>
        <w:t>按《通用合同条款》执行</w:t>
      </w:r>
      <w:r>
        <w:rPr>
          <w:rFonts w:hint="eastAsia" w:ascii="宋体" w:hAnsi="宋体" w:eastAsia="宋体"/>
          <w:kern w:val="2"/>
          <w:sz w:val="21"/>
          <w:szCs w:val="22"/>
        </w:rPr>
        <w:t>。</w:t>
      </w:r>
    </w:p>
    <w:p w14:paraId="2F138CF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（2）发包人完成支付的期限：</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02FEF18A">
      <w:pPr>
        <w:pStyle w:val="30"/>
        <w:spacing w:before="0" w:after="0" w:line="360" w:lineRule="auto"/>
        <w:rPr>
          <w:rFonts w:ascii="宋体" w:hAnsi="宋体" w:eastAsia="宋体"/>
          <w:kern w:val="2"/>
        </w:rPr>
      </w:pPr>
      <w:r>
        <w:rPr>
          <w:rFonts w:hint="eastAsia" w:ascii="宋体" w:hAnsi="宋体" w:eastAsia="宋体"/>
          <w:kern w:val="2"/>
        </w:rPr>
        <w:t>15. 缺陷责任期与保修</w:t>
      </w:r>
    </w:p>
    <w:p w14:paraId="01D7A5C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15.2缺陷责任期</w:t>
      </w:r>
    </w:p>
    <w:p w14:paraId="1075410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缺陷责任期的具体期限：</w:t>
      </w:r>
      <w:r>
        <w:rPr>
          <w:rFonts w:hint="eastAsia" w:ascii="宋体" w:hAnsi="宋体" w:eastAsia="宋体"/>
          <w:b/>
          <w:bCs/>
          <w:kern w:val="2"/>
          <w:sz w:val="21"/>
          <w:szCs w:val="22"/>
          <w:u w:val="single"/>
        </w:rPr>
        <w:t>自竣工验收之日起计算12个月</w:t>
      </w:r>
      <w:r>
        <w:rPr>
          <w:rFonts w:hint="eastAsia" w:ascii="宋体" w:hAnsi="宋体" w:eastAsia="宋体"/>
          <w:kern w:val="2"/>
          <w:sz w:val="21"/>
          <w:szCs w:val="22"/>
        </w:rPr>
        <w:t>。</w:t>
      </w:r>
    </w:p>
    <w:p w14:paraId="2E677FE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15.3 质量保证金</w:t>
      </w:r>
    </w:p>
    <w:p w14:paraId="038E56D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关于是否扣留质量保证金的约定：</w:t>
      </w:r>
      <w:r>
        <w:rPr>
          <w:rFonts w:hint="eastAsia" w:ascii="宋体" w:hAnsi="宋体" w:eastAsia="宋体"/>
          <w:kern w:val="2"/>
          <w:sz w:val="21"/>
          <w:szCs w:val="22"/>
          <w:u w:val="single"/>
        </w:rPr>
        <w:t xml:space="preserve">   是   </w:t>
      </w:r>
      <w:r>
        <w:rPr>
          <w:rFonts w:hint="eastAsia" w:ascii="宋体" w:hAnsi="宋体" w:eastAsia="宋体"/>
          <w:kern w:val="2"/>
          <w:sz w:val="21"/>
          <w:szCs w:val="22"/>
        </w:rPr>
        <w:t>。在工程项目竣工前，承包人按专用合同条款第3.7条提供履约担保的，发包人不得同时预留工程质量保证金。</w:t>
      </w:r>
    </w:p>
    <w:p w14:paraId="2A875F2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15.3.1 承包人提供质量保证金的方式</w:t>
      </w:r>
    </w:p>
    <w:p w14:paraId="12019DE2">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质量保证金采用以下第</w:t>
      </w:r>
      <w:r>
        <w:rPr>
          <w:rFonts w:hint="eastAsia" w:ascii="宋体" w:hAnsi="宋体" w:eastAsia="宋体"/>
          <w:kern w:val="2"/>
          <w:sz w:val="21"/>
          <w:szCs w:val="22"/>
          <w:u w:val="single"/>
        </w:rPr>
        <w:t xml:space="preserve">  （2）  </w:t>
      </w:r>
      <w:r>
        <w:rPr>
          <w:rFonts w:hint="eastAsia" w:ascii="宋体" w:hAnsi="宋体" w:eastAsia="宋体"/>
          <w:kern w:val="2"/>
          <w:sz w:val="21"/>
          <w:szCs w:val="22"/>
        </w:rPr>
        <w:t>种方式：</w:t>
      </w:r>
    </w:p>
    <w:p w14:paraId="2B585D91">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（1）质量保证金保函，保证金额为：</w:t>
      </w:r>
      <w:r>
        <w:rPr>
          <w:rFonts w:hint="eastAsia" w:ascii="宋体" w:hAnsi="宋体" w:eastAsia="宋体"/>
          <w:kern w:val="2"/>
          <w:sz w:val="21"/>
          <w:szCs w:val="22"/>
          <w:u w:val="single"/>
        </w:rPr>
        <w:t xml:space="preserve">   无   </w:t>
      </w:r>
      <w:r>
        <w:rPr>
          <w:rFonts w:hint="eastAsia" w:ascii="宋体" w:hAnsi="宋体" w:eastAsia="宋体"/>
          <w:kern w:val="2"/>
          <w:sz w:val="21"/>
          <w:szCs w:val="22"/>
        </w:rPr>
        <w:t>；</w:t>
      </w:r>
    </w:p>
    <w:p w14:paraId="0A8635D2">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w:t>
      </w:r>
      <w:r>
        <w:rPr>
          <w:rFonts w:hint="eastAsia" w:ascii="宋体" w:hAnsi="宋体" w:eastAsia="宋体"/>
          <w:kern w:val="2"/>
          <w:sz w:val="21"/>
          <w:szCs w:val="22"/>
          <w:u w:val="single"/>
        </w:rPr>
        <w:t xml:space="preserve">  3  </w:t>
      </w:r>
      <w:r>
        <w:rPr>
          <w:rFonts w:hint="eastAsia" w:ascii="宋体" w:hAnsi="宋体" w:eastAsia="宋体"/>
          <w:kern w:val="2"/>
          <w:sz w:val="21"/>
          <w:szCs w:val="22"/>
        </w:rPr>
        <w:t>%的工程款；</w:t>
      </w:r>
    </w:p>
    <w:p w14:paraId="6DFFE77D">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（3）其他方式：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089B997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15.3.2 质量保证金的扣留 </w:t>
      </w:r>
    </w:p>
    <w:p w14:paraId="5635A8A8">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质量保证金的扣留采取以下第</w:t>
      </w:r>
      <w:r>
        <w:rPr>
          <w:rFonts w:hint="eastAsia" w:ascii="宋体" w:hAnsi="宋体" w:eastAsia="宋体"/>
          <w:kern w:val="2"/>
          <w:sz w:val="21"/>
          <w:szCs w:val="22"/>
          <w:u w:val="single"/>
        </w:rPr>
        <w:t xml:space="preserve">  （2）  </w:t>
      </w:r>
      <w:r>
        <w:rPr>
          <w:rFonts w:hint="eastAsia" w:ascii="宋体" w:hAnsi="宋体" w:eastAsia="宋体"/>
          <w:kern w:val="2"/>
          <w:sz w:val="21"/>
          <w:szCs w:val="22"/>
        </w:rPr>
        <w:t>种方式：</w:t>
      </w:r>
    </w:p>
    <w:p w14:paraId="65C41305">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（1）在支付工程进度款、过程结算款时逐次扣留，在此情形下，质量保证金的计算基数不包括预付款的支付、扣回以及价格调整的金额；</w:t>
      </w:r>
    </w:p>
    <w:p w14:paraId="0F0A0439">
      <w:pPr>
        <w:pStyle w:val="21"/>
        <w:autoSpaceDE w:val="0"/>
        <w:autoSpaceDN w:val="0"/>
        <w:spacing w:line="360" w:lineRule="auto"/>
        <w:ind w:firstLine="420" w:firstLineChars="200"/>
        <w:rPr>
          <w:rFonts w:hint="eastAsia" w:ascii="宋体" w:hAnsi="宋体" w:eastAsia="宋体"/>
          <w:kern w:val="2"/>
          <w:sz w:val="21"/>
          <w:szCs w:val="22"/>
        </w:rPr>
      </w:pPr>
      <w:r>
        <w:rPr>
          <w:rFonts w:hint="eastAsia" w:ascii="宋体" w:hAnsi="宋体" w:eastAsia="宋体"/>
          <w:kern w:val="2"/>
          <w:sz w:val="21"/>
          <w:szCs w:val="22"/>
        </w:rPr>
        <w:t>（2）工程竣工结算时一次性扣留质量保证金；</w:t>
      </w:r>
    </w:p>
    <w:p w14:paraId="225F10D8">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（3）其他扣留方式：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7458C3A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关于质量保证金的补充约定：</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306DF34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15.4保修</w:t>
      </w:r>
    </w:p>
    <w:p w14:paraId="28E1D698">
      <w:pPr>
        <w:pStyle w:val="21"/>
        <w:spacing w:line="360" w:lineRule="auto"/>
        <w:ind w:firstLine="409" w:firstLineChars="195"/>
        <w:rPr>
          <w:rFonts w:ascii="宋体" w:hAnsi="宋体" w:eastAsia="宋体"/>
          <w:kern w:val="2"/>
          <w:sz w:val="21"/>
          <w:szCs w:val="22"/>
        </w:rPr>
      </w:pPr>
      <w:r>
        <w:rPr>
          <w:rFonts w:hint="eastAsia" w:ascii="宋体" w:hAnsi="宋体" w:eastAsia="宋体"/>
          <w:kern w:val="2"/>
          <w:sz w:val="21"/>
          <w:szCs w:val="22"/>
        </w:rPr>
        <w:t>15.4.1 保修责任</w:t>
      </w:r>
    </w:p>
    <w:p w14:paraId="607F045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工程保修期为：</w:t>
      </w:r>
      <w:r>
        <w:rPr>
          <w:rFonts w:hint="eastAsia" w:ascii="宋体" w:hAnsi="宋体" w:eastAsia="宋体"/>
          <w:b/>
          <w:bCs/>
          <w:kern w:val="2"/>
          <w:sz w:val="21"/>
          <w:szCs w:val="22"/>
          <w:u w:val="single"/>
        </w:rPr>
        <w:t xml:space="preserve"> 12个月</w:t>
      </w:r>
      <w:r>
        <w:rPr>
          <w:rFonts w:hint="eastAsia" w:ascii="宋体" w:hAnsi="宋体" w:eastAsia="宋体"/>
          <w:kern w:val="2"/>
          <w:sz w:val="21"/>
          <w:szCs w:val="22"/>
        </w:rPr>
        <w:t>。</w:t>
      </w:r>
    </w:p>
    <w:p w14:paraId="4CE55F79">
      <w:pPr>
        <w:pStyle w:val="21"/>
        <w:spacing w:line="360" w:lineRule="auto"/>
        <w:ind w:firstLine="409" w:firstLineChars="195"/>
        <w:rPr>
          <w:rFonts w:ascii="宋体" w:hAnsi="宋体" w:eastAsia="宋体"/>
          <w:kern w:val="2"/>
          <w:sz w:val="21"/>
          <w:szCs w:val="22"/>
        </w:rPr>
      </w:pPr>
      <w:r>
        <w:rPr>
          <w:rFonts w:hint="eastAsia" w:ascii="宋体" w:hAnsi="宋体" w:eastAsia="宋体"/>
          <w:kern w:val="2"/>
          <w:sz w:val="21"/>
          <w:szCs w:val="22"/>
        </w:rPr>
        <w:t>15.4.3 修复通知</w:t>
      </w:r>
    </w:p>
    <w:p w14:paraId="402F3B4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承包人收到保修通知并到达工程现场的合理时间：</w:t>
      </w:r>
      <w:r>
        <w:rPr>
          <w:rFonts w:hint="eastAsia" w:ascii="宋体" w:hAnsi="宋体" w:eastAsia="宋体"/>
          <w:b/>
          <w:bCs/>
          <w:kern w:val="2"/>
          <w:sz w:val="21"/>
          <w:szCs w:val="22"/>
          <w:u w:val="single"/>
        </w:rPr>
        <w:t>48小时</w:t>
      </w:r>
      <w:r>
        <w:rPr>
          <w:rFonts w:hint="eastAsia" w:ascii="宋体" w:hAnsi="宋体" w:eastAsia="宋体"/>
          <w:kern w:val="2"/>
          <w:sz w:val="21"/>
          <w:szCs w:val="22"/>
        </w:rPr>
        <w:t>。</w:t>
      </w:r>
    </w:p>
    <w:p w14:paraId="5F4A65AB">
      <w:pPr>
        <w:pStyle w:val="30"/>
        <w:spacing w:before="0" w:after="0" w:line="360" w:lineRule="auto"/>
        <w:rPr>
          <w:rFonts w:ascii="宋体" w:hAnsi="宋体" w:eastAsia="宋体"/>
          <w:kern w:val="2"/>
        </w:rPr>
      </w:pPr>
      <w:r>
        <w:rPr>
          <w:rFonts w:hint="eastAsia" w:ascii="宋体" w:hAnsi="宋体" w:eastAsia="宋体"/>
          <w:kern w:val="2"/>
        </w:rPr>
        <w:t>16. 违约</w:t>
      </w:r>
    </w:p>
    <w:p w14:paraId="55C3490D">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16.1 发包人违约</w:t>
      </w:r>
    </w:p>
    <w:p w14:paraId="32819AA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16.1.1发包人违约的情形</w:t>
      </w:r>
    </w:p>
    <w:p w14:paraId="212EDF31">
      <w:pPr>
        <w:pStyle w:val="21"/>
        <w:spacing w:line="360" w:lineRule="auto"/>
        <w:ind w:left="1134" w:leftChars="240" w:hanging="630" w:hangingChars="300"/>
        <w:rPr>
          <w:rFonts w:ascii="宋体" w:hAnsi="宋体" w:eastAsia="宋体"/>
          <w:kern w:val="2"/>
          <w:sz w:val="21"/>
          <w:szCs w:val="22"/>
        </w:rPr>
      </w:pPr>
      <w:r>
        <w:rPr>
          <w:rFonts w:hint="eastAsia" w:ascii="宋体" w:hAnsi="宋体" w:eastAsia="宋体"/>
          <w:kern w:val="2"/>
          <w:sz w:val="21"/>
          <w:szCs w:val="22"/>
        </w:rPr>
        <w:t>发包人违约的其他情形：</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72D0DC3B">
      <w:pPr>
        <w:pStyle w:val="21"/>
        <w:spacing w:line="360" w:lineRule="auto"/>
        <w:ind w:left="1050" w:hanging="1050" w:hangingChars="500"/>
        <w:rPr>
          <w:rFonts w:ascii="宋体" w:hAnsi="宋体" w:eastAsia="宋体"/>
          <w:kern w:val="2"/>
          <w:sz w:val="21"/>
          <w:szCs w:val="22"/>
        </w:rPr>
      </w:pPr>
      <w:r>
        <w:rPr>
          <w:rFonts w:hint="eastAsia" w:ascii="宋体" w:hAnsi="宋体" w:eastAsia="宋体"/>
          <w:kern w:val="2"/>
          <w:sz w:val="21"/>
          <w:szCs w:val="22"/>
        </w:rPr>
        <w:t xml:space="preserve">    16.1.2 发包人违约的责任</w:t>
      </w:r>
    </w:p>
    <w:p w14:paraId="4E973CE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发包人违约责任的承担方式和计算方法：</w:t>
      </w:r>
      <w:r>
        <w:rPr>
          <w:rFonts w:hint="eastAsia" w:ascii="宋体" w:hAnsi="宋体" w:eastAsia="宋体"/>
          <w:b/>
          <w:bCs/>
          <w:kern w:val="2"/>
          <w:sz w:val="21"/>
          <w:szCs w:val="22"/>
          <w:u w:val="single"/>
        </w:rPr>
        <w:t>同意工期予以顺延</w:t>
      </w:r>
      <w:r>
        <w:rPr>
          <w:rFonts w:hint="eastAsia" w:ascii="宋体" w:hAnsi="宋体" w:eastAsia="宋体"/>
          <w:kern w:val="2"/>
          <w:sz w:val="21"/>
          <w:szCs w:val="22"/>
        </w:rPr>
        <w:t>。</w:t>
      </w:r>
    </w:p>
    <w:p w14:paraId="092AA2D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16.1.3 因发包人违约解除合同</w:t>
      </w:r>
    </w:p>
    <w:p w14:paraId="431DF8A2">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承包人按16.1.1项〔发包人违约的情形〕约定暂停施工满</w:t>
      </w:r>
      <w:r>
        <w:rPr>
          <w:rFonts w:hint="eastAsia" w:ascii="宋体" w:hAnsi="宋体" w:eastAsia="宋体"/>
          <w:kern w:val="2"/>
          <w:sz w:val="21"/>
          <w:szCs w:val="22"/>
          <w:u w:val="single"/>
        </w:rPr>
        <w:t xml:space="preserve">  28  </w:t>
      </w:r>
      <w:r>
        <w:rPr>
          <w:rFonts w:hint="eastAsia" w:ascii="宋体" w:hAnsi="宋体" w:eastAsia="宋体"/>
          <w:kern w:val="2"/>
          <w:sz w:val="21"/>
          <w:szCs w:val="22"/>
        </w:rPr>
        <w:t>天后发包人仍不纠正其违约行为并致使合同目的不能实现的，承包人有权解除合同。</w:t>
      </w:r>
    </w:p>
    <w:p w14:paraId="52C8BCF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16.2 承包人违约</w:t>
      </w:r>
    </w:p>
    <w:p w14:paraId="13E4231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16.2.1 承包人违约的情形</w:t>
      </w:r>
    </w:p>
    <w:p w14:paraId="2B1523E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承包人违约的其他情形：</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1B71C23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16.2.2承包人违约的责任</w:t>
      </w:r>
    </w:p>
    <w:p w14:paraId="347057B5">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承包人违约责任的承担方式和计算方法：</w:t>
      </w:r>
      <w:r>
        <w:rPr>
          <w:rFonts w:hint="eastAsia" w:ascii="宋体" w:hAnsi="宋体" w:eastAsia="宋体"/>
          <w:b/>
          <w:bCs/>
          <w:kern w:val="2"/>
          <w:sz w:val="21"/>
          <w:szCs w:val="22"/>
          <w:u w:val="single"/>
        </w:rPr>
        <w:t>（1）若由于承包人的责任，造成工期延误(含节点工期)，每拖延一天，发包方按每天1000元向承包人收取违约金；误期赔偿费限额为合同价款的5％。（2）质量不合格的，承包人向发包人支付违约赔偿金的金额为合同价款的10％ 。因质量不合格支付违约金后，如果又发生因承包人原因造成的工期延误，还应当按（1）约定支付违约金。支付违约金后，承包人应当继续依照合同的约定和法律的规定对不合格的工程进行修复和整改，直到工程全部合格为止。（3）造成16.2.1约定其他违约情形的每次支付违约金1000元。（4）承包人应按期足额支付农民工工资，若承包人未能按时支付农民工工资时，则发包人有权根据行政主管部门有关规定代付农民工工资，同时发包人可向承包人收取代付款项1.2倍的违约金。工程竣工验收时未能达到《专用本》投标须知前附表第9项规定的质量要求，则承包人应当按照有关验收部门的要求整改，使达到《工程施工质量验收规范》的标准和招标文件规定的质量要求；未能达到招标文件规定的质量要求的，承包人向发包人支付质量违约赔偿金，并由发包人直接从工程款中扣抵</w:t>
      </w:r>
      <w:r>
        <w:rPr>
          <w:rFonts w:hint="eastAsia" w:ascii="宋体" w:hAnsi="宋体" w:eastAsia="宋体"/>
          <w:kern w:val="2"/>
          <w:sz w:val="21"/>
          <w:szCs w:val="22"/>
        </w:rPr>
        <w:t>。</w:t>
      </w:r>
    </w:p>
    <w:p w14:paraId="43362E8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16.2.3 因承包人违约解除合同</w:t>
      </w:r>
    </w:p>
    <w:p w14:paraId="4A189B5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关于承包人违约解除合同的特别约定：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0EA41E7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发包人继续使用承包人在施工现场的材料、设备、临时工程、承包人文件和由承包人或以其名义编制的其他文件的费用承担方式：</w:t>
      </w:r>
      <w:r>
        <w:rPr>
          <w:rFonts w:hint="eastAsia" w:ascii="宋体" w:hAnsi="宋体" w:eastAsia="宋体"/>
          <w:b/>
          <w:bCs/>
          <w:kern w:val="2"/>
          <w:sz w:val="21"/>
          <w:szCs w:val="22"/>
          <w:u w:val="single"/>
        </w:rPr>
        <w:t>若发生，另行协商</w:t>
      </w:r>
      <w:r>
        <w:rPr>
          <w:rFonts w:hint="eastAsia" w:ascii="宋体" w:hAnsi="宋体" w:eastAsia="宋体"/>
          <w:kern w:val="2"/>
          <w:sz w:val="21"/>
          <w:szCs w:val="22"/>
        </w:rPr>
        <w:t>。</w:t>
      </w:r>
    </w:p>
    <w:p w14:paraId="105898B2">
      <w:pPr>
        <w:pStyle w:val="30"/>
        <w:spacing w:before="0" w:after="0" w:line="360" w:lineRule="auto"/>
        <w:rPr>
          <w:rFonts w:ascii="宋体" w:hAnsi="宋体" w:eastAsia="宋体"/>
          <w:kern w:val="2"/>
        </w:rPr>
      </w:pPr>
      <w:r>
        <w:rPr>
          <w:rFonts w:hint="eastAsia" w:ascii="宋体" w:hAnsi="宋体" w:eastAsia="宋体"/>
          <w:kern w:val="2"/>
        </w:rPr>
        <w:t xml:space="preserve">17. 不可抗力 </w:t>
      </w:r>
    </w:p>
    <w:p w14:paraId="7795C793">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17.1 不可抗力的确认</w:t>
      </w:r>
    </w:p>
    <w:p w14:paraId="31405A79">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除通用合同条款约定的不可抗力事件之外，</w:t>
      </w:r>
      <w:r>
        <w:rPr>
          <w:rFonts w:hint="eastAsia" w:ascii="宋体" w:hAnsi="宋体" w:eastAsia="宋体"/>
          <w:spacing w:val="-6"/>
          <w:kern w:val="2"/>
          <w:sz w:val="21"/>
          <w:szCs w:val="22"/>
        </w:rPr>
        <w:t>视为不可抗力的其他情形：</w:t>
      </w:r>
      <w:r>
        <w:rPr>
          <w:rFonts w:hint="eastAsia" w:ascii="宋体" w:hAnsi="宋体" w:eastAsia="宋体"/>
          <w:b/>
          <w:bCs/>
          <w:spacing w:val="-6"/>
          <w:kern w:val="2"/>
          <w:sz w:val="21"/>
          <w:szCs w:val="22"/>
          <w:u w:val="single"/>
        </w:rPr>
        <w:t>按《通用合同条款》</w:t>
      </w:r>
      <w:r>
        <w:rPr>
          <w:rFonts w:hint="eastAsia" w:ascii="宋体" w:hAnsi="宋体" w:eastAsia="宋体"/>
          <w:b/>
          <w:bCs/>
          <w:kern w:val="2"/>
          <w:sz w:val="21"/>
          <w:szCs w:val="22"/>
          <w:u w:val="single"/>
        </w:rPr>
        <w:t>执行</w:t>
      </w:r>
      <w:r>
        <w:rPr>
          <w:rFonts w:hint="eastAsia" w:ascii="宋体" w:hAnsi="宋体" w:eastAsia="宋体"/>
          <w:kern w:val="2"/>
          <w:sz w:val="21"/>
          <w:szCs w:val="22"/>
        </w:rPr>
        <w:t>。</w:t>
      </w:r>
    </w:p>
    <w:p w14:paraId="44C479C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17.4 因不可抗力解除合同</w:t>
      </w:r>
    </w:p>
    <w:p w14:paraId="4BCDE841">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合同解除后，发包人应在商定或确定发包人应支付款项后</w:t>
      </w:r>
      <w:r>
        <w:rPr>
          <w:rFonts w:hint="eastAsia" w:ascii="宋体" w:hAnsi="宋体" w:eastAsia="宋体"/>
          <w:kern w:val="2"/>
          <w:sz w:val="21"/>
          <w:szCs w:val="22"/>
          <w:u w:val="single"/>
        </w:rPr>
        <w:t xml:space="preserve">  28  </w:t>
      </w:r>
      <w:r>
        <w:rPr>
          <w:rFonts w:hint="eastAsia" w:ascii="宋体" w:hAnsi="宋体" w:eastAsia="宋体"/>
          <w:kern w:val="2"/>
          <w:sz w:val="21"/>
          <w:szCs w:val="22"/>
        </w:rPr>
        <w:t>天内完成款项的支付。</w:t>
      </w:r>
    </w:p>
    <w:p w14:paraId="56934BE5">
      <w:pPr>
        <w:pStyle w:val="30"/>
        <w:spacing w:before="0" w:after="0" w:line="360" w:lineRule="auto"/>
        <w:rPr>
          <w:rFonts w:ascii="宋体" w:hAnsi="宋体" w:eastAsia="宋体"/>
          <w:kern w:val="2"/>
        </w:rPr>
      </w:pPr>
      <w:r>
        <w:rPr>
          <w:rFonts w:hint="eastAsia" w:ascii="宋体" w:hAnsi="宋体" w:eastAsia="宋体"/>
          <w:kern w:val="2"/>
        </w:rPr>
        <w:t>18. 保险</w:t>
      </w:r>
    </w:p>
    <w:p w14:paraId="1C9408B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18.1 工程保险</w:t>
      </w:r>
    </w:p>
    <w:p w14:paraId="7492314B">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关于工程保险的特别约定：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64EC29E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18.3 其他保险</w:t>
      </w:r>
    </w:p>
    <w:p w14:paraId="16825E6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关于其他保险的约定：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10798C2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承包人是否应为其施工设备等办理财产保险：</w:t>
      </w:r>
      <w:r>
        <w:rPr>
          <w:rFonts w:hint="eastAsia" w:ascii="宋体" w:hAnsi="宋体" w:eastAsia="宋体"/>
          <w:kern w:val="2"/>
          <w:sz w:val="21"/>
          <w:szCs w:val="22"/>
          <w:u w:val="single"/>
        </w:rPr>
        <w:t xml:space="preserve">  </w:t>
      </w:r>
      <w:r>
        <w:rPr>
          <w:rFonts w:hint="eastAsia" w:ascii="宋体" w:hAnsi="宋体" w:eastAsia="宋体"/>
          <w:b/>
          <w:bCs/>
          <w:kern w:val="2"/>
          <w:sz w:val="21"/>
          <w:szCs w:val="22"/>
          <w:u w:val="single"/>
        </w:rPr>
        <w:t xml:space="preserve">是 </w:t>
      </w:r>
      <w:r>
        <w:rPr>
          <w:rFonts w:hint="eastAsia" w:ascii="宋体" w:hAnsi="宋体" w:eastAsia="宋体"/>
          <w:kern w:val="2"/>
          <w:sz w:val="21"/>
          <w:szCs w:val="22"/>
          <w:u w:val="single"/>
        </w:rPr>
        <w:t xml:space="preserve"> </w:t>
      </w:r>
      <w:r>
        <w:rPr>
          <w:rFonts w:hint="eastAsia" w:ascii="宋体" w:hAnsi="宋体" w:eastAsia="宋体"/>
          <w:kern w:val="2"/>
          <w:sz w:val="21"/>
          <w:szCs w:val="22"/>
        </w:rPr>
        <w:t>。</w:t>
      </w:r>
    </w:p>
    <w:p w14:paraId="55E575F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18.7 通知义务</w:t>
      </w:r>
    </w:p>
    <w:p w14:paraId="16A7AEAC">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关于变更保险合同时的通知义务的约定：</w:t>
      </w:r>
      <w:r>
        <w:rPr>
          <w:rFonts w:hint="eastAsia" w:ascii="宋体" w:hAnsi="宋体" w:eastAsia="宋体"/>
          <w:b/>
          <w:bCs/>
          <w:kern w:val="2"/>
          <w:sz w:val="21"/>
          <w:szCs w:val="22"/>
          <w:u w:val="single"/>
        </w:rPr>
        <w:t>按《通用合同条款》执行</w:t>
      </w:r>
      <w:r>
        <w:rPr>
          <w:rFonts w:hint="eastAsia" w:ascii="宋体" w:hAnsi="宋体" w:eastAsia="宋体"/>
          <w:kern w:val="2"/>
          <w:sz w:val="21"/>
          <w:szCs w:val="22"/>
        </w:rPr>
        <w:t>。</w:t>
      </w:r>
    </w:p>
    <w:p w14:paraId="1EEF3454">
      <w:pPr>
        <w:pStyle w:val="30"/>
        <w:spacing w:before="0" w:after="0" w:line="360" w:lineRule="auto"/>
        <w:rPr>
          <w:rFonts w:ascii="宋体" w:hAnsi="宋体" w:eastAsia="宋体"/>
          <w:kern w:val="2"/>
        </w:rPr>
      </w:pPr>
      <w:r>
        <w:rPr>
          <w:rFonts w:hint="eastAsia" w:ascii="宋体" w:hAnsi="宋体" w:eastAsia="宋体"/>
          <w:kern w:val="2"/>
        </w:rPr>
        <w:t>20. 争议解决</w:t>
      </w:r>
    </w:p>
    <w:p w14:paraId="4C800F29">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20.3 争议评审</w:t>
      </w:r>
    </w:p>
    <w:p w14:paraId="261E88A4">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合同当事人是否同意将工程争议提交争议评审小组决定：</w:t>
      </w:r>
      <w:r>
        <w:rPr>
          <w:rFonts w:hint="eastAsia" w:ascii="宋体" w:hAnsi="宋体" w:eastAsia="宋体"/>
          <w:kern w:val="2"/>
          <w:sz w:val="21"/>
          <w:szCs w:val="22"/>
          <w:u w:val="single"/>
        </w:rPr>
        <w:t xml:space="preserve">  否  </w:t>
      </w:r>
      <w:r>
        <w:rPr>
          <w:rFonts w:hint="eastAsia" w:ascii="宋体" w:hAnsi="宋体" w:eastAsia="宋体"/>
          <w:kern w:val="2"/>
          <w:sz w:val="21"/>
          <w:szCs w:val="22"/>
        </w:rPr>
        <w:t>。</w:t>
      </w:r>
    </w:p>
    <w:p w14:paraId="12811C2F">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20.3.1 争议评审小组的确定</w:t>
      </w:r>
    </w:p>
    <w:p w14:paraId="36EB4530">
      <w:pPr>
        <w:pStyle w:val="21"/>
        <w:spacing w:line="360" w:lineRule="auto"/>
        <w:ind w:firstLine="420" w:firstLineChars="200"/>
        <w:rPr>
          <w:rFonts w:ascii="宋体" w:hAnsi="宋体" w:eastAsia="宋体"/>
          <w:kern w:val="2"/>
          <w:sz w:val="21"/>
          <w:szCs w:val="22"/>
          <w:u w:val="single"/>
        </w:rPr>
      </w:pPr>
      <w:r>
        <w:rPr>
          <w:rFonts w:hint="eastAsia" w:ascii="宋体" w:hAnsi="宋体" w:eastAsia="宋体"/>
          <w:kern w:val="2"/>
          <w:sz w:val="21"/>
          <w:szCs w:val="22"/>
        </w:rPr>
        <w:t>争议评审小组成员的确定：</w:t>
      </w:r>
      <w:r>
        <w:rPr>
          <w:rFonts w:hint="eastAsia" w:ascii="宋体" w:hAnsi="宋体" w:eastAsia="宋体"/>
          <w:kern w:val="2"/>
          <w:sz w:val="21"/>
          <w:szCs w:val="22"/>
          <w:u w:val="single"/>
        </w:rPr>
        <w:t xml:space="preserve">  无  </w:t>
      </w:r>
      <w:r>
        <w:rPr>
          <w:rFonts w:hint="eastAsia" w:ascii="宋体" w:hAnsi="宋体" w:eastAsia="宋体"/>
          <w:kern w:val="2"/>
          <w:sz w:val="21"/>
          <w:szCs w:val="22"/>
        </w:rPr>
        <w:t>。</w:t>
      </w:r>
    </w:p>
    <w:p w14:paraId="4DC1D27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选定争议评审员的期限：</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7E526FE6">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争议评审小组成员的报酬承担方式：</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1CF29690">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其他事项的约定：</w:t>
      </w:r>
      <w:r>
        <w:rPr>
          <w:rFonts w:hint="eastAsia" w:ascii="宋体" w:hAnsi="宋体" w:eastAsia="宋体"/>
          <w:kern w:val="2"/>
          <w:sz w:val="21"/>
          <w:szCs w:val="22"/>
          <w:u w:val="single"/>
        </w:rPr>
        <w:t xml:space="preserve">  /  </w:t>
      </w:r>
      <w:r>
        <w:rPr>
          <w:rFonts w:hint="eastAsia" w:ascii="宋体" w:hAnsi="宋体" w:eastAsia="宋体"/>
          <w:kern w:val="2"/>
          <w:sz w:val="21"/>
          <w:szCs w:val="22"/>
        </w:rPr>
        <w:t>。</w:t>
      </w:r>
    </w:p>
    <w:p w14:paraId="3F3AC443">
      <w:pPr>
        <w:pStyle w:val="21"/>
        <w:autoSpaceDE w:val="0"/>
        <w:autoSpaceDN w:val="0"/>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20.3.2 争议评审小组的决定</w:t>
      </w:r>
    </w:p>
    <w:p w14:paraId="7CFE925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合同当事人关于本项的约定：</w:t>
      </w:r>
      <w:r>
        <w:rPr>
          <w:rFonts w:hint="eastAsia" w:ascii="宋体" w:hAnsi="宋体" w:eastAsia="宋体"/>
          <w:kern w:val="2"/>
          <w:sz w:val="21"/>
          <w:szCs w:val="22"/>
          <w:u w:val="single"/>
        </w:rPr>
        <w:t xml:space="preserve">   无   </w:t>
      </w:r>
      <w:r>
        <w:rPr>
          <w:rFonts w:hint="eastAsia" w:ascii="宋体" w:hAnsi="宋体" w:eastAsia="宋体"/>
          <w:kern w:val="2"/>
          <w:sz w:val="21"/>
          <w:szCs w:val="22"/>
        </w:rPr>
        <w:t>。</w:t>
      </w:r>
    </w:p>
    <w:p w14:paraId="417D50B5">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20.4仲裁或诉讼</w:t>
      </w:r>
    </w:p>
    <w:p w14:paraId="30B884E7">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 xml:space="preserve">因合同及合同有关事项发生的争议，按下列第 </w:t>
      </w:r>
      <w:r>
        <w:rPr>
          <w:rFonts w:hint="eastAsia" w:ascii="宋体" w:hAnsi="宋体" w:eastAsia="宋体"/>
          <w:kern w:val="2"/>
          <w:sz w:val="21"/>
          <w:szCs w:val="22"/>
          <w:u w:val="single"/>
        </w:rPr>
        <w:t xml:space="preserve">（2） </w:t>
      </w:r>
      <w:r>
        <w:rPr>
          <w:rFonts w:hint="eastAsia" w:ascii="宋体" w:hAnsi="宋体" w:eastAsia="宋体"/>
          <w:kern w:val="2"/>
          <w:sz w:val="21"/>
          <w:szCs w:val="22"/>
        </w:rPr>
        <w:t>种方式解决：</w:t>
      </w:r>
    </w:p>
    <w:p w14:paraId="7A737A3A">
      <w:pPr>
        <w:pStyle w:val="21"/>
        <w:spacing w:line="360" w:lineRule="auto"/>
        <w:ind w:firstLine="420" w:firstLineChars="200"/>
        <w:rPr>
          <w:rFonts w:ascii="宋体" w:hAnsi="宋体" w:eastAsia="宋体"/>
          <w:kern w:val="2"/>
          <w:sz w:val="21"/>
          <w:szCs w:val="22"/>
        </w:rPr>
      </w:pPr>
      <w:r>
        <w:rPr>
          <w:rFonts w:hint="eastAsia" w:ascii="宋体" w:hAnsi="宋体" w:eastAsia="宋体"/>
          <w:kern w:val="2"/>
          <w:sz w:val="21"/>
          <w:szCs w:val="22"/>
        </w:rPr>
        <w:t>（1）向</w:t>
      </w:r>
      <w:r>
        <w:rPr>
          <w:rFonts w:hint="eastAsia" w:ascii="宋体" w:hAnsi="宋体" w:eastAsia="宋体"/>
          <w:kern w:val="2"/>
          <w:sz w:val="21"/>
          <w:szCs w:val="22"/>
          <w:u w:val="single"/>
        </w:rPr>
        <w:t xml:space="preserve">       /        </w:t>
      </w:r>
      <w:r>
        <w:rPr>
          <w:rFonts w:hint="eastAsia" w:ascii="宋体" w:hAnsi="宋体" w:eastAsia="宋体"/>
          <w:kern w:val="2"/>
          <w:sz w:val="21"/>
          <w:szCs w:val="22"/>
        </w:rPr>
        <w:t>仲裁委员会申请仲裁；</w:t>
      </w:r>
    </w:p>
    <w:p w14:paraId="49192EEA">
      <w:pPr>
        <w:pStyle w:val="13"/>
        <w:keepNext w:val="0"/>
        <w:keepLines w:val="0"/>
        <w:spacing w:line="360" w:lineRule="auto"/>
        <w:ind w:firstLine="420" w:firstLineChars="200"/>
        <w:rPr>
          <w:rFonts w:hint="eastAsia" w:ascii="宋体" w:hAnsi="宋体" w:eastAsia="宋体"/>
          <w:sz w:val="21"/>
          <w:szCs w:val="22"/>
        </w:rPr>
      </w:pPr>
      <w:r>
        <w:rPr>
          <w:rFonts w:hint="eastAsia" w:ascii="宋体" w:hAnsi="宋体" w:eastAsia="宋体"/>
          <w:sz w:val="21"/>
          <w:szCs w:val="22"/>
        </w:rPr>
        <w:t>（2）向</w:t>
      </w:r>
      <w:r>
        <w:rPr>
          <w:rFonts w:hint="eastAsia" w:ascii="宋体" w:hAnsi="宋体" w:eastAsia="宋体"/>
          <w:sz w:val="21"/>
          <w:szCs w:val="22"/>
          <w:u w:val="single"/>
        </w:rPr>
        <w:t xml:space="preserve">   工程所在地   </w:t>
      </w:r>
      <w:r>
        <w:rPr>
          <w:rFonts w:hint="eastAsia" w:ascii="宋体" w:hAnsi="宋体" w:eastAsia="宋体"/>
          <w:sz w:val="21"/>
          <w:szCs w:val="22"/>
        </w:rPr>
        <w:t>人民法院起诉。</w:t>
      </w:r>
    </w:p>
    <w:p w14:paraId="0280AC21">
      <w:pPr>
        <w:pStyle w:val="21"/>
        <w:tabs>
          <w:tab w:val="left" w:pos="0"/>
        </w:tabs>
        <w:adjustRightInd w:val="0"/>
        <w:spacing w:line="360" w:lineRule="auto"/>
        <w:jc w:val="center"/>
        <w:textAlignment w:val="baseline"/>
        <w:outlineLvl w:val="1"/>
        <w:rPr>
          <w:rFonts w:ascii="宋体" w:hAnsi="宋体" w:eastAsia="宋体" w:cs="宋体"/>
          <w:sz w:val="32"/>
          <w:szCs w:val="32"/>
        </w:rPr>
      </w:pPr>
      <w:bookmarkStart w:id="146" w:name="_Toc256000021"/>
      <w:r>
        <w:rPr>
          <w:rFonts w:hint="eastAsia" w:ascii="宋体" w:hAnsi="宋体" w:eastAsia="宋体" w:cs="宋体"/>
          <w:b/>
          <w:sz w:val="32"/>
          <w:szCs w:val="32"/>
        </w:rPr>
        <w:br w:type="page"/>
      </w:r>
      <w:r>
        <w:rPr>
          <w:rFonts w:hint="eastAsia" w:ascii="宋体" w:hAnsi="宋体" w:eastAsia="宋体" w:cs="宋体"/>
          <w:b/>
          <w:sz w:val="32"/>
          <w:szCs w:val="32"/>
        </w:rPr>
        <w:t>第4节</w:t>
      </w:r>
      <w:r>
        <w:rPr>
          <w:rFonts w:hint="eastAsia" w:ascii="宋体" w:hAnsi="宋体" w:eastAsia="宋体" w:cs="宋体"/>
          <w:sz w:val="32"/>
          <w:szCs w:val="32"/>
        </w:rPr>
        <w:t xml:space="preserve"> 合同附件</w:t>
      </w:r>
      <w:bookmarkEnd w:id="146"/>
    </w:p>
    <w:p w14:paraId="003A5EBA">
      <w:pPr>
        <w:pStyle w:val="21"/>
        <w:keepNext/>
        <w:keepLines/>
        <w:tabs>
          <w:tab w:val="left" w:pos="0"/>
        </w:tabs>
        <w:adjustRightInd w:val="0"/>
        <w:spacing w:line="360" w:lineRule="auto"/>
        <w:jc w:val="center"/>
        <w:textAlignment w:val="baseline"/>
        <w:outlineLvl w:val="1"/>
        <w:rPr>
          <w:rFonts w:ascii="宋体" w:hAnsi="宋体" w:eastAsia="宋体" w:cs="宋体"/>
          <w:b/>
          <w:bCs/>
          <w:sz w:val="32"/>
          <w:szCs w:val="32"/>
        </w:rPr>
      </w:pPr>
      <w:bookmarkStart w:id="147" w:name="_Toc256000022"/>
      <w:r>
        <w:rPr>
          <w:rFonts w:hint="eastAsia" w:ascii="宋体" w:hAnsi="宋体" w:eastAsia="宋体" w:cs="宋体"/>
          <w:b/>
          <w:bCs/>
          <w:sz w:val="32"/>
          <w:szCs w:val="32"/>
        </w:rPr>
        <w:t>“合同附件”内容见《通用本》</w:t>
      </w:r>
      <w:bookmarkEnd w:id="147"/>
    </w:p>
    <w:bookmarkEnd w:id="140"/>
    <w:p w14:paraId="1B5899A5">
      <w:pPr>
        <w:spacing w:after="156" w:afterLines="50" w:line="360" w:lineRule="auto"/>
        <w:jc w:val="center"/>
        <w:rPr>
          <w:rFonts w:hint="eastAsia" w:ascii="宋体" w:hAnsi="宋体"/>
          <w:b/>
          <w:sz w:val="44"/>
          <w:szCs w:val="44"/>
          <w:highlight w:val="white"/>
        </w:rPr>
      </w:pPr>
      <w:bookmarkStart w:id="148" w:name="_Toc109741153"/>
      <w:bookmarkStart w:id="149" w:name="_Toc109742588"/>
      <w:bookmarkStart w:id="150" w:name="_Toc105662531"/>
      <w:bookmarkStart w:id="151" w:name="_Toc109739667"/>
      <w:bookmarkStart w:id="152" w:name="_Toc256000023"/>
      <w:bookmarkStart w:id="153" w:name="_Toc105662585"/>
    </w:p>
    <w:p w14:paraId="4CE910ED">
      <w:pPr>
        <w:spacing w:after="156" w:afterLines="50" w:line="360" w:lineRule="auto"/>
        <w:jc w:val="center"/>
        <w:rPr>
          <w:rFonts w:hint="eastAsia" w:ascii="宋体" w:hAnsi="宋体"/>
          <w:b/>
          <w:sz w:val="44"/>
          <w:szCs w:val="44"/>
          <w:highlight w:val="white"/>
        </w:rPr>
      </w:pPr>
    </w:p>
    <w:p w14:paraId="3B258412">
      <w:pPr>
        <w:spacing w:after="156" w:afterLines="50" w:line="360" w:lineRule="auto"/>
        <w:jc w:val="center"/>
        <w:rPr>
          <w:rFonts w:hint="eastAsia" w:ascii="宋体" w:hAnsi="宋体"/>
          <w:b/>
          <w:sz w:val="44"/>
          <w:szCs w:val="44"/>
        </w:rPr>
      </w:pPr>
      <w:r>
        <w:rPr>
          <w:rFonts w:hint="eastAsia" w:ascii="宋体" w:hAnsi="宋体"/>
          <w:b/>
          <w:sz w:val="44"/>
          <w:szCs w:val="44"/>
          <w:highlight w:val="white"/>
        </w:rPr>
        <w:t>第5章 工程量清单及计价</w:t>
      </w:r>
      <w:bookmarkEnd w:id="148"/>
      <w:bookmarkEnd w:id="149"/>
      <w:bookmarkEnd w:id="150"/>
      <w:bookmarkEnd w:id="151"/>
      <w:bookmarkEnd w:id="152"/>
      <w:bookmarkEnd w:id="153"/>
    </w:p>
    <w:p w14:paraId="0DB71D10">
      <w:pPr>
        <w:pStyle w:val="38"/>
        <w:keepNext/>
        <w:keepLines/>
        <w:numPr>
          <w:ilvl w:val="1"/>
          <w:numId w:val="12"/>
        </w:numPr>
        <w:spacing w:after="120" w:line="360" w:lineRule="auto"/>
        <w:jc w:val="center"/>
        <w:outlineLvl w:val="1"/>
        <w:rPr>
          <w:rFonts w:ascii="宋体" w:hAnsi="宋体" w:eastAsia="宋体" w:cs="宋体"/>
          <w:kern w:val="2"/>
          <w:sz w:val="32"/>
          <w:szCs w:val="32"/>
        </w:rPr>
      </w:pPr>
      <w:bookmarkStart w:id="154" w:name="_Toc103112610"/>
      <w:bookmarkStart w:id="155" w:name="_Toc256000024"/>
      <w:bookmarkStart w:id="156" w:name="EB8a77edb118e54bf69f352ab079feb6e3"/>
      <w:r>
        <w:rPr>
          <w:rFonts w:hint="eastAsia" w:ascii="宋体" w:hAnsi="宋体" w:eastAsia="宋体" w:cs="宋体"/>
          <w:kern w:val="2"/>
          <w:sz w:val="32"/>
          <w:szCs w:val="32"/>
        </w:rPr>
        <w:t>招标工程量清单</w:t>
      </w:r>
      <w:bookmarkEnd w:id="154"/>
      <w:bookmarkEnd w:id="155"/>
    </w:p>
    <w:p w14:paraId="49BDF58B">
      <w:pPr>
        <w:spacing w:line="360" w:lineRule="auto"/>
        <w:ind w:firstLine="480" w:firstLineChars="200"/>
        <w:rPr>
          <w:rFonts w:ascii="宋体" w:hAnsi="宋体" w:cs="宋体"/>
          <w:sz w:val="24"/>
        </w:rPr>
      </w:pPr>
      <w:r>
        <w:rPr>
          <w:rFonts w:hint="eastAsia" w:ascii="宋体" w:hAnsi="宋体" w:cs="宋体"/>
          <w:sz w:val="24"/>
        </w:rPr>
        <w:t>一、说明</w:t>
      </w:r>
    </w:p>
    <w:p w14:paraId="18A948CD">
      <w:pPr>
        <w:pStyle w:val="4"/>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1、工程量清单是依据现行工程量清单计价计量规范、招标文件中包括的图纸以及我省现行有关计价规定等编制。计量采用中华人民共和国法定计量单位。</w:t>
      </w:r>
    </w:p>
    <w:p w14:paraId="33E5011E">
      <w:pPr>
        <w:pStyle w:val="4"/>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2、工程量清单作为招标文件的组成部分，应与招标文件中的投标人须知、通用合同条款、专用合同条款、技术标准和要求以及图纸等章节内容一起阅读和理解。</w:t>
      </w:r>
    </w:p>
    <w:p w14:paraId="398F0E7C">
      <w:pPr>
        <w:pStyle w:val="4"/>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3、工程量清单仅是投标报价的共同基础，其准确性和完整性由招标人负责。合同价款的确定、工程计量和价款支付应遵循合同条款（包括通用合同条款和专用合同条款）、技术标准和要求以及本章的有关约定。竣工结算的工程量按发、承包双方在合同中约定应予计量且实际完成的工程量确定。</w:t>
      </w:r>
    </w:p>
    <w:p w14:paraId="0A71AB97">
      <w:pPr>
        <w:pStyle w:val="4"/>
        <w:tabs>
          <w:tab w:val="left" w:pos="1000"/>
          <w:tab w:val="left" w:pos="1100"/>
        </w:tabs>
        <w:spacing w:line="360" w:lineRule="auto"/>
        <w:ind w:firstLine="499" w:firstLineChars="208"/>
        <w:rPr>
          <w:rFonts w:ascii="宋体" w:hAnsi="宋体" w:cs="宋体"/>
          <w:sz w:val="24"/>
        </w:rPr>
      </w:pPr>
      <w:r>
        <w:rPr>
          <w:rFonts w:hint="eastAsia" w:ascii="宋体" w:hAnsi="宋体" w:cs="宋体"/>
          <w:sz w:val="24"/>
        </w:rPr>
        <w:t>4、补充子目工程量计算规则及子目工作内容说明详见工程量清单中的“总说明”。</w:t>
      </w:r>
    </w:p>
    <w:p w14:paraId="3DB15C28">
      <w:pPr>
        <w:pStyle w:val="4"/>
        <w:tabs>
          <w:tab w:val="left" w:pos="1000"/>
          <w:tab w:val="left" w:pos="1100"/>
        </w:tabs>
        <w:spacing w:line="360" w:lineRule="auto"/>
        <w:ind w:firstLine="499" w:firstLineChars="208"/>
        <w:rPr>
          <w:rFonts w:ascii="宋体" w:hAnsi="宋体" w:cs="宋体"/>
          <w:sz w:val="24"/>
          <w:szCs w:val="24"/>
        </w:rPr>
      </w:pPr>
      <w:r>
        <w:rPr>
          <w:rFonts w:hint="eastAsia" w:ascii="宋体" w:hAnsi="宋体" w:cs="宋体"/>
          <w:sz w:val="24"/>
          <w:szCs w:val="24"/>
        </w:rPr>
        <w:t>5、</w:t>
      </w:r>
      <w:r>
        <w:rPr>
          <w:rFonts w:hint="eastAsia" w:ascii="宋体" w:hAnsi="宋体" w:cs="宋体"/>
          <w:sz w:val="24"/>
        </w:rPr>
        <w:t>工程量清单</w:t>
      </w:r>
      <w:r>
        <w:rPr>
          <w:rFonts w:hint="eastAsia" w:ascii="宋体" w:hAnsi="宋体" w:cs="宋体"/>
          <w:sz w:val="24"/>
          <w:szCs w:val="24"/>
        </w:rPr>
        <w:t>的格式符合</w:t>
      </w:r>
      <w:r>
        <w:rPr>
          <w:rFonts w:hint="eastAsia" w:ascii="宋体" w:hAnsi="宋体" w:cs="宋体"/>
          <w:sz w:val="24"/>
        </w:rPr>
        <w:t>现行工程量清单计价规范及及我省现行有关规定，其</w:t>
      </w:r>
      <w:r>
        <w:rPr>
          <w:rFonts w:hint="eastAsia" w:ascii="宋体" w:hAnsi="宋体" w:cs="宋体"/>
          <w:sz w:val="24"/>
          <w:szCs w:val="24"/>
        </w:rPr>
        <w:t>电子文件格式同时符合《福建省建设工程造价电子数据交换导则》的规定。</w:t>
      </w:r>
    </w:p>
    <w:p w14:paraId="247DB12C">
      <w:pPr>
        <w:pStyle w:val="4"/>
        <w:tabs>
          <w:tab w:val="left" w:pos="1000"/>
          <w:tab w:val="left" w:pos="1100"/>
        </w:tabs>
        <w:spacing w:line="360" w:lineRule="auto"/>
        <w:ind w:firstLine="499" w:firstLineChars="208"/>
        <w:rPr>
          <w:rFonts w:ascii="宋体" w:hAnsi="宋体" w:cs="宋体"/>
          <w:sz w:val="24"/>
          <w:szCs w:val="24"/>
        </w:rPr>
      </w:pPr>
      <w:r>
        <w:rPr>
          <w:rFonts w:hint="eastAsia" w:ascii="宋体" w:hAnsi="宋体" w:cs="宋体"/>
          <w:sz w:val="24"/>
          <w:szCs w:val="24"/>
        </w:rPr>
        <w:t>二、本项目招标工程量清单</w:t>
      </w:r>
    </w:p>
    <w:p w14:paraId="09E16B05">
      <w:pPr>
        <w:spacing w:line="360" w:lineRule="auto"/>
        <w:ind w:firstLine="480"/>
        <w:rPr>
          <w:rFonts w:ascii="宋体" w:hAnsi="宋体" w:cs="宋体"/>
          <w:sz w:val="24"/>
        </w:rPr>
      </w:pPr>
      <w:r>
        <w:rPr>
          <w:rFonts w:hint="eastAsia" w:ascii="宋体" w:hAnsi="宋体" w:cs="宋体"/>
          <w:sz w:val="24"/>
        </w:rPr>
        <w:t>本项目招标工程量清单由招标人另册提供。</w:t>
      </w:r>
    </w:p>
    <w:p w14:paraId="27BC5682">
      <w:pPr>
        <w:pStyle w:val="38"/>
        <w:keepNext/>
        <w:keepLines/>
        <w:numPr>
          <w:ilvl w:val="1"/>
          <w:numId w:val="12"/>
        </w:numPr>
        <w:spacing w:line="360" w:lineRule="auto"/>
        <w:jc w:val="center"/>
        <w:outlineLvl w:val="1"/>
        <w:rPr>
          <w:rFonts w:ascii="宋体" w:hAnsi="宋体" w:eastAsia="宋体" w:cs="宋体"/>
          <w:kern w:val="2"/>
          <w:sz w:val="32"/>
          <w:szCs w:val="32"/>
        </w:rPr>
      </w:pPr>
      <w:bookmarkStart w:id="157" w:name="_Toc256000025"/>
      <w:bookmarkStart w:id="158" w:name="_Toc103112611"/>
      <w:r>
        <w:rPr>
          <w:rFonts w:hint="eastAsia" w:ascii="宋体" w:hAnsi="宋体" w:eastAsia="宋体" w:cs="宋体"/>
          <w:kern w:val="2"/>
          <w:sz w:val="32"/>
          <w:szCs w:val="32"/>
        </w:rPr>
        <w:t>招标控制价</w:t>
      </w:r>
      <w:bookmarkEnd w:id="157"/>
      <w:bookmarkEnd w:id="158"/>
    </w:p>
    <w:p w14:paraId="4947AB49">
      <w:pPr>
        <w:spacing w:line="360" w:lineRule="auto"/>
        <w:ind w:firstLine="480" w:firstLineChars="200"/>
        <w:rPr>
          <w:rFonts w:ascii="宋体" w:hAnsi="宋体" w:cs="宋体"/>
          <w:sz w:val="24"/>
        </w:rPr>
      </w:pPr>
      <w:r>
        <w:rPr>
          <w:rFonts w:hint="eastAsia" w:ascii="宋体" w:hAnsi="宋体" w:cs="宋体"/>
          <w:sz w:val="24"/>
        </w:rPr>
        <w:t>一、说明</w:t>
      </w:r>
    </w:p>
    <w:p w14:paraId="02C989A5">
      <w:pPr>
        <w:spacing w:line="360" w:lineRule="auto"/>
        <w:ind w:firstLine="480" w:firstLineChars="200"/>
        <w:rPr>
          <w:rFonts w:ascii="宋体" w:hAnsi="宋体" w:cs="宋体"/>
          <w:sz w:val="24"/>
        </w:rPr>
      </w:pPr>
      <w:r>
        <w:rPr>
          <w:rFonts w:hint="eastAsia" w:ascii="宋体" w:hAnsi="宋体" w:cs="宋体"/>
          <w:sz w:val="24"/>
        </w:rPr>
        <w:t>1、招标控制价作为投标报价的参考，不作为本招标文件的组成部分。</w:t>
      </w:r>
    </w:p>
    <w:p w14:paraId="29540FD8">
      <w:pPr>
        <w:spacing w:line="360" w:lineRule="auto"/>
        <w:ind w:firstLine="480" w:firstLineChars="200"/>
        <w:rPr>
          <w:rFonts w:ascii="宋体" w:hAnsi="宋体" w:cs="宋体"/>
          <w:sz w:val="24"/>
        </w:rPr>
      </w:pPr>
      <w:r>
        <w:rPr>
          <w:rFonts w:hint="eastAsia" w:ascii="宋体" w:hAnsi="宋体" w:cs="宋体"/>
          <w:sz w:val="24"/>
        </w:rPr>
        <w:t>2、招标控制价的格式符合现行工程量清单计价规范及及我省现行有关规定，其电子文件格式同时符合《福建省建设工程造价电子数据交换导则》的规定。</w:t>
      </w:r>
    </w:p>
    <w:p w14:paraId="0FD46D39">
      <w:pPr>
        <w:spacing w:line="360" w:lineRule="auto"/>
        <w:ind w:firstLine="480" w:firstLineChars="200"/>
        <w:rPr>
          <w:rFonts w:ascii="宋体" w:hAnsi="宋体" w:cs="宋体"/>
          <w:sz w:val="24"/>
        </w:rPr>
      </w:pPr>
      <w:r>
        <w:rPr>
          <w:rFonts w:hint="eastAsia" w:ascii="宋体" w:hAnsi="宋体" w:cs="宋体"/>
          <w:sz w:val="24"/>
        </w:rPr>
        <w:t>二、本项目的招标控制价</w:t>
      </w:r>
    </w:p>
    <w:p w14:paraId="62354F2A">
      <w:pPr>
        <w:spacing w:line="360" w:lineRule="auto"/>
        <w:rPr>
          <w:rFonts w:hint="eastAsia" w:ascii="宋体" w:hAnsi="宋体" w:cs="宋体"/>
          <w:sz w:val="24"/>
        </w:rPr>
      </w:pPr>
      <w:r>
        <w:rPr>
          <w:rFonts w:hint="eastAsia" w:ascii="宋体" w:hAnsi="宋体" w:cs="宋体"/>
          <w:sz w:val="24"/>
        </w:rPr>
        <w:t>1、本项目招标控制价由招标人另册提供。</w:t>
      </w:r>
      <w:bookmarkEnd w:id="156"/>
    </w:p>
    <w:p w14:paraId="46B6D4F6">
      <w:pPr>
        <w:keepNext/>
        <w:keepLines/>
        <w:pageBreakBefore/>
        <w:spacing w:line="360" w:lineRule="auto"/>
        <w:jc w:val="center"/>
        <w:outlineLvl w:val="0"/>
        <w:rPr>
          <w:rFonts w:hint="eastAsia" w:ascii="宋体" w:hAnsi="宋体" w:cs="宋体"/>
          <w:highlight w:val="red"/>
        </w:rPr>
      </w:pPr>
      <w:bookmarkStart w:id="159" w:name="_Toc256000028"/>
      <w:bookmarkStart w:id="160" w:name="_Toc109742589"/>
      <w:bookmarkStart w:id="161" w:name="_Toc105662586"/>
      <w:bookmarkStart w:id="162" w:name="_Toc105662532"/>
      <w:bookmarkStart w:id="163" w:name="_Toc109741154"/>
      <w:bookmarkStart w:id="164" w:name="_Toc109739668"/>
      <w:r>
        <w:rPr>
          <w:rFonts w:hint="eastAsia" w:ascii="宋体" w:hAnsi="宋体"/>
          <w:b/>
          <w:sz w:val="44"/>
          <w:szCs w:val="44"/>
          <w:highlight w:val="white"/>
        </w:rPr>
        <w:t>第6章 招标图纸</w:t>
      </w:r>
      <w:bookmarkEnd w:id="159"/>
      <w:bookmarkEnd w:id="160"/>
      <w:bookmarkEnd w:id="161"/>
      <w:bookmarkEnd w:id="162"/>
      <w:bookmarkEnd w:id="163"/>
      <w:bookmarkEnd w:id="164"/>
      <w:bookmarkStart w:id="165" w:name="EB0245a56f50ac46e1adae1afbe5c7f93b"/>
    </w:p>
    <w:p w14:paraId="68FA8C63">
      <w:pPr>
        <w:pStyle w:val="39"/>
        <w:spacing w:line="360" w:lineRule="auto"/>
        <w:rPr>
          <w:rFonts w:ascii="宋体" w:hAnsi="宋体" w:eastAsia="宋体" w:cs="宋体"/>
          <w:kern w:val="2"/>
          <w:sz w:val="21"/>
          <w:szCs w:val="22"/>
        </w:rPr>
      </w:pPr>
    </w:p>
    <w:p w14:paraId="650B0687">
      <w:pPr>
        <w:pStyle w:val="39"/>
        <w:keepNext/>
        <w:keepLines/>
        <w:numPr>
          <w:ilvl w:val="1"/>
          <w:numId w:val="13"/>
        </w:numPr>
        <w:spacing w:line="360" w:lineRule="auto"/>
        <w:jc w:val="center"/>
        <w:outlineLvl w:val="1"/>
        <w:rPr>
          <w:rFonts w:ascii="宋体" w:hAnsi="宋体" w:eastAsia="宋体" w:cs="宋体"/>
          <w:kern w:val="2"/>
          <w:sz w:val="32"/>
          <w:szCs w:val="32"/>
        </w:rPr>
      </w:pPr>
      <w:bookmarkStart w:id="166" w:name="_Toc103112615"/>
      <w:bookmarkStart w:id="167" w:name="_Toc256000029"/>
      <w:r>
        <w:rPr>
          <w:rFonts w:hint="eastAsia" w:ascii="宋体" w:hAnsi="宋体" w:eastAsia="宋体" w:cs="宋体"/>
          <w:kern w:val="2"/>
          <w:sz w:val="32"/>
          <w:szCs w:val="32"/>
        </w:rPr>
        <w:t>招标图纸目录</w:t>
      </w:r>
      <w:bookmarkEnd w:id="166"/>
      <w:bookmarkEnd w:id="167"/>
    </w:p>
    <w:p w14:paraId="3403AE82">
      <w:pPr>
        <w:pStyle w:val="39"/>
        <w:spacing w:line="360" w:lineRule="auto"/>
        <w:jc w:val="center"/>
        <w:rPr>
          <w:rFonts w:ascii="宋体" w:hAnsi="宋体" w:eastAsia="宋体" w:cs="宋体"/>
          <w:b/>
          <w:bCs/>
          <w:kern w:val="2"/>
          <w:sz w:val="32"/>
          <w:szCs w:val="32"/>
        </w:rPr>
      </w:pPr>
      <w:r>
        <w:rPr>
          <w:rFonts w:hint="eastAsia" w:ascii="宋体" w:hAnsi="宋体" w:eastAsia="宋体" w:cs="宋体"/>
          <w:b/>
          <w:bCs/>
          <w:kern w:val="2"/>
          <w:sz w:val="32"/>
          <w:szCs w:val="32"/>
        </w:rPr>
        <w:t>招标图纸目录（格式）</w:t>
      </w:r>
    </w:p>
    <w:p w14:paraId="771C0C5F">
      <w:pPr>
        <w:pStyle w:val="39"/>
        <w:spacing w:line="360" w:lineRule="auto"/>
        <w:rPr>
          <w:rFonts w:ascii="宋体" w:hAnsi="宋体" w:eastAsia="宋体" w:cs="宋体"/>
          <w:kern w:val="2"/>
          <w:sz w:val="21"/>
          <w:szCs w:val="22"/>
          <w:u w:val="single"/>
        </w:rPr>
      </w:pPr>
      <w:r>
        <w:rPr>
          <w:rFonts w:hint="eastAsia" w:ascii="宋体" w:hAnsi="宋体" w:eastAsia="宋体" w:cs="宋体"/>
          <w:kern w:val="2"/>
          <w:sz w:val="21"/>
          <w:szCs w:val="22"/>
        </w:rPr>
        <w:t>项目名称：</w:t>
      </w:r>
      <w:r>
        <w:rPr>
          <w:rFonts w:hint="eastAsia" w:ascii="宋体" w:hAnsi="宋体" w:eastAsia="宋体" w:cs="宋体"/>
          <w:kern w:val="2"/>
          <w:sz w:val="21"/>
          <w:szCs w:val="22"/>
          <w:u w:val="single"/>
        </w:rPr>
        <w:t xml:space="preserve">                   </w:t>
      </w:r>
    </w:p>
    <w:p w14:paraId="60E1EE62">
      <w:pPr>
        <w:widowControl/>
        <w:spacing w:line="360" w:lineRule="auto"/>
        <w:jc w:val="left"/>
        <w:rPr>
          <w:rFonts w:hint="eastAsia" w:ascii="宋体" w:eastAsia="宋体"/>
          <w:szCs w:val="21"/>
          <w:highlight w:val="none"/>
          <w:lang w:eastAsia="zh-CN"/>
        </w:rPr>
      </w:pPr>
      <w:r>
        <w:rPr>
          <w:rFonts w:hint="eastAsia" w:ascii="宋体" w:hAnsi="宋体" w:eastAsia="宋体" w:cs="宋体"/>
          <w:kern w:val="2"/>
          <w:sz w:val="21"/>
          <w:szCs w:val="22"/>
        </w:rPr>
        <w:t>设计单位：</w:t>
      </w:r>
      <w:r>
        <w:rPr>
          <w:rFonts w:hint="eastAsia" w:ascii="宋体" w:hAnsi="宋体" w:eastAsia="宋体" w:cs="宋体"/>
          <w:kern w:val="2"/>
          <w:sz w:val="21"/>
          <w:szCs w:val="22"/>
          <w:u w:val="single"/>
        </w:rPr>
        <w:t xml:space="preserve"> </w:t>
      </w:r>
      <w:r>
        <w:rPr>
          <w:rFonts w:hint="eastAsia" w:ascii="宋体"/>
          <w:szCs w:val="21"/>
          <w:highlight w:val="none"/>
          <w:u w:val="single"/>
          <w:lang w:eastAsia="zh-CN"/>
        </w:rPr>
        <w:t>中基工程技术有限公司</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2800"/>
        <w:gridCol w:w="1400"/>
        <w:gridCol w:w="1300"/>
        <w:gridCol w:w="1284"/>
        <w:gridCol w:w="1539"/>
      </w:tblGrid>
      <w:tr w14:paraId="0A542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375DB48">
            <w:pPr>
              <w:pStyle w:val="39"/>
              <w:spacing w:line="360" w:lineRule="auto"/>
              <w:jc w:val="center"/>
              <w:rPr>
                <w:rFonts w:ascii="宋体" w:hAnsi="宋体" w:cs="宋体"/>
                <w:kern w:val="2"/>
                <w:sz w:val="21"/>
                <w:szCs w:val="22"/>
              </w:rPr>
            </w:pPr>
            <w:r>
              <w:rPr>
                <w:rFonts w:hint="eastAsia" w:ascii="宋体" w:hAnsi="宋体" w:cs="宋体"/>
                <w:kern w:val="2"/>
                <w:sz w:val="21"/>
                <w:szCs w:val="22"/>
              </w:rPr>
              <w:t>序号</w:t>
            </w:r>
          </w:p>
        </w:tc>
        <w:tc>
          <w:tcPr>
            <w:tcW w:w="2800" w:type="dxa"/>
            <w:noWrap w:val="0"/>
            <w:vAlign w:val="top"/>
          </w:tcPr>
          <w:p w14:paraId="1F4D0A9D">
            <w:pPr>
              <w:pStyle w:val="39"/>
              <w:spacing w:line="360" w:lineRule="auto"/>
              <w:jc w:val="center"/>
              <w:rPr>
                <w:rFonts w:ascii="宋体" w:hAnsi="宋体" w:cs="宋体"/>
                <w:kern w:val="2"/>
                <w:sz w:val="21"/>
                <w:szCs w:val="22"/>
              </w:rPr>
            </w:pPr>
            <w:r>
              <w:rPr>
                <w:rFonts w:hint="eastAsia" w:ascii="宋体" w:hAnsi="宋体" w:cs="宋体"/>
                <w:kern w:val="2"/>
                <w:sz w:val="21"/>
                <w:szCs w:val="22"/>
              </w:rPr>
              <w:t>图名</w:t>
            </w:r>
          </w:p>
        </w:tc>
        <w:tc>
          <w:tcPr>
            <w:tcW w:w="1400" w:type="dxa"/>
            <w:noWrap w:val="0"/>
            <w:vAlign w:val="top"/>
          </w:tcPr>
          <w:p w14:paraId="29A661C4">
            <w:pPr>
              <w:pStyle w:val="39"/>
              <w:spacing w:line="360" w:lineRule="auto"/>
              <w:jc w:val="center"/>
              <w:rPr>
                <w:rFonts w:ascii="宋体" w:hAnsi="宋体" w:cs="宋体"/>
                <w:kern w:val="2"/>
                <w:sz w:val="21"/>
                <w:szCs w:val="22"/>
              </w:rPr>
            </w:pPr>
            <w:r>
              <w:rPr>
                <w:rFonts w:hint="eastAsia" w:ascii="宋体" w:hAnsi="宋体" w:cs="宋体"/>
                <w:kern w:val="2"/>
                <w:sz w:val="21"/>
                <w:szCs w:val="22"/>
              </w:rPr>
              <w:t>图号</w:t>
            </w:r>
          </w:p>
        </w:tc>
        <w:tc>
          <w:tcPr>
            <w:tcW w:w="1300" w:type="dxa"/>
            <w:noWrap w:val="0"/>
            <w:vAlign w:val="top"/>
          </w:tcPr>
          <w:p w14:paraId="3116A730">
            <w:pPr>
              <w:pStyle w:val="39"/>
              <w:spacing w:line="360" w:lineRule="auto"/>
              <w:jc w:val="center"/>
              <w:rPr>
                <w:rFonts w:ascii="宋体" w:hAnsi="宋体" w:cs="宋体"/>
                <w:kern w:val="2"/>
                <w:sz w:val="21"/>
                <w:szCs w:val="22"/>
              </w:rPr>
            </w:pPr>
            <w:r>
              <w:rPr>
                <w:rFonts w:hint="eastAsia" w:ascii="宋体" w:hAnsi="宋体" w:cs="宋体"/>
                <w:kern w:val="2"/>
                <w:sz w:val="21"/>
                <w:szCs w:val="22"/>
              </w:rPr>
              <w:t>版本</w:t>
            </w:r>
          </w:p>
        </w:tc>
        <w:tc>
          <w:tcPr>
            <w:tcW w:w="1284" w:type="dxa"/>
            <w:noWrap w:val="0"/>
            <w:vAlign w:val="top"/>
          </w:tcPr>
          <w:p w14:paraId="54BA6442">
            <w:pPr>
              <w:pStyle w:val="39"/>
              <w:spacing w:line="360" w:lineRule="auto"/>
              <w:jc w:val="center"/>
              <w:rPr>
                <w:rFonts w:ascii="宋体" w:hAnsi="宋体" w:cs="宋体"/>
                <w:kern w:val="2"/>
                <w:sz w:val="21"/>
                <w:szCs w:val="22"/>
              </w:rPr>
            </w:pPr>
            <w:r>
              <w:rPr>
                <w:rFonts w:hint="eastAsia" w:ascii="宋体" w:hAnsi="宋体" w:cs="宋体"/>
                <w:kern w:val="2"/>
                <w:sz w:val="21"/>
                <w:szCs w:val="22"/>
              </w:rPr>
              <w:t>出图日期</w:t>
            </w:r>
          </w:p>
        </w:tc>
        <w:tc>
          <w:tcPr>
            <w:tcW w:w="1539" w:type="dxa"/>
            <w:noWrap w:val="0"/>
            <w:vAlign w:val="top"/>
          </w:tcPr>
          <w:p w14:paraId="51CCB34F">
            <w:pPr>
              <w:pStyle w:val="39"/>
              <w:spacing w:line="360" w:lineRule="auto"/>
              <w:jc w:val="center"/>
              <w:rPr>
                <w:rFonts w:ascii="宋体" w:hAnsi="宋体" w:cs="宋体"/>
                <w:kern w:val="2"/>
                <w:sz w:val="21"/>
                <w:szCs w:val="22"/>
              </w:rPr>
            </w:pPr>
            <w:r>
              <w:rPr>
                <w:rFonts w:hint="eastAsia" w:ascii="宋体" w:hAnsi="宋体" w:cs="宋体"/>
                <w:kern w:val="2"/>
                <w:sz w:val="21"/>
                <w:szCs w:val="22"/>
              </w:rPr>
              <w:t>备注</w:t>
            </w:r>
          </w:p>
        </w:tc>
      </w:tr>
      <w:tr w14:paraId="41FF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EC0F37B">
            <w:pPr>
              <w:pStyle w:val="39"/>
              <w:spacing w:line="360" w:lineRule="auto"/>
              <w:rPr>
                <w:rFonts w:ascii="宋体" w:hAnsi="宋体" w:cs="宋体"/>
                <w:kern w:val="2"/>
                <w:sz w:val="21"/>
                <w:szCs w:val="22"/>
              </w:rPr>
            </w:pPr>
          </w:p>
        </w:tc>
        <w:tc>
          <w:tcPr>
            <w:tcW w:w="2800" w:type="dxa"/>
            <w:noWrap w:val="0"/>
            <w:vAlign w:val="top"/>
          </w:tcPr>
          <w:p w14:paraId="3899FD04">
            <w:pPr>
              <w:pStyle w:val="39"/>
              <w:spacing w:line="360" w:lineRule="auto"/>
              <w:rPr>
                <w:rFonts w:ascii="宋体" w:hAnsi="宋体" w:cs="宋体"/>
                <w:kern w:val="2"/>
                <w:sz w:val="21"/>
                <w:szCs w:val="22"/>
              </w:rPr>
            </w:pPr>
          </w:p>
        </w:tc>
        <w:tc>
          <w:tcPr>
            <w:tcW w:w="1400" w:type="dxa"/>
            <w:noWrap w:val="0"/>
            <w:vAlign w:val="top"/>
          </w:tcPr>
          <w:p w14:paraId="6C69F325">
            <w:pPr>
              <w:pStyle w:val="39"/>
              <w:spacing w:line="360" w:lineRule="auto"/>
              <w:rPr>
                <w:rFonts w:ascii="宋体" w:hAnsi="宋体" w:cs="宋体"/>
                <w:kern w:val="2"/>
                <w:sz w:val="21"/>
                <w:szCs w:val="22"/>
              </w:rPr>
            </w:pPr>
          </w:p>
        </w:tc>
        <w:tc>
          <w:tcPr>
            <w:tcW w:w="1300" w:type="dxa"/>
            <w:noWrap w:val="0"/>
            <w:vAlign w:val="top"/>
          </w:tcPr>
          <w:p w14:paraId="1A79A45C">
            <w:pPr>
              <w:pStyle w:val="39"/>
              <w:spacing w:line="360" w:lineRule="auto"/>
              <w:rPr>
                <w:rFonts w:ascii="宋体" w:hAnsi="宋体" w:cs="宋体"/>
                <w:kern w:val="2"/>
                <w:sz w:val="21"/>
                <w:szCs w:val="22"/>
              </w:rPr>
            </w:pPr>
          </w:p>
        </w:tc>
        <w:tc>
          <w:tcPr>
            <w:tcW w:w="1284" w:type="dxa"/>
            <w:noWrap w:val="0"/>
            <w:vAlign w:val="top"/>
          </w:tcPr>
          <w:p w14:paraId="57A94FAA">
            <w:pPr>
              <w:pStyle w:val="39"/>
              <w:spacing w:line="360" w:lineRule="auto"/>
              <w:rPr>
                <w:rFonts w:ascii="宋体" w:hAnsi="宋体" w:cs="宋体"/>
                <w:kern w:val="2"/>
                <w:sz w:val="21"/>
                <w:szCs w:val="22"/>
              </w:rPr>
            </w:pPr>
          </w:p>
        </w:tc>
        <w:tc>
          <w:tcPr>
            <w:tcW w:w="1539" w:type="dxa"/>
            <w:noWrap w:val="0"/>
            <w:vAlign w:val="top"/>
          </w:tcPr>
          <w:p w14:paraId="4E9E3FA2">
            <w:pPr>
              <w:pStyle w:val="39"/>
              <w:spacing w:line="360" w:lineRule="auto"/>
              <w:rPr>
                <w:rFonts w:ascii="宋体" w:hAnsi="宋体" w:cs="宋体"/>
                <w:kern w:val="2"/>
                <w:sz w:val="21"/>
                <w:szCs w:val="22"/>
              </w:rPr>
            </w:pPr>
          </w:p>
        </w:tc>
      </w:tr>
      <w:tr w14:paraId="7676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AFA1F3D">
            <w:pPr>
              <w:pStyle w:val="39"/>
              <w:spacing w:line="360" w:lineRule="auto"/>
              <w:rPr>
                <w:rFonts w:ascii="宋体" w:hAnsi="宋体" w:cs="宋体"/>
                <w:kern w:val="2"/>
                <w:sz w:val="21"/>
                <w:szCs w:val="22"/>
              </w:rPr>
            </w:pPr>
          </w:p>
        </w:tc>
        <w:tc>
          <w:tcPr>
            <w:tcW w:w="2800" w:type="dxa"/>
            <w:noWrap w:val="0"/>
            <w:vAlign w:val="top"/>
          </w:tcPr>
          <w:p w14:paraId="353249BC">
            <w:pPr>
              <w:pStyle w:val="39"/>
              <w:spacing w:line="360" w:lineRule="auto"/>
              <w:rPr>
                <w:rFonts w:ascii="宋体" w:hAnsi="宋体" w:cs="宋体"/>
                <w:kern w:val="2"/>
                <w:sz w:val="21"/>
                <w:szCs w:val="22"/>
              </w:rPr>
            </w:pPr>
          </w:p>
        </w:tc>
        <w:tc>
          <w:tcPr>
            <w:tcW w:w="1400" w:type="dxa"/>
            <w:noWrap w:val="0"/>
            <w:vAlign w:val="top"/>
          </w:tcPr>
          <w:p w14:paraId="5BB9034C">
            <w:pPr>
              <w:pStyle w:val="39"/>
              <w:spacing w:line="360" w:lineRule="auto"/>
              <w:rPr>
                <w:rFonts w:ascii="宋体" w:hAnsi="宋体" w:cs="宋体"/>
                <w:kern w:val="2"/>
                <w:sz w:val="21"/>
                <w:szCs w:val="22"/>
              </w:rPr>
            </w:pPr>
          </w:p>
        </w:tc>
        <w:tc>
          <w:tcPr>
            <w:tcW w:w="1300" w:type="dxa"/>
            <w:noWrap w:val="0"/>
            <w:vAlign w:val="top"/>
          </w:tcPr>
          <w:p w14:paraId="1DD55355">
            <w:pPr>
              <w:pStyle w:val="39"/>
              <w:spacing w:line="360" w:lineRule="auto"/>
              <w:rPr>
                <w:rFonts w:ascii="宋体" w:hAnsi="宋体" w:cs="宋体"/>
                <w:kern w:val="2"/>
                <w:sz w:val="21"/>
                <w:szCs w:val="22"/>
              </w:rPr>
            </w:pPr>
          </w:p>
        </w:tc>
        <w:tc>
          <w:tcPr>
            <w:tcW w:w="1284" w:type="dxa"/>
            <w:noWrap w:val="0"/>
            <w:vAlign w:val="top"/>
          </w:tcPr>
          <w:p w14:paraId="1CB9D0D2">
            <w:pPr>
              <w:pStyle w:val="39"/>
              <w:spacing w:line="360" w:lineRule="auto"/>
              <w:rPr>
                <w:rFonts w:ascii="宋体" w:hAnsi="宋体" w:cs="宋体"/>
                <w:kern w:val="2"/>
                <w:sz w:val="21"/>
                <w:szCs w:val="22"/>
              </w:rPr>
            </w:pPr>
          </w:p>
        </w:tc>
        <w:tc>
          <w:tcPr>
            <w:tcW w:w="1539" w:type="dxa"/>
            <w:noWrap w:val="0"/>
            <w:vAlign w:val="top"/>
          </w:tcPr>
          <w:p w14:paraId="2386D048">
            <w:pPr>
              <w:pStyle w:val="39"/>
              <w:spacing w:line="360" w:lineRule="auto"/>
              <w:rPr>
                <w:rFonts w:ascii="宋体" w:hAnsi="宋体" w:cs="宋体"/>
                <w:kern w:val="2"/>
                <w:sz w:val="21"/>
                <w:szCs w:val="22"/>
              </w:rPr>
            </w:pPr>
          </w:p>
        </w:tc>
      </w:tr>
      <w:tr w14:paraId="357C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7DD9BCD9">
            <w:pPr>
              <w:pStyle w:val="39"/>
              <w:spacing w:line="360" w:lineRule="auto"/>
              <w:rPr>
                <w:rFonts w:ascii="宋体" w:hAnsi="宋体" w:cs="宋体"/>
                <w:kern w:val="2"/>
                <w:sz w:val="21"/>
                <w:szCs w:val="22"/>
              </w:rPr>
            </w:pPr>
          </w:p>
        </w:tc>
        <w:tc>
          <w:tcPr>
            <w:tcW w:w="2800" w:type="dxa"/>
            <w:noWrap w:val="0"/>
            <w:vAlign w:val="top"/>
          </w:tcPr>
          <w:p w14:paraId="5C4E68A5">
            <w:pPr>
              <w:pStyle w:val="39"/>
              <w:spacing w:line="360" w:lineRule="auto"/>
              <w:rPr>
                <w:rFonts w:ascii="宋体" w:hAnsi="宋体" w:cs="宋体"/>
                <w:kern w:val="2"/>
                <w:sz w:val="21"/>
                <w:szCs w:val="22"/>
              </w:rPr>
            </w:pPr>
          </w:p>
        </w:tc>
        <w:tc>
          <w:tcPr>
            <w:tcW w:w="1400" w:type="dxa"/>
            <w:noWrap w:val="0"/>
            <w:vAlign w:val="top"/>
          </w:tcPr>
          <w:p w14:paraId="7E5288C1">
            <w:pPr>
              <w:pStyle w:val="39"/>
              <w:spacing w:line="360" w:lineRule="auto"/>
              <w:rPr>
                <w:rFonts w:ascii="宋体" w:hAnsi="宋体" w:cs="宋体"/>
                <w:kern w:val="2"/>
                <w:sz w:val="21"/>
                <w:szCs w:val="22"/>
              </w:rPr>
            </w:pPr>
          </w:p>
        </w:tc>
        <w:tc>
          <w:tcPr>
            <w:tcW w:w="1300" w:type="dxa"/>
            <w:noWrap w:val="0"/>
            <w:vAlign w:val="top"/>
          </w:tcPr>
          <w:p w14:paraId="52580552">
            <w:pPr>
              <w:pStyle w:val="39"/>
              <w:spacing w:line="360" w:lineRule="auto"/>
              <w:rPr>
                <w:rFonts w:ascii="宋体" w:hAnsi="宋体" w:cs="宋体"/>
                <w:kern w:val="2"/>
                <w:sz w:val="21"/>
                <w:szCs w:val="22"/>
              </w:rPr>
            </w:pPr>
          </w:p>
        </w:tc>
        <w:tc>
          <w:tcPr>
            <w:tcW w:w="1284" w:type="dxa"/>
            <w:noWrap w:val="0"/>
            <w:vAlign w:val="top"/>
          </w:tcPr>
          <w:p w14:paraId="4D1CB9F7">
            <w:pPr>
              <w:pStyle w:val="39"/>
              <w:spacing w:line="360" w:lineRule="auto"/>
              <w:rPr>
                <w:rFonts w:ascii="宋体" w:hAnsi="宋体" w:cs="宋体"/>
                <w:kern w:val="2"/>
                <w:sz w:val="21"/>
                <w:szCs w:val="22"/>
              </w:rPr>
            </w:pPr>
          </w:p>
        </w:tc>
        <w:tc>
          <w:tcPr>
            <w:tcW w:w="1539" w:type="dxa"/>
            <w:noWrap w:val="0"/>
            <w:vAlign w:val="top"/>
          </w:tcPr>
          <w:p w14:paraId="5F2147E0">
            <w:pPr>
              <w:pStyle w:val="39"/>
              <w:spacing w:line="360" w:lineRule="auto"/>
              <w:rPr>
                <w:rFonts w:ascii="宋体" w:hAnsi="宋体" w:cs="宋体"/>
                <w:kern w:val="2"/>
                <w:sz w:val="21"/>
                <w:szCs w:val="22"/>
              </w:rPr>
            </w:pPr>
          </w:p>
        </w:tc>
      </w:tr>
      <w:tr w14:paraId="19D43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2E2470C">
            <w:pPr>
              <w:pStyle w:val="39"/>
              <w:spacing w:line="360" w:lineRule="auto"/>
              <w:rPr>
                <w:rFonts w:ascii="宋体" w:hAnsi="宋体" w:cs="宋体"/>
                <w:kern w:val="2"/>
                <w:sz w:val="21"/>
                <w:szCs w:val="22"/>
              </w:rPr>
            </w:pPr>
          </w:p>
        </w:tc>
        <w:tc>
          <w:tcPr>
            <w:tcW w:w="2800" w:type="dxa"/>
            <w:noWrap w:val="0"/>
            <w:vAlign w:val="top"/>
          </w:tcPr>
          <w:p w14:paraId="65FE01B6">
            <w:pPr>
              <w:pStyle w:val="39"/>
              <w:spacing w:line="360" w:lineRule="auto"/>
              <w:rPr>
                <w:rFonts w:ascii="宋体" w:hAnsi="宋体" w:cs="宋体"/>
                <w:kern w:val="2"/>
                <w:sz w:val="21"/>
                <w:szCs w:val="22"/>
              </w:rPr>
            </w:pPr>
          </w:p>
        </w:tc>
        <w:tc>
          <w:tcPr>
            <w:tcW w:w="1400" w:type="dxa"/>
            <w:noWrap w:val="0"/>
            <w:vAlign w:val="top"/>
          </w:tcPr>
          <w:p w14:paraId="1C625BD1">
            <w:pPr>
              <w:pStyle w:val="39"/>
              <w:spacing w:line="360" w:lineRule="auto"/>
              <w:rPr>
                <w:rFonts w:ascii="宋体" w:hAnsi="宋体" w:cs="宋体"/>
                <w:kern w:val="2"/>
                <w:sz w:val="21"/>
                <w:szCs w:val="22"/>
              </w:rPr>
            </w:pPr>
          </w:p>
        </w:tc>
        <w:tc>
          <w:tcPr>
            <w:tcW w:w="1300" w:type="dxa"/>
            <w:noWrap w:val="0"/>
            <w:vAlign w:val="top"/>
          </w:tcPr>
          <w:p w14:paraId="6E137236">
            <w:pPr>
              <w:pStyle w:val="39"/>
              <w:spacing w:line="360" w:lineRule="auto"/>
              <w:rPr>
                <w:rFonts w:ascii="宋体" w:hAnsi="宋体" w:cs="宋体"/>
                <w:kern w:val="2"/>
                <w:sz w:val="21"/>
                <w:szCs w:val="22"/>
              </w:rPr>
            </w:pPr>
          </w:p>
        </w:tc>
        <w:tc>
          <w:tcPr>
            <w:tcW w:w="1284" w:type="dxa"/>
            <w:noWrap w:val="0"/>
            <w:vAlign w:val="top"/>
          </w:tcPr>
          <w:p w14:paraId="6276CE48">
            <w:pPr>
              <w:pStyle w:val="39"/>
              <w:spacing w:line="360" w:lineRule="auto"/>
              <w:rPr>
                <w:rFonts w:ascii="宋体" w:hAnsi="宋体" w:cs="宋体"/>
                <w:kern w:val="2"/>
                <w:sz w:val="21"/>
                <w:szCs w:val="22"/>
              </w:rPr>
            </w:pPr>
          </w:p>
        </w:tc>
        <w:tc>
          <w:tcPr>
            <w:tcW w:w="1539" w:type="dxa"/>
            <w:noWrap w:val="0"/>
            <w:vAlign w:val="top"/>
          </w:tcPr>
          <w:p w14:paraId="228FEBDE">
            <w:pPr>
              <w:pStyle w:val="39"/>
              <w:spacing w:line="360" w:lineRule="auto"/>
              <w:rPr>
                <w:rFonts w:ascii="宋体" w:hAnsi="宋体" w:cs="宋体"/>
                <w:kern w:val="2"/>
                <w:sz w:val="21"/>
                <w:szCs w:val="22"/>
              </w:rPr>
            </w:pPr>
          </w:p>
        </w:tc>
      </w:tr>
      <w:tr w14:paraId="37F12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3522B37D">
            <w:pPr>
              <w:pStyle w:val="39"/>
              <w:spacing w:line="360" w:lineRule="auto"/>
              <w:rPr>
                <w:rFonts w:ascii="宋体" w:hAnsi="宋体" w:cs="宋体"/>
                <w:kern w:val="2"/>
                <w:sz w:val="21"/>
                <w:szCs w:val="22"/>
              </w:rPr>
            </w:pPr>
          </w:p>
        </w:tc>
        <w:tc>
          <w:tcPr>
            <w:tcW w:w="2800" w:type="dxa"/>
            <w:noWrap w:val="0"/>
            <w:vAlign w:val="top"/>
          </w:tcPr>
          <w:p w14:paraId="35BC8365">
            <w:pPr>
              <w:pStyle w:val="39"/>
              <w:spacing w:line="360" w:lineRule="auto"/>
              <w:rPr>
                <w:rFonts w:ascii="宋体" w:hAnsi="宋体" w:cs="宋体"/>
                <w:kern w:val="2"/>
                <w:sz w:val="21"/>
                <w:szCs w:val="22"/>
              </w:rPr>
            </w:pPr>
          </w:p>
        </w:tc>
        <w:tc>
          <w:tcPr>
            <w:tcW w:w="1400" w:type="dxa"/>
            <w:noWrap w:val="0"/>
            <w:vAlign w:val="top"/>
          </w:tcPr>
          <w:p w14:paraId="31CD6E9B">
            <w:pPr>
              <w:pStyle w:val="39"/>
              <w:spacing w:line="360" w:lineRule="auto"/>
              <w:rPr>
                <w:rFonts w:ascii="宋体" w:hAnsi="宋体" w:cs="宋体"/>
                <w:kern w:val="2"/>
                <w:sz w:val="21"/>
                <w:szCs w:val="22"/>
              </w:rPr>
            </w:pPr>
          </w:p>
        </w:tc>
        <w:tc>
          <w:tcPr>
            <w:tcW w:w="1300" w:type="dxa"/>
            <w:noWrap w:val="0"/>
            <w:vAlign w:val="top"/>
          </w:tcPr>
          <w:p w14:paraId="7AAAB6CE">
            <w:pPr>
              <w:pStyle w:val="39"/>
              <w:spacing w:line="360" w:lineRule="auto"/>
              <w:rPr>
                <w:rFonts w:ascii="宋体" w:hAnsi="宋体" w:cs="宋体"/>
                <w:kern w:val="2"/>
                <w:sz w:val="21"/>
                <w:szCs w:val="22"/>
              </w:rPr>
            </w:pPr>
          </w:p>
        </w:tc>
        <w:tc>
          <w:tcPr>
            <w:tcW w:w="1284" w:type="dxa"/>
            <w:noWrap w:val="0"/>
            <w:vAlign w:val="top"/>
          </w:tcPr>
          <w:p w14:paraId="0120F9EF">
            <w:pPr>
              <w:pStyle w:val="39"/>
              <w:spacing w:line="360" w:lineRule="auto"/>
              <w:rPr>
                <w:rFonts w:ascii="宋体" w:hAnsi="宋体" w:cs="宋体"/>
                <w:kern w:val="2"/>
                <w:sz w:val="21"/>
                <w:szCs w:val="22"/>
              </w:rPr>
            </w:pPr>
          </w:p>
        </w:tc>
        <w:tc>
          <w:tcPr>
            <w:tcW w:w="1539" w:type="dxa"/>
            <w:noWrap w:val="0"/>
            <w:vAlign w:val="top"/>
          </w:tcPr>
          <w:p w14:paraId="5EE4F24F">
            <w:pPr>
              <w:pStyle w:val="39"/>
              <w:spacing w:line="360" w:lineRule="auto"/>
              <w:rPr>
                <w:rFonts w:ascii="宋体" w:hAnsi="宋体" w:cs="宋体"/>
                <w:kern w:val="2"/>
                <w:sz w:val="21"/>
                <w:szCs w:val="22"/>
              </w:rPr>
            </w:pPr>
          </w:p>
        </w:tc>
      </w:tr>
      <w:tr w14:paraId="107C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4EE5ACEC">
            <w:pPr>
              <w:pStyle w:val="39"/>
              <w:spacing w:line="360" w:lineRule="auto"/>
              <w:rPr>
                <w:rFonts w:ascii="宋体" w:hAnsi="宋体" w:cs="宋体"/>
                <w:kern w:val="2"/>
                <w:sz w:val="21"/>
                <w:szCs w:val="22"/>
              </w:rPr>
            </w:pPr>
          </w:p>
        </w:tc>
        <w:tc>
          <w:tcPr>
            <w:tcW w:w="2800" w:type="dxa"/>
            <w:noWrap w:val="0"/>
            <w:vAlign w:val="top"/>
          </w:tcPr>
          <w:p w14:paraId="351E4DA7">
            <w:pPr>
              <w:pStyle w:val="39"/>
              <w:spacing w:line="360" w:lineRule="auto"/>
              <w:rPr>
                <w:rFonts w:ascii="宋体" w:hAnsi="宋体" w:cs="宋体"/>
                <w:kern w:val="2"/>
                <w:sz w:val="21"/>
                <w:szCs w:val="22"/>
              </w:rPr>
            </w:pPr>
          </w:p>
        </w:tc>
        <w:tc>
          <w:tcPr>
            <w:tcW w:w="1400" w:type="dxa"/>
            <w:noWrap w:val="0"/>
            <w:vAlign w:val="top"/>
          </w:tcPr>
          <w:p w14:paraId="7316DDDC">
            <w:pPr>
              <w:pStyle w:val="39"/>
              <w:spacing w:line="360" w:lineRule="auto"/>
              <w:rPr>
                <w:rFonts w:ascii="宋体" w:hAnsi="宋体" w:cs="宋体"/>
                <w:kern w:val="2"/>
                <w:sz w:val="21"/>
                <w:szCs w:val="22"/>
              </w:rPr>
            </w:pPr>
          </w:p>
        </w:tc>
        <w:tc>
          <w:tcPr>
            <w:tcW w:w="1300" w:type="dxa"/>
            <w:noWrap w:val="0"/>
            <w:vAlign w:val="top"/>
          </w:tcPr>
          <w:p w14:paraId="0D6062E0">
            <w:pPr>
              <w:pStyle w:val="39"/>
              <w:spacing w:line="360" w:lineRule="auto"/>
              <w:rPr>
                <w:rFonts w:ascii="宋体" w:hAnsi="宋体" w:cs="宋体"/>
                <w:kern w:val="2"/>
                <w:sz w:val="21"/>
                <w:szCs w:val="22"/>
              </w:rPr>
            </w:pPr>
          </w:p>
        </w:tc>
        <w:tc>
          <w:tcPr>
            <w:tcW w:w="1284" w:type="dxa"/>
            <w:noWrap w:val="0"/>
            <w:vAlign w:val="top"/>
          </w:tcPr>
          <w:p w14:paraId="56D8BC59">
            <w:pPr>
              <w:pStyle w:val="39"/>
              <w:spacing w:line="360" w:lineRule="auto"/>
              <w:rPr>
                <w:rFonts w:ascii="宋体" w:hAnsi="宋体" w:cs="宋体"/>
                <w:kern w:val="2"/>
                <w:sz w:val="21"/>
                <w:szCs w:val="22"/>
              </w:rPr>
            </w:pPr>
          </w:p>
        </w:tc>
        <w:tc>
          <w:tcPr>
            <w:tcW w:w="1539" w:type="dxa"/>
            <w:noWrap w:val="0"/>
            <w:vAlign w:val="top"/>
          </w:tcPr>
          <w:p w14:paraId="7F9F7CF6">
            <w:pPr>
              <w:pStyle w:val="39"/>
              <w:spacing w:line="360" w:lineRule="auto"/>
              <w:rPr>
                <w:rFonts w:ascii="宋体" w:hAnsi="宋体" w:cs="宋体"/>
                <w:kern w:val="2"/>
                <w:sz w:val="21"/>
                <w:szCs w:val="22"/>
              </w:rPr>
            </w:pPr>
          </w:p>
        </w:tc>
      </w:tr>
      <w:tr w14:paraId="218DE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8BAEDA8">
            <w:pPr>
              <w:pStyle w:val="39"/>
              <w:spacing w:line="360" w:lineRule="auto"/>
              <w:rPr>
                <w:rFonts w:ascii="宋体" w:hAnsi="宋体" w:cs="宋体"/>
                <w:kern w:val="2"/>
                <w:sz w:val="21"/>
                <w:szCs w:val="22"/>
              </w:rPr>
            </w:pPr>
          </w:p>
        </w:tc>
        <w:tc>
          <w:tcPr>
            <w:tcW w:w="2800" w:type="dxa"/>
            <w:noWrap w:val="0"/>
            <w:vAlign w:val="top"/>
          </w:tcPr>
          <w:p w14:paraId="79D7F247">
            <w:pPr>
              <w:pStyle w:val="39"/>
              <w:spacing w:line="360" w:lineRule="auto"/>
              <w:rPr>
                <w:rFonts w:ascii="宋体" w:hAnsi="宋体" w:cs="宋体"/>
                <w:kern w:val="2"/>
                <w:sz w:val="21"/>
                <w:szCs w:val="22"/>
              </w:rPr>
            </w:pPr>
          </w:p>
        </w:tc>
        <w:tc>
          <w:tcPr>
            <w:tcW w:w="1400" w:type="dxa"/>
            <w:noWrap w:val="0"/>
            <w:vAlign w:val="top"/>
          </w:tcPr>
          <w:p w14:paraId="5AD79132">
            <w:pPr>
              <w:pStyle w:val="39"/>
              <w:spacing w:line="360" w:lineRule="auto"/>
              <w:rPr>
                <w:rFonts w:ascii="宋体" w:hAnsi="宋体" w:cs="宋体"/>
                <w:kern w:val="2"/>
                <w:sz w:val="21"/>
                <w:szCs w:val="22"/>
              </w:rPr>
            </w:pPr>
          </w:p>
        </w:tc>
        <w:tc>
          <w:tcPr>
            <w:tcW w:w="1300" w:type="dxa"/>
            <w:noWrap w:val="0"/>
            <w:vAlign w:val="top"/>
          </w:tcPr>
          <w:p w14:paraId="69E50322">
            <w:pPr>
              <w:pStyle w:val="39"/>
              <w:spacing w:line="360" w:lineRule="auto"/>
              <w:rPr>
                <w:rFonts w:ascii="宋体" w:hAnsi="宋体" w:cs="宋体"/>
                <w:kern w:val="2"/>
                <w:sz w:val="21"/>
                <w:szCs w:val="22"/>
              </w:rPr>
            </w:pPr>
          </w:p>
        </w:tc>
        <w:tc>
          <w:tcPr>
            <w:tcW w:w="1284" w:type="dxa"/>
            <w:noWrap w:val="0"/>
            <w:vAlign w:val="top"/>
          </w:tcPr>
          <w:p w14:paraId="3A63D0FF">
            <w:pPr>
              <w:pStyle w:val="39"/>
              <w:spacing w:line="360" w:lineRule="auto"/>
              <w:rPr>
                <w:rFonts w:ascii="宋体" w:hAnsi="宋体" w:cs="宋体"/>
                <w:kern w:val="2"/>
                <w:sz w:val="21"/>
                <w:szCs w:val="22"/>
              </w:rPr>
            </w:pPr>
          </w:p>
        </w:tc>
        <w:tc>
          <w:tcPr>
            <w:tcW w:w="1539" w:type="dxa"/>
            <w:noWrap w:val="0"/>
            <w:vAlign w:val="top"/>
          </w:tcPr>
          <w:p w14:paraId="20558335">
            <w:pPr>
              <w:pStyle w:val="39"/>
              <w:spacing w:line="360" w:lineRule="auto"/>
              <w:rPr>
                <w:rFonts w:ascii="宋体" w:hAnsi="宋体" w:cs="宋体"/>
                <w:kern w:val="2"/>
                <w:sz w:val="21"/>
                <w:szCs w:val="22"/>
              </w:rPr>
            </w:pPr>
          </w:p>
        </w:tc>
      </w:tr>
      <w:tr w14:paraId="5FEE7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5FF79ED0">
            <w:pPr>
              <w:pStyle w:val="39"/>
              <w:spacing w:line="360" w:lineRule="auto"/>
              <w:rPr>
                <w:rFonts w:ascii="宋体" w:hAnsi="宋体" w:cs="宋体"/>
                <w:kern w:val="2"/>
                <w:sz w:val="21"/>
                <w:szCs w:val="22"/>
              </w:rPr>
            </w:pPr>
          </w:p>
        </w:tc>
        <w:tc>
          <w:tcPr>
            <w:tcW w:w="2800" w:type="dxa"/>
            <w:noWrap w:val="0"/>
            <w:vAlign w:val="top"/>
          </w:tcPr>
          <w:p w14:paraId="4BA8F743">
            <w:pPr>
              <w:pStyle w:val="39"/>
              <w:spacing w:line="360" w:lineRule="auto"/>
              <w:rPr>
                <w:rFonts w:ascii="宋体" w:hAnsi="宋体" w:cs="宋体"/>
                <w:kern w:val="2"/>
                <w:sz w:val="21"/>
                <w:szCs w:val="22"/>
              </w:rPr>
            </w:pPr>
          </w:p>
        </w:tc>
        <w:tc>
          <w:tcPr>
            <w:tcW w:w="1400" w:type="dxa"/>
            <w:noWrap w:val="0"/>
            <w:vAlign w:val="top"/>
          </w:tcPr>
          <w:p w14:paraId="54D1FEA6">
            <w:pPr>
              <w:pStyle w:val="39"/>
              <w:spacing w:line="360" w:lineRule="auto"/>
              <w:rPr>
                <w:rFonts w:ascii="宋体" w:hAnsi="宋体" w:cs="宋体"/>
                <w:kern w:val="2"/>
                <w:sz w:val="21"/>
                <w:szCs w:val="22"/>
              </w:rPr>
            </w:pPr>
          </w:p>
        </w:tc>
        <w:tc>
          <w:tcPr>
            <w:tcW w:w="1300" w:type="dxa"/>
            <w:noWrap w:val="0"/>
            <w:vAlign w:val="top"/>
          </w:tcPr>
          <w:p w14:paraId="1431C989">
            <w:pPr>
              <w:pStyle w:val="39"/>
              <w:spacing w:line="360" w:lineRule="auto"/>
              <w:rPr>
                <w:rFonts w:ascii="宋体" w:hAnsi="宋体" w:cs="宋体"/>
                <w:kern w:val="2"/>
                <w:sz w:val="21"/>
                <w:szCs w:val="22"/>
              </w:rPr>
            </w:pPr>
          </w:p>
        </w:tc>
        <w:tc>
          <w:tcPr>
            <w:tcW w:w="1284" w:type="dxa"/>
            <w:noWrap w:val="0"/>
            <w:vAlign w:val="top"/>
          </w:tcPr>
          <w:p w14:paraId="491ED2B9">
            <w:pPr>
              <w:pStyle w:val="39"/>
              <w:spacing w:line="360" w:lineRule="auto"/>
              <w:rPr>
                <w:rFonts w:ascii="宋体" w:hAnsi="宋体" w:cs="宋体"/>
                <w:kern w:val="2"/>
                <w:sz w:val="21"/>
                <w:szCs w:val="22"/>
              </w:rPr>
            </w:pPr>
          </w:p>
        </w:tc>
        <w:tc>
          <w:tcPr>
            <w:tcW w:w="1539" w:type="dxa"/>
            <w:noWrap w:val="0"/>
            <w:vAlign w:val="top"/>
          </w:tcPr>
          <w:p w14:paraId="59AF8850">
            <w:pPr>
              <w:pStyle w:val="39"/>
              <w:spacing w:line="360" w:lineRule="auto"/>
              <w:rPr>
                <w:rFonts w:ascii="宋体" w:hAnsi="宋体" w:cs="宋体"/>
                <w:kern w:val="2"/>
                <w:sz w:val="21"/>
                <w:szCs w:val="22"/>
              </w:rPr>
            </w:pPr>
          </w:p>
        </w:tc>
      </w:tr>
      <w:tr w14:paraId="595E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A832143">
            <w:pPr>
              <w:pStyle w:val="39"/>
              <w:spacing w:line="360" w:lineRule="auto"/>
              <w:rPr>
                <w:rFonts w:ascii="宋体" w:hAnsi="宋体" w:cs="宋体"/>
                <w:kern w:val="2"/>
                <w:sz w:val="21"/>
                <w:szCs w:val="22"/>
              </w:rPr>
            </w:pPr>
          </w:p>
        </w:tc>
        <w:tc>
          <w:tcPr>
            <w:tcW w:w="2800" w:type="dxa"/>
            <w:noWrap w:val="0"/>
            <w:vAlign w:val="top"/>
          </w:tcPr>
          <w:p w14:paraId="2CDAA25F">
            <w:pPr>
              <w:pStyle w:val="39"/>
              <w:spacing w:line="360" w:lineRule="auto"/>
              <w:rPr>
                <w:rFonts w:ascii="宋体" w:hAnsi="宋体" w:cs="宋体"/>
                <w:kern w:val="2"/>
                <w:sz w:val="21"/>
                <w:szCs w:val="22"/>
              </w:rPr>
            </w:pPr>
          </w:p>
        </w:tc>
        <w:tc>
          <w:tcPr>
            <w:tcW w:w="1400" w:type="dxa"/>
            <w:noWrap w:val="0"/>
            <w:vAlign w:val="top"/>
          </w:tcPr>
          <w:p w14:paraId="4B84B253">
            <w:pPr>
              <w:pStyle w:val="39"/>
              <w:spacing w:line="360" w:lineRule="auto"/>
              <w:rPr>
                <w:rFonts w:ascii="宋体" w:hAnsi="宋体" w:cs="宋体"/>
                <w:kern w:val="2"/>
                <w:sz w:val="21"/>
                <w:szCs w:val="22"/>
              </w:rPr>
            </w:pPr>
          </w:p>
        </w:tc>
        <w:tc>
          <w:tcPr>
            <w:tcW w:w="1300" w:type="dxa"/>
            <w:noWrap w:val="0"/>
            <w:vAlign w:val="top"/>
          </w:tcPr>
          <w:p w14:paraId="25A93AB4">
            <w:pPr>
              <w:pStyle w:val="39"/>
              <w:spacing w:line="360" w:lineRule="auto"/>
              <w:rPr>
                <w:rFonts w:ascii="宋体" w:hAnsi="宋体" w:cs="宋体"/>
                <w:kern w:val="2"/>
                <w:sz w:val="21"/>
                <w:szCs w:val="22"/>
              </w:rPr>
            </w:pPr>
          </w:p>
        </w:tc>
        <w:tc>
          <w:tcPr>
            <w:tcW w:w="1284" w:type="dxa"/>
            <w:noWrap w:val="0"/>
            <w:vAlign w:val="top"/>
          </w:tcPr>
          <w:p w14:paraId="394F72DB">
            <w:pPr>
              <w:pStyle w:val="39"/>
              <w:spacing w:line="360" w:lineRule="auto"/>
              <w:rPr>
                <w:rFonts w:ascii="宋体" w:hAnsi="宋体" w:cs="宋体"/>
                <w:kern w:val="2"/>
                <w:sz w:val="21"/>
                <w:szCs w:val="22"/>
              </w:rPr>
            </w:pPr>
          </w:p>
        </w:tc>
        <w:tc>
          <w:tcPr>
            <w:tcW w:w="1539" w:type="dxa"/>
            <w:noWrap w:val="0"/>
            <w:vAlign w:val="top"/>
          </w:tcPr>
          <w:p w14:paraId="7254A9DA">
            <w:pPr>
              <w:pStyle w:val="39"/>
              <w:spacing w:line="360" w:lineRule="auto"/>
              <w:rPr>
                <w:rFonts w:ascii="宋体" w:hAnsi="宋体" w:cs="宋体"/>
                <w:kern w:val="2"/>
                <w:sz w:val="21"/>
                <w:szCs w:val="22"/>
              </w:rPr>
            </w:pPr>
          </w:p>
        </w:tc>
      </w:tr>
      <w:tr w14:paraId="53C01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736B930">
            <w:pPr>
              <w:pStyle w:val="39"/>
              <w:spacing w:line="360" w:lineRule="auto"/>
              <w:rPr>
                <w:rFonts w:ascii="宋体" w:hAnsi="宋体" w:cs="宋体"/>
                <w:kern w:val="2"/>
                <w:sz w:val="21"/>
                <w:szCs w:val="22"/>
              </w:rPr>
            </w:pPr>
          </w:p>
        </w:tc>
        <w:tc>
          <w:tcPr>
            <w:tcW w:w="2800" w:type="dxa"/>
            <w:noWrap w:val="0"/>
            <w:vAlign w:val="top"/>
          </w:tcPr>
          <w:p w14:paraId="41D8BFD0">
            <w:pPr>
              <w:pStyle w:val="39"/>
              <w:spacing w:line="360" w:lineRule="auto"/>
              <w:rPr>
                <w:rFonts w:ascii="宋体" w:hAnsi="宋体" w:cs="宋体"/>
                <w:kern w:val="2"/>
                <w:sz w:val="21"/>
                <w:szCs w:val="22"/>
              </w:rPr>
            </w:pPr>
          </w:p>
        </w:tc>
        <w:tc>
          <w:tcPr>
            <w:tcW w:w="1400" w:type="dxa"/>
            <w:noWrap w:val="0"/>
            <w:vAlign w:val="top"/>
          </w:tcPr>
          <w:p w14:paraId="74175C67">
            <w:pPr>
              <w:pStyle w:val="39"/>
              <w:spacing w:line="360" w:lineRule="auto"/>
              <w:rPr>
                <w:rFonts w:ascii="宋体" w:hAnsi="宋体" w:cs="宋体"/>
                <w:kern w:val="2"/>
                <w:sz w:val="21"/>
                <w:szCs w:val="22"/>
              </w:rPr>
            </w:pPr>
          </w:p>
        </w:tc>
        <w:tc>
          <w:tcPr>
            <w:tcW w:w="1300" w:type="dxa"/>
            <w:noWrap w:val="0"/>
            <w:vAlign w:val="top"/>
          </w:tcPr>
          <w:p w14:paraId="5B7952BB">
            <w:pPr>
              <w:pStyle w:val="39"/>
              <w:spacing w:line="360" w:lineRule="auto"/>
              <w:rPr>
                <w:rFonts w:ascii="宋体" w:hAnsi="宋体" w:cs="宋体"/>
                <w:kern w:val="2"/>
                <w:sz w:val="21"/>
                <w:szCs w:val="22"/>
              </w:rPr>
            </w:pPr>
          </w:p>
        </w:tc>
        <w:tc>
          <w:tcPr>
            <w:tcW w:w="1284" w:type="dxa"/>
            <w:noWrap w:val="0"/>
            <w:vAlign w:val="top"/>
          </w:tcPr>
          <w:p w14:paraId="0AC574FF">
            <w:pPr>
              <w:pStyle w:val="39"/>
              <w:spacing w:line="360" w:lineRule="auto"/>
              <w:rPr>
                <w:rFonts w:ascii="宋体" w:hAnsi="宋体" w:cs="宋体"/>
                <w:kern w:val="2"/>
                <w:sz w:val="21"/>
                <w:szCs w:val="22"/>
              </w:rPr>
            </w:pPr>
          </w:p>
        </w:tc>
        <w:tc>
          <w:tcPr>
            <w:tcW w:w="1539" w:type="dxa"/>
            <w:noWrap w:val="0"/>
            <w:vAlign w:val="top"/>
          </w:tcPr>
          <w:p w14:paraId="551D50C1">
            <w:pPr>
              <w:pStyle w:val="39"/>
              <w:spacing w:line="360" w:lineRule="auto"/>
              <w:rPr>
                <w:rFonts w:ascii="宋体" w:hAnsi="宋体" w:cs="宋体"/>
                <w:kern w:val="2"/>
                <w:sz w:val="21"/>
                <w:szCs w:val="22"/>
              </w:rPr>
            </w:pPr>
          </w:p>
        </w:tc>
      </w:tr>
      <w:tr w14:paraId="72F9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17975987">
            <w:pPr>
              <w:pStyle w:val="39"/>
              <w:spacing w:line="360" w:lineRule="auto"/>
              <w:rPr>
                <w:rFonts w:ascii="宋体" w:hAnsi="宋体" w:cs="宋体"/>
                <w:kern w:val="2"/>
                <w:sz w:val="21"/>
                <w:szCs w:val="22"/>
              </w:rPr>
            </w:pPr>
          </w:p>
        </w:tc>
        <w:tc>
          <w:tcPr>
            <w:tcW w:w="2800" w:type="dxa"/>
            <w:noWrap w:val="0"/>
            <w:vAlign w:val="top"/>
          </w:tcPr>
          <w:p w14:paraId="535EA4E5">
            <w:pPr>
              <w:pStyle w:val="39"/>
              <w:spacing w:line="360" w:lineRule="auto"/>
              <w:rPr>
                <w:rFonts w:ascii="宋体" w:hAnsi="宋体" w:cs="宋体"/>
                <w:kern w:val="2"/>
                <w:sz w:val="21"/>
                <w:szCs w:val="22"/>
              </w:rPr>
            </w:pPr>
          </w:p>
        </w:tc>
        <w:tc>
          <w:tcPr>
            <w:tcW w:w="1400" w:type="dxa"/>
            <w:noWrap w:val="0"/>
            <w:vAlign w:val="top"/>
          </w:tcPr>
          <w:p w14:paraId="5F2909D0">
            <w:pPr>
              <w:pStyle w:val="39"/>
              <w:spacing w:line="360" w:lineRule="auto"/>
              <w:rPr>
                <w:rFonts w:ascii="宋体" w:hAnsi="宋体" w:cs="宋体"/>
                <w:kern w:val="2"/>
                <w:sz w:val="21"/>
                <w:szCs w:val="22"/>
              </w:rPr>
            </w:pPr>
          </w:p>
        </w:tc>
        <w:tc>
          <w:tcPr>
            <w:tcW w:w="1300" w:type="dxa"/>
            <w:noWrap w:val="0"/>
            <w:vAlign w:val="top"/>
          </w:tcPr>
          <w:p w14:paraId="37AE56EC">
            <w:pPr>
              <w:pStyle w:val="39"/>
              <w:spacing w:line="360" w:lineRule="auto"/>
              <w:rPr>
                <w:rFonts w:ascii="宋体" w:hAnsi="宋体" w:cs="宋体"/>
                <w:kern w:val="2"/>
                <w:sz w:val="21"/>
                <w:szCs w:val="22"/>
              </w:rPr>
            </w:pPr>
          </w:p>
        </w:tc>
        <w:tc>
          <w:tcPr>
            <w:tcW w:w="1284" w:type="dxa"/>
            <w:noWrap w:val="0"/>
            <w:vAlign w:val="top"/>
          </w:tcPr>
          <w:p w14:paraId="2A5605E6">
            <w:pPr>
              <w:pStyle w:val="39"/>
              <w:spacing w:line="360" w:lineRule="auto"/>
              <w:rPr>
                <w:rFonts w:ascii="宋体" w:hAnsi="宋体" w:cs="宋体"/>
                <w:kern w:val="2"/>
                <w:sz w:val="21"/>
                <w:szCs w:val="22"/>
              </w:rPr>
            </w:pPr>
          </w:p>
        </w:tc>
        <w:tc>
          <w:tcPr>
            <w:tcW w:w="1539" w:type="dxa"/>
            <w:noWrap w:val="0"/>
            <w:vAlign w:val="top"/>
          </w:tcPr>
          <w:p w14:paraId="577D6781">
            <w:pPr>
              <w:pStyle w:val="39"/>
              <w:spacing w:line="360" w:lineRule="auto"/>
              <w:rPr>
                <w:rFonts w:ascii="宋体" w:hAnsi="宋体" w:cs="宋体"/>
                <w:kern w:val="2"/>
                <w:sz w:val="21"/>
                <w:szCs w:val="22"/>
              </w:rPr>
            </w:pPr>
          </w:p>
        </w:tc>
      </w:tr>
      <w:tr w14:paraId="35177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noWrap w:val="0"/>
            <w:vAlign w:val="top"/>
          </w:tcPr>
          <w:p w14:paraId="25612328">
            <w:pPr>
              <w:pStyle w:val="39"/>
              <w:spacing w:line="360" w:lineRule="auto"/>
              <w:rPr>
                <w:rFonts w:ascii="宋体" w:hAnsi="宋体" w:cs="宋体"/>
                <w:kern w:val="2"/>
                <w:sz w:val="21"/>
                <w:szCs w:val="22"/>
              </w:rPr>
            </w:pPr>
          </w:p>
        </w:tc>
        <w:tc>
          <w:tcPr>
            <w:tcW w:w="2800" w:type="dxa"/>
            <w:noWrap w:val="0"/>
            <w:vAlign w:val="top"/>
          </w:tcPr>
          <w:p w14:paraId="597758ED">
            <w:pPr>
              <w:pStyle w:val="39"/>
              <w:spacing w:line="360" w:lineRule="auto"/>
              <w:rPr>
                <w:rFonts w:ascii="宋体" w:hAnsi="宋体" w:cs="宋体"/>
                <w:kern w:val="2"/>
                <w:sz w:val="21"/>
                <w:szCs w:val="22"/>
              </w:rPr>
            </w:pPr>
          </w:p>
        </w:tc>
        <w:tc>
          <w:tcPr>
            <w:tcW w:w="1400" w:type="dxa"/>
            <w:noWrap w:val="0"/>
            <w:vAlign w:val="top"/>
          </w:tcPr>
          <w:p w14:paraId="5629EB50">
            <w:pPr>
              <w:pStyle w:val="39"/>
              <w:spacing w:line="360" w:lineRule="auto"/>
              <w:rPr>
                <w:rFonts w:ascii="宋体" w:hAnsi="宋体" w:cs="宋体"/>
                <w:kern w:val="2"/>
                <w:sz w:val="21"/>
                <w:szCs w:val="22"/>
              </w:rPr>
            </w:pPr>
          </w:p>
        </w:tc>
        <w:tc>
          <w:tcPr>
            <w:tcW w:w="1300" w:type="dxa"/>
            <w:noWrap w:val="0"/>
            <w:vAlign w:val="top"/>
          </w:tcPr>
          <w:p w14:paraId="018A2798">
            <w:pPr>
              <w:pStyle w:val="39"/>
              <w:spacing w:line="360" w:lineRule="auto"/>
              <w:rPr>
                <w:rFonts w:ascii="宋体" w:hAnsi="宋体" w:cs="宋体"/>
                <w:kern w:val="2"/>
                <w:sz w:val="21"/>
                <w:szCs w:val="22"/>
              </w:rPr>
            </w:pPr>
          </w:p>
        </w:tc>
        <w:tc>
          <w:tcPr>
            <w:tcW w:w="1284" w:type="dxa"/>
            <w:noWrap w:val="0"/>
            <w:vAlign w:val="top"/>
          </w:tcPr>
          <w:p w14:paraId="436EA032">
            <w:pPr>
              <w:pStyle w:val="39"/>
              <w:spacing w:line="360" w:lineRule="auto"/>
              <w:rPr>
                <w:rFonts w:ascii="宋体" w:hAnsi="宋体" w:cs="宋体"/>
                <w:kern w:val="2"/>
                <w:sz w:val="21"/>
                <w:szCs w:val="22"/>
              </w:rPr>
            </w:pPr>
          </w:p>
        </w:tc>
        <w:tc>
          <w:tcPr>
            <w:tcW w:w="1539" w:type="dxa"/>
            <w:noWrap w:val="0"/>
            <w:vAlign w:val="top"/>
          </w:tcPr>
          <w:p w14:paraId="7C61B79A">
            <w:pPr>
              <w:pStyle w:val="39"/>
              <w:spacing w:line="360" w:lineRule="auto"/>
              <w:rPr>
                <w:rFonts w:ascii="宋体" w:hAnsi="宋体" w:cs="宋体"/>
                <w:kern w:val="2"/>
                <w:sz w:val="21"/>
                <w:szCs w:val="22"/>
              </w:rPr>
            </w:pPr>
          </w:p>
        </w:tc>
      </w:tr>
    </w:tbl>
    <w:p w14:paraId="603FFB39">
      <w:pPr>
        <w:pStyle w:val="39"/>
        <w:keepNext/>
        <w:keepLines/>
        <w:numPr>
          <w:ilvl w:val="1"/>
          <w:numId w:val="13"/>
        </w:numPr>
        <w:spacing w:before="260" w:after="260" w:line="360" w:lineRule="auto"/>
        <w:jc w:val="center"/>
        <w:outlineLvl w:val="1"/>
        <w:rPr>
          <w:rFonts w:ascii="宋体" w:hAnsi="宋体" w:eastAsia="宋体" w:cs="宋体"/>
          <w:b/>
          <w:bCs/>
          <w:kern w:val="2"/>
          <w:sz w:val="32"/>
          <w:szCs w:val="32"/>
        </w:rPr>
      </w:pPr>
      <w:bookmarkStart w:id="168" w:name="_Toc103112616"/>
      <w:bookmarkStart w:id="169" w:name="_Toc256000030"/>
      <w:r>
        <w:rPr>
          <w:rFonts w:hint="eastAsia" w:ascii="宋体" w:hAnsi="宋体" w:eastAsia="宋体" w:cs="宋体"/>
          <w:kern w:val="2"/>
          <w:sz w:val="32"/>
          <w:szCs w:val="32"/>
        </w:rPr>
        <w:t>招标图纸</w:t>
      </w:r>
      <w:bookmarkEnd w:id="168"/>
      <w:bookmarkEnd w:id="169"/>
    </w:p>
    <w:p w14:paraId="17E92C50">
      <w:pPr>
        <w:pStyle w:val="39"/>
        <w:spacing w:line="360" w:lineRule="auto"/>
        <w:rPr>
          <w:rFonts w:ascii="宋体" w:hAnsi="宋体" w:eastAsia="宋体" w:cs="宋体"/>
          <w:kern w:val="2"/>
          <w:sz w:val="21"/>
          <w:szCs w:val="22"/>
        </w:rPr>
      </w:pPr>
    </w:p>
    <w:p w14:paraId="3331A80C">
      <w:pPr>
        <w:pStyle w:val="39"/>
        <w:spacing w:line="360" w:lineRule="auto"/>
        <w:rPr>
          <w:rFonts w:ascii="Calibri" w:hAnsi="Calibri" w:eastAsia="宋体"/>
          <w:kern w:val="2"/>
          <w:sz w:val="21"/>
          <w:szCs w:val="22"/>
        </w:rPr>
      </w:pPr>
      <w:r>
        <w:rPr>
          <w:rFonts w:hint="eastAsia" w:ascii="宋体" w:hAnsi="宋体" w:eastAsia="宋体" w:cs="宋体"/>
          <w:kern w:val="2"/>
          <w:sz w:val="24"/>
          <w:szCs w:val="24"/>
        </w:rPr>
        <w:t>“招标图纸”由招标人另册提供。投标人在领取图纸时，应对照“招标图纸目录”仔细检查核对。</w:t>
      </w:r>
    </w:p>
    <w:p w14:paraId="3EB1B49E">
      <w:pPr>
        <w:spacing w:line="360" w:lineRule="auto"/>
        <w:rPr>
          <w:rFonts w:ascii="宋体" w:hAnsi="宋体" w:cs="宋体"/>
          <w:color w:val="000080"/>
          <w:sz w:val="20"/>
          <w:highlight w:val="white"/>
        </w:rPr>
      </w:pPr>
      <w:r>
        <w:rPr>
          <w:rFonts w:ascii="宋体" w:hAnsi="宋体" w:cs="宋体"/>
          <w:color w:val="000080"/>
          <w:sz w:val="20"/>
          <w:highlight w:val="white"/>
        </w:rPr>
        <w:t xml:space="preserve"> </w:t>
      </w:r>
      <w:bookmarkEnd w:id="165"/>
    </w:p>
    <w:p w14:paraId="77FB1F98">
      <w:pPr>
        <w:spacing w:line="360" w:lineRule="auto"/>
        <w:jc w:val="center"/>
        <w:outlineLvl w:val="0"/>
        <w:rPr>
          <w:rFonts w:hint="eastAsia" w:ascii="宋体" w:hAnsi="宋体" w:cs="宋体"/>
          <w:highlight w:val="red"/>
        </w:rPr>
      </w:pPr>
      <w:bookmarkStart w:id="170" w:name="_Toc109739669"/>
      <w:bookmarkStart w:id="171" w:name="_Toc105662533"/>
      <w:bookmarkStart w:id="172" w:name="_Toc105662587"/>
      <w:bookmarkStart w:id="173" w:name="_Toc256000031"/>
      <w:bookmarkStart w:id="174" w:name="_Toc109741155"/>
      <w:r>
        <w:rPr>
          <w:rFonts w:hint="eastAsia" w:ascii="宋体" w:hAnsi="宋体"/>
          <w:b/>
          <w:sz w:val="44"/>
          <w:szCs w:val="44"/>
          <w:highlight w:val="white"/>
        </w:rPr>
        <w:t>第7章 技术标准和要求</w:t>
      </w:r>
      <w:bookmarkEnd w:id="170"/>
      <w:bookmarkEnd w:id="171"/>
      <w:bookmarkEnd w:id="172"/>
      <w:bookmarkEnd w:id="173"/>
      <w:bookmarkEnd w:id="174"/>
      <w:bookmarkStart w:id="175" w:name="EBda813a4701924653b241212080dc2d80"/>
    </w:p>
    <w:p w14:paraId="355A73C5">
      <w:pPr>
        <w:pStyle w:val="40"/>
        <w:keepNext/>
        <w:keepLines/>
        <w:numPr>
          <w:ilvl w:val="1"/>
          <w:numId w:val="14"/>
        </w:numPr>
        <w:adjustRightInd w:val="0"/>
        <w:spacing w:line="360" w:lineRule="auto"/>
        <w:jc w:val="center"/>
        <w:textAlignment w:val="baseline"/>
        <w:outlineLvl w:val="1"/>
        <w:rPr>
          <w:rFonts w:ascii="宋体" w:hAnsi="宋体" w:eastAsia="宋体" w:cs="Arial"/>
          <w:sz w:val="32"/>
          <w:szCs w:val="32"/>
        </w:rPr>
      </w:pPr>
      <w:bookmarkStart w:id="176" w:name="_Toc256000032"/>
      <w:r>
        <w:rPr>
          <w:rFonts w:hint="eastAsia" w:ascii="宋体" w:hAnsi="宋体" w:eastAsia="宋体" w:cs="Arial"/>
          <w:sz w:val="32"/>
          <w:szCs w:val="32"/>
        </w:rPr>
        <w:t>招标项目概况和说明</w:t>
      </w:r>
      <w:bookmarkEnd w:id="176"/>
    </w:p>
    <w:p w14:paraId="0C478924">
      <w:pPr>
        <w:pStyle w:val="40"/>
        <w:keepNext/>
        <w:keepLines/>
        <w:numPr>
          <w:ilvl w:val="2"/>
          <w:numId w:val="15"/>
        </w:numPr>
        <w:adjustRightInd w:val="0"/>
        <w:spacing w:line="360" w:lineRule="auto"/>
        <w:textAlignment w:val="baseline"/>
        <w:outlineLvl w:val="1"/>
        <w:rPr>
          <w:rFonts w:ascii="宋体" w:hAnsi="宋体" w:eastAsia="宋体" w:cs="Arial"/>
          <w:sz w:val="32"/>
          <w:szCs w:val="32"/>
        </w:rPr>
      </w:pPr>
      <w:bookmarkStart w:id="177" w:name="_Toc256000033"/>
      <w:r>
        <w:rPr>
          <w:rFonts w:hint="eastAsia" w:ascii="宋体" w:hAnsi="宋体" w:eastAsia="宋体" w:cs="Arial"/>
          <w:sz w:val="28"/>
          <w:szCs w:val="28"/>
        </w:rPr>
        <w:t>工程建设地点的现场自然条件</w:t>
      </w:r>
      <w:bookmarkEnd w:id="177"/>
    </w:p>
    <w:p w14:paraId="647332E5">
      <w:pPr>
        <w:pStyle w:val="40"/>
        <w:adjustRightInd w:val="0"/>
        <w:spacing w:line="360" w:lineRule="auto"/>
        <w:ind w:firstLine="472" w:firstLineChars="200"/>
        <w:textAlignment w:val="baseline"/>
        <w:rPr>
          <w:rFonts w:ascii="宋体" w:hAnsi="宋体" w:eastAsia="宋体"/>
          <w:sz w:val="28"/>
          <w:szCs w:val="28"/>
          <w:u w:val="single"/>
        </w:rPr>
      </w:pPr>
      <w:r>
        <w:rPr>
          <w:rFonts w:hint="eastAsia" w:ascii="宋体" w:hAnsi="宋体" w:eastAsia="宋体" w:cs="宋体"/>
          <w:color w:val="000000"/>
          <w:spacing w:val="-2"/>
          <w:kern w:val="2"/>
          <w:sz w:val="24"/>
          <w:szCs w:val="24"/>
          <w:u w:val="single"/>
        </w:rPr>
        <w:t>详见施工图设计说明书，具体情况由投标人自行踏勘</w:t>
      </w:r>
    </w:p>
    <w:p w14:paraId="769A19A4">
      <w:pPr>
        <w:pStyle w:val="40"/>
        <w:keepNext/>
        <w:keepLines/>
        <w:numPr>
          <w:ilvl w:val="2"/>
          <w:numId w:val="15"/>
        </w:numPr>
        <w:adjustRightInd w:val="0"/>
        <w:spacing w:line="360" w:lineRule="auto"/>
        <w:textAlignment w:val="baseline"/>
        <w:outlineLvl w:val="1"/>
        <w:rPr>
          <w:rFonts w:ascii="宋体" w:hAnsi="宋体" w:eastAsia="宋体" w:cs="Arial"/>
          <w:b/>
          <w:bCs/>
          <w:sz w:val="32"/>
          <w:szCs w:val="32"/>
        </w:rPr>
      </w:pPr>
      <w:bookmarkStart w:id="178" w:name="_Toc256000034"/>
      <w:r>
        <w:rPr>
          <w:rFonts w:hint="eastAsia" w:ascii="宋体" w:hAnsi="宋体" w:eastAsia="宋体" w:cs="Arial"/>
          <w:sz w:val="28"/>
          <w:szCs w:val="28"/>
        </w:rPr>
        <w:t>工程建设地点的现场施工条件</w:t>
      </w:r>
      <w:bookmarkEnd w:id="178"/>
    </w:p>
    <w:p w14:paraId="649138FA">
      <w:pPr>
        <w:pStyle w:val="40"/>
        <w:adjustRightInd w:val="0"/>
        <w:spacing w:line="360" w:lineRule="auto"/>
        <w:ind w:firstLine="480" w:firstLineChars="200"/>
        <w:textAlignment w:val="baseline"/>
        <w:rPr>
          <w:rFonts w:ascii="宋体" w:hAnsi="宋体" w:eastAsia="宋体"/>
          <w:sz w:val="28"/>
          <w:szCs w:val="28"/>
          <w:u w:val="single"/>
        </w:rPr>
      </w:pPr>
      <w:r>
        <w:rPr>
          <w:rFonts w:hint="eastAsia" w:ascii="宋体" w:hAnsi="宋体" w:eastAsia="宋体"/>
          <w:sz w:val="24"/>
          <w:szCs w:val="24"/>
          <w:u w:val="single"/>
        </w:rPr>
        <w:t>已具备施工条件</w:t>
      </w:r>
      <w:r>
        <w:rPr>
          <w:rFonts w:hint="eastAsia" w:ascii="宋体" w:hAnsi="宋体" w:eastAsia="宋体" w:cs="宋体"/>
          <w:color w:val="000000"/>
          <w:spacing w:val="-2"/>
          <w:kern w:val="2"/>
          <w:sz w:val="24"/>
          <w:szCs w:val="24"/>
          <w:u w:val="single"/>
        </w:rPr>
        <w:t>，具体情况由投标人自行踏勘</w:t>
      </w:r>
    </w:p>
    <w:p w14:paraId="67CD3D74">
      <w:pPr>
        <w:pStyle w:val="40"/>
        <w:keepNext/>
        <w:keepLines/>
        <w:numPr>
          <w:ilvl w:val="2"/>
          <w:numId w:val="15"/>
        </w:numPr>
        <w:adjustRightInd w:val="0"/>
        <w:spacing w:line="360" w:lineRule="auto"/>
        <w:textAlignment w:val="baseline"/>
        <w:outlineLvl w:val="1"/>
        <w:rPr>
          <w:rFonts w:ascii="宋体" w:hAnsi="宋体" w:eastAsia="宋体" w:cs="Arial"/>
          <w:sz w:val="28"/>
          <w:szCs w:val="28"/>
        </w:rPr>
      </w:pPr>
      <w:bookmarkStart w:id="179" w:name="_Toc256000035"/>
      <w:r>
        <w:rPr>
          <w:rFonts w:hint="eastAsia" w:ascii="宋体" w:hAnsi="宋体" w:eastAsia="宋体" w:cs="Arial"/>
          <w:sz w:val="28"/>
          <w:szCs w:val="28"/>
        </w:rPr>
        <w:t>招标项目说明</w:t>
      </w:r>
      <w:bookmarkEnd w:id="179"/>
    </w:p>
    <w:p w14:paraId="5F1CA648">
      <w:pPr>
        <w:pStyle w:val="40"/>
        <w:adjustRightInd w:val="0"/>
        <w:spacing w:line="360" w:lineRule="auto"/>
        <w:ind w:firstLine="472" w:firstLineChars="200"/>
        <w:textAlignment w:val="baseline"/>
        <w:rPr>
          <w:rFonts w:ascii="宋体" w:hAnsi="宋体" w:eastAsia="宋体"/>
          <w:sz w:val="28"/>
          <w:szCs w:val="28"/>
        </w:rPr>
      </w:pPr>
      <w:r>
        <w:rPr>
          <w:rFonts w:hint="eastAsia" w:ascii="宋体" w:hAnsi="宋体" w:eastAsia="宋体" w:cs="宋体"/>
          <w:color w:val="000000"/>
          <w:spacing w:val="-2"/>
          <w:kern w:val="2"/>
          <w:sz w:val="24"/>
          <w:szCs w:val="24"/>
          <w:u w:val="single"/>
        </w:rPr>
        <w:t>详见招标公告和投标须知说明</w:t>
      </w:r>
    </w:p>
    <w:p w14:paraId="094A1EA5">
      <w:pPr>
        <w:pStyle w:val="40"/>
        <w:keepNext/>
        <w:keepLines/>
        <w:numPr>
          <w:ilvl w:val="1"/>
          <w:numId w:val="14"/>
        </w:numPr>
        <w:adjustRightInd w:val="0"/>
        <w:spacing w:line="360" w:lineRule="auto"/>
        <w:jc w:val="center"/>
        <w:textAlignment w:val="baseline"/>
        <w:outlineLvl w:val="1"/>
        <w:rPr>
          <w:rFonts w:ascii="宋体" w:hAnsi="宋体" w:eastAsia="宋体" w:cs="Arial"/>
          <w:sz w:val="32"/>
          <w:szCs w:val="32"/>
        </w:rPr>
      </w:pPr>
      <w:bookmarkStart w:id="180" w:name="_Toc256000036"/>
      <w:r>
        <w:rPr>
          <w:rFonts w:hint="eastAsia" w:ascii="宋体" w:hAnsi="宋体" w:eastAsia="宋体" w:cs="Arial"/>
          <w:sz w:val="32"/>
          <w:szCs w:val="32"/>
        </w:rPr>
        <w:t>工程建设技术标准</w:t>
      </w:r>
      <w:bookmarkEnd w:id="180"/>
    </w:p>
    <w:p w14:paraId="5B94E9FC">
      <w:pPr>
        <w:pStyle w:val="40"/>
        <w:keepNext/>
        <w:keepLines/>
        <w:numPr>
          <w:ilvl w:val="2"/>
          <w:numId w:val="16"/>
        </w:numPr>
        <w:adjustRightInd w:val="0"/>
        <w:spacing w:line="360" w:lineRule="auto"/>
        <w:textAlignment w:val="baseline"/>
        <w:outlineLvl w:val="1"/>
        <w:rPr>
          <w:rFonts w:ascii="宋体" w:hAnsi="宋体" w:eastAsia="宋体" w:cs="Arial"/>
          <w:sz w:val="28"/>
          <w:szCs w:val="28"/>
        </w:rPr>
      </w:pPr>
      <w:bookmarkStart w:id="181" w:name="_Toc256000037"/>
      <w:r>
        <w:rPr>
          <w:rFonts w:hint="eastAsia" w:ascii="宋体" w:hAnsi="宋体" w:eastAsia="宋体" w:cs="Arial"/>
          <w:sz w:val="28"/>
          <w:szCs w:val="28"/>
        </w:rPr>
        <w:t>工程建设强制性标准</w:t>
      </w:r>
      <w:bookmarkEnd w:id="181"/>
    </w:p>
    <w:p w14:paraId="14C0999E">
      <w:pPr>
        <w:pStyle w:val="40"/>
        <w:tabs>
          <w:tab w:val="left" w:pos="0"/>
          <w:tab w:val="left" w:pos="567"/>
          <w:tab w:val="left" w:pos="993"/>
          <w:tab w:val="left" w:pos="1134"/>
        </w:tabs>
        <w:snapToGrid w:val="0"/>
        <w:spacing w:line="360" w:lineRule="auto"/>
        <w:ind w:firstLine="480"/>
        <w:rPr>
          <w:rFonts w:ascii="宋体"/>
          <w:snapToGrid w:val="0"/>
          <w:kern w:val="2"/>
          <w:sz w:val="24"/>
          <w:szCs w:val="22"/>
        </w:rPr>
      </w:pPr>
      <w:r>
        <w:rPr>
          <w:rFonts w:hint="eastAsia" w:ascii="宋体"/>
          <w:snapToGrid w:val="0"/>
          <w:kern w:val="2"/>
          <w:sz w:val="24"/>
          <w:szCs w:val="22"/>
        </w:rPr>
        <w:t xml:space="preserve">依据设计文件要求，本招标项目的材料、设备、施工必须达到下列现行的中华人民共和国的国家、行业和地方的一切与招标项目相关的工程建设标准强制性条文： </w:t>
      </w:r>
    </w:p>
    <w:p w14:paraId="068E0A4C">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1.《工程测量规范》  GB50026-2007</w:t>
      </w:r>
    </w:p>
    <w:p w14:paraId="50E0F9E9">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2.《建筑桩基技术规范》JGJ 94-2008</w:t>
      </w:r>
    </w:p>
    <w:p w14:paraId="55FD78F9">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3.《建筑基坑支护技术规程》JGJ 120-2012</w:t>
      </w:r>
    </w:p>
    <w:p w14:paraId="03161D82">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4.《建筑地基处理技术规范》JGJ 79-2012</w:t>
      </w:r>
    </w:p>
    <w:p w14:paraId="680B1B2A">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5.《建筑地面工程施工质量验收规范》GB 50209-2010</w:t>
      </w:r>
    </w:p>
    <w:p w14:paraId="4E58745B">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6.《混凝土结构工程施工质量验收规范》GB 50204-2015</w:t>
      </w:r>
    </w:p>
    <w:p w14:paraId="3F366E91">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7.《混凝土质量控制标准》GB 50164-2011</w:t>
      </w:r>
    </w:p>
    <w:p w14:paraId="4D3F6F14">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8.《砌体工程施工质量及验收规范》GB 50203-2011</w:t>
      </w:r>
    </w:p>
    <w:p w14:paraId="28F674AA">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9.《建筑给水排水及采暖工程施工质量验收规范》GB50242-2002</w:t>
      </w:r>
    </w:p>
    <w:p w14:paraId="3A9149A1">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10.《建筑电气工程施工质量验收规范》GB50303-2002</w:t>
      </w:r>
    </w:p>
    <w:p w14:paraId="15771B93">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11.《智能建筑工程质量验收规范》GB 50339-2013</w:t>
      </w:r>
    </w:p>
    <w:p w14:paraId="6539A62F">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12.《钢筋焊接及验收规程》JGJ 18-2013</w:t>
      </w:r>
    </w:p>
    <w:p w14:paraId="1343D4BB">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13.《钢筋焊接接头试验方法标准》  JGJ/T27-2014</w:t>
      </w:r>
    </w:p>
    <w:p w14:paraId="1BBA2DFF">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14.《钢结构工程施工质量验收规范》GB50205-2001</w:t>
      </w:r>
    </w:p>
    <w:p w14:paraId="122448F8">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15.《普通混凝土配合比设计规程》 JGJ55-2011</w:t>
      </w:r>
    </w:p>
    <w:p w14:paraId="3E8267D6">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16.《砌筑砂浆配合比设计规程》  JGJ98-2010</w:t>
      </w:r>
    </w:p>
    <w:p w14:paraId="6C0A453F">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17.《建筑工程施工质量验收统一标准》GB 50300-2013</w:t>
      </w:r>
    </w:p>
    <w:p w14:paraId="44E8EEAA">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18.《建筑施工安全检查标准》JGJ59-2011</w:t>
      </w:r>
    </w:p>
    <w:p w14:paraId="2DB46D8F">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19.《建筑机械使用安全技术规程》JGJ33-2012</w:t>
      </w:r>
    </w:p>
    <w:p w14:paraId="41507C01">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20.《道路工程术语标准》GBJ124-88</w:t>
      </w:r>
    </w:p>
    <w:p w14:paraId="7FBCC7E1">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21.《沥青路面施工及验收规范》GBJ50092-96</w:t>
      </w:r>
    </w:p>
    <w:p w14:paraId="04B653FD">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22.《土方与爆破工程施工及验收规范》GB 50201-2012</w:t>
      </w:r>
    </w:p>
    <w:p w14:paraId="6B6DA2EB">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23.《给水排水管道工程施工及验收规范》GB 50268-2008</w:t>
      </w:r>
    </w:p>
    <w:p w14:paraId="385DDD50">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24.《城镇道路工程施工与质量验收规范》CJJ 1-2008</w:t>
      </w:r>
    </w:p>
    <w:p w14:paraId="3F1ADE77">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25.《给水排水构筑物工程施工及验收规范》GB 50141-2008</w:t>
      </w:r>
    </w:p>
    <w:p w14:paraId="196B4997">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26.《建设工程文件归档规范》GB/T50328-2014</w:t>
      </w:r>
    </w:p>
    <w:p w14:paraId="69AE3132">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27.《建设工程项目管理规范》GB/T50326-2006</w:t>
      </w:r>
    </w:p>
    <w:p w14:paraId="7D1C0E99">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28.《混凝土质量控制标准》GB 50164-2011</w:t>
      </w:r>
    </w:p>
    <w:p w14:paraId="39E0B1D1">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29.《建筑施工模板安全技术规范》JGJ162-2008</w:t>
      </w:r>
    </w:p>
    <w:p w14:paraId="050A40B2">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30.《建筑施工组织设计规范》GB/T 50502-2009</w:t>
      </w:r>
    </w:p>
    <w:p w14:paraId="60A184F0">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31.《福建省建筑工程文件管理规程》DBJ/T13-56-2011</w:t>
      </w:r>
    </w:p>
    <w:p w14:paraId="64C30C66">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32.《园林绿化工程施工及验收规范》CJJ 82-2012</w:t>
      </w:r>
    </w:p>
    <w:p w14:paraId="66E37EA7">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33.《城市道路照明工程施工及验收规程》CJJ 89-2012</w:t>
      </w:r>
    </w:p>
    <w:p w14:paraId="7484F6E2">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34.《市政工程施工组织设计规范》GB/T 5</w:t>
      </w:r>
      <w:r>
        <w:rPr>
          <w:rFonts w:hint="eastAsia" w:ascii="宋体" w:eastAsia="宋体"/>
          <w:snapToGrid w:val="0"/>
          <w:kern w:val="2"/>
          <w:sz w:val="24"/>
          <w:szCs w:val="22"/>
        </w:rPr>
        <w:t>099</w:t>
      </w:r>
      <w:r>
        <w:rPr>
          <w:rFonts w:hint="eastAsia" w:ascii="宋体"/>
          <w:snapToGrid w:val="0"/>
          <w:kern w:val="2"/>
          <w:sz w:val="24"/>
          <w:szCs w:val="22"/>
        </w:rPr>
        <w:t>3-2013</w:t>
      </w:r>
    </w:p>
    <w:p w14:paraId="334FB258">
      <w:pPr>
        <w:pStyle w:val="40"/>
        <w:tabs>
          <w:tab w:val="left" w:pos="0"/>
          <w:tab w:val="left" w:pos="567"/>
          <w:tab w:val="left" w:pos="993"/>
          <w:tab w:val="left" w:pos="1134"/>
        </w:tabs>
        <w:snapToGrid w:val="0"/>
        <w:spacing w:line="360" w:lineRule="auto"/>
        <w:ind w:left="510"/>
        <w:rPr>
          <w:rFonts w:hint="eastAsia" w:ascii="宋体"/>
          <w:snapToGrid w:val="0"/>
          <w:kern w:val="2"/>
          <w:sz w:val="24"/>
          <w:szCs w:val="22"/>
        </w:rPr>
      </w:pPr>
      <w:r>
        <w:rPr>
          <w:rFonts w:hint="eastAsia" w:ascii="宋体"/>
          <w:snapToGrid w:val="0"/>
          <w:kern w:val="2"/>
          <w:sz w:val="24"/>
          <w:szCs w:val="22"/>
        </w:rPr>
        <w:t>35.《福建省市政工程施工技术文件管理规程》DBJ/T13-135-2011</w:t>
      </w:r>
    </w:p>
    <w:p w14:paraId="4948F1A8">
      <w:pPr>
        <w:pStyle w:val="40"/>
        <w:tabs>
          <w:tab w:val="left" w:pos="0"/>
          <w:tab w:val="left" w:pos="567"/>
          <w:tab w:val="left" w:pos="993"/>
          <w:tab w:val="left" w:pos="1134"/>
        </w:tabs>
        <w:snapToGrid w:val="0"/>
        <w:spacing w:line="360" w:lineRule="auto"/>
        <w:ind w:left="510"/>
        <w:rPr>
          <w:rFonts w:hint="eastAsia" w:ascii="宋体" w:hAnsi="宋体" w:cs="宋体"/>
          <w:snapToGrid w:val="0"/>
          <w:kern w:val="2"/>
          <w:sz w:val="24"/>
          <w:szCs w:val="24"/>
        </w:rPr>
      </w:pPr>
      <w:r>
        <w:rPr>
          <w:rFonts w:hint="eastAsia" w:ascii="宋体"/>
          <w:snapToGrid w:val="0"/>
          <w:kern w:val="2"/>
          <w:sz w:val="24"/>
          <w:szCs w:val="24"/>
        </w:rPr>
        <w:t>36.</w:t>
      </w:r>
      <w:r>
        <w:rPr>
          <w:rFonts w:hint="eastAsia" w:ascii="宋体" w:hAnsi="宋体" w:cs="宋体"/>
          <w:snapToGrid w:val="0"/>
          <w:kern w:val="2"/>
          <w:sz w:val="24"/>
          <w:szCs w:val="24"/>
        </w:rPr>
        <w:t>《市政排水管渠工程质量检验评定标准》CJJ3-90</w:t>
      </w:r>
    </w:p>
    <w:p w14:paraId="3CD19E3B">
      <w:pPr>
        <w:pStyle w:val="40"/>
        <w:tabs>
          <w:tab w:val="left" w:pos="0"/>
          <w:tab w:val="left" w:pos="567"/>
          <w:tab w:val="left" w:pos="993"/>
          <w:tab w:val="left" w:pos="1134"/>
        </w:tabs>
        <w:snapToGrid w:val="0"/>
        <w:spacing w:line="360" w:lineRule="auto"/>
        <w:ind w:firstLine="480" w:firstLineChars="200"/>
        <w:rPr>
          <w:rFonts w:hint="eastAsia" w:ascii="宋体" w:hAnsi="宋体" w:cs="宋体"/>
          <w:snapToGrid w:val="0"/>
          <w:kern w:val="2"/>
          <w:sz w:val="24"/>
          <w:szCs w:val="24"/>
        </w:rPr>
      </w:pPr>
      <w:r>
        <w:rPr>
          <w:rFonts w:hint="eastAsia" w:ascii="宋体"/>
          <w:snapToGrid w:val="0"/>
          <w:kern w:val="2"/>
          <w:sz w:val="24"/>
          <w:szCs w:val="24"/>
        </w:rPr>
        <w:t>37.</w:t>
      </w:r>
      <w:r>
        <w:rPr>
          <w:rFonts w:hint="eastAsia" w:ascii="宋体" w:hAnsi="宋体" w:cs="宋体"/>
          <w:snapToGrid w:val="0"/>
          <w:kern w:val="2"/>
          <w:sz w:val="24"/>
          <w:szCs w:val="24"/>
        </w:rPr>
        <w:t>《城市绿化工程施工及验收规范》CJJ/T82—99</w:t>
      </w:r>
    </w:p>
    <w:p w14:paraId="7E77B73B">
      <w:pPr>
        <w:pStyle w:val="40"/>
        <w:adjustRightInd w:val="0"/>
        <w:snapToGrid w:val="0"/>
        <w:spacing w:line="360" w:lineRule="auto"/>
        <w:ind w:firstLine="480"/>
        <w:textAlignment w:val="baseline"/>
        <w:rPr>
          <w:rFonts w:ascii="宋体" w:hAnsi="宋体" w:cs="宋体"/>
          <w:snapToGrid w:val="0"/>
          <w:kern w:val="2"/>
          <w:sz w:val="24"/>
          <w:szCs w:val="24"/>
        </w:rPr>
      </w:pPr>
      <w:r>
        <w:rPr>
          <w:rFonts w:hint="eastAsia" w:ascii="宋体"/>
          <w:snapToGrid w:val="0"/>
          <w:kern w:val="2"/>
          <w:sz w:val="24"/>
          <w:szCs w:val="24"/>
        </w:rPr>
        <w:t>38.</w:t>
      </w:r>
      <w:r>
        <w:rPr>
          <w:rFonts w:hint="eastAsia" w:ascii="宋体" w:hAnsi="宋体" w:cs="宋体"/>
          <w:snapToGrid w:val="0"/>
          <w:kern w:val="2"/>
          <w:sz w:val="24"/>
          <w:szCs w:val="24"/>
        </w:rPr>
        <w:t>《</w:t>
      </w:r>
      <w:r>
        <w:rPr>
          <w:rFonts w:ascii="宋体" w:hAnsi="宋体" w:cs="宋体"/>
          <w:snapToGrid w:val="0"/>
          <w:kern w:val="2"/>
          <w:sz w:val="24"/>
          <w:szCs w:val="24"/>
        </w:rPr>
        <w:t>福建省城市绿化工程质量验收规程</w:t>
      </w:r>
      <w:r>
        <w:rPr>
          <w:rFonts w:hint="eastAsia" w:ascii="宋体" w:hAnsi="宋体" w:cs="宋体"/>
          <w:snapToGrid w:val="0"/>
          <w:kern w:val="2"/>
          <w:sz w:val="24"/>
          <w:szCs w:val="24"/>
        </w:rPr>
        <w:t>》</w:t>
      </w:r>
      <w:r>
        <w:rPr>
          <w:rFonts w:ascii="宋体" w:hAnsi="宋体" w:cs="宋体"/>
          <w:snapToGrid w:val="0"/>
          <w:kern w:val="2"/>
          <w:sz w:val="24"/>
          <w:szCs w:val="24"/>
        </w:rPr>
        <w:t>DBJ13-90-2007</w:t>
      </w:r>
    </w:p>
    <w:p w14:paraId="4A71F3F4">
      <w:pPr>
        <w:pStyle w:val="40"/>
        <w:tabs>
          <w:tab w:val="left" w:pos="0"/>
          <w:tab w:val="left" w:pos="567"/>
          <w:tab w:val="left" w:pos="993"/>
          <w:tab w:val="left" w:pos="1134"/>
        </w:tabs>
        <w:snapToGrid w:val="0"/>
        <w:spacing w:line="360" w:lineRule="auto"/>
        <w:ind w:firstLine="480" w:firstLineChars="200"/>
        <w:rPr>
          <w:rFonts w:hint="eastAsia" w:ascii="宋体"/>
          <w:snapToGrid w:val="0"/>
          <w:kern w:val="2"/>
          <w:sz w:val="24"/>
          <w:szCs w:val="22"/>
        </w:rPr>
      </w:pPr>
      <w:r>
        <w:rPr>
          <w:rFonts w:hint="eastAsia" w:ascii="宋体"/>
          <w:snapToGrid w:val="0"/>
          <w:kern w:val="2"/>
          <w:sz w:val="24"/>
          <w:szCs w:val="22"/>
        </w:rPr>
        <w:t>……</w:t>
      </w:r>
    </w:p>
    <w:p w14:paraId="635C30AC">
      <w:pPr>
        <w:pStyle w:val="40"/>
        <w:adjustRightInd w:val="0"/>
        <w:snapToGrid w:val="0"/>
        <w:spacing w:line="360" w:lineRule="auto"/>
        <w:ind w:firstLine="480"/>
        <w:textAlignment w:val="baseline"/>
        <w:rPr>
          <w:rFonts w:ascii="宋体" w:hAnsi="宋体" w:eastAsia="宋体"/>
          <w:sz w:val="24"/>
          <w:szCs w:val="24"/>
        </w:rPr>
      </w:pPr>
      <w:r>
        <w:rPr>
          <w:rFonts w:hint="eastAsia" w:ascii="宋体"/>
          <w:snapToGrid w:val="0"/>
          <w:kern w:val="2"/>
          <w:sz w:val="24"/>
          <w:szCs w:val="22"/>
        </w:rPr>
        <w:t>如上述标准及规范要求有出入则以较严格者为准，如标准、规范修改或更新的，则以修改或更新后的内容为准</w:t>
      </w:r>
      <w:r>
        <w:rPr>
          <w:rFonts w:hint="eastAsia" w:ascii="宋体" w:hAnsi="宋体" w:eastAsia="宋体"/>
          <w:sz w:val="24"/>
          <w:szCs w:val="24"/>
        </w:rPr>
        <w:t>。</w:t>
      </w:r>
    </w:p>
    <w:p w14:paraId="1E81EAAA">
      <w:pPr>
        <w:pStyle w:val="40"/>
        <w:keepNext/>
        <w:keepLines/>
        <w:numPr>
          <w:ilvl w:val="2"/>
          <w:numId w:val="16"/>
        </w:numPr>
        <w:adjustRightInd w:val="0"/>
        <w:spacing w:line="360" w:lineRule="auto"/>
        <w:textAlignment w:val="baseline"/>
        <w:outlineLvl w:val="1"/>
        <w:rPr>
          <w:rFonts w:ascii="宋体" w:hAnsi="宋体" w:eastAsia="宋体" w:cs="Arial"/>
          <w:sz w:val="28"/>
          <w:szCs w:val="28"/>
        </w:rPr>
      </w:pPr>
      <w:bookmarkStart w:id="182" w:name="_Toc256000038"/>
      <w:r>
        <w:rPr>
          <w:rFonts w:hint="eastAsia" w:ascii="宋体" w:hAnsi="宋体" w:eastAsia="宋体" w:cs="Arial"/>
          <w:sz w:val="28"/>
          <w:szCs w:val="28"/>
        </w:rPr>
        <w:t>招标项目使用的其他工程建设技术标准</w:t>
      </w:r>
      <w:bookmarkEnd w:id="182"/>
    </w:p>
    <w:p w14:paraId="02C9F48D">
      <w:pPr>
        <w:pStyle w:val="40"/>
        <w:adjustRightInd w:val="0"/>
        <w:spacing w:line="360" w:lineRule="auto"/>
        <w:ind w:firstLine="480"/>
        <w:textAlignment w:val="baseline"/>
        <w:rPr>
          <w:rFonts w:ascii="宋体" w:hAnsi="宋体" w:eastAsia="宋体"/>
          <w:i/>
          <w:sz w:val="24"/>
          <w:szCs w:val="24"/>
          <w:u w:val="single"/>
        </w:rPr>
      </w:pPr>
      <w:r>
        <w:rPr>
          <w:rFonts w:hint="eastAsia" w:ascii="宋体" w:hAnsi="宋体" w:eastAsia="宋体"/>
          <w:sz w:val="24"/>
          <w:szCs w:val="24"/>
        </w:rPr>
        <w:t>除了上述约定的工程建设强制性标准外，有关本招标项目所采用的其他国家、行业、地方和团体工程建设技术标准如下：</w:t>
      </w:r>
      <w:r>
        <w:rPr>
          <w:rFonts w:hint="eastAsia" w:ascii="宋体" w:hAnsi="宋体" w:eastAsia="宋体"/>
          <w:color w:val="000000"/>
          <w:sz w:val="24"/>
          <w:szCs w:val="24"/>
          <w:u w:val="single"/>
        </w:rPr>
        <w:t>按现行有关技术标准执行</w:t>
      </w:r>
      <w:r>
        <w:rPr>
          <w:rFonts w:hint="eastAsia" w:ascii="宋体" w:hAnsi="宋体" w:eastAsia="宋体"/>
          <w:sz w:val="24"/>
          <w:szCs w:val="24"/>
          <w:u w:val="single"/>
        </w:rPr>
        <w:t xml:space="preserve"> </w:t>
      </w:r>
    </w:p>
    <w:p w14:paraId="32FBC3BD">
      <w:pPr>
        <w:pStyle w:val="40"/>
        <w:keepNext/>
        <w:keepLines/>
        <w:numPr>
          <w:ilvl w:val="2"/>
          <w:numId w:val="16"/>
        </w:numPr>
        <w:adjustRightInd w:val="0"/>
        <w:spacing w:line="360" w:lineRule="auto"/>
        <w:textAlignment w:val="baseline"/>
        <w:outlineLvl w:val="1"/>
        <w:rPr>
          <w:rFonts w:ascii="宋体" w:hAnsi="宋体" w:eastAsia="宋体" w:cs="Arial"/>
          <w:sz w:val="28"/>
          <w:szCs w:val="28"/>
        </w:rPr>
      </w:pPr>
      <w:bookmarkStart w:id="183" w:name="_Toc256000039"/>
      <w:r>
        <w:rPr>
          <w:rFonts w:hint="eastAsia" w:ascii="宋体" w:hAnsi="宋体" w:eastAsia="宋体" w:cs="Arial"/>
          <w:sz w:val="28"/>
          <w:szCs w:val="28"/>
        </w:rPr>
        <w:t>工程设计要求的特殊工程材料、施工工艺标准和要求</w:t>
      </w:r>
      <w:bookmarkEnd w:id="183"/>
    </w:p>
    <w:p w14:paraId="33998308">
      <w:pPr>
        <w:pStyle w:val="40"/>
        <w:adjustRightInd w:val="0"/>
        <w:snapToGrid w:val="0"/>
        <w:spacing w:line="360" w:lineRule="auto"/>
        <w:ind w:firstLine="480" w:firstLineChars="200"/>
        <w:textAlignment w:val="baseline"/>
        <w:rPr>
          <w:rFonts w:ascii="宋体" w:hAnsi="宋体" w:eastAsia="宋体"/>
          <w:sz w:val="24"/>
          <w:szCs w:val="24"/>
          <w:u w:val="single"/>
        </w:rPr>
      </w:pPr>
      <w:r>
        <w:rPr>
          <w:rFonts w:hint="eastAsia" w:ascii="宋体" w:hAnsi="宋体" w:eastAsia="宋体"/>
          <w:sz w:val="24"/>
          <w:szCs w:val="24"/>
        </w:rPr>
        <w:t>根据工程设计要求，该项工程下列项目材料、施工必须达到通用本规定的标准和以上标准外，还应满足下列标准要求：</w:t>
      </w:r>
      <w:r>
        <w:rPr>
          <w:rFonts w:hint="eastAsia" w:ascii="宋体" w:hAnsi="宋体" w:eastAsia="宋体"/>
          <w:color w:val="000000"/>
          <w:sz w:val="24"/>
          <w:szCs w:val="24"/>
          <w:u w:val="single"/>
        </w:rPr>
        <w:t>按现行有关技术标准执行</w:t>
      </w:r>
    </w:p>
    <w:p w14:paraId="0A8E5371">
      <w:pPr>
        <w:pStyle w:val="40"/>
        <w:keepNext/>
        <w:keepLines/>
        <w:numPr>
          <w:ilvl w:val="1"/>
          <w:numId w:val="14"/>
        </w:numPr>
        <w:adjustRightInd w:val="0"/>
        <w:spacing w:line="360" w:lineRule="auto"/>
        <w:jc w:val="center"/>
        <w:textAlignment w:val="baseline"/>
        <w:outlineLvl w:val="1"/>
        <w:rPr>
          <w:rFonts w:ascii="宋体" w:hAnsi="宋体" w:eastAsia="宋体" w:cs="Arial"/>
          <w:b/>
          <w:bCs/>
          <w:sz w:val="32"/>
          <w:szCs w:val="32"/>
        </w:rPr>
      </w:pPr>
      <w:bookmarkStart w:id="184" w:name="_Toc256000040"/>
      <w:r>
        <w:rPr>
          <w:rFonts w:hint="eastAsia" w:ascii="宋体" w:hAnsi="宋体" w:eastAsia="宋体" w:cs="Arial"/>
          <w:sz w:val="32"/>
          <w:szCs w:val="32"/>
        </w:rPr>
        <w:t>施工现场管理要求</w:t>
      </w:r>
      <w:bookmarkEnd w:id="184"/>
    </w:p>
    <w:p w14:paraId="65FC6596">
      <w:pPr>
        <w:pStyle w:val="40"/>
        <w:keepNext/>
        <w:keepLines/>
        <w:numPr>
          <w:ilvl w:val="2"/>
          <w:numId w:val="17"/>
        </w:numPr>
        <w:adjustRightInd w:val="0"/>
        <w:spacing w:line="360" w:lineRule="auto"/>
        <w:ind w:left="-108"/>
        <w:textAlignment w:val="baseline"/>
        <w:outlineLvl w:val="1"/>
        <w:rPr>
          <w:rFonts w:ascii="宋体" w:hAnsi="宋体" w:eastAsia="宋体" w:cs="Arial"/>
          <w:sz w:val="28"/>
          <w:szCs w:val="28"/>
        </w:rPr>
      </w:pPr>
      <w:bookmarkStart w:id="185" w:name="_Toc256000041"/>
      <w:r>
        <w:rPr>
          <w:rFonts w:hint="eastAsia" w:ascii="宋体" w:hAnsi="宋体" w:eastAsia="宋体" w:cs="Arial"/>
          <w:sz w:val="28"/>
          <w:szCs w:val="28"/>
        </w:rPr>
        <w:t>现场安全防护设施要求</w:t>
      </w:r>
      <w:bookmarkEnd w:id="185"/>
    </w:p>
    <w:p w14:paraId="659ED6BC">
      <w:pPr>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承包人应按照国家、省和项目所在地行政主管部门有关施工安全防护的规定以及监理人要求的和承包人的施工组织设计提出的措施做好现场安全防护设施，确保工程安全施工无事故。</w:t>
      </w:r>
    </w:p>
    <w:p w14:paraId="5E63F2F8">
      <w:pPr>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承包人必须保证安全措施费专款专用，并接受监理人和发包人的监督。监理人或发包人发现承包人安全防护设施不足或不到位的，监理人应责令承包人整改，承包人拒绝整改或整改不到位的，监理人有权停止承包人施工，发包人有权扣除安全措施费并上报主管部门。</w:t>
      </w:r>
    </w:p>
    <w:p w14:paraId="75C1034F">
      <w:pPr>
        <w:pStyle w:val="40"/>
        <w:adjustRightInd w:val="0"/>
        <w:spacing w:line="360" w:lineRule="auto"/>
        <w:ind w:firstLine="480" w:firstLineChars="200"/>
        <w:textAlignment w:val="baseline"/>
        <w:rPr>
          <w:rFonts w:ascii="宋体" w:hAnsi="宋体" w:eastAsia="宋体"/>
          <w:i/>
          <w:sz w:val="24"/>
          <w:szCs w:val="24"/>
        </w:rPr>
      </w:pPr>
      <w:r>
        <w:rPr>
          <w:rFonts w:hint="eastAsia" w:ascii="宋体" w:hAnsi="宋体" w:eastAsia="宋体" w:cs="宋体"/>
          <w:snapToGrid w:val="0"/>
          <w:sz w:val="24"/>
          <w:u w:val="single"/>
        </w:rPr>
        <w:t>特别是，承包人施工用电必须符合《施工现场临时用电安全技术规范》JGJ46-2005的要求</w:t>
      </w:r>
      <w:r>
        <w:rPr>
          <w:rFonts w:hint="eastAsia" w:ascii="宋体" w:hAnsi="宋体" w:eastAsia="宋体"/>
          <w:sz w:val="24"/>
          <w:szCs w:val="24"/>
        </w:rPr>
        <w:t>。</w:t>
      </w:r>
    </w:p>
    <w:p w14:paraId="38B5B976">
      <w:pPr>
        <w:pStyle w:val="40"/>
        <w:keepNext/>
        <w:keepLines/>
        <w:numPr>
          <w:ilvl w:val="2"/>
          <w:numId w:val="17"/>
        </w:numPr>
        <w:adjustRightInd w:val="0"/>
        <w:spacing w:line="360" w:lineRule="auto"/>
        <w:ind w:left="-108"/>
        <w:textAlignment w:val="baseline"/>
        <w:outlineLvl w:val="1"/>
        <w:rPr>
          <w:rFonts w:ascii="宋体" w:hAnsi="宋体" w:eastAsia="宋体" w:cs="Arial"/>
          <w:sz w:val="28"/>
          <w:szCs w:val="28"/>
        </w:rPr>
      </w:pPr>
      <w:bookmarkStart w:id="186" w:name="_Toc256000042"/>
      <w:r>
        <w:rPr>
          <w:rFonts w:hint="eastAsia" w:ascii="宋体" w:hAnsi="宋体" w:eastAsia="宋体" w:cs="Arial"/>
          <w:sz w:val="28"/>
          <w:szCs w:val="28"/>
        </w:rPr>
        <w:t>水土保持与环境要求</w:t>
      </w:r>
      <w:bookmarkEnd w:id="186"/>
    </w:p>
    <w:p w14:paraId="5DBA0F55">
      <w:pPr>
        <w:pStyle w:val="40"/>
        <w:adjustRightInd w:val="0"/>
        <w:spacing w:line="360" w:lineRule="auto"/>
        <w:ind w:firstLine="480" w:firstLineChars="200"/>
        <w:textAlignment w:val="baseline"/>
        <w:rPr>
          <w:rFonts w:ascii="宋体" w:hAnsi="宋体" w:eastAsia="宋体"/>
          <w:sz w:val="24"/>
          <w:szCs w:val="24"/>
          <w:u w:val="single"/>
        </w:rPr>
      </w:pPr>
      <w:r>
        <w:rPr>
          <w:rFonts w:hint="eastAsia" w:ascii="宋体" w:hAnsi="宋体" w:eastAsia="宋体" w:cs="宋体"/>
          <w:snapToGrid w:val="0"/>
          <w:sz w:val="24"/>
          <w:szCs w:val="24"/>
          <w:u w:val="single"/>
        </w:rPr>
        <w:t>承包人应按照有关规定做好施工场地的水土保持，确保工程施工污水不对周边环境造成污染，同时，承包人还应当按照经监理人批准的施工组织设计或施工方案组织施工，减少和减低施工噪声、废气排放，符合环境管理部门的要求</w:t>
      </w:r>
      <w:r>
        <w:rPr>
          <w:rFonts w:hint="eastAsia" w:ascii="宋体" w:hAnsi="宋体" w:eastAsia="宋体"/>
          <w:bCs/>
          <w:sz w:val="24"/>
          <w:szCs w:val="24"/>
        </w:rPr>
        <w:t>。</w:t>
      </w:r>
    </w:p>
    <w:p w14:paraId="0EE6884B">
      <w:pPr>
        <w:pStyle w:val="40"/>
        <w:keepNext/>
        <w:keepLines/>
        <w:numPr>
          <w:ilvl w:val="2"/>
          <w:numId w:val="17"/>
        </w:numPr>
        <w:adjustRightInd w:val="0"/>
        <w:spacing w:line="360" w:lineRule="auto"/>
        <w:ind w:left="-108"/>
        <w:textAlignment w:val="baseline"/>
        <w:outlineLvl w:val="1"/>
        <w:rPr>
          <w:rFonts w:ascii="宋体" w:hAnsi="宋体" w:eastAsia="宋体" w:cs="Arial"/>
          <w:sz w:val="28"/>
          <w:szCs w:val="28"/>
        </w:rPr>
      </w:pPr>
      <w:bookmarkStart w:id="187" w:name="_Toc256000043"/>
      <w:r>
        <w:rPr>
          <w:rFonts w:hint="eastAsia" w:ascii="宋体" w:hAnsi="宋体" w:eastAsia="宋体" w:cs="Arial"/>
          <w:sz w:val="28"/>
          <w:szCs w:val="28"/>
        </w:rPr>
        <w:t>文明施工要求</w:t>
      </w:r>
      <w:bookmarkEnd w:id="187"/>
    </w:p>
    <w:p w14:paraId="159E0007">
      <w:pPr>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本项目要求创建文明工地，达到文明施工工地标准要求，承包人应按照《建筑施工安全文明工地标准》DBJ13-81-2006、《建筑施工现场环境与卫生标准》（J10796-2006）、《建筑安全文明工地文件选编》（福建省建设厅）等有关的法律、法规和标准规范的规定以及经监理人批准的施工组织设计或施工方案的文明施工措施做好文明施工</w:t>
      </w:r>
      <w:r>
        <w:rPr>
          <w:rFonts w:hint="eastAsia" w:ascii="宋体" w:hAnsi="宋体" w:cs="宋体"/>
          <w:snapToGrid w:val="0"/>
          <w:sz w:val="24"/>
        </w:rPr>
        <w:t>。</w:t>
      </w:r>
    </w:p>
    <w:p w14:paraId="7E4E67B4">
      <w:pPr>
        <w:pStyle w:val="40"/>
        <w:spacing w:line="360" w:lineRule="auto"/>
        <w:ind w:firstLine="480" w:firstLineChars="200"/>
        <w:rPr>
          <w:rFonts w:ascii="宋体" w:hAnsi="宋体" w:eastAsia="宋体"/>
          <w:kern w:val="2"/>
          <w:sz w:val="21"/>
          <w:szCs w:val="21"/>
        </w:rPr>
      </w:pPr>
      <w:r>
        <w:rPr>
          <w:rFonts w:hint="eastAsia" w:ascii="宋体" w:hAnsi="宋体" w:eastAsia="宋体" w:cs="宋体"/>
          <w:snapToGrid w:val="0"/>
          <w:sz w:val="24"/>
          <w:u w:val="single"/>
        </w:rPr>
        <w:t>承包人必须保证文明施工措施费专款专用，并接受监理人和发包人的监督。监理人或发包人发现承包人的行为不符合文明施工要求的，监理人应责令承包人整改，承包人拒绝整改或整改不到位的，发包人有权扣除承包人的文明施工措施费并上报有关部门</w:t>
      </w:r>
      <w:r>
        <w:rPr>
          <w:rFonts w:hint="eastAsia" w:ascii="宋体" w:hAnsi="宋体" w:eastAsia="宋体"/>
          <w:bCs/>
          <w:kern w:val="2"/>
          <w:sz w:val="24"/>
          <w:szCs w:val="24"/>
        </w:rPr>
        <w:t>。</w:t>
      </w:r>
    </w:p>
    <w:p w14:paraId="46CD93D5">
      <w:pPr>
        <w:pStyle w:val="40"/>
        <w:keepNext/>
        <w:keepLines/>
        <w:numPr>
          <w:ilvl w:val="2"/>
          <w:numId w:val="17"/>
        </w:numPr>
        <w:adjustRightInd w:val="0"/>
        <w:spacing w:line="360" w:lineRule="auto"/>
        <w:ind w:left="-108"/>
        <w:textAlignment w:val="baseline"/>
        <w:outlineLvl w:val="1"/>
        <w:rPr>
          <w:rFonts w:ascii="宋体" w:hAnsi="宋体" w:eastAsia="宋体" w:cs="Arial"/>
          <w:sz w:val="28"/>
          <w:szCs w:val="28"/>
        </w:rPr>
      </w:pPr>
      <w:bookmarkStart w:id="188" w:name="_Toc256000044"/>
      <w:r>
        <w:rPr>
          <w:rFonts w:hint="eastAsia" w:ascii="宋体" w:hAnsi="宋体" w:eastAsia="宋体" w:cs="Arial"/>
          <w:sz w:val="28"/>
          <w:szCs w:val="28"/>
        </w:rPr>
        <w:t>施工机具进场要求</w:t>
      </w:r>
      <w:bookmarkEnd w:id="188"/>
    </w:p>
    <w:p w14:paraId="2DD19993">
      <w:pPr>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承包人必须按照经监理人批准的施工组织设计或施工方案，根据工程施工进度需要，组织施工机具进场</w:t>
      </w:r>
      <w:r>
        <w:rPr>
          <w:rFonts w:hint="eastAsia" w:ascii="宋体" w:hAnsi="宋体" w:cs="宋体"/>
          <w:snapToGrid w:val="0"/>
          <w:sz w:val="24"/>
        </w:rPr>
        <w:t>。</w:t>
      </w:r>
    </w:p>
    <w:p w14:paraId="4229BE21">
      <w:pPr>
        <w:spacing w:line="360" w:lineRule="auto"/>
        <w:ind w:firstLine="480" w:firstLineChars="200"/>
        <w:rPr>
          <w:rFonts w:hint="eastAsia" w:ascii="宋体" w:hAnsi="宋体" w:cs="宋体"/>
          <w:snapToGrid w:val="0"/>
          <w:sz w:val="24"/>
          <w:u w:val="single"/>
        </w:rPr>
      </w:pPr>
      <w:r>
        <w:rPr>
          <w:rFonts w:hint="eastAsia" w:ascii="宋体" w:hAnsi="宋体" w:cs="宋体"/>
          <w:snapToGrid w:val="0"/>
          <w:sz w:val="24"/>
          <w:u w:val="single"/>
        </w:rPr>
        <w:t>承包人的施工机具进场后，应及时向监理人报备。未经监理人的批准同意，承包人的施工机具不得擅自离场</w:t>
      </w:r>
      <w:r>
        <w:rPr>
          <w:rFonts w:hint="eastAsia" w:ascii="宋体" w:hAnsi="宋体" w:cs="宋体"/>
          <w:snapToGrid w:val="0"/>
          <w:sz w:val="24"/>
        </w:rPr>
        <w:t>。</w:t>
      </w:r>
    </w:p>
    <w:p w14:paraId="6C6A48CF">
      <w:pPr>
        <w:pStyle w:val="40"/>
        <w:adjustRightInd w:val="0"/>
        <w:spacing w:line="360" w:lineRule="auto"/>
        <w:ind w:firstLine="480" w:firstLineChars="200"/>
        <w:textAlignment w:val="baseline"/>
        <w:rPr>
          <w:rFonts w:ascii="宋体" w:hAnsi="宋体" w:eastAsia="宋体"/>
          <w:sz w:val="24"/>
          <w:szCs w:val="24"/>
          <w:u w:val="single"/>
        </w:rPr>
      </w:pPr>
      <w:r>
        <w:rPr>
          <w:rFonts w:hint="eastAsia" w:ascii="宋体" w:hAnsi="宋体" w:eastAsia="宋体" w:cs="宋体"/>
          <w:snapToGrid w:val="0"/>
          <w:sz w:val="24"/>
          <w:u w:val="single"/>
        </w:rPr>
        <w:t>承包人的施工机具应按照监理人和发包人指定的场所摆放和保管，不得影响他人的施工活动，不得造成安全问题</w:t>
      </w:r>
      <w:r>
        <w:rPr>
          <w:rFonts w:hint="eastAsia" w:ascii="宋体" w:hAnsi="宋体" w:eastAsia="宋体" w:cs="宋体"/>
          <w:snapToGrid w:val="0"/>
          <w:sz w:val="24"/>
          <w:szCs w:val="24"/>
        </w:rPr>
        <w:t>。</w:t>
      </w:r>
    </w:p>
    <w:p w14:paraId="7CFA15CA">
      <w:pPr>
        <w:pStyle w:val="40"/>
        <w:keepNext/>
        <w:keepLines/>
        <w:numPr>
          <w:ilvl w:val="1"/>
          <w:numId w:val="14"/>
        </w:numPr>
        <w:adjustRightInd w:val="0"/>
        <w:spacing w:line="360" w:lineRule="auto"/>
        <w:jc w:val="center"/>
        <w:textAlignment w:val="baseline"/>
        <w:outlineLvl w:val="1"/>
        <w:rPr>
          <w:rFonts w:ascii="宋体" w:hAnsi="宋体" w:eastAsia="宋体" w:cs="Arial"/>
          <w:sz w:val="32"/>
          <w:szCs w:val="32"/>
          <w:u w:val="single"/>
        </w:rPr>
      </w:pPr>
      <w:bookmarkStart w:id="189" w:name="_Toc256000045"/>
      <w:r>
        <w:rPr>
          <w:rFonts w:hint="eastAsia" w:ascii="宋体" w:hAnsi="宋体" w:eastAsia="宋体" w:cs="Arial"/>
          <w:sz w:val="32"/>
          <w:szCs w:val="32"/>
        </w:rPr>
        <w:t>招标人对工程主要材料设备的要求</w:t>
      </w:r>
      <w:bookmarkEnd w:id="189"/>
    </w:p>
    <w:p w14:paraId="6F9ABCF0">
      <w:pPr>
        <w:pStyle w:val="40"/>
        <w:keepNext/>
        <w:keepLines/>
        <w:numPr>
          <w:ilvl w:val="2"/>
          <w:numId w:val="18"/>
        </w:numPr>
        <w:adjustRightInd w:val="0"/>
        <w:spacing w:line="360" w:lineRule="auto"/>
        <w:textAlignment w:val="baseline"/>
        <w:outlineLvl w:val="1"/>
        <w:rPr>
          <w:rFonts w:ascii="宋体" w:hAnsi="宋体" w:eastAsia="宋体" w:cs="Arial"/>
          <w:sz w:val="28"/>
          <w:szCs w:val="28"/>
        </w:rPr>
      </w:pPr>
      <w:bookmarkStart w:id="190" w:name="_Toc256000046"/>
      <w:r>
        <w:rPr>
          <w:rFonts w:hint="eastAsia" w:ascii="宋体" w:hAnsi="宋体" w:eastAsia="宋体" w:cs="Arial"/>
          <w:sz w:val="28"/>
          <w:szCs w:val="28"/>
        </w:rPr>
        <w:t>技术要求</w:t>
      </w:r>
      <w:bookmarkEnd w:id="190"/>
    </w:p>
    <w:p w14:paraId="41E8B6C4">
      <w:pPr>
        <w:pStyle w:val="40"/>
        <w:adjustRightInd w:val="0"/>
        <w:spacing w:line="360" w:lineRule="auto"/>
        <w:ind w:left="-2" w:leftChars="-1" w:firstLine="480" w:firstLineChars="200"/>
        <w:textAlignment w:val="baseline"/>
        <w:rPr>
          <w:rFonts w:ascii="宋体" w:hAnsi="宋体" w:eastAsia="宋体"/>
          <w:sz w:val="24"/>
          <w:szCs w:val="24"/>
          <w:u w:val="single"/>
        </w:rPr>
      </w:pPr>
      <w:r>
        <w:rPr>
          <w:rFonts w:hint="eastAsia" w:ascii="宋体" w:hAnsi="宋体" w:eastAsia="宋体"/>
          <w:sz w:val="24"/>
          <w:szCs w:val="24"/>
          <w:u w:val="single"/>
        </w:rPr>
        <w:t xml:space="preserve"> 符合相关文件规定并满足工程实际需要 </w:t>
      </w:r>
    </w:p>
    <w:p w14:paraId="55490128">
      <w:pPr>
        <w:pStyle w:val="40"/>
        <w:keepNext/>
        <w:keepLines/>
        <w:numPr>
          <w:ilvl w:val="2"/>
          <w:numId w:val="18"/>
        </w:numPr>
        <w:adjustRightInd w:val="0"/>
        <w:spacing w:line="360" w:lineRule="auto"/>
        <w:textAlignment w:val="baseline"/>
        <w:outlineLvl w:val="1"/>
        <w:rPr>
          <w:rFonts w:ascii="宋体" w:hAnsi="宋体" w:eastAsia="宋体" w:cs="Arial"/>
          <w:sz w:val="28"/>
          <w:szCs w:val="28"/>
        </w:rPr>
      </w:pPr>
      <w:bookmarkStart w:id="191" w:name="_Toc256000047"/>
      <w:r>
        <w:rPr>
          <w:rFonts w:hint="eastAsia" w:ascii="宋体" w:hAnsi="宋体" w:eastAsia="宋体" w:cs="Arial"/>
          <w:sz w:val="28"/>
          <w:szCs w:val="28"/>
        </w:rPr>
        <w:t>质量要求</w:t>
      </w:r>
      <w:bookmarkEnd w:id="191"/>
    </w:p>
    <w:p w14:paraId="1C5542D5">
      <w:pPr>
        <w:pStyle w:val="40"/>
        <w:spacing w:line="360" w:lineRule="auto"/>
        <w:ind w:left="-2" w:leftChars="-1" w:firstLine="480" w:firstLineChars="200"/>
        <w:rPr>
          <w:rFonts w:ascii="宋体" w:hAnsi="宋体" w:eastAsia="宋体" w:cs="宋体"/>
          <w:kern w:val="2"/>
          <w:sz w:val="21"/>
          <w:szCs w:val="22"/>
        </w:rPr>
      </w:pPr>
      <w:r>
        <w:rPr>
          <w:rFonts w:hint="eastAsia" w:ascii="宋体" w:hAnsi="宋体" w:eastAsia="宋体"/>
          <w:sz w:val="24"/>
          <w:szCs w:val="24"/>
          <w:u w:val="single"/>
        </w:rPr>
        <w:t xml:space="preserve"> 符合国家《工程施工质量验收规范》及其他相关规范合格标准 </w:t>
      </w:r>
    </w:p>
    <w:bookmarkEnd w:id="175"/>
    <w:p w14:paraId="5535D590">
      <w:pPr>
        <w:spacing w:line="360" w:lineRule="auto"/>
        <w:jc w:val="center"/>
        <w:rPr>
          <w:rFonts w:hint="eastAsia" w:ascii="宋体" w:hAnsi="宋体"/>
          <w:b/>
          <w:sz w:val="44"/>
          <w:szCs w:val="44"/>
          <w:highlight w:val="white"/>
        </w:rPr>
      </w:pPr>
      <w:bookmarkStart w:id="192" w:name="_Toc105662588"/>
      <w:bookmarkStart w:id="193" w:name="_Toc105662534"/>
      <w:bookmarkStart w:id="194" w:name="_Toc109741156"/>
      <w:bookmarkStart w:id="195" w:name="_Toc109739670"/>
      <w:bookmarkStart w:id="196" w:name="_Toc256000051"/>
    </w:p>
    <w:p w14:paraId="2E687050">
      <w:pPr>
        <w:spacing w:line="360" w:lineRule="auto"/>
        <w:jc w:val="center"/>
        <w:rPr>
          <w:rFonts w:hint="eastAsia" w:ascii="宋体" w:hAnsi="宋体"/>
          <w:b/>
          <w:sz w:val="44"/>
          <w:szCs w:val="44"/>
          <w:highlight w:val="white"/>
        </w:rPr>
      </w:pPr>
    </w:p>
    <w:p w14:paraId="0236AF54">
      <w:pPr>
        <w:spacing w:line="360" w:lineRule="auto"/>
        <w:jc w:val="center"/>
        <w:rPr>
          <w:rFonts w:hint="eastAsia" w:ascii="宋体" w:hAnsi="宋体"/>
          <w:b/>
          <w:sz w:val="44"/>
          <w:szCs w:val="44"/>
          <w:highlight w:val="white"/>
        </w:rPr>
      </w:pPr>
    </w:p>
    <w:p w14:paraId="3437E3FD">
      <w:pPr>
        <w:spacing w:line="360" w:lineRule="auto"/>
        <w:jc w:val="center"/>
        <w:rPr>
          <w:rFonts w:hint="eastAsia" w:ascii="宋体" w:hAnsi="宋体"/>
          <w:b/>
          <w:sz w:val="44"/>
          <w:szCs w:val="44"/>
          <w:highlight w:val="white"/>
        </w:rPr>
      </w:pPr>
    </w:p>
    <w:p w14:paraId="085FCB09">
      <w:pPr>
        <w:spacing w:line="360" w:lineRule="auto"/>
        <w:jc w:val="center"/>
        <w:rPr>
          <w:rFonts w:hint="eastAsia" w:ascii="宋体" w:hAnsi="宋体"/>
          <w:b/>
          <w:sz w:val="44"/>
          <w:szCs w:val="44"/>
          <w:highlight w:val="white"/>
        </w:rPr>
      </w:pPr>
    </w:p>
    <w:p w14:paraId="40573FCF">
      <w:pPr>
        <w:spacing w:line="360" w:lineRule="auto"/>
        <w:jc w:val="center"/>
        <w:rPr>
          <w:rFonts w:hint="eastAsia" w:ascii="宋体" w:hAnsi="宋体"/>
          <w:b/>
          <w:sz w:val="44"/>
          <w:szCs w:val="44"/>
          <w:highlight w:val="white"/>
        </w:rPr>
      </w:pPr>
    </w:p>
    <w:p w14:paraId="5890CC6D">
      <w:pPr>
        <w:spacing w:line="360" w:lineRule="auto"/>
        <w:jc w:val="center"/>
        <w:rPr>
          <w:rFonts w:hint="eastAsia" w:ascii="宋体" w:hAnsi="宋体"/>
          <w:b/>
          <w:sz w:val="44"/>
          <w:szCs w:val="44"/>
          <w:highlight w:val="white"/>
        </w:rPr>
      </w:pPr>
    </w:p>
    <w:p w14:paraId="56BBEBD8">
      <w:pPr>
        <w:spacing w:line="360" w:lineRule="auto"/>
        <w:jc w:val="center"/>
        <w:rPr>
          <w:rFonts w:hint="eastAsia" w:ascii="宋体" w:hAnsi="宋体"/>
          <w:b/>
          <w:sz w:val="44"/>
          <w:szCs w:val="44"/>
          <w:highlight w:val="white"/>
        </w:rPr>
      </w:pPr>
    </w:p>
    <w:p w14:paraId="4AC926A3">
      <w:pPr>
        <w:spacing w:line="360" w:lineRule="auto"/>
        <w:jc w:val="center"/>
        <w:rPr>
          <w:rFonts w:hint="eastAsia" w:ascii="宋体" w:hAnsi="宋体"/>
          <w:b/>
          <w:sz w:val="44"/>
          <w:szCs w:val="44"/>
          <w:highlight w:val="white"/>
        </w:rPr>
      </w:pPr>
    </w:p>
    <w:p w14:paraId="3D6FF96B">
      <w:pPr>
        <w:spacing w:line="360" w:lineRule="auto"/>
        <w:jc w:val="center"/>
        <w:rPr>
          <w:rFonts w:hint="eastAsia" w:ascii="宋体" w:hAnsi="宋体"/>
          <w:b/>
          <w:sz w:val="44"/>
          <w:szCs w:val="44"/>
          <w:highlight w:val="white"/>
        </w:rPr>
      </w:pPr>
    </w:p>
    <w:p w14:paraId="6E4CF0D5">
      <w:pPr>
        <w:spacing w:line="360" w:lineRule="auto"/>
        <w:jc w:val="center"/>
        <w:rPr>
          <w:rFonts w:hint="eastAsia" w:ascii="宋体" w:hAnsi="宋体"/>
          <w:b/>
          <w:sz w:val="44"/>
          <w:szCs w:val="44"/>
          <w:highlight w:val="white"/>
        </w:rPr>
      </w:pPr>
    </w:p>
    <w:p w14:paraId="11AD3435">
      <w:pPr>
        <w:spacing w:line="360" w:lineRule="auto"/>
        <w:jc w:val="center"/>
        <w:rPr>
          <w:rFonts w:hint="eastAsia" w:ascii="宋体" w:hAnsi="宋体"/>
          <w:b/>
          <w:sz w:val="44"/>
          <w:szCs w:val="44"/>
          <w:highlight w:val="white"/>
        </w:rPr>
      </w:pPr>
    </w:p>
    <w:p w14:paraId="21F0E3D1">
      <w:pPr>
        <w:spacing w:line="360" w:lineRule="auto"/>
        <w:jc w:val="center"/>
        <w:rPr>
          <w:rFonts w:hint="eastAsia" w:ascii="宋体" w:hAnsi="宋体"/>
          <w:b/>
          <w:sz w:val="44"/>
          <w:szCs w:val="44"/>
          <w:highlight w:val="white"/>
        </w:rPr>
      </w:pPr>
    </w:p>
    <w:p w14:paraId="6A26B050">
      <w:pPr>
        <w:spacing w:line="360" w:lineRule="auto"/>
        <w:jc w:val="center"/>
        <w:rPr>
          <w:rFonts w:hint="eastAsia" w:ascii="宋体" w:hAnsi="宋体"/>
          <w:b/>
          <w:sz w:val="44"/>
          <w:szCs w:val="44"/>
          <w:highlight w:val="white"/>
        </w:rPr>
      </w:pPr>
    </w:p>
    <w:p w14:paraId="4D16E81F">
      <w:pPr>
        <w:spacing w:line="360" w:lineRule="auto"/>
        <w:jc w:val="center"/>
        <w:rPr>
          <w:rFonts w:hint="eastAsia" w:ascii="宋体" w:hAnsi="宋体"/>
          <w:b/>
          <w:sz w:val="44"/>
          <w:szCs w:val="44"/>
          <w:highlight w:val="white"/>
        </w:rPr>
      </w:pPr>
    </w:p>
    <w:p w14:paraId="012CDAEE">
      <w:pPr>
        <w:spacing w:line="360" w:lineRule="auto"/>
        <w:jc w:val="center"/>
        <w:rPr>
          <w:rFonts w:hint="eastAsia" w:ascii="宋体" w:hAnsi="宋体"/>
          <w:b/>
          <w:sz w:val="44"/>
          <w:szCs w:val="44"/>
          <w:highlight w:val="white"/>
        </w:rPr>
      </w:pPr>
    </w:p>
    <w:p w14:paraId="1EF87328">
      <w:pPr>
        <w:spacing w:line="360" w:lineRule="auto"/>
        <w:jc w:val="center"/>
        <w:rPr>
          <w:rFonts w:hint="eastAsia" w:ascii="宋体" w:hAnsi="宋体"/>
          <w:b/>
          <w:sz w:val="44"/>
          <w:szCs w:val="44"/>
          <w:highlight w:val="white"/>
        </w:rPr>
      </w:pPr>
    </w:p>
    <w:p w14:paraId="42692031">
      <w:pPr>
        <w:spacing w:line="360" w:lineRule="auto"/>
        <w:jc w:val="center"/>
        <w:rPr>
          <w:rFonts w:hint="eastAsia" w:ascii="宋体" w:hAnsi="宋体"/>
          <w:b/>
          <w:sz w:val="44"/>
          <w:szCs w:val="44"/>
          <w:highlight w:val="white"/>
        </w:rPr>
      </w:pPr>
    </w:p>
    <w:p w14:paraId="2F697DBB">
      <w:pPr>
        <w:spacing w:line="360" w:lineRule="auto"/>
        <w:jc w:val="center"/>
        <w:rPr>
          <w:rFonts w:hint="eastAsia" w:ascii="宋体" w:hAnsi="宋体"/>
          <w:b/>
          <w:sz w:val="44"/>
          <w:szCs w:val="44"/>
          <w:highlight w:val="white"/>
        </w:rPr>
      </w:pPr>
    </w:p>
    <w:p w14:paraId="594ACA06">
      <w:pPr>
        <w:spacing w:line="360" w:lineRule="auto"/>
        <w:jc w:val="center"/>
        <w:rPr>
          <w:rFonts w:hint="eastAsia" w:ascii="宋体" w:hAnsi="宋体"/>
          <w:b/>
          <w:sz w:val="44"/>
          <w:szCs w:val="44"/>
        </w:rPr>
      </w:pPr>
      <w:r>
        <w:rPr>
          <w:rFonts w:hint="eastAsia" w:ascii="宋体" w:hAnsi="宋体"/>
          <w:b/>
          <w:sz w:val="44"/>
          <w:szCs w:val="44"/>
          <w:highlight w:val="white"/>
        </w:rPr>
        <w:t>第8章 投标文件格式</w:t>
      </w:r>
      <w:bookmarkEnd w:id="192"/>
      <w:bookmarkEnd w:id="193"/>
      <w:bookmarkEnd w:id="194"/>
      <w:bookmarkEnd w:id="195"/>
      <w:bookmarkEnd w:id="196"/>
    </w:p>
    <w:p w14:paraId="3F90CB16">
      <w:pPr>
        <w:pStyle w:val="44"/>
        <w:adjustRightInd w:val="0"/>
        <w:spacing w:before="312" w:beforeLines="100" w:line="360" w:lineRule="auto"/>
        <w:textAlignment w:val="baseline"/>
        <w:rPr>
          <w:rFonts w:hint="eastAsia" w:ascii="宋体" w:hAnsi="宋体" w:cs="宋体"/>
          <w:sz w:val="24"/>
          <w:szCs w:val="20"/>
        </w:rPr>
      </w:pPr>
      <w:bookmarkStart w:id="197" w:name="EB5c2f49092f8643c49fb3e7eb83fa2906"/>
      <w:r>
        <w:rPr>
          <w:rFonts w:hint="eastAsia" w:ascii="宋体" w:hAnsi="宋体" w:cs="宋体"/>
          <w:sz w:val="24"/>
          <w:szCs w:val="20"/>
        </w:rPr>
        <w:br w:type="page"/>
      </w:r>
      <w:r>
        <w:rPr>
          <w:rFonts w:hint="eastAsia" w:ascii="宋体" w:hAnsi="宋体" w:cs="宋体"/>
          <w:sz w:val="24"/>
          <w:szCs w:val="20"/>
        </w:rPr>
        <w:t>（用于资格文件封面）</w:t>
      </w:r>
    </w:p>
    <w:p w14:paraId="18A9F0BA">
      <w:pPr>
        <w:pStyle w:val="44"/>
        <w:adjustRightInd w:val="0"/>
        <w:spacing w:line="360" w:lineRule="auto"/>
        <w:jc w:val="center"/>
        <w:textAlignment w:val="baseline"/>
        <w:rPr>
          <w:rFonts w:hint="eastAsia" w:ascii="宋体" w:hAnsi="宋体" w:cs="宋体"/>
          <w:sz w:val="36"/>
          <w:szCs w:val="20"/>
        </w:rPr>
      </w:pPr>
    </w:p>
    <w:p w14:paraId="6EBC20A1">
      <w:pPr>
        <w:pStyle w:val="44"/>
        <w:adjustRightInd w:val="0"/>
        <w:spacing w:before="312" w:beforeLines="100" w:after="312" w:afterLines="100" w:line="360" w:lineRule="auto"/>
        <w:jc w:val="center"/>
        <w:textAlignment w:val="baseline"/>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6EFA9AA">
      <w:pPr>
        <w:pStyle w:val="44"/>
        <w:adjustRightInd w:val="0"/>
        <w:spacing w:before="312" w:beforeLines="100" w:after="312" w:afterLines="100" w:line="360" w:lineRule="auto"/>
        <w:jc w:val="center"/>
        <w:textAlignment w:val="baseline"/>
        <w:rPr>
          <w:rFonts w:hint="eastAsia" w:ascii="宋体" w:hAnsi="宋体" w:cs="宋体"/>
          <w:b/>
          <w:sz w:val="32"/>
          <w:szCs w:val="20"/>
        </w:rPr>
      </w:pPr>
      <w:r>
        <w:rPr>
          <w:rFonts w:hint="eastAsia" w:ascii="宋体" w:hAnsi="宋体" w:cs="宋体"/>
          <w:sz w:val="32"/>
          <w:szCs w:val="20"/>
        </w:rPr>
        <w:t>招标项目编号：</w:t>
      </w:r>
      <w:r>
        <w:rPr>
          <w:rFonts w:hint="eastAsia" w:ascii="宋体" w:hAnsi="宋体" w:cs="宋体"/>
          <w:sz w:val="36"/>
          <w:szCs w:val="20"/>
        </w:rPr>
        <w:t>________________</w:t>
      </w:r>
    </w:p>
    <w:p w14:paraId="1CDDEABB">
      <w:pPr>
        <w:pStyle w:val="44"/>
        <w:adjustRightInd w:val="0"/>
        <w:spacing w:before="312" w:beforeLines="100" w:after="312" w:afterLines="100" w:line="360" w:lineRule="auto"/>
        <w:jc w:val="center"/>
        <w:textAlignment w:val="baseline"/>
        <w:rPr>
          <w:rFonts w:hint="eastAsia" w:ascii="宋体" w:hAnsi="宋体" w:cs="宋体"/>
          <w:sz w:val="44"/>
          <w:szCs w:val="20"/>
        </w:rPr>
      </w:pPr>
    </w:p>
    <w:p w14:paraId="35A409C3">
      <w:pPr>
        <w:pStyle w:val="44"/>
        <w:adjustRightInd w:val="0"/>
        <w:spacing w:line="360" w:lineRule="auto"/>
        <w:jc w:val="center"/>
        <w:textAlignment w:val="baseline"/>
        <w:rPr>
          <w:rFonts w:hint="eastAsia" w:ascii="宋体" w:hAnsi="宋体" w:cs="宋体"/>
          <w:b/>
          <w:sz w:val="84"/>
          <w:szCs w:val="20"/>
        </w:rPr>
      </w:pPr>
      <w:r>
        <w:rPr>
          <w:rFonts w:hint="eastAsia" w:ascii="宋体" w:hAnsi="宋体" w:cs="宋体"/>
          <w:b/>
          <w:sz w:val="84"/>
          <w:szCs w:val="20"/>
        </w:rPr>
        <w:t>投 标 文 件</w:t>
      </w:r>
    </w:p>
    <w:p w14:paraId="06965BE9">
      <w:pPr>
        <w:pStyle w:val="44"/>
        <w:adjustRightInd w:val="0"/>
        <w:spacing w:line="360" w:lineRule="auto"/>
        <w:jc w:val="center"/>
        <w:textAlignment w:val="baseline"/>
        <w:rPr>
          <w:rFonts w:hint="eastAsia" w:ascii="宋体" w:hAnsi="宋体" w:cs="宋体"/>
          <w:sz w:val="44"/>
          <w:szCs w:val="20"/>
        </w:rPr>
      </w:pPr>
    </w:p>
    <w:p w14:paraId="0F7F2D6A">
      <w:pPr>
        <w:pStyle w:val="44"/>
        <w:adjustRightInd w:val="0"/>
        <w:spacing w:line="360" w:lineRule="auto"/>
        <w:jc w:val="center"/>
        <w:textAlignment w:val="baseline"/>
        <w:rPr>
          <w:rFonts w:hint="eastAsia" w:ascii="宋体" w:hAnsi="宋体" w:cs="宋体"/>
          <w:sz w:val="44"/>
          <w:szCs w:val="20"/>
        </w:rPr>
      </w:pPr>
    </w:p>
    <w:p w14:paraId="4130A857">
      <w:pPr>
        <w:pStyle w:val="44"/>
        <w:adjustRightInd w:val="0"/>
        <w:spacing w:line="360" w:lineRule="auto"/>
        <w:jc w:val="center"/>
        <w:textAlignment w:val="baseline"/>
        <w:rPr>
          <w:rFonts w:hint="eastAsia" w:ascii="宋体" w:hAnsi="宋体" w:cs="宋体"/>
          <w:sz w:val="44"/>
          <w:szCs w:val="20"/>
        </w:rPr>
      </w:pPr>
    </w:p>
    <w:p w14:paraId="3EB2422D">
      <w:pPr>
        <w:pStyle w:val="44"/>
        <w:adjustRightInd w:val="0"/>
        <w:spacing w:line="360" w:lineRule="auto"/>
        <w:jc w:val="center"/>
        <w:textAlignment w:val="baseline"/>
        <w:rPr>
          <w:rFonts w:hint="eastAsia" w:ascii="宋体" w:hAnsi="宋体" w:cs="宋体"/>
          <w:sz w:val="72"/>
          <w:szCs w:val="20"/>
        </w:rPr>
      </w:pPr>
    </w:p>
    <w:p w14:paraId="49D69CFD">
      <w:pPr>
        <w:pStyle w:val="44"/>
        <w:adjustRightInd w:val="0"/>
        <w:spacing w:before="120" w:after="120" w:line="360" w:lineRule="auto"/>
        <w:ind w:firstLine="1400" w:firstLineChars="500"/>
        <w:jc w:val="left"/>
        <w:textAlignment w:val="baseline"/>
        <w:rPr>
          <w:rFonts w:hint="eastAsia" w:ascii="宋体" w:hAnsi="宋体" w:cs="宋体"/>
          <w:sz w:val="36"/>
          <w:szCs w:val="20"/>
        </w:rPr>
      </w:pPr>
      <w:r>
        <w:rPr>
          <w:rFonts w:hint="eastAsia" w:ascii="宋体" w:hAnsi="宋体" w:cs="宋体"/>
          <w:sz w:val="28"/>
          <w:szCs w:val="20"/>
        </w:rPr>
        <w:t>投标文件内容：</w:t>
      </w:r>
      <w:r>
        <w:rPr>
          <w:rFonts w:hint="eastAsia" w:ascii="宋体" w:hAnsi="宋体" w:cs="宋体"/>
          <w:sz w:val="28"/>
          <w:szCs w:val="20"/>
          <w:u w:val="single"/>
        </w:rPr>
        <w:t xml:space="preserve">　　　 </w:t>
      </w:r>
      <w:r>
        <w:rPr>
          <w:rFonts w:hint="eastAsia" w:ascii="宋体" w:hAnsi="宋体" w:cs="宋体"/>
          <w:b/>
          <w:sz w:val="36"/>
          <w:szCs w:val="20"/>
          <w:u w:val="single"/>
        </w:rPr>
        <w:t>资格文件</w:t>
      </w:r>
      <w:r>
        <w:rPr>
          <w:rFonts w:hint="eastAsia" w:ascii="宋体" w:hAnsi="宋体" w:cs="宋体"/>
          <w:sz w:val="28"/>
          <w:szCs w:val="20"/>
          <w:u w:val="single"/>
        </w:rPr>
        <w:t xml:space="preserve">     </w:t>
      </w:r>
    </w:p>
    <w:p w14:paraId="07DC5445">
      <w:pPr>
        <w:pStyle w:val="44"/>
        <w:adjustRightInd w:val="0"/>
        <w:spacing w:before="120" w:after="120" w:line="360" w:lineRule="auto"/>
        <w:ind w:firstLine="1400" w:firstLineChars="500"/>
        <w:jc w:val="left"/>
        <w:textAlignment w:val="baseline"/>
        <w:rPr>
          <w:rFonts w:hint="eastAsia" w:ascii="宋体" w:hAnsi="宋体" w:cs="宋体"/>
          <w:sz w:val="28"/>
          <w:szCs w:val="20"/>
        </w:rPr>
      </w:pPr>
      <w:r>
        <w:rPr>
          <w:rFonts w:hint="eastAsia" w:ascii="宋体" w:hAnsi="宋体" w:cs="宋体"/>
          <w:sz w:val="28"/>
          <w:szCs w:val="20"/>
        </w:rPr>
        <w:t>投标人:</w:t>
      </w:r>
      <w:r>
        <w:rPr>
          <w:rFonts w:hint="eastAsia" w:ascii="宋体" w:hAnsi="宋体" w:cs="宋体"/>
          <w:sz w:val="28"/>
          <w:szCs w:val="20"/>
          <w:u w:val="single"/>
        </w:rPr>
        <w:t xml:space="preserve">                           </w:t>
      </w:r>
      <w:r>
        <w:rPr>
          <w:rFonts w:hint="eastAsia" w:ascii="宋体" w:hAnsi="宋体" w:cs="宋体"/>
          <w:sz w:val="28"/>
          <w:szCs w:val="28"/>
        </w:rPr>
        <w:t>（盖单位章）</w:t>
      </w:r>
    </w:p>
    <w:p w14:paraId="1CAFE882">
      <w:pPr>
        <w:pStyle w:val="44"/>
        <w:adjustRightInd w:val="0"/>
        <w:spacing w:before="120" w:after="120" w:line="360" w:lineRule="auto"/>
        <w:ind w:firstLine="1400" w:firstLineChars="500"/>
        <w:jc w:val="left"/>
        <w:textAlignment w:val="baseline"/>
        <w:rPr>
          <w:rFonts w:hint="eastAsia" w:ascii="宋体" w:hAnsi="宋体" w:cs="宋体"/>
          <w:sz w:val="28"/>
          <w:szCs w:val="20"/>
        </w:rPr>
      </w:pPr>
      <w:r>
        <w:rPr>
          <w:rFonts w:hint="eastAsia" w:ascii="宋体" w:hAnsi="宋体" w:cs="宋体"/>
          <w:sz w:val="28"/>
          <w:szCs w:val="20"/>
        </w:rPr>
        <w:t>法定代表人或其委托代理人：</w:t>
      </w:r>
      <w:r>
        <w:rPr>
          <w:rFonts w:hint="eastAsia" w:ascii="宋体" w:hAnsi="宋体" w:cs="宋体"/>
          <w:sz w:val="28"/>
          <w:szCs w:val="20"/>
          <w:u w:val="single"/>
        </w:rPr>
        <w:t xml:space="preserve">              </w:t>
      </w:r>
      <w:r>
        <w:rPr>
          <w:rFonts w:hint="eastAsia" w:ascii="宋体" w:hAnsi="宋体" w:cs="宋体"/>
          <w:sz w:val="28"/>
          <w:szCs w:val="20"/>
        </w:rPr>
        <w:t>（盖章）</w:t>
      </w:r>
    </w:p>
    <w:p w14:paraId="38463A3A">
      <w:pPr>
        <w:pStyle w:val="44"/>
        <w:adjustRightInd w:val="0"/>
        <w:spacing w:before="120" w:after="120" w:line="360" w:lineRule="auto"/>
        <w:ind w:left="540" w:firstLine="1400" w:firstLineChars="500"/>
        <w:jc w:val="left"/>
        <w:textAlignment w:val="baseline"/>
        <w:rPr>
          <w:rFonts w:hint="eastAsia" w:ascii="宋体" w:hAnsi="宋体" w:cs="宋体"/>
          <w:kern w:val="0"/>
          <w:sz w:val="28"/>
          <w:szCs w:val="20"/>
        </w:rPr>
      </w:pPr>
      <w:r>
        <w:rPr>
          <w:rFonts w:hint="eastAsia" w:ascii="宋体" w:hAnsi="宋体" w:cs="宋体"/>
          <w:kern w:val="0"/>
          <w:sz w:val="28"/>
          <w:szCs w:val="20"/>
        </w:rPr>
        <w:t xml:space="preserve">日期：_______年 </w:t>
      </w:r>
      <w:r>
        <w:rPr>
          <w:rFonts w:hint="eastAsia" w:ascii="宋体" w:hAnsi="宋体" w:cs="宋体"/>
          <w:kern w:val="0"/>
          <w:sz w:val="28"/>
          <w:szCs w:val="20"/>
          <w:u w:val="single"/>
        </w:rPr>
        <w:t xml:space="preserve">      </w:t>
      </w:r>
      <w:r>
        <w:rPr>
          <w:rFonts w:hint="eastAsia" w:ascii="宋体" w:hAnsi="宋体" w:cs="宋体"/>
          <w:kern w:val="0"/>
          <w:sz w:val="28"/>
          <w:szCs w:val="20"/>
        </w:rPr>
        <w:t xml:space="preserve">月 </w:t>
      </w:r>
      <w:r>
        <w:rPr>
          <w:rFonts w:hint="eastAsia" w:ascii="宋体" w:hAnsi="宋体" w:cs="宋体"/>
          <w:kern w:val="0"/>
          <w:sz w:val="28"/>
          <w:szCs w:val="20"/>
          <w:u w:val="single"/>
        </w:rPr>
        <w:t xml:space="preserve">      </w:t>
      </w:r>
      <w:r>
        <w:rPr>
          <w:rFonts w:hint="eastAsia" w:ascii="宋体" w:hAnsi="宋体" w:cs="宋体"/>
          <w:kern w:val="0"/>
          <w:sz w:val="28"/>
          <w:szCs w:val="20"/>
        </w:rPr>
        <w:t>日</w:t>
      </w:r>
    </w:p>
    <w:p w14:paraId="0E033812">
      <w:pPr>
        <w:pStyle w:val="45"/>
        <w:spacing w:line="360" w:lineRule="auto"/>
        <w:jc w:val="center"/>
      </w:pPr>
      <w:r>
        <w:br w:type="page"/>
      </w:r>
      <w:r>
        <w:rPr>
          <w:sz w:val="36"/>
          <w:szCs w:val="36"/>
        </w:rPr>
        <w:t>目   录</w:t>
      </w:r>
    </w:p>
    <w:p w14:paraId="6B037DD6">
      <w:pPr>
        <w:pStyle w:val="45"/>
        <w:spacing w:line="360" w:lineRule="auto"/>
        <w:jc w:val="center"/>
        <w:rPr>
          <w:sz w:val="28"/>
          <w:szCs w:val="28"/>
        </w:rPr>
      </w:pPr>
    </w:p>
    <w:p w14:paraId="41DB4EB2">
      <w:pPr>
        <w:pStyle w:val="45"/>
        <w:spacing w:line="360" w:lineRule="auto"/>
        <w:rPr>
          <w:sz w:val="28"/>
          <w:szCs w:val="28"/>
        </w:rPr>
      </w:pPr>
      <w:r>
        <w:rPr>
          <w:sz w:val="28"/>
          <w:szCs w:val="28"/>
        </w:rPr>
        <w:t>一、投标人基本情况表</w:t>
      </w:r>
    </w:p>
    <w:p w14:paraId="64D1A036">
      <w:pPr>
        <w:pStyle w:val="45"/>
        <w:spacing w:line="360" w:lineRule="auto"/>
        <w:rPr>
          <w:sz w:val="28"/>
          <w:szCs w:val="28"/>
        </w:rPr>
      </w:pPr>
      <w:r>
        <w:rPr>
          <w:sz w:val="28"/>
          <w:szCs w:val="28"/>
        </w:rPr>
        <w:t>二、法定代表人资格证明书</w:t>
      </w:r>
    </w:p>
    <w:p w14:paraId="58678F41">
      <w:pPr>
        <w:pStyle w:val="45"/>
        <w:spacing w:line="360" w:lineRule="auto"/>
        <w:rPr>
          <w:sz w:val="28"/>
          <w:szCs w:val="28"/>
        </w:rPr>
      </w:pPr>
      <w:r>
        <w:rPr>
          <w:sz w:val="28"/>
          <w:szCs w:val="28"/>
        </w:rPr>
        <w:t>三、投标人诚信承诺函</w:t>
      </w:r>
    </w:p>
    <w:p w14:paraId="3C458C20">
      <w:pPr>
        <w:pStyle w:val="45"/>
        <w:spacing w:line="360" w:lineRule="auto"/>
        <w:rPr>
          <w:sz w:val="28"/>
          <w:szCs w:val="28"/>
        </w:rPr>
      </w:pPr>
      <w:r>
        <w:rPr>
          <w:sz w:val="28"/>
          <w:szCs w:val="28"/>
        </w:rPr>
        <w:t>四、授权委托书（如有时）</w:t>
      </w:r>
    </w:p>
    <w:p w14:paraId="24CD76DB">
      <w:pPr>
        <w:pStyle w:val="45"/>
        <w:spacing w:line="360" w:lineRule="auto"/>
        <w:rPr>
          <w:sz w:val="28"/>
          <w:szCs w:val="28"/>
        </w:rPr>
      </w:pPr>
      <w:r>
        <w:rPr>
          <w:sz w:val="28"/>
          <w:szCs w:val="28"/>
        </w:rPr>
        <w:t>五、拟派出项目负责人简要情况表</w:t>
      </w:r>
    </w:p>
    <w:p w14:paraId="23667FCA">
      <w:pPr>
        <w:pStyle w:val="45"/>
        <w:spacing w:line="360" w:lineRule="auto"/>
        <w:rPr>
          <w:sz w:val="28"/>
          <w:szCs w:val="28"/>
        </w:rPr>
      </w:pPr>
      <w:r>
        <w:rPr>
          <w:sz w:val="28"/>
          <w:szCs w:val="28"/>
        </w:rPr>
        <w:t>六、拟派出项目负责人承诺函</w:t>
      </w:r>
    </w:p>
    <w:p w14:paraId="553B7066">
      <w:pPr>
        <w:pStyle w:val="45"/>
        <w:spacing w:line="360" w:lineRule="auto"/>
        <w:rPr>
          <w:sz w:val="28"/>
          <w:szCs w:val="28"/>
        </w:rPr>
      </w:pPr>
      <w:r>
        <w:rPr>
          <w:sz w:val="28"/>
          <w:szCs w:val="28"/>
        </w:rPr>
        <w:t>七、拟派出项目技术负责人简要情况表</w:t>
      </w:r>
    </w:p>
    <w:p w14:paraId="38447449">
      <w:pPr>
        <w:pStyle w:val="45"/>
        <w:spacing w:line="360" w:lineRule="auto"/>
        <w:rPr>
          <w:sz w:val="28"/>
          <w:szCs w:val="28"/>
        </w:rPr>
      </w:pPr>
      <w:r>
        <w:rPr>
          <w:sz w:val="28"/>
          <w:szCs w:val="28"/>
        </w:rPr>
        <w:t>八、项目部施工管理人员到位承诺书</w:t>
      </w:r>
    </w:p>
    <w:p w14:paraId="4DEEF558">
      <w:pPr>
        <w:pStyle w:val="45"/>
        <w:spacing w:line="360" w:lineRule="auto"/>
        <w:rPr>
          <w:sz w:val="28"/>
          <w:szCs w:val="28"/>
        </w:rPr>
      </w:pPr>
      <w:r>
        <w:rPr>
          <w:rFonts w:hint="eastAsia"/>
          <w:sz w:val="28"/>
          <w:szCs w:val="28"/>
          <w:lang w:val="en-US" w:eastAsia="zh-CN"/>
        </w:rPr>
        <w:t>九</w:t>
      </w:r>
      <w:r>
        <w:rPr>
          <w:sz w:val="28"/>
          <w:szCs w:val="28"/>
        </w:rPr>
        <w:t>、投标人基本账户信息</w:t>
      </w:r>
    </w:p>
    <w:p w14:paraId="0B797983">
      <w:pPr>
        <w:pStyle w:val="45"/>
        <w:spacing w:line="360" w:lineRule="auto"/>
        <w:rPr>
          <w:sz w:val="28"/>
          <w:szCs w:val="28"/>
        </w:rPr>
      </w:pPr>
      <w:r>
        <w:rPr>
          <w:sz w:val="28"/>
          <w:szCs w:val="28"/>
        </w:rPr>
        <w:t>十、投标保证金有关单据扫描件</w:t>
      </w:r>
    </w:p>
    <w:p w14:paraId="6D76ABC9">
      <w:pPr>
        <w:pStyle w:val="45"/>
        <w:spacing w:line="360" w:lineRule="auto"/>
        <w:rPr>
          <w:sz w:val="28"/>
          <w:szCs w:val="28"/>
        </w:rPr>
      </w:pPr>
      <w:r>
        <w:rPr>
          <w:sz w:val="28"/>
          <w:szCs w:val="28"/>
        </w:rPr>
        <w:t>十</w:t>
      </w:r>
      <w:r>
        <w:rPr>
          <w:rFonts w:hint="eastAsia"/>
          <w:sz w:val="28"/>
          <w:szCs w:val="28"/>
          <w:lang w:val="en-US" w:eastAsia="zh-CN"/>
        </w:rPr>
        <w:t>一</w:t>
      </w:r>
      <w:r>
        <w:rPr>
          <w:sz w:val="28"/>
          <w:szCs w:val="28"/>
        </w:rPr>
        <w:t>、其他资料（资格文件）</w:t>
      </w:r>
    </w:p>
    <w:p w14:paraId="341AC21E">
      <w:pPr>
        <w:pStyle w:val="45"/>
        <w:spacing w:line="360" w:lineRule="auto"/>
        <w:jc w:val="center"/>
        <w:outlineLvl w:val="1"/>
      </w:pPr>
      <w:r>
        <w:br w:type="page"/>
      </w:r>
      <w:bookmarkStart w:id="198" w:name="_Toc256000053"/>
      <w:r>
        <w:t>一、投标人基本情况表</w:t>
      </w:r>
      <w:bookmarkEnd w:id="198"/>
    </w:p>
    <w:tbl>
      <w:tblPr>
        <w:tblStyle w:val="14"/>
        <w:tblW w:w="0" w:type="auto"/>
        <w:jc w:val="center"/>
        <w:tblLayout w:type="fixed"/>
        <w:tblCellMar>
          <w:top w:w="0" w:type="dxa"/>
          <w:left w:w="108" w:type="dxa"/>
          <w:bottom w:w="0" w:type="dxa"/>
          <w:right w:w="108" w:type="dxa"/>
        </w:tblCellMar>
      </w:tblPr>
      <w:tblGrid>
        <w:gridCol w:w="2069"/>
        <w:gridCol w:w="1000"/>
        <w:gridCol w:w="1100"/>
        <w:gridCol w:w="1264"/>
        <w:gridCol w:w="1236"/>
        <w:gridCol w:w="329"/>
        <w:gridCol w:w="680"/>
        <w:gridCol w:w="180"/>
        <w:gridCol w:w="1134"/>
      </w:tblGrid>
      <w:tr w14:paraId="0E78870D">
        <w:tblPrEx>
          <w:tblCellMar>
            <w:top w:w="0" w:type="dxa"/>
            <w:left w:w="108" w:type="dxa"/>
            <w:bottom w:w="0" w:type="dxa"/>
            <w:right w:w="108" w:type="dxa"/>
          </w:tblCellMar>
        </w:tblPrEx>
        <w:trPr>
          <w:trHeight w:val="540"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6F529C20">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投标人名称</w:t>
            </w:r>
          </w:p>
        </w:tc>
        <w:tc>
          <w:tcPr>
            <w:tcW w:w="6923" w:type="dxa"/>
            <w:gridSpan w:val="8"/>
            <w:tcBorders>
              <w:top w:val="single" w:color="000000" w:sz="4" w:space="0"/>
              <w:left w:val="single" w:color="000000" w:sz="4" w:space="0"/>
              <w:bottom w:val="single" w:color="000000" w:sz="4" w:space="0"/>
              <w:right w:val="single" w:color="000000" w:sz="4" w:space="0"/>
            </w:tcBorders>
            <w:noWrap w:val="0"/>
            <w:vAlign w:val="top"/>
          </w:tcPr>
          <w:p w14:paraId="730BFE83">
            <w:pPr>
              <w:pStyle w:val="46"/>
              <w:autoSpaceDE w:val="0"/>
              <w:autoSpaceDN w:val="0"/>
              <w:adjustRightInd w:val="0"/>
              <w:spacing w:line="360" w:lineRule="auto"/>
              <w:jc w:val="center"/>
              <w:rPr>
                <w:rFonts w:hint="eastAsia" w:ascii="宋体" w:hAnsi="宋体" w:cs="宋体"/>
                <w:kern w:val="0"/>
                <w:sz w:val="24"/>
                <w:szCs w:val="24"/>
              </w:rPr>
            </w:pPr>
          </w:p>
        </w:tc>
      </w:tr>
      <w:tr w14:paraId="4E0EB804">
        <w:tblPrEx>
          <w:tblCellMar>
            <w:top w:w="0" w:type="dxa"/>
            <w:left w:w="108" w:type="dxa"/>
            <w:bottom w:w="0" w:type="dxa"/>
            <w:right w:w="108" w:type="dxa"/>
          </w:tblCellMar>
        </w:tblPrEx>
        <w:trPr>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6AAD30C8">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注册地址</w:t>
            </w:r>
          </w:p>
        </w:tc>
        <w:tc>
          <w:tcPr>
            <w:tcW w:w="3364" w:type="dxa"/>
            <w:gridSpan w:val="3"/>
            <w:tcBorders>
              <w:top w:val="single" w:color="000000" w:sz="4" w:space="0"/>
              <w:left w:val="single" w:color="000000" w:sz="4" w:space="0"/>
              <w:bottom w:val="single" w:color="000000" w:sz="4" w:space="0"/>
              <w:right w:val="single" w:color="000000" w:sz="4" w:space="0"/>
            </w:tcBorders>
            <w:noWrap w:val="0"/>
            <w:vAlign w:val="top"/>
          </w:tcPr>
          <w:p w14:paraId="4E43D676">
            <w:pPr>
              <w:pStyle w:val="46"/>
              <w:autoSpaceDE w:val="0"/>
              <w:autoSpaceDN w:val="0"/>
              <w:adjustRightInd w:val="0"/>
              <w:spacing w:line="360" w:lineRule="auto"/>
              <w:jc w:val="center"/>
              <w:rPr>
                <w:rFonts w:hint="eastAsia" w:ascii="宋体" w:hAnsi="宋体" w:cs="宋体"/>
                <w:kern w:val="0"/>
                <w:sz w:val="24"/>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0A47A55">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邮政编码</w:t>
            </w:r>
          </w:p>
        </w:tc>
        <w:tc>
          <w:tcPr>
            <w:tcW w:w="2323" w:type="dxa"/>
            <w:gridSpan w:val="4"/>
            <w:tcBorders>
              <w:top w:val="single" w:color="000000" w:sz="4" w:space="0"/>
              <w:left w:val="single" w:color="000000" w:sz="4" w:space="0"/>
              <w:bottom w:val="single" w:color="000000" w:sz="4" w:space="0"/>
              <w:right w:val="single" w:color="000000" w:sz="4" w:space="0"/>
            </w:tcBorders>
            <w:noWrap w:val="0"/>
            <w:vAlign w:val="top"/>
          </w:tcPr>
          <w:p w14:paraId="4E16F57F">
            <w:pPr>
              <w:pStyle w:val="46"/>
              <w:autoSpaceDE w:val="0"/>
              <w:autoSpaceDN w:val="0"/>
              <w:adjustRightInd w:val="0"/>
              <w:spacing w:line="360" w:lineRule="auto"/>
              <w:jc w:val="center"/>
              <w:rPr>
                <w:rFonts w:hint="eastAsia" w:ascii="宋体" w:hAnsi="宋体" w:cs="宋体"/>
                <w:kern w:val="0"/>
                <w:sz w:val="24"/>
                <w:szCs w:val="24"/>
              </w:rPr>
            </w:pPr>
          </w:p>
        </w:tc>
      </w:tr>
      <w:tr w14:paraId="067A2FE7">
        <w:tblPrEx>
          <w:tblCellMar>
            <w:top w:w="0" w:type="dxa"/>
            <w:left w:w="108" w:type="dxa"/>
            <w:bottom w:w="0" w:type="dxa"/>
            <w:right w:w="108" w:type="dxa"/>
          </w:tblCellMar>
        </w:tblPrEx>
        <w:trPr>
          <w:cantSplit/>
          <w:trHeight w:val="458" w:hRule="atLeast"/>
          <w:jc w:val="center"/>
        </w:trPr>
        <w:tc>
          <w:tcPr>
            <w:tcW w:w="2069"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5A7C3">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联系方式</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4666301">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联系人</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2BBEE078">
            <w:pPr>
              <w:pStyle w:val="46"/>
              <w:autoSpaceDE w:val="0"/>
              <w:autoSpaceDN w:val="0"/>
              <w:adjustRightInd w:val="0"/>
              <w:spacing w:line="360" w:lineRule="auto"/>
              <w:jc w:val="center"/>
              <w:rPr>
                <w:rFonts w:hint="eastAsia" w:ascii="宋体" w:hAnsi="宋体" w:cs="宋体"/>
                <w:kern w:val="0"/>
                <w:sz w:val="24"/>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19518CA6">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电  话</w:t>
            </w:r>
          </w:p>
        </w:tc>
        <w:tc>
          <w:tcPr>
            <w:tcW w:w="2323" w:type="dxa"/>
            <w:gridSpan w:val="4"/>
            <w:tcBorders>
              <w:top w:val="single" w:color="000000" w:sz="4" w:space="0"/>
              <w:left w:val="single" w:color="000000" w:sz="4" w:space="0"/>
              <w:bottom w:val="single" w:color="000000" w:sz="4" w:space="0"/>
              <w:right w:val="single" w:color="000000" w:sz="4" w:space="0"/>
            </w:tcBorders>
            <w:noWrap w:val="0"/>
            <w:vAlign w:val="top"/>
          </w:tcPr>
          <w:p w14:paraId="0806DC81">
            <w:pPr>
              <w:pStyle w:val="46"/>
              <w:autoSpaceDE w:val="0"/>
              <w:autoSpaceDN w:val="0"/>
              <w:adjustRightInd w:val="0"/>
              <w:spacing w:line="360" w:lineRule="auto"/>
              <w:jc w:val="center"/>
              <w:rPr>
                <w:rFonts w:hint="eastAsia" w:ascii="宋体" w:hAnsi="宋体" w:cs="宋体"/>
                <w:kern w:val="0"/>
                <w:sz w:val="24"/>
                <w:szCs w:val="24"/>
              </w:rPr>
            </w:pPr>
          </w:p>
        </w:tc>
      </w:tr>
      <w:tr w14:paraId="7ED9C12A">
        <w:tblPrEx>
          <w:tblCellMar>
            <w:top w:w="0" w:type="dxa"/>
            <w:left w:w="108" w:type="dxa"/>
            <w:bottom w:w="0" w:type="dxa"/>
            <w:right w:w="108" w:type="dxa"/>
          </w:tblCellMar>
        </w:tblPrEx>
        <w:trPr>
          <w:cantSplit/>
          <w:trHeight w:val="458" w:hRule="atLeast"/>
          <w:jc w:val="center"/>
        </w:trPr>
        <w:tc>
          <w:tcPr>
            <w:tcW w:w="2069"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B5371B">
            <w:pPr>
              <w:pStyle w:val="46"/>
              <w:adjustRightInd w:val="0"/>
              <w:spacing w:line="360" w:lineRule="auto"/>
              <w:textAlignment w:val="baseline"/>
              <w:rPr>
                <w:rFonts w:hint="eastAsia" w:ascii="宋体" w:hAnsi="宋体" w:cs="宋体"/>
                <w:kern w:val="0"/>
                <w:sz w:val="20"/>
                <w:szCs w:val="20"/>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44FD962">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传  真</w:t>
            </w:r>
          </w:p>
        </w:tc>
        <w:tc>
          <w:tcPr>
            <w:tcW w:w="2364" w:type="dxa"/>
            <w:gridSpan w:val="2"/>
            <w:tcBorders>
              <w:top w:val="single" w:color="000000" w:sz="4" w:space="0"/>
              <w:left w:val="single" w:color="000000" w:sz="4" w:space="0"/>
              <w:bottom w:val="single" w:color="000000" w:sz="4" w:space="0"/>
              <w:right w:val="single" w:color="000000" w:sz="4" w:space="0"/>
            </w:tcBorders>
            <w:noWrap w:val="0"/>
            <w:vAlign w:val="top"/>
          </w:tcPr>
          <w:p w14:paraId="6C853CD1">
            <w:pPr>
              <w:pStyle w:val="46"/>
              <w:autoSpaceDE w:val="0"/>
              <w:autoSpaceDN w:val="0"/>
              <w:adjustRightInd w:val="0"/>
              <w:spacing w:line="360" w:lineRule="auto"/>
              <w:jc w:val="center"/>
              <w:rPr>
                <w:rFonts w:hint="eastAsia" w:ascii="宋体" w:hAnsi="宋体" w:cs="宋体"/>
                <w:kern w:val="0"/>
                <w:sz w:val="24"/>
                <w:szCs w:val="24"/>
              </w:rPr>
            </w:pPr>
          </w:p>
        </w:tc>
        <w:tc>
          <w:tcPr>
            <w:tcW w:w="1236" w:type="dxa"/>
            <w:tcBorders>
              <w:top w:val="single" w:color="000000" w:sz="4" w:space="0"/>
              <w:left w:val="single" w:color="000000" w:sz="4" w:space="0"/>
              <w:bottom w:val="single" w:color="000000" w:sz="4" w:space="0"/>
              <w:right w:val="single" w:color="000000" w:sz="4" w:space="0"/>
            </w:tcBorders>
            <w:noWrap w:val="0"/>
            <w:vAlign w:val="center"/>
          </w:tcPr>
          <w:p w14:paraId="4779D20F">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网  址</w:t>
            </w:r>
          </w:p>
        </w:tc>
        <w:tc>
          <w:tcPr>
            <w:tcW w:w="2323" w:type="dxa"/>
            <w:gridSpan w:val="4"/>
            <w:tcBorders>
              <w:top w:val="single" w:color="000000" w:sz="4" w:space="0"/>
              <w:left w:val="single" w:color="000000" w:sz="4" w:space="0"/>
              <w:bottom w:val="single" w:color="000000" w:sz="4" w:space="0"/>
              <w:right w:val="single" w:color="000000" w:sz="4" w:space="0"/>
            </w:tcBorders>
            <w:noWrap w:val="0"/>
            <w:vAlign w:val="top"/>
          </w:tcPr>
          <w:p w14:paraId="287CB29F">
            <w:pPr>
              <w:pStyle w:val="46"/>
              <w:autoSpaceDE w:val="0"/>
              <w:autoSpaceDN w:val="0"/>
              <w:adjustRightInd w:val="0"/>
              <w:spacing w:line="360" w:lineRule="auto"/>
              <w:jc w:val="left"/>
              <w:rPr>
                <w:rFonts w:hint="eastAsia" w:ascii="宋体" w:hAnsi="宋体" w:cs="宋体"/>
                <w:kern w:val="0"/>
                <w:sz w:val="24"/>
                <w:szCs w:val="24"/>
              </w:rPr>
            </w:pPr>
          </w:p>
        </w:tc>
      </w:tr>
      <w:tr w14:paraId="707F6EC3">
        <w:tblPrEx>
          <w:tblCellMar>
            <w:top w:w="0" w:type="dxa"/>
            <w:left w:w="108" w:type="dxa"/>
            <w:bottom w:w="0" w:type="dxa"/>
            <w:right w:w="108" w:type="dxa"/>
          </w:tblCellMar>
        </w:tblPrEx>
        <w:trPr>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8B06171">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组织结构</w:t>
            </w:r>
          </w:p>
        </w:tc>
        <w:tc>
          <w:tcPr>
            <w:tcW w:w="6923" w:type="dxa"/>
            <w:gridSpan w:val="8"/>
            <w:tcBorders>
              <w:top w:val="single" w:color="000000" w:sz="4" w:space="0"/>
              <w:left w:val="single" w:color="000000" w:sz="4" w:space="0"/>
              <w:bottom w:val="single" w:color="000000" w:sz="4" w:space="0"/>
              <w:right w:val="single" w:color="000000" w:sz="4" w:space="0"/>
            </w:tcBorders>
            <w:noWrap w:val="0"/>
            <w:vAlign w:val="top"/>
          </w:tcPr>
          <w:p w14:paraId="5795DC97">
            <w:pPr>
              <w:pStyle w:val="46"/>
              <w:autoSpaceDE w:val="0"/>
              <w:autoSpaceDN w:val="0"/>
              <w:adjustRightInd w:val="0"/>
              <w:spacing w:line="360" w:lineRule="auto"/>
              <w:jc w:val="center"/>
              <w:rPr>
                <w:rFonts w:hint="eastAsia" w:ascii="宋体" w:hAnsi="宋体" w:cs="宋体"/>
                <w:kern w:val="0"/>
                <w:sz w:val="24"/>
                <w:szCs w:val="24"/>
              </w:rPr>
            </w:pPr>
          </w:p>
        </w:tc>
      </w:tr>
      <w:tr w14:paraId="61FD8BBD">
        <w:tblPrEx>
          <w:tblCellMar>
            <w:top w:w="0" w:type="dxa"/>
            <w:left w:w="108" w:type="dxa"/>
            <w:bottom w:w="0" w:type="dxa"/>
            <w:right w:w="108" w:type="dxa"/>
          </w:tblCellMar>
        </w:tblPrEx>
        <w:trPr>
          <w:trHeight w:val="501"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D353C4A">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法定代表人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C4FD244">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1100BAB8">
            <w:pPr>
              <w:pStyle w:val="46"/>
              <w:autoSpaceDE w:val="0"/>
              <w:autoSpaceDN w:val="0"/>
              <w:adjustRightInd w:val="0"/>
              <w:spacing w:line="360" w:lineRule="auto"/>
              <w:jc w:val="center"/>
              <w:rPr>
                <w:rFonts w:hint="eastAsia" w:ascii="宋体" w:hAnsi="宋体" w:cs="宋体"/>
                <w:kern w:val="0"/>
                <w:sz w:val="24"/>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39B94E12">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24438406">
            <w:pPr>
              <w:pStyle w:val="46"/>
              <w:autoSpaceDE w:val="0"/>
              <w:autoSpaceDN w:val="0"/>
              <w:adjustRightInd w:val="0"/>
              <w:spacing w:line="360" w:lineRule="auto"/>
              <w:jc w:val="left"/>
              <w:rPr>
                <w:rFonts w:hint="eastAsia" w:ascii="宋体" w:hAnsi="宋体" w:cs="宋体"/>
                <w:kern w:val="0"/>
                <w:sz w:val="24"/>
                <w:szCs w:val="24"/>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65E5C41D">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电话</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2904E6D3">
            <w:pPr>
              <w:pStyle w:val="46"/>
              <w:autoSpaceDE w:val="0"/>
              <w:autoSpaceDN w:val="0"/>
              <w:adjustRightInd w:val="0"/>
              <w:spacing w:line="360" w:lineRule="auto"/>
              <w:jc w:val="left"/>
              <w:rPr>
                <w:rFonts w:hint="eastAsia" w:ascii="宋体" w:hAnsi="宋体" w:cs="宋体"/>
                <w:kern w:val="0"/>
                <w:sz w:val="24"/>
                <w:szCs w:val="24"/>
              </w:rPr>
            </w:pPr>
          </w:p>
        </w:tc>
      </w:tr>
      <w:tr w14:paraId="4E84D4B7">
        <w:tblPrEx>
          <w:tblCellMar>
            <w:top w:w="0" w:type="dxa"/>
            <w:left w:w="108" w:type="dxa"/>
            <w:bottom w:w="0" w:type="dxa"/>
            <w:right w:w="108" w:type="dxa"/>
          </w:tblCellMar>
        </w:tblPrEx>
        <w:trPr>
          <w:trHeight w:val="571"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4F075AED">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技术负责人</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8D8882A">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姓名</w:t>
            </w:r>
          </w:p>
        </w:tc>
        <w:tc>
          <w:tcPr>
            <w:tcW w:w="1100" w:type="dxa"/>
            <w:tcBorders>
              <w:top w:val="single" w:color="000000" w:sz="4" w:space="0"/>
              <w:left w:val="single" w:color="000000" w:sz="4" w:space="0"/>
              <w:bottom w:val="single" w:color="000000" w:sz="4" w:space="0"/>
              <w:right w:val="single" w:color="000000" w:sz="4" w:space="0"/>
            </w:tcBorders>
            <w:noWrap w:val="0"/>
            <w:vAlign w:val="top"/>
          </w:tcPr>
          <w:p w14:paraId="184EDE30">
            <w:pPr>
              <w:pStyle w:val="46"/>
              <w:autoSpaceDE w:val="0"/>
              <w:autoSpaceDN w:val="0"/>
              <w:adjustRightInd w:val="0"/>
              <w:spacing w:line="360" w:lineRule="auto"/>
              <w:jc w:val="center"/>
              <w:rPr>
                <w:rFonts w:hint="eastAsia" w:ascii="宋体" w:hAnsi="宋体" w:cs="宋体"/>
                <w:kern w:val="0"/>
                <w:sz w:val="24"/>
                <w:szCs w:val="24"/>
              </w:rPr>
            </w:pPr>
          </w:p>
        </w:tc>
        <w:tc>
          <w:tcPr>
            <w:tcW w:w="1264" w:type="dxa"/>
            <w:tcBorders>
              <w:top w:val="single" w:color="000000" w:sz="4" w:space="0"/>
              <w:left w:val="single" w:color="000000" w:sz="4" w:space="0"/>
              <w:bottom w:val="single" w:color="000000" w:sz="4" w:space="0"/>
              <w:right w:val="single" w:color="000000" w:sz="4" w:space="0"/>
            </w:tcBorders>
            <w:noWrap w:val="0"/>
            <w:vAlign w:val="center"/>
          </w:tcPr>
          <w:p w14:paraId="47EA0F03">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技术职称</w:t>
            </w:r>
          </w:p>
        </w:tc>
        <w:tc>
          <w:tcPr>
            <w:tcW w:w="1565" w:type="dxa"/>
            <w:gridSpan w:val="2"/>
            <w:tcBorders>
              <w:top w:val="single" w:color="000000" w:sz="4" w:space="0"/>
              <w:left w:val="single" w:color="000000" w:sz="4" w:space="0"/>
              <w:bottom w:val="single" w:color="000000" w:sz="4" w:space="0"/>
              <w:right w:val="single" w:color="000000" w:sz="4" w:space="0"/>
            </w:tcBorders>
            <w:noWrap w:val="0"/>
            <w:vAlign w:val="top"/>
          </w:tcPr>
          <w:p w14:paraId="0FC84CFC">
            <w:pPr>
              <w:pStyle w:val="46"/>
              <w:autoSpaceDE w:val="0"/>
              <w:autoSpaceDN w:val="0"/>
              <w:adjustRightInd w:val="0"/>
              <w:spacing w:line="360" w:lineRule="auto"/>
              <w:jc w:val="left"/>
              <w:rPr>
                <w:rFonts w:hint="eastAsia" w:ascii="宋体" w:hAnsi="宋体" w:cs="宋体"/>
                <w:kern w:val="0"/>
                <w:sz w:val="24"/>
                <w:szCs w:val="24"/>
              </w:rPr>
            </w:pPr>
          </w:p>
        </w:tc>
        <w:tc>
          <w:tcPr>
            <w:tcW w:w="860" w:type="dxa"/>
            <w:gridSpan w:val="2"/>
            <w:tcBorders>
              <w:top w:val="single" w:color="000000" w:sz="4" w:space="0"/>
              <w:left w:val="single" w:color="000000" w:sz="4" w:space="0"/>
              <w:bottom w:val="single" w:color="000000" w:sz="4" w:space="0"/>
              <w:right w:val="single" w:color="000000" w:sz="4" w:space="0"/>
            </w:tcBorders>
            <w:noWrap w:val="0"/>
            <w:vAlign w:val="center"/>
          </w:tcPr>
          <w:p w14:paraId="6DA5D219">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电话</w:t>
            </w:r>
          </w:p>
        </w:tc>
        <w:tc>
          <w:tcPr>
            <w:tcW w:w="1134" w:type="dxa"/>
            <w:tcBorders>
              <w:top w:val="single" w:color="000000" w:sz="4" w:space="0"/>
              <w:left w:val="single" w:color="000000" w:sz="4" w:space="0"/>
              <w:bottom w:val="single" w:color="000000" w:sz="4" w:space="0"/>
              <w:right w:val="single" w:color="000000" w:sz="4" w:space="0"/>
            </w:tcBorders>
            <w:noWrap w:val="0"/>
            <w:vAlign w:val="top"/>
          </w:tcPr>
          <w:p w14:paraId="6239B785">
            <w:pPr>
              <w:pStyle w:val="46"/>
              <w:autoSpaceDE w:val="0"/>
              <w:autoSpaceDN w:val="0"/>
              <w:adjustRightInd w:val="0"/>
              <w:spacing w:line="360" w:lineRule="auto"/>
              <w:jc w:val="left"/>
              <w:rPr>
                <w:rFonts w:hint="eastAsia" w:ascii="宋体" w:hAnsi="宋体" w:cs="宋体"/>
                <w:kern w:val="0"/>
                <w:sz w:val="24"/>
                <w:szCs w:val="24"/>
              </w:rPr>
            </w:pPr>
          </w:p>
        </w:tc>
      </w:tr>
      <w:tr w14:paraId="02E5167F">
        <w:tblPrEx>
          <w:tblCellMar>
            <w:top w:w="0" w:type="dxa"/>
            <w:left w:w="108" w:type="dxa"/>
            <w:bottom w:w="0" w:type="dxa"/>
            <w:right w:w="108" w:type="dxa"/>
          </w:tblCellMar>
        </w:tblPrEx>
        <w:trPr>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71C1565A">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成立时间</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B65BC74">
            <w:pPr>
              <w:pStyle w:val="46"/>
              <w:autoSpaceDE w:val="0"/>
              <w:autoSpaceDN w:val="0"/>
              <w:adjustRightInd w:val="0"/>
              <w:spacing w:line="360" w:lineRule="auto"/>
              <w:jc w:val="center"/>
              <w:rPr>
                <w:rFonts w:hint="eastAsia" w:ascii="宋体" w:hAnsi="宋体" w:cs="宋体"/>
                <w:kern w:val="0"/>
                <w:sz w:val="24"/>
                <w:szCs w:val="24"/>
              </w:rPr>
            </w:pPr>
          </w:p>
        </w:tc>
        <w:tc>
          <w:tcPr>
            <w:tcW w:w="4823" w:type="dxa"/>
            <w:gridSpan w:val="6"/>
            <w:tcBorders>
              <w:top w:val="single" w:color="000000" w:sz="4" w:space="0"/>
              <w:left w:val="single" w:color="000000" w:sz="4" w:space="0"/>
              <w:bottom w:val="single" w:color="000000" w:sz="4" w:space="0"/>
              <w:right w:val="single" w:color="000000" w:sz="4" w:space="0"/>
            </w:tcBorders>
            <w:noWrap w:val="0"/>
            <w:vAlign w:val="center"/>
          </w:tcPr>
          <w:p w14:paraId="4ABB7EDA">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员工总人数：</w:t>
            </w:r>
          </w:p>
        </w:tc>
      </w:tr>
      <w:tr w14:paraId="1687A3D7">
        <w:tblPrEx>
          <w:tblCellMar>
            <w:top w:w="0" w:type="dxa"/>
            <w:left w:w="108" w:type="dxa"/>
            <w:bottom w:w="0" w:type="dxa"/>
            <w:right w:w="108" w:type="dxa"/>
          </w:tblCellMar>
        </w:tblPrEx>
        <w:trPr>
          <w:cantSplit/>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5592824">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企业资质等级</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3E98E4D0">
            <w:pPr>
              <w:pStyle w:val="46"/>
              <w:autoSpaceDE w:val="0"/>
              <w:autoSpaceDN w:val="0"/>
              <w:adjustRightInd w:val="0"/>
              <w:spacing w:line="360" w:lineRule="auto"/>
              <w:jc w:val="center"/>
              <w:rPr>
                <w:rFonts w:hint="eastAsia" w:ascii="宋体" w:hAnsi="宋体" w:cs="宋体"/>
                <w:kern w:val="0"/>
                <w:sz w:val="24"/>
                <w:szCs w:val="24"/>
              </w:rPr>
            </w:pPr>
          </w:p>
        </w:tc>
        <w:tc>
          <w:tcPr>
            <w:tcW w:w="1264" w:type="dxa"/>
            <w:vMerge w:val="restart"/>
            <w:tcBorders>
              <w:top w:val="single" w:color="000000" w:sz="4" w:space="0"/>
              <w:left w:val="single" w:color="000000" w:sz="4" w:space="0"/>
              <w:bottom w:val="nil"/>
              <w:right w:val="single" w:color="000000" w:sz="4" w:space="0"/>
            </w:tcBorders>
            <w:noWrap w:val="0"/>
            <w:vAlign w:val="center"/>
          </w:tcPr>
          <w:p w14:paraId="4772A6C2">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其中</w:t>
            </w: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178F323D">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项目负责人</w:t>
            </w:r>
          </w:p>
        </w:tc>
        <w:tc>
          <w:tcPr>
            <w:tcW w:w="1314" w:type="dxa"/>
            <w:gridSpan w:val="2"/>
            <w:tcBorders>
              <w:top w:val="single" w:color="000000" w:sz="4" w:space="0"/>
              <w:left w:val="single" w:color="000000" w:sz="4" w:space="0"/>
              <w:bottom w:val="single" w:color="000000" w:sz="4" w:space="0"/>
              <w:right w:val="single" w:color="000000" w:sz="4" w:space="0"/>
            </w:tcBorders>
            <w:noWrap w:val="0"/>
            <w:vAlign w:val="top"/>
          </w:tcPr>
          <w:p w14:paraId="0CB34734">
            <w:pPr>
              <w:pStyle w:val="46"/>
              <w:autoSpaceDE w:val="0"/>
              <w:autoSpaceDN w:val="0"/>
              <w:adjustRightInd w:val="0"/>
              <w:spacing w:line="360" w:lineRule="auto"/>
              <w:jc w:val="left"/>
              <w:rPr>
                <w:rFonts w:hint="eastAsia" w:ascii="宋体" w:hAnsi="宋体" w:cs="宋体"/>
                <w:kern w:val="0"/>
                <w:sz w:val="24"/>
                <w:szCs w:val="24"/>
              </w:rPr>
            </w:pPr>
          </w:p>
        </w:tc>
      </w:tr>
      <w:tr w14:paraId="7621D4D5">
        <w:tblPrEx>
          <w:tblCellMar>
            <w:top w:w="0" w:type="dxa"/>
            <w:left w:w="108" w:type="dxa"/>
            <w:bottom w:w="0" w:type="dxa"/>
            <w:right w:w="108" w:type="dxa"/>
          </w:tblCellMar>
        </w:tblPrEx>
        <w:trPr>
          <w:cantSplit/>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0E8B5755">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营业执照号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64F18C18">
            <w:pPr>
              <w:pStyle w:val="46"/>
              <w:autoSpaceDE w:val="0"/>
              <w:autoSpaceDN w:val="0"/>
              <w:adjustRightInd w:val="0"/>
              <w:spacing w:line="360" w:lineRule="auto"/>
              <w:jc w:val="center"/>
              <w:rPr>
                <w:rFonts w:hint="eastAsia" w:ascii="宋体" w:hAnsi="宋体" w:cs="宋体"/>
                <w:kern w:val="0"/>
                <w:sz w:val="24"/>
                <w:szCs w:val="24"/>
              </w:rPr>
            </w:pPr>
          </w:p>
        </w:tc>
        <w:tc>
          <w:tcPr>
            <w:tcW w:w="1264" w:type="dxa"/>
            <w:vMerge w:val="continue"/>
            <w:tcBorders>
              <w:top w:val="nil"/>
              <w:left w:val="single" w:color="000000" w:sz="4" w:space="0"/>
              <w:bottom w:val="nil"/>
              <w:right w:val="single" w:color="000000" w:sz="4" w:space="0"/>
            </w:tcBorders>
            <w:noWrap w:val="0"/>
            <w:vAlign w:val="top"/>
          </w:tcPr>
          <w:p w14:paraId="7198BF06">
            <w:pPr>
              <w:pStyle w:val="46"/>
              <w:adjustRightInd w:val="0"/>
              <w:spacing w:line="360" w:lineRule="auto"/>
              <w:textAlignment w:val="baseline"/>
              <w:rPr>
                <w:rFonts w:hint="eastAsia" w:ascii="宋体" w:hAnsi="宋体" w:cs="宋体"/>
                <w:kern w:val="0"/>
                <w:sz w:val="20"/>
                <w:szCs w:val="20"/>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0593726E">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高级职称人员</w:t>
            </w:r>
          </w:p>
        </w:tc>
        <w:tc>
          <w:tcPr>
            <w:tcW w:w="1314" w:type="dxa"/>
            <w:gridSpan w:val="2"/>
            <w:tcBorders>
              <w:top w:val="single" w:color="000000" w:sz="4" w:space="0"/>
              <w:left w:val="single" w:color="000000" w:sz="4" w:space="0"/>
              <w:bottom w:val="single" w:color="000000" w:sz="4" w:space="0"/>
              <w:right w:val="single" w:color="000000" w:sz="4" w:space="0"/>
            </w:tcBorders>
            <w:noWrap w:val="0"/>
            <w:vAlign w:val="top"/>
          </w:tcPr>
          <w:p w14:paraId="305E1AAE">
            <w:pPr>
              <w:pStyle w:val="46"/>
              <w:autoSpaceDE w:val="0"/>
              <w:autoSpaceDN w:val="0"/>
              <w:adjustRightInd w:val="0"/>
              <w:spacing w:line="360" w:lineRule="auto"/>
              <w:jc w:val="left"/>
              <w:rPr>
                <w:rFonts w:hint="eastAsia" w:ascii="宋体" w:hAnsi="宋体" w:cs="宋体"/>
                <w:kern w:val="0"/>
                <w:sz w:val="24"/>
                <w:szCs w:val="24"/>
              </w:rPr>
            </w:pPr>
          </w:p>
        </w:tc>
      </w:tr>
      <w:tr w14:paraId="20D3BDF1">
        <w:tblPrEx>
          <w:tblCellMar>
            <w:top w:w="0" w:type="dxa"/>
            <w:left w:w="108" w:type="dxa"/>
            <w:bottom w:w="0" w:type="dxa"/>
            <w:right w:w="108" w:type="dxa"/>
          </w:tblCellMar>
        </w:tblPrEx>
        <w:trPr>
          <w:cantSplit/>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555B3689">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注册资金</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0D8D4E5B">
            <w:pPr>
              <w:pStyle w:val="46"/>
              <w:autoSpaceDE w:val="0"/>
              <w:autoSpaceDN w:val="0"/>
              <w:adjustRightInd w:val="0"/>
              <w:spacing w:line="360" w:lineRule="auto"/>
              <w:jc w:val="center"/>
              <w:rPr>
                <w:rFonts w:hint="eastAsia" w:ascii="宋体" w:hAnsi="宋体" w:cs="宋体"/>
                <w:kern w:val="0"/>
                <w:sz w:val="24"/>
                <w:szCs w:val="24"/>
              </w:rPr>
            </w:pPr>
          </w:p>
        </w:tc>
        <w:tc>
          <w:tcPr>
            <w:tcW w:w="1264" w:type="dxa"/>
            <w:vMerge w:val="continue"/>
            <w:tcBorders>
              <w:top w:val="nil"/>
              <w:left w:val="single" w:color="000000" w:sz="4" w:space="0"/>
              <w:bottom w:val="nil"/>
              <w:right w:val="single" w:color="000000" w:sz="4" w:space="0"/>
            </w:tcBorders>
            <w:noWrap w:val="0"/>
            <w:vAlign w:val="center"/>
          </w:tcPr>
          <w:p w14:paraId="4FEBA7D3">
            <w:pPr>
              <w:pStyle w:val="46"/>
              <w:adjustRightInd w:val="0"/>
              <w:spacing w:line="360" w:lineRule="auto"/>
              <w:textAlignment w:val="baseline"/>
              <w:rPr>
                <w:rFonts w:hint="eastAsia" w:ascii="宋体" w:hAnsi="宋体" w:cs="宋体"/>
                <w:kern w:val="0"/>
                <w:sz w:val="20"/>
                <w:szCs w:val="20"/>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7A99918F">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中级职称人员</w:t>
            </w:r>
          </w:p>
        </w:tc>
        <w:tc>
          <w:tcPr>
            <w:tcW w:w="1314" w:type="dxa"/>
            <w:gridSpan w:val="2"/>
            <w:tcBorders>
              <w:top w:val="single" w:color="000000" w:sz="4" w:space="0"/>
              <w:left w:val="single" w:color="000000" w:sz="4" w:space="0"/>
              <w:bottom w:val="single" w:color="000000" w:sz="4" w:space="0"/>
              <w:right w:val="single" w:color="000000" w:sz="4" w:space="0"/>
            </w:tcBorders>
            <w:noWrap w:val="0"/>
            <w:vAlign w:val="top"/>
          </w:tcPr>
          <w:p w14:paraId="31D97A67">
            <w:pPr>
              <w:pStyle w:val="46"/>
              <w:autoSpaceDE w:val="0"/>
              <w:autoSpaceDN w:val="0"/>
              <w:adjustRightInd w:val="0"/>
              <w:spacing w:line="360" w:lineRule="auto"/>
              <w:jc w:val="left"/>
              <w:rPr>
                <w:rFonts w:hint="eastAsia" w:ascii="宋体" w:hAnsi="宋体" w:cs="宋体"/>
                <w:kern w:val="0"/>
                <w:sz w:val="24"/>
                <w:szCs w:val="24"/>
              </w:rPr>
            </w:pPr>
          </w:p>
        </w:tc>
      </w:tr>
      <w:tr w14:paraId="5E1EB1DA">
        <w:tblPrEx>
          <w:tblCellMar>
            <w:top w:w="0" w:type="dxa"/>
            <w:left w:w="108" w:type="dxa"/>
            <w:bottom w:w="0" w:type="dxa"/>
            <w:right w:w="108" w:type="dxa"/>
          </w:tblCellMar>
        </w:tblPrEx>
        <w:trPr>
          <w:cantSplit/>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29537BD7">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开户银行</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1A3292B1">
            <w:pPr>
              <w:pStyle w:val="46"/>
              <w:autoSpaceDE w:val="0"/>
              <w:autoSpaceDN w:val="0"/>
              <w:adjustRightInd w:val="0"/>
              <w:spacing w:line="360" w:lineRule="auto"/>
              <w:jc w:val="center"/>
              <w:rPr>
                <w:rFonts w:hint="eastAsia" w:ascii="宋体" w:hAnsi="宋体" w:cs="宋体"/>
                <w:kern w:val="0"/>
                <w:sz w:val="24"/>
                <w:szCs w:val="24"/>
              </w:rPr>
            </w:pPr>
          </w:p>
        </w:tc>
        <w:tc>
          <w:tcPr>
            <w:tcW w:w="1264" w:type="dxa"/>
            <w:vMerge w:val="continue"/>
            <w:tcBorders>
              <w:top w:val="nil"/>
              <w:left w:val="single" w:color="000000" w:sz="4" w:space="0"/>
              <w:bottom w:val="nil"/>
              <w:right w:val="single" w:color="000000" w:sz="4" w:space="0"/>
            </w:tcBorders>
            <w:noWrap w:val="0"/>
            <w:vAlign w:val="top"/>
          </w:tcPr>
          <w:p w14:paraId="073744E7">
            <w:pPr>
              <w:pStyle w:val="46"/>
              <w:adjustRightInd w:val="0"/>
              <w:spacing w:line="360" w:lineRule="auto"/>
              <w:textAlignment w:val="baseline"/>
              <w:rPr>
                <w:rFonts w:hint="eastAsia" w:ascii="宋体" w:hAnsi="宋体" w:cs="宋体"/>
                <w:kern w:val="0"/>
                <w:sz w:val="20"/>
                <w:szCs w:val="20"/>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1E33CE7C">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初级职称人员</w:t>
            </w:r>
          </w:p>
        </w:tc>
        <w:tc>
          <w:tcPr>
            <w:tcW w:w="1314" w:type="dxa"/>
            <w:gridSpan w:val="2"/>
            <w:tcBorders>
              <w:top w:val="single" w:color="000000" w:sz="4" w:space="0"/>
              <w:left w:val="single" w:color="000000" w:sz="4" w:space="0"/>
              <w:bottom w:val="single" w:color="000000" w:sz="4" w:space="0"/>
              <w:right w:val="single" w:color="000000" w:sz="4" w:space="0"/>
            </w:tcBorders>
            <w:noWrap w:val="0"/>
            <w:vAlign w:val="top"/>
          </w:tcPr>
          <w:p w14:paraId="387B794C">
            <w:pPr>
              <w:pStyle w:val="46"/>
              <w:autoSpaceDE w:val="0"/>
              <w:autoSpaceDN w:val="0"/>
              <w:adjustRightInd w:val="0"/>
              <w:spacing w:line="360" w:lineRule="auto"/>
              <w:jc w:val="left"/>
              <w:rPr>
                <w:rFonts w:hint="eastAsia" w:ascii="宋体" w:hAnsi="宋体" w:cs="宋体"/>
                <w:kern w:val="0"/>
                <w:sz w:val="24"/>
                <w:szCs w:val="24"/>
              </w:rPr>
            </w:pPr>
          </w:p>
        </w:tc>
      </w:tr>
      <w:tr w14:paraId="0BA8A1DF">
        <w:tblPrEx>
          <w:tblCellMar>
            <w:top w:w="0" w:type="dxa"/>
            <w:left w:w="108" w:type="dxa"/>
            <w:bottom w:w="0" w:type="dxa"/>
            <w:right w:w="108" w:type="dxa"/>
          </w:tblCellMar>
        </w:tblPrEx>
        <w:trPr>
          <w:cantSplit/>
          <w:trHeight w:val="458"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5AAD3043">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账    号</w:t>
            </w:r>
          </w:p>
        </w:tc>
        <w:tc>
          <w:tcPr>
            <w:tcW w:w="2100" w:type="dxa"/>
            <w:gridSpan w:val="2"/>
            <w:tcBorders>
              <w:top w:val="single" w:color="000000" w:sz="4" w:space="0"/>
              <w:left w:val="single" w:color="000000" w:sz="4" w:space="0"/>
              <w:bottom w:val="single" w:color="000000" w:sz="4" w:space="0"/>
              <w:right w:val="single" w:color="000000" w:sz="4" w:space="0"/>
            </w:tcBorders>
            <w:noWrap w:val="0"/>
            <w:vAlign w:val="top"/>
          </w:tcPr>
          <w:p w14:paraId="7325AA51">
            <w:pPr>
              <w:pStyle w:val="46"/>
              <w:autoSpaceDE w:val="0"/>
              <w:autoSpaceDN w:val="0"/>
              <w:adjustRightInd w:val="0"/>
              <w:spacing w:line="360" w:lineRule="auto"/>
              <w:jc w:val="center"/>
              <w:rPr>
                <w:rFonts w:hint="eastAsia" w:ascii="宋体" w:hAnsi="宋体" w:cs="宋体"/>
                <w:kern w:val="0"/>
                <w:sz w:val="24"/>
                <w:szCs w:val="24"/>
              </w:rPr>
            </w:pPr>
          </w:p>
        </w:tc>
        <w:tc>
          <w:tcPr>
            <w:tcW w:w="1264" w:type="dxa"/>
            <w:vMerge w:val="continue"/>
            <w:tcBorders>
              <w:top w:val="nil"/>
              <w:left w:val="single" w:color="000000" w:sz="4" w:space="0"/>
              <w:bottom w:val="single" w:color="000000" w:sz="4" w:space="0"/>
              <w:right w:val="single" w:color="000000" w:sz="4" w:space="0"/>
            </w:tcBorders>
            <w:noWrap w:val="0"/>
            <w:vAlign w:val="top"/>
          </w:tcPr>
          <w:p w14:paraId="388BB303">
            <w:pPr>
              <w:pStyle w:val="46"/>
              <w:adjustRightInd w:val="0"/>
              <w:spacing w:line="360" w:lineRule="auto"/>
              <w:textAlignment w:val="baseline"/>
              <w:rPr>
                <w:rFonts w:hint="eastAsia" w:ascii="宋体" w:hAnsi="宋体" w:cs="宋体"/>
                <w:kern w:val="0"/>
                <w:sz w:val="20"/>
                <w:szCs w:val="20"/>
              </w:rPr>
            </w:pPr>
          </w:p>
        </w:tc>
        <w:tc>
          <w:tcPr>
            <w:tcW w:w="2245" w:type="dxa"/>
            <w:gridSpan w:val="3"/>
            <w:tcBorders>
              <w:top w:val="single" w:color="000000" w:sz="4" w:space="0"/>
              <w:left w:val="single" w:color="000000" w:sz="4" w:space="0"/>
              <w:bottom w:val="single" w:color="000000" w:sz="4" w:space="0"/>
              <w:right w:val="single" w:color="000000" w:sz="4" w:space="0"/>
            </w:tcBorders>
            <w:noWrap w:val="0"/>
            <w:vAlign w:val="center"/>
          </w:tcPr>
          <w:p w14:paraId="6335BA3C">
            <w:pPr>
              <w:pStyle w:val="46"/>
              <w:autoSpaceDE w:val="0"/>
              <w:autoSpaceDN w:val="0"/>
              <w:adjustRightInd w:val="0"/>
              <w:spacing w:line="360" w:lineRule="auto"/>
              <w:jc w:val="center"/>
              <w:rPr>
                <w:rFonts w:hint="eastAsia" w:ascii="宋体" w:hAnsi="宋体" w:cs="宋体"/>
                <w:kern w:val="0"/>
                <w:sz w:val="24"/>
                <w:szCs w:val="24"/>
              </w:rPr>
            </w:pPr>
            <w:r>
              <w:rPr>
                <w:rFonts w:hint="eastAsia" w:ascii="宋体" w:hAnsi="宋体" w:cs="宋体"/>
                <w:kern w:val="0"/>
                <w:sz w:val="24"/>
                <w:szCs w:val="24"/>
              </w:rPr>
              <w:t>技工</w:t>
            </w:r>
          </w:p>
        </w:tc>
        <w:tc>
          <w:tcPr>
            <w:tcW w:w="1314" w:type="dxa"/>
            <w:gridSpan w:val="2"/>
            <w:tcBorders>
              <w:top w:val="single" w:color="000000" w:sz="4" w:space="0"/>
              <w:left w:val="single" w:color="000000" w:sz="4" w:space="0"/>
              <w:bottom w:val="single" w:color="000000" w:sz="4" w:space="0"/>
              <w:right w:val="single" w:color="000000" w:sz="4" w:space="0"/>
            </w:tcBorders>
            <w:noWrap w:val="0"/>
            <w:vAlign w:val="top"/>
          </w:tcPr>
          <w:p w14:paraId="41D39888">
            <w:pPr>
              <w:pStyle w:val="46"/>
              <w:autoSpaceDE w:val="0"/>
              <w:autoSpaceDN w:val="0"/>
              <w:adjustRightInd w:val="0"/>
              <w:spacing w:line="360" w:lineRule="auto"/>
              <w:jc w:val="left"/>
              <w:rPr>
                <w:rFonts w:hint="eastAsia" w:ascii="宋体" w:hAnsi="宋体" w:cs="宋体"/>
                <w:kern w:val="0"/>
                <w:sz w:val="24"/>
                <w:szCs w:val="24"/>
              </w:rPr>
            </w:pPr>
          </w:p>
        </w:tc>
      </w:tr>
      <w:tr w14:paraId="0DE23170">
        <w:tblPrEx>
          <w:tblCellMar>
            <w:top w:w="0" w:type="dxa"/>
            <w:left w:w="108" w:type="dxa"/>
            <w:bottom w:w="0" w:type="dxa"/>
            <w:right w:w="108" w:type="dxa"/>
          </w:tblCellMar>
        </w:tblPrEx>
        <w:trPr>
          <w:trHeight w:val="1546" w:hRule="atLeast"/>
          <w:jc w:val="center"/>
        </w:trPr>
        <w:tc>
          <w:tcPr>
            <w:tcW w:w="2069" w:type="dxa"/>
            <w:tcBorders>
              <w:top w:val="single" w:color="000000" w:sz="4" w:space="0"/>
              <w:left w:val="single" w:color="000000" w:sz="4" w:space="0"/>
              <w:bottom w:val="single" w:color="000000" w:sz="4" w:space="0"/>
              <w:right w:val="single" w:color="000000" w:sz="4" w:space="0"/>
            </w:tcBorders>
            <w:noWrap w:val="0"/>
            <w:vAlign w:val="center"/>
          </w:tcPr>
          <w:p w14:paraId="36A3559E">
            <w:pPr>
              <w:pStyle w:val="46"/>
              <w:autoSpaceDE w:val="0"/>
              <w:autoSpaceDN w:val="0"/>
              <w:adjustRightInd w:val="0"/>
              <w:spacing w:line="360" w:lineRule="auto"/>
              <w:rPr>
                <w:rFonts w:hint="eastAsia" w:ascii="宋体" w:hAnsi="宋体" w:cs="宋体"/>
                <w:kern w:val="0"/>
                <w:sz w:val="24"/>
                <w:szCs w:val="24"/>
              </w:rPr>
            </w:pPr>
            <w:r>
              <w:rPr>
                <w:rFonts w:hint="eastAsia" w:ascii="宋体" w:hAnsi="宋体" w:cs="宋体"/>
                <w:b/>
                <w:kern w:val="0"/>
                <w:szCs w:val="20"/>
                <w:u w:val="double"/>
              </w:rPr>
              <w:t>是否存在招标文件</w:t>
            </w:r>
            <w:r>
              <w:rPr>
                <w:rFonts w:hint="eastAsia" w:ascii="宋体" w:hAnsi="宋体" w:cs="宋体"/>
                <w:b/>
                <w:szCs w:val="20"/>
                <w:u w:val="double"/>
              </w:rPr>
              <w:t>第2章投标须知第4.3款</w:t>
            </w:r>
            <w:r>
              <w:rPr>
                <w:rFonts w:hint="eastAsia" w:ascii="宋体" w:hAnsi="宋体" w:cs="宋体"/>
                <w:b/>
                <w:kern w:val="0"/>
                <w:szCs w:val="20"/>
                <w:u w:val="double"/>
              </w:rPr>
              <w:t>规定的任何一种情形（第10项除外）。</w:t>
            </w:r>
            <w:r>
              <w:rPr>
                <w:rFonts w:hint="eastAsia" w:ascii="宋体" w:hAnsi="宋体" w:cs="宋体"/>
                <w:b/>
                <w:bCs/>
                <w:kern w:val="0"/>
                <w:szCs w:val="20"/>
                <w:u w:val="double"/>
              </w:rPr>
              <w:t>其中，投标人存在财产被司法机关接管或冻结的，应当如实填写具体情况，由评标委员会对是否会导致中标后合同无法履行作出判断。</w:t>
            </w:r>
          </w:p>
        </w:tc>
        <w:tc>
          <w:tcPr>
            <w:tcW w:w="6923" w:type="dxa"/>
            <w:gridSpan w:val="8"/>
            <w:tcBorders>
              <w:top w:val="single" w:color="000000" w:sz="4" w:space="0"/>
              <w:left w:val="single" w:color="000000" w:sz="4" w:space="0"/>
              <w:bottom w:val="single" w:color="000000" w:sz="4" w:space="0"/>
              <w:right w:val="single" w:color="000000" w:sz="4" w:space="0"/>
            </w:tcBorders>
            <w:noWrap w:val="0"/>
            <w:vAlign w:val="top"/>
          </w:tcPr>
          <w:p w14:paraId="351013B2">
            <w:pPr>
              <w:pStyle w:val="46"/>
              <w:autoSpaceDE w:val="0"/>
              <w:autoSpaceDN w:val="0"/>
              <w:adjustRightInd w:val="0"/>
              <w:spacing w:line="360" w:lineRule="auto"/>
              <w:rPr>
                <w:rFonts w:hint="eastAsia" w:ascii="宋体" w:hAnsi="宋体" w:cs="宋体"/>
                <w:kern w:val="0"/>
                <w:sz w:val="24"/>
                <w:szCs w:val="24"/>
              </w:rPr>
            </w:pPr>
          </w:p>
        </w:tc>
      </w:tr>
    </w:tbl>
    <w:p w14:paraId="62189CF2">
      <w:pPr>
        <w:pStyle w:val="46"/>
        <w:adjustRightInd w:val="0"/>
        <w:spacing w:line="360" w:lineRule="auto"/>
        <w:ind w:firstLine="960" w:firstLineChars="400"/>
        <w:textAlignment w:val="baseline"/>
        <w:rPr>
          <w:rFonts w:hint="eastAsia" w:ascii="宋体" w:hAnsi="宋体" w:cs="宋体"/>
          <w:sz w:val="24"/>
          <w:szCs w:val="24"/>
        </w:rPr>
      </w:pPr>
      <w:r>
        <w:rPr>
          <w:rFonts w:hint="eastAsia" w:ascii="宋体" w:hAnsi="宋体" w:cs="宋体"/>
          <w:sz w:val="24"/>
          <w:szCs w:val="24"/>
        </w:rPr>
        <w:t>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00067AAD">
      <w:pPr>
        <w:pStyle w:val="46"/>
        <w:tabs>
          <w:tab w:val="left" w:pos="1600"/>
        </w:tabs>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0"/>
        </w:rPr>
        <w:t>注：</w:t>
      </w:r>
      <w:r>
        <w:rPr>
          <w:rFonts w:hint="eastAsia" w:ascii="宋体" w:hAnsi="宋体" w:cs="宋体"/>
          <w:b/>
          <w:kern w:val="0"/>
          <w:szCs w:val="21"/>
        </w:rPr>
        <w:t xml:space="preserve">1. </w:t>
      </w:r>
      <w:r>
        <w:rPr>
          <w:rFonts w:hint="eastAsia" w:ascii="宋体" w:hAnsi="宋体" w:cs="宋体"/>
          <w:b/>
          <w:kern w:val="0"/>
          <w:szCs w:val="21"/>
          <w:u w:val="double"/>
        </w:rPr>
        <w:t>投标人须填写此表，并加盖单位公章</w:t>
      </w:r>
      <w:r>
        <w:rPr>
          <w:rFonts w:hint="eastAsia" w:ascii="宋体" w:hAnsi="宋体" w:cs="宋体"/>
          <w:b/>
          <w:kern w:val="0"/>
          <w:szCs w:val="21"/>
        </w:rPr>
        <w:t>。</w:t>
      </w:r>
    </w:p>
    <w:p w14:paraId="40164F12">
      <w:pPr>
        <w:pStyle w:val="46"/>
        <w:numPr>
          <w:ilvl w:val="0"/>
          <w:numId w:val="19"/>
        </w:numPr>
        <w:tabs>
          <w:tab w:val="left" w:pos="0"/>
          <w:tab w:val="left" w:pos="1600"/>
        </w:tabs>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u w:val="double"/>
        </w:rPr>
        <w:t>投标人须附上营业执照、资质证书和施工企业安全生产许可证的扫描件，并加盖单位公章</w:t>
      </w:r>
      <w:r>
        <w:rPr>
          <w:rFonts w:hint="eastAsia" w:ascii="宋体" w:hAnsi="宋体" w:cs="宋体"/>
          <w:b/>
          <w:kern w:val="0"/>
          <w:szCs w:val="21"/>
        </w:rPr>
        <w:t>。</w:t>
      </w:r>
    </w:p>
    <w:p w14:paraId="550195C2">
      <w:pPr>
        <w:pStyle w:val="46"/>
        <w:numPr>
          <w:ilvl w:val="0"/>
          <w:numId w:val="19"/>
        </w:numPr>
        <w:tabs>
          <w:tab w:val="left" w:pos="0"/>
          <w:tab w:val="left" w:pos="1600"/>
        </w:tabs>
        <w:adjustRightInd w:val="0"/>
        <w:snapToGrid w:val="0"/>
        <w:spacing w:line="360" w:lineRule="auto"/>
        <w:ind w:firstLine="422" w:firstLineChars="200"/>
        <w:textAlignment w:val="baseline"/>
        <w:rPr>
          <w:rFonts w:hint="eastAsia" w:ascii="宋体" w:hAnsi="宋体" w:cs="宋体"/>
          <w:b/>
          <w:kern w:val="0"/>
          <w:szCs w:val="21"/>
        </w:rPr>
      </w:pPr>
      <w:r>
        <w:rPr>
          <w:rFonts w:hint="eastAsia" w:ascii="宋体" w:hAnsi="宋体" w:cs="宋体"/>
          <w:b/>
          <w:kern w:val="0"/>
          <w:szCs w:val="21"/>
          <w:u w:val="double"/>
        </w:rPr>
        <w:t>上述各类证书发生变更的，应办理完变更手续方可参加投标，并以发证机关核准的变更为准，否则评标委员会应以视为证书无效进行评定</w:t>
      </w:r>
      <w:r>
        <w:rPr>
          <w:rFonts w:hint="eastAsia" w:ascii="宋体" w:hAnsi="宋体" w:cs="宋体"/>
          <w:b/>
          <w:kern w:val="0"/>
          <w:szCs w:val="21"/>
        </w:rPr>
        <w:t>。</w:t>
      </w:r>
    </w:p>
    <w:p w14:paraId="133EAFA4">
      <w:pPr>
        <w:pStyle w:val="46"/>
        <w:numPr>
          <w:ilvl w:val="0"/>
          <w:numId w:val="19"/>
        </w:numPr>
        <w:tabs>
          <w:tab w:val="left" w:pos="0"/>
          <w:tab w:val="left" w:pos="1600"/>
        </w:tabs>
        <w:adjustRightInd w:val="0"/>
        <w:snapToGrid w:val="0"/>
        <w:spacing w:line="360" w:lineRule="auto"/>
        <w:ind w:firstLine="422" w:firstLineChars="200"/>
        <w:textAlignment w:val="baseline"/>
        <w:rPr>
          <w:rFonts w:hint="eastAsia" w:ascii="宋体" w:hAnsi="宋体" w:cs="宋体"/>
          <w:b/>
          <w:sz w:val="30"/>
          <w:szCs w:val="20"/>
        </w:rPr>
      </w:pPr>
      <w:r>
        <w:rPr>
          <w:rFonts w:hint="eastAsia" w:ascii="宋体" w:hAnsi="宋体" w:cs="宋体"/>
          <w:b/>
          <w:kern w:val="0"/>
          <w:szCs w:val="21"/>
          <w:u w:val="double"/>
        </w:rPr>
        <w:t>未如实填写“是否存在招标文件第2章投标须知第4.3款规定的任何一种情形（第10项除外）”的，按弄虚作假处理。</w:t>
      </w:r>
    </w:p>
    <w:p w14:paraId="6B8FBC71">
      <w:pPr>
        <w:pStyle w:val="47"/>
        <w:spacing w:line="360" w:lineRule="auto"/>
        <w:jc w:val="center"/>
        <w:outlineLvl w:val="1"/>
      </w:pPr>
      <w:r>
        <w:br w:type="page"/>
      </w:r>
      <w:bookmarkStart w:id="199" w:name="_Toc256000054"/>
      <w:r>
        <w:t>二、法定代表人资格证明书</w:t>
      </w:r>
      <w:bookmarkEnd w:id="199"/>
    </w:p>
    <w:p w14:paraId="5D55E585">
      <w:pPr>
        <w:pStyle w:val="48"/>
        <w:adjustRightInd w:val="0"/>
        <w:snapToGrid w:val="0"/>
        <w:spacing w:before="312" w:beforeLines="100" w:line="360" w:lineRule="auto"/>
        <w:jc w:val="center"/>
        <w:textAlignment w:val="baseline"/>
        <w:rPr>
          <w:rFonts w:hint="eastAsia" w:ascii="宋体" w:hAnsi="宋体" w:cs="宋体"/>
          <w:b/>
          <w:sz w:val="30"/>
          <w:szCs w:val="30"/>
        </w:rPr>
      </w:pPr>
      <w:r>
        <w:rPr>
          <w:rFonts w:hint="eastAsia" w:ascii="宋体" w:hAnsi="宋体" w:cs="宋体"/>
          <w:b/>
          <w:sz w:val="30"/>
          <w:szCs w:val="30"/>
        </w:rPr>
        <w:t>法定代表人资格证明书</w:t>
      </w:r>
    </w:p>
    <w:p w14:paraId="5EF98B5C">
      <w:pPr>
        <w:pStyle w:val="48"/>
        <w:adjustRightInd w:val="0"/>
        <w:spacing w:line="360" w:lineRule="auto"/>
        <w:ind w:left="546" w:leftChars="260"/>
        <w:textAlignment w:val="baseline"/>
        <w:rPr>
          <w:rFonts w:hint="eastAsia" w:ascii="宋体" w:hAnsi="宋体" w:cs="宋体"/>
          <w:sz w:val="26"/>
          <w:szCs w:val="20"/>
        </w:rPr>
      </w:pPr>
    </w:p>
    <w:p w14:paraId="124ACFBB">
      <w:pPr>
        <w:pStyle w:val="48"/>
        <w:adjustRightInd w:val="0"/>
        <w:spacing w:line="360" w:lineRule="auto"/>
        <w:ind w:left="546" w:leftChars="260"/>
        <w:textAlignment w:val="baseline"/>
        <w:rPr>
          <w:rFonts w:hint="eastAsia" w:ascii="宋体" w:hAnsi="宋体" w:cs="宋体"/>
          <w:sz w:val="24"/>
          <w:szCs w:val="24"/>
        </w:rPr>
      </w:pPr>
      <w:r>
        <w:rPr>
          <w:rFonts w:hint="eastAsia" w:ascii="宋体" w:hAnsi="宋体" w:cs="宋体"/>
          <w:sz w:val="24"/>
          <w:szCs w:val="24"/>
        </w:rPr>
        <w:t>投标人名称：</w:t>
      </w:r>
      <w:r>
        <w:rPr>
          <w:rFonts w:hint="eastAsia" w:ascii="宋体" w:hAnsi="宋体" w:cs="宋体"/>
          <w:sz w:val="24"/>
          <w:szCs w:val="24"/>
          <w:u w:val="single"/>
        </w:rPr>
        <w:t xml:space="preserve">                                                      </w:t>
      </w:r>
    </w:p>
    <w:p w14:paraId="69D83A0B">
      <w:pPr>
        <w:pStyle w:val="48"/>
        <w:adjustRightInd w:val="0"/>
        <w:spacing w:line="360" w:lineRule="auto"/>
        <w:ind w:left="546" w:leftChars="260"/>
        <w:textAlignment w:val="baseline"/>
        <w:rPr>
          <w:rFonts w:hint="eastAsia" w:ascii="宋体" w:hAnsi="宋体" w:cs="宋体"/>
          <w:sz w:val="24"/>
          <w:szCs w:val="24"/>
        </w:rPr>
      </w:pPr>
      <w:r>
        <w:rPr>
          <w:rFonts w:hint="eastAsia" w:ascii="宋体" w:hAnsi="宋体" w:cs="宋体"/>
          <w:sz w:val="24"/>
          <w:szCs w:val="24"/>
        </w:rPr>
        <w:t>地址：</w:t>
      </w:r>
      <w:r>
        <w:rPr>
          <w:rFonts w:hint="eastAsia" w:ascii="宋体" w:hAnsi="宋体" w:cs="宋体"/>
          <w:sz w:val="24"/>
          <w:szCs w:val="24"/>
          <w:u w:val="single"/>
        </w:rPr>
        <w:t xml:space="preserve">                                                           </w:t>
      </w:r>
    </w:p>
    <w:p w14:paraId="7380A546">
      <w:pPr>
        <w:pStyle w:val="48"/>
        <w:adjustRightInd w:val="0"/>
        <w:spacing w:line="360" w:lineRule="auto"/>
        <w:ind w:left="546" w:leftChars="260"/>
        <w:textAlignment w:val="baseline"/>
        <w:rPr>
          <w:rFonts w:hint="eastAsia"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身份证号码：</w:t>
      </w:r>
      <w:r>
        <w:rPr>
          <w:rFonts w:hint="eastAsia" w:ascii="宋体" w:hAnsi="宋体" w:cs="宋体"/>
          <w:sz w:val="24"/>
          <w:szCs w:val="24"/>
          <w:u w:val="single"/>
        </w:rPr>
        <w:t xml:space="preserve">                    </w:t>
      </w:r>
    </w:p>
    <w:p w14:paraId="76283AD3">
      <w:pPr>
        <w:pStyle w:val="48"/>
        <w:adjustRightInd w:val="0"/>
        <w:spacing w:line="360" w:lineRule="auto"/>
        <w:ind w:left="546" w:leftChars="260"/>
        <w:textAlignment w:val="baseline"/>
        <w:rPr>
          <w:rFonts w:hint="eastAsia"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手机号码：</w:t>
      </w:r>
      <w:r>
        <w:rPr>
          <w:rFonts w:hint="eastAsia" w:ascii="宋体" w:hAnsi="宋体" w:cs="宋体"/>
          <w:sz w:val="24"/>
          <w:szCs w:val="24"/>
          <w:u w:val="single"/>
        </w:rPr>
        <w:t xml:space="preserve">               </w:t>
      </w:r>
    </w:p>
    <w:p w14:paraId="0F4EEEB1">
      <w:pPr>
        <w:pStyle w:val="48"/>
        <w:adjustRightIn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4"/>
        </w:rPr>
        <w:t>系</w:t>
      </w:r>
      <w:r>
        <w:rPr>
          <w:rFonts w:hint="eastAsia" w:ascii="宋体" w:hAnsi="宋体" w:cs="宋体"/>
          <w:sz w:val="24"/>
          <w:szCs w:val="24"/>
          <w:u w:val="single"/>
        </w:rPr>
        <w:t xml:space="preserve">                               （投标人名称）</w:t>
      </w:r>
      <w:r>
        <w:rPr>
          <w:rFonts w:hint="eastAsia" w:ascii="宋体" w:hAnsi="宋体" w:cs="宋体"/>
          <w:sz w:val="24"/>
          <w:szCs w:val="24"/>
        </w:rPr>
        <w:t>的法定代表人。</w:t>
      </w:r>
    </w:p>
    <w:p w14:paraId="591A7A37">
      <w:pPr>
        <w:pStyle w:val="48"/>
        <w:adjustRightInd w:val="0"/>
        <w:spacing w:line="360" w:lineRule="auto"/>
        <w:ind w:firstLine="480" w:firstLineChars="200"/>
        <w:textAlignment w:val="baseline"/>
        <w:rPr>
          <w:rFonts w:hint="eastAsia" w:ascii="宋体" w:hAnsi="宋体" w:cs="宋体"/>
          <w:sz w:val="24"/>
          <w:szCs w:val="24"/>
        </w:rPr>
      </w:pPr>
    </w:p>
    <w:p w14:paraId="240F6027">
      <w:pPr>
        <w:pStyle w:val="48"/>
        <w:adjustRightInd w:val="0"/>
        <w:spacing w:line="360" w:lineRule="auto"/>
        <w:ind w:firstLine="960" w:firstLineChars="400"/>
        <w:textAlignment w:val="baseline"/>
        <w:rPr>
          <w:rFonts w:hint="eastAsia" w:ascii="宋体" w:hAnsi="宋体" w:cs="宋体"/>
          <w:sz w:val="24"/>
          <w:szCs w:val="24"/>
        </w:rPr>
      </w:pPr>
      <w:r>
        <w:rPr>
          <w:rFonts w:hint="eastAsia" w:ascii="宋体" w:hAnsi="宋体" w:cs="宋体"/>
          <w:sz w:val="24"/>
          <w:szCs w:val="24"/>
        </w:rPr>
        <w:t>特此证明。</w:t>
      </w:r>
    </w:p>
    <w:p w14:paraId="7006F772">
      <w:pPr>
        <w:pStyle w:val="48"/>
        <w:adjustRightIn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2B3B0150">
      <w:pPr>
        <w:pStyle w:val="48"/>
        <w:adjustRightIn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223A1B37">
      <w:pPr>
        <w:pStyle w:val="49"/>
        <w:spacing w:line="360" w:lineRule="auto"/>
        <w:jc w:val="center"/>
        <w:outlineLvl w:val="1"/>
      </w:pPr>
      <w:r>
        <w:br w:type="page"/>
      </w:r>
      <w:bookmarkStart w:id="200" w:name="_Toc256000055"/>
      <w:r>
        <w:t>三、投标人诚信承诺函</w:t>
      </w:r>
      <w:bookmarkEnd w:id="200"/>
    </w:p>
    <w:p w14:paraId="00962F83">
      <w:pPr>
        <w:pStyle w:val="50"/>
        <w:spacing w:line="360" w:lineRule="auto"/>
        <w:rPr>
          <w:rFonts w:hint="eastAsia" w:ascii="宋体" w:hAnsi="宋体" w:cs="宋体"/>
          <w:sz w:val="24"/>
          <w:szCs w:val="24"/>
          <w:lang w:val="en-US" w:eastAsia="zh-CN"/>
        </w:rPr>
      </w:pPr>
      <w:r>
        <w:rPr>
          <w:rFonts w:hint="eastAsia" w:ascii="宋体" w:hAnsi="宋体" w:cs="宋体"/>
          <w:sz w:val="24"/>
          <w:szCs w:val="24"/>
          <w:u w:val="single"/>
          <w:lang w:val="en-US" w:eastAsia="zh-CN"/>
        </w:rPr>
        <w:t xml:space="preserve">              （招标人名称）</w:t>
      </w:r>
      <w:r>
        <w:rPr>
          <w:rFonts w:hint="eastAsia" w:ascii="宋体" w:hAnsi="宋体" w:cs="宋体"/>
          <w:sz w:val="24"/>
          <w:szCs w:val="24"/>
          <w:lang w:val="en-US" w:eastAsia="zh-CN"/>
        </w:rPr>
        <w:t>：</w:t>
      </w:r>
    </w:p>
    <w:p w14:paraId="63233CB5">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我单位参与</w:t>
      </w:r>
      <w:r>
        <w:rPr>
          <w:rFonts w:hint="eastAsia" w:ascii="宋体" w:hAnsi="宋体" w:cs="宋体"/>
          <w:sz w:val="24"/>
          <w:szCs w:val="24"/>
          <w:u w:val="single"/>
          <w:lang w:val="en-US" w:eastAsia="zh-CN"/>
        </w:rPr>
        <w:t xml:space="preserve">                （招标项目名称） </w:t>
      </w:r>
      <w:r>
        <w:rPr>
          <w:rFonts w:hint="eastAsia" w:ascii="宋体" w:hAnsi="宋体" w:cs="宋体"/>
          <w:sz w:val="24"/>
          <w:szCs w:val="24"/>
          <w:lang w:val="en-US" w:eastAsia="zh-CN"/>
        </w:rPr>
        <w:t>的投标。作为法定代表人，本人清楚知晓我单位在本项目投标活动的情况。本人已详细阅读承诺函的内容，并在此郑重承诺：</w:t>
      </w:r>
    </w:p>
    <w:p w14:paraId="1E5E2AA1">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一、我单位和我本人遵循公开、公平、公正、诚实守信的原则，依法依规参与本项目投标，没有串通投标、弄虚作假，没有借用资质给他人投标。</w:t>
      </w:r>
    </w:p>
    <w:p w14:paraId="2CA73E9F">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lang w:val="en-US" w:eastAsia="zh-CN"/>
        </w:rPr>
        <w:t>二、经确认，我单位在本项目提交的</w:t>
      </w:r>
      <w:r>
        <w:rPr>
          <w:rFonts w:hint="eastAsia" w:ascii="宋体" w:hAnsi="宋体" w:cs="宋体"/>
          <w:sz w:val="24"/>
          <w:szCs w:val="24"/>
          <w:shd w:val="clear" w:color="auto" w:fill="FFFFFF"/>
          <w:lang w:val="en-US" w:eastAsia="zh-CN"/>
        </w:rPr>
        <w:t>已标价工程量清单情况</w:t>
      </w:r>
      <w:r>
        <w:rPr>
          <w:rFonts w:hint="eastAsia" w:ascii="宋体" w:hAnsi="宋体" w:cs="宋体"/>
          <w:b/>
          <w:bCs/>
          <w:sz w:val="24"/>
          <w:szCs w:val="24"/>
          <w:shd w:val="clear" w:color="auto" w:fill="FFFFFF"/>
          <w:lang w:val="en-US" w:eastAsia="zh-CN"/>
        </w:rPr>
        <w:t>（应单选，并在方框内打“√”。未勾选的，视为默认选择第1项。）</w:t>
      </w:r>
      <w:r>
        <w:rPr>
          <w:rFonts w:hint="eastAsia" w:ascii="宋体" w:hAnsi="宋体" w:cs="宋体"/>
          <w:sz w:val="24"/>
          <w:szCs w:val="24"/>
          <w:shd w:val="clear" w:color="auto" w:fill="FFFFFF"/>
          <w:lang w:val="en-US" w:eastAsia="zh-CN"/>
        </w:rPr>
        <w:t>：</w:t>
      </w:r>
    </w:p>
    <w:p w14:paraId="79FC235A">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shd w:val="clear" w:color="auto" w:fill="FFFFFF"/>
          <w:lang w:val="en-US" w:eastAsia="zh-CN"/>
        </w:rPr>
        <w:t>□ 1.</w:t>
      </w:r>
      <w:r>
        <w:rPr>
          <w:rFonts w:hint="eastAsia" w:ascii="宋体" w:hAnsi="宋体" w:cs="宋体"/>
          <w:sz w:val="24"/>
          <w:szCs w:val="24"/>
          <w:lang w:val="en-US" w:eastAsia="zh-CN"/>
        </w:rPr>
        <w:t>由本单位在岗造价人员使用本单位实名或本单位员工实名的计价软件编制</w:t>
      </w:r>
      <w:r>
        <w:rPr>
          <w:rFonts w:hint="eastAsia" w:ascii="宋体" w:hAnsi="宋体" w:cs="宋体"/>
          <w:sz w:val="24"/>
          <w:szCs w:val="24"/>
          <w:shd w:val="clear" w:color="auto" w:fill="FFFFFF"/>
          <w:lang w:val="en-US" w:eastAsia="zh-CN"/>
        </w:rPr>
        <w:t>已标价工程量清单</w:t>
      </w:r>
      <w:r>
        <w:rPr>
          <w:rFonts w:hint="eastAsia" w:ascii="宋体" w:hAnsi="宋体" w:cs="宋体"/>
          <w:sz w:val="24"/>
          <w:szCs w:val="24"/>
          <w:lang w:val="en-US" w:eastAsia="zh-CN"/>
        </w:rPr>
        <w:t>。</w:t>
      </w:r>
    </w:p>
    <w:p w14:paraId="2BF39AD5">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shd w:val="clear" w:color="auto" w:fill="FFFFFF"/>
          <w:lang w:val="en-US" w:eastAsia="zh-CN"/>
        </w:rPr>
        <w:t>□ 2.委托工程造价咨询企业编制已标价工程量清单。投标文件提供加盖双方单位公章的委托书，并在已标价工程量清单加盖负责编制的工程造价咨询企业公章以及负责审核的一级注册造价师姓名章。同时，清楚知晓《中华人民共和国招标投标法实施条例》第四十条第（一）（二）项情形及委托编制带来的风险，并自愿承担相应的违法后果。</w:t>
      </w:r>
    </w:p>
    <w:p w14:paraId="56DBBFB9">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shd w:val="clear" w:color="auto" w:fill="FFFFFF"/>
          <w:lang w:val="en-US" w:eastAsia="zh-CN"/>
        </w:rPr>
        <w:t>□ 3.按招标文件规定，</w:t>
      </w:r>
      <w:r>
        <w:rPr>
          <w:rFonts w:hint="eastAsia" w:ascii="宋体" w:hAnsi="宋体" w:cs="宋体"/>
          <w:sz w:val="24"/>
          <w:szCs w:val="24"/>
          <w:lang w:val="en-US" w:eastAsia="zh-CN"/>
        </w:rPr>
        <w:t>无需提交已标价工程量清单。</w:t>
      </w:r>
    </w:p>
    <w:p w14:paraId="1E6522E0">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三、经确认，我单位在本项目投标过程中：</w:t>
      </w:r>
    </w:p>
    <w:p w14:paraId="1902A520">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（一）从招标公告/投标邀请书规定的渠道获取招标文件以及招标控制价电子文件，没有通过其他不正当渠道获取招标文件。</w:t>
      </w:r>
    </w:p>
    <w:p w14:paraId="6BFC12DB">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（二）使用本单位自有办公设备编制、递交、解密投标文件。</w:t>
      </w:r>
    </w:p>
    <w:p w14:paraId="73FC78B4">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（三）没有向其他投标人提供本单位的投标文件信息，也没有获取他人的投标文件信息。</w:t>
      </w:r>
    </w:p>
    <w:p w14:paraId="6DF20273">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（四）由本单位在岗人员办理投标保证金事宜。</w:t>
      </w:r>
    </w:p>
    <w:p w14:paraId="788D0865">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（五）授权委托的投标代理人为本单位在岗人员。</w:t>
      </w:r>
    </w:p>
    <w:p w14:paraId="187D961F">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（六）递交的投标文件及其有关资料（包括第三方提供的资料）没有弄虚作假。</w:t>
      </w:r>
    </w:p>
    <w:p w14:paraId="11B568DD">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四、我单位和我本人清楚知晓《中华人民共和国招标投标法》《中华人民共和国招标投标法实施条例》串通投标、弄虚作假的规定。清楚知晓下列行为将被视为串通投标的情形，招投标监管部门将结合相关事实证据，依法予以查处。</w:t>
      </w:r>
    </w:p>
    <w:p w14:paraId="2379FA9B">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（一）不同投标人的电子投标文件使用同一台计算机上传、解密（开标现场上传、解密除外）。</w:t>
      </w:r>
    </w:p>
    <w:p w14:paraId="7F91B1C6">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（二）不同投标人的电子投标文件使用同一台计算机编制。</w:t>
      </w:r>
    </w:p>
    <w:p w14:paraId="5DB08059">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（三）不同投标人的投标报价文件使用同一台计算机或同一计价软件加密锁编制。</w:t>
      </w:r>
    </w:p>
    <w:p w14:paraId="563561EF">
      <w:pPr>
        <w:pStyle w:val="50"/>
        <w:spacing w:line="360" w:lineRule="auto"/>
        <w:ind w:firstLine="480" w:firstLineChars="200"/>
        <w:rPr>
          <w:rFonts w:hint="eastAsia" w:ascii="宋体" w:hAnsi="宋体" w:cs="宋体"/>
          <w:sz w:val="24"/>
          <w:szCs w:val="24"/>
          <w:shd w:val="clear" w:color="auto" w:fill="FFFFFF"/>
          <w:lang w:val="en-US" w:eastAsia="zh-CN"/>
        </w:rPr>
      </w:pPr>
      <w:r>
        <w:rPr>
          <w:rFonts w:hint="eastAsia" w:ascii="宋体" w:hAnsi="宋体" w:cs="宋体"/>
          <w:sz w:val="24"/>
          <w:szCs w:val="24"/>
          <w:shd w:val="clear" w:color="auto" w:fill="FFFFFF"/>
          <w:lang w:val="en-US" w:eastAsia="zh-CN"/>
        </w:rPr>
        <w:t>（四）符合《中华人民共和国招标投标法》《中华人民共和国招标投标法实施条例》串通投标认定的其他行为。</w:t>
      </w:r>
    </w:p>
    <w:p w14:paraId="0EF17845">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shd w:val="clear" w:color="auto" w:fill="FFFFFF"/>
          <w:lang w:val="en-US" w:eastAsia="zh-CN"/>
        </w:rPr>
        <w:t>五、</w:t>
      </w:r>
      <w:r>
        <w:rPr>
          <w:rFonts w:hint="eastAsia" w:ascii="宋体" w:hAnsi="宋体" w:cs="宋体"/>
          <w:sz w:val="24"/>
          <w:szCs w:val="24"/>
          <w:lang w:val="en-US" w:eastAsia="zh-CN"/>
        </w:rPr>
        <w:t>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678D3619">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六、我单位如在本项目招标投标活动评标工作中存在串通投标、弄虚作假以及出借他人资质的，本人自愿承担法律责任，接受相应刑事、行政和纪律处罚以及失信惩戒。我单位知晓现行法律法规对上述违法行为的处罚条款，其中对于出借资质供他人投标违法行为，行政监督部门将根据《建设工程质量管理条例》第六十一条、《中华人民共和国行政处罚法》相关规定作出行政处罚”。</w:t>
      </w:r>
    </w:p>
    <w:p w14:paraId="1A17EE22">
      <w:pPr>
        <w:pStyle w:val="50"/>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七、本承诺函由我单位盖章及法定代表人盖章或本人亲自签字确认。</w:t>
      </w:r>
    </w:p>
    <w:p w14:paraId="4B95D35B">
      <w:pPr>
        <w:pStyle w:val="50"/>
        <w:spacing w:line="360" w:lineRule="auto"/>
        <w:ind w:firstLine="3360" w:firstLineChars="1400"/>
        <w:rPr>
          <w:rFonts w:hint="eastAsia" w:ascii="宋体" w:hAnsi="宋体" w:cs="宋体"/>
          <w:sz w:val="24"/>
          <w:szCs w:val="24"/>
          <w:lang w:val="en-US" w:eastAsia="zh-CN"/>
        </w:rPr>
      </w:pPr>
      <w:r>
        <w:rPr>
          <w:rFonts w:hint="eastAsia" w:ascii="宋体" w:hAnsi="宋体" w:cs="宋体"/>
          <w:sz w:val="24"/>
          <w:szCs w:val="24"/>
          <w:lang w:val="en-US" w:eastAsia="zh-CN"/>
        </w:rPr>
        <w:t>投标人：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（盖单位实体公章）</w:t>
      </w:r>
    </w:p>
    <w:p w14:paraId="05618246">
      <w:pPr>
        <w:pStyle w:val="50"/>
        <w:spacing w:line="360" w:lineRule="auto"/>
        <w:ind w:firstLine="3360" w:firstLineChars="1400"/>
        <w:rPr>
          <w:rFonts w:hint="eastAsia" w:ascii="宋体" w:hAnsi="宋体" w:cs="宋体"/>
          <w:sz w:val="24"/>
          <w:szCs w:val="24"/>
          <w:lang w:val="en-US" w:eastAsia="zh-CN"/>
        </w:rPr>
      </w:pPr>
      <w:r>
        <w:rPr>
          <w:rFonts w:hint="eastAsia" w:ascii="宋体" w:hAnsi="宋体" w:cs="宋体"/>
          <w:sz w:val="24"/>
          <w:szCs w:val="24"/>
          <w:lang w:val="en-US" w:eastAsia="zh-CN"/>
        </w:rPr>
        <w:t>法定代表人：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（盖章或签字）</w:t>
      </w:r>
    </w:p>
    <w:p w14:paraId="7AECD90E">
      <w:pPr>
        <w:pStyle w:val="50"/>
        <w:spacing w:line="360" w:lineRule="auto"/>
        <w:ind w:firstLine="3360" w:firstLineChars="1400"/>
        <w:rPr>
          <w:rFonts w:hint="eastAsia" w:ascii="宋体" w:hAnsi="宋体" w:cs="宋体"/>
          <w:sz w:val="24"/>
          <w:szCs w:val="24"/>
          <w:lang w:val="en-US" w:eastAsia="zh-CN"/>
        </w:rPr>
      </w:pPr>
      <w:r>
        <w:rPr>
          <w:rFonts w:hint="eastAsia" w:ascii="宋体" w:hAnsi="宋体" w:cs="宋体"/>
          <w:sz w:val="24"/>
          <w:szCs w:val="24"/>
          <w:lang w:val="en-US" w:eastAsia="zh-CN"/>
        </w:rPr>
        <w:t>承诺时间：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w:t>
      </w:r>
    </w:p>
    <w:p w14:paraId="0BDE7419">
      <w:pPr>
        <w:pStyle w:val="50"/>
        <w:spacing w:line="360" w:lineRule="auto"/>
        <w:ind w:firstLine="422" w:firstLineChars="200"/>
        <w:jc w:val="left"/>
        <w:rPr>
          <w:rFonts w:hint="eastAsia" w:ascii="宋体" w:hAnsi="宋体" w:cs="宋体"/>
          <w:b/>
          <w:bCs/>
          <w:sz w:val="21"/>
          <w:szCs w:val="21"/>
          <w:lang w:val="en-US" w:eastAsia="zh-CN"/>
        </w:rPr>
      </w:pPr>
      <w:r>
        <w:rPr>
          <w:rFonts w:hint="eastAsia" w:ascii="宋体" w:hAnsi="宋体" w:cs="宋体"/>
          <w:b/>
          <w:bCs/>
          <w:sz w:val="21"/>
          <w:szCs w:val="21"/>
          <w:lang w:val="en-US" w:eastAsia="zh-CN"/>
        </w:rPr>
        <w:t>注：</w:t>
      </w:r>
    </w:p>
    <w:p w14:paraId="2C7E30D2">
      <w:pPr>
        <w:pStyle w:val="50"/>
        <w:spacing w:line="360" w:lineRule="auto"/>
        <w:ind w:firstLine="422" w:firstLineChars="200"/>
        <w:jc w:val="left"/>
        <w:rPr>
          <w:rFonts w:hint="eastAsia" w:ascii="宋体" w:hAnsi="宋体" w:cs="宋体"/>
          <w:b/>
          <w:bCs/>
          <w:sz w:val="21"/>
          <w:szCs w:val="21"/>
          <w:u w:val="double"/>
          <w:lang w:val="en-US" w:eastAsia="zh-CN"/>
        </w:rPr>
      </w:pPr>
      <w:r>
        <w:rPr>
          <w:rFonts w:hint="eastAsia" w:ascii="宋体" w:hAnsi="宋体" w:cs="宋体"/>
          <w:b/>
          <w:bCs/>
          <w:sz w:val="21"/>
          <w:szCs w:val="21"/>
          <w:lang w:val="en-US" w:eastAsia="zh-CN"/>
        </w:rPr>
        <w:t>1、</w:t>
      </w:r>
      <w:r>
        <w:rPr>
          <w:rFonts w:hint="eastAsia" w:ascii="宋体" w:hAnsi="宋体" w:cs="宋体"/>
          <w:b/>
          <w:bCs/>
          <w:sz w:val="21"/>
          <w:szCs w:val="21"/>
          <w:u w:val="double"/>
          <w:lang w:val="en-US" w:eastAsia="zh-CN"/>
        </w:rPr>
        <w:t>本承诺函须由</w:t>
      </w:r>
      <w:r>
        <w:rPr>
          <w:rFonts w:hint="eastAsia" w:ascii="宋体" w:hAnsi="宋体" w:cs="宋体"/>
          <w:b/>
          <w:sz w:val="21"/>
          <w:szCs w:val="21"/>
          <w:u w:val="double"/>
          <w:lang w:val="en-US" w:eastAsia="zh-CN"/>
        </w:rPr>
        <w:t>投标人填写，</w:t>
      </w:r>
      <w:r>
        <w:rPr>
          <w:rFonts w:hint="eastAsia" w:ascii="宋体" w:hAnsi="宋体" w:cs="宋体"/>
          <w:b/>
          <w:bCs/>
          <w:sz w:val="21"/>
          <w:szCs w:val="21"/>
          <w:u w:val="double"/>
          <w:lang w:val="en-US" w:eastAsia="zh-CN"/>
        </w:rPr>
        <w:t>加盖单位实体公章并由法定代表人盖章或签字后扫描上传。</w:t>
      </w:r>
    </w:p>
    <w:p w14:paraId="5E194CDF">
      <w:pPr>
        <w:pStyle w:val="50"/>
        <w:tabs>
          <w:tab w:val="left" w:pos="1600"/>
        </w:tabs>
        <w:spacing w:line="360" w:lineRule="auto"/>
        <w:ind w:firstLine="422" w:firstLineChars="200"/>
        <w:jc w:val="left"/>
        <w:rPr>
          <w:rFonts w:hint="eastAsia" w:ascii="宋体" w:hAnsi="宋体" w:cs="宋体"/>
          <w:sz w:val="26"/>
          <w:lang w:val="en-US" w:eastAsia="zh-CN"/>
        </w:rPr>
      </w:pPr>
      <w:r>
        <w:rPr>
          <w:rFonts w:hint="eastAsia" w:ascii="宋体" w:hAnsi="宋体" w:cs="宋体"/>
          <w:b/>
          <w:bCs/>
          <w:sz w:val="21"/>
          <w:szCs w:val="21"/>
          <w:lang w:val="en-US" w:eastAsia="zh-CN"/>
        </w:rPr>
        <w:t>2、</w:t>
      </w:r>
      <w:r>
        <w:rPr>
          <w:rFonts w:hint="eastAsia" w:ascii="宋体" w:hAnsi="宋体" w:cs="宋体"/>
          <w:b/>
          <w:bCs/>
          <w:sz w:val="21"/>
          <w:szCs w:val="21"/>
          <w:u w:val="double"/>
          <w:lang w:val="en-US" w:eastAsia="zh-CN"/>
        </w:rPr>
        <w:t>中标人在领取中标通知书之前，须将本承诺函原件提交招标人。</w:t>
      </w:r>
    </w:p>
    <w:p w14:paraId="349A466C">
      <w:pPr>
        <w:pStyle w:val="50"/>
        <w:spacing w:line="360" w:lineRule="auto"/>
        <w:rPr>
          <w:lang w:val="en-US" w:eastAsia="zh-CN"/>
        </w:rPr>
      </w:pPr>
    </w:p>
    <w:p w14:paraId="1315B4B6">
      <w:pPr>
        <w:pStyle w:val="51"/>
        <w:spacing w:line="360" w:lineRule="auto"/>
        <w:jc w:val="center"/>
        <w:outlineLvl w:val="1"/>
      </w:pPr>
      <w:r>
        <w:br w:type="page"/>
      </w:r>
      <w:bookmarkStart w:id="201" w:name="_Toc256000056"/>
      <w:r>
        <w:t>四、授权委托书（如有时）</w:t>
      </w:r>
      <w:bookmarkEnd w:id="201"/>
    </w:p>
    <w:p w14:paraId="6B4DAF9B">
      <w:pPr>
        <w:pStyle w:val="52"/>
        <w:adjustRightInd w:val="0"/>
        <w:spacing w:line="360" w:lineRule="auto"/>
        <w:ind w:firstLine="508"/>
        <w:jc w:val="left"/>
        <w:textAlignment w:val="baseline"/>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szCs w:val="20"/>
          <w:u w:val="single"/>
        </w:rPr>
        <w:t xml:space="preserve">          （姓名）</w:t>
      </w:r>
      <w:r>
        <w:rPr>
          <w:rFonts w:hint="eastAsia" w:ascii="宋体" w:hAnsi="宋体" w:cs="宋体"/>
          <w:sz w:val="24"/>
          <w:szCs w:val="20"/>
        </w:rPr>
        <w:t>系</w:t>
      </w:r>
      <w:r>
        <w:rPr>
          <w:rFonts w:hint="eastAsia" w:ascii="宋体" w:hAnsi="宋体" w:cs="宋体"/>
          <w:sz w:val="24"/>
          <w:szCs w:val="20"/>
          <w:u w:val="single"/>
        </w:rPr>
        <w:t xml:space="preserve">              （投标人名称）</w:t>
      </w:r>
      <w:r>
        <w:rPr>
          <w:rFonts w:hint="eastAsia" w:ascii="宋体" w:hAnsi="宋体" w:cs="宋体"/>
          <w:sz w:val="24"/>
          <w:szCs w:val="20"/>
        </w:rPr>
        <w:t>的法定代表人，现委托本单位在岗员工</w:t>
      </w:r>
      <w:r>
        <w:rPr>
          <w:rFonts w:hint="eastAsia" w:ascii="宋体" w:hAnsi="宋体" w:cs="宋体"/>
          <w:sz w:val="24"/>
          <w:szCs w:val="20"/>
          <w:u w:val="single"/>
        </w:rPr>
        <w:t xml:space="preserve">          （姓名） </w:t>
      </w:r>
      <w:r>
        <w:rPr>
          <w:rFonts w:hint="eastAsia" w:ascii="宋体" w:hAnsi="宋体" w:cs="宋体"/>
          <w:sz w:val="24"/>
          <w:szCs w:val="20"/>
        </w:rPr>
        <w:t>为我方代理人。代理人根据授权，以我方名义签署、澄清、说明、补正、递交、撤回、撤销</w:t>
      </w:r>
      <w:r>
        <w:rPr>
          <w:rFonts w:hint="eastAsia" w:ascii="宋体" w:hAnsi="宋体" w:cs="宋体"/>
          <w:sz w:val="24"/>
          <w:szCs w:val="24"/>
          <w:u w:val="single"/>
        </w:rPr>
        <w:t xml:space="preserve">                    （招标项目名称） </w:t>
      </w:r>
      <w:r>
        <w:rPr>
          <w:rFonts w:hint="eastAsia" w:ascii="宋体" w:hAnsi="宋体" w:cs="宋体"/>
          <w:sz w:val="24"/>
          <w:szCs w:val="24"/>
        </w:rPr>
        <w:t>施工投标文件、递交招标文件要求的有关书面证明材料、签订合同和处理有关事宜，其法律后果由我方承担</w:t>
      </w:r>
      <w:r>
        <w:rPr>
          <w:rFonts w:hint="eastAsia" w:ascii="宋体" w:hAnsi="宋体" w:cs="宋体"/>
          <w:sz w:val="24"/>
          <w:szCs w:val="20"/>
        </w:rPr>
        <w:t>。</w:t>
      </w:r>
    </w:p>
    <w:p w14:paraId="268ED112">
      <w:pPr>
        <w:pStyle w:val="52"/>
        <w:adjustRightInd w:val="0"/>
        <w:spacing w:line="360" w:lineRule="auto"/>
        <w:ind w:firstLine="508"/>
        <w:jc w:val="left"/>
        <w:textAlignment w:val="baseline"/>
        <w:rPr>
          <w:rFonts w:hint="eastAsia" w:ascii="宋体" w:hAnsi="宋体" w:cs="宋体"/>
          <w:sz w:val="24"/>
          <w:szCs w:val="20"/>
        </w:rPr>
      </w:pPr>
      <w:r>
        <w:rPr>
          <w:rFonts w:hint="eastAsia" w:ascii="宋体" w:hAnsi="宋体" w:cs="宋体"/>
          <w:sz w:val="24"/>
          <w:szCs w:val="20"/>
        </w:rPr>
        <w:t>代理人无转委托权。</w:t>
      </w:r>
    </w:p>
    <w:p w14:paraId="30F23A3A">
      <w:pPr>
        <w:pStyle w:val="52"/>
        <w:adjustRightInd w:val="0"/>
        <w:spacing w:line="360" w:lineRule="auto"/>
        <w:ind w:firstLine="508"/>
        <w:jc w:val="left"/>
        <w:textAlignment w:val="baseline"/>
        <w:rPr>
          <w:rFonts w:hint="eastAsia" w:ascii="宋体" w:hAnsi="宋体" w:cs="宋体"/>
          <w:sz w:val="24"/>
          <w:szCs w:val="20"/>
        </w:rPr>
      </w:pPr>
    </w:p>
    <w:p w14:paraId="273DDD96">
      <w:pPr>
        <w:pStyle w:val="52"/>
        <w:adjustRightInd w:val="0"/>
        <w:spacing w:line="360" w:lineRule="auto"/>
        <w:ind w:firstLine="480" w:firstLineChars="200"/>
        <w:textAlignment w:val="baseline"/>
        <w:rPr>
          <w:rFonts w:hint="eastAsia" w:ascii="宋体" w:hAnsi="宋体" w:cs="宋体"/>
          <w:sz w:val="24"/>
          <w:szCs w:val="20"/>
        </w:rPr>
      </w:pPr>
      <w:r>
        <w:rPr>
          <w:rFonts w:hint="eastAsia" w:ascii="宋体" w:hAnsi="宋体" w:cs="宋体"/>
          <w:sz w:val="24"/>
          <w:szCs w:val="20"/>
        </w:rPr>
        <w:t>代理人姓名：</w:t>
      </w:r>
      <w:r>
        <w:rPr>
          <w:rFonts w:hint="eastAsia" w:ascii="宋体" w:hAnsi="宋体" w:cs="宋体"/>
          <w:sz w:val="24"/>
          <w:szCs w:val="20"/>
          <w:u w:val="single"/>
        </w:rPr>
        <w:t xml:space="preserve">                     </w:t>
      </w:r>
      <w:r>
        <w:rPr>
          <w:rFonts w:hint="eastAsia" w:ascii="宋体" w:hAnsi="宋体" w:cs="宋体"/>
          <w:sz w:val="24"/>
          <w:szCs w:val="20"/>
        </w:rPr>
        <w:t>性别：</w:t>
      </w:r>
      <w:r>
        <w:rPr>
          <w:rFonts w:hint="eastAsia" w:ascii="宋体" w:hAnsi="宋体" w:cs="宋体"/>
          <w:sz w:val="24"/>
          <w:szCs w:val="20"/>
          <w:u w:val="single"/>
        </w:rPr>
        <w:t xml:space="preserve">         </w:t>
      </w:r>
      <w:r>
        <w:rPr>
          <w:rFonts w:hint="eastAsia" w:ascii="宋体" w:hAnsi="宋体" w:cs="宋体"/>
          <w:sz w:val="24"/>
          <w:szCs w:val="20"/>
        </w:rPr>
        <w:t>手机号码：</w:t>
      </w:r>
      <w:r>
        <w:rPr>
          <w:rFonts w:hint="eastAsia" w:ascii="宋体" w:hAnsi="宋体" w:cs="宋体"/>
          <w:sz w:val="24"/>
          <w:szCs w:val="20"/>
          <w:u w:val="single"/>
        </w:rPr>
        <w:t xml:space="preserve">         </w:t>
      </w:r>
    </w:p>
    <w:p w14:paraId="5A12FFE0">
      <w:pPr>
        <w:pStyle w:val="52"/>
        <w:adjustRightInd w:val="0"/>
        <w:spacing w:line="360" w:lineRule="auto"/>
        <w:ind w:firstLine="480" w:firstLineChars="200"/>
        <w:textAlignment w:val="baseline"/>
        <w:rPr>
          <w:rFonts w:hint="eastAsia" w:ascii="宋体" w:hAnsi="宋体" w:cs="宋体"/>
          <w:sz w:val="24"/>
          <w:szCs w:val="20"/>
        </w:rPr>
      </w:pPr>
      <w:r>
        <w:rPr>
          <w:rFonts w:hint="eastAsia" w:ascii="宋体" w:hAnsi="宋体" w:cs="宋体"/>
          <w:sz w:val="24"/>
          <w:szCs w:val="20"/>
        </w:rPr>
        <w:t>单      位：</w:t>
      </w:r>
      <w:r>
        <w:rPr>
          <w:rFonts w:hint="eastAsia" w:ascii="宋体" w:hAnsi="宋体" w:cs="宋体"/>
          <w:sz w:val="24"/>
          <w:szCs w:val="20"/>
          <w:u w:val="single"/>
        </w:rPr>
        <w:t xml:space="preserve">                     </w:t>
      </w:r>
      <w:r>
        <w:rPr>
          <w:rFonts w:hint="eastAsia" w:ascii="宋体" w:hAnsi="宋体" w:cs="宋体"/>
          <w:sz w:val="24"/>
          <w:szCs w:val="20"/>
        </w:rPr>
        <w:t>部门：</w:t>
      </w:r>
      <w:r>
        <w:rPr>
          <w:rFonts w:hint="eastAsia" w:ascii="宋体" w:hAnsi="宋体" w:cs="宋体"/>
          <w:sz w:val="24"/>
          <w:szCs w:val="20"/>
          <w:u w:val="single"/>
        </w:rPr>
        <w:t xml:space="preserve">         </w:t>
      </w:r>
      <w:r>
        <w:rPr>
          <w:rFonts w:hint="eastAsia" w:ascii="宋体" w:hAnsi="宋体" w:cs="宋体"/>
          <w:sz w:val="24"/>
          <w:szCs w:val="20"/>
        </w:rPr>
        <w:t>职务：</w:t>
      </w:r>
      <w:r>
        <w:rPr>
          <w:rFonts w:hint="eastAsia" w:ascii="宋体" w:hAnsi="宋体" w:cs="宋体"/>
          <w:sz w:val="24"/>
          <w:szCs w:val="20"/>
          <w:u w:val="single"/>
        </w:rPr>
        <w:t xml:space="preserve">             </w:t>
      </w:r>
    </w:p>
    <w:p w14:paraId="1F5C0020">
      <w:pPr>
        <w:pStyle w:val="52"/>
        <w:adjustRightInd w:val="0"/>
        <w:spacing w:line="360" w:lineRule="auto"/>
        <w:ind w:firstLine="480" w:firstLineChars="200"/>
        <w:textAlignment w:val="baseline"/>
        <w:rPr>
          <w:rFonts w:hint="eastAsia" w:ascii="宋体" w:hAnsi="宋体" w:cs="宋体"/>
          <w:sz w:val="24"/>
          <w:szCs w:val="20"/>
        </w:rPr>
      </w:pPr>
      <w:r>
        <w:rPr>
          <w:rFonts w:hint="eastAsia" w:ascii="宋体" w:hAnsi="宋体" w:cs="宋体"/>
          <w:sz w:val="24"/>
          <w:szCs w:val="20"/>
        </w:rPr>
        <w:t>身份证号码：</w:t>
      </w:r>
      <w:r>
        <w:rPr>
          <w:rFonts w:hint="eastAsia" w:ascii="宋体" w:hAnsi="宋体" w:cs="宋体"/>
          <w:sz w:val="24"/>
          <w:szCs w:val="20"/>
          <w:u w:val="single"/>
        </w:rPr>
        <w:t xml:space="preserve">                                                       </w:t>
      </w:r>
    </w:p>
    <w:p w14:paraId="4E1761F6">
      <w:pPr>
        <w:pStyle w:val="52"/>
        <w:adjustRightInd w:val="0"/>
        <w:spacing w:line="360" w:lineRule="auto"/>
        <w:ind w:firstLine="480" w:firstLineChars="200"/>
        <w:textAlignment w:val="baseline"/>
        <w:rPr>
          <w:rFonts w:hint="eastAsia" w:ascii="宋体" w:hAnsi="宋体" w:cs="宋体"/>
          <w:sz w:val="24"/>
          <w:szCs w:val="20"/>
        </w:rPr>
      </w:pPr>
    </w:p>
    <w:p w14:paraId="73AB6219">
      <w:pPr>
        <w:pStyle w:val="52"/>
        <w:adjustRightInd w:val="0"/>
        <w:spacing w:line="360" w:lineRule="auto"/>
        <w:ind w:firstLine="480" w:firstLineChars="200"/>
        <w:textAlignment w:val="baseline"/>
        <w:rPr>
          <w:rFonts w:hint="eastAsia" w:ascii="宋体" w:hAnsi="宋体" w:cs="宋体"/>
          <w:sz w:val="24"/>
          <w:szCs w:val="20"/>
        </w:rPr>
      </w:pPr>
      <w:r>
        <w:rPr>
          <w:rFonts w:hint="eastAsia" w:ascii="宋体" w:hAnsi="宋体" w:cs="宋体"/>
          <w:sz w:val="24"/>
          <w:szCs w:val="20"/>
        </w:rPr>
        <w:t>附：1.委托代理人身份证扫描件。</w:t>
      </w:r>
    </w:p>
    <w:p w14:paraId="24DA1DF7">
      <w:pPr>
        <w:pStyle w:val="52"/>
        <w:adjustRightInd w:val="0"/>
        <w:spacing w:line="360" w:lineRule="auto"/>
        <w:ind w:firstLine="480" w:firstLineChars="200"/>
        <w:textAlignment w:val="baseline"/>
        <w:rPr>
          <w:rFonts w:hint="eastAsia" w:ascii="宋体" w:hAnsi="宋体" w:cs="宋体"/>
          <w:sz w:val="24"/>
          <w:szCs w:val="24"/>
        </w:rPr>
      </w:pPr>
      <w:r>
        <w:rPr>
          <w:rFonts w:hint="eastAsia" w:ascii="宋体" w:hAnsi="宋体" w:cs="宋体"/>
          <w:sz w:val="24"/>
          <w:szCs w:val="20"/>
        </w:rPr>
        <w:t xml:space="preserve">    2.委托代理人系投标人</w:t>
      </w:r>
      <w:r>
        <w:rPr>
          <w:rFonts w:hint="eastAsia" w:ascii="宋体" w:hAnsi="宋体" w:cs="宋体"/>
          <w:sz w:val="24"/>
          <w:szCs w:val="24"/>
        </w:rPr>
        <w:t>本单位在岗员工（</w:t>
      </w:r>
      <w:r>
        <w:rPr>
          <w:rFonts w:hint="eastAsia" w:ascii="宋体" w:hAnsi="宋体" w:cs="宋体"/>
          <w:b/>
          <w:bCs/>
          <w:i/>
          <w:iCs/>
          <w:sz w:val="24"/>
          <w:szCs w:val="24"/>
        </w:rPr>
        <w:t>以住房和城乡建设行政主管部门颁发的有效执业注册证书或</w:t>
      </w:r>
      <w:r>
        <w:rPr>
          <w:rFonts w:hint="eastAsia" w:ascii="宋体" w:hAnsi="宋体" w:cs="宋体"/>
          <w:b/>
          <w:bCs/>
          <w:i/>
          <w:iCs/>
          <w:kern w:val="0"/>
          <w:sz w:val="24"/>
          <w:szCs w:val="24"/>
        </w:rPr>
        <w:t>社保管理部门出具的社保缴费证明所署单位为准</w:t>
      </w:r>
      <w:r>
        <w:rPr>
          <w:rFonts w:hint="eastAsia" w:ascii="宋体" w:hAnsi="宋体" w:cs="宋体"/>
          <w:sz w:val="24"/>
          <w:szCs w:val="24"/>
        </w:rPr>
        <w:t>）的证明材料扫描件。</w:t>
      </w:r>
    </w:p>
    <w:p w14:paraId="4E9E8E70">
      <w:pPr>
        <w:pStyle w:val="52"/>
        <w:adjustRightInd w:val="0"/>
        <w:spacing w:line="360" w:lineRule="auto"/>
        <w:ind w:firstLine="480" w:firstLineChars="200"/>
        <w:textAlignment w:val="baseline"/>
        <w:rPr>
          <w:rFonts w:hint="eastAsia" w:ascii="宋体" w:hAnsi="宋体" w:cs="宋体"/>
          <w:sz w:val="24"/>
          <w:szCs w:val="24"/>
          <w:u w:val="single"/>
        </w:rPr>
      </w:pPr>
    </w:p>
    <w:p w14:paraId="65973869">
      <w:pPr>
        <w:pStyle w:val="52"/>
        <w:adjustRightInd w:val="0"/>
        <w:spacing w:line="360" w:lineRule="auto"/>
        <w:textAlignment w:val="baseline"/>
        <w:rPr>
          <w:rFonts w:hint="eastAsia" w:ascii="宋体" w:hAnsi="宋体" w:cs="宋体"/>
          <w:sz w:val="24"/>
          <w:szCs w:val="20"/>
        </w:rPr>
      </w:pPr>
      <w:r>
        <w:rPr>
          <w:rFonts w:hint="eastAsia" w:ascii="宋体" w:hAnsi="宋体" w:cs="宋体"/>
          <w:sz w:val="26"/>
          <w:szCs w:val="20"/>
        </w:rPr>
        <w:t xml:space="preserve">                         </w:t>
      </w:r>
      <w:r>
        <w:rPr>
          <w:rFonts w:hint="eastAsia" w:ascii="宋体" w:hAnsi="宋体" w:cs="宋体"/>
          <w:sz w:val="24"/>
          <w:szCs w:val="20"/>
        </w:rPr>
        <w:t>投  标  人：</w:t>
      </w:r>
      <w:r>
        <w:rPr>
          <w:rFonts w:hint="eastAsia" w:ascii="宋体" w:hAnsi="宋体" w:cs="宋体"/>
          <w:sz w:val="24"/>
          <w:szCs w:val="24"/>
          <w:u w:val="single"/>
        </w:rPr>
        <w:t xml:space="preserve">                   </w:t>
      </w:r>
      <w:r>
        <w:rPr>
          <w:rFonts w:hint="eastAsia" w:ascii="宋体" w:hAnsi="宋体" w:cs="宋体"/>
          <w:sz w:val="24"/>
          <w:szCs w:val="24"/>
        </w:rPr>
        <w:t>(盖单位公章)</w:t>
      </w:r>
    </w:p>
    <w:p w14:paraId="29744C89">
      <w:pPr>
        <w:pStyle w:val="52"/>
        <w:adjustRightInd w:val="0"/>
        <w:spacing w:line="360" w:lineRule="auto"/>
        <w:textAlignment w:val="baseline"/>
        <w:rPr>
          <w:rFonts w:hint="eastAsia" w:ascii="宋体" w:hAnsi="宋体" w:cs="宋体"/>
          <w:sz w:val="24"/>
          <w:szCs w:val="20"/>
        </w:rPr>
      </w:pPr>
      <w:r>
        <w:rPr>
          <w:rFonts w:hint="eastAsia" w:ascii="宋体" w:hAnsi="宋体" w:cs="宋体"/>
          <w:sz w:val="24"/>
          <w:szCs w:val="20"/>
        </w:rPr>
        <w:t xml:space="preserve">                           法定代表人：</w:t>
      </w:r>
      <w:r>
        <w:rPr>
          <w:rFonts w:hint="eastAsia" w:ascii="宋体" w:hAnsi="宋体" w:cs="宋体"/>
          <w:sz w:val="24"/>
          <w:szCs w:val="20"/>
          <w:u w:val="single"/>
        </w:rPr>
        <w:t xml:space="preserve">                  </w:t>
      </w:r>
      <w:r>
        <w:rPr>
          <w:rFonts w:hint="eastAsia" w:ascii="宋体" w:hAnsi="宋体" w:cs="宋体"/>
          <w:sz w:val="24"/>
          <w:szCs w:val="20"/>
        </w:rPr>
        <w:t>（盖章或签字）</w:t>
      </w:r>
    </w:p>
    <w:p w14:paraId="2F101AD9">
      <w:pPr>
        <w:pStyle w:val="52"/>
        <w:adjustRightInd w:val="0"/>
        <w:spacing w:line="360" w:lineRule="auto"/>
        <w:textAlignment w:val="baseline"/>
        <w:rPr>
          <w:rFonts w:hint="eastAsia" w:ascii="宋体" w:hAnsi="宋体" w:cs="宋体"/>
          <w:sz w:val="24"/>
          <w:szCs w:val="20"/>
        </w:rPr>
      </w:pPr>
      <w:r>
        <w:rPr>
          <w:rFonts w:hint="eastAsia" w:ascii="宋体" w:hAnsi="宋体" w:cs="宋体"/>
          <w:sz w:val="24"/>
          <w:szCs w:val="20"/>
        </w:rPr>
        <w:t xml:space="preserve">                           委托代理人：</w:t>
      </w:r>
      <w:r>
        <w:rPr>
          <w:rFonts w:hint="eastAsia" w:ascii="宋体" w:hAnsi="宋体" w:cs="宋体"/>
          <w:sz w:val="24"/>
          <w:szCs w:val="20"/>
          <w:u w:val="single"/>
        </w:rPr>
        <w:t xml:space="preserve">                  </w:t>
      </w:r>
      <w:r>
        <w:rPr>
          <w:rFonts w:hint="eastAsia" w:ascii="宋体" w:hAnsi="宋体" w:cs="宋体"/>
          <w:sz w:val="24"/>
          <w:szCs w:val="20"/>
        </w:rPr>
        <w:t>（盖章或签字）</w:t>
      </w:r>
    </w:p>
    <w:p w14:paraId="5145E9ED">
      <w:pPr>
        <w:pStyle w:val="52"/>
        <w:adjustRightInd w:val="0"/>
        <w:spacing w:line="360" w:lineRule="auto"/>
        <w:textAlignment w:val="baseline"/>
        <w:rPr>
          <w:rFonts w:hint="eastAsia"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u w:val="single"/>
        </w:rPr>
        <w:t xml:space="preserve">        </w:t>
      </w:r>
      <w:r>
        <w:rPr>
          <w:rFonts w:hint="eastAsia" w:ascii="宋体" w:hAnsi="宋体" w:cs="宋体"/>
          <w:sz w:val="24"/>
          <w:szCs w:val="20"/>
        </w:rPr>
        <w:t xml:space="preserve"> 年</w:t>
      </w:r>
      <w:r>
        <w:rPr>
          <w:rFonts w:hint="eastAsia" w:ascii="宋体" w:hAnsi="宋体" w:cs="宋体"/>
          <w:sz w:val="24"/>
          <w:szCs w:val="20"/>
          <w:u w:val="single"/>
        </w:rPr>
        <w:t xml:space="preserve">     </w:t>
      </w:r>
      <w:r>
        <w:rPr>
          <w:rFonts w:hint="eastAsia" w:ascii="宋体" w:hAnsi="宋体" w:cs="宋体"/>
          <w:sz w:val="24"/>
          <w:szCs w:val="20"/>
        </w:rPr>
        <w:t>月</w:t>
      </w:r>
      <w:r>
        <w:rPr>
          <w:rFonts w:hint="eastAsia" w:ascii="宋体" w:hAnsi="宋体" w:cs="宋体"/>
          <w:sz w:val="24"/>
          <w:szCs w:val="20"/>
          <w:u w:val="single"/>
        </w:rPr>
        <w:t xml:space="preserve">     </w:t>
      </w:r>
      <w:r>
        <w:rPr>
          <w:rFonts w:hint="eastAsia" w:ascii="宋体" w:hAnsi="宋体" w:cs="宋体"/>
          <w:sz w:val="24"/>
          <w:szCs w:val="20"/>
        </w:rPr>
        <w:t>日</w:t>
      </w:r>
    </w:p>
    <w:p w14:paraId="49B1A96B">
      <w:pPr>
        <w:pStyle w:val="53"/>
        <w:spacing w:line="360" w:lineRule="auto"/>
        <w:jc w:val="center"/>
        <w:outlineLvl w:val="1"/>
      </w:pPr>
      <w:r>
        <w:br w:type="page"/>
      </w:r>
      <w:bookmarkStart w:id="202" w:name="_Toc256000057"/>
      <w:r>
        <w:t>五、拟派出项目负责人简要情况表</w:t>
      </w:r>
      <w:bookmarkEnd w:id="202"/>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478"/>
        <w:gridCol w:w="913"/>
        <w:gridCol w:w="1662"/>
        <w:gridCol w:w="1024"/>
        <w:gridCol w:w="363"/>
        <w:gridCol w:w="1342"/>
        <w:gridCol w:w="252"/>
        <w:gridCol w:w="1880"/>
      </w:tblGrid>
      <w:tr w14:paraId="52A5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4" w:type="dxa"/>
            <w:noWrap w:val="0"/>
            <w:vAlign w:val="center"/>
          </w:tcPr>
          <w:p w14:paraId="623CFEBC">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姓名</w:t>
            </w:r>
          </w:p>
        </w:tc>
        <w:tc>
          <w:tcPr>
            <w:tcW w:w="1391" w:type="dxa"/>
            <w:gridSpan w:val="2"/>
            <w:noWrap w:val="0"/>
            <w:vAlign w:val="center"/>
          </w:tcPr>
          <w:p w14:paraId="2AA15A00">
            <w:pPr>
              <w:pStyle w:val="54"/>
              <w:adjustRightInd w:val="0"/>
              <w:spacing w:line="360" w:lineRule="auto"/>
              <w:jc w:val="center"/>
              <w:textAlignment w:val="baseline"/>
              <w:rPr>
                <w:rFonts w:hint="eastAsia" w:ascii="宋体" w:hAnsi="宋体" w:cs="宋体"/>
                <w:kern w:val="0"/>
                <w:sz w:val="24"/>
                <w:szCs w:val="24"/>
              </w:rPr>
            </w:pPr>
          </w:p>
        </w:tc>
        <w:tc>
          <w:tcPr>
            <w:tcW w:w="1662" w:type="dxa"/>
            <w:noWrap w:val="0"/>
            <w:vAlign w:val="center"/>
          </w:tcPr>
          <w:p w14:paraId="781CE608">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身份证号码</w:t>
            </w:r>
          </w:p>
        </w:tc>
        <w:tc>
          <w:tcPr>
            <w:tcW w:w="4861" w:type="dxa"/>
            <w:gridSpan w:val="5"/>
            <w:noWrap w:val="0"/>
            <w:vAlign w:val="center"/>
          </w:tcPr>
          <w:p w14:paraId="6584E369">
            <w:pPr>
              <w:pStyle w:val="54"/>
              <w:adjustRightInd w:val="0"/>
              <w:spacing w:line="360" w:lineRule="auto"/>
              <w:jc w:val="center"/>
              <w:textAlignment w:val="baseline"/>
              <w:rPr>
                <w:rFonts w:hint="eastAsia" w:ascii="宋体" w:hAnsi="宋体" w:cs="宋体"/>
                <w:kern w:val="0"/>
                <w:sz w:val="24"/>
                <w:szCs w:val="24"/>
              </w:rPr>
            </w:pPr>
          </w:p>
        </w:tc>
      </w:tr>
      <w:tr w14:paraId="599B9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4" w:type="dxa"/>
            <w:noWrap w:val="0"/>
            <w:vAlign w:val="center"/>
          </w:tcPr>
          <w:p w14:paraId="708C9EA9">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w:t>
            </w:r>
          </w:p>
        </w:tc>
        <w:tc>
          <w:tcPr>
            <w:tcW w:w="1391" w:type="dxa"/>
            <w:gridSpan w:val="2"/>
            <w:noWrap w:val="0"/>
            <w:vAlign w:val="center"/>
          </w:tcPr>
          <w:p w14:paraId="56439D70">
            <w:pPr>
              <w:pStyle w:val="54"/>
              <w:adjustRightInd w:val="0"/>
              <w:spacing w:line="360" w:lineRule="auto"/>
              <w:jc w:val="center"/>
              <w:textAlignment w:val="baseline"/>
              <w:rPr>
                <w:rFonts w:hint="eastAsia" w:ascii="宋体" w:hAnsi="宋体" w:cs="宋体"/>
                <w:kern w:val="0"/>
                <w:sz w:val="24"/>
                <w:szCs w:val="24"/>
              </w:rPr>
            </w:pPr>
          </w:p>
        </w:tc>
        <w:tc>
          <w:tcPr>
            <w:tcW w:w="1662" w:type="dxa"/>
            <w:noWrap w:val="0"/>
            <w:vAlign w:val="center"/>
          </w:tcPr>
          <w:p w14:paraId="30E8AFFF">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职称证书编号</w:t>
            </w:r>
          </w:p>
        </w:tc>
        <w:tc>
          <w:tcPr>
            <w:tcW w:w="1387" w:type="dxa"/>
            <w:gridSpan w:val="2"/>
            <w:noWrap w:val="0"/>
            <w:vAlign w:val="center"/>
          </w:tcPr>
          <w:p w14:paraId="4378A5FF">
            <w:pPr>
              <w:pStyle w:val="54"/>
              <w:adjustRightInd w:val="0"/>
              <w:spacing w:line="360" w:lineRule="auto"/>
              <w:jc w:val="center"/>
              <w:textAlignment w:val="baseline"/>
              <w:rPr>
                <w:rFonts w:hint="eastAsia" w:ascii="宋体" w:hAnsi="宋体" w:cs="宋体"/>
                <w:kern w:val="0"/>
                <w:sz w:val="24"/>
                <w:szCs w:val="24"/>
              </w:rPr>
            </w:pPr>
          </w:p>
        </w:tc>
        <w:tc>
          <w:tcPr>
            <w:tcW w:w="1594" w:type="dxa"/>
            <w:gridSpan w:val="2"/>
            <w:noWrap w:val="0"/>
            <w:vAlign w:val="center"/>
          </w:tcPr>
          <w:p w14:paraId="2F6710B9">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性别</w:t>
            </w:r>
          </w:p>
        </w:tc>
        <w:tc>
          <w:tcPr>
            <w:tcW w:w="1880" w:type="dxa"/>
            <w:noWrap w:val="0"/>
            <w:vAlign w:val="center"/>
          </w:tcPr>
          <w:p w14:paraId="3C45F872">
            <w:pPr>
              <w:pStyle w:val="54"/>
              <w:adjustRightInd w:val="0"/>
              <w:spacing w:line="360" w:lineRule="auto"/>
              <w:jc w:val="center"/>
              <w:textAlignment w:val="baseline"/>
              <w:rPr>
                <w:rFonts w:hint="eastAsia" w:ascii="宋体" w:hAnsi="宋体" w:cs="宋体"/>
                <w:kern w:val="0"/>
                <w:sz w:val="24"/>
                <w:szCs w:val="24"/>
              </w:rPr>
            </w:pPr>
          </w:p>
        </w:tc>
      </w:tr>
      <w:tr w14:paraId="7769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87" w:type="dxa"/>
            <w:gridSpan w:val="4"/>
            <w:noWrap w:val="0"/>
            <w:vAlign w:val="center"/>
          </w:tcPr>
          <w:p w14:paraId="57333CF4">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注册建造师执业资格等级</w:t>
            </w:r>
          </w:p>
        </w:tc>
        <w:tc>
          <w:tcPr>
            <w:tcW w:w="1387" w:type="dxa"/>
            <w:gridSpan w:val="2"/>
            <w:noWrap w:val="0"/>
            <w:vAlign w:val="center"/>
          </w:tcPr>
          <w:p w14:paraId="40C02514">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 xml:space="preserve">   级</w:t>
            </w:r>
          </w:p>
        </w:tc>
        <w:tc>
          <w:tcPr>
            <w:tcW w:w="1594" w:type="dxa"/>
            <w:gridSpan w:val="2"/>
            <w:noWrap w:val="0"/>
            <w:vAlign w:val="center"/>
          </w:tcPr>
          <w:p w14:paraId="1EE99866">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建造师专业</w:t>
            </w:r>
          </w:p>
        </w:tc>
        <w:tc>
          <w:tcPr>
            <w:tcW w:w="1880" w:type="dxa"/>
            <w:noWrap w:val="0"/>
            <w:vAlign w:val="center"/>
          </w:tcPr>
          <w:p w14:paraId="6E6948DB">
            <w:pPr>
              <w:pStyle w:val="54"/>
              <w:adjustRightInd w:val="0"/>
              <w:spacing w:line="360" w:lineRule="auto"/>
              <w:jc w:val="center"/>
              <w:textAlignment w:val="baseline"/>
              <w:rPr>
                <w:rFonts w:hint="eastAsia" w:ascii="宋体" w:hAnsi="宋体" w:cs="宋体"/>
                <w:kern w:val="0"/>
                <w:sz w:val="24"/>
                <w:szCs w:val="24"/>
              </w:rPr>
            </w:pPr>
          </w:p>
        </w:tc>
      </w:tr>
      <w:tr w14:paraId="65D1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87" w:type="dxa"/>
            <w:gridSpan w:val="4"/>
            <w:noWrap w:val="0"/>
            <w:vAlign w:val="center"/>
          </w:tcPr>
          <w:p w14:paraId="19AB34AB">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建造师注册编号</w:t>
            </w:r>
          </w:p>
        </w:tc>
        <w:tc>
          <w:tcPr>
            <w:tcW w:w="1387" w:type="dxa"/>
            <w:gridSpan w:val="2"/>
            <w:noWrap w:val="0"/>
            <w:vAlign w:val="center"/>
          </w:tcPr>
          <w:p w14:paraId="7D689BF4">
            <w:pPr>
              <w:pStyle w:val="54"/>
              <w:adjustRightInd w:val="0"/>
              <w:spacing w:line="360" w:lineRule="auto"/>
              <w:jc w:val="center"/>
              <w:textAlignment w:val="baseline"/>
              <w:rPr>
                <w:rFonts w:hint="eastAsia" w:ascii="宋体" w:hAnsi="宋体" w:cs="宋体"/>
                <w:kern w:val="0"/>
                <w:sz w:val="24"/>
                <w:szCs w:val="24"/>
              </w:rPr>
            </w:pPr>
          </w:p>
        </w:tc>
        <w:tc>
          <w:tcPr>
            <w:tcW w:w="1594" w:type="dxa"/>
            <w:gridSpan w:val="2"/>
            <w:noWrap w:val="0"/>
            <w:vAlign w:val="center"/>
          </w:tcPr>
          <w:p w14:paraId="56BA0DA4">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安全生产考核合格证书</w:t>
            </w:r>
          </w:p>
        </w:tc>
        <w:tc>
          <w:tcPr>
            <w:tcW w:w="1880" w:type="dxa"/>
            <w:noWrap w:val="0"/>
            <w:vAlign w:val="center"/>
          </w:tcPr>
          <w:p w14:paraId="28390D65">
            <w:pPr>
              <w:pStyle w:val="54"/>
              <w:adjustRightInd w:val="0"/>
              <w:spacing w:line="360" w:lineRule="auto"/>
              <w:jc w:val="center"/>
              <w:textAlignment w:val="baseline"/>
              <w:rPr>
                <w:rFonts w:hint="eastAsia" w:ascii="宋体" w:hAnsi="宋体" w:cs="宋体"/>
                <w:kern w:val="0"/>
                <w:sz w:val="24"/>
                <w:szCs w:val="24"/>
              </w:rPr>
            </w:pPr>
          </w:p>
        </w:tc>
      </w:tr>
      <w:tr w14:paraId="0F13F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87" w:type="dxa"/>
            <w:gridSpan w:val="4"/>
            <w:noWrap w:val="0"/>
            <w:vAlign w:val="center"/>
          </w:tcPr>
          <w:p w14:paraId="3117B25E">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建造师注册证书使用有效期</w:t>
            </w:r>
          </w:p>
          <w:p w14:paraId="328E2D98">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（若有）</w:t>
            </w:r>
          </w:p>
        </w:tc>
        <w:tc>
          <w:tcPr>
            <w:tcW w:w="4861" w:type="dxa"/>
            <w:gridSpan w:val="5"/>
            <w:noWrap w:val="0"/>
            <w:vAlign w:val="center"/>
          </w:tcPr>
          <w:p w14:paraId="29B09C08">
            <w:pPr>
              <w:pStyle w:val="54"/>
              <w:adjustRightInd w:val="0"/>
              <w:spacing w:line="360" w:lineRule="auto"/>
              <w:jc w:val="center"/>
              <w:textAlignment w:val="baseline"/>
              <w:rPr>
                <w:rFonts w:hint="eastAsia" w:ascii="宋体" w:hAnsi="宋体" w:cs="宋体"/>
                <w:kern w:val="0"/>
                <w:sz w:val="24"/>
                <w:szCs w:val="24"/>
              </w:rPr>
            </w:pPr>
          </w:p>
        </w:tc>
      </w:tr>
      <w:tr w14:paraId="5E1C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12" w:type="dxa"/>
            <w:gridSpan w:val="2"/>
            <w:noWrap w:val="0"/>
            <w:vAlign w:val="center"/>
          </w:tcPr>
          <w:p w14:paraId="45FA26BB">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手机号码</w:t>
            </w:r>
          </w:p>
        </w:tc>
        <w:tc>
          <w:tcPr>
            <w:tcW w:w="3962" w:type="dxa"/>
            <w:gridSpan w:val="4"/>
            <w:tcBorders>
              <w:right w:val="single" w:color="auto" w:sz="4" w:space="0"/>
            </w:tcBorders>
            <w:noWrap w:val="0"/>
            <w:vAlign w:val="center"/>
          </w:tcPr>
          <w:p w14:paraId="16D1EA07">
            <w:pPr>
              <w:pStyle w:val="54"/>
              <w:adjustRightInd w:val="0"/>
              <w:spacing w:line="360" w:lineRule="auto"/>
              <w:jc w:val="center"/>
              <w:textAlignment w:val="baseline"/>
              <w:rPr>
                <w:rFonts w:hint="eastAsia" w:ascii="宋体" w:hAnsi="宋体" w:cs="宋体"/>
                <w:kern w:val="0"/>
                <w:sz w:val="24"/>
                <w:szCs w:val="24"/>
              </w:rPr>
            </w:pPr>
          </w:p>
        </w:tc>
        <w:tc>
          <w:tcPr>
            <w:tcW w:w="1594" w:type="dxa"/>
            <w:gridSpan w:val="2"/>
            <w:tcBorders>
              <w:left w:val="single" w:color="auto" w:sz="4" w:space="0"/>
              <w:right w:val="single" w:color="auto" w:sz="4" w:space="0"/>
            </w:tcBorders>
            <w:noWrap w:val="0"/>
            <w:vAlign w:val="center"/>
          </w:tcPr>
          <w:p w14:paraId="77AFD9B4">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最高学历</w:t>
            </w:r>
          </w:p>
        </w:tc>
        <w:tc>
          <w:tcPr>
            <w:tcW w:w="1880" w:type="dxa"/>
            <w:tcBorders>
              <w:left w:val="single" w:color="auto" w:sz="4" w:space="0"/>
            </w:tcBorders>
            <w:noWrap w:val="0"/>
            <w:vAlign w:val="center"/>
          </w:tcPr>
          <w:p w14:paraId="7206150B">
            <w:pPr>
              <w:pStyle w:val="54"/>
              <w:adjustRightInd w:val="0"/>
              <w:spacing w:line="360" w:lineRule="auto"/>
              <w:jc w:val="center"/>
              <w:textAlignment w:val="baseline"/>
              <w:rPr>
                <w:rFonts w:hint="eastAsia" w:ascii="宋体" w:hAnsi="宋体" w:cs="宋体"/>
                <w:kern w:val="0"/>
                <w:sz w:val="24"/>
                <w:szCs w:val="24"/>
              </w:rPr>
            </w:pPr>
          </w:p>
        </w:tc>
      </w:tr>
      <w:tr w14:paraId="09520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2" w:type="dxa"/>
            <w:gridSpan w:val="2"/>
            <w:noWrap w:val="0"/>
            <w:vAlign w:val="center"/>
          </w:tcPr>
          <w:p w14:paraId="64077E8B">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毕业学校</w:t>
            </w:r>
          </w:p>
        </w:tc>
        <w:tc>
          <w:tcPr>
            <w:tcW w:w="7436" w:type="dxa"/>
            <w:gridSpan w:val="7"/>
            <w:noWrap w:val="0"/>
            <w:vAlign w:val="center"/>
          </w:tcPr>
          <w:p w14:paraId="7ACFB240">
            <w:pPr>
              <w:pStyle w:val="54"/>
              <w:adjustRightInd w:val="0"/>
              <w:spacing w:line="360" w:lineRule="auto"/>
              <w:ind w:firstLine="960" w:firstLineChars="400"/>
              <w:textAlignment w:val="baseline"/>
              <w:rPr>
                <w:rFonts w:hint="eastAsia" w:ascii="宋体" w:hAnsi="宋体" w:cs="宋体"/>
                <w:kern w:val="0"/>
                <w:sz w:val="24"/>
                <w:szCs w:val="24"/>
              </w:rPr>
            </w:pPr>
            <w:r>
              <w:rPr>
                <w:rFonts w:hint="eastAsia" w:ascii="宋体" w:hAnsi="宋体" w:cs="宋体"/>
                <w:kern w:val="0"/>
                <w:sz w:val="24"/>
                <w:szCs w:val="24"/>
              </w:rPr>
              <w:t>年毕业于                  学校            专业</w:t>
            </w:r>
          </w:p>
        </w:tc>
      </w:tr>
      <w:tr w14:paraId="46146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48" w:type="dxa"/>
            <w:gridSpan w:val="9"/>
            <w:noWrap w:val="0"/>
            <w:vAlign w:val="center"/>
          </w:tcPr>
          <w:p w14:paraId="024E0154">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主要工作经历</w:t>
            </w:r>
          </w:p>
        </w:tc>
      </w:tr>
      <w:tr w14:paraId="6F0F2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12" w:type="dxa"/>
            <w:gridSpan w:val="2"/>
            <w:noWrap w:val="0"/>
            <w:vAlign w:val="center"/>
          </w:tcPr>
          <w:p w14:paraId="4DFA89E9">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时  间</w:t>
            </w:r>
          </w:p>
        </w:tc>
        <w:tc>
          <w:tcPr>
            <w:tcW w:w="3599" w:type="dxa"/>
            <w:gridSpan w:val="3"/>
            <w:noWrap w:val="0"/>
            <w:vAlign w:val="center"/>
          </w:tcPr>
          <w:p w14:paraId="6913AC9D">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参加过的类似项目名称</w:t>
            </w:r>
          </w:p>
        </w:tc>
        <w:tc>
          <w:tcPr>
            <w:tcW w:w="1705" w:type="dxa"/>
            <w:gridSpan w:val="2"/>
            <w:noWrap w:val="0"/>
            <w:vAlign w:val="center"/>
          </w:tcPr>
          <w:p w14:paraId="3FC52A8F">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工程概况说明</w:t>
            </w:r>
          </w:p>
        </w:tc>
        <w:tc>
          <w:tcPr>
            <w:tcW w:w="2132" w:type="dxa"/>
            <w:gridSpan w:val="2"/>
            <w:noWrap w:val="0"/>
            <w:vAlign w:val="center"/>
          </w:tcPr>
          <w:p w14:paraId="5B72694F">
            <w:pPr>
              <w:pStyle w:val="54"/>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发包人名称</w:t>
            </w:r>
          </w:p>
        </w:tc>
      </w:tr>
      <w:tr w14:paraId="6F574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2" w:type="dxa"/>
            <w:gridSpan w:val="2"/>
            <w:noWrap w:val="0"/>
            <w:vAlign w:val="center"/>
          </w:tcPr>
          <w:p w14:paraId="0F68D404">
            <w:pPr>
              <w:pStyle w:val="54"/>
              <w:adjustRightInd w:val="0"/>
              <w:spacing w:line="360" w:lineRule="auto"/>
              <w:jc w:val="center"/>
              <w:textAlignment w:val="baseline"/>
              <w:rPr>
                <w:rFonts w:hint="eastAsia" w:ascii="宋体" w:hAnsi="宋体" w:cs="宋体"/>
                <w:kern w:val="0"/>
                <w:sz w:val="24"/>
                <w:szCs w:val="24"/>
              </w:rPr>
            </w:pPr>
          </w:p>
        </w:tc>
        <w:tc>
          <w:tcPr>
            <w:tcW w:w="3599" w:type="dxa"/>
            <w:gridSpan w:val="3"/>
            <w:noWrap w:val="0"/>
            <w:vAlign w:val="center"/>
          </w:tcPr>
          <w:p w14:paraId="7191E304">
            <w:pPr>
              <w:pStyle w:val="54"/>
              <w:adjustRightInd w:val="0"/>
              <w:spacing w:line="360" w:lineRule="auto"/>
              <w:jc w:val="center"/>
              <w:textAlignment w:val="baseline"/>
              <w:rPr>
                <w:rFonts w:hint="eastAsia" w:ascii="宋体" w:hAnsi="宋体" w:cs="宋体"/>
                <w:kern w:val="0"/>
                <w:sz w:val="24"/>
                <w:szCs w:val="24"/>
              </w:rPr>
            </w:pPr>
          </w:p>
        </w:tc>
        <w:tc>
          <w:tcPr>
            <w:tcW w:w="1705" w:type="dxa"/>
            <w:gridSpan w:val="2"/>
            <w:noWrap w:val="0"/>
            <w:vAlign w:val="center"/>
          </w:tcPr>
          <w:p w14:paraId="4A5370B2">
            <w:pPr>
              <w:pStyle w:val="54"/>
              <w:adjustRightInd w:val="0"/>
              <w:spacing w:line="360" w:lineRule="auto"/>
              <w:jc w:val="center"/>
              <w:textAlignment w:val="baseline"/>
              <w:rPr>
                <w:rFonts w:hint="eastAsia" w:ascii="宋体" w:hAnsi="宋体" w:cs="宋体"/>
                <w:kern w:val="0"/>
                <w:sz w:val="24"/>
                <w:szCs w:val="24"/>
              </w:rPr>
            </w:pPr>
          </w:p>
        </w:tc>
        <w:tc>
          <w:tcPr>
            <w:tcW w:w="2132" w:type="dxa"/>
            <w:gridSpan w:val="2"/>
            <w:noWrap w:val="0"/>
            <w:vAlign w:val="center"/>
          </w:tcPr>
          <w:p w14:paraId="0FD05C07">
            <w:pPr>
              <w:pStyle w:val="54"/>
              <w:adjustRightInd w:val="0"/>
              <w:spacing w:line="360" w:lineRule="auto"/>
              <w:jc w:val="center"/>
              <w:textAlignment w:val="baseline"/>
              <w:rPr>
                <w:rFonts w:hint="eastAsia" w:ascii="宋体" w:hAnsi="宋体" w:cs="宋体"/>
                <w:kern w:val="0"/>
                <w:sz w:val="24"/>
                <w:szCs w:val="24"/>
              </w:rPr>
            </w:pPr>
          </w:p>
        </w:tc>
      </w:tr>
      <w:tr w14:paraId="536B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2" w:type="dxa"/>
            <w:gridSpan w:val="2"/>
            <w:noWrap w:val="0"/>
            <w:vAlign w:val="center"/>
          </w:tcPr>
          <w:p w14:paraId="3EF98039">
            <w:pPr>
              <w:pStyle w:val="54"/>
              <w:adjustRightInd w:val="0"/>
              <w:spacing w:line="360" w:lineRule="auto"/>
              <w:jc w:val="center"/>
              <w:textAlignment w:val="baseline"/>
              <w:rPr>
                <w:rFonts w:hint="eastAsia" w:ascii="宋体" w:hAnsi="宋体" w:cs="宋体"/>
                <w:kern w:val="0"/>
                <w:sz w:val="24"/>
                <w:szCs w:val="24"/>
              </w:rPr>
            </w:pPr>
          </w:p>
        </w:tc>
        <w:tc>
          <w:tcPr>
            <w:tcW w:w="3599" w:type="dxa"/>
            <w:gridSpan w:val="3"/>
            <w:noWrap w:val="0"/>
            <w:vAlign w:val="center"/>
          </w:tcPr>
          <w:p w14:paraId="011DDBCD">
            <w:pPr>
              <w:pStyle w:val="54"/>
              <w:adjustRightInd w:val="0"/>
              <w:spacing w:line="360" w:lineRule="auto"/>
              <w:jc w:val="center"/>
              <w:textAlignment w:val="baseline"/>
              <w:rPr>
                <w:rFonts w:hint="eastAsia" w:ascii="宋体" w:hAnsi="宋体" w:cs="宋体"/>
                <w:kern w:val="0"/>
                <w:sz w:val="24"/>
                <w:szCs w:val="24"/>
              </w:rPr>
            </w:pPr>
          </w:p>
        </w:tc>
        <w:tc>
          <w:tcPr>
            <w:tcW w:w="1705" w:type="dxa"/>
            <w:gridSpan w:val="2"/>
            <w:noWrap w:val="0"/>
            <w:vAlign w:val="center"/>
          </w:tcPr>
          <w:p w14:paraId="188036CC">
            <w:pPr>
              <w:pStyle w:val="54"/>
              <w:adjustRightInd w:val="0"/>
              <w:spacing w:line="360" w:lineRule="auto"/>
              <w:jc w:val="center"/>
              <w:textAlignment w:val="baseline"/>
              <w:rPr>
                <w:rFonts w:hint="eastAsia" w:ascii="宋体" w:hAnsi="宋体" w:cs="宋体"/>
                <w:kern w:val="0"/>
                <w:sz w:val="24"/>
                <w:szCs w:val="24"/>
              </w:rPr>
            </w:pPr>
          </w:p>
        </w:tc>
        <w:tc>
          <w:tcPr>
            <w:tcW w:w="2132" w:type="dxa"/>
            <w:gridSpan w:val="2"/>
            <w:noWrap w:val="0"/>
            <w:vAlign w:val="center"/>
          </w:tcPr>
          <w:p w14:paraId="67233A30">
            <w:pPr>
              <w:pStyle w:val="54"/>
              <w:adjustRightInd w:val="0"/>
              <w:spacing w:line="360" w:lineRule="auto"/>
              <w:jc w:val="center"/>
              <w:textAlignment w:val="baseline"/>
              <w:rPr>
                <w:rFonts w:hint="eastAsia" w:ascii="宋体" w:hAnsi="宋体" w:cs="宋体"/>
                <w:kern w:val="0"/>
                <w:sz w:val="24"/>
                <w:szCs w:val="24"/>
              </w:rPr>
            </w:pPr>
          </w:p>
        </w:tc>
      </w:tr>
      <w:tr w14:paraId="5C60F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12" w:type="dxa"/>
            <w:gridSpan w:val="2"/>
            <w:noWrap w:val="0"/>
            <w:vAlign w:val="center"/>
          </w:tcPr>
          <w:p w14:paraId="699EE572">
            <w:pPr>
              <w:pStyle w:val="54"/>
              <w:adjustRightInd w:val="0"/>
              <w:spacing w:line="360" w:lineRule="auto"/>
              <w:jc w:val="center"/>
              <w:textAlignment w:val="baseline"/>
              <w:rPr>
                <w:rFonts w:hint="eastAsia" w:ascii="宋体" w:hAnsi="宋体" w:cs="宋体"/>
                <w:kern w:val="0"/>
                <w:sz w:val="24"/>
                <w:szCs w:val="24"/>
              </w:rPr>
            </w:pPr>
          </w:p>
        </w:tc>
        <w:tc>
          <w:tcPr>
            <w:tcW w:w="3599" w:type="dxa"/>
            <w:gridSpan w:val="3"/>
            <w:noWrap w:val="0"/>
            <w:vAlign w:val="center"/>
          </w:tcPr>
          <w:p w14:paraId="5DB3B656">
            <w:pPr>
              <w:pStyle w:val="54"/>
              <w:adjustRightInd w:val="0"/>
              <w:spacing w:line="360" w:lineRule="auto"/>
              <w:jc w:val="center"/>
              <w:textAlignment w:val="baseline"/>
              <w:rPr>
                <w:rFonts w:hint="eastAsia" w:ascii="宋体" w:hAnsi="宋体" w:cs="宋体"/>
                <w:kern w:val="0"/>
                <w:sz w:val="24"/>
                <w:szCs w:val="24"/>
              </w:rPr>
            </w:pPr>
          </w:p>
        </w:tc>
        <w:tc>
          <w:tcPr>
            <w:tcW w:w="1705" w:type="dxa"/>
            <w:gridSpan w:val="2"/>
            <w:noWrap w:val="0"/>
            <w:vAlign w:val="center"/>
          </w:tcPr>
          <w:p w14:paraId="1C8C7ABC">
            <w:pPr>
              <w:pStyle w:val="54"/>
              <w:adjustRightInd w:val="0"/>
              <w:spacing w:line="360" w:lineRule="auto"/>
              <w:jc w:val="center"/>
              <w:textAlignment w:val="baseline"/>
              <w:rPr>
                <w:rFonts w:hint="eastAsia" w:ascii="宋体" w:hAnsi="宋体" w:cs="宋体"/>
                <w:kern w:val="0"/>
                <w:sz w:val="24"/>
                <w:szCs w:val="24"/>
              </w:rPr>
            </w:pPr>
          </w:p>
        </w:tc>
        <w:tc>
          <w:tcPr>
            <w:tcW w:w="2132" w:type="dxa"/>
            <w:gridSpan w:val="2"/>
            <w:noWrap w:val="0"/>
            <w:vAlign w:val="center"/>
          </w:tcPr>
          <w:p w14:paraId="350DFAD4">
            <w:pPr>
              <w:pStyle w:val="54"/>
              <w:adjustRightInd w:val="0"/>
              <w:spacing w:line="360" w:lineRule="auto"/>
              <w:jc w:val="center"/>
              <w:textAlignment w:val="baseline"/>
              <w:rPr>
                <w:rFonts w:hint="eastAsia" w:ascii="宋体" w:hAnsi="宋体" w:cs="宋体"/>
                <w:kern w:val="0"/>
                <w:sz w:val="24"/>
                <w:szCs w:val="24"/>
              </w:rPr>
            </w:pPr>
          </w:p>
        </w:tc>
      </w:tr>
    </w:tbl>
    <w:p w14:paraId="5F9C6096">
      <w:pPr>
        <w:pStyle w:val="54"/>
        <w:adjustRightIn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w:t>
      </w:r>
    </w:p>
    <w:p w14:paraId="4E0AEC66">
      <w:pPr>
        <w:pStyle w:val="54"/>
        <w:adjustRightInd w:val="0"/>
        <w:spacing w:line="360" w:lineRule="auto"/>
        <w:jc w:val="center"/>
        <w:textAlignment w:val="baseline"/>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4EDEEACC">
      <w:pPr>
        <w:pStyle w:val="54"/>
        <w:adjustRightInd w:val="0"/>
        <w:spacing w:line="360" w:lineRule="auto"/>
        <w:textAlignment w:val="baseline"/>
        <w:rPr>
          <w:rFonts w:hint="eastAsia" w:ascii="宋体" w:hAnsi="宋体" w:cs="宋体"/>
          <w:kern w:val="0"/>
          <w:sz w:val="24"/>
          <w:szCs w:val="24"/>
        </w:rPr>
      </w:pPr>
    </w:p>
    <w:p w14:paraId="17C52A6E">
      <w:pPr>
        <w:pStyle w:val="54"/>
        <w:adjustRightInd w:val="0"/>
        <w:snapToGrid w:val="0"/>
        <w:spacing w:line="360" w:lineRule="auto"/>
        <w:textAlignment w:val="baseline"/>
        <w:rPr>
          <w:rFonts w:hint="eastAsia" w:ascii="宋体" w:hAnsi="宋体" w:cs="宋体"/>
          <w:b/>
          <w:kern w:val="0"/>
          <w:szCs w:val="21"/>
        </w:rPr>
      </w:pPr>
      <w:r>
        <w:rPr>
          <w:rFonts w:hint="eastAsia" w:ascii="宋体" w:hAnsi="宋体" w:cs="宋体"/>
          <w:b/>
          <w:kern w:val="0"/>
          <w:szCs w:val="21"/>
        </w:rPr>
        <w:t>注：1、</w:t>
      </w:r>
      <w:r>
        <w:rPr>
          <w:rFonts w:hint="eastAsia" w:ascii="宋体" w:hAnsi="宋体" w:cs="宋体"/>
          <w:b/>
          <w:kern w:val="0"/>
          <w:szCs w:val="21"/>
          <w:u w:val="double"/>
        </w:rPr>
        <w:t>项目负责人须由投标人派出</w:t>
      </w:r>
      <w:r>
        <w:rPr>
          <w:rFonts w:hint="eastAsia" w:ascii="宋体" w:hAnsi="宋体" w:cs="宋体"/>
          <w:b/>
          <w:kern w:val="0"/>
          <w:szCs w:val="21"/>
        </w:rPr>
        <w:t>。</w:t>
      </w:r>
    </w:p>
    <w:p w14:paraId="0136D5A7">
      <w:pPr>
        <w:pStyle w:val="54"/>
        <w:numPr>
          <w:ilvl w:val="0"/>
          <w:numId w:val="20"/>
        </w:numPr>
        <w:adjustRightInd w:val="0"/>
        <w:snapToGrid w:val="0"/>
        <w:spacing w:line="360" w:lineRule="auto"/>
        <w:ind w:firstLine="422" w:firstLineChars="200"/>
        <w:textAlignment w:val="baseline"/>
        <w:rPr>
          <w:rFonts w:hint="eastAsia" w:ascii="宋体" w:hAnsi="宋体" w:cs="宋体"/>
          <w:b/>
          <w:szCs w:val="21"/>
          <w:u w:val="double"/>
        </w:rPr>
      </w:pPr>
      <w:r>
        <w:rPr>
          <w:rFonts w:hint="eastAsia" w:ascii="宋体" w:hAnsi="宋体" w:cs="宋体"/>
          <w:b/>
          <w:szCs w:val="21"/>
          <w:u w:val="double"/>
        </w:rPr>
        <w:t>项目负责人的相关证明材料按照第3章“评标办法和标准数据表”的要求提供。</w:t>
      </w:r>
    </w:p>
    <w:p w14:paraId="6FFFCE9C">
      <w:pPr>
        <w:pStyle w:val="54"/>
        <w:adjustRightInd w:val="0"/>
        <w:snapToGrid w:val="0"/>
        <w:spacing w:line="360" w:lineRule="auto"/>
        <w:ind w:firstLine="422"/>
        <w:textAlignment w:val="baseline"/>
        <w:rPr>
          <w:rFonts w:hint="eastAsia" w:ascii="宋体" w:hAnsi="宋体" w:cs="宋体"/>
          <w:b/>
          <w:szCs w:val="21"/>
          <w:u w:val="double"/>
        </w:rPr>
      </w:pPr>
      <w:r>
        <w:rPr>
          <w:rFonts w:hint="eastAsia" w:ascii="宋体" w:hAnsi="宋体" w:cs="宋体"/>
          <w:b/>
          <w:szCs w:val="21"/>
        </w:rPr>
        <w:t>3、</w:t>
      </w:r>
      <w:r>
        <w:rPr>
          <w:rFonts w:hint="eastAsia" w:ascii="宋体" w:hAnsi="宋体" w:cs="宋体"/>
          <w:b/>
          <w:szCs w:val="21"/>
          <w:u w:val="double"/>
        </w:rPr>
        <w:t>项目负责人须上传有效的建造师电子注册证书。</w:t>
      </w:r>
    </w:p>
    <w:p w14:paraId="04DE4B21">
      <w:pPr>
        <w:pStyle w:val="54"/>
        <w:spacing w:line="360" w:lineRule="auto"/>
        <w:rPr>
          <w:rFonts w:ascii="宋体" w:hAnsi="宋体" w:cs="宋体"/>
          <w:sz w:val="24"/>
          <w:szCs w:val="24"/>
        </w:rPr>
      </w:pPr>
      <w:r>
        <w:rPr>
          <w:rFonts w:hint="eastAsia" w:ascii="宋体" w:hAnsi="宋体" w:cs="宋体"/>
          <w:sz w:val="24"/>
          <w:szCs w:val="24"/>
        </w:rPr>
        <w:t xml:space="preserve"> </w:t>
      </w:r>
    </w:p>
    <w:p w14:paraId="1C978F10">
      <w:pPr>
        <w:pStyle w:val="54"/>
        <w:snapToGrid w:val="0"/>
        <w:spacing w:line="360" w:lineRule="auto"/>
        <w:ind w:firstLine="422"/>
        <w:rPr>
          <w:rFonts w:hint="eastAsia" w:ascii="宋体" w:hAnsi="宋体" w:cs="宋体"/>
          <w:b/>
          <w:szCs w:val="21"/>
          <w:u w:val="double"/>
        </w:rPr>
      </w:pPr>
      <w:r>
        <w:rPr>
          <w:rFonts w:ascii="宋体" w:hAnsi="宋体" w:cs="宋体"/>
          <w:sz w:val="24"/>
          <w:szCs w:val="24"/>
        </w:rPr>
        <w:br w:type="page"/>
      </w:r>
    </w:p>
    <w:p w14:paraId="2D4F0B24">
      <w:pPr>
        <w:pStyle w:val="54"/>
        <w:adjustRightInd w:val="0"/>
        <w:snapToGrid w:val="0"/>
        <w:spacing w:line="360" w:lineRule="auto"/>
        <w:ind w:firstLine="422"/>
        <w:textAlignment w:val="baseline"/>
        <w:rPr>
          <w:rFonts w:hint="eastAsia" w:ascii="宋体" w:hAnsi="宋体" w:cs="宋体"/>
          <w:b/>
          <w:szCs w:val="21"/>
          <w:u w:val="double"/>
        </w:rPr>
      </w:pPr>
    </w:p>
    <w:p w14:paraId="2943B922">
      <w:pPr>
        <w:pStyle w:val="54"/>
        <w:adjustRightInd w:val="0"/>
        <w:snapToGrid w:val="0"/>
        <w:spacing w:line="360" w:lineRule="auto"/>
        <w:ind w:firstLine="422"/>
        <w:textAlignment w:val="baseline"/>
        <w:rPr>
          <w:rFonts w:hint="eastAsia" w:ascii="宋体" w:hAnsi="宋体" w:cs="宋体"/>
          <w:b/>
          <w:szCs w:val="21"/>
          <w:u w:val="double"/>
        </w:rPr>
      </w:pPr>
    </w:p>
    <w:p w14:paraId="2ACF050D">
      <w:pPr>
        <w:pStyle w:val="54"/>
        <w:adjustRightInd w:val="0"/>
        <w:snapToGrid w:val="0"/>
        <w:spacing w:line="360" w:lineRule="auto"/>
        <w:ind w:firstLine="422"/>
        <w:textAlignment w:val="baseline"/>
        <w:rPr>
          <w:rFonts w:hint="eastAsia" w:ascii="宋体" w:hAnsi="宋体" w:cs="宋体"/>
          <w:b/>
          <w:szCs w:val="21"/>
          <w:u w:val="double"/>
        </w:rPr>
      </w:pPr>
    </w:p>
    <w:p w14:paraId="76F3D287">
      <w:pPr>
        <w:pStyle w:val="54"/>
        <w:adjustRightInd w:val="0"/>
        <w:snapToGrid w:val="0"/>
        <w:spacing w:line="360" w:lineRule="auto"/>
        <w:ind w:firstLine="422"/>
        <w:textAlignment w:val="baseline"/>
        <w:rPr>
          <w:rFonts w:hint="eastAsia" w:ascii="宋体" w:hAnsi="宋体" w:cs="宋体"/>
          <w:b/>
          <w:szCs w:val="21"/>
          <w:u w:val="double"/>
        </w:rPr>
      </w:pPr>
    </w:p>
    <w:p w14:paraId="75CE2171">
      <w:pPr>
        <w:pStyle w:val="54"/>
        <w:adjustRightInd w:val="0"/>
        <w:snapToGrid w:val="0"/>
        <w:spacing w:line="360" w:lineRule="auto"/>
        <w:ind w:firstLine="422"/>
        <w:textAlignment w:val="baseline"/>
        <w:rPr>
          <w:rFonts w:hint="eastAsia" w:ascii="宋体" w:hAnsi="宋体" w:cs="宋体"/>
          <w:b/>
          <w:szCs w:val="21"/>
          <w:u w:val="double"/>
        </w:rPr>
      </w:pPr>
    </w:p>
    <w:p w14:paraId="19AEB3A4">
      <w:pPr>
        <w:pStyle w:val="54"/>
        <w:adjustRightInd w:val="0"/>
        <w:snapToGrid w:val="0"/>
        <w:spacing w:line="360" w:lineRule="auto"/>
        <w:ind w:firstLine="422"/>
        <w:textAlignment w:val="baseline"/>
        <w:rPr>
          <w:rFonts w:hint="eastAsia" w:ascii="宋体" w:hAnsi="宋体" w:cs="宋体"/>
          <w:b/>
          <w:szCs w:val="21"/>
          <w:u w:val="double"/>
        </w:rPr>
      </w:pPr>
    </w:p>
    <w:p w14:paraId="7203148E">
      <w:pPr>
        <w:pStyle w:val="54"/>
        <w:adjustRightInd w:val="0"/>
        <w:snapToGrid w:val="0"/>
        <w:spacing w:line="360" w:lineRule="auto"/>
        <w:ind w:firstLine="422"/>
        <w:textAlignment w:val="baseline"/>
        <w:rPr>
          <w:rFonts w:hint="eastAsia" w:ascii="宋体" w:hAnsi="宋体" w:cs="宋体"/>
          <w:b/>
          <w:szCs w:val="21"/>
          <w:u w:val="double"/>
        </w:rPr>
      </w:pPr>
    </w:p>
    <w:p w14:paraId="52335A68">
      <w:pPr>
        <w:pStyle w:val="54"/>
        <w:adjustRightInd w:val="0"/>
        <w:snapToGrid w:val="0"/>
        <w:spacing w:line="360" w:lineRule="auto"/>
        <w:ind w:firstLine="422"/>
        <w:textAlignment w:val="baseline"/>
        <w:rPr>
          <w:rFonts w:hint="eastAsia" w:ascii="宋体" w:hAnsi="宋体" w:cs="宋体"/>
          <w:b/>
          <w:szCs w:val="21"/>
          <w:u w:val="double"/>
        </w:rPr>
      </w:pPr>
    </w:p>
    <w:p w14:paraId="1CA35DA1">
      <w:pPr>
        <w:pStyle w:val="54"/>
        <w:adjustRightInd w:val="0"/>
        <w:snapToGrid w:val="0"/>
        <w:spacing w:line="360" w:lineRule="auto"/>
        <w:jc w:val="center"/>
        <w:textAlignment w:val="baseline"/>
        <w:rPr>
          <w:rFonts w:hint="eastAsia" w:ascii="宋体" w:hAnsi="宋体" w:cs="宋体"/>
          <w:b/>
          <w:kern w:val="0"/>
          <w:sz w:val="30"/>
          <w:szCs w:val="30"/>
        </w:rPr>
      </w:pPr>
      <w:r>
        <w:rPr>
          <w:rFonts w:hint="eastAsia" w:ascii="宋体" w:hAnsi="宋体" w:cs="宋体"/>
          <w:b/>
          <w:kern w:val="0"/>
          <w:sz w:val="30"/>
          <w:szCs w:val="30"/>
        </w:rPr>
        <w:t>（项目负责人的建造师电子注册证书上传处）</w:t>
      </w:r>
    </w:p>
    <w:p w14:paraId="3E896EE8">
      <w:pPr>
        <w:pStyle w:val="54"/>
        <w:adjustRightInd w:val="0"/>
        <w:snapToGrid w:val="0"/>
        <w:spacing w:line="360" w:lineRule="auto"/>
        <w:jc w:val="center"/>
        <w:textAlignment w:val="baseline"/>
        <w:rPr>
          <w:rFonts w:hint="eastAsia" w:ascii="宋体" w:hAnsi="宋体" w:cs="宋体"/>
          <w:b/>
          <w:kern w:val="0"/>
          <w:sz w:val="30"/>
          <w:szCs w:val="30"/>
        </w:rPr>
      </w:pPr>
    </w:p>
    <w:p w14:paraId="5212B545">
      <w:pPr>
        <w:pStyle w:val="54"/>
        <w:adjustRightInd w:val="0"/>
        <w:snapToGrid w:val="0"/>
        <w:spacing w:line="360" w:lineRule="auto"/>
        <w:jc w:val="center"/>
        <w:textAlignment w:val="baseline"/>
        <w:rPr>
          <w:rFonts w:hint="eastAsia" w:ascii="宋体" w:hAnsi="宋体" w:cs="宋体"/>
          <w:b/>
          <w:kern w:val="0"/>
          <w:sz w:val="30"/>
          <w:szCs w:val="30"/>
        </w:rPr>
      </w:pPr>
    </w:p>
    <w:p w14:paraId="7C80AFEE">
      <w:pPr>
        <w:pStyle w:val="54"/>
        <w:adjustRightInd w:val="0"/>
        <w:snapToGrid w:val="0"/>
        <w:spacing w:line="360" w:lineRule="auto"/>
        <w:jc w:val="center"/>
        <w:textAlignment w:val="baseline"/>
        <w:rPr>
          <w:rFonts w:hint="eastAsia" w:ascii="宋体" w:hAnsi="宋体" w:cs="宋体"/>
          <w:b/>
          <w:kern w:val="0"/>
          <w:sz w:val="30"/>
          <w:szCs w:val="30"/>
        </w:rPr>
      </w:pPr>
    </w:p>
    <w:p w14:paraId="47B1C490">
      <w:pPr>
        <w:pStyle w:val="54"/>
        <w:adjustRightInd w:val="0"/>
        <w:snapToGrid w:val="0"/>
        <w:spacing w:line="360" w:lineRule="auto"/>
        <w:jc w:val="center"/>
        <w:textAlignment w:val="baseline"/>
        <w:rPr>
          <w:rFonts w:hint="eastAsia" w:ascii="宋体" w:hAnsi="宋体" w:cs="宋体"/>
          <w:b/>
          <w:kern w:val="0"/>
          <w:sz w:val="30"/>
          <w:szCs w:val="30"/>
        </w:rPr>
      </w:pPr>
    </w:p>
    <w:p w14:paraId="7245768B">
      <w:pPr>
        <w:pStyle w:val="54"/>
        <w:adjustRightInd w:val="0"/>
        <w:snapToGrid w:val="0"/>
        <w:spacing w:line="360" w:lineRule="auto"/>
        <w:jc w:val="center"/>
        <w:textAlignment w:val="baseline"/>
        <w:rPr>
          <w:rFonts w:hint="eastAsia" w:ascii="宋体" w:hAnsi="宋体" w:cs="宋体"/>
          <w:b/>
          <w:kern w:val="0"/>
          <w:sz w:val="30"/>
          <w:szCs w:val="30"/>
        </w:rPr>
      </w:pPr>
    </w:p>
    <w:p w14:paraId="6FF4349E">
      <w:pPr>
        <w:pStyle w:val="54"/>
        <w:adjustRightInd w:val="0"/>
        <w:snapToGrid w:val="0"/>
        <w:spacing w:line="360" w:lineRule="auto"/>
        <w:jc w:val="center"/>
        <w:textAlignment w:val="baseline"/>
        <w:rPr>
          <w:rFonts w:hint="eastAsia" w:ascii="宋体" w:hAnsi="宋体" w:cs="宋体"/>
          <w:b/>
          <w:kern w:val="0"/>
          <w:sz w:val="30"/>
          <w:szCs w:val="30"/>
        </w:rPr>
      </w:pPr>
    </w:p>
    <w:p w14:paraId="27B2AAA2">
      <w:pPr>
        <w:pStyle w:val="54"/>
        <w:adjustRightInd w:val="0"/>
        <w:snapToGrid w:val="0"/>
        <w:spacing w:line="360" w:lineRule="auto"/>
        <w:jc w:val="center"/>
        <w:textAlignment w:val="baseline"/>
        <w:rPr>
          <w:rFonts w:hint="eastAsia" w:ascii="宋体" w:hAnsi="宋体" w:cs="宋体"/>
          <w:b/>
          <w:kern w:val="0"/>
          <w:sz w:val="30"/>
          <w:szCs w:val="30"/>
        </w:rPr>
      </w:pPr>
    </w:p>
    <w:p w14:paraId="13D69555">
      <w:pPr>
        <w:pStyle w:val="54"/>
        <w:adjustRightInd w:val="0"/>
        <w:snapToGrid w:val="0"/>
        <w:spacing w:line="360" w:lineRule="auto"/>
        <w:jc w:val="center"/>
        <w:textAlignment w:val="baseline"/>
        <w:rPr>
          <w:rFonts w:hint="eastAsia" w:ascii="宋体" w:hAnsi="宋体" w:cs="宋体"/>
          <w:b/>
          <w:kern w:val="0"/>
          <w:sz w:val="30"/>
          <w:szCs w:val="30"/>
        </w:rPr>
      </w:pPr>
    </w:p>
    <w:p w14:paraId="39369D49">
      <w:pPr>
        <w:pStyle w:val="54"/>
        <w:adjustRightInd w:val="0"/>
        <w:snapToGrid w:val="0"/>
        <w:spacing w:line="360" w:lineRule="auto"/>
        <w:jc w:val="center"/>
        <w:textAlignment w:val="baseline"/>
        <w:rPr>
          <w:rFonts w:hint="eastAsia" w:ascii="宋体" w:hAnsi="宋体" w:cs="宋体"/>
          <w:b/>
          <w:kern w:val="0"/>
          <w:sz w:val="30"/>
          <w:szCs w:val="30"/>
        </w:rPr>
      </w:pPr>
    </w:p>
    <w:p w14:paraId="4124DA18">
      <w:pPr>
        <w:pStyle w:val="54"/>
        <w:adjustRightInd w:val="0"/>
        <w:snapToGrid w:val="0"/>
        <w:spacing w:line="360" w:lineRule="auto"/>
        <w:jc w:val="center"/>
        <w:textAlignment w:val="baseline"/>
        <w:rPr>
          <w:rFonts w:hint="eastAsia" w:ascii="宋体" w:hAnsi="宋体" w:cs="宋体"/>
          <w:b/>
          <w:kern w:val="0"/>
          <w:sz w:val="30"/>
          <w:szCs w:val="30"/>
        </w:rPr>
      </w:pPr>
    </w:p>
    <w:p w14:paraId="6C0531E6">
      <w:pPr>
        <w:pStyle w:val="54"/>
        <w:adjustRightInd w:val="0"/>
        <w:snapToGrid w:val="0"/>
        <w:spacing w:line="360" w:lineRule="auto"/>
        <w:textAlignment w:val="baseline"/>
        <w:rPr>
          <w:rFonts w:hint="eastAsia" w:ascii="宋体" w:hAnsi="宋体" w:cs="宋体"/>
          <w:b/>
          <w:kern w:val="0"/>
          <w:sz w:val="30"/>
          <w:szCs w:val="30"/>
        </w:rPr>
      </w:pPr>
    </w:p>
    <w:p w14:paraId="6BB7896C">
      <w:pPr>
        <w:pStyle w:val="54"/>
        <w:adjustRightInd w:val="0"/>
        <w:snapToGrid w:val="0"/>
        <w:spacing w:line="360" w:lineRule="auto"/>
        <w:ind w:firstLine="422" w:firstLineChars="200"/>
        <w:jc w:val="left"/>
        <w:textAlignment w:val="baseline"/>
        <w:rPr>
          <w:rFonts w:hint="eastAsia" w:ascii="宋体" w:hAnsi="宋体" w:cs="宋体"/>
          <w:b/>
          <w:bCs/>
          <w:szCs w:val="21"/>
          <w:u w:val="double"/>
        </w:rPr>
      </w:pPr>
      <w:r>
        <w:rPr>
          <w:rFonts w:hint="eastAsia" w:ascii="宋体" w:hAnsi="宋体" w:cs="宋体"/>
          <w:b/>
          <w:bCs/>
          <w:szCs w:val="21"/>
        </w:rPr>
        <w:t>注：</w:t>
      </w:r>
      <w:r>
        <w:rPr>
          <w:rFonts w:hint="eastAsia" w:ascii="宋体" w:hAnsi="宋体" w:cs="宋体"/>
          <w:b/>
          <w:bCs/>
          <w:szCs w:val="21"/>
          <w:u w:val="double"/>
        </w:rPr>
        <w:t>1、本页上传项目负责人的建造师电子注册证书，即建造师电子注册证书彩色打印并由项目负责人在个人签名处手写签名后扫描上传。未由项目负责人本人手写签名或与签名图像笔迹不一致的，该电子注册证书无效。</w:t>
      </w:r>
    </w:p>
    <w:p w14:paraId="4C3B97CD">
      <w:pPr>
        <w:pStyle w:val="54"/>
        <w:adjustRightInd w:val="0"/>
        <w:snapToGrid w:val="0"/>
        <w:spacing w:line="360" w:lineRule="auto"/>
        <w:ind w:firstLine="422" w:firstLineChars="200"/>
        <w:jc w:val="left"/>
        <w:textAlignment w:val="baseline"/>
        <w:rPr>
          <w:rFonts w:hint="eastAsia" w:ascii="宋体" w:hAnsi="宋体" w:cs="宋体"/>
          <w:b/>
          <w:bCs/>
          <w:szCs w:val="21"/>
          <w:u w:val="double"/>
        </w:rPr>
      </w:pPr>
      <w:r>
        <w:rPr>
          <w:rFonts w:hint="eastAsia" w:ascii="宋体" w:hAnsi="宋体" w:cs="宋体"/>
          <w:b/>
          <w:bCs/>
          <w:szCs w:val="21"/>
          <w:u w:val="double"/>
        </w:rPr>
        <w:t>2、一级建造师电子注册证书应在使用有效期内，否则该电子注册证书无效。二级建造师电子注册证书应在使用有效期内，没有标注使用有效期的，应在注册专业有效期内，否则该电子注册证书无效。</w:t>
      </w:r>
    </w:p>
    <w:p w14:paraId="62A925FB">
      <w:pPr>
        <w:pStyle w:val="55"/>
        <w:spacing w:line="360" w:lineRule="auto"/>
        <w:jc w:val="center"/>
        <w:outlineLvl w:val="1"/>
      </w:pPr>
      <w:r>
        <w:br w:type="page"/>
      </w:r>
      <w:bookmarkStart w:id="203" w:name="_Toc256000058"/>
      <w:r>
        <w:t>六、拟派出项目负责人承诺函</w:t>
      </w:r>
      <w:bookmarkEnd w:id="203"/>
    </w:p>
    <w:p w14:paraId="36223460">
      <w:pPr>
        <w:pStyle w:val="56"/>
        <w:adjustRightInd/>
        <w:spacing w:line="360" w:lineRule="auto"/>
        <w:textAlignment w:val="auto"/>
        <w:rPr>
          <w:rFonts w:hint="eastAsia" w:ascii="宋体" w:hAnsi="宋体" w:cs="宋体"/>
          <w:sz w:val="24"/>
          <w:szCs w:val="24"/>
          <w:u w:val="single"/>
          <w:lang w:val="en-US" w:eastAsia="zh-CN"/>
        </w:rPr>
      </w:pPr>
    </w:p>
    <w:p w14:paraId="60004D6D">
      <w:pPr>
        <w:pStyle w:val="56"/>
        <w:adjustRightInd/>
        <w:spacing w:line="360" w:lineRule="auto"/>
        <w:textAlignment w:val="auto"/>
        <w:rPr>
          <w:rFonts w:hint="eastAsia" w:ascii="宋体" w:hAnsi="宋体" w:cs="宋体"/>
          <w:sz w:val="24"/>
          <w:szCs w:val="24"/>
          <w:lang w:val="en-US" w:eastAsia="zh-CN"/>
        </w:rPr>
      </w:pPr>
      <w:r>
        <w:rPr>
          <w:rFonts w:hint="eastAsia" w:ascii="宋体" w:hAnsi="宋体" w:cs="宋体"/>
          <w:sz w:val="24"/>
          <w:szCs w:val="24"/>
          <w:u w:val="single"/>
          <w:lang w:val="en-US" w:eastAsia="zh-CN"/>
        </w:rPr>
        <w:t xml:space="preserve">              （招标人名称）</w:t>
      </w:r>
      <w:r>
        <w:rPr>
          <w:rFonts w:hint="eastAsia" w:ascii="宋体" w:hAnsi="宋体" w:cs="宋体"/>
          <w:sz w:val="24"/>
          <w:szCs w:val="24"/>
          <w:lang w:val="en-US" w:eastAsia="zh-CN"/>
        </w:rPr>
        <w:t>：</w:t>
      </w:r>
    </w:p>
    <w:p w14:paraId="2BC544CB">
      <w:pPr>
        <w:pStyle w:val="56"/>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 xml:space="preserve">本人 </w:t>
      </w:r>
      <w:r>
        <w:rPr>
          <w:rFonts w:hint="eastAsia" w:ascii="宋体" w:hAnsi="宋体" w:cs="宋体"/>
          <w:sz w:val="24"/>
          <w:szCs w:val="24"/>
          <w:u w:val="single"/>
          <w:lang w:val="en-US" w:eastAsia="zh-CN"/>
        </w:rPr>
        <w:t xml:space="preserve">     （姓名）</w:t>
      </w:r>
      <w:r>
        <w:rPr>
          <w:rFonts w:hint="eastAsia" w:ascii="宋体" w:hAnsi="宋体" w:cs="宋体"/>
          <w:sz w:val="24"/>
          <w:szCs w:val="24"/>
          <w:lang w:val="en-US" w:eastAsia="zh-CN"/>
        </w:rPr>
        <w:t>系</w:t>
      </w:r>
      <w:r>
        <w:rPr>
          <w:rFonts w:hint="eastAsia" w:ascii="宋体" w:hAnsi="宋体" w:cs="宋体"/>
          <w:sz w:val="24"/>
          <w:szCs w:val="24"/>
          <w:u w:val="single"/>
          <w:lang w:val="en-US" w:eastAsia="zh-CN"/>
        </w:rPr>
        <w:t xml:space="preserve">               （投标人名称 ）</w:t>
      </w:r>
      <w:r>
        <w:rPr>
          <w:rFonts w:hint="eastAsia" w:ascii="宋体" w:hAnsi="宋体" w:cs="宋体"/>
          <w:sz w:val="24"/>
          <w:szCs w:val="24"/>
          <w:lang w:val="en-US" w:eastAsia="zh-CN"/>
        </w:rPr>
        <w:t>的在岗人员。本人已清楚知晓，本单位已确定本人作为</w:t>
      </w:r>
      <w:r>
        <w:rPr>
          <w:rFonts w:hint="eastAsia" w:ascii="宋体" w:hAnsi="宋体" w:cs="宋体"/>
          <w:sz w:val="24"/>
          <w:szCs w:val="24"/>
          <w:u w:val="single"/>
          <w:lang w:val="en-US" w:eastAsia="zh-CN"/>
        </w:rPr>
        <w:t xml:space="preserve">             （招标项目名称）</w:t>
      </w:r>
      <w:r>
        <w:rPr>
          <w:rFonts w:hint="eastAsia" w:ascii="宋体" w:hAnsi="宋体" w:cs="宋体"/>
          <w:sz w:val="24"/>
          <w:szCs w:val="24"/>
          <w:lang w:val="en-US" w:eastAsia="zh-CN"/>
        </w:rPr>
        <w:t>的拟派出项目负责人，参与本招标项目的投标。</w:t>
      </w:r>
    </w:p>
    <w:p w14:paraId="629A050E">
      <w:pPr>
        <w:pStyle w:val="56"/>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本人承诺：</w:t>
      </w:r>
    </w:p>
    <w:p w14:paraId="19056FEE">
      <w:pPr>
        <w:pStyle w:val="56"/>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一、中标后履行项目负责人职责，按照合同约定实际到岗履职。</w:t>
      </w:r>
    </w:p>
    <w:p w14:paraId="6879FB82">
      <w:pPr>
        <w:pStyle w:val="56"/>
        <w:adjustRightInd/>
        <w:spacing w:line="360" w:lineRule="auto"/>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二、本承诺函由我单位盖章及本人亲自签字确认。</w:t>
      </w:r>
    </w:p>
    <w:p w14:paraId="35691419">
      <w:pPr>
        <w:pStyle w:val="56"/>
        <w:adjustRightInd/>
        <w:spacing w:line="360" w:lineRule="auto"/>
        <w:ind w:firstLine="645"/>
        <w:textAlignment w:val="auto"/>
        <w:rPr>
          <w:rFonts w:hint="eastAsia" w:ascii="宋体" w:hAnsi="宋体" w:cs="宋体"/>
          <w:sz w:val="24"/>
          <w:szCs w:val="24"/>
          <w:lang w:val="en-US" w:eastAsia="zh-CN"/>
        </w:rPr>
      </w:pPr>
    </w:p>
    <w:p w14:paraId="764979E4">
      <w:pPr>
        <w:pStyle w:val="56"/>
        <w:adjustRightInd/>
        <w:spacing w:line="360" w:lineRule="auto"/>
        <w:ind w:firstLine="645"/>
        <w:textAlignment w:val="auto"/>
        <w:rPr>
          <w:rFonts w:hint="eastAsia" w:ascii="宋体" w:hAnsi="宋体" w:cs="宋体"/>
          <w:sz w:val="24"/>
          <w:szCs w:val="24"/>
          <w:lang w:val="en-US" w:eastAsia="zh-CN"/>
        </w:rPr>
      </w:pPr>
    </w:p>
    <w:p w14:paraId="077B0BDF">
      <w:pPr>
        <w:pStyle w:val="56"/>
        <w:adjustRightInd/>
        <w:spacing w:line="360" w:lineRule="auto"/>
        <w:ind w:firstLine="2160" w:firstLineChars="9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投标人：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（盖单位实体公章）</w:t>
      </w:r>
    </w:p>
    <w:p w14:paraId="090EE308">
      <w:pPr>
        <w:pStyle w:val="56"/>
        <w:adjustRightInd/>
        <w:spacing w:line="360" w:lineRule="auto"/>
        <w:ind w:firstLine="2160" w:firstLineChars="9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拟派出项目负责人：</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（签字）</w:t>
      </w:r>
    </w:p>
    <w:p w14:paraId="36356D28">
      <w:pPr>
        <w:pStyle w:val="56"/>
        <w:adjustRightInd/>
        <w:spacing w:line="360" w:lineRule="auto"/>
        <w:ind w:right="640" w:firstLine="2160" w:firstLineChars="900"/>
        <w:textAlignment w:val="auto"/>
        <w:rPr>
          <w:rFonts w:hint="eastAsia" w:ascii="宋体" w:hAnsi="宋体" w:cs="宋体"/>
          <w:sz w:val="24"/>
          <w:szCs w:val="24"/>
          <w:lang w:val="en-US" w:eastAsia="zh-CN"/>
        </w:rPr>
      </w:pPr>
      <w:r>
        <w:rPr>
          <w:rFonts w:hint="eastAsia" w:ascii="宋体" w:hAnsi="宋体" w:cs="宋体"/>
          <w:sz w:val="24"/>
          <w:szCs w:val="24"/>
          <w:lang w:val="en-US" w:eastAsia="zh-CN"/>
        </w:rPr>
        <w:t>承诺时间：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年</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月</w:t>
      </w:r>
      <w:r>
        <w:rPr>
          <w:rFonts w:hint="eastAsia" w:ascii="宋体" w:hAnsi="宋体" w:cs="宋体"/>
          <w:sz w:val="24"/>
          <w:szCs w:val="24"/>
          <w:u w:val="single"/>
          <w:lang w:val="en-US" w:eastAsia="zh-CN"/>
        </w:rPr>
        <w:t xml:space="preserve">   </w:t>
      </w:r>
      <w:r>
        <w:rPr>
          <w:rFonts w:hint="eastAsia" w:ascii="宋体" w:hAnsi="宋体" w:cs="宋体"/>
          <w:sz w:val="24"/>
          <w:szCs w:val="24"/>
          <w:lang w:val="en-US" w:eastAsia="zh-CN"/>
        </w:rPr>
        <w:t>日</w:t>
      </w:r>
    </w:p>
    <w:p w14:paraId="68B1BB3B">
      <w:pPr>
        <w:pStyle w:val="56"/>
        <w:adjustRightInd/>
        <w:spacing w:line="360" w:lineRule="auto"/>
        <w:textAlignment w:val="auto"/>
        <w:rPr>
          <w:rFonts w:hint="eastAsia" w:ascii="宋体" w:hAnsi="宋体" w:cs="宋体"/>
          <w:sz w:val="21"/>
          <w:szCs w:val="21"/>
          <w:lang w:val="en-US" w:eastAsia="zh-CN"/>
        </w:rPr>
      </w:pPr>
    </w:p>
    <w:p w14:paraId="337549F5">
      <w:pPr>
        <w:pStyle w:val="56"/>
        <w:adjustRightInd/>
        <w:spacing w:line="360" w:lineRule="auto"/>
        <w:textAlignment w:val="auto"/>
        <w:rPr>
          <w:rFonts w:hint="eastAsia" w:ascii="宋体" w:hAnsi="宋体" w:cs="宋体"/>
          <w:sz w:val="21"/>
          <w:szCs w:val="21"/>
          <w:lang w:val="en-US" w:eastAsia="zh-CN"/>
        </w:rPr>
      </w:pPr>
    </w:p>
    <w:p w14:paraId="14C2B45F">
      <w:pPr>
        <w:pStyle w:val="56"/>
        <w:adjustRightInd/>
        <w:spacing w:line="360" w:lineRule="auto"/>
        <w:textAlignment w:val="auto"/>
        <w:rPr>
          <w:rFonts w:hint="eastAsia" w:ascii="宋体" w:hAnsi="宋体" w:cs="宋体"/>
          <w:sz w:val="21"/>
          <w:szCs w:val="21"/>
          <w:lang w:val="en-US" w:eastAsia="zh-CN"/>
        </w:rPr>
      </w:pPr>
    </w:p>
    <w:p w14:paraId="12E36D22">
      <w:pPr>
        <w:pStyle w:val="56"/>
        <w:adjustRightInd/>
        <w:spacing w:line="360" w:lineRule="auto"/>
        <w:textAlignment w:val="auto"/>
        <w:rPr>
          <w:rFonts w:hint="eastAsia" w:ascii="宋体" w:hAnsi="宋体" w:cs="宋体"/>
          <w:sz w:val="21"/>
          <w:szCs w:val="21"/>
          <w:lang w:val="en-US" w:eastAsia="zh-CN"/>
        </w:rPr>
      </w:pPr>
    </w:p>
    <w:p w14:paraId="6185277E">
      <w:pPr>
        <w:pStyle w:val="56"/>
        <w:adjustRightInd/>
        <w:spacing w:line="360" w:lineRule="auto"/>
        <w:jc w:val="left"/>
        <w:textAlignment w:val="auto"/>
        <w:rPr>
          <w:rFonts w:hint="eastAsia" w:ascii="宋体" w:hAnsi="宋体" w:cs="宋体"/>
          <w:b/>
          <w:bCs/>
          <w:sz w:val="21"/>
          <w:szCs w:val="21"/>
          <w:lang w:val="en-US" w:eastAsia="zh-CN"/>
        </w:rPr>
      </w:pPr>
      <w:r>
        <w:rPr>
          <w:rFonts w:hint="eastAsia" w:ascii="宋体" w:hAnsi="宋体" w:cs="宋体"/>
          <w:b/>
          <w:bCs/>
          <w:sz w:val="21"/>
          <w:szCs w:val="21"/>
          <w:lang w:val="en-US" w:eastAsia="zh-CN"/>
        </w:rPr>
        <w:t>注：</w:t>
      </w:r>
    </w:p>
    <w:p w14:paraId="69263453">
      <w:pPr>
        <w:pStyle w:val="56"/>
        <w:adjustRightInd/>
        <w:spacing w:line="360" w:lineRule="auto"/>
        <w:ind w:firstLine="422" w:firstLineChars="200"/>
        <w:jc w:val="left"/>
        <w:textAlignment w:val="auto"/>
        <w:rPr>
          <w:rFonts w:hint="eastAsia" w:ascii="宋体" w:hAnsi="宋体" w:cs="宋体"/>
          <w:b/>
          <w:bCs/>
          <w:sz w:val="21"/>
          <w:szCs w:val="21"/>
          <w:u w:val="double"/>
          <w:lang w:val="en-US" w:eastAsia="zh-CN"/>
        </w:rPr>
      </w:pPr>
      <w:r>
        <w:rPr>
          <w:rFonts w:hint="eastAsia" w:ascii="宋体" w:hAnsi="宋体" w:cs="宋体"/>
          <w:b/>
          <w:bCs/>
          <w:sz w:val="21"/>
          <w:szCs w:val="21"/>
          <w:u w:val="double"/>
          <w:lang w:val="en-US" w:eastAsia="zh-CN"/>
        </w:rPr>
        <w:t>1、本承诺函由加盖单位实体公章、拟派出项目负责人本人手写签名并扫描上传。</w:t>
      </w:r>
    </w:p>
    <w:p w14:paraId="67D9B47F">
      <w:pPr>
        <w:pStyle w:val="56"/>
        <w:adjustRightInd/>
        <w:spacing w:line="360" w:lineRule="auto"/>
        <w:ind w:firstLine="422" w:firstLineChars="200"/>
        <w:jc w:val="left"/>
        <w:textAlignment w:val="auto"/>
        <w:rPr>
          <w:rFonts w:hint="eastAsia" w:ascii="宋体" w:hAnsi="宋体" w:cs="宋体"/>
          <w:b/>
          <w:bCs/>
          <w:sz w:val="21"/>
          <w:szCs w:val="21"/>
          <w:u w:val="double"/>
          <w:lang w:val="en-US" w:eastAsia="zh-CN"/>
        </w:rPr>
      </w:pPr>
      <w:r>
        <w:rPr>
          <w:rFonts w:hint="eastAsia" w:ascii="宋体" w:hAnsi="宋体" w:cs="宋体"/>
          <w:b/>
          <w:bCs/>
          <w:sz w:val="21"/>
          <w:szCs w:val="21"/>
          <w:u w:val="double"/>
          <w:lang w:val="en-US" w:eastAsia="zh-CN"/>
        </w:rPr>
        <w:t>2、中标人在领取中标通知书之前，须将本承诺函原件提交招标人。</w:t>
      </w:r>
    </w:p>
    <w:p w14:paraId="0A603D09">
      <w:pPr>
        <w:pStyle w:val="57"/>
        <w:spacing w:line="360" w:lineRule="auto"/>
        <w:jc w:val="center"/>
        <w:outlineLvl w:val="1"/>
      </w:pPr>
      <w:r>
        <w:br w:type="page"/>
      </w:r>
      <w:bookmarkStart w:id="204" w:name="_Toc256000059"/>
      <w:r>
        <w:t>七、拟派出项目技术负责人简要情况表</w:t>
      </w:r>
      <w:bookmarkEnd w:id="204"/>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367"/>
        <w:gridCol w:w="222"/>
        <w:gridCol w:w="812"/>
        <w:gridCol w:w="1492"/>
        <w:gridCol w:w="1194"/>
        <w:gridCol w:w="1302"/>
        <w:gridCol w:w="409"/>
        <w:gridCol w:w="2132"/>
      </w:tblGrid>
      <w:tr w14:paraId="7EF91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noWrap w:val="0"/>
            <w:vAlign w:val="center"/>
          </w:tcPr>
          <w:p w14:paraId="1047DCA8">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姓名</w:t>
            </w:r>
          </w:p>
        </w:tc>
        <w:tc>
          <w:tcPr>
            <w:tcW w:w="1401" w:type="dxa"/>
            <w:gridSpan w:val="3"/>
            <w:noWrap w:val="0"/>
            <w:vAlign w:val="center"/>
          </w:tcPr>
          <w:p w14:paraId="66462CE5">
            <w:pPr>
              <w:pStyle w:val="58"/>
              <w:adjustRightInd w:val="0"/>
              <w:spacing w:line="360" w:lineRule="auto"/>
              <w:jc w:val="center"/>
              <w:textAlignment w:val="baseline"/>
              <w:rPr>
                <w:rFonts w:hint="eastAsia" w:ascii="宋体" w:hAnsi="宋体" w:cs="宋体"/>
                <w:kern w:val="0"/>
                <w:sz w:val="24"/>
                <w:szCs w:val="24"/>
              </w:rPr>
            </w:pPr>
          </w:p>
        </w:tc>
        <w:tc>
          <w:tcPr>
            <w:tcW w:w="1492" w:type="dxa"/>
            <w:noWrap w:val="0"/>
            <w:vAlign w:val="center"/>
          </w:tcPr>
          <w:p w14:paraId="56366567">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身份证号码</w:t>
            </w:r>
          </w:p>
        </w:tc>
        <w:tc>
          <w:tcPr>
            <w:tcW w:w="5037" w:type="dxa"/>
            <w:gridSpan w:val="4"/>
            <w:noWrap w:val="0"/>
            <w:vAlign w:val="center"/>
          </w:tcPr>
          <w:p w14:paraId="5A20057A">
            <w:pPr>
              <w:pStyle w:val="58"/>
              <w:adjustRightInd w:val="0"/>
              <w:spacing w:line="360" w:lineRule="auto"/>
              <w:jc w:val="center"/>
              <w:textAlignment w:val="baseline"/>
              <w:rPr>
                <w:rFonts w:hint="eastAsia" w:ascii="宋体" w:hAnsi="宋体" w:cs="宋体"/>
                <w:kern w:val="0"/>
                <w:sz w:val="24"/>
                <w:szCs w:val="24"/>
              </w:rPr>
            </w:pPr>
          </w:p>
        </w:tc>
      </w:tr>
      <w:tr w14:paraId="4C83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9" w:type="dxa"/>
            <w:tcBorders>
              <w:right w:val="single" w:color="auto" w:sz="4" w:space="0"/>
            </w:tcBorders>
            <w:noWrap w:val="0"/>
            <w:vAlign w:val="center"/>
          </w:tcPr>
          <w:p w14:paraId="2ABE648F">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w:t>
            </w:r>
          </w:p>
        </w:tc>
        <w:tc>
          <w:tcPr>
            <w:tcW w:w="1401" w:type="dxa"/>
            <w:gridSpan w:val="3"/>
            <w:tcBorders>
              <w:left w:val="single" w:color="auto" w:sz="4" w:space="0"/>
            </w:tcBorders>
            <w:noWrap w:val="0"/>
            <w:vAlign w:val="center"/>
          </w:tcPr>
          <w:p w14:paraId="40F1F302">
            <w:pPr>
              <w:pStyle w:val="58"/>
              <w:adjustRightInd w:val="0"/>
              <w:spacing w:line="360" w:lineRule="auto"/>
              <w:jc w:val="center"/>
              <w:textAlignment w:val="baseline"/>
              <w:rPr>
                <w:rFonts w:hint="eastAsia" w:ascii="宋体" w:hAnsi="宋体" w:cs="宋体"/>
                <w:kern w:val="0"/>
                <w:sz w:val="24"/>
                <w:szCs w:val="24"/>
              </w:rPr>
            </w:pPr>
          </w:p>
        </w:tc>
        <w:tc>
          <w:tcPr>
            <w:tcW w:w="1492" w:type="dxa"/>
            <w:noWrap w:val="0"/>
            <w:vAlign w:val="center"/>
          </w:tcPr>
          <w:p w14:paraId="1EE3E71A">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  务</w:t>
            </w:r>
          </w:p>
        </w:tc>
        <w:tc>
          <w:tcPr>
            <w:tcW w:w="1194" w:type="dxa"/>
            <w:noWrap w:val="0"/>
            <w:vAlign w:val="center"/>
          </w:tcPr>
          <w:p w14:paraId="402D7DC6">
            <w:pPr>
              <w:pStyle w:val="58"/>
              <w:adjustRightInd w:val="0"/>
              <w:spacing w:line="360" w:lineRule="auto"/>
              <w:jc w:val="center"/>
              <w:textAlignment w:val="baseline"/>
              <w:rPr>
                <w:rFonts w:hint="eastAsia" w:ascii="宋体" w:hAnsi="宋体" w:cs="宋体"/>
                <w:kern w:val="0"/>
                <w:sz w:val="24"/>
                <w:szCs w:val="24"/>
              </w:rPr>
            </w:pPr>
          </w:p>
        </w:tc>
        <w:tc>
          <w:tcPr>
            <w:tcW w:w="1302" w:type="dxa"/>
            <w:noWrap w:val="0"/>
            <w:vAlign w:val="center"/>
          </w:tcPr>
          <w:p w14:paraId="3054D2EC">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性别</w:t>
            </w:r>
          </w:p>
        </w:tc>
        <w:tc>
          <w:tcPr>
            <w:tcW w:w="2541" w:type="dxa"/>
            <w:gridSpan w:val="2"/>
            <w:noWrap w:val="0"/>
            <w:vAlign w:val="center"/>
          </w:tcPr>
          <w:p w14:paraId="0EA310E7">
            <w:pPr>
              <w:pStyle w:val="58"/>
              <w:adjustRightInd w:val="0"/>
              <w:spacing w:line="360" w:lineRule="auto"/>
              <w:jc w:val="center"/>
              <w:textAlignment w:val="baseline"/>
              <w:rPr>
                <w:rFonts w:hint="eastAsia" w:ascii="宋体" w:hAnsi="宋体" w:cs="宋体"/>
                <w:kern w:val="0"/>
                <w:sz w:val="24"/>
                <w:szCs w:val="24"/>
              </w:rPr>
            </w:pPr>
          </w:p>
        </w:tc>
      </w:tr>
      <w:tr w14:paraId="0DC6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3622" w:type="dxa"/>
            <w:gridSpan w:val="5"/>
            <w:tcBorders>
              <w:right w:val="single" w:color="auto" w:sz="4" w:space="0"/>
            </w:tcBorders>
            <w:noWrap w:val="0"/>
            <w:vAlign w:val="center"/>
          </w:tcPr>
          <w:p w14:paraId="3E465148">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技术职称情况</w:t>
            </w:r>
          </w:p>
          <w:p w14:paraId="14A1967A">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（职称专业、证书编号、发证</w:t>
            </w:r>
          </w:p>
          <w:p w14:paraId="3C01A885">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机关等）</w:t>
            </w:r>
          </w:p>
        </w:tc>
        <w:tc>
          <w:tcPr>
            <w:tcW w:w="5037" w:type="dxa"/>
            <w:gridSpan w:val="4"/>
            <w:tcBorders>
              <w:left w:val="single" w:color="auto" w:sz="4" w:space="0"/>
            </w:tcBorders>
            <w:noWrap w:val="0"/>
            <w:vAlign w:val="center"/>
          </w:tcPr>
          <w:p w14:paraId="12215839">
            <w:pPr>
              <w:pStyle w:val="58"/>
              <w:adjustRightInd w:val="0"/>
              <w:spacing w:line="360" w:lineRule="auto"/>
              <w:textAlignment w:val="baseline"/>
              <w:rPr>
                <w:rFonts w:hint="eastAsia" w:ascii="宋体" w:hAnsi="宋体" w:cs="宋体"/>
                <w:kern w:val="0"/>
                <w:sz w:val="24"/>
                <w:szCs w:val="24"/>
              </w:rPr>
            </w:pPr>
          </w:p>
        </w:tc>
      </w:tr>
      <w:tr w14:paraId="1A55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22" w:type="dxa"/>
            <w:gridSpan w:val="5"/>
            <w:noWrap w:val="0"/>
            <w:vAlign w:val="center"/>
          </w:tcPr>
          <w:p w14:paraId="3462138A">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最高学历</w:t>
            </w:r>
          </w:p>
        </w:tc>
        <w:tc>
          <w:tcPr>
            <w:tcW w:w="1194" w:type="dxa"/>
            <w:noWrap w:val="0"/>
            <w:vAlign w:val="center"/>
          </w:tcPr>
          <w:p w14:paraId="6A04A0D8">
            <w:pPr>
              <w:pStyle w:val="58"/>
              <w:adjustRightInd w:val="0"/>
              <w:spacing w:line="360" w:lineRule="auto"/>
              <w:jc w:val="center"/>
              <w:textAlignment w:val="baseline"/>
              <w:rPr>
                <w:rFonts w:hint="eastAsia" w:ascii="宋体" w:hAnsi="宋体" w:cs="宋体"/>
                <w:kern w:val="0"/>
                <w:sz w:val="24"/>
                <w:szCs w:val="24"/>
              </w:rPr>
            </w:pPr>
          </w:p>
        </w:tc>
        <w:tc>
          <w:tcPr>
            <w:tcW w:w="1302" w:type="dxa"/>
            <w:noWrap w:val="0"/>
            <w:vAlign w:val="center"/>
          </w:tcPr>
          <w:p w14:paraId="46DFE3CF">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手机号码</w:t>
            </w:r>
          </w:p>
        </w:tc>
        <w:tc>
          <w:tcPr>
            <w:tcW w:w="2541" w:type="dxa"/>
            <w:gridSpan w:val="2"/>
            <w:noWrap w:val="0"/>
            <w:vAlign w:val="center"/>
          </w:tcPr>
          <w:p w14:paraId="63B2B349">
            <w:pPr>
              <w:pStyle w:val="58"/>
              <w:adjustRightInd w:val="0"/>
              <w:spacing w:line="360" w:lineRule="auto"/>
              <w:jc w:val="center"/>
              <w:textAlignment w:val="baseline"/>
              <w:rPr>
                <w:rFonts w:hint="eastAsia" w:ascii="宋体" w:hAnsi="宋体" w:cs="宋体"/>
                <w:kern w:val="0"/>
                <w:sz w:val="24"/>
                <w:szCs w:val="24"/>
              </w:rPr>
            </w:pPr>
          </w:p>
        </w:tc>
      </w:tr>
      <w:tr w14:paraId="0A28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8" w:type="dxa"/>
            <w:gridSpan w:val="3"/>
            <w:noWrap w:val="0"/>
            <w:vAlign w:val="center"/>
          </w:tcPr>
          <w:p w14:paraId="3AF097BC">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毕业学校</w:t>
            </w:r>
          </w:p>
        </w:tc>
        <w:tc>
          <w:tcPr>
            <w:tcW w:w="7341" w:type="dxa"/>
            <w:gridSpan w:val="6"/>
            <w:noWrap w:val="0"/>
            <w:vAlign w:val="center"/>
          </w:tcPr>
          <w:p w14:paraId="4090DD2A">
            <w:pPr>
              <w:pStyle w:val="58"/>
              <w:adjustRightInd w:val="0"/>
              <w:spacing w:line="360" w:lineRule="auto"/>
              <w:ind w:firstLine="960" w:firstLineChars="400"/>
              <w:textAlignment w:val="baseline"/>
              <w:rPr>
                <w:rFonts w:hint="eastAsia" w:ascii="宋体" w:hAnsi="宋体" w:cs="宋体"/>
                <w:kern w:val="0"/>
                <w:sz w:val="24"/>
                <w:szCs w:val="24"/>
              </w:rPr>
            </w:pPr>
            <w:r>
              <w:rPr>
                <w:rFonts w:hint="eastAsia" w:ascii="宋体" w:hAnsi="宋体" w:cs="宋体"/>
                <w:kern w:val="0"/>
                <w:sz w:val="24"/>
                <w:szCs w:val="24"/>
              </w:rPr>
              <w:t>年毕业于                  学校            专业</w:t>
            </w:r>
          </w:p>
        </w:tc>
      </w:tr>
      <w:tr w14:paraId="115FE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59" w:type="dxa"/>
            <w:gridSpan w:val="9"/>
            <w:noWrap w:val="0"/>
            <w:vAlign w:val="center"/>
          </w:tcPr>
          <w:p w14:paraId="59757715">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主要工作经历</w:t>
            </w:r>
          </w:p>
        </w:tc>
      </w:tr>
      <w:tr w14:paraId="7C721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96" w:type="dxa"/>
            <w:gridSpan w:val="2"/>
            <w:noWrap w:val="0"/>
            <w:vAlign w:val="center"/>
          </w:tcPr>
          <w:p w14:paraId="6C5A8046">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时  间</w:t>
            </w:r>
          </w:p>
        </w:tc>
        <w:tc>
          <w:tcPr>
            <w:tcW w:w="3720" w:type="dxa"/>
            <w:gridSpan w:val="4"/>
            <w:noWrap w:val="0"/>
            <w:vAlign w:val="center"/>
          </w:tcPr>
          <w:p w14:paraId="0C3C506A">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参加过的类似项目名称</w:t>
            </w:r>
          </w:p>
        </w:tc>
        <w:tc>
          <w:tcPr>
            <w:tcW w:w="1711" w:type="dxa"/>
            <w:gridSpan w:val="2"/>
            <w:noWrap w:val="0"/>
            <w:vAlign w:val="center"/>
          </w:tcPr>
          <w:p w14:paraId="571A70BD">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工程概况说明</w:t>
            </w:r>
          </w:p>
        </w:tc>
        <w:tc>
          <w:tcPr>
            <w:tcW w:w="2132" w:type="dxa"/>
            <w:noWrap w:val="0"/>
            <w:vAlign w:val="center"/>
          </w:tcPr>
          <w:p w14:paraId="00210E5E">
            <w:pPr>
              <w:pStyle w:val="58"/>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发包人名称</w:t>
            </w:r>
          </w:p>
        </w:tc>
      </w:tr>
      <w:tr w14:paraId="49198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6" w:type="dxa"/>
            <w:gridSpan w:val="2"/>
            <w:noWrap w:val="0"/>
            <w:vAlign w:val="center"/>
          </w:tcPr>
          <w:p w14:paraId="2A751722">
            <w:pPr>
              <w:pStyle w:val="58"/>
              <w:adjustRightInd w:val="0"/>
              <w:spacing w:line="360" w:lineRule="auto"/>
              <w:jc w:val="center"/>
              <w:textAlignment w:val="baseline"/>
              <w:rPr>
                <w:rFonts w:hint="eastAsia" w:ascii="宋体" w:hAnsi="宋体" w:cs="宋体"/>
                <w:kern w:val="0"/>
                <w:sz w:val="24"/>
                <w:szCs w:val="24"/>
              </w:rPr>
            </w:pPr>
          </w:p>
        </w:tc>
        <w:tc>
          <w:tcPr>
            <w:tcW w:w="3720" w:type="dxa"/>
            <w:gridSpan w:val="4"/>
            <w:noWrap w:val="0"/>
            <w:vAlign w:val="center"/>
          </w:tcPr>
          <w:p w14:paraId="5B408A5A">
            <w:pPr>
              <w:pStyle w:val="58"/>
              <w:adjustRightInd w:val="0"/>
              <w:spacing w:line="360" w:lineRule="auto"/>
              <w:jc w:val="center"/>
              <w:textAlignment w:val="baseline"/>
              <w:rPr>
                <w:rFonts w:hint="eastAsia" w:ascii="宋体" w:hAnsi="宋体" w:cs="宋体"/>
                <w:kern w:val="0"/>
                <w:sz w:val="24"/>
                <w:szCs w:val="24"/>
              </w:rPr>
            </w:pPr>
          </w:p>
        </w:tc>
        <w:tc>
          <w:tcPr>
            <w:tcW w:w="1711" w:type="dxa"/>
            <w:gridSpan w:val="2"/>
            <w:noWrap w:val="0"/>
            <w:vAlign w:val="center"/>
          </w:tcPr>
          <w:p w14:paraId="5DFA6408">
            <w:pPr>
              <w:pStyle w:val="58"/>
              <w:adjustRightInd w:val="0"/>
              <w:spacing w:line="360" w:lineRule="auto"/>
              <w:jc w:val="center"/>
              <w:textAlignment w:val="baseline"/>
              <w:rPr>
                <w:rFonts w:hint="eastAsia" w:ascii="宋体" w:hAnsi="宋体" w:cs="宋体"/>
                <w:kern w:val="0"/>
                <w:sz w:val="24"/>
                <w:szCs w:val="24"/>
              </w:rPr>
            </w:pPr>
          </w:p>
        </w:tc>
        <w:tc>
          <w:tcPr>
            <w:tcW w:w="2132" w:type="dxa"/>
            <w:noWrap w:val="0"/>
            <w:vAlign w:val="center"/>
          </w:tcPr>
          <w:p w14:paraId="7DE66AFB">
            <w:pPr>
              <w:pStyle w:val="58"/>
              <w:adjustRightInd w:val="0"/>
              <w:spacing w:line="360" w:lineRule="auto"/>
              <w:jc w:val="center"/>
              <w:textAlignment w:val="baseline"/>
              <w:rPr>
                <w:rFonts w:hint="eastAsia" w:ascii="宋体" w:hAnsi="宋体" w:cs="宋体"/>
                <w:kern w:val="0"/>
                <w:sz w:val="24"/>
                <w:szCs w:val="24"/>
              </w:rPr>
            </w:pPr>
          </w:p>
        </w:tc>
      </w:tr>
      <w:tr w14:paraId="1682A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6" w:type="dxa"/>
            <w:gridSpan w:val="2"/>
            <w:noWrap w:val="0"/>
            <w:vAlign w:val="center"/>
          </w:tcPr>
          <w:p w14:paraId="66C06CAF">
            <w:pPr>
              <w:pStyle w:val="58"/>
              <w:adjustRightInd w:val="0"/>
              <w:spacing w:line="360" w:lineRule="auto"/>
              <w:jc w:val="center"/>
              <w:textAlignment w:val="baseline"/>
              <w:rPr>
                <w:rFonts w:hint="eastAsia" w:ascii="宋体" w:hAnsi="宋体" w:cs="宋体"/>
                <w:kern w:val="0"/>
                <w:sz w:val="24"/>
                <w:szCs w:val="24"/>
              </w:rPr>
            </w:pPr>
          </w:p>
        </w:tc>
        <w:tc>
          <w:tcPr>
            <w:tcW w:w="3720" w:type="dxa"/>
            <w:gridSpan w:val="4"/>
            <w:noWrap w:val="0"/>
            <w:vAlign w:val="center"/>
          </w:tcPr>
          <w:p w14:paraId="788B47C7">
            <w:pPr>
              <w:pStyle w:val="58"/>
              <w:adjustRightInd w:val="0"/>
              <w:spacing w:line="360" w:lineRule="auto"/>
              <w:jc w:val="center"/>
              <w:textAlignment w:val="baseline"/>
              <w:rPr>
                <w:rFonts w:hint="eastAsia" w:ascii="宋体" w:hAnsi="宋体" w:cs="宋体"/>
                <w:kern w:val="0"/>
                <w:sz w:val="24"/>
                <w:szCs w:val="24"/>
              </w:rPr>
            </w:pPr>
          </w:p>
        </w:tc>
        <w:tc>
          <w:tcPr>
            <w:tcW w:w="1711" w:type="dxa"/>
            <w:gridSpan w:val="2"/>
            <w:noWrap w:val="0"/>
            <w:vAlign w:val="center"/>
          </w:tcPr>
          <w:p w14:paraId="22026212">
            <w:pPr>
              <w:pStyle w:val="58"/>
              <w:adjustRightInd w:val="0"/>
              <w:spacing w:line="360" w:lineRule="auto"/>
              <w:jc w:val="center"/>
              <w:textAlignment w:val="baseline"/>
              <w:rPr>
                <w:rFonts w:hint="eastAsia" w:ascii="宋体" w:hAnsi="宋体" w:cs="宋体"/>
                <w:kern w:val="0"/>
                <w:sz w:val="24"/>
                <w:szCs w:val="24"/>
              </w:rPr>
            </w:pPr>
          </w:p>
        </w:tc>
        <w:tc>
          <w:tcPr>
            <w:tcW w:w="2132" w:type="dxa"/>
            <w:noWrap w:val="0"/>
            <w:vAlign w:val="center"/>
          </w:tcPr>
          <w:p w14:paraId="5C1968D0">
            <w:pPr>
              <w:pStyle w:val="58"/>
              <w:adjustRightInd w:val="0"/>
              <w:spacing w:line="360" w:lineRule="auto"/>
              <w:jc w:val="center"/>
              <w:textAlignment w:val="baseline"/>
              <w:rPr>
                <w:rFonts w:hint="eastAsia" w:ascii="宋体" w:hAnsi="宋体" w:cs="宋体"/>
                <w:kern w:val="0"/>
                <w:sz w:val="24"/>
                <w:szCs w:val="24"/>
              </w:rPr>
            </w:pPr>
          </w:p>
        </w:tc>
      </w:tr>
      <w:tr w14:paraId="6E7CE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6" w:type="dxa"/>
            <w:gridSpan w:val="2"/>
            <w:noWrap w:val="0"/>
            <w:vAlign w:val="center"/>
          </w:tcPr>
          <w:p w14:paraId="069D3A61">
            <w:pPr>
              <w:pStyle w:val="58"/>
              <w:adjustRightInd w:val="0"/>
              <w:spacing w:line="360" w:lineRule="auto"/>
              <w:jc w:val="center"/>
              <w:textAlignment w:val="baseline"/>
              <w:rPr>
                <w:rFonts w:hint="eastAsia" w:ascii="宋体" w:hAnsi="宋体" w:cs="宋体"/>
                <w:kern w:val="0"/>
                <w:sz w:val="24"/>
                <w:szCs w:val="24"/>
              </w:rPr>
            </w:pPr>
          </w:p>
        </w:tc>
        <w:tc>
          <w:tcPr>
            <w:tcW w:w="3720" w:type="dxa"/>
            <w:gridSpan w:val="4"/>
            <w:noWrap w:val="0"/>
            <w:vAlign w:val="center"/>
          </w:tcPr>
          <w:p w14:paraId="5D5726FA">
            <w:pPr>
              <w:pStyle w:val="58"/>
              <w:adjustRightInd w:val="0"/>
              <w:spacing w:line="360" w:lineRule="auto"/>
              <w:jc w:val="center"/>
              <w:textAlignment w:val="baseline"/>
              <w:rPr>
                <w:rFonts w:hint="eastAsia" w:ascii="宋体" w:hAnsi="宋体" w:cs="宋体"/>
                <w:kern w:val="0"/>
                <w:sz w:val="24"/>
                <w:szCs w:val="24"/>
              </w:rPr>
            </w:pPr>
          </w:p>
        </w:tc>
        <w:tc>
          <w:tcPr>
            <w:tcW w:w="1711" w:type="dxa"/>
            <w:gridSpan w:val="2"/>
            <w:noWrap w:val="0"/>
            <w:vAlign w:val="center"/>
          </w:tcPr>
          <w:p w14:paraId="4C2E7CA4">
            <w:pPr>
              <w:pStyle w:val="58"/>
              <w:adjustRightInd w:val="0"/>
              <w:spacing w:line="360" w:lineRule="auto"/>
              <w:jc w:val="center"/>
              <w:textAlignment w:val="baseline"/>
              <w:rPr>
                <w:rFonts w:hint="eastAsia" w:ascii="宋体" w:hAnsi="宋体" w:cs="宋体"/>
                <w:kern w:val="0"/>
                <w:sz w:val="24"/>
                <w:szCs w:val="24"/>
              </w:rPr>
            </w:pPr>
          </w:p>
        </w:tc>
        <w:tc>
          <w:tcPr>
            <w:tcW w:w="2132" w:type="dxa"/>
            <w:noWrap w:val="0"/>
            <w:vAlign w:val="center"/>
          </w:tcPr>
          <w:p w14:paraId="5F465F9E">
            <w:pPr>
              <w:pStyle w:val="58"/>
              <w:adjustRightInd w:val="0"/>
              <w:spacing w:line="360" w:lineRule="auto"/>
              <w:jc w:val="center"/>
              <w:textAlignment w:val="baseline"/>
              <w:rPr>
                <w:rFonts w:hint="eastAsia" w:ascii="宋体" w:hAnsi="宋体" w:cs="宋体"/>
                <w:kern w:val="0"/>
                <w:sz w:val="24"/>
                <w:szCs w:val="24"/>
              </w:rPr>
            </w:pPr>
          </w:p>
        </w:tc>
      </w:tr>
      <w:tr w14:paraId="5FE9A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96" w:type="dxa"/>
            <w:gridSpan w:val="2"/>
            <w:noWrap w:val="0"/>
            <w:vAlign w:val="center"/>
          </w:tcPr>
          <w:p w14:paraId="6A3102C4">
            <w:pPr>
              <w:pStyle w:val="58"/>
              <w:adjustRightInd w:val="0"/>
              <w:spacing w:line="360" w:lineRule="auto"/>
              <w:jc w:val="center"/>
              <w:textAlignment w:val="baseline"/>
              <w:rPr>
                <w:rFonts w:hint="eastAsia" w:ascii="宋体" w:hAnsi="宋体" w:cs="宋体"/>
                <w:kern w:val="0"/>
                <w:sz w:val="24"/>
                <w:szCs w:val="24"/>
              </w:rPr>
            </w:pPr>
          </w:p>
        </w:tc>
        <w:tc>
          <w:tcPr>
            <w:tcW w:w="3720" w:type="dxa"/>
            <w:gridSpan w:val="4"/>
            <w:noWrap w:val="0"/>
            <w:vAlign w:val="center"/>
          </w:tcPr>
          <w:p w14:paraId="547BD01E">
            <w:pPr>
              <w:pStyle w:val="58"/>
              <w:adjustRightInd w:val="0"/>
              <w:spacing w:line="360" w:lineRule="auto"/>
              <w:jc w:val="center"/>
              <w:textAlignment w:val="baseline"/>
              <w:rPr>
                <w:rFonts w:hint="eastAsia" w:ascii="宋体" w:hAnsi="宋体" w:cs="宋体"/>
                <w:kern w:val="0"/>
                <w:sz w:val="24"/>
                <w:szCs w:val="24"/>
              </w:rPr>
            </w:pPr>
          </w:p>
        </w:tc>
        <w:tc>
          <w:tcPr>
            <w:tcW w:w="1711" w:type="dxa"/>
            <w:gridSpan w:val="2"/>
            <w:noWrap w:val="0"/>
            <w:vAlign w:val="center"/>
          </w:tcPr>
          <w:p w14:paraId="18C10392">
            <w:pPr>
              <w:pStyle w:val="58"/>
              <w:adjustRightInd w:val="0"/>
              <w:spacing w:line="360" w:lineRule="auto"/>
              <w:jc w:val="center"/>
              <w:textAlignment w:val="baseline"/>
              <w:rPr>
                <w:rFonts w:hint="eastAsia" w:ascii="宋体" w:hAnsi="宋体" w:cs="宋体"/>
                <w:kern w:val="0"/>
                <w:sz w:val="24"/>
                <w:szCs w:val="24"/>
              </w:rPr>
            </w:pPr>
          </w:p>
        </w:tc>
        <w:tc>
          <w:tcPr>
            <w:tcW w:w="2132" w:type="dxa"/>
            <w:noWrap w:val="0"/>
            <w:vAlign w:val="center"/>
          </w:tcPr>
          <w:p w14:paraId="38B9BF56">
            <w:pPr>
              <w:pStyle w:val="58"/>
              <w:adjustRightInd w:val="0"/>
              <w:spacing w:line="360" w:lineRule="auto"/>
              <w:jc w:val="center"/>
              <w:textAlignment w:val="baseline"/>
              <w:rPr>
                <w:rFonts w:hint="eastAsia" w:ascii="宋体" w:hAnsi="宋体" w:cs="宋体"/>
                <w:kern w:val="0"/>
                <w:sz w:val="24"/>
                <w:szCs w:val="24"/>
              </w:rPr>
            </w:pPr>
          </w:p>
        </w:tc>
      </w:tr>
    </w:tbl>
    <w:p w14:paraId="44C8570F">
      <w:pPr>
        <w:pStyle w:val="58"/>
        <w:tabs>
          <w:tab w:val="left" w:pos="0"/>
          <w:tab w:val="left" w:pos="567"/>
          <w:tab w:val="left" w:pos="993"/>
          <w:tab w:val="left" w:pos="1134"/>
        </w:tabs>
        <w:adjustRightInd w:val="0"/>
        <w:snapToGrid w:val="0"/>
        <w:spacing w:before="156" w:beforeLines="50" w:line="360" w:lineRule="auto"/>
        <w:jc w:val="center"/>
        <w:textAlignment w:val="baseline"/>
        <w:rPr>
          <w:rFonts w:hint="eastAsia" w:ascii="宋体" w:hAnsi="宋体" w:cs="宋体"/>
          <w:b/>
          <w:kern w:val="0"/>
          <w:sz w:val="30"/>
          <w:szCs w:val="20"/>
        </w:rPr>
      </w:pPr>
    </w:p>
    <w:p w14:paraId="75E638D9">
      <w:pPr>
        <w:pStyle w:val="58"/>
        <w:adjustRightIn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1A30D4AE">
      <w:pPr>
        <w:pStyle w:val="58"/>
        <w:adjustRightInd w:val="0"/>
        <w:spacing w:line="360" w:lineRule="auto"/>
        <w:textAlignment w:val="baseline"/>
        <w:rPr>
          <w:rFonts w:hint="eastAsia" w:ascii="宋体" w:hAnsi="宋体" w:cs="宋体"/>
          <w:sz w:val="24"/>
          <w:szCs w:val="24"/>
        </w:rPr>
      </w:pPr>
    </w:p>
    <w:p w14:paraId="35D143DD">
      <w:pPr>
        <w:pStyle w:val="58"/>
        <w:adjustRightInd w:val="0"/>
        <w:snapToGrid w:val="0"/>
        <w:spacing w:line="360" w:lineRule="auto"/>
        <w:textAlignment w:val="baseline"/>
        <w:rPr>
          <w:rFonts w:hint="eastAsia" w:ascii="宋体" w:hAnsi="宋体" w:cs="宋体"/>
          <w:b/>
          <w:szCs w:val="21"/>
        </w:rPr>
      </w:pPr>
      <w:r>
        <w:rPr>
          <w:rFonts w:hint="eastAsia" w:ascii="宋体" w:hAnsi="宋体" w:cs="宋体"/>
          <w:b/>
          <w:szCs w:val="21"/>
        </w:rPr>
        <w:t xml:space="preserve">    注：1、</w:t>
      </w:r>
      <w:r>
        <w:rPr>
          <w:rFonts w:hint="eastAsia" w:ascii="宋体" w:hAnsi="宋体" w:cs="宋体"/>
          <w:b/>
          <w:szCs w:val="21"/>
          <w:u w:val="double"/>
        </w:rPr>
        <w:t>项目技术负责人须由投标人派出</w:t>
      </w:r>
      <w:r>
        <w:rPr>
          <w:rFonts w:hint="eastAsia" w:ascii="宋体" w:hAnsi="宋体" w:cs="宋体"/>
          <w:b/>
          <w:szCs w:val="21"/>
        </w:rPr>
        <w:t>。</w:t>
      </w:r>
    </w:p>
    <w:p w14:paraId="74464C38">
      <w:pPr>
        <w:pStyle w:val="58"/>
        <w:adjustRightInd w:val="0"/>
        <w:snapToGrid w:val="0"/>
        <w:spacing w:line="360" w:lineRule="auto"/>
        <w:ind w:firstLine="843" w:firstLineChars="400"/>
        <w:textAlignment w:val="baseline"/>
        <w:rPr>
          <w:rFonts w:hint="eastAsia" w:ascii="宋体" w:hAnsi="宋体" w:cs="宋体"/>
          <w:sz w:val="24"/>
          <w:szCs w:val="24"/>
        </w:rPr>
      </w:pPr>
      <w:r>
        <w:rPr>
          <w:rFonts w:hint="eastAsia" w:ascii="宋体" w:hAnsi="宋体" w:cs="宋体"/>
          <w:b/>
          <w:szCs w:val="21"/>
        </w:rPr>
        <w:t>2、</w:t>
      </w:r>
      <w:r>
        <w:rPr>
          <w:rFonts w:hint="eastAsia" w:ascii="宋体" w:hAnsi="宋体" w:cs="宋体"/>
          <w:b/>
          <w:szCs w:val="21"/>
          <w:u w:val="double"/>
        </w:rPr>
        <w:t>项目技术负责人的相关证明材料按照第3章“评标办法和标准数据表”的要求提供。</w:t>
      </w:r>
    </w:p>
    <w:p w14:paraId="12851FD1">
      <w:pPr>
        <w:pStyle w:val="59"/>
        <w:spacing w:line="360" w:lineRule="auto"/>
        <w:jc w:val="center"/>
        <w:outlineLvl w:val="1"/>
      </w:pPr>
      <w:r>
        <w:br w:type="page"/>
      </w:r>
      <w:bookmarkStart w:id="205" w:name="_Toc256000060"/>
      <w:r>
        <w:t>八、</w:t>
      </w:r>
      <w:bookmarkEnd w:id="205"/>
      <w:bookmarkStart w:id="206" w:name="_Toc256000061"/>
      <w:r>
        <w:t>项目部施工管理人员到位承诺书</w:t>
      </w:r>
      <w:bookmarkEnd w:id="206"/>
    </w:p>
    <w:p w14:paraId="3AEC074E">
      <w:pPr>
        <w:pStyle w:val="59"/>
        <w:spacing w:line="360" w:lineRule="auto"/>
        <w:jc w:val="center"/>
        <w:outlineLvl w:val="1"/>
      </w:pPr>
    </w:p>
    <w:p w14:paraId="39C3C532">
      <w:pPr>
        <w:pStyle w:val="60"/>
        <w:adjustRightInd w:val="0"/>
        <w:spacing w:line="360" w:lineRule="auto"/>
        <w:textAlignment w:val="baseline"/>
        <w:rPr>
          <w:rFonts w:hint="eastAsia" w:ascii="宋体" w:hAnsi="宋体" w:cs="宋体"/>
          <w:sz w:val="24"/>
          <w:szCs w:val="20"/>
        </w:rPr>
      </w:pPr>
      <w:r>
        <w:rPr>
          <w:rFonts w:hint="eastAsia" w:ascii="宋体" w:hAnsi="宋体" w:cs="宋体"/>
          <w:sz w:val="24"/>
          <w:szCs w:val="20"/>
        </w:rPr>
        <w:t xml:space="preserve"> </w:t>
      </w:r>
      <w:r>
        <w:rPr>
          <w:rFonts w:hint="eastAsia" w:ascii="宋体" w:hAnsi="宋体" w:cs="宋体"/>
          <w:sz w:val="24"/>
          <w:szCs w:val="20"/>
          <w:u w:val="single"/>
        </w:rPr>
        <w:t xml:space="preserve">                  （招标人名称）</w:t>
      </w:r>
      <w:r>
        <w:rPr>
          <w:rFonts w:hint="eastAsia" w:ascii="宋体" w:hAnsi="宋体" w:cs="宋体"/>
          <w:sz w:val="24"/>
          <w:szCs w:val="20"/>
        </w:rPr>
        <w:t>：</w:t>
      </w:r>
    </w:p>
    <w:p w14:paraId="28C96818">
      <w:pPr>
        <w:pStyle w:val="60"/>
        <w:adjustRightInd w:val="0"/>
        <w:spacing w:line="360" w:lineRule="auto"/>
        <w:ind w:firstLine="645"/>
        <w:textAlignment w:val="baseline"/>
        <w:rPr>
          <w:rFonts w:hint="eastAsia" w:ascii="宋体" w:hAnsi="宋体" w:cs="宋体"/>
          <w:sz w:val="24"/>
          <w:szCs w:val="20"/>
        </w:rPr>
      </w:pPr>
      <w:r>
        <w:rPr>
          <w:rFonts w:hint="eastAsia" w:ascii="宋体" w:hAnsi="宋体" w:cs="宋体"/>
          <w:sz w:val="24"/>
          <w:szCs w:val="20"/>
        </w:rPr>
        <w:t>本人</w:t>
      </w:r>
      <w:r>
        <w:rPr>
          <w:rFonts w:hint="eastAsia" w:ascii="宋体" w:hAnsi="宋体" w:cs="宋体"/>
          <w:sz w:val="24"/>
          <w:szCs w:val="20"/>
          <w:u w:val="single"/>
        </w:rPr>
        <w:t xml:space="preserve">         （姓名）</w:t>
      </w:r>
      <w:r>
        <w:rPr>
          <w:rFonts w:hint="eastAsia" w:ascii="宋体" w:hAnsi="宋体" w:cs="宋体"/>
          <w:sz w:val="24"/>
          <w:szCs w:val="20"/>
        </w:rPr>
        <w:t>系</w:t>
      </w:r>
      <w:r>
        <w:rPr>
          <w:rFonts w:hint="eastAsia" w:ascii="宋体" w:hAnsi="宋体" w:cs="宋体"/>
          <w:sz w:val="24"/>
          <w:szCs w:val="20"/>
          <w:u w:val="single"/>
        </w:rPr>
        <w:t xml:space="preserve">                      （投标人名称）</w:t>
      </w:r>
      <w:r>
        <w:rPr>
          <w:rFonts w:hint="eastAsia" w:ascii="宋体" w:hAnsi="宋体" w:cs="宋体"/>
          <w:sz w:val="24"/>
          <w:szCs w:val="20"/>
        </w:rPr>
        <w:t>的法定代表人，现承诺：</w:t>
      </w:r>
    </w:p>
    <w:p w14:paraId="104C7206">
      <w:pPr>
        <w:pStyle w:val="60"/>
        <w:adjustRightInd w:val="0"/>
        <w:spacing w:line="360" w:lineRule="auto"/>
        <w:ind w:firstLine="645"/>
        <w:textAlignment w:val="baseline"/>
        <w:rPr>
          <w:rFonts w:hint="eastAsia" w:ascii="宋体" w:hAnsi="宋体" w:cs="宋体"/>
          <w:sz w:val="24"/>
          <w:szCs w:val="20"/>
        </w:rPr>
      </w:pPr>
      <w:r>
        <w:rPr>
          <w:rFonts w:hint="eastAsia" w:ascii="宋体" w:hAnsi="宋体" w:cs="宋体"/>
          <w:sz w:val="24"/>
          <w:szCs w:val="20"/>
        </w:rPr>
        <w:t>我单位在</w:t>
      </w:r>
      <w:r>
        <w:rPr>
          <w:rFonts w:hint="eastAsia" w:ascii="宋体" w:hAnsi="宋体" w:cs="宋体"/>
          <w:sz w:val="24"/>
          <w:szCs w:val="20"/>
          <w:u w:val="single"/>
        </w:rPr>
        <w:t xml:space="preserve">                   （招标项目名称）</w:t>
      </w:r>
      <w:r>
        <w:rPr>
          <w:rFonts w:hint="eastAsia" w:ascii="宋体" w:hAnsi="宋体" w:cs="宋体"/>
          <w:sz w:val="24"/>
          <w:szCs w:val="20"/>
        </w:rPr>
        <w:t>中标后，将按照投标文件的《拟派出施工现场管理人员表》派出项目部施工现场管理人员，并向你方提供相应人员证书进行核对。若出现下列情形的，愿意无条件地接受你方作出的以下处理：</w:t>
      </w:r>
    </w:p>
    <w:p w14:paraId="6E8F747A">
      <w:pPr>
        <w:pStyle w:val="60"/>
        <w:adjustRightInd w:val="0"/>
        <w:spacing w:line="360" w:lineRule="auto"/>
        <w:ind w:firstLine="480" w:firstLineChars="200"/>
        <w:textAlignment w:val="baseline"/>
        <w:rPr>
          <w:rFonts w:hint="eastAsia" w:ascii="宋体" w:hAnsi="宋体" w:cs="宋体"/>
          <w:sz w:val="24"/>
          <w:szCs w:val="20"/>
        </w:rPr>
      </w:pPr>
      <w:r>
        <w:rPr>
          <w:rFonts w:hint="eastAsia" w:ascii="宋体" w:hAnsi="宋体" w:cs="宋体"/>
          <w:sz w:val="24"/>
        </w:rPr>
        <w:t>工程开工后，除不可抗力外,我单位变更项目部施工管理人员中的项目负责人或项目技术负责人，每人每次向招标人交纳</w:t>
      </w:r>
      <w:r>
        <w:rPr>
          <w:rFonts w:hint="eastAsia" w:ascii="宋体" w:hAnsi="宋体" w:cs="宋体"/>
          <w:sz w:val="24"/>
          <w:u w:val="single"/>
        </w:rPr>
        <w:t xml:space="preserve">     </w:t>
      </w:r>
      <w:r>
        <w:rPr>
          <w:rFonts w:hint="eastAsia" w:ascii="宋体" w:hAnsi="宋体" w:cs="宋体"/>
          <w:sz w:val="24"/>
        </w:rPr>
        <w:t>万元违约金 ；其他人员每人每次向招标人交纳</w:t>
      </w:r>
      <w:r>
        <w:rPr>
          <w:rFonts w:hint="eastAsia" w:ascii="宋体" w:hAnsi="宋体" w:cs="宋体"/>
          <w:sz w:val="24"/>
          <w:u w:val="single"/>
        </w:rPr>
        <w:t xml:space="preserve">      </w:t>
      </w:r>
      <w:r>
        <w:rPr>
          <w:rFonts w:hint="eastAsia" w:ascii="宋体" w:hAnsi="宋体" w:cs="宋体"/>
          <w:sz w:val="24"/>
        </w:rPr>
        <w:t>万元违约金。</w:t>
      </w:r>
    </w:p>
    <w:p w14:paraId="6B07A9D1">
      <w:pPr>
        <w:pStyle w:val="60"/>
        <w:tabs>
          <w:tab w:val="left" w:pos="100"/>
          <w:tab w:val="left" w:pos="700"/>
        </w:tabs>
        <w:spacing w:line="360" w:lineRule="auto"/>
        <w:ind w:firstLine="315" w:firstLineChars="150"/>
        <w:rPr>
          <w:rFonts w:hint="eastAsia" w:ascii="宋体" w:hAnsi="宋体" w:cs="宋体"/>
          <w:szCs w:val="21"/>
        </w:rPr>
      </w:pPr>
    </w:p>
    <w:p w14:paraId="70358C0B">
      <w:pPr>
        <w:pStyle w:val="60"/>
        <w:tabs>
          <w:tab w:val="left" w:pos="100"/>
          <w:tab w:val="left" w:pos="700"/>
        </w:tabs>
        <w:spacing w:line="360" w:lineRule="auto"/>
        <w:ind w:firstLine="315" w:firstLineChars="150"/>
        <w:rPr>
          <w:rFonts w:hint="eastAsia" w:ascii="宋体" w:hAnsi="宋体" w:cs="宋体"/>
          <w:szCs w:val="21"/>
        </w:rPr>
      </w:pPr>
    </w:p>
    <w:p w14:paraId="03AE978C">
      <w:pPr>
        <w:pStyle w:val="60"/>
        <w:tabs>
          <w:tab w:val="left" w:pos="100"/>
          <w:tab w:val="left" w:pos="700"/>
        </w:tabs>
        <w:spacing w:line="360" w:lineRule="auto"/>
        <w:ind w:firstLine="315" w:firstLineChars="150"/>
        <w:rPr>
          <w:rFonts w:hint="eastAsia" w:ascii="宋体" w:hAnsi="宋体" w:cs="宋体"/>
          <w:szCs w:val="21"/>
        </w:rPr>
      </w:pPr>
    </w:p>
    <w:p w14:paraId="376D3711">
      <w:pPr>
        <w:pStyle w:val="60"/>
        <w:tabs>
          <w:tab w:val="left" w:pos="100"/>
          <w:tab w:val="left" w:pos="700"/>
        </w:tabs>
        <w:spacing w:line="360" w:lineRule="auto"/>
        <w:ind w:firstLine="315" w:firstLineChars="150"/>
        <w:rPr>
          <w:rFonts w:hint="eastAsia" w:ascii="宋体" w:hAnsi="宋体" w:cs="宋体"/>
          <w:szCs w:val="21"/>
        </w:rPr>
      </w:pPr>
    </w:p>
    <w:p w14:paraId="1E65D658">
      <w:pPr>
        <w:pStyle w:val="60"/>
        <w:tabs>
          <w:tab w:val="left" w:pos="100"/>
          <w:tab w:val="left" w:pos="700"/>
        </w:tabs>
        <w:spacing w:line="360" w:lineRule="auto"/>
        <w:ind w:firstLine="315" w:firstLineChars="150"/>
        <w:rPr>
          <w:rFonts w:hint="eastAsia" w:ascii="宋体" w:hAnsi="宋体" w:cs="宋体"/>
          <w:szCs w:val="21"/>
        </w:rPr>
      </w:pPr>
    </w:p>
    <w:p w14:paraId="66A5E0AF">
      <w:pPr>
        <w:pStyle w:val="60"/>
        <w:tabs>
          <w:tab w:val="left" w:pos="100"/>
          <w:tab w:val="left" w:pos="700"/>
        </w:tabs>
        <w:spacing w:line="360" w:lineRule="auto"/>
        <w:ind w:firstLine="315" w:firstLineChars="150"/>
        <w:rPr>
          <w:rFonts w:hint="eastAsia" w:ascii="宋体" w:hAnsi="宋体" w:cs="宋体"/>
          <w:szCs w:val="21"/>
        </w:rPr>
      </w:pPr>
    </w:p>
    <w:p w14:paraId="0F4B4125">
      <w:pPr>
        <w:pStyle w:val="60"/>
        <w:tabs>
          <w:tab w:val="left" w:pos="100"/>
          <w:tab w:val="left" w:pos="700"/>
        </w:tabs>
        <w:spacing w:line="360" w:lineRule="auto"/>
        <w:ind w:firstLine="315" w:firstLineChars="150"/>
        <w:rPr>
          <w:rFonts w:hint="eastAsia" w:ascii="宋体" w:hAnsi="宋体" w:cs="宋体"/>
          <w:szCs w:val="21"/>
        </w:rPr>
      </w:pPr>
    </w:p>
    <w:p w14:paraId="32CD5CE0">
      <w:pPr>
        <w:pStyle w:val="60"/>
        <w:adjustRightInd w:val="0"/>
        <w:spacing w:line="360" w:lineRule="auto"/>
        <w:ind w:firstLine="645"/>
        <w:textAlignment w:val="baseline"/>
        <w:rPr>
          <w:rFonts w:hint="eastAsia" w:ascii="宋体" w:hAnsi="宋体" w:cs="宋体"/>
          <w:sz w:val="24"/>
          <w:szCs w:val="20"/>
        </w:rPr>
      </w:pPr>
    </w:p>
    <w:p w14:paraId="5F595F68">
      <w:pPr>
        <w:pStyle w:val="60"/>
        <w:adjustRightInd w:val="0"/>
        <w:spacing w:line="360" w:lineRule="auto"/>
        <w:ind w:right="600" w:firstLine="2400" w:firstLineChars="1000"/>
        <w:textAlignment w:val="baseline"/>
        <w:rPr>
          <w:rFonts w:hint="eastAsia" w:ascii="宋体" w:hAnsi="宋体" w:cs="宋体"/>
          <w:sz w:val="24"/>
          <w:szCs w:val="20"/>
        </w:rPr>
      </w:pPr>
      <w:r>
        <w:rPr>
          <w:rFonts w:hint="eastAsia" w:ascii="宋体" w:hAnsi="宋体" w:cs="宋体"/>
          <w:sz w:val="24"/>
          <w:szCs w:val="20"/>
        </w:rPr>
        <w:t>投标人：</w:t>
      </w:r>
      <w:r>
        <w:rPr>
          <w:rFonts w:hint="eastAsia" w:ascii="宋体" w:hAnsi="宋体" w:cs="宋体"/>
          <w:sz w:val="24"/>
          <w:szCs w:val="20"/>
          <w:u w:val="single"/>
        </w:rPr>
        <w:t xml:space="preserve">                       </w:t>
      </w:r>
      <w:r>
        <w:rPr>
          <w:rFonts w:hint="eastAsia" w:ascii="宋体" w:hAnsi="宋体" w:cs="宋体"/>
          <w:sz w:val="24"/>
          <w:szCs w:val="20"/>
        </w:rPr>
        <w:t>（盖单位公章）</w:t>
      </w:r>
    </w:p>
    <w:p w14:paraId="4B90EEF7">
      <w:pPr>
        <w:pStyle w:val="60"/>
        <w:adjustRightInd w:val="0"/>
        <w:spacing w:line="360" w:lineRule="auto"/>
        <w:ind w:firstLine="3960" w:firstLineChars="1650"/>
        <w:textAlignment w:val="baseline"/>
        <w:rPr>
          <w:rFonts w:hint="eastAsia" w:ascii="宋体" w:hAnsi="宋体" w:cs="宋体"/>
          <w:sz w:val="24"/>
          <w:szCs w:val="20"/>
        </w:rPr>
      </w:pPr>
    </w:p>
    <w:p w14:paraId="14EF5034">
      <w:pPr>
        <w:pStyle w:val="60"/>
        <w:adjustRightInd w:val="0"/>
        <w:spacing w:line="360" w:lineRule="auto"/>
        <w:ind w:right="240" w:firstLine="2400" w:firstLineChars="1000"/>
        <w:jc w:val="left"/>
        <w:textAlignment w:val="baseline"/>
        <w:rPr>
          <w:rFonts w:hint="eastAsia" w:ascii="宋体" w:hAnsi="宋体" w:cs="宋体"/>
          <w:sz w:val="24"/>
          <w:szCs w:val="20"/>
        </w:rPr>
      </w:pPr>
      <w:r>
        <w:rPr>
          <w:rFonts w:hint="eastAsia" w:ascii="宋体" w:hAnsi="宋体" w:cs="宋体"/>
          <w:sz w:val="24"/>
          <w:szCs w:val="20"/>
        </w:rPr>
        <w:t>法定代表人或委托代理人：</w:t>
      </w:r>
      <w:r>
        <w:rPr>
          <w:rFonts w:hint="eastAsia" w:ascii="宋体" w:hAnsi="宋体" w:cs="宋体"/>
          <w:sz w:val="24"/>
          <w:szCs w:val="20"/>
          <w:u w:val="single"/>
        </w:rPr>
        <w:t xml:space="preserve">       </w:t>
      </w:r>
      <w:r>
        <w:rPr>
          <w:rFonts w:hint="eastAsia" w:ascii="宋体" w:hAnsi="宋体" w:cs="宋体"/>
          <w:sz w:val="24"/>
          <w:szCs w:val="20"/>
        </w:rPr>
        <w:t>（盖章）</w:t>
      </w:r>
    </w:p>
    <w:p w14:paraId="4E4E1326">
      <w:pPr>
        <w:pStyle w:val="60"/>
        <w:adjustRightInd w:val="0"/>
        <w:spacing w:line="360" w:lineRule="auto"/>
        <w:ind w:firstLine="3960" w:firstLineChars="1650"/>
        <w:textAlignment w:val="baseline"/>
        <w:rPr>
          <w:rFonts w:hint="eastAsia" w:ascii="宋体" w:hAnsi="宋体" w:cs="宋体"/>
          <w:sz w:val="24"/>
          <w:szCs w:val="20"/>
        </w:rPr>
      </w:pPr>
    </w:p>
    <w:p w14:paraId="335CECAD">
      <w:pPr>
        <w:pStyle w:val="61"/>
        <w:spacing w:line="360" w:lineRule="auto"/>
        <w:jc w:val="center"/>
        <w:outlineLvl w:val="1"/>
      </w:pPr>
      <w:r>
        <w:br w:type="page"/>
      </w:r>
      <w:bookmarkStart w:id="207" w:name="_Toc256000062"/>
      <w:r>
        <w:rPr>
          <w:rFonts w:hint="eastAsia"/>
          <w:lang w:val="en-US" w:eastAsia="zh-CN"/>
        </w:rPr>
        <w:t>九</w:t>
      </w:r>
      <w:r>
        <w:t>、投标人基本账户信息</w:t>
      </w:r>
      <w:bookmarkEnd w:id="207"/>
    </w:p>
    <w:p w14:paraId="68F3FEB6">
      <w:pPr>
        <w:pStyle w:val="62"/>
        <w:tabs>
          <w:tab w:val="left" w:pos="840"/>
          <w:tab w:val="left" w:pos="1600"/>
        </w:tabs>
        <w:adjustRightInd w:val="0"/>
        <w:snapToGrid w:val="0"/>
        <w:spacing w:line="360" w:lineRule="auto"/>
        <w:ind w:left="330"/>
        <w:textAlignment w:val="baseline"/>
        <w:rPr>
          <w:rFonts w:hint="eastAsia" w:ascii="宋体" w:hAnsi="宋体" w:cs="宋体"/>
          <w:kern w:val="0"/>
          <w:sz w:val="28"/>
          <w:szCs w:val="2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3257"/>
        <w:gridCol w:w="3189"/>
      </w:tblGrid>
      <w:tr w14:paraId="7F01C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4" w:hRule="atLeast"/>
          <w:jc w:val="center"/>
        </w:trPr>
        <w:tc>
          <w:tcPr>
            <w:tcW w:w="1826" w:type="dxa"/>
            <w:vMerge w:val="restart"/>
            <w:noWrap w:val="0"/>
            <w:vAlign w:val="center"/>
          </w:tcPr>
          <w:p w14:paraId="17CC1A48">
            <w:pPr>
              <w:pStyle w:val="62"/>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基本账户</w:t>
            </w:r>
          </w:p>
          <w:p w14:paraId="25C0FD17">
            <w:pPr>
              <w:pStyle w:val="62"/>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开户银行</w:t>
            </w:r>
          </w:p>
        </w:tc>
        <w:tc>
          <w:tcPr>
            <w:tcW w:w="6446" w:type="dxa"/>
            <w:gridSpan w:val="2"/>
            <w:noWrap w:val="0"/>
            <w:vAlign w:val="center"/>
          </w:tcPr>
          <w:p w14:paraId="0A56CAC2">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名称：</w:t>
            </w:r>
          </w:p>
        </w:tc>
      </w:tr>
      <w:tr w14:paraId="3A6F6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1826" w:type="dxa"/>
            <w:vMerge w:val="continue"/>
            <w:noWrap w:val="0"/>
            <w:vAlign w:val="center"/>
          </w:tcPr>
          <w:p w14:paraId="3E5D05AB">
            <w:pPr>
              <w:pStyle w:val="62"/>
              <w:adjustRightInd w:val="0"/>
              <w:spacing w:line="360" w:lineRule="auto"/>
              <w:textAlignment w:val="baseline"/>
              <w:rPr>
                <w:rFonts w:hint="eastAsia" w:ascii="宋体" w:hAnsi="宋体" w:cs="宋体"/>
                <w:kern w:val="0"/>
                <w:sz w:val="20"/>
                <w:szCs w:val="20"/>
              </w:rPr>
            </w:pPr>
          </w:p>
        </w:tc>
        <w:tc>
          <w:tcPr>
            <w:tcW w:w="6446" w:type="dxa"/>
            <w:gridSpan w:val="2"/>
            <w:noWrap w:val="0"/>
            <w:vAlign w:val="center"/>
          </w:tcPr>
          <w:p w14:paraId="45828E90">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地址：</w:t>
            </w:r>
          </w:p>
        </w:tc>
      </w:tr>
      <w:tr w14:paraId="1A4C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1826" w:type="dxa"/>
            <w:vMerge w:val="continue"/>
            <w:noWrap w:val="0"/>
            <w:vAlign w:val="center"/>
          </w:tcPr>
          <w:p w14:paraId="0D190078">
            <w:pPr>
              <w:pStyle w:val="62"/>
              <w:adjustRightInd w:val="0"/>
              <w:spacing w:line="360" w:lineRule="auto"/>
              <w:textAlignment w:val="baseline"/>
              <w:rPr>
                <w:rFonts w:hint="eastAsia" w:ascii="宋体" w:hAnsi="宋体" w:cs="宋体"/>
                <w:kern w:val="0"/>
                <w:sz w:val="20"/>
                <w:szCs w:val="20"/>
              </w:rPr>
            </w:pPr>
          </w:p>
        </w:tc>
        <w:tc>
          <w:tcPr>
            <w:tcW w:w="3257" w:type="dxa"/>
            <w:noWrap w:val="0"/>
            <w:vAlign w:val="center"/>
          </w:tcPr>
          <w:p w14:paraId="315E3F38">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电话：</w:t>
            </w:r>
          </w:p>
        </w:tc>
        <w:tc>
          <w:tcPr>
            <w:tcW w:w="3189" w:type="dxa"/>
            <w:noWrap w:val="0"/>
            <w:vAlign w:val="center"/>
          </w:tcPr>
          <w:p w14:paraId="335D14FB">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传真：</w:t>
            </w:r>
          </w:p>
        </w:tc>
      </w:tr>
      <w:tr w14:paraId="17F8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1826" w:type="dxa"/>
            <w:vMerge w:val="continue"/>
            <w:noWrap w:val="0"/>
            <w:vAlign w:val="center"/>
          </w:tcPr>
          <w:p w14:paraId="494A181C">
            <w:pPr>
              <w:pStyle w:val="62"/>
              <w:adjustRightInd w:val="0"/>
              <w:spacing w:line="360" w:lineRule="auto"/>
              <w:textAlignment w:val="baseline"/>
              <w:rPr>
                <w:rFonts w:hint="eastAsia" w:ascii="宋体" w:hAnsi="宋体" w:cs="宋体"/>
                <w:kern w:val="0"/>
                <w:sz w:val="20"/>
                <w:szCs w:val="20"/>
              </w:rPr>
            </w:pPr>
          </w:p>
        </w:tc>
        <w:tc>
          <w:tcPr>
            <w:tcW w:w="6446" w:type="dxa"/>
            <w:gridSpan w:val="2"/>
            <w:noWrap w:val="0"/>
            <w:vAlign w:val="center"/>
          </w:tcPr>
          <w:p w14:paraId="2F631637">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联系人及职务：</w:t>
            </w:r>
          </w:p>
        </w:tc>
      </w:tr>
      <w:tr w14:paraId="4460E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2" w:hRule="atLeast"/>
          <w:jc w:val="center"/>
        </w:trPr>
        <w:tc>
          <w:tcPr>
            <w:tcW w:w="1826" w:type="dxa"/>
            <w:vMerge w:val="restart"/>
            <w:noWrap w:val="0"/>
            <w:vAlign w:val="center"/>
          </w:tcPr>
          <w:p w14:paraId="033A109D">
            <w:pPr>
              <w:pStyle w:val="62"/>
              <w:adjustRightInd w:val="0"/>
              <w:spacing w:line="360" w:lineRule="auto"/>
              <w:jc w:val="center"/>
              <w:textAlignment w:val="baseline"/>
              <w:rPr>
                <w:rFonts w:hint="eastAsia" w:ascii="宋体" w:hAnsi="宋体" w:cs="宋体"/>
                <w:kern w:val="0"/>
                <w:sz w:val="24"/>
                <w:szCs w:val="24"/>
              </w:rPr>
            </w:pPr>
            <w:r>
              <w:rPr>
                <w:rFonts w:hint="eastAsia" w:ascii="宋体" w:hAnsi="宋体" w:cs="宋体"/>
                <w:kern w:val="0"/>
                <w:sz w:val="24"/>
                <w:szCs w:val="24"/>
              </w:rPr>
              <w:t>基本账户</w:t>
            </w:r>
          </w:p>
        </w:tc>
        <w:tc>
          <w:tcPr>
            <w:tcW w:w="6446" w:type="dxa"/>
            <w:gridSpan w:val="2"/>
            <w:noWrap w:val="0"/>
            <w:vAlign w:val="center"/>
          </w:tcPr>
          <w:p w14:paraId="6AE6CE1C">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开户名称：</w:t>
            </w:r>
          </w:p>
        </w:tc>
      </w:tr>
      <w:tr w14:paraId="10B07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1826" w:type="dxa"/>
            <w:vMerge w:val="continue"/>
            <w:noWrap w:val="0"/>
            <w:vAlign w:val="center"/>
          </w:tcPr>
          <w:p w14:paraId="49AC939E">
            <w:pPr>
              <w:pStyle w:val="62"/>
              <w:adjustRightInd w:val="0"/>
              <w:spacing w:line="360" w:lineRule="auto"/>
              <w:textAlignment w:val="baseline"/>
              <w:rPr>
                <w:rFonts w:hint="eastAsia" w:ascii="宋体" w:hAnsi="宋体" w:cs="宋体"/>
                <w:kern w:val="0"/>
                <w:sz w:val="20"/>
                <w:szCs w:val="20"/>
              </w:rPr>
            </w:pPr>
          </w:p>
        </w:tc>
        <w:tc>
          <w:tcPr>
            <w:tcW w:w="6446" w:type="dxa"/>
            <w:gridSpan w:val="2"/>
            <w:noWrap w:val="0"/>
            <w:vAlign w:val="center"/>
          </w:tcPr>
          <w:p w14:paraId="6C5936EC">
            <w:pPr>
              <w:pStyle w:val="62"/>
              <w:adjustRightInd w:val="0"/>
              <w:spacing w:line="360" w:lineRule="auto"/>
              <w:textAlignment w:val="baseline"/>
              <w:rPr>
                <w:rFonts w:hint="eastAsia" w:ascii="宋体" w:hAnsi="宋体" w:cs="宋体"/>
                <w:kern w:val="0"/>
                <w:sz w:val="24"/>
                <w:szCs w:val="24"/>
              </w:rPr>
            </w:pPr>
            <w:r>
              <w:rPr>
                <w:rFonts w:hint="eastAsia" w:ascii="宋体" w:hAnsi="宋体" w:cs="宋体"/>
                <w:kern w:val="0"/>
                <w:sz w:val="24"/>
                <w:szCs w:val="24"/>
              </w:rPr>
              <w:t>账号：</w:t>
            </w:r>
          </w:p>
        </w:tc>
      </w:tr>
    </w:tbl>
    <w:p w14:paraId="43A77042">
      <w:pPr>
        <w:pStyle w:val="62"/>
        <w:adjustRightInd w:val="0"/>
        <w:spacing w:line="360" w:lineRule="auto"/>
        <w:ind w:firstLine="6090"/>
        <w:textAlignment w:val="baseline"/>
        <w:rPr>
          <w:rFonts w:hint="eastAsia" w:ascii="宋体" w:hAnsi="宋体" w:cs="宋体"/>
          <w:kern w:val="0"/>
          <w:sz w:val="24"/>
          <w:szCs w:val="24"/>
        </w:rPr>
      </w:pPr>
    </w:p>
    <w:p w14:paraId="4E858C77">
      <w:pPr>
        <w:pStyle w:val="62"/>
        <w:adjustRightInd w:val="0"/>
        <w:spacing w:line="360" w:lineRule="auto"/>
        <w:ind w:firstLine="6090"/>
        <w:textAlignment w:val="baseline"/>
        <w:rPr>
          <w:rFonts w:hint="eastAsia" w:ascii="宋体" w:hAnsi="宋体" w:cs="宋体"/>
          <w:kern w:val="0"/>
          <w:sz w:val="24"/>
          <w:szCs w:val="24"/>
        </w:rPr>
      </w:pPr>
    </w:p>
    <w:p w14:paraId="01A59FF2">
      <w:pPr>
        <w:pStyle w:val="62"/>
        <w:adjustRightInd w:val="0"/>
        <w:spacing w:line="360" w:lineRule="auto"/>
        <w:textAlignment w:val="baseline"/>
        <w:rPr>
          <w:rFonts w:hint="eastAsia" w:ascii="宋体" w:hAnsi="宋体" w:cs="宋体"/>
          <w:sz w:val="24"/>
          <w:szCs w:val="24"/>
        </w:rPr>
      </w:pPr>
      <w:r>
        <w:rPr>
          <w:rFonts w:hint="eastAsia" w:ascii="宋体" w:hAnsi="宋体" w:cs="宋体"/>
          <w:sz w:val="24"/>
          <w:szCs w:val="24"/>
        </w:rPr>
        <w:t xml:space="preserve">                           投标人：</w:t>
      </w:r>
      <w:r>
        <w:rPr>
          <w:rFonts w:hint="eastAsia" w:ascii="宋体" w:hAnsi="宋体" w:cs="宋体"/>
          <w:sz w:val="24"/>
          <w:szCs w:val="24"/>
          <w:u w:val="single"/>
        </w:rPr>
        <w:t xml:space="preserve">                    </w:t>
      </w:r>
      <w:r>
        <w:rPr>
          <w:rFonts w:hint="eastAsia" w:ascii="宋体" w:hAnsi="宋体" w:cs="宋体"/>
          <w:sz w:val="24"/>
          <w:szCs w:val="24"/>
        </w:rPr>
        <w:t>(盖单位公章)</w:t>
      </w:r>
    </w:p>
    <w:p w14:paraId="30014A8B">
      <w:pPr>
        <w:pStyle w:val="62"/>
        <w:adjustRightInd w:val="0"/>
        <w:spacing w:line="360" w:lineRule="auto"/>
        <w:ind w:firstLine="6090"/>
        <w:textAlignment w:val="baseline"/>
        <w:rPr>
          <w:rFonts w:hint="eastAsia" w:ascii="宋体" w:hAnsi="宋体" w:cs="宋体"/>
          <w:kern w:val="0"/>
          <w:sz w:val="24"/>
          <w:szCs w:val="24"/>
        </w:rPr>
      </w:pPr>
    </w:p>
    <w:p w14:paraId="173C5229">
      <w:pPr>
        <w:pStyle w:val="62"/>
        <w:adjustRightInd w:val="0"/>
        <w:snapToGrid w:val="0"/>
        <w:spacing w:line="360" w:lineRule="auto"/>
        <w:textAlignment w:val="baseline"/>
        <w:rPr>
          <w:rFonts w:hint="eastAsia" w:ascii="宋体" w:hAnsi="宋体" w:cs="宋体"/>
          <w:b/>
          <w:kern w:val="0"/>
          <w:szCs w:val="21"/>
        </w:rPr>
      </w:pPr>
      <w:r>
        <w:rPr>
          <w:rFonts w:hint="eastAsia" w:ascii="宋体" w:hAnsi="宋体" w:cs="宋体"/>
          <w:b/>
          <w:kern w:val="0"/>
          <w:szCs w:val="21"/>
        </w:rPr>
        <w:t>注：</w:t>
      </w:r>
      <w:r>
        <w:rPr>
          <w:rFonts w:hint="eastAsia" w:ascii="宋体" w:hAnsi="宋体" w:cs="宋体"/>
          <w:b/>
          <w:kern w:val="0"/>
          <w:szCs w:val="21"/>
          <w:u w:val="double"/>
        </w:rPr>
        <w:t>1.投标人须如实填写此表，并加盖单位公章。</w:t>
      </w:r>
    </w:p>
    <w:p w14:paraId="7C3906CB">
      <w:pPr>
        <w:pStyle w:val="62"/>
        <w:spacing w:line="360" w:lineRule="auto"/>
      </w:pPr>
      <w:r>
        <w:rPr>
          <w:rFonts w:hint="eastAsia" w:ascii="宋体" w:hAnsi="宋体" w:cs="宋体"/>
          <w:b/>
          <w:kern w:val="0"/>
          <w:szCs w:val="21"/>
        </w:rPr>
        <w:t>2.</w:t>
      </w:r>
      <w:r>
        <w:rPr>
          <w:rFonts w:hint="eastAsia" w:ascii="宋体" w:hAnsi="宋体" w:cs="宋体"/>
          <w:b/>
          <w:kern w:val="0"/>
          <w:szCs w:val="21"/>
          <w:u w:val="double"/>
        </w:rPr>
        <w:t>投标人应附上中国人民银行发出的投标人企业基本账户开户许可证扫描件或基本存款账户开户银行开具的《基本存款账户信息》扫描件加盖投标人单位公章</w:t>
      </w:r>
      <w:r>
        <w:rPr>
          <w:rFonts w:hint="eastAsia" w:ascii="宋体" w:hAnsi="宋体" w:cs="宋体"/>
          <w:b/>
          <w:kern w:val="0"/>
          <w:szCs w:val="21"/>
        </w:rPr>
        <w:t>。</w:t>
      </w:r>
    </w:p>
    <w:p w14:paraId="5AA14F47">
      <w:pPr>
        <w:pStyle w:val="63"/>
        <w:spacing w:line="360" w:lineRule="auto"/>
        <w:jc w:val="center"/>
        <w:outlineLvl w:val="1"/>
      </w:pPr>
      <w:r>
        <w:br w:type="page"/>
      </w:r>
      <w:bookmarkStart w:id="208" w:name="_Toc256000063"/>
      <w:r>
        <w:t>十、投标保证金有关单据扫描件</w:t>
      </w:r>
      <w:bookmarkEnd w:id="208"/>
    </w:p>
    <w:p w14:paraId="1C8A9B62">
      <w:pPr>
        <w:pStyle w:val="64"/>
        <w:spacing w:line="360" w:lineRule="auto"/>
        <w:jc w:val="center"/>
        <w:outlineLvl w:val="1"/>
      </w:pPr>
      <w:r>
        <w:br w:type="page"/>
      </w:r>
      <w:bookmarkStart w:id="209" w:name="_Toc256000064"/>
      <w:r>
        <w:t>十</w:t>
      </w:r>
      <w:r>
        <w:rPr>
          <w:rFonts w:hint="eastAsia"/>
          <w:lang w:val="en-US" w:eastAsia="zh-CN"/>
        </w:rPr>
        <w:t>一</w:t>
      </w:r>
      <w:r>
        <w:t>、其他资料（资格文件）</w:t>
      </w:r>
      <w:bookmarkEnd w:id="209"/>
    </w:p>
    <w:p w14:paraId="5B685C58">
      <w:pPr>
        <w:pStyle w:val="65"/>
        <w:tabs>
          <w:tab w:val="left" w:pos="1000"/>
        </w:tabs>
        <w:adjustRightInd w:val="0"/>
        <w:spacing w:line="360" w:lineRule="auto"/>
        <w:ind w:firstLine="420"/>
        <w:textAlignment w:val="baseline"/>
        <w:rPr>
          <w:rFonts w:hint="eastAsia" w:ascii="宋体" w:hAnsi="宋体" w:cs="宋体"/>
          <w:sz w:val="24"/>
          <w:szCs w:val="24"/>
        </w:rPr>
      </w:pPr>
      <w:r>
        <w:rPr>
          <w:rFonts w:hint="eastAsia" w:ascii="宋体" w:hAnsi="宋体" w:cs="宋体"/>
          <w:sz w:val="24"/>
          <w:szCs w:val="24"/>
        </w:rPr>
        <w:t>说明：其他资料包括招标人要求投标人提供的其他资料（见招标文件《专用本》）和投标人认为与资格审查申请评审有关的其他资料。</w:t>
      </w:r>
      <w:r>
        <w:rPr>
          <w:rFonts w:hint="eastAsia" w:ascii="宋体" w:hAnsi="宋体" w:cs="宋体"/>
          <w:b/>
          <w:sz w:val="24"/>
          <w:szCs w:val="20"/>
          <w:u w:val="double"/>
        </w:rPr>
        <w:t>投标人提供的资料均须加盖单位公章，否则资料无效</w:t>
      </w:r>
      <w:r>
        <w:rPr>
          <w:rFonts w:hint="eastAsia" w:ascii="宋体" w:hAnsi="宋体" w:cs="宋体"/>
          <w:sz w:val="24"/>
          <w:szCs w:val="20"/>
        </w:rPr>
        <w:t>。</w:t>
      </w:r>
    </w:p>
    <w:p w14:paraId="479B2CA0">
      <w:pPr>
        <w:pStyle w:val="66"/>
        <w:spacing w:line="360" w:lineRule="auto"/>
        <w:outlineLvl w:val="1"/>
        <w:rPr>
          <w:rFonts w:hint="eastAsia" w:cs="宋体"/>
          <w:sz w:val="24"/>
          <w:lang w:val="en-US" w:eastAsia="zh-CN"/>
        </w:rPr>
      </w:pPr>
      <w:r>
        <w:br w:type="page"/>
      </w:r>
      <w:r>
        <w:rPr>
          <w:rFonts w:hint="eastAsia" w:cs="宋体"/>
          <w:sz w:val="24"/>
          <w:lang w:val="en-US" w:eastAsia="zh-CN"/>
        </w:rPr>
        <w:t>（用于商务文件封面）</w:t>
      </w:r>
    </w:p>
    <w:p w14:paraId="317D9128">
      <w:pPr>
        <w:pStyle w:val="67"/>
        <w:adjustRightInd w:val="0"/>
        <w:spacing w:line="360" w:lineRule="auto"/>
        <w:jc w:val="center"/>
        <w:textAlignment w:val="baseline"/>
        <w:rPr>
          <w:rFonts w:hint="eastAsia" w:ascii="宋体" w:hAnsi="宋体" w:cs="宋体"/>
          <w:sz w:val="36"/>
          <w:szCs w:val="20"/>
        </w:rPr>
      </w:pPr>
    </w:p>
    <w:p w14:paraId="409E021A">
      <w:pPr>
        <w:pStyle w:val="67"/>
        <w:adjustRightInd w:val="0"/>
        <w:spacing w:line="360" w:lineRule="auto"/>
        <w:jc w:val="center"/>
        <w:textAlignment w:val="baseline"/>
        <w:rPr>
          <w:rFonts w:hint="eastAsia" w:ascii="宋体" w:hAnsi="宋体" w:cs="宋体"/>
          <w:sz w:val="36"/>
          <w:szCs w:val="20"/>
        </w:rPr>
      </w:pPr>
    </w:p>
    <w:p w14:paraId="623C1B64">
      <w:pPr>
        <w:pStyle w:val="67"/>
        <w:adjustRightInd w:val="0"/>
        <w:spacing w:before="312" w:beforeLines="100" w:after="312" w:afterLines="100" w:line="360" w:lineRule="auto"/>
        <w:jc w:val="center"/>
        <w:textAlignment w:val="baseline"/>
        <w:rPr>
          <w:rFonts w:hint="eastAsia" w:ascii="宋体" w:hAnsi="宋体" w:cs="宋体"/>
          <w:sz w:val="36"/>
          <w:szCs w:val="36"/>
        </w:rPr>
      </w:pPr>
      <w:r>
        <w:rPr>
          <w:rFonts w:hint="eastAsia" w:ascii="宋体" w:hAnsi="宋体" w:cs="宋体"/>
          <w:sz w:val="36"/>
          <w:szCs w:val="36"/>
          <w:u w:val="single"/>
        </w:rPr>
        <w:t xml:space="preserve">　　                  </w:t>
      </w:r>
      <w:r>
        <w:rPr>
          <w:rFonts w:hint="eastAsia" w:ascii="宋体" w:hAnsi="宋体" w:cs="宋体"/>
          <w:sz w:val="36"/>
          <w:szCs w:val="36"/>
        </w:rPr>
        <w:t>（项目名称）</w:t>
      </w:r>
    </w:p>
    <w:p w14:paraId="7E09E5F2">
      <w:pPr>
        <w:pStyle w:val="67"/>
        <w:adjustRightInd w:val="0"/>
        <w:spacing w:before="312" w:beforeLines="100" w:after="312" w:afterLines="100" w:line="360" w:lineRule="auto"/>
        <w:jc w:val="center"/>
        <w:textAlignment w:val="baseline"/>
        <w:rPr>
          <w:rFonts w:hint="eastAsia" w:ascii="宋体" w:hAnsi="宋体" w:cs="宋体"/>
          <w:b/>
          <w:sz w:val="32"/>
          <w:szCs w:val="20"/>
        </w:rPr>
      </w:pPr>
      <w:r>
        <w:rPr>
          <w:rFonts w:hint="eastAsia" w:ascii="宋体" w:hAnsi="宋体" w:cs="宋体"/>
          <w:sz w:val="32"/>
          <w:szCs w:val="20"/>
        </w:rPr>
        <w:t>招标项目编号：</w:t>
      </w:r>
      <w:r>
        <w:rPr>
          <w:rFonts w:hint="eastAsia" w:ascii="宋体" w:hAnsi="宋体" w:cs="宋体"/>
          <w:sz w:val="36"/>
          <w:szCs w:val="20"/>
        </w:rPr>
        <w:t>________________</w:t>
      </w:r>
    </w:p>
    <w:p w14:paraId="535A60BD">
      <w:pPr>
        <w:pStyle w:val="67"/>
        <w:adjustRightInd w:val="0"/>
        <w:spacing w:before="312" w:beforeLines="100" w:after="312" w:afterLines="100" w:line="360" w:lineRule="auto"/>
        <w:jc w:val="center"/>
        <w:textAlignment w:val="baseline"/>
        <w:rPr>
          <w:rFonts w:hint="eastAsia" w:ascii="宋体" w:hAnsi="宋体" w:cs="宋体"/>
          <w:sz w:val="44"/>
          <w:szCs w:val="20"/>
        </w:rPr>
      </w:pPr>
    </w:p>
    <w:p w14:paraId="3D9B5052">
      <w:pPr>
        <w:pStyle w:val="67"/>
        <w:adjustRightInd w:val="0"/>
        <w:spacing w:line="360" w:lineRule="auto"/>
        <w:jc w:val="center"/>
        <w:textAlignment w:val="baseline"/>
        <w:rPr>
          <w:rFonts w:hint="eastAsia" w:ascii="宋体" w:hAnsi="宋体" w:cs="宋体"/>
          <w:b/>
          <w:sz w:val="84"/>
          <w:szCs w:val="20"/>
        </w:rPr>
      </w:pPr>
      <w:r>
        <w:rPr>
          <w:rFonts w:hint="eastAsia" w:ascii="宋体" w:hAnsi="宋体" w:cs="宋体"/>
          <w:b/>
          <w:sz w:val="84"/>
          <w:szCs w:val="20"/>
        </w:rPr>
        <w:t>投 标 文 件</w:t>
      </w:r>
    </w:p>
    <w:p w14:paraId="693EA148">
      <w:pPr>
        <w:pStyle w:val="67"/>
        <w:adjustRightInd w:val="0"/>
        <w:spacing w:line="360" w:lineRule="auto"/>
        <w:jc w:val="center"/>
        <w:textAlignment w:val="baseline"/>
        <w:rPr>
          <w:rFonts w:hint="eastAsia" w:ascii="宋体" w:hAnsi="宋体" w:cs="宋体"/>
          <w:sz w:val="44"/>
          <w:szCs w:val="20"/>
        </w:rPr>
      </w:pPr>
    </w:p>
    <w:p w14:paraId="032BFE67">
      <w:pPr>
        <w:pStyle w:val="67"/>
        <w:adjustRightInd w:val="0"/>
        <w:spacing w:line="360" w:lineRule="auto"/>
        <w:jc w:val="center"/>
        <w:textAlignment w:val="baseline"/>
        <w:rPr>
          <w:rFonts w:hint="eastAsia" w:ascii="宋体" w:hAnsi="宋体" w:cs="宋体"/>
          <w:sz w:val="44"/>
          <w:szCs w:val="20"/>
        </w:rPr>
      </w:pPr>
    </w:p>
    <w:p w14:paraId="78B2B4D6">
      <w:pPr>
        <w:pStyle w:val="67"/>
        <w:adjustRightInd w:val="0"/>
        <w:spacing w:line="360" w:lineRule="auto"/>
        <w:jc w:val="center"/>
        <w:textAlignment w:val="baseline"/>
        <w:rPr>
          <w:rFonts w:hint="eastAsia" w:ascii="宋体" w:hAnsi="宋体" w:cs="宋体"/>
          <w:sz w:val="44"/>
          <w:szCs w:val="20"/>
        </w:rPr>
      </w:pPr>
    </w:p>
    <w:p w14:paraId="47148C93">
      <w:pPr>
        <w:pStyle w:val="67"/>
        <w:adjustRightInd w:val="0"/>
        <w:spacing w:line="360" w:lineRule="auto"/>
        <w:jc w:val="center"/>
        <w:textAlignment w:val="baseline"/>
        <w:rPr>
          <w:rFonts w:hint="eastAsia" w:ascii="宋体" w:hAnsi="宋体" w:cs="宋体"/>
          <w:sz w:val="72"/>
          <w:szCs w:val="20"/>
        </w:rPr>
      </w:pPr>
    </w:p>
    <w:p w14:paraId="3BE6DD8A">
      <w:pPr>
        <w:pStyle w:val="67"/>
        <w:adjustRightInd w:val="0"/>
        <w:spacing w:before="120" w:after="120" w:line="360" w:lineRule="auto"/>
        <w:ind w:firstLine="560" w:firstLineChars="200"/>
        <w:textAlignment w:val="baseline"/>
        <w:rPr>
          <w:rFonts w:hint="eastAsia" w:ascii="宋体" w:hAnsi="宋体" w:cs="宋体"/>
          <w:sz w:val="36"/>
          <w:szCs w:val="20"/>
        </w:rPr>
      </w:pPr>
      <w:r>
        <w:rPr>
          <w:rFonts w:hint="eastAsia" w:ascii="宋体" w:hAnsi="宋体" w:cs="宋体"/>
          <w:sz w:val="28"/>
          <w:szCs w:val="20"/>
        </w:rPr>
        <w:t>投标文件内容：</w:t>
      </w:r>
      <w:r>
        <w:rPr>
          <w:rFonts w:hint="eastAsia" w:ascii="宋体" w:hAnsi="宋体" w:cs="宋体"/>
          <w:sz w:val="28"/>
          <w:szCs w:val="20"/>
          <w:u w:val="single"/>
        </w:rPr>
        <w:t xml:space="preserve">　　　      </w:t>
      </w:r>
      <w:r>
        <w:rPr>
          <w:rFonts w:hint="eastAsia" w:ascii="宋体" w:hAnsi="宋体" w:cs="宋体"/>
          <w:b/>
          <w:sz w:val="36"/>
          <w:szCs w:val="20"/>
          <w:u w:val="single"/>
        </w:rPr>
        <w:t xml:space="preserve">商务文件        </w:t>
      </w:r>
    </w:p>
    <w:p w14:paraId="11F070B6">
      <w:pPr>
        <w:pStyle w:val="67"/>
        <w:adjustRightInd w:val="0"/>
        <w:spacing w:before="120" w:after="120" w:line="360" w:lineRule="auto"/>
        <w:ind w:firstLine="560" w:firstLineChars="200"/>
        <w:jc w:val="left"/>
        <w:textAlignment w:val="baseline"/>
        <w:rPr>
          <w:rFonts w:hint="eastAsia" w:ascii="宋体" w:hAnsi="宋体" w:cs="宋体"/>
          <w:sz w:val="28"/>
          <w:szCs w:val="20"/>
        </w:rPr>
      </w:pPr>
      <w:r>
        <w:rPr>
          <w:rFonts w:hint="eastAsia" w:ascii="宋体" w:hAnsi="宋体" w:cs="宋体"/>
          <w:sz w:val="28"/>
          <w:szCs w:val="20"/>
        </w:rPr>
        <w:t>投标人:</w:t>
      </w:r>
      <w:r>
        <w:rPr>
          <w:rFonts w:hint="eastAsia" w:ascii="宋体" w:hAnsi="宋体" w:cs="宋体"/>
          <w:sz w:val="28"/>
          <w:szCs w:val="20"/>
          <w:u w:val="single"/>
        </w:rPr>
        <w:t xml:space="preserve">                             </w:t>
      </w:r>
      <w:r>
        <w:rPr>
          <w:rFonts w:hint="eastAsia" w:ascii="宋体" w:hAnsi="宋体" w:cs="宋体"/>
          <w:sz w:val="24"/>
          <w:szCs w:val="20"/>
        </w:rPr>
        <w:t>（盖单位公章）</w:t>
      </w:r>
    </w:p>
    <w:p w14:paraId="08CF4AC8">
      <w:pPr>
        <w:pStyle w:val="67"/>
        <w:adjustRightInd w:val="0"/>
        <w:spacing w:before="120" w:after="120" w:line="360" w:lineRule="auto"/>
        <w:ind w:firstLine="560" w:firstLineChars="200"/>
        <w:textAlignment w:val="baseline"/>
        <w:rPr>
          <w:rFonts w:hint="eastAsia" w:ascii="宋体" w:hAnsi="宋体" w:cs="宋体"/>
          <w:sz w:val="28"/>
          <w:szCs w:val="20"/>
        </w:rPr>
      </w:pPr>
      <w:r>
        <w:rPr>
          <w:rFonts w:hint="eastAsia" w:ascii="宋体" w:hAnsi="宋体" w:cs="宋体"/>
          <w:sz w:val="28"/>
          <w:szCs w:val="20"/>
        </w:rPr>
        <w:t>法定代表人或其委托代理人：</w:t>
      </w:r>
      <w:r>
        <w:rPr>
          <w:rFonts w:hint="eastAsia" w:ascii="宋体" w:hAnsi="宋体" w:cs="宋体"/>
          <w:sz w:val="28"/>
          <w:szCs w:val="20"/>
          <w:u w:val="single"/>
        </w:rPr>
        <w:t xml:space="preserve">              </w:t>
      </w:r>
      <w:r>
        <w:rPr>
          <w:rFonts w:hint="eastAsia" w:ascii="宋体" w:hAnsi="宋体" w:cs="宋体"/>
          <w:sz w:val="28"/>
          <w:szCs w:val="20"/>
        </w:rPr>
        <w:t>（盖章）</w:t>
      </w:r>
    </w:p>
    <w:p w14:paraId="21062C22">
      <w:pPr>
        <w:pStyle w:val="67"/>
        <w:adjustRightInd w:val="0"/>
        <w:spacing w:before="120" w:after="120" w:line="360" w:lineRule="auto"/>
        <w:ind w:left="540"/>
        <w:textAlignment w:val="baseline"/>
        <w:rPr>
          <w:rFonts w:hint="eastAsia" w:ascii="宋体" w:hAnsi="宋体" w:cs="宋体"/>
          <w:kern w:val="0"/>
          <w:sz w:val="28"/>
          <w:szCs w:val="20"/>
        </w:rPr>
      </w:pPr>
      <w:r>
        <w:rPr>
          <w:rFonts w:hint="eastAsia" w:ascii="宋体" w:hAnsi="宋体" w:cs="宋体"/>
          <w:kern w:val="0"/>
          <w:sz w:val="28"/>
          <w:szCs w:val="20"/>
        </w:rPr>
        <w:t>日期：</w:t>
      </w:r>
      <w:r>
        <w:rPr>
          <w:rFonts w:hint="eastAsia" w:ascii="宋体" w:hAnsi="宋体" w:cs="宋体"/>
          <w:kern w:val="0"/>
          <w:sz w:val="28"/>
          <w:szCs w:val="20"/>
          <w:u w:val="single"/>
        </w:rPr>
        <w:t xml:space="preserve">             </w:t>
      </w:r>
      <w:r>
        <w:rPr>
          <w:rFonts w:hint="eastAsia" w:ascii="宋体" w:hAnsi="宋体" w:cs="宋体"/>
          <w:kern w:val="0"/>
          <w:sz w:val="28"/>
          <w:szCs w:val="20"/>
        </w:rPr>
        <w:t>年</w:t>
      </w:r>
      <w:r>
        <w:rPr>
          <w:rFonts w:hint="eastAsia" w:ascii="宋体" w:hAnsi="宋体" w:cs="宋体"/>
          <w:kern w:val="0"/>
          <w:sz w:val="28"/>
          <w:szCs w:val="20"/>
          <w:u w:val="single"/>
        </w:rPr>
        <w:t xml:space="preserve">      </w:t>
      </w:r>
      <w:r>
        <w:rPr>
          <w:rFonts w:hint="eastAsia" w:ascii="宋体" w:hAnsi="宋体" w:cs="宋体"/>
          <w:kern w:val="0"/>
          <w:sz w:val="28"/>
          <w:szCs w:val="20"/>
        </w:rPr>
        <w:t>月</w:t>
      </w:r>
      <w:r>
        <w:rPr>
          <w:rFonts w:hint="eastAsia" w:ascii="宋体" w:hAnsi="宋体" w:cs="宋体"/>
          <w:kern w:val="0"/>
          <w:sz w:val="28"/>
          <w:szCs w:val="20"/>
          <w:u w:val="single"/>
        </w:rPr>
        <w:t xml:space="preserve">      </w:t>
      </w:r>
      <w:r>
        <w:rPr>
          <w:rFonts w:hint="eastAsia" w:ascii="宋体" w:hAnsi="宋体" w:cs="宋体"/>
          <w:kern w:val="0"/>
          <w:sz w:val="28"/>
          <w:szCs w:val="20"/>
        </w:rPr>
        <w:t>日</w:t>
      </w:r>
    </w:p>
    <w:p w14:paraId="01AC0CB1">
      <w:pPr>
        <w:pStyle w:val="68"/>
        <w:spacing w:line="360" w:lineRule="auto"/>
        <w:jc w:val="center"/>
      </w:pPr>
      <w:r>
        <w:br w:type="page"/>
      </w:r>
      <w:r>
        <w:t>目    录</w:t>
      </w:r>
    </w:p>
    <w:p w14:paraId="6636BFE2">
      <w:pPr>
        <w:pStyle w:val="68"/>
        <w:spacing w:line="360" w:lineRule="auto"/>
        <w:jc w:val="center"/>
      </w:pPr>
    </w:p>
    <w:p w14:paraId="38FECBAA">
      <w:pPr>
        <w:pStyle w:val="68"/>
        <w:spacing w:line="360" w:lineRule="auto"/>
        <w:rPr>
          <w:sz w:val="28"/>
          <w:szCs w:val="28"/>
        </w:rPr>
      </w:pPr>
      <w:r>
        <w:rPr>
          <w:sz w:val="28"/>
          <w:szCs w:val="28"/>
        </w:rPr>
        <w:t>一、投标函</w:t>
      </w:r>
    </w:p>
    <w:p w14:paraId="16183FD8">
      <w:pPr>
        <w:pStyle w:val="68"/>
        <w:spacing w:line="360" w:lineRule="auto"/>
        <w:rPr>
          <w:sz w:val="28"/>
          <w:szCs w:val="28"/>
        </w:rPr>
      </w:pPr>
      <w:r>
        <w:rPr>
          <w:sz w:val="28"/>
          <w:szCs w:val="28"/>
        </w:rPr>
        <w:t>二、投标函附录</w:t>
      </w:r>
    </w:p>
    <w:p w14:paraId="3D6BEE2D">
      <w:pPr>
        <w:pStyle w:val="68"/>
        <w:spacing w:line="360" w:lineRule="auto"/>
        <w:rPr>
          <w:sz w:val="28"/>
          <w:szCs w:val="28"/>
        </w:rPr>
      </w:pPr>
      <w:r>
        <w:rPr>
          <w:sz w:val="28"/>
          <w:szCs w:val="28"/>
        </w:rPr>
        <w:t>三、其他资料（商务文件）</w:t>
      </w:r>
    </w:p>
    <w:p w14:paraId="1673285C">
      <w:pPr>
        <w:pStyle w:val="68"/>
        <w:spacing w:line="360" w:lineRule="auto"/>
        <w:jc w:val="center"/>
        <w:outlineLvl w:val="1"/>
      </w:pPr>
      <w:r>
        <w:br w:type="page"/>
      </w:r>
      <w:bookmarkStart w:id="210" w:name="_Toc256000066"/>
      <w:r>
        <w:t>一、投标函</w:t>
      </w:r>
      <w:bookmarkEnd w:id="210"/>
    </w:p>
    <w:p w14:paraId="6FC56B36">
      <w:pPr>
        <w:pStyle w:val="74"/>
        <w:spacing w:after="312"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i/>
          <w:iCs/>
          <w:color w:val="auto"/>
          <w:szCs w:val="24"/>
          <w:highlight w:val="none"/>
          <w:u w:val="single"/>
        </w:rPr>
        <w:t>（招标人名称）</w:t>
      </w:r>
      <w:r>
        <w:rPr>
          <w:rFonts w:hint="eastAsia" w:ascii="宋体" w:hAnsi="宋体" w:eastAsia="宋体" w:cs="宋体"/>
          <w:color w:val="auto"/>
          <w:szCs w:val="24"/>
          <w:highlight w:val="none"/>
        </w:rPr>
        <w:t xml:space="preserve">： </w:t>
      </w:r>
    </w:p>
    <w:p w14:paraId="196748A8">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1．我方已仔细研究了</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（项目名称）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标段施工招标文件的全部内容，</w:t>
      </w:r>
      <w:r>
        <w:rPr>
          <w:rFonts w:hint="eastAsia" w:ascii="宋体" w:hAnsi="宋体" w:eastAsia="宋体" w:cs="宋体"/>
          <w:b/>
          <w:bCs/>
          <w:color w:val="1E27E0"/>
          <w:sz w:val="24"/>
          <w:szCs w:val="24"/>
          <w:highlight w:val="none"/>
          <w:lang w:val="en-US" w:eastAsia="zh-CN"/>
        </w:rPr>
        <w:t>愿意以</w:t>
      </w:r>
      <w:r>
        <w:rPr>
          <w:rFonts w:hint="eastAsia" w:ascii="宋体" w:hAnsi="宋体" w:eastAsia="宋体" w:cs="宋体"/>
          <w:b/>
          <w:bCs/>
          <w:color w:val="1E27E0"/>
          <w:kern w:val="2"/>
          <w:sz w:val="24"/>
          <w:szCs w:val="24"/>
          <w:highlight w:val="none"/>
          <w:lang w:val="en-US" w:eastAsia="zh-CN" w:bidi="ar-SA"/>
        </w:rPr>
        <w:t>招标人现场随机抽取K值，并按招标文件发包价计算方式确定的工程总造价为投标报价，</w:t>
      </w:r>
      <w:r>
        <w:rPr>
          <w:rFonts w:hint="eastAsia" w:ascii="宋体" w:hAnsi="宋体" w:eastAsia="宋体" w:cs="宋体"/>
          <w:color w:val="auto"/>
          <w:szCs w:val="24"/>
          <w:highlight w:val="none"/>
        </w:rPr>
        <w:t>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日历天（</w:t>
      </w:r>
      <w:r>
        <w:rPr>
          <w:rFonts w:hint="eastAsia" w:ascii="宋体" w:hAnsi="宋体" w:eastAsia="宋体" w:cs="宋体"/>
          <w:color w:val="auto"/>
          <w:highlight w:val="none"/>
        </w:rPr>
        <w:t>其中各关键节点的工期要求为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r>
        <w:rPr>
          <w:rFonts w:hint="eastAsia" w:ascii="宋体" w:hAnsi="宋体" w:eastAsia="宋体" w:cs="宋体"/>
          <w:color w:val="auto"/>
          <w:szCs w:val="24"/>
          <w:highlight w:val="none"/>
        </w:rPr>
        <w:t>按合同约定实施和完成承包工程，修补工程中的任何缺陷，工程质量达到</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标准。</w:t>
      </w:r>
    </w:p>
    <w:p w14:paraId="6A077113">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2．我方承诺在投标有效期内不修改、撤销投标文件。</w:t>
      </w:r>
    </w:p>
    <w:p w14:paraId="76398499">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 随同本投标函提交投标保证金一份，金额为人民币（大写）</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元（¥</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元）。</w:t>
      </w:r>
    </w:p>
    <w:p w14:paraId="1B50C3D3">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4．如中标，我方承诺：</w:t>
      </w:r>
    </w:p>
    <w:p w14:paraId="7C604D94">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（1）</w:t>
      </w:r>
      <w:r>
        <w:rPr>
          <w:rFonts w:hint="eastAsia" w:ascii="宋体" w:hAnsi="宋体" w:eastAsia="宋体" w:cs="宋体"/>
          <w:color w:val="auto"/>
          <w:kern w:val="2"/>
          <w:highlight w:val="none"/>
        </w:rPr>
        <w:t>将派出</w:t>
      </w:r>
      <w:r>
        <w:rPr>
          <w:rFonts w:hint="eastAsia" w:ascii="宋体" w:hAnsi="宋体" w:eastAsia="宋体" w:cs="宋体"/>
          <w:color w:val="auto"/>
          <w:kern w:val="2"/>
          <w:highlight w:val="none"/>
          <w:u w:val="single"/>
        </w:rPr>
        <w:t xml:space="preserve">                     </w:t>
      </w:r>
      <w:r>
        <w:rPr>
          <w:rFonts w:hint="eastAsia" w:ascii="宋体" w:hAnsi="宋体" w:eastAsia="宋体" w:cs="宋体"/>
          <w:i/>
          <w:iCs/>
          <w:color w:val="auto"/>
          <w:kern w:val="2"/>
          <w:highlight w:val="none"/>
          <w:u w:val="none"/>
        </w:rPr>
        <w:t xml:space="preserve">（项目负责人姓名及其建造师执业证书注册编号） </w:t>
      </w:r>
      <w:r>
        <w:rPr>
          <w:rFonts w:hint="eastAsia" w:ascii="宋体" w:hAnsi="宋体" w:eastAsia="宋体" w:cs="宋体"/>
          <w:color w:val="auto"/>
          <w:kern w:val="2"/>
          <w:highlight w:val="none"/>
        </w:rPr>
        <w:t>为本项目的项目负责人。</w:t>
      </w:r>
    </w:p>
    <w:p w14:paraId="1B7CCDA7">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（2）在收到中标通知书后，在中标通知书规定的期限内与你方签订合同。</w:t>
      </w:r>
    </w:p>
    <w:p w14:paraId="624407E9">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（3）随同本投标函递交的投标函附录属于合同文件的组成部分。</w:t>
      </w:r>
    </w:p>
    <w:p w14:paraId="0962B4C8">
      <w:pPr>
        <w:pStyle w:val="20"/>
        <w:spacing w:line="360" w:lineRule="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    （4）按照招标文件规定向你方递交履约担保。</w:t>
      </w:r>
    </w:p>
    <w:p w14:paraId="114B1316">
      <w:pPr>
        <w:pStyle w:val="20"/>
        <w:spacing w:line="360" w:lineRule="auto"/>
        <w:ind w:firstLine="479"/>
        <w:rPr>
          <w:rFonts w:hint="eastAsia" w:ascii="宋体" w:hAnsi="宋体" w:eastAsia="宋体" w:cs="宋体"/>
          <w:color w:val="auto"/>
          <w:szCs w:val="24"/>
          <w:highlight w:val="none"/>
        </w:rPr>
      </w:pPr>
      <w:r>
        <w:rPr>
          <w:rFonts w:hint="eastAsia" w:ascii="宋体" w:hAnsi="宋体" w:eastAsia="宋体" w:cs="宋体"/>
          <w:color w:val="auto"/>
          <w:szCs w:val="24"/>
          <w:highlight w:val="none"/>
        </w:rPr>
        <w:t>（5）在合同约定的期限内完成并移交全部合同工程。</w:t>
      </w:r>
    </w:p>
    <w:p w14:paraId="3687BF31">
      <w:pPr>
        <w:pStyle w:val="9"/>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（6）按月足额支付工人工资。</w:t>
      </w:r>
    </w:p>
    <w:p w14:paraId="61B9E6D2">
      <w:pPr>
        <w:pStyle w:val="20"/>
        <w:spacing w:line="360" w:lineRule="auto"/>
        <w:ind w:firstLine="479"/>
        <w:rPr>
          <w:rFonts w:hint="eastAsia" w:ascii="宋体" w:hAnsi="宋体" w:eastAsia="宋体" w:cs="宋体"/>
          <w:color w:val="auto"/>
          <w:szCs w:val="24"/>
          <w:highlight w:val="none"/>
        </w:rPr>
      </w:pPr>
      <w:r>
        <w:rPr>
          <w:rFonts w:hint="eastAsia" w:ascii="宋体" w:hAnsi="宋体" w:eastAsia="宋体" w:cs="宋体"/>
          <w:color w:val="auto"/>
          <w:szCs w:val="24"/>
          <w:highlight w:val="none"/>
        </w:rPr>
        <w:t>（7）政府审计部门要求对我方收取的工程款资金流向进行延伸审计的，我方无条件接受延伸审计并主动配合。</w:t>
      </w:r>
    </w:p>
    <w:p w14:paraId="2D8B150B">
      <w:pPr>
        <w:pStyle w:val="20"/>
        <w:spacing w:line="360" w:lineRule="auto"/>
        <w:ind w:firstLine="479"/>
        <w:rPr>
          <w:rFonts w:hint="eastAsia" w:ascii="宋体" w:hAnsi="宋体" w:eastAsia="宋体" w:cs="宋体"/>
          <w:color w:val="auto"/>
          <w:szCs w:val="24"/>
          <w:highlight w:val="none"/>
        </w:rPr>
      </w:pPr>
      <w:r>
        <w:rPr>
          <w:rFonts w:hint="eastAsia" w:ascii="宋体" w:hAnsi="宋体" w:eastAsia="宋体" w:cs="宋体"/>
          <w:color w:val="auto"/>
          <w:szCs w:val="24"/>
          <w:highlight w:val="none"/>
        </w:rPr>
        <w:t>5．我方承诺在本项目招投标过程中没有参与围标串标等违法行为。否则，我方愿意接受招投标监管部门作出的行政处罚以及列入招投标“黑名单”的处理决定。</w:t>
      </w:r>
    </w:p>
    <w:p w14:paraId="7F7E3AFA">
      <w:pPr>
        <w:pStyle w:val="20"/>
        <w:spacing w:line="360" w:lineRule="auto"/>
        <w:ind w:firstLine="479"/>
        <w:rPr>
          <w:rFonts w:hint="eastAsia" w:ascii="宋体" w:hAnsi="宋体" w:eastAsia="宋体" w:cs="宋体"/>
          <w:color w:val="auto"/>
          <w:szCs w:val="24"/>
          <w:highlight w:val="none"/>
        </w:rPr>
      </w:pPr>
      <w:r>
        <w:rPr>
          <w:rFonts w:hint="eastAsia" w:ascii="宋体" w:hAnsi="宋体" w:eastAsia="宋体" w:cs="宋体"/>
          <w:color w:val="auto"/>
          <w:szCs w:val="24"/>
          <w:highlight w:val="none"/>
        </w:rPr>
        <w:t>6．</w:t>
      </w:r>
      <w:r>
        <w:rPr>
          <w:rFonts w:hint="eastAsia" w:ascii="宋体" w:hAnsi="宋体" w:eastAsia="宋体" w:cs="宋体"/>
          <w:bCs/>
          <w:color w:val="auto"/>
          <w:szCs w:val="24"/>
          <w:highlight w:val="none"/>
        </w:rPr>
        <w:t>我方已对所递交的投标文件及其有关资料（包括第三方提供的资料）的真实性进行了审查，保证其内容完整、真实和准确，若存在虚假，同意招标人或行政主管部门按照弄虚作假进行处理。</w:t>
      </w:r>
      <w:r>
        <w:rPr>
          <w:rFonts w:hint="eastAsia" w:ascii="宋体" w:hAnsi="宋体" w:eastAsia="宋体" w:cs="宋体"/>
          <w:color w:val="auto"/>
          <w:szCs w:val="24"/>
          <w:highlight w:val="none"/>
        </w:rPr>
        <w:t>同时，声明不存在招</w:t>
      </w:r>
      <w:r>
        <w:rPr>
          <w:rFonts w:hint="eastAsia" w:ascii="宋体" w:hAnsi="宋体" w:eastAsia="宋体" w:cs="宋体"/>
          <w:color w:val="auto"/>
          <w:kern w:val="2"/>
          <w:szCs w:val="24"/>
          <w:highlight w:val="none"/>
        </w:rPr>
        <w:t>标文件第2章投标须知第4.3款</w:t>
      </w:r>
      <w:r>
        <w:rPr>
          <w:rFonts w:hint="eastAsia" w:ascii="宋体" w:hAnsi="宋体" w:eastAsia="宋体" w:cs="宋体"/>
          <w:bCs/>
          <w:color w:val="auto"/>
          <w:kern w:val="2"/>
          <w:szCs w:val="24"/>
          <w:highlight w:val="none"/>
        </w:rPr>
        <w:t>（第13项除外）</w:t>
      </w:r>
      <w:r>
        <w:rPr>
          <w:rFonts w:hint="eastAsia" w:ascii="宋体" w:hAnsi="宋体" w:eastAsia="宋体" w:cs="宋体"/>
          <w:color w:val="auto"/>
          <w:kern w:val="2"/>
          <w:szCs w:val="24"/>
          <w:highlight w:val="none"/>
        </w:rPr>
        <w:t>规</w:t>
      </w:r>
      <w:r>
        <w:rPr>
          <w:rFonts w:hint="eastAsia" w:ascii="宋体" w:hAnsi="宋体" w:eastAsia="宋体" w:cs="宋体"/>
          <w:color w:val="auto"/>
          <w:szCs w:val="24"/>
          <w:highlight w:val="none"/>
        </w:rPr>
        <w:t>定的任何一种情形。</w:t>
      </w:r>
    </w:p>
    <w:p w14:paraId="57D20BEC">
      <w:pPr>
        <w:pStyle w:val="74"/>
        <w:spacing w:after="240" w:line="360" w:lineRule="auto"/>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7．</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（其他补充说明）。</w:t>
      </w:r>
    </w:p>
    <w:p w14:paraId="0D747CBE">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2400" w:firstLineChars="1000"/>
        <w:textAlignment w:val="auto"/>
        <w:rPr>
          <w:rFonts w:hint="eastAsia" w:ascii="宋体" w:hAnsi="宋体" w:eastAsia="宋体" w:cs="宋体"/>
          <w:color w:val="auto"/>
          <w:highlight w:val="none"/>
        </w:rPr>
      </w:pPr>
      <w:r>
        <w:rPr>
          <w:rFonts w:hint="eastAsia" w:ascii="宋体" w:hAnsi="宋体" w:eastAsia="宋体" w:cs="宋体"/>
          <w:color w:val="auto"/>
          <w:highlight w:val="none"/>
        </w:rPr>
        <w:t>投标人：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（盖单位公章）</w:t>
      </w:r>
    </w:p>
    <w:p w14:paraId="2D182B8F">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2400" w:firstLineChars="10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（盖章）</w:t>
      </w:r>
    </w:p>
    <w:p w14:paraId="4B3AA632">
      <w:pPr>
        <w:pStyle w:val="20"/>
        <w:keepNext w:val="0"/>
        <w:keepLines w:val="0"/>
        <w:pageBreakBefore w:val="0"/>
        <w:widowControl w:val="0"/>
        <w:kinsoku/>
        <w:wordWrap/>
        <w:overflowPunct/>
        <w:topLinePunct w:val="0"/>
        <w:autoSpaceDE w:val="0"/>
        <w:autoSpaceDN w:val="0"/>
        <w:bidi w:val="0"/>
        <w:adjustRightInd w:val="0"/>
        <w:snapToGrid/>
        <w:spacing w:line="360" w:lineRule="auto"/>
        <w:ind w:firstLine="2400" w:firstLineChars="1000"/>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法定代表人或其委托代理人手机号码：</w:t>
      </w:r>
      <w:r>
        <w:rPr>
          <w:rFonts w:hint="eastAsia" w:ascii="宋体" w:hAnsi="宋体" w:eastAsia="宋体" w:cs="宋体"/>
          <w:color w:val="auto"/>
          <w:highlight w:val="none"/>
          <w:u w:val="single"/>
        </w:rPr>
        <w:t xml:space="preserve">               </w:t>
      </w:r>
    </w:p>
    <w:p w14:paraId="4175377F">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2400" w:firstLineChars="10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地址：</w:t>
      </w:r>
      <w:r>
        <w:rPr>
          <w:rFonts w:hint="eastAsia" w:ascii="宋体" w:hAnsi="宋体" w:eastAsia="宋体" w:cs="宋体"/>
          <w:color w:val="auto"/>
          <w:highlight w:val="none"/>
          <w:u w:val="single"/>
        </w:rPr>
        <w:t xml:space="preserve">                                           </w:t>
      </w:r>
    </w:p>
    <w:p w14:paraId="72507CB6">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2400" w:firstLineChars="10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传真：</w:t>
      </w:r>
      <w:r>
        <w:rPr>
          <w:rFonts w:hint="eastAsia" w:ascii="宋体" w:hAnsi="宋体" w:eastAsia="宋体" w:cs="宋体"/>
          <w:color w:val="auto"/>
          <w:highlight w:val="none"/>
          <w:u w:val="single"/>
        </w:rPr>
        <w:t xml:space="preserve">                                           </w:t>
      </w:r>
    </w:p>
    <w:p w14:paraId="7458D54C">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2400" w:firstLineChars="1000"/>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w:t>
      </w:r>
      <w:r>
        <w:rPr>
          <w:rFonts w:hint="eastAsia" w:ascii="宋体" w:hAnsi="宋体" w:eastAsia="宋体" w:cs="宋体"/>
          <w:color w:val="auto"/>
          <w:highlight w:val="none"/>
          <w:u w:val="single"/>
        </w:rPr>
        <w:t xml:space="preserve">                                       </w:t>
      </w:r>
    </w:p>
    <w:p w14:paraId="0FE78DE8">
      <w:pPr>
        <w:pStyle w:val="74"/>
        <w:keepNext w:val="0"/>
        <w:keepLines w:val="0"/>
        <w:pageBreakBefore w:val="0"/>
        <w:widowControl w:val="0"/>
        <w:kinsoku/>
        <w:wordWrap/>
        <w:overflowPunct/>
        <w:topLinePunct w:val="0"/>
        <w:autoSpaceDE w:val="0"/>
        <w:autoSpaceDN w:val="0"/>
        <w:bidi w:val="0"/>
        <w:adjustRightInd w:val="0"/>
        <w:snapToGrid/>
        <w:spacing w:after="0" w:line="360" w:lineRule="auto"/>
        <w:ind w:firstLine="5040" w:firstLineChars="2100"/>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14:paraId="55445F42">
      <w:pPr>
        <w:pStyle w:val="70"/>
        <w:spacing w:line="360" w:lineRule="auto"/>
        <w:jc w:val="center"/>
        <w:outlineLvl w:val="1"/>
      </w:pPr>
      <w:r>
        <w:br w:type="page"/>
      </w:r>
      <w:bookmarkStart w:id="211" w:name="_Toc256000067"/>
      <w:r>
        <w:t>二、投标函附录</w:t>
      </w:r>
      <w:bookmarkEnd w:id="211"/>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2286"/>
        <w:gridCol w:w="1014"/>
        <w:gridCol w:w="4100"/>
        <w:gridCol w:w="939"/>
      </w:tblGrid>
      <w:tr w14:paraId="66724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639" w:type="dxa"/>
            <w:noWrap w:val="0"/>
            <w:vAlign w:val="center"/>
          </w:tcPr>
          <w:p w14:paraId="57ABE5D2">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序号</w:t>
            </w:r>
          </w:p>
        </w:tc>
        <w:tc>
          <w:tcPr>
            <w:tcW w:w="2286" w:type="dxa"/>
            <w:noWrap w:val="0"/>
            <w:vAlign w:val="center"/>
          </w:tcPr>
          <w:p w14:paraId="0249964C">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项目内容</w:t>
            </w:r>
          </w:p>
        </w:tc>
        <w:tc>
          <w:tcPr>
            <w:tcW w:w="1014" w:type="dxa"/>
            <w:noWrap w:val="0"/>
            <w:vAlign w:val="center"/>
          </w:tcPr>
          <w:p w14:paraId="5D369BE9">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合  同</w:t>
            </w:r>
          </w:p>
          <w:p w14:paraId="50FC0182">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条款号</w:t>
            </w:r>
          </w:p>
        </w:tc>
        <w:tc>
          <w:tcPr>
            <w:tcW w:w="4100" w:type="dxa"/>
            <w:noWrap w:val="0"/>
            <w:vAlign w:val="center"/>
          </w:tcPr>
          <w:p w14:paraId="5216141E">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约定内容</w:t>
            </w:r>
          </w:p>
        </w:tc>
        <w:tc>
          <w:tcPr>
            <w:tcW w:w="939" w:type="dxa"/>
            <w:tcBorders>
              <w:right w:val="single" w:color="auto" w:sz="4" w:space="0"/>
            </w:tcBorders>
            <w:noWrap w:val="0"/>
            <w:vAlign w:val="center"/>
          </w:tcPr>
          <w:p w14:paraId="2DC4EC48">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备注</w:t>
            </w:r>
          </w:p>
        </w:tc>
      </w:tr>
      <w:tr w14:paraId="7F9D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39" w:type="dxa"/>
            <w:noWrap w:val="0"/>
            <w:vAlign w:val="center"/>
          </w:tcPr>
          <w:p w14:paraId="64F8BA32">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2286" w:type="dxa"/>
            <w:noWrap w:val="0"/>
            <w:vAlign w:val="center"/>
          </w:tcPr>
          <w:p w14:paraId="4EF00498">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缺陷责任期</w:t>
            </w:r>
          </w:p>
        </w:tc>
        <w:tc>
          <w:tcPr>
            <w:tcW w:w="1014" w:type="dxa"/>
            <w:noWrap w:val="0"/>
            <w:vAlign w:val="center"/>
          </w:tcPr>
          <w:p w14:paraId="3ECA1698">
            <w:pPr>
              <w:pStyle w:val="71"/>
              <w:spacing w:line="360" w:lineRule="auto"/>
              <w:jc w:val="center"/>
              <w:rPr>
                <w:rFonts w:hint="eastAsia" w:ascii="宋体" w:hAnsi="宋体" w:cs="宋体"/>
                <w:kern w:val="0"/>
                <w:sz w:val="24"/>
                <w:szCs w:val="24"/>
                <w:lang w:val="en-US" w:eastAsia="zh-CN"/>
              </w:rPr>
            </w:pPr>
            <w:r>
              <w:rPr>
                <w:rFonts w:hint="eastAsia" w:ascii="宋体" w:hAnsi="宋体" w:cs="宋体"/>
                <w:sz w:val="24"/>
                <w:szCs w:val="24"/>
                <w:lang w:val="en-US" w:eastAsia="zh-CN"/>
              </w:rPr>
              <w:t>15.2</w:t>
            </w:r>
          </w:p>
        </w:tc>
        <w:tc>
          <w:tcPr>
            <w:tcW w:w="4100" w:type="dxa"/>
            <w:noWrap w:val="0"/>
            <w:vAlign w:val="center"/>
          </w:tcPr>
          <w:p w14:paraId="75D36E4F">
            <w:pPr>
              <w:pStyle w:val="71"/>
              <w:spacing w:line="360" w:lineRule="auto"/>
              <w:rPr>
                <w:rFonts w:hint="eastAsia" w:ascii="宋体" w:hAnsi="宋体" w:cs="宋体"/>
                <w:sz w:val="24"/>
                <w:szCs w:val="24"/>
                <w:lang w:val="en-US" w:eastAsia="zh-CN"/>
              </w:rPr>
            </w:pPr>
            <w:r>
              <w:rPr>
                <w:rFonts w:hint="eastAsia" w:ascii="宋体" w:hAnsi="宋体" w:cs="宋体"/>
                <w:kern w:val="0"/>
                <w:sz w:val="24"/>
                <w:szCs w:val="24"/>
                <w:lang w:val="en-US" w:eastAsia="zh-CN"/>
              </w:rPr>
              <w:t>自竣工验收之日起计算12个月。</w:t>
            </w:r>
          </w:p>
        </w:tc>
        <w:tc>
          <w:tcPr>
            <w:tcW w:w="939" w:type="dxa"/>
            <w:tcBorders>
              <w:right w:val="single" w:color="auto" w:sz="4" w:space="0"/>
            </w:tcBorders>
            <w:noWrap w:val="0"/>
            <w:vAlign w:val="top"/>
          </w:tcPr>
          <w:p w14:paraId="6ADB757E">
            <w:pPr>
              <w:pStyle w:val="71"/>
              <w:adjustRightInd w:val="0"/>
              <w:spacing w:line="360" w:lineRule="auto"/>
              <w:textAlignment w:val="baseline"/>
              <w:rPr>
                <w:rFonts w:hint="eastAsia" w:ascii="宋体" w:hAnsi="宋体" w:cs="宋体"/>
                <w:kern w:val="0"/>
                <w:sz w:val="24"/>
                <w:szCs w:val="24"/>
                <w:lang w:val="en-US" w:eastAsia="zh-CN"/>
              </w:rPr>
            </w:pPr>
          </w:p>
        </w:tc>
      </w:tr>
      <w:tr w14:paraId="5C4E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39" w:type="dxa"/>
            <w:noWrap w:val="0"/>
            <w:vAlign w:val="center"/>
          </w:tcPr>
          <w:p w14:paraId="3A3B072E">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2</w:t>
            </w:r>
          </w:p>
        </w:tc>
        <w:tc>
          <w:tcPr>
            <w:tcW w:w="2286" w:type="dxa"/>
            <w:noWrap w:val="0"/>
            <w:vAlign w:val="center"/>
          </w:tcPr>
          <w:p w14:paraId="37019E1A">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承包人履约担保金额</w:t>
            </w:r>
          </w:p>
        </w:tc>
        <w:tc>
          <w:tcPr>
            <w:tcW w:w="1014" w:type="dxa"/>
            <w:noWrap w:val="0"/>
            <w:vAlign w:val="center"/>
          </w:tcPr>
          <w:p w14:paraId="04AF69C8">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3.7</w:t>
            </w:r>
          </w:p>
        </w:tc>
        <w:tc>
          <w:tcPr>
            <w:tcW w:w="4100" w:type="dxa"/>
            <w:noWrap w:val="0"/>
            <w:vAlign w:val="center"/>
          </w:tcPr>
          <w:p w14:paraId="0779FE19">
            <w:pPr>
              <w:pStyle w:val="71"/>
              <w:spacing w:line="360" w:lineRule="auto"/>
              <w:rPr>
                <w:rFonts w:hint="eastAsia" w:ascii="宋体" w:hAnsi="宋体" w:cs="宋体"/>
                <w:sz w:val="24"/>
                <w:szCs w:val="24"/>
                <w:lang w:val="en-US" w:eastAsia="zh-CN"/>
              </w:rPr>
            </w:pPr>
            <w:r>
              <w:rPr>
                <w:rFonts w:hint="eastAsia" w:ascii="宋体" w:hAnsi="宋体" w:cs="宋体"/>
                <w:sz w:val="24"/>
                <w:szCs w:val="24"/>
                <w:lang w:val="en-US" w:eastAsia="zh-CN"/>
              </w:rPr>
              <w:t>为中标合同价的10％。</w:t>
            </w:r>
          </w:p>
        </w:tc>
        <w:tc>
          <w:tcPr>
            <w:tcW w:w="939" w:type="dxa"/>
            <w:tcBorders>
              <w:right w:val="single" w:color="auto" w:sz="4" w:space="0"/>
            </w:tcBorders>
            <w:noWrap w:val="0"/>
            <w:vAlign w:val="top"/>
          </w:tcPr>
          <w:p w14:paraId="7850E5DF">
            <w:pPr>
              <w:pStyle w:val="71"/>
              <w:adjustRightInd w:val="0"/>
              <w:spacing w:line="360" w:lineRule="auto"/>
              <w:textAlignment w:val="baseline"/>
              <w:rPr>
                <w:rFonts w:hint="eastAsia" w:ascii="宋体" w:hAnsi="宋体" w:cs="宋体"/>
                <w:kern w:val="0"/>
                <w:sz w:val="24"/>
                <w:szCs w:val="24"/>
                <w:lang w:val="en-US" w:eastAsia="zh-CN"/>
              </w:rPr>
            </w:pPr>
          </w:p>
        </w:tc>
      </w:tr>
      <w:tr w14:paraId="735E2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639" w:type="dxa"/>
            <w:noWrap w:val="0"/>
            <w:vAlign w:val="center"/>
          </w:tcPr>
          <w:p w14:paraId="623E53D4">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w:t>
            </w:r>
          </w:p>
        </w:tc>
        <w:tc>
          <w:tcPr>
            <w:tcW w:w="2286" w:type="dxa"/>
            <w:noWrap w:val="0"/>
            <w:vAlign w:val="center"/>
          </w:tcPr>
          <w:p w14:paraId="39BB6ACF">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分包</w:t>
            </w:r>
          </w:p>
        </w:tc>
        <w:tc>
          <w:tcPr>
            <w:tcW w:w="1014" w:type="dxa"/>
            <w:noWrap w:val="0"/>
            <w:vAlign w:val="center"/>
          </w:tcPr>
          <w:p w14:paraId="2A3A6942">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3.5</w:t>
            </w:r>
          </w:p>
        </w:tc>
        <w:tc>
          <w:tcPr>
            <w:tcW w:w="4100" w:type="dxa"/>
            <w:noWrap w:val="0"/>
            <w:vAlign w:val="center"/>
          </w:tcPr>
          <w:p w14:paraId="75D94A5E">
            <w:pPr>
              <w:pStyle w:val="71"/>
              <w:spacing w:line="360" w:lineRule="auto"/>
              <w:rPr>
                <w:rFonts w:hint="eastAsia" w:ascii="宋体" w:hAnsi="宋体" w:cs="宋体"/>
                <w:kern w:val="0"/>
                <w:sz w:val="24"/>
                <w:szCs w:val="24"/>
                <w:lang w:val="en-US" w:eastAsia="zh-CN"/>
              </w:rPr>
            </w:pPr>
            <w:r>
              <w:rPr>
                <w:rFonts w:hint="eastAsia" w:ascii="宋体" w:hAnsi="宋体" w:cs="宋体"/>
                <w:sz w:val="24"/>
                <w:szCs w:val="24"/>
                <w:lang w:val="en-US" w:eastAsia="zh-CN"/>
              </w:rPr>
              <w:t>本项目不允许分包。</w:t>
            </w:r>
          </w:p>
        </w:tc>
        <w:tc>
          <w:tcPr>
            <w:tcW w:w="939" w:type="dxa"/>
            <w:tcBorders>
              <w:right w:val="single" w:color="auto" w:sz="4" w:space="0"/>
            </w:tcBorders>
            <w:noWrap w:val="0"/>
            <w:vAlign w:val="top"/>
          </w:tcPr>
          <w:p w14:paraId="59E9A67D">
            <w:pPr>
              <w:pStyle w:val="71"/>
              <w:adjustRightInd w:val="0"/>
              <w:spacing w:line="360" w:lineRule="auto"/>
              <w:textAlignment w:val="baseline"/>
              <w:rPr>
                <w:rFonts w:hint="eastAsia" w:ascii="宋体" w:hAnsi="宋体" w:cs="宋体"/>
                <w:kern w:val="0"/>
                <w:sz w:val="24"/>
                <w:szCs w:val="24"/>
                <w:lang w:val="en-US" w:eastAsia="zh-CN"/>
              </w:rPr>
            </w:pPr>
          </w:p>
        </w:tc>
      </w:tr>
      <w:tr w14:paraId="7A49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9" w:type="dxa"/>
            <w:noWrap w:val="0"/>
            <w:vAlign w:val="center"/>
          </w:tcPr>
          <w:p w14:paraId="67F12322">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4</w:t>
            </w:r>
          </w:p>
        </w:tc>
        <w:tc>
          <w:tcPr>
            <w:tcW w:w="2286" w:type="dxa"/>
            <w:noWrap w:val="0"/>
            <w:vAlign w:val="center"/>
          </w:tcPr>
          <w:p w14:paraId="223884EA">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逾期竣工违约金</w:t>
            </w:r>
          </w:p>
        </w:tc>
        <w:tc>
          <w:tcPr>
            <w:tcW w:w="1014" w:type="dxa"/>
            <w:noWrap w:val="0"/>
            <w:vAlign w:val="center"/>
          </w:tcPr>
          <w:p w14:paraId="1D525DE6">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7.5.2</w:t>
            </w:r>
          </w:p>
        </w:tc>
        <w:tc>
          <w:tcPr>
            <w:tcW w:w="4100" w:type="dxa"/>
            <w:noWrap w:val="0"/>
            <w:vAlign w:val="center"/>
          </w:tcPr>
          <w:p w14:paraId="7B671DFC">
            <w:pPr>
              <w:pStyle w:val="71"/>
              <w:spacing w:line="360" w:lineRule="auto"/>
              <w:rPr>
                <w:rFonts w:hint="eastAsia" w:ascii="宋体" w:hAnsi="宋体" w:cs="宋体"/>
                <w:kern w:val="0"/>
                <w:sz w:val="24"/>
                <w:szCs w:val="24"/>
                <w:lang w:val="en-US" w:eastAsia="zh-CN"/>
              </w:rPr>
            </w:pPr>
            <w:r>
              <w:rPr>
                <w:rFonts w:hint="eastAsia" w:ascii="宋体" w:hAnsi="宋体" w:cs="宋体"/>
                <w:kern w:val="0"/>
                <w:sz w:val="24"/>
                <w:szCs w:val="24"/>
                <w:lang w:val="en-US" w:eastAsia="zh-CN"/>
              </w:rPr>
              <w:t>逾期竣工违约金的计算方法：</w:t>
            </w:r>
            <w:r>
              <w:rPr>
                <w:rFonts w:hint="eastAsia" w:ascii="宋体" w:hAnsi="宋体" w:cs="宋体"/>
                <w:sz w:val="24"/>
                <w:szCs w:val="24"/>
                <w:lang w:val="en-US" w:eastAsia="zh-CN"/>
              </w:rPr>
              <w:t>若由于中标施工单位的责任，造成工期延误，每拖延一天，发包方按每天1000元向中标方收取违约金</w:t>
            </w:r>
            <w:r>
              <w:rPr>
                <w:rFonts w:hint="eastAsia" w:ascii="宋体" w:hAnsi="宋体" w:cs="宋体"/>
                <w:kern w:val="0"/>
                <w:sz w:val="24"/>
                <w:szCs w:val="24"/>
                <w:lang w:val="en-US" w:eastAsia="zh-CN"/>
              </w:rPr>
              <w:t>。</w:t>
            </w:r>
          </w:p>
        </w:tc>
        <w:tc>
          <w:tcPr>
            <w:tcW w:w="939" w:type="dxa"/>
            <w:tcBorders>
              <w:right w:val="single" w:color="auto" w:sz="4" w:space="0"/>
            </w:tcBorders>
            <w:noWrap w:val="0"/>
            <w:vAlign w:val="top"/>
          </w:tcPr>
          <w:p w14:paraId="44E57BD7">
            <w:pPr>
              <w:pStyle w:val="71"/>
              <w:adjustRightInd w:val="0"/>
              <w:spacing w:line="360" w:lineRule="auto"/>
              <w:textAlignment w:val="baseline"/>
              <w:rPr>
                <w:rFonts w:hint="eastAsia" w:ascii="宋体" w:hAnsi="宋体" w:cs="宋体"/>
                <w:kern w:val="0"/>
                <w:sz w:val="24"/>
                <w:szCs w:val="24"/>
                <w:lang w:val="en-US" w:eastAsia="zh-CN"/>
              </w:rPr>
            </w:pPr>
          </w:p>
        </w:tc>
      </w:tr>
      <w:tr w14:paraId="0F55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9" w:type="dxa"/>
            <w:noWrap w:val="0"/>
            <w:vAlign w:val="center"/>
          </w:tcPr>
          <w:p w14:paraId="32BE1CB3">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5</w:t>
            </w:r>
          </w:p>
        </w:tc>
        <w:tc>
          <w:tcPr>
            <w:tcW w:w="2286" w:type="dxa"/>
            <w:noWrap w:val="0"/>
            <w:vAlign w:val="center"/>
          </w:tcPr>
          <w:p w14:paraId="0B9459CF">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逾期竣工违约金最高限额</w:t>
            </w:r>
          </w:p>
        </w:tc>
        <w:tc>
          <w:tcPr>
            <w:tcW w:w="1014" w:type="dxa"/>
            <w:noWrap w:val="0"/>
            <w:vAlign w:val="center"/>
          </w:tcPr>
          <w:p w14:paraId="5F5D6229">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7.5.2</w:t>
            </w:r>
          </w:p>
        </w:tc>
        <w:tc>
          <w:tcPr>
            <w:tcW w:w="4100" w:type="dxa"/>
            <w:noWrap w:val="0"/>
            <w:vAlign w:val="center"/>
          </w:tcPr>
          <w:p w14:paraId="1E0A36FE">
            <w:pPr>
              <w:pStyle w:val="71"/>
              <w:spacing w:line="360" w:lineRule="auto"/>
              <w:rPr>
                <w:rFonts w:hint="eastAsia" w:ascii="宋体" w:hAnsi="宋体" w:cs="宋体"/>
                <w:kern w:val="0"/>
                <w:sz w:val="24"/>
                <w:szCs w:val="24"/>
                <w:lang w:val="en-US" w:eastAsia="zh-CN"/>
              </w:rPr>
            </w:pPr>
            <w:r>
              <w:rPr>
                <w:rFonts w:hint="eastAsia" w:ascii="宋体" w:hAnsi="宋体" w:cs="宋体"/>
                <w:sz w:val="24"/>
                <w:szCs w:val="24"/>
                <w:lang w:val="en-US" w:eastAsia="zh-CN"/>
              </w:rPr>
              <w:t>合同价款的5％</w:t>
            </w:r>
            <w:r>
              <w:rPr>
                <w:rFonts w:hint="eastAsia" w:ascii="宋体" w:hAnsi="宋体" w:cs="宋体"/>
                <w:kern w:val="0"/>
                <w:sz w:val="24"/>
                <w:szCs w:val="24"/>
                <w:lang w:val="en-US" w:eastAsia="zh-CN"/>
              </w:rPr>
              <w:t>。</w:t>
            </w:r>
          </w:p>
        </w:tc>
        <w:tc>
          <w:tcPr>
            <w:tcW w:w="939" w:type="dxa"/>
            <w:tcBorders>
              <w:right w:val="single" w:color="auto" w:sz="4" w:space="0"/>
            </w:tcBorders>
            <w:noWrap w:val="0"/>
            <w:vAlign w:val="top"/>
          </w:tcPr>
          <w:p w14:paraId="36D63940">
            <w:pPr>
              <w:pStyle w:val="71"/>
              <w:adjustRightInd w:val="0"/>
              <w:spacing w:line="360" w:lineRule="auto"/>
              <w:textAlignment w:val="baseline"/>
              <w:rPr>
                <w:rFonts w:hint="eastAsia" w:ascii="宋体" w:hAnsi="宋体" w:cs="宋体"/>
                <w:kern w:val="0"/>
                <w:sz w:val="24"/>
                <w:szCs w:val="24"/>
                <w:lang w:val="en-US" w:eastAsia="zh-CN"/>
              </w:rPr>
            </w:pPr>
          </w:p>
        </w:tc>
      </w:tr>
      <w:tr w14:paraId="593D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9" w:type="dxa"/>
            <w:noWrap w:val="0"/>
            <w:vAlign w:val="center"/>
          </w:tcPr>
          <w:p w14:paraId="374CD40A">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6</w:t>
            </w:r>
          </w:p>
        </w:tc>
        <w:tc>
          <w:tcPr>
            <w:tcW w:w="2286" w:type="dxa"/>
            <w:noWrap w:val="0"/>
            <w:vAlign w:val="center"/>
          </w:tcPr>
          <w:p w14:paraId="3BB51C28">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预付款额度</w:t>
            </w:r>
          </w:p>
        </w:tc>
        <w:tc>
          <w:tcPr>
            <w:tcW w:w="1014" w:type="dxa"/>
            <w:noWrap w:val="0"/>
            <w:vAlign w:val="center"/>
          </w:tcPr>
          <w:p w14:paraId="3C27B4A3">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12.2.1</w:t>
            </w:r>
          </w:p>
        </w:tc>
        <w:tc>
          <w:tcPr>
            <w:tcW w:w="4100" w:type="dxa"/>
            <w:noWrap w:val="0"/>
            <w:vAlign w:val="center"/>
          </w:tcPr>
          <w:p w14:paraId="5E8AD2F2">
            <w:pPr>
              <w:pStyle w:val="71"/>
              <w:spacing w:line="360" w:lineRule="auto"/>
              <w:rPr>
                <w:rFonts w:hint="eastAsia" w:ascii="宋体" w:hAnsi="宋体" w:cs="宋体"/>
                <w:kern w:val="0"/>
                <w:sz w:val="24"/>
                <w:szCs w:val="24"/>
                <w:lang w:val="en-US" w:eastAsia="zh-CN"/>
              </w:rPr>
            </w:pPr>
            <w:r>
              <w:rPr>
                <w:rFonts w:hint="eastAsia" w:ascii="宋体" w:hAnsi="宋体" w:cs="宋体"/>
                <w:sz w:val="24"/>
                <w:szCs w:val="24"/>
                <w:lang w:val="en-US" w:eastAsia="zh-CN"/>
              </w:rPr>
              <w:t>/</w:t>
            </w:r>
          </w:p>
        </w:tc>
        <w:tc>
          <w:tcPr>
            <w:tcW w:w="939" w:type="dxa"/>
            <w:tcBorders>
              <w:right w:val="single" w:color="auto" w:sz="4" w:space="0"/>
            </w:tcBorders>
            <w:noWrap w:val="0"/>
            <w:vAlign w:val="top"/>
          </w:tcPr>
          <w:p w14:paraId="5666D42A">
            <w:pPr>
              <w:pStyle w:val="71"/>
              <w:adjustRightInd w:val="0"/>
              <w:spacing w:line="360" w:lineRule="auto"/>
              <w:textAlignment w:val="baseline"/>
              <w:rPr>
                <w:rFonts w:hint="eastAsia" w:ascii="宋体" w:hAnsi="宋体" w:cs="宋体"/>
                <w:kern w:val="0"/>
                <w:sz w:val="24"/>
                <w:szCs w:val="24"/>
                <w:lang w:val="en-US" w:eastAsia="zh-CN"/>
              </w:rPr>
            </w:pPr>
          </w:p>
        </w:tc>
      </w:tr>
      <w:tr w14:paraId="0D11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9" w:type="dxa"/>
            <w:noWrap w:val="0"/>
            <w:vAlign w:val="center"/>
          </w:tcPr>
          <w:p w14:paraId="74A660A5">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7</w:t>
            </w:r>
          </w:p>
        </w:tc>
        <w:tc>
          <w:tcPr>
            <w:tcW w:w="2286" w:type="dxa"/>
            <w:noWrap w:val="0"/>
            <w:vAlign w:val="center"/>
          </w:tcPr>
          <w:p w14:paraId="2BD04C42">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质量保证金扣留百分比</w:t>
            </w:r>
          </w:p>
        </w:tc>
        <w:tc>
          <w:tcPr>
            <w:tcW w:w="1014" w:type="dxa"/>
            <w:noWrap w:val="0"/>
            <w:vAlign w:val="center"/>
          </w:tcPr>
          <w:p w14:paraId="64C2AC01">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15.3.1</w:t>
            </w:r>
          </w:p>
        </w:tc>
        <w:tc>
          <w:tcPr>
            <w:tcW w:w="4100" w:type="dxa"/>
            <w:noWrap w:val="0"/>
            <w:vAlign w:val="center"/>
          </w:tcPr>
          <w:p w14:paraId="5D8A60D7">
            <w:pPr>
              <w:pStyle w:val="71"/>
              <w:spacing w:line="360" w:lineRule="auto"/>
              <w:rPr>
                <w:rFonts w:hint="eastAsia" w:ascii="宋体" w:hAnsi="宋体" w:cs="宋体"/>
                <w:kern w:val="0"/>
                <w:sz w:val="24"/>
                <w:szCs w:val="24"/>
                <w:lang w:val="en-US" w:eastAsia="zh-CN"/>
              </w:rPr>
            </w:pPr>
            <w:r>
              <w:rPr>
                <w:rFonts w:hint="eastAsia" w:ascii="宋体" w:hAnsi="宋体" w:cs="宋体"/>
                <w:sz w:val="24"/>
                <w:szCs w:val="24"/>
                <w:u w:val="single"/>
              </w:rPr>
              <w:t xml:space="preserve">  3  </w:t>
            </w:r>
            <w:r>
              <w:rPr>
                <w:rFonts w:hint="eastAsia" w:ascii="宋体" w:hAnsi="宋体" w:cs="宋体"/>
                <w:sz w:val="24"/>
                <w:szCs w:val="24"/>
              </w:rPr>
              <w:t>%的工程款</w:t>
            </w:r>
          </w:p>
        </w:tc>
        <w:tc>
          <w:tcPr>
            <w:tcW w:w="939" w:type="dxa"/>
            <w:tcBorders>
              <w:right w:val="single" w:color="auto" w:sz="4" w:space="0"/>
            </w:tcBorders>
            <w:noWrap w:val="0"/>
            <w:vAlign w:val="top"/>
          </w:tcPr>
          <w:p w14:paraId="011C2E3D">
            <w:pPr>
              <w:pStyle w:val="71"/>
              <w:adjustRightInd w:val="0"/>
              <w:spacing w:line="360" w:lineRule="auto"/>
              <w:textAlignment w:val="baseline"/>
              <w:rPr>
                <w:rFonts w:hint="eastAsia" w:ascii="宋体" w:hAnsi="宋体" w:cs="宋体"/>
                <w:kern w:val="0"/>
                <w:sz w:val="24"/>
                <w:szCs w:val="24"/>
                <w:lang w:val="en-US" w:eastAsia="zh-CN"/>
              </w:rPr>
            </w:pPr>
          </w:p>
        </w:tc>
      </w:tr>
      <w:tr w14:paraId="60D09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39" w:type="dxa"/>
            <w:noWrap w:val="0"/>
            <w:vAlign w:val="center"/>
          </w:tcPr>
          <w:p w14:paraId="31D4DEEE">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c>
          <w:tcPr>
            <w:tcW w:w="2286" w:type="dxa"/>
            <w:noWrap w:val="0"/>
            <w:vAlign w:val="center"/>
          </w:tcPr>
          <w:p w14:paraId="167E8409">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c>
          <w:tcPr>
            <w:tcW w:w="1014" w:type="dxa"/>
            <w:noWrap w:val="0"/>
            <w:vAlign w:val="center"/>
          </w:tcPr>
          <w:p w14:paraId="682CA086">
            <w:pPr>
              <w:pStyle w:val="71"/>
              <w:adjustRightInd w:val="0"/>
              <w:spacing w:line="360" w:lineRule="auto"/>
              <w:jc w:val="center"/>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c>
          <w:tcPr>
            <w:tcW w:w="4100" w:type="dxa"/>
            <w:noWrap w:val="0"/>
            <w:vAlign w:val="center"/>
          </w:tcPr>
          <w:p w14:paraId="6B0659A3">
            <w:pPr>
              <w:pStyle w:val="71"/>
              <w:adjustRightInd w:val="0"/>
              <w:spacing w:line="360" w:lineRule="auto"/>
              <w:textAlignment w:val="baseline"/>
              <w:rPr>
                <w:rFonts w:hint="eastAsia" w:ascii="宋体" w:hAnsi="宋体" w:cs="宋体"/>
                <w:kern w:val="0"/>
                <w:sz w:val="24"/>
                <w:szCs w:val="24"/>
                <w:lang w:val="en-US" w:eastAsia="zh-CN"/>
              </w:rPr>
            </w:pPr>
            <w:r>
              <w:rPr>
                <w:rFonts w:hint="eastAsia" w:ascii="宋体" w:hAnsi="宋体" w:cs="宋体"/>
                <w:kern w:val="0"/>
                <w:sz w:val="24"/>
                <w:szCs w:val="24"/>
                <w:lang w:val="en-US" w:eastAsia="zh-CN"/>
              </w:rPr>
              <w:t>……</w:t>
            </w:r>
          </w:p>
        </w:tc>
        <w:tc>
          <w:tcPr>
            <w:tcW w:w="939" w:type="dxa"/>
            <w:noWrap w:val="0"/>
            <w:vAlign w:val="top"/>
          </w:tcPr>
          <w:p w14:paraId="6248EA55">
            <w:pPr>
              <w:pStyle w:val="71"/>
              <w:adjustRightInd w:val="0"/>
              <w:spacing w:line="360" w:lineRule="auto"/>
              <w:textAlignment w:val="baseline"/>
              <w:rPr>
                <w:rFonts w:hint="eastAsia" w:ascii="宋体" w:hAnsi="宋体" w:cs="宋体"/>
                <w:kern w:val="0"/>
                <w:sz w:val="24"/>
                <w:szCs w:val="24"/>
                <w:lang w:val="en-US" w:eastAsia="zh-CN"/>
              </w:rPr>
            </w:pPr>
          </w:p>
        </w:tc>
      </w:tr>
    </w:tbl>
    <w:p w14:paraId="68E9420C">
      <w:pPr>
        <w:pStyle w:val="71"/>
        <w:autoSpaceDE w:val="0"/>
        <w:autoSpaceDN w:val="0"/>
        <w:adjustRightInd w:val="0"/>
        <w:spacing w:line="360" w:lineRule="auto"/>
        <w:ind w:right="480" w:firstLine="3720" w:firstLineChars="1550"/>
        <w:jc w:val="left"/>
        <w:rPr>
          <w:rFonts w:ascii="宋体" w:hAnsi="宋体" w:cs="宋体"/>
          <w:kern w:val="0"/>
          <w:sz w:val="24"/>
          <w:szCs w:val="20"/>
          <w:lang w:val="en-US" w:eastAsia="zh-CN"/>
        </w:rPr>
      </w:pPr>
      <w:r>
        <w:rPr>
          <w:rFonts w:hint="eastAsia" w:ascii="宋体" w:hAnsi="宋体" w:cs="宋体"/>
          <w:kern w:val="0"/>
          <w:sz w:val="24"/>
          <w:szCs w:val="20"/>
          <w:lang w:val="en-US" w:eastAsia="zh-CN"/>
        </w:rPr>
        <w:t>投标人：</w:t>
      </w:r>
      <w:r>
        <w:rPr>
          <w:rFonts w:hint="eastAsia" w:ascii="宋体" w:hAnsi="宋体" w:cs="宋体"/>
          <w:kern w:val="0"/>
          <w:sz w:val="24"/>
          <w:szCs w:val="20"/>
          <w:u w:val="single"/>
          <w:lang w:val="en-US" w:eastAsia="zh-CN"/>
        </w:rPr>
        <w:t xml:space="preserve">                   </w:t>
      </w:r>
      <w:r>
        <w:rPr>
          <w:rFonts w:hint="eastAsia" w:ascii="宋体" w:hAnsi="宋体" w:cs="宋体"/>
          <w:kern w:val="0"/>
          <w:sz w:val="24"/>
          <w:szCs w:val="20"/>
          <w:lang w:val="en-US" w:eastAsia="zh-CN"/>
        </w:rPr>
        <w:t>（盖单位公章）</w:t>
      </w:r>
    </w:p>
    <w:p w14:paraId="0B7FBB60">
      <w:pPr>
        <w:pStyle w:val="71"/>
        <w:tabs>
          <w:tab w:val="left" w:pos="8820"/>
        </w:tabs>
        <w:autoSpaceDE w:val="0"/>
        <w:autoSpaceDN w:val="0"/>
        <w:adjustRightInd w:val="0"/>
        <w:spacing w:line="360" w:lineRule="auto"/>
        <w:ind w:right="200" w:firstLine="3600" w:firstLineChars="1500"/>
        <w:rPr>
          <w:rFonts w:ascii="宋体" w:hAnsi="宋体" w:cs="宋体"/>
          <w:kern w:val="0"/>
          <w:sz w:val="24"/>
          <w:szCs w:val="20"/>
          <w:lang w:val="en-US" w:eastAsia="zh-CN"/>
        </w:rPr>
      </w:pPr>
      <w:r>
        <w:rPr>
          <w:rFonts w:hint="eastAsia" w:ascii="宋体" w:hAnsi="宋体" w:cs="宋体"/>
          <w:kern w:val="0"/>
          <w:sz w:val="24"/>
          <w:szCs w:val="20"/>
          <w:lang w:val="en-US" w:eastAsia="zh-CN"/>
        </w:rPr>
        <w:t>法定代表人或其委托代理人：</w:t>
      </w:r>
      <w:r>
        <w:rPr>
          <w:rFonts w:hint="eastAsia" w:ascii="宋体" w:hAnsi="宋体" w:cs="宋体"/>
          <w:kern w:val="0"/>
          <w:sz w:val="24"/>
          <w:szCs w:val="20"/>
          <w:u w:val="single"/>
          <w:lang w:val="en-US" w:eastAsia="zh-CN"/>
        </w:rPr>
        <w:t xml:space="preserve">         </w:t>
      </w:r>
      <w:r>
        <w:rPr>
          <w:rFonts w:hint="eastAsia" w:ascii="宋体" w:hAnsi="宋体" w:cs="宋体"/>
          <w:kern w:val="0"/>
          <w:sz w:val="24"/>
          <w:szCs w:val="20"/>
          <w:lang w:val="en-US" w:eastAsia="zh-CN"/>
        </w:rPr>
        <w:t>（盖章）</w:t>
      </w:r>
    </w:p>
    <w:p w14:paraId="7613D54F">
      <w:pPr>
        <w:pStyle w:val="71"/>
        <w:autoSpaceDE w:val="0"/>
        <w:autoSpaceDN w:val="0"/>
        <w:adjustRightInd w:val="0"/>
        <w:spacing w:line="360" w:lineRule="auto"/>
        <w:jc w:val="left"/>
        <w:rPr>
          <w:rFonts w:ascii="宋体" w:hAnsi="宋体" w:cs="宋体"/>
          <w:kern w:val="0"/>
          <w:sz w:val="24"/>
          <w:szCs w:val="20"/>
          <w:lang w:val="en-US" w:eastAsia="zh-CN"/>
        </w:rPr>
      </w:pPr>
    </w:p>
    <w:p w14:paraId="0CAA4EDF">
      <w:pPr>
        <w:pStyle w:val="71"/>
        <w:autoSpaceDE w:val="0"/>
        <w:autoSpaceDN w:val="0"/>
        <w:adjustRightInd w:val="0"/>
        <w:spacing w:line="360" w:lineRule="auto"/>
        <w:jc w:val="left"/>
        <w:rPr>
          <w:rFonts w:ascii="宋体" w:hAnsi="宋体" w:cs="宋体"/>
          <w:kern w:val="0"/>
          <w:sz w:val="24"/>
          <w:szCs w:val="20"/>
          <w:lang w:val="en-US" w:eastAsia="zh-CN"/>
        </w:rPr>
      </w:pPr>
    </w:p>
    <w:p w14:paraId="7AA1F612">
      <w:pPr>
        <w:pStyle w:val="71"/>
        <w:adjustRightInd w:val="0"/>
        <w:snapToGrid w:val="0"/>
        <w:spacing w:line="360" w:lineRule="auto"/>
        <w:ind w:firstLine="482" w:firstLineChars="200"/>
        <w:textAlignment w:val="baseline"/>
        <w:rPr>
          <w:rFonts w:ascii="宋体" w:hAnsi="宋体" w:cs="宋体"/>
          <w:b/>
          <w:bCs/>
          <w:kern w:val="0"/>
          <w:sz w:val="24"/>
          <w:szCs w:val="20"/>
          <w:u w:val="double"/>
          <w:lang w:val="en-US" w:eastAsia="zh-CN"/>
        </w:rPr>
      </w:pPr>
      <w:r>
        <w:rPr>
          <w:rFonts w:hint="eastAsia" w:ascii="宋体" w:hAnsi="宋体" w:cs="宋体"/>
          <w:b/>
          <w:bCs/>
          <w:kern w:val="0"/>
          <w:sz w:val="24"/>
          <w:szCs w:val="20"/>
          <w:u w:val="double"/>
          <w:lang w:val="en-US" w:eastAsia="zh-CN"/>
        </w:rPr>
        <w:t>注：本附录中的项目内容、合同条款号、约定内容等由招标人或招标代理机构在编制招标文件时予以明确，投标人在投标文件应对此作出响应。</w:t>
      </w:r>
    </w:p>
    <w:p w14:paraId="7EA265D1">
      <w:pPr>
        <w:pStyle w:val="72"/>
        <w:spacing w:line="360" w:lineRule="auto"/>
        <w:jc w:val="center"/>
        <w:outlineLvl w:val="1"/>
      </w:pPr>
      <w:r>
        <w:br w:type="page"/>
      </w:r>
      <w:bookmarkStart w:id="212" w:name="_Toc256000068"/>
      <w:r>
        <w:t>三、其他资料（商务文件）</w:t>
      </w:r>
      <w:bookmarkEnd w:id="212"/>
    </w:p>
    <w:p w14:paraId="095AF9B8">
      <w:pPr>
        <w:pStyle w:val="73"/>
        <w:adjustRightInd w:val="0"/>
        <w:spacing w:line="360" w:lineRule="auto"/>
        <w:ind w:firstLine="480" w:firstLineChars="200"/>
        <w:textAlignment w:val="baseline"/>
        <w:rPr>
          <w:rFonts w:ascii="宋体" w:hAnsi="宋体" w:cs="宋体"/>
          <w:kern w:val="0"/>
          <w:sz w:val="24"/>
          <w:szCs w:val="24"/>
          <w:lang w:val="en-US" w:eastAsia="zh-CN"/>
        </w:rPr>
      </w:pPr>
      <w:r>
        <w:rPr>
          <w:rFonts w:hint="eastAsia" w:ascii="宋体" w:hAnsi="宋体" w:cs="宋体"/>
          <w:kern w:val="0"/>
          <w:sz w:val="24"/>
          <w:szCs w:val="24"/>
          <w:lang w:val="en-US" w:eastAsia="zh-CN"/>
        </w:rPr>
        <w:t>说明：其他资料包括招标人要求投标人提供的其他资料（见招标文件《专用本》）和投标人认为需要提供的其他资料。</w:t>
      </w:r>
      <w:r>
        <w:rPr>
          <w:rFonts w:hint="eastAsia" w:ascii="宋体" w:hAnsi="宋体" w:cs="宋体"/>
          <w:b/>
          <w:kern w:val="0"/>
          <w:sz w:val="24"/>
          <w:szCs w:val="20"/>
          <w:u w:val="double"/>
          <w:lang w:val="en-US" w:eastAsia="zh-CN"/>
        </w:rPr>
        <w:t>投标人提供的资料均须加盖单位公章，否则资料无效</w:t>
      </w:r>
      <w:r>
        <w:rPr>
          <w:rFonts w:hint="eastAsia" w:ascii="宋体" w:hAnsi="宋体" w:cs="宋体"/>
          <w:kern w:val="0"/>
          <w:sz w:val="24"/>
          <w:szCs w:val="20"/>
          <w:lang w:val="en-US" w:eastAsia="zh-CN"/>
        </w:rPr>
        <w:t>。</w:t>
      </w:r>
    </w:p>
    <w:p w14:paraId="31395977">
      <w:pPr>
        <w:pStyle w:val="73"/>
        <w:spacing w:line="360" w:lineRule="auto"/>
        <w:rPr>
          <w:lang w:val="en-US" w:eastAsia="zh-CN"/>
        </w:rPr>
      </w:pPr>
    </w:p>
    <w:p w14:paraId="447242F2">
      <w:pPr>
        <w:spacing w:line="360" w:lineRule="auto"/>
        <w:rPr>
          <w:rFonts w:hint="eastAsia"/>
          <w:color w:val="000080"/>
          <w:sz w:val="20"/>
          <w:highlight w:val="white"/>
        </w:rPr>
      </w:pPr>
      <w:r>
        <w:rPr>
          <w:rFonts w:hint="eastAsia"/>
          <w:color w:val="000080"/>
          <w:sz w:val="20"/>
          <w:highlight w:val="white"/>
        </w:rPr>
        <w:t xml:space="preserve"> </w:t>
      </w:r>
      <w:bookmarkEnd w:id="197"/>
    </w:p>
    <w:p w14:paraId="52492FEC">
      <w:pPr>
        <w:spacing w:line="360" w:lineRule="auto"/>
        <w:rPr>
          <w:rFonts w:hint="eastAsia" w:ascii="宋体" w:hAnsi="宋体" w:cs="宋体"/>
          <w:szCs w:val="21"/>
        </w:rPr>
      </w:pPr>
    </w:p>
    <w:p w14:paraId="51DDB40D">
      <w:pPr>
        <w:spacing w:line="360" w:lineRule="auto"/>
      </w:pPr>
    </w:p>
    <w:sectPr>
      <w:headerReference r:id="rId4" w:type="first"/>
      <w:headerReference r:id="rId3" w:type="default"/>
      <w:footerReference r:id="rId5" w:type="default"/>
      <w:footerReference r:id="rId6" w:type="even"/>
      <w:pgSz w:w="11907" w:h="16839"/>
      <w:pgMar w:top="1440" w:right="1287"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73C2A">
    <w:pPr>
      <w:pStyle w:val="6"/>
      <w:jc w:val="center"/>
    </w:pPr>
    <w:r>
      <w:fldChar w:fldCharType="begin"/>
    </w:r>
    <w:r>
      <w:rPr>
        <w:rStyle w:val="16"/>
        <w:highlight w:val="white"/>
      </w:rPr>
      <w:instrText xml:space="preserve"> PAGE </w:instrText>
    </w:r>
    <w:r>
      <w:fldChar w:fldCharType="separate"/>
    </w:r>
    <w:r>
      <w:rPr>
        <w:rStyle w:val="16"/>
        <w:highlight w:val="white"/>
      </w:rP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EC5D6">
    <w:pPr>
      <w:pStyle w:val="6"/>
      <w:framePr w:wrap="around" w:vAnchor="text" w:hAnchor="margin" w:xAlign="center" w:y="1"/>
      <w:rPr>
        <w:rStyle w:val="16"/>
      </w:rPr>
    </w:pPr>
    <w:r>
      <w:fldChar w:fldCharType="begin"/>
    </w:r>
    <w:r>
      <w:rPr>
        <w:rStyle w:val="16"/>
        <w:highlight w:val="white"/>
      </w:rPr>
      <w:instrText xml:space="preserve">PAGE  </w:instrText>
    </w:r>
    <w:r>
      <w:fldChar w:fldCharType="separate"/>
    </w:r>
    <w:r>
      <w:rPr>
        <w:highlight w:val="white"/>
      </w:rPr>
      <w:t xml:space="preserve"> </w:t>
    </w:r>
    <w:r>
      <w:fldChar w:fldCharType="end"/>
    </w:r>
  </w:p>
  <w:p w14:paraId="3A91AC82">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17A01">
    <w:pPr>
      <w:pStyle w:val="7"/>
      <w:jc w:val="left"/>
    </w:pPr>
    <w:r>
      <w:rPr>
        <w:rFonts w:hint="eastAsia" w:ascii="宋体" w:hAnsi="宋体" w:cs="宋体"/>
        <w:highlight w:val="white"/>
      </w:rPr>
      <w:t>福建省房屋建筑和市政基础设施工程标准施工招标文件（2022年版）            专用本</w:t>
    </w:r>
    <w:r>
      <w:rPr>
        <w:rFonts w:hint="eastAsia"/>
        <w:highlight w:val="whit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8F206">
    <w:pPr>
      <w:pStyle w:val="7"/>
      <w:jc w:val="left"/>
      <w:rPr>
        <w:rFonts w:hint="eastAsia" w:ascii="宋体"/>
      </w:rPr>
    </w:pPr>
    <w:r>
      <w:rPr>
        <w:rFonts w:hint="eastAsia" w:ascii="宋体"/>
        <w:highlight w:val="white"/>
      </w:rPr>
      <w:t>福建省房屋建筑和市政基础设施工程施工招标文件                             专用本</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A7101"/>
    <w:multiLevelType w:val="singleLevel"/>
    <w:tmpl w:val="E57A7101"/>
    <w:lvl w:ilvl="0" w:tentative="0">
      <w:start w:val="1"/>
      <w:numFmt w:val="decimal"/>
      <w:suff w:val="nothing"/>
      <w:lvlText w:val="%1、"/>
      <w:lvlJc w:val="left"/>
    </w:lvl>
  </w:abstractNum>
  <w:abstractNum w:abstractNumId="1">
    <w:nsid w:val="F5FF1CD5"/>
    <w:multiLevelType w:val="singleLevel"/>
    <w:tmpl w:val="F5FF1CD5"/>
    <w:lvl w:ilvl="0" w:tentative="0">
      <w:start w:val="4"/>
      <w:numFmt w:val="decimal"/>
      <w:suff w:val="nothing"/>
      <w:lvlText w:val="%1、"/>
      <w:lvlJc w:val="left"/>
    </w:lvl>
  </w:abstractNum>
  <w:abstractNum w:abstractNumId="2">
    <w:nsid w:val="00000003"/>
    <w:multiLevelType w:val="multilevel"/>
    <w:tmpl w:val="00000003"/>
    <w:lvl w:ilvl="0" w:tentative="0">
      <w:start w:val="1"/>
      <w:numFmt w:val="decimal"/>
      <w:lvlText w:val="%1."/>
      <w:lvlJc w:val="left"/>
      <w:pPr>
        <w:tabs>
          <w:tab w:val="left" w:pos="427"/>
        </w:tabs>
        <w:ind w:left="30" w:firstLine="510"/>
      </w:pPr>
      <w:rPr>
        <w:rFonts w:hint="eastAsia"/>
      </w:rPr>
    </w:lvl>
    <w:lvl w:ilvl="1" w:tentative="0">
      <w:start w:val="1"/>
      <w:numFmt w:val="upperLetter"/>
      <w:lvlText w:val="%2．"/>
      <w:lvlJc w:val="left"/>
      <w:pPr>
        <w:tabs>
          <w:tab w:val="left" w:pos="397"/>
        </w:tabs>
        <w:ind w:left="0" w:firstLine="510"/>
      </w:pPr>
      <w:rPr>
        <w:rFonts w:hint="default"/>
      </w:rPr>
    </w:lvl>
    <w:lvl w:ilvl="2" w:tentative="0">
      <w:start w:val="1"/>
      <w:numFmt w:val="decimal"/>
      <w:lvlText w:val="%3．"/>
      <w:lvlJc w:val="left"/>
      <w:pPr>
        <w:tabs>
          <w:tab w:val="left" w:pos="510"/>
        </w:tabs>
        <w:ind w:left="0" w:firstLine="510"/>
      </w:pPr>
      <w:rPr>
        <w:rFonts w:hint="default"/>
      </w:rPr>
    </w:lvl>
    <w:lvl w:ilvl="3" w:tentative="0">
      <w:start w:val="2"/>
      <w:numFmt w:val="japaneseCounting"/>
      <w:lvlText w:val="（%4）"/>
      <w:lvlJc w:val="left"/>
      <w:pPr>
        <w:tabs>
          <w:tab w:val="left" w:pos="2880"/>
        </w:tabs>
        <w:ind w:left="2880" w:hanging="1080"/>
      </w:pPr>
      <w:rPr>
        <w:rFonts w:hint="default"/>
      </w:rPr>
    </w:lvl>
    <w:lvl w:ilvl="4" w:tentative="0">
      <w:start w:val="1"/>
      <w:numFmt w:val="lowerLetter"/>
      <w:lvlText w:val="%5"/>
      <w:lvlJc w:val="left"/>
      <w:pPr>
        <w:tabs>
          <w:tab w:val="left" w:pos="397"/>
        </w:tabs>
        <w:ind w:left="0" w:firstLine="397"/>
      </w:pPr>
      <w:rPr>
        <w:rFonts w:hint="default"/>
      </w:r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3">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1B8563D1"/>
    <w:multiLevelType w:val="multilevel"/>
    <w:tmpl w:val="1B8563D1"/>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4033B33A"/>
    <w:multiLevelType w:val="singleLevel"/>
    <w:tmpl w:val="4033B33A"/>
    <w:lvl w:ilvl="0" w:tentative="0">
      <w:start w:val="1"/>
      <w:numFmt w:val="decimal"/>
      <w:suff w:val="nothing"/>
      <w:lvlText w:val="%1、"/>
      <w:lvlJc w:val="left"/>
    </w:lvl>
  </w:abstractNum>
  <w:abstractNum w:abstractNumId="6">
    <w:nsid w:val="5BB2A1AC"/>
    <w:multiLevelType w:val="singleLevel"/>
    <w:tmpl w:val="5BB2A1AC"/>
    <w:lvl w:ilvl="0" w:tentative="0">
      <w:start w:val="1"/>
      <w:numFmt w:val="decimal"/>
      <w:suff w:val="nothing"/>
      <w:lvlText w:val="%1、"/>
      <w:lvlJc w:val="left"/>
    </w:lvl>
  </w:abstractNum>
  <w:abstractNum w:abstractNumId="7">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default" w:eastAsia="宋体"/>
        <w:b/>
        <w:sz w:val="44"/>
        <w:szCs w:val="44"/>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8">
    <w:nsid w:val="65F7CE54"/>
    <w:multiLevelType w:val="singleLevel"/>
    <w:tmpl w:val="65F7CE54"/>
    <w:lvl w:ilvl="0" w:tentative="0">
      <w:start w:val="1"/>
      <w:numFmt w:val="decimal"/>
      <w:suff w:val="nothing"/>
      <w:lvlText w:val="%1、"/>
      <w:lvlJc w:val="left"/>
    </w:lvl>
  </w:abstractNum>
  <w:abstractNum w:abstractNumId="9">
    <w:nsid w:val="67F67966"/>
    <w:multiLevelType w:val="multilevel"/>
    <w:tmpl w:val="67F67966"/>
    <w:lvl w:ilvl="0" w:tentative="0">
      <w:start w:val="1"/>
      <w:numFmt w:val="decimal"/>
      <w:lvlText w:val="%1"/>
      <w:lvlJc w:val="left"/>
      <w:pPr>
        <w:tabs>
          <w:tab w:val="left" w:pos="432"/>
        </w:tabs>
        <w:ind w:left="0" w:firstLine="510"/>
      </w:pPr>
      <w:rPr>
        <w:rFonts w:hint="eastAsia"/>
        <w:b/>
        <w:sz w:val="44"/>
        <w:szCs w:val="44"/>
      </w:rPr>
    </w:lvl>
    <w:lvl w:ilvl="1" w:tentative="0">
      <w:start w:val="1"/>
      <w:numFmt w:val="decimal"/>
      <w:lvlText w:val="%1.%2"/>
      <w:lvlJc w:val="left"/>
      <w:pPr>
        <w:tabs>
          <w:tab w:val="left" w:pos="510"/>
        </w:tabs>
        <w:ind w:left="0" w:firstLine="510"/>
      </w:pPr>
      <w:rPr>
        <w:rFonts w:hint="eastAsia"/>
        <w:b/>
        <w:sz w:val="32"/>
        <w:szCs w:val="32"/>
      </w:rPr>
    </w:lvl>
    <w:lvl w:ilvl="2" w:tentative="0">
      <w:start w:val="1"/>
      <w:numFmt w:val="decimal"/>
      <w:lvlText w:val="%1.%2.%3"/>
      <w:lvlJc w:val="left"/>
      <w:pPr>
        <w:tabs>
          <w:tab w:val="left" w:pos="510"/>
        </w:tabs>
        <w:ind w:left="0" w:firstLine="510"/>
      </w:pPr>
      <w:rPr>
        <w:rFonts w:hint="eastAsia"/>
        <w:b/>
        <w:sz w:val="28"/>
        <w:szCs w:val="28"/>
      </w:rPr>
    </w:lvl>
    <w:lvl w:ilvl="3" w:tentative="0">
      <w:start w:val="1"/>
      <w:numFmt w:val="decimal"/>
      <w:lvlText w:val="%1.%2.%3.%4"/>
      <w:lvlJc w:val="left"/>
      <w:pPr>
        <w:tabs>
          <w:tab w:val="left" w:pos="510"/>
        </w:tabs>
        <w:ind w:left="0" w:firstLine="510"/>
      </w:pPr>
      <w:rPr>
        <w:rFonts w:hint="eastAsia"/>
      </w:rPr>
    </w:lvl>
    <w:lvl w:ilvl="4" w:tentative="0">
      <w:start w:val="1"/>
      <w:numFmt w:val="decimal"/>
      <w:pStyle w:val="19"/>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0">
    <w:nsid w:val="6F872130"/>
    <w:multiLevelType w:val="multilevel"/>
    <w:tmpl w:val="6F872130"/>
    <w:lvl w:ilvl="0" w:tentative="0">
      <w:start w:val="3"/>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F872131"/>
    <w:multiLevelType w:val="multilevel"/>
    <w:tmpl w:val="6F872131"/>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2">
    <w:nsid w:val="6F872138"/>
    <w:multiLevelType w:val="multilevel"/>
    <w:tmpl w:val="6F872138"/>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13">
    <w:nsid w:val="6F872139"/>
    <w:multiLevelType w:val="multilevel"/>
    <w:tmpl w:val="6F872139"/>
    <w:lvl w:ilvl="0" w:tentative="0">
      <w:start w:val="1"/>
      <w:numFmt w:val="decimal"/>
      <w:suff w:val="space"/>
      <w:lvlText w:val="第%1章"/>
      <w:lvlJc w:val="center"/>
      <w:pPr>
        <w:tabs>
          <w:tab w:val="left" w:pos="0"/>
        </w:tabs>
        <w:ind w:left="0" w:firstLine="624"/>
      </w:pPr>
      <w:rPr>
        <w:rFonts w:hint="eastAsia" w:ascii="宋体" w:hAnsi="宋体" w:eastAsia="宋体"/>
        <w:b/>
        <w:sz w:val="44"/>
        <w:szCs w:val="44"/>
      </w:rPr>
    </w:lvl>
    <w:lvl w:ilvl="1" w:tentative="0">
      <w:start w:val="1"/>
      <w:numFmt w:val="decimal"/>
      <w:suff w:val="space"/>
      <w:lvlText w:val="第%2节"/>
      <w:lvlJc w:val="left"/>
      <w:pPr>
        <w:tabs>
          <w:tab w:val="left" w:pos="0"/>
        </w:tabs>
        <w:ind w:left="0" w:firstLine="624"/>
      </w:pPr>
      <w:rPr>
        <w:rFonts w:hint="eastAsia" w:ascii="宋体" w:hAnsi="宋体" w:eastAsia="宋体"/>
        <w:b/>
        <w:sz w:val="32"/>
        <w:szCs w:val="32"/>
      </w:rPr>
    </w:lvl>
    <w:lvl w:ilvl="2" w:tentative="0">
      <w:start w:val="1"/>
      <w:numFmt w:val="chineseCountingThousand"/>
      <w:suff w:val="space"/>
      <w:lvlText w:val="（%3）"/>
      <w:lvlJc w:val="left"/>
      <w:pPr>
        <w:tabs>
          <w:tab w:val="left" w:pos="0"/>
        </w:tabs>
        <w:ind w:left="0" w:firstLine="510"/>
      </w:pPr>
      <w:rPr>
        <w:rFonts w:hint="eastAsia" w:ascii="宋体" w:hAnsi="宋体" w:eastAsia="宋体"/>
        <w:b/>
        <w:sz w:val="28"/>
        <w:szCs w:val="28"/>
      </w:rPr>
    </w:lvl>
    <w:lvl w:ilvl="3" w:tentative="0">
      <w:start w:val="1"/>
      <w:numFmt w:val="decimal"/>
      <w:suff w:val="space"/>
      <w:lvlText w:val="%4"/>
      <w:lvlJc w:val="left"/>
      <w:pPr>
        <w:tabs>
          <w:tab w:val="left" w:pos="0"/>
        </w:tabs>
        <w:ind w:left="0" w:firstLine="510"/>
      </w:pPr>
      <w:rPr>
        <w:rFonts w:hint="eastAsia" w:ascii="宋体" w:hAnsi="宋体" w:eastAsia="宋体"/>
        <w:b/>
        <w:sz w:val="24"/>
        <w:szCs w:val="24"/>
      </w:rPr>
    </w:lvl>
    <w:lvl w:ilvl="4" w:tentative="0">
      <w:start w:val="1"/>
      <w:numFmt w:val="decimal"/>
      <w:lvlText w:val="%4.%5"/>
      <w:lvlJc w:val="left"/>
      <w:pPr>
        <w:tabs>
          <w:tab w:val="left" w:pos="510"/>
        </w:tabs>
        <w:ind w:left="0" w:firstLine="510"/>
      </w:pPr>
      <w:rPr>
        <w:rFonts w:hint="eastAsia" w:ascii="宋体" w:hAnsi="宋体" w:eastAsia="宋体"/>
        <w:b w:val="0"/>
        <w:i w:val="0"/>
        <w:sz w:val="24"/>
        <w:szCs w:val="24"/>
      </w:rPr>
    </w:lvl>
    <w:lvl w:ilvl="5" w:tentative="0">
      <w:start w:val="1"/>
      <w:numFmt w:val="decimal"/>
      <w:lvlText w:val="%4.%5.%6."/>
      <w:lvlJc w:val="right"/>
      <w:pPr>
        <w:tabs>
          <w:tab w:val="left" w:pos="510"/>
        </w:tabs>
        <w:ind w:left="0" w:firstLine="510"/>
      </w:pPr>
      <w:rPr>
        <w:rFonts w:hint="eastAsia" w:ascii="宋体" w:hAnsi="宋体" w:eastAsia="宋体"/>
      </w:rPr>
    </w:lvl>
    <w:lvl w:ilvl="6" w:tentative="0">
      <w:start w:val="1"/>
      <w:numFmt w:val="lowerLetter"/>
      <w:lvlText w:val="%7."/>
      <w:lvlJc w:val="left"/>
      <w:pPr>
        <w:tabs>
          <w:tab w:val="left" w:pos="510"/>
        </w:tabs>
        <w:ind w:left="0" w:firstLine="510"/>
      </w:pPr>
      <w:rPr>
        <w:rFonts w:hint="eastAsia" w:ascii="宋体" w:hAnsi="宋体" w:eastAsia="宋体"/>
      </w:rPr>
    </w:lvl>
    <w:lvl w:ilvl="7" w:tentative="0">
      <w:start w:val="1"/>
      <w:numFmt w:val="lowerLetter"/>
      <w:lvlText w:val="%8)"/>
      <w:lvlJc w:val="left"/>
      <w:pPr>
        <w:tabs>
          <w:tab w:val="left" w:pos="510"/>
        </w:tabs>
        <w:ind w:left="0" w:firstLine="510"/>
      </w:pPr>
      <w:rPr>
        <w:rFonts w:hint="eastAsia" w:ascii="宋体" w:hAnsi="宋体" w:eastAsia="宋体"/>
      </w:rPr>
    </w:lvl>
    <w:lvl w:ilvl="8" w:tentative="0">
      <w:start w:val="1"/>
      <w:numFmt w:val="lowerRoman"/>
      <w:lvlText w:val="%9."/>
      <w:lvlJc w:val="right"/>
      <w:pPr>
        <w:tabs>
          <w:tab w:val="left" w:pos="3780"/>
        </w:tabs>
        <w:ind w:left="3780" w:hanging="420"/>
      </w:pPr>
      <w:rPr>
        <w:rFonts w:hint="eastAsia" w:ascii="宋体" w:hAnsi="宋体" w:eastAsia="宋体"/>
      </w:rPr>
    </w:lvl>
  </w:abstractNum>
  <w:abstractNum w:abstractNumId="14">
    <w:nsid w:val="6F87213A"/>
    <w:multiLevelType w:val="multilevel"/>
    <w:tmpl w:val="6F87213A"/>
    <w:lvl w:ilvl="0" w:tentative="0">
      <w:start w:val="1"/>
      <w:numFmt w:val="decimal"/>
      <w:suff w:val="space"/>
      <w:lvlText w:val="第%1章"/>
      <w:lvlJc w:val="center"/>
      <w:pPr>
        <w:tabs>
          <w:tab w:val="left" w:pos="0"/>
        </w:tabs>
        <w:ind w:left="0" w:firstLine="0"/>
      </w:pPr>
      <w:rPr>
        <w:rFonts w:hint="eastAsia" w:ascii="宋体" w:hAnsi="宋体" w:eastAsia="宋体"/>
        <w:b/>
        <w:sz w:val="44"/>
        <w:szCs w:val="44"/>
      </w:rPr>
    </w:lvl>
    <w:lvl w:ilvl="1" w:tentative="0">
      <w:start w:val="1"/>
      <w:numFmt w:val="decimal"/>
      <w:suff w:val="space"/>
      <w:lvlText w:val="第%2节"/>
      <w:lvlJc w:val="left"/>
      <w:pPr>
        <w:tabs>
          <w:tab w:val="left" w:pos="0"/>
        </w:tabs>
        <w:ind w:left="0" w:firstLine="0"/>
      </w:pPr>
      <w:rPr>
        <w:rFonts w:hint="eastAsia" w:ascii="宋体" w:hAnsi="宋体" w:eastAsia="宋体"/>
        <w:b/>
        <w:i w:val="0"/>
        <w:sz w:val="32"/>
        <w:szCs w:val="32"/>
      </w:rPr>
    </w:lvl>
    <w:lvl w:ilvl="2" w:tentative="0">
      <w:start w:val="1"/>
      <w:numFmt w:val="chineseCountingThousand"/>
      <w:suff w:val="space"/>
      <w:lvlText w:val="（%3）"/>
      <w:lvlJc w:val="left"/>
      <w:pPr>
        <w:tabs>
          <w:tab w:val="left" w:pos="0"/>
        </w:tabs>
        <w:ind w:left="-110" w:firstLine="510"/>
      </w:pPr>
      <w:rPr>
        <w:rFonts w:hint="eastAsia" w:ascii="宋体" w:hAnsi="宋体" w:eastAsia="宋体"/>
        <w:b/>
        <w:i w:val="0"/>
        <w:sz w:val="28"/>
        <w:szCs w:val="28"/>
      </w:rPr>
    </w:lvl>
    <w:lvl w:ilvl="3" w:tentative="0">
      <w:start w:val="1"/>
      <w:numFmt w:val="decimal"/>
      <w:suff w:val="space"/>
      <w:lvlText w:val="%4"/>
      <w:lvlJc w:val="left"/>
      <w:pPr>
        <w:tabs>
          <w:tab w:val="left" w:pos="0"/>
        </w:tabs>
        <w:ind w:left="0" w:firstLine="510"/>
      </w:pPr>
      <w:rPr>
        <w:rFonts w:hint="eastAsia" w:ascii="宋体" w:hAnsi="宋体" w:eastAsia="宋体"/>
        <w:b/>
        <w:sz w:val="24"/>
        <w:szCs w:val="24"/>
      </w:rPr>
    </w:lvl>
    <w:lvl w:ilvl="4" w:tentative="0">
      <w:start w:val="1"/>
      <w:numFmt w:val="decimal"/>
      <w:lvlText w:val="%4.%5"/>
      <w:lvlJc w:val="left"/>
      <w:pPr>
        <w:tabs>
          <w:tab w:val="left" w:pos="510"/>
        </w:tabs>
        <w:ind w:left="0" w:firstLine="510"/>
      </w:pPr>
      <w:rPr>
        <w:rFonts w:hint="eastAsia" w:ascii="宋体" w:hAnsi="宋体" w:eastAsia="宋体"/>
        <w:b w:val="0"/>
        <w:i w:val="0"/>
        <w:sz w:val="24"/>
        <w:szCs w:val="24"/>
      </w:rPr>
    </w:lvl>
    <w:lvl w:ilvl="5" w:tentative="0">
      <w:start w:val="1"/>
      <w:numFmt w:val="decimal"/>
      <w:lvlText w:val="%4.%5.%6."/>
      <w:lvlJc w:val="right"/>
      <w:pPr>
        <w:tabs>
          <w:tab w:val="left" w:pos="510"/>
        </w:tabs>
        <w:ind w:left="0" w:firstLine="510"/>
      </w:pPr>
      <w:rPr>
        <w:rFonts w:hint="eastAsia" w:ascii="宋体" w:hAnsi="宋体" w:eastAsia="宋体"/>
      </w:rPr>
    </w:lvl>
    <w:lvl w:ilvl="6" w:tentative="0">
      <w:start w:val="1"/>
      <w:numFmt w:val="lowerLetter"/>
      <w:lvlText w:val="%7."/>
      <w:lvlJc w:val="left"/>
      <w:pPr>
        <w:tabs>
          <w:tab w:val="left" w:pos="510"/>
        </w:tabs>
        <w:ind w:left="0" w:firstLine="510"/>
      </w:pPr>
      <w:rPr>
        <w:rFonts w:hint="eastAsia" w:ascii="宋体" w:hAnsi="宋体" w:eastAsia="宋体"/>
      </w:rPr>
    </w:lvl>
    <w:lvl w:ilvl="7" w:tentative="0">
      <w:start w:val="1"/>
      <w:numFmt w:val="lowerLetter"/>
      <w:lvlText w:val="%8)"/>
      <w:lvlJc w:val="left"/>
      <w:pPr>
        <w:tabs>
          <w:tab w:val="left" w:pos="510"/>
        </w:tabs>
        <w:ind w:left="0" w:firstLine="510"/>
      </w:pPr>
      <w:rPr>
        <w:rFonts w:hint="eastAsia" w:ascii="宋体" w:hAnsi="宋体" w:eastAsia="宋体"/>
      </w:rPr>
    </w:lvl>
    <w:lvl w:ilvl="8" w:tentative="0">
      <w:start w:val="1"/>
      <w:numFmt w:val="lowerRoman"/>
      <w:lvlText w:val="%9."/>
      <w:lvlJc w:val="right"/>
      <w:pPr>
        <w:tabs>
          <w:tab w:val="left" w:pos="3780"/>
        </w:tabs>
        <w:ind w:left="3780" w:hanging="420"/>
      </w:pPr>
      <w:rPr>
        <w:rFonts w:hint="eastAsia" w:ascii="宋体" w:hAnsi="宋体" w:eastAsia="宋体"/>
      </w:rPr>
    </w:lvl>
  </w:abstractNum>
  <w:abstractNum w:abstractNumId="15">
    <w:nsid w:val="6F87213B"/>
    <w:multiLevelType w:val="multilevel"/>
    <w:tmpl w:val="6F87213B"/>
    <w:lvl w:ilvl="0" w:tentative="0">
      <w:start w:val="1"/>
      <w:numFmt w:val="decimal"/>
      <w:suff w:val="space"/>
      <w:lvlText w:val="第%1章"/>
      <w:lvlJc w:val="center"/>
      <w:pPr>
        <w:tabs>
          <w:tab w:val="left" w:pos="0"/>
        </w:tabs>
        <w:ind w:left="0" w:firstLine="0"/>
      </w:pPr>
      <w:rPr>
        <w:rFonts w:hint="eastAsia" w:ascii="宋体" w:hAnsi="宋体" w:eastAsia="宋体"/>
        <w:b/>
        <w:sz w:val="44"/>
        <w:szCs w:val="44"/>
      </w:rPr>
    </w:lvl>
    <w:lvl w:ilvl="1" w:tentative="0">
      <w:start w:val="1"/>
      <w:numFmt w:val="decimal"/>
      <w:suff w:val="space"/>
      <w:lvlText w:val="第%2节"/>
      <w:lvlJc w:val="left"/>
      <w:pPr>
        <w:tabs>
          <w:tab w:val="left" w:pos="0"/>
        </w:tabs>
        <w:ind w:left="0" w:firstLine="0"/>
      </w:pPr>
      <w:rPr>
        <w:rFonts w:hint="eastAsia" w:ascii="宋体" w:hAnsi="宋体" w:eastAsia="宋体"/>
        <w:b/>
        <w:i w:val="0"/>
        <w:sz w:val="32"/>
        <w:szCs w:val="32"/>
      </w:rPr>
    </w:lvl>
    <w:lvl w:ilvl="2" w:tentative="0">
      <w:start w:val="1"/>
      <w:numFmt w:val="chineseCountingThousand"/>
      <w:suff w:val="space"/>
      <w:lvlText w:val="（%3）"/>
      <w:lvlJc w:val="left"/>
      <w:pPr>
        <w:tabs>
          <w:tab w:val="left" w:pos="0"/>
        </w:tabs>
        <w:ind w:left="-110" w:firstLine="510"/>
      </w:pPr>
      <w:rPr>
        <w:rFonts w:hint="eastAsia" w:ascii="宋体" w:hAnsi="宋体" w:eastAsia="宋体"/>
        <w:b/>
        <w:i w:val="0"/>
        <w:sz w:val="28"/>
        <w:szCs w:val="28"/>
      </w:rPr>
    </w:lvl>
    <w:lvl w:ilvl="3" w:tentative="0">
      <w:start w:val="1"/>
      <w:numFmt w:val="decimal"/>
      <w:suff w:val="space"/>
      <w:lvlText w:val="%4"/>
      <w:lvlJc w:val="left"/>
      <w:pPr>
        <w:tabs>
          <w:tab w:val="left" w:pos="0"/>
        </w:tabs>
        <w:ind w:left="0" w:firstLine="510"/>
      </w:pPr>
      <w:rPr>
        <w:rFonts w:hint="eastAsia" w:ascii="宋体" w:hAnsi="宋体" w:eastAsia="宋体"/>
        <w:b/>
        <w:sz w:val="24"/>
        <w:szCs w:val="24"/>
      </w:rPr>
    </w:lvl>
    <w:lvl w:ilvl="4" w:tentative="0">
      <w:start w:val="1"/>
      <w:numFmt w:val="decimal"/>
      <w:lvlText w:val="%4.%5"/>
      <w:lvlJc w:val="left"/>
      <w:pPr>
        <w:tabs>
          <w:tab w:val="left" w:pos="510"/>
        </w:tabs>
        <w:ind w:left="0" w:firstLine="510"/>
      </w:pPr>
      <w:rPr>
        <w:rFonts w:hint="eastAsia" w:ascii="宋体" w:hAnsi="宋体" w:eastAsia="宋体"/>
        <w:b w:val="0"/>
        <w:i w:val="0"/>
        <w:sz w:val="24"/>
        <w:szCs w:val="24"/>
      </w:rPr>
    </w:lvl>
    <w:lvl w:ilvl="5" w:tentative="0">
      <w:start w:val="1"/>
      <w:numFmt w:val="decimal"/>
      <w:lvlText w:val="%4.%5.%6."/>
      <w:lvlJc w:val="right"/>
      <w:pPr>
        <w:tabs>
          <w:tab w:val="left" w:pos="510"/>
        </w:tabs>
        <w:ind w:left="0" w:firstLine="510"/>
      </w:pPr>
      <w:rPr>
        <w:rFonts w:hint="eastAsia" w:ascii="宋体" w:hAnsi="宋体" w:eastAsia="宋体"/>
      </w:rPr>
    </w:lvl>
    <w:lvl w:ilvl="6" w:tentative="0">
      <w:start w:val="1"/>
      <w:numFmt w:val="lowerLetter"/>
      <w:lvlText w:val="%7."/>
      <w:lvlJc w:val="left"/>
      <w:pPr>
        <w:tabs>
          <w:tab w:val="left" w:pos="510"/>
        </w:tabs>
        <w:ind w:left="0" w:firstLine="510"/>
      </w:pPr>
      <w:rPr>
        <w:rFonts w:hint="eastAsia" w:ascii="宋体" w:hAnsi="宋体" w:eastAsia="宋体"/>
      </w:rPr>
    </w:lvl>
    <w:lvl w:ilvl="7" w:tentative="0">
      <w:start w:val="1"/>
      <w:numFmt w:val="lowerLetter"/>
      <w:lvlText w:val="%8)"/>
      <w:lvlJc w:val="left"/>
      <w:pPr>
        <w:tabs>
          <w:tab w:val="left" w:pos="510"/>
        </w:tabs>
        <w:ind w:left="0" w:firstLine="510"/>
      </w:pPr>
      <w:rPr>
        <w:rFonts w:hint="eastAsia" w:ascii="宋体" w:hAnsi="宋体" w:eastAsia="宋体"/>
      </w:rPr>
    </w:lvl>
    <w:lvl w:ilvl="8" w:tentative="0">
      <w:start w:val="1"/>
      <w:numFmt w:val="lowerRoman"/>
      <w:lvlText w:val="%9."/>
      <w:lvlJc w:val="right"/>
      <w:pPr>
        <w:tabs>
          <w:tab w:val="left" w:pos="3780"/>
        </w:tabs>
        <w:ind w:left="3780" w:hanging="420"/>
      </w:pPr>
      <w:rPr>
        <w:rFonts w:hint="eastAsia" w:ascii="宋体" w:hAnsi="宋体" w:eastAsia="宋体"/>
      </w:rPr>
    </w:lvl>
  </w:abstractNum>
  <w:abstractNum w:abstractNumId="16">
    <w:nsid w:val="6F87213C"/>
    <w:multiLevelType w:val="multilevel"/>
    <w:tmpl w:val="6F87213C"/>
    <w:lvl w:ilvl="0" w:tentative="0">
      <w:start w:val="1"/>
      <w:numFmt w:val="decimal"/>
      <w:suff w:val="space"/>
      <w:lvlText w:val="第%1章"/>
      <w:lvlJc w:val="center"/>
      <w:pPr>
        <w:tabs>
          <w:tab w:val="left" w:pos="0"/>
        </w:tabs>
        <w:ind w:left="0" w:firstLine="0"/>
      </w:pPr>
      <w:rPr>
        <w:rFonts w:hint="eastAsia" w:ascii="宋体" w:hAnsi="宋体" w:eastAsia="宋体"/>
        <w:b/>
        <w:sz w:val="44"/>
        <w:szCs w:val="44"/>
      </w:rPr>
    </w:lvl>
    <w:lvl w:ilvl="1" w:tentative="0">
      <w:start w:val="1"/>
      <w:numFmt w:val="decimal"/>
      <w:suff w:val="space"/>
      <w:lvlText w:val="第%2节"/>
      <w:lvlJc w:val="left"/>
      <w:pPr>
        <w:tabs>
          <w:tab w:val="left" w:pos="0"/>
        </w:tabs>
        <w:ind w:left="0" w:firstLine="0"/>
      </w:pPr>
      <w:rPr>
        <w:rFonts w:hint="eastAsia" w:ascii="宋体" w:hAnsi="宋体" w:eastAsia="宋体"/>
        <w:b/>
        <w:i w:val="0"/>
        <w:sz w:val="32"/>
        <w:szCs w:val="32"/>
      </w:rPr>
    </w:lvl>
    <w:lvl w:ilvl="2" w:tentative="0">
      <w:start w:val="1"/>
      <w:numFmt w:val="chineseCountingThousand"/>
      <w:suff w:val="space"/>
      <w:lvlText w:val="（%3）"/>
      <w:lvlJc w:val="left"/>
      <w:pPr>
        <w:tabs>
          <w:tab w:val="left" w:pos="0"/>
        </w:tabs>
        <w:ind w:left="-110" w:firstLine="510"/>
      </w:pPr>
      <w:rPr>
        <w:rFonts w:hint="eastAsia" w:ascii="宋体" w:hAnsi="宋体" w:eastAsia="宋体"/>
        <w:b/>
        <w:i w:val="0"/>
        <w:sz w:val="28"/>
        <w:szCs w:val="28"/>
      </w:rPr>
    </w:lvl>
    <w:lvl w:ilvl="3" w:tentative="0">
      <w:start w:val="1"/>
      <w:numFmt w:val="decimal"/>
      <w:suff w:val="space"/>
      <w:lvlText w:val="%4"/>
      <w:lvlJc w:val="left"/>
      <w:pPr>
        <w:tabs>
          <w:tab w:val="left" w:pos="0"/>
        </w:tabs>
        <w:ind w:left="0" w:firstLine="510"/>
      </w:pPr>
      <w:rPr>
        <w:rFonts w:hint="eastAsia" w:ascii="宋体" w:hAnsi="宋体" w:eastAsia="宋体"/>
        <w:b/>
        <w:sz w:val="24"/>
        <w:szCs w:val="24"/>
      </w:rPr>
    </w:lvl>
    <w:lvl w:ilvl="4" w:tentative="0">
      <w:start w:val="1"/>
      <w:numFmt w:val="decimal"/>
      <w:lvlText w:val="%4.%5"/>
      <w:lvlJc w:val="left"/>
      <w:pPr>
        <w:tabs>
          <w:tab w:val="left" w:pos="510"/>
        </w:tabs>
        <w:ind w:left="0" w:firstLine="510"/>
      </w:pPr>
      <w:rPr>
        <w:rFonts w:hint="eastAsia" w:ascii="宋体" w:hAnsi="宋体" w:eastAsia="宋体"/>
        <w:b w:val="0"/>
        <w:i w:val="0"/>
        <w:sz w:val="24"/>
        <w:szCs w:val="24"/>
      </w:rPr>
    </w:lvl>
    <w:lvl w:ilvl="5" w:tentative="0">
      <w:start w:val="1"/>
      <w:numFmt w:val="decimal"/>
      <w:lvlText w:val="%4.%5.%6."/>
      <w:lvlJc w:val="right"/>
      <w:pPr>
        <w:tabs>
          <w:tab w:val="left" w:pos="510"/>
        </w:tabs>
        <w:ind w:left="0" w:firstLine="510"/>
      </w:pPr>
      <w:rPr>
        <w:rFonts w:hint="eastAsia" w:ascii="宋体" w:hAnsi="宋体" w:eastAsia="宋体"/>
      </w:rPr>
    </w:lvl>
    <w:lvl w:ilvl="6" w:tentative="0">
      <w:start w:val="1"/>
      <w:numFmt w:val="lowerLetter"/>
      <w:lvlText w:val="%7."/>
      <w:lvlJc w:val="left"/>
      <w:pPr>
        <w:tabs>
          <w:tab w:val="left" w:pos="510"/>
        </w:tabs>
        <w:ind w:left="0" w:firstLine="510"/>
      </w:pPr>
      <w:rPr>
        <w:rFonts w:hint="eastAsia" w:ascii="宋体" w:hAnsi="宋体" w:eastAsia="宋体"/>
      </w:rPr>
    </w:lvl>
    <w:lvl w:ilvl="7" w:tentative="0">
      <w:start w:val="1"/>
      <w:numFmt w:val="lowerLetter"/>
      <w:lvlText w:val="%8)"/>
      <w:lvlJc w:val="left"/>
      <w:pPr>
        <w:tabs>
          <w:tab w:val="left" w:pos="510"/>
        </w:tabs>
        <w:ind w:left="0" w:firstLine="510"/>
      </w:pPr>
      <w:rPr>
        <w:rFonts w:hint="eastAsia" w:ascii="宋体" w:hAnsi="宋体" w:eastAsia="宋体"/>
      </w:rPr>
    </w:lvl>
    <w:lvl w:ilvl="8" w:tentative="0">
      <w:start w:val="1"/>
      <w:numFmt w:val="lowerRoman"/>
      <w:lvlText w:val="%9."/>
      <w:lvlJc w:val="right"/>
      <w:pPr>
        <w:tabs>
          <w:tab w:val="left" w:pos="3780"/>
        </w:tabs>
        <w:ind w:left="3780" w:hanging="420"/>
      </w:pPr>
      <w:rPr>
        <w:rFonts w:hint="eastAsia" w:ascii="宋体" w:hAnsi="宋体" w:eastAsia="宋体"/>
      </w:rPr>
    </w:lvl>
  </w:abstractNum>
  <w:abstractNum w:abstractNumId="17">
    <w:nsid w:val="6F87213E"/>
    <w:multiLevelType w:val="multilevel"/>
    <w:tmpl w:val="6F87213E"/>
    <w:lvl w:ilvl="0" w:tentative="0">
      <w:start w:val="1"/>
      <w:numFmt w:val="decimal"/>
      <w:suff w:val="space"/>
      <w:lvlText w:val="第%1章"/>
      <w:lvlJc w:val="center"/>
      <w:pPr>
        <w:tabs>
          <w:tab w:val="left" w:pos="0"/>
        </w:tabs>
        <w:ind w:left="0" w:firstLine="0"/>
      </w:pPr>
      <w:rPr>
        <w:rFonts w:hint="eastAsia" w:ascii="宋体" w:hAnsi="宋体" w:eastAsia="宋体"/>
        <w:b/>
        <w:sz w:val="44"/>
        <w:szCs w:val="44"/>
      </w:rPr>
    </w:lvl>
    <w:lvl w:ilvl="1" w:tentative="0">
      <w:start w:val="1"/>
      <w:numFmt w:val="decimal"/>
      <w:suff w:val="space"/>
      <w:lvlText w:val="第%2节"/>
      <w:lvlJc w:val="left"/>
      <w:pPr>
        <w:tabs>
          <w:tab w:val="left" w:pos="0"/>
        </w:tabs>
        <w:ind w:left="0" w:firstLine="0"/>
      </w:pPr>
      <w:rPr>
        <w:rFonts w:hint="eastAsia" w:ascii="宋体" w:hAnsi="宋体" w:eastAsia="宋体"/>
        <w:b/>
        <w:i w:val="0"/>
        <w:sz w:val="32"/>
        <w:szCs w:val="32"/>
      </w:rPr>
    </w:lvl>
    <w:lvl w:ilvl="2" w:tentative="0">
      <w:start w:val="1"/>
      <w:numFmt w:val="chineseCountingThousand"/>
      <w:suff w:val="space"/>
      <w:lvlText w:val="（%3）"/>
      <w:lvlJc w:val="left"/>
      <w:pPr>
        <w:tabs>
          <w:tab w:val="left" w:pos="0"/>
        </w:tabs>
        <w:ind w:left="-110" w:firstLine="510"/>
      </w:pPr>
      <w:rPr>
        <w:rFonts w:hint="eastAsia" w:ascii="宋体" w:hAnsi="宋体" w:eastAsia="宋体"/>
        <w:b/>
        <w:i w:val="0"/>
        <w:sz w:val="28"/>
        <w:szCs w:val="28"/>
      </w:rPr>
    </w:lvl>
    <w:lvl w:ilvl="3" w:tentative="0">
      <w:start w:val="1"/>
      <w:numFmt w:val="decimal"/>
      <w:suff w:val="space"/>
      <w:lvlText w:val="%4"/>
      <w:lvlJc w:val="left"/>
      <w:pPr>
        <w:tabs>
          <w:tab w:val="left" w:pos="0"/>
        </w:tabs>
        <w:ind w:left="0" w:firstLine="510"/>
      </w:pPr>
      <w:rPr>
        <w:rFonts w:hint="eastAsia" w:ascii="宋体" w:hAnsi="宋体" w:eastAsia="宋体"/>
        <w:b/>
        <w:sz w:val="24"/>
        <w:szCs w:val="24"/>
      </w:rPr>
    </w:lvl>
    <w:lvl w:ilvl="4" w:tentative="0">
      <w:start w:val="1"/>
      <w:numFmt w:val="decimal"/>
      <w:lvlText w:val="%4.%5"/>
      <w:lvlJc w:val="left"/>
      <w:pPr>
        <w:tabs>
          <w:tab w:val="left" w:pos="510"/>
        </w:tabs>
        <w:ind w:left="0" w:firstLine="510"/>
      </w:pPr>
      <w:rPr>
        <w:rFonts w:hint="eastAsia" w:ascii="宋体" w:hAnsi="宋体" w:eastAsia="宋体"/>
        <w:b w:val="0"/>
        <w:i w:val="0"/>
        <w:sz w:val="24"/>
        <w:szCs w:val="24"/>
      </w:rPr>
    </w:lvl>
    <w:lvl w:ilvl="5" w:tentative="0">
      <w:start w:val="1"/>
      <w:numFmt w:val="decimal"/>
      <w:lvlText w:val="%4.%5.%6."/>
      <w:lvlJc w:val="right"/>
      <w:pPr>
        <w:tabs>
          <w:tab w:val="left" w:pos="510"/>
        </w:tabs>
        <w:ind w:left="0" w:firstLine="510"/>
      </w:pPr>
      <w:rPr>
        <w:rFonts w:hint="eastAsia" w:ascii="宋体" w:hAnsi="宋体" w:eastAsia="宋体"/>
      </w:rPr>
    </w:lvl>
    <w:lvl w:ilvl="6" w:tentative="0">
      <w:start w:val="1"/>
      <w:numFmt w:val="lowerLetter"/>
      <w:lvlText w:val="%7."/>
      <w:lvlJc w:val="left"/>
      <w:pPr>
        <w:tabs>
          <w:tab w:val="left" w:pos="510"/>
        </w:tabs>
        <w:ind w:left="0" w:firstLine="510"/>
      </w:pPr>
      <w:rPr>
        <w:rFonts w:hint="eastAsia" w:ascii="宋体" w:hAnsi="宋体" w:eastAsia="宋体"/>
      </w:rPr>
    </w:lvl>
    <w:lvl w:ilvl="7" w:tentative="0">
      <w:start w:val="1"/>
      <w:numFmt w:val="lowerLetter"/>
      <w:lvlText w:val="%8)"/>
      <w:lvlJc w:val="left"/>
      <w:pPr>
        <w:tabs>
          <w:tab w:val="left" w:pos="510"/>
        </w:tabs>
        <w:ind w:left="0" w:firstLine="510"/>
      </w:pPr>
      <w:rPr>
        <w:rFonts w:hint="eastAsia" w:ascii="宋体" w:hAnsi="宋体" w:eastAsia="宋体"/>
      </w:rPr>
    </w:lvl>
    <w:lvl w:ilvl="8" w:tentative="0">
      <w:start w:val="1"/>
      <w:numFmt w:val="lowerRoman"/>
      <w:lvlText w:val="%9."/>
      <w:lvlJc w:val="right"/>
      <w:pPr>
        <w:tabs>
          <w:tab w:val="left" w:pos="3780"/>
        </w:tabs>
        <w:ind w:left="3780" w:hanging="420"/>
      </w:pPr>
      <w:rPr>
        <w:rFonts w:hint="eastAsia" w:ascii="宋体" w:hAnsi="宋体" w:eastAsia="宋体"/>
      </w:rPr>
    </w:lvl>
  </w:abstractNum>
  <w:abstractNum w:abstractNumId="18">
    <w:nsid w:val="6F872142"/>
    <w:multiLevelType w:val="singleLevel"/>
    <w:tmpl w:val="6F872142"/>
    <w:lvl w:ilvl="0" w:tentative="0">
      <w:start w:val="2"/>
      <w:numFmt w:val="decimal"/>
      <w:suff w:val="space"/>
      <w:lvlText w:val="%1."/>
      <w:lvlJc w:val="left"/>
      <w:pPr>
        <w:tabs>
          <w:tab w:val="left" w:pos="426"/>
        </w:tabs>
        <w:ind w:left="426" w:firstLine="0"/>
      </w:pPr>
    </w:lvl>
  </w:abstractNum>
  <w:abstractNum w:abstractNumId="19">
    <w:nsid w:val="6F872143"/>
    <w:multiLevelType w:val="singleLevel"/>
    <w:tmpl w:val="6F872143"/>
    <w:lvl w:ilvl="0" w:tentative="0">
      <w:start w:val="2"/>
      <w:numFmt w:val="decimal"/>
      <w:suff w:val="nothing"/>
      <w:lvlText w:val="%1、"/>
      <w:lvlJc w:val="left"/>
    </w:lvl>
  </w:abstractNum>
  <w:num w:numId="1">
    <w:abstractNumId w:val="7"/>
  </w:num>
  <w:num w:numId="2">
    <w:abstractNumId w:val="9"/>
  </w:num>
  <w:num w:numId="3">
    <w:abstractNumId w:val="3"/>
  </w:num>
  <w:num w:numId="4">
    <w:abstractNumId w:val="2"/>
  </w:num>
  <w:num w:numId="5">
    <w:abstractNumId w:val="6"/>
  </w:num>
  <w:num w:numId="6">
    <w:abstractNumId w:val="1"/>
  </w:num>
  <w:num w:numId="7">
    <w:abstractNumId w:val="0"/>
  </w:num>
  <w:num w:numId="8">
    <w:abstractNumId w:val="5"/>
  </w:num>
  <w:num w:numId="9">
    <w:abstractNumId w:val="8"/>
  </w:num>
  <w:num w:numId="10">
    <w:abstractNumId w:val="4"/>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2"/>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74955"/>
    <w:rsid w:val="14BC5C05"/>
    <w:rsid w:val="35B83CF8"/>
    <w:rsid w:val="37517D13"/>
    <w:rsid w:val="544E36DD"/>
    <w:rsid w:val="6EF2219E"/>
    <w:rsid w:val="7144471D"/>
    <w:rsid w:val="7C1A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numPr>
        <w:ilvl w:val="1"/>
        <w:numId w:val="1"/>
      </w:numPr>
      <w:spacing w:before="260" w:after="260" w:line="416" w:lineRule="atLeast"/>
      <w:outlineLvl w:val="1"/>
    </w:pPr>
    <w:rPr>
      <w:rFonts w:ascii="Arial" w:hAnsi="Arial" w:eastAsia="黑体"/>
      <w:b/>
      <w:bCs/>
      <w:sz w:val="32"/>
      <w:szCs w:val="32"/>
    </w:rPr>
  </w:style>
  <w:style w:type="paragraph" w:styleId="3">
    <w:name w:val="heading 3"/>
    <w:basedOn w:val="1"/>
    <w:next w:val="1"/>
    <w:qFormat/>
    <w:uiPriority w:val="9"/>
    <w:pPr>
      <w:keepNext/>
      <w:keepLines/>
      <w:widowControl w:val="0"/>
      <w:spacing w:before="260" w:after="260" w:line="416" w:lineRule="atLeast"/>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kern w:val="2"/>
      <w:sz w:val="21"/>
    </w:rPr>
  </w:style>
  <w:style w:type="paragraph" w:styleId="5">
    <w:name w:val="Body Text Indent"/>
    <w:basedOn w:val="1"/>
    <w:next w:val="1"/>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styleId="6">
    <w:name w:val="footer"/>
    <w:basedOn w:val="1"/>
    <w:qFormat/>
    <w:uiPriority w:val="0"/>
    <w:pPr>
      <w:tabs>
        <w:tab w:val="center" w:pos="4153"/>
        <w:tab w:val="right" w:pos="8306"/>
      </w:tabs>
      <w:adjustRightInd w:val="0"/>
      <w:snapToGrid w:val="0"/>
    </w:pPr>
    <w:rPr>
      <w:kern w:val="2"/>
      <w:sz w:val="18"/>
    </w:rPr>
  </w:style>
  <w:style w:type="paragraph" w:styleId="7">
    <w:name w:val="header"/>
    <w:basedOn w:val="1"/>
    <w:qFormat/>
    <w:uiPriority w:val="0"/>
    <w:pPr>
      <w:pBdr>
        <w:bottom w:val="single" w:color="auto" w:sz="6" w:space="1"/>
      </w:pBdr>
      <w:tabs>
        <w:tab w:val="center" w:pos="4153"/>
        <w:tab w:val="right" w:pos="8306"/>
      </w:tabs>
      <w:adjustRightInd w:val="0"/>
      <w:snapToGrid w:val="0"/>
      <w:jc w:val="center"/>
    </w:pPr>
    <w:rPr>
      <w:kern w:val="2"/>
      <w:sz w:val="21"/>
    </w:rPr>
  </w:style>
  <w:style w:type="paragraph" w:styleId="8">
    <w:name w:val="toc 1"/>
    <w:basedOn w:val="1"/>
    <w:next w:val="1"/>
    <w:qFormat/>
    <w:uiPriority w:val="39"/>
    <w:pPr>
      <w:spacing w:line="360" w:lineRule="auto"/>
    </w:pPr>
    <w:rPr>
      <w:rFonts w:eastAsia="宋体"/>
      <w:b/>
      <w:sz w:val="24"/>
    </w:rPr>
  </w:style>
  <w:style w:type="paragraph" w:styleId="9">
    <w:name w:val="index 7"/>
    <w:next w:val="1"/>
    <w:qFormat/>
    <w:uiPriority w:val="0"/>
    <w:pPr>
      <w:widowControl w:val="0"/>
      <w:adjustRightInd w:val="0"/>
      <w:spacing w:line="360" w:lineRule="atLeast"/>
      <w:ind w:left="2518" w:hanging="2020"/>
      <w:textAlignment w:val="baseline"/>
    </w:pPr>
    <w:rPr>
      <w:rFonts w:ascii="Times New Roman" w:hAnsi="Times New Roman" w:eastAsia="黑体" w:cs="Times New Roman"/>
      <w:lang w:val="en-US" w:eastAsia="zh-CN" w:bidi="ar-SA"/>
    </w:rPr>
  </w:style>
  <w:style w:type="paragraph" w:styleId="10">
    <w:name w:val="toc 2"/>
    <w:basedOn w:val="1"/>
    <w:next w:val="1"/>
    <w:qFormat/>
    <w:uiPriority w:val="39"/>
    <w:pPr>
      <w:ind w:left="200" w:leftChars="200"/>
      <w:jc w:val="left"/>
    </w:pPr>
    <w:rPr>
      <w:sz w:val="18"/>
    </w:rPr>
  </w:style>
  <w:style w:type="paragraph" w:styleId="11">
    <w:name w:val="Body Text 2"/>
    <w:basedOn w:val="1"/>
    <w:qFormat/>
    <w:uiPriority w:val="0"/>
    <w:pPr>
      <w:spacing w:after="120" w:line="480" w:lineRule="auto"/>
    </w:pPr>
    <w:rPr>
      <w:rFonts w:ascii="Times New Roman" w:hAnsi="Times New Roman" w:eastAsia="宋体" w:cs="Times New Roman"/>
      <w:szCs w:val="24"/>
    </w:rPr>
  </w:style>
  <w:style w:type="paragraph" w:styleId="12">
    <w:name w:val="Normal (Web)"/>
    <w:next w:val="13"/>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paragraph" w:customStyle="1" w:styleId="13">
    <w:name w:val="样式 标题 3 + (中文) 黑体 小四 非加粗 段前: 7.8 磅 段后: 0 磅 行距: 固定值 20 磅"/>
    <w:basedOn w:val="3"/>
    <w:qFormat/>
    <w:uiPriority w:val="0"/>
    <w:pPr>
      <w:adjustRightInd/>
      <w:spacing w:before="0" w:after="0" w:line="400" w:lineRule="exact"/>
      <w:textAlignment w:val="auto"/>
    </w:pPr>
    <w:rPr>
      <w:rFonts w:eastAsia="黑体" w:cs="宋体"/>
      <w:b w:val="0"/>
      <w:bCs w:val="0"/>
      <w:kern w:val="2"/>
      <w:sz w:val="24"/>
      <w:szCs w:val="20"/>
      <w:lang w:bidi="ar-SA"/>
    </w:rPr>
  </w:style>
  <w:style w:type="character" w:styleId="16">
    <w:name w:val="page number"/>
    <w:qFormat/>
    <w:uiPriority w:val="0"/>
  </w:style>
  <w:style w:type="character" w:styleId="17">
    <w:name w:val="Hyperlink"/>
    <w:qFormat/>
    <w:uiPriority w:val="99"/>
    <w:rPr>
      <w:color w:val="0000FF"/>
      <w:u w:val="none"/>
    </w:rPr>
  </w:style>
  <w:style w:type="character" w:customStyle="1" w:styleId="18">
    <w:name w:val="样式 正文缩进特点ALT+Z表正文正文非缩进四号段1Normal Indent Char2Normal Inde..."/>
    <w:qFormat/>
    <w:uiPriority w:val="0"/>
    <w:rPr>
      <w:rFonts w:ascii="宋体"/>
      <w:b/>
      <w:sz w:val="44"/>
    </w:rPr>
  </w:style>
  <w:style w:type="paragraph" w:customStyle="1" w:styleId="19">
    <w:name w:val="样式 正文缩进正文（首行缩进两字）特点ALT+Z表正文正文非缩进四号段1Normal Indent Char2...4"/>
    <w:basedOn w:val="5"/>
    <w:qFormat/>
    <w:uiPriority w:val="0"/>
    <w:pPr>
      <w:numPr>
        <w:ilvl w:val="4"/>
        <w:numId w:val="2"/>
      </w:numPr>
      <w:tabs>
        <w:tab w:val="clear" w:pos="1008"/>
      </w:tabs>
      <w:spacing w:line="300" w:lineRule="auto"/>
    </w:pPr>
    <w:rPr>
      <w:color w:val="000000"/>
      <w:sz w:val="24"/>
    </w:rPr>
  </w:style>
  <w:style w:type="paragraph" w:customStyle="1" w:styleId="2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1">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22">
    <w:name w:val="标题 3_0"/>
    <w:basedOn w:val="23"/>
    <w:next w:val="28"/>
    <w:unhideWhenUsed/>
    <w:qFormat/>
    <w:uiPriority w:val="0"/>
    <w:pPr>
      <w:keepNext/>
      <w:keepLines/>
      <w:spacing w:before="260" w:after="260" w:line="416" w:lineRule="auto"/>
      <w:outlineLvl w:val="2"/>
    </w:pPr>
    <w:rPr>
      <w:rFonts w:ascii="Times New Roman" w:hAnsi="Times New Roman"/>
      <w:b/>
      <w:bCs/>
      <w:sz w:val="32"/>
      <w:szCs w:val="32"/>
    </w:rPr>
  </w:style>
  <w:style w:type="paragraph" w:customStyle="1" w:styleId="23">
    <w:name w:val="正文_0"/>
    <w:next w:val="24"/>
    <w:qFormat/>
    <w:locked/>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首行缩进 21"/>
    <w:basedOn w:val="25"/>
    <w:next w:val="27"/>
    <w:unhideWhenUsed/>
    <w:qFormat/>
    <w:uiPriority w:val="99"/>
    <w:pPr>
      <w:ind w:firstLine="420" w:firstLineChars="200"/>
    </w:pPr>
  </w:style>
  <w:style w:type="paragraph" w:customStyle="1" w:styleId="25">
    <w:name w:val="正文文本缩进1"/>
    <w:basedOn w:val="26"/>
    <w:next w:val="26"/>
    <w:unhideWhenUsed/>
    <w:qFormat/>
    <w:uiPriority w:val="99"/>
    <w:pPr>
      <w:spacing w:after="120"/>
      <w:ind w:left="420" w:leftChars="200"/>
    </w:pPr>
  </w:style>
  <w:style w:type="paragraph" w:customStyle="1" w:styleId="26">
    <w:name w:val="正文1"/>
    <w:next w:val="2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7">
    <w:name w:val="样式 标题 3 + (中文) 黑体 小四 非加粗 段前: 7.8 磅 段后: 0 磅 行距: 固定值 20 磅_0"/>
    <w:basedOn w:val="22"/>
    <w:qFormat/>
    <w:uiPriority w:val="0"/>
    <w:pPr>
      <w:spacing w:before="0" w:after="0" w:line="400" w:lineRule="exact"/>
    </w:pPr>
    <w:rPr>
      <w:rFonts w:eastAsia="黑体" w:cs="宋体"/>
      <w:b w:val="0"/>
      <w:bCs w:val="0"/>
      <w:sz w:val="21"/>
      <w:szCs w:val="21"/>
    </w:rPr>
  </w:style>
  <w:style w:type="paragraph" w:customStyle="1" w:styleId="28">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
    <w:name w:val="标题 4_0"/>
    <w:basedOn w:val="23"/>
    <w:next w:val="23"/>
    <w:qFormat/>
    <w:uiPriority w:val="0"/>
    <w:pPr>
      <w:keepNext/>
      <w:keepLines/>
      <w:spacing w:before="280" w:after="290" w:line="372" w:lineRule="auto"/>
      <w:outlineLvl w:val="3"/>
    </w:pPr>
    <w:rPr>
      <w:rFonts w:ascii="Arial" w:hAnsi="Arial" w:eastAsia="黑体"/>
      <w:b/>
      <w:bCs/>
      <w:sz w:val="28"/>
      <w:szCs w:val="28"/>
    </w:rPr>
  </w:style>
  <w:style w:type="paragraph" w:customStyle="1" w:styleId="30">
    <w:name w:val="Heading 5"/>
    <w:basedOn w:val="21"/>
    <w:next w:val="21"/>
    <w:qFormat/>
    <w:uiPriority w:val="99"/>
    <w:pPr>
      <w:keepNext/>
      <w:keepLines/>
      <w:spacing w:before="280" w:after="290" w:line="376" w:lineRule="atLeast"/>
      <w:outlineLvl w:val="4"/>
    </w:pPr>
    <w:rPr>
      <w:rFonts w:eastAsia="Times New Roman"/>
      <w:b/>
      <w:bCs/>
      <w:sz w:val="28"/>
      <w:szCs w:val="28"/>
    </w:rPr>
  </w:style>
  <w:style w:type="paragraph" w:customStyle="1" w:styleId="31">
    <w:name w:val="正文_0_0_0_0"/>
    <w:basedOn w:val="21"/>
    <w:qFormat/>
    <w:uiPriority w:val="0"/>
    <w:rPr>
      <w:rFonts w:ascii="Calibri" w:hAnsi="Calibri" w:eastAsia="宋体" w:cs="Calibri"/>
      <w:szCs w:val="21"/>
    </w:rPr>
  </w:style>
  <w:style w:type="paragraph" w:customStyle="1" w:styleId="32">
    <w:name w:val="Normal Indent"/>
    <w:basedOn w:val="21"/>
    <w:qFormat/>
    <w:uiPriority w:val="99"/>
    <w:pPr>
      <w:ind w:firstLine="420"/>
    </w:pPr>
    <w:rPr>
      <w:rFonts w:eastAsia="Times New Roman"/>
    </w:rPr>
  </w:style>
  <w:style w:type="paragraph" w:customStyle="1" w:styleId="33">
    <w:name w:val="正文_0_0_0"/>
    <w:basedOn w:val="21"/>
    <w:qFormat/>
    <w:uiPriority w:val="0"/>
    <w:rPr>
      <w:rFonts w:ascii="Times New Roman" w:hAnsi="Times New Roman" w:eastAsia="宋体" w:cs="Times New Roman"/>
      <w:szCs w:val="21"/>
    </w:rPr>
  </w:style>
  <w:style w:type="paragraph" w:customStyle="1" w:styleId="34">
    <w:name w:val="Normal_0_0"/>
    <w:basedOn w:val="21"/>
    <w:next w:val="35"/>
    <w:qFormat/>
    <w:uiPriority w:val="0"/>
    <w:rPr>
      <w:rFonts w:ascii="Calibri" w:hAnsi="Calibri" w:eastAsia="Times New Roman" w:cs="Calibri"/>
      <w:szCs w:val="21"/>
    </w:rPr>
  </w:style>
  <w:style w:type="paragraph" w:customStyle="1" w:styleId="35">
    <w:name w:val="Body Text First Indent 2_0_0"/>
    <w:basedOn w:val="36"/>
    <w:unhideWhenUsed/>
    <w:qFormat/>
    <w:uiPriority w:val="99"/>
    <w:pPr>
      <w:widowControl w:val="0"/>
      <w:tabs>
        <w:tab w:val="left" w:pos="0"/>
        <w:tab w:val="left" w:pos="993"/>
        <w:tab w:val="left" w:pos="1134"/>
      </w:tabs>
      <w:adjustRightInd w:val="0"/>
      <w:spacing w:after="120" w:line="360" w:lineRule="atLeast"/>
      <w:ind w:left="420" w:leftChars="200" w:firstLine="420" w:firstLineChars="200"/>
      <w:textAlignment w:val="baseline"/>
    </w:pPr>
    <w:rPr>
      <w:rFonts w:ascii="Times New Roman" w:eastAsia="Times New Roman"/>
      <w:sz w:val="20"/>
    </w:rPr>
  </w:style>
  <w:style w:type="paragraph" w:customStyle="1" w:styleId="36">
    <w:name w:val="Body Text Indent_0_0"/>
    <w:basedOn w:val="34"/>
    <w:next w:val="34"/>
    <w:qFormat/>
    <w:uiPriority w:val="99"/>
    <w:pPr>
      <w:widowControl/>
      <w:tabs>
        <w:tab w:val="left" w:pos="0"/>
        <w:tab w:val="left" w:pos="993"/>
        <w:tab w:val="left" w:pos="1134"/>
      </w:tabs>
      <w:adjustRightInd/>
      <w:spacing w:line="500" w:lineRule="exact"/>
      <w:ind w:firstLine="567"/>
      <w:textAlignment w:val="auto"/>
    </w:pPr>
    <w:rPr>
      <w:rFonts w:ascii="宋体"/>
      <w:sz w:val="28"/>
    </w:rPr>
  </w:style>
  <w:style w:type="paragraph" w:customStyle="1" w:styleId="37">
    <w:name w:val="正文_0_0"/>
    <w:basedOn w:val="21"/>
    <w:uiPriority w:val="0"/>
    <w:rPr>
      <w:rFonts w:ascii="Times New Roman" w:hAnsi="Times New Roman" w:eastAsia="宋体" w:cs="Times New Roman"/>
      <w:szCs w:val="21"/>
    </w:rPr>
  </w:style>
  <w:style w:type="paragraph" w:customStyle="1" w:styleId="38">
    <w:name w:val="Normal_1"/>
    <w:qFormat/>
    <w:uiPriority w:val="0"/>
    <w:pPr>
      <w:widowControl w:val="0"/>
      <w:jc w:val="both"/>
    </w:pPr>
    <w:rPr>
      <w:rFonts w:ascii="Times New Roman" w:hAnsi="Times New Roman" w:eastAsia="Times New Roman" w:cs="Times New Roman"/>
      <w:lang w:val="en-US" w:eastAsia="zh-CN" w:bidi="ar-SA"/>
    </w:rPr>
  </w:style>
  <w:style w:type="paragraph" w:customStyle="1" w:styleId="39">
    <w:name w:val="Normal_2"/>
    <w:qFormat/>
    <w:uiPriority w:val="0"/>
    <w:pPr>
      <w:widowControl w:val="0"/>
      <w:jc w:val="both"/>
    </w:pPr>
    <w:rPr>
      <w:rFonts w:ascii="Times New Roman" w:hAnsi="Times New Roman" w:eastAsia="Times New Roman" w:cs="Times New Roman"/>
      <w:lang w:val="en-US" w:eastAsia="zh-CN" w:bidi="ar-SA"/>
    </w:rPr>
  </w:style>
  <w:style w:type="paragraph" w:customStyle="1" w:styleId="40">
    <w:name w:val="Normal_3"/>
    <w:next w:val="41"/>
    <w:qFormat/>
    <w:uiPriority w:val="0"/>
    <w:pPr>
      <w:widowControl w:val="0"/>
      <w:jc w:val="both"/>
    </w:pPr>
    <w:rPr>
      <w:rFonts w:ascii="Times New Roman" w:hAnsi="Times New Roman" w:eastAsia="Times New Roman" w:cs="Times New Roman"/>
      <w:lang w:val="en-US" w:eastAsia="zh-CN" w:bidi="ar-SA"/>
    </w:rPr>
  </w:style>
  <w:style w:type="paragraph" w:customStyle="1" w:styleId="41">
    <w:name w:val="Body Text First Indent 2_0"/>
    <w:basedOn w:val="42"/>
    <w:next w:val="27"/>
    <w:unhideWhenUsed/>
    <w:qFormat/>
    <w:uiPriority w:val="99"/>
    <w:pPr>
      <w:ind w:firstLine="420" w:firstLineChars="200"/>
    </w:pPr>
  </w:style>
  <w:style w:type="paragraph" w:customStyle="1" w:styleId="42">
    <w:name w:val="Body Text Indent_0"/>
    <w:basedOn w:val="43"/>
    <w:next w:val="34"/>
    <w:unhideWhenUsed/>
    <w:qFormat/>
    <w:uiPriority w:val="99"/>
    <w:pPr>
      <w:spacing w:after="120"/>
      <w:ind w:left="420" w:leftChars="200"/>
    </w:pPr>
  </w:style>
  <w:style w:type="paragraph" w:customStyle="1" w:styleId="43">
    <w:name w:val="Normal_0_0_0"/>
    <w:basedOn w:val="34"/>
    <w:next w:val="35"/>
    <w:qFormat/>
    <w:uiPriority w:val="0"/>
    <w:pPr>
      <w:widowControl w:val="0"/>
      <w:jc w:val="both"/>
    </w:pPr>
    <w:rPr>
      <w:rFonts w:ascii="Calibri" w:hAnsi="Calibri" w:eastAsia="Times New Roman"/>
      <w:kern w:val="2"/>
      <w:sz w:val="21"/>
      <w:szCs w:val="22"/>
      <w:lang w:val="en-US" w:eastAsia="zh-CN" w:bidi="ar-SA"/>
    </w:rPr>
  </w:style>
  <w:style w:type="paragraph" w:customStyle="1" w:styleId="44">
    <w:name w:val="Normal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5">
    <w:name w:val="Normal_2_0"/>
    <w:qFormat/>
    <w:uiPriority w:val="0"/>
    <w:rPr>
      <w:rFonts w:ascii="宋体" w:hAnsi="宋体" w:eastAsia="宋体" w:cs="Times New Roman"/>
      <w:sz w:val="32"/>
      <w:szCs w:val="24"/>
      <w:lang w:bidi="ar-SA"/>
    </w:rPr>
  </w:style>
  <w:style w:type="paragraph" w:customStyle="1" w:styleId="46">
    <w:name w:val="Normal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Normal_4_0"/>
    <w:qFormat/>
    <w:uiPriority w:val="0"/>
    <w:rPr>
      <w:rFonts w:ascii="宋体" w:hAnsi="宋体" w:eastAsia="宋体" w:cs="Times New Roman"/>
      <w:sz w:val="32"/>
      <w:szCs w:val="24"/>
      <w:lang w:bidi="ar-SA"/>
    </w:rPr>
  </w:style>
  <w:style w:type="paragraph" w:customStyle="1" w:styleId="48">
    <w:name w:val="Normal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Normal_6"/>
    <w:qFormat/>
    <w:uiPriority w:val="0"/>
    <w:rPr>
      <w:rFonts w:ascii="宋体" w:hAnsi="宋体" w:eastAsia="宋体" w:cs="Times New Roman"/>
      <w:sz w:val="32"/>
      <w:szCs w:val="24"/>
      <w:lang w:bidi="ar-SA"/>
    </w:rPr>
  </w:style>
  <w:style w:type="paragraph" w:customStyle="1" w:styleId="50">
    <w:name w:val="Normal_7"/>
    <w:qFormat/>
    <w:uiPriority w:val="0"/>
    <w:pPr>
      <w:widowControl w:val="0"/>
      <w:adjustRightInd w:val="0"/>
      <w:spacing w:line="360" w:lineRule="atLeast"/>
      <w:jc w:val="both"/>
      <w:textAlignment w:val="baseline"/>
    </w:pPr>
    <w:rPr>
      <w:rFonts w:ascii="Times New Roman" w:hAnsi="Times New Roman" w:eastAsia="宋体" w:cs="Times New Roman"/>
      <w:lang w:bidi="ar-SA"/>
    </w:rPr>
  </w:style>
  <w:style w:type="paragraph" w:customStyle="1" w:styleId="51">
    <w:name w:val="Normal_8"/>
    <w:qFormat/>
    <w:uiPriority w:val="0"/>
    <w:rPr>
      <w:rFonts w:ascii="宋体" w:hAnsi="宋体" w:eastAsia="宋体" w:cs="Times New Roman"/>
      <w:sz w:val="32"/>
      <w:szCs w:val="24"/>
      <w:lang w:bidi="ar-SA"/>
    </w:rPr>
  </w:style>
  <w:style w:type="paragraph" w:customStyle="1" w:styleId="52">
    <w:name w:val="Normal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0"/>
    <w:qFormat/>
    <w:uiPriority w:val="0"/>
    <w:rPr>
      <w:rFonts w:ascii="宋体" w:hAnsi="宋体" w:eastAsia="宋体" w:cs="Times New Roman"/>
      <w:sz w:val="32"/>
      <w:szCs w:val="24"/>
      <w:lang w:bidi="ar-SA"/>
    </w:rPr>
  </w:style>
  <w:style w:type="paragraph" w:customStyle="1" w:styleId="54">
    <w:name w:val="Normal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2"/>
    <w:qFormat/>
    <w:uiPriority w:val="0"/>
    <w:rPr>
      <w:rFonts w:ascii="宋体" w:hAnsi="宋体" w:eastAsia="宋体" w:cs="Times New Roman"/>
      <w:sz w:val="32"/>
      <w:szCs w:val="24"/>
      <w:lang w:bidi="ar-SA"/>
    </w:rPr>
  </w:style>
  <w:style w:type="paragraph" w:customStyle="1" w:styleId="56">
    <w:name w:val="Normal_13"/>
    <w:qFormat/>
    <w:uiPriority w:val="0"/>
    <w:pPr>
      <w:widowControl w:val="0"/>
      <w:adjustRightInd w:val="0"/>
      <w:spacing w:line="360" w:lineRule="atLeast"/>
      <w:jc w:val="both"/>
      <w:textAlignment w:val="baseline"/>
    </w:pPr>
    <w:rPr>
      <w:rFonts w:ascii="Times New Roman" w:hAnsi="Times New Roman" w:eastAsia="宋体" w:cs="Times New Roman"/>
      <w:lang w:bidi="ar-SA"/>
    </w:rPr>
  </w:style>
  <w:style w:type="paragraph" w:customStyle="1" w:styleId="57">
    <w:name w:val="Normal_14"/>
    <w:qFormat/>
    <w:uiPriority w:val="0"/>
    <w:rPr>
      <w:rFonts w:ascii="宋体" w:hAnsi="宋体" w:eastAsia="宋体" w:cs="Times New Roman"/>
      <w:sz w:val="32"/>
      <w:szCs w:val="24"/>
      <w:lang w:bidi="ar-SA"/>
    </w:rPr>
  </w:style>
  <w:style w:type="paragraph" w:customStyle="1" w:styleId="58">
    <w:name w:val="Normal_1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Normal_18"/>
    <w:qFormat/>
    <w:uiPriority w:val="0"/>
    <w:rPr>
      <w:rFonts w:ascii="宋体" w:hAnsi="宋体" w:eastAsia="宋体" w:cs="Times New Roman"/>
      <w:sz w:val="32"/>
      <w:szCs w:val="24"/>
      <w:lang w:bidi="ar-SA"/>
    </w:rPr>
  </w:style>
  <w:style w:type="paragraph" w:customStyle="1" w:styleId="60">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Normal_20"/>
    <w:qFormat/>
    <w:uiPriority w:val="0"/>
    <w:rPr>
      <w:rFonts w:ascii="宋体" w:hAnsi="宋体" w:eastAsia="宋体" w:cs="Times New Roman"/>
      <w:sz w:val="32"/>
      <w:szCs w:val="24"/>
      <w:lang w:bidi="ar-SA"/>
    </w:rPr>
  </w:style>
  <w:style w:type="paragraph" w:customStyle="1" w:styleId="62">
    <w:name w:val="Normal_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Normal_22"/>
    <w:qFormat/>
    <w:uiPriority w:val="0"/>
    <w:rPr>
      <w:rFonts w:ascii="宋体" w:hAnsi="宋体" w:eastAsia="宋体" w:cs="Times New Roman"/>
      <w:sz w:val="32"/>
      <w:szCs w:val="24"/>
      <w:lang w:bidi="ar-SA"/>
    </w:rPr>
  </w:style>
  <w:style w:type="paragraph" w:customStyle="1" w:styleId="64">
    <w:name w:val="Normal_24"/>
    <w:qFormat/>
    <w:uiPriority w:val="0"/>
    <w:rPr>
      <w:rFonts w:ascii="宋体" w:hAnsi="宋体" w:eastAsia="宋体" w:cs="Times New Roman"/>
      <w:sz w:val="32"/>
      <w:szCs w:val="24"/>
      <w:lang w:bidi="ar-SA"/>
    </w:rPr>
  </w:style>
  <w:style w:type="paragraph" w:customStyle="1" w:styleId="65">
    <w:name w:val="Normal_25"/>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Normal_26"/>
    <w:qFormat/>
    <w:uiPriority w:val="0"/>
    <w:rPr>
      <w:rFonts w:ascii="宋体" w:hAnsi="宋体" w:eastAsia="宋体" w:cs="Times New Roman"/>
      <w:sz w:val="32"/>
      <w:szCs w:val="24"/>
      <w:lang w:bidi="ar-SA"/>
    </w:rPr>
  </w:style>
  <w:style w:type="paragraph" w:customStyle="1" w:styleId="67">
    <w:name w:val="Normal_27"/>
    <w:qFormat/>
    <w:uiPriority w:val="0"/>
    <w:pPr>
      <w:widowControl w:val="0"/>
      <w:jc w:val="both"/>
    </w:pPr>
    <w:rPr>
      <w:rFonts w:ascii="Calibri" w:hAnsi="Calibri" w:eastAsia="宋体" w:cs="Times New Roman"/>
      <w:kern w:val="2"/>
      <w:sz w:val="21"/>
      <w:szCs w:val="22"/>
      <w:lang w:val="en-US" w:eastAsia="zh-CN" w:bidi="ar-SA"/>
    </w:rPr>
  </w:style>
  <w:style w:type="paragraph" w:customStyle="1" w:styleId="68">
    <w:name w:val="Normal_28"/>
    <w:qFormat/>
    <w:uiPriority w:val="0"/>
    <w:rPr>
      <w:rFonts w:ascii="宋体" w:hAnsi="宋体" w:eastAsia="宋体" w:cs="Times New Roman"/>
      <w:sz w:val="32"/>
      <w:szCs w:val="24"/>
      <w:lang w:bidi="ar-SA"/>
    </w:rPr>
  </w:style>
  <w:style w:type="paragraph" w:customStyle="1" w:styleId="69">
    <w:name w:val="Normal_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30"/>
    <w:qFormat/>
    <w:uiPriority w:val="0"/>
    <w:rPr>
      <w:rFonts w:ascii="宋体" w:hAnsi="宋体" w:eastAsia="宋体" w:cs="Times New Roman"/>
      <w:sz w:val="32"/>
      <w:szCs w:val="24"/>
      <w:lang w:bidi="ar-SA"/>
    </w:rPr>
  </w:style>
  <w:style w:type="paragraph" w:customStyle="1" w:styleId="71">
    <w:name w:val="Normal_31"/>
    <w:qFormat/>
    <w:uiPriority w:val="0"/>
    <w:pPr>
      <w:widowControl w:val="0"/>
      <w:jc w:val="both"/>
    </w:pPr>
    <w:rPr>
      <w:rFonts w:ascii="Calibri" w:hAnsi="Calibri" w:eastAsia="宋体" w:cs="Times New Roman"/>
      <w:kern w:val="2"/>
      <w:sz w:val="21"/>
      <w:szCs w:val="22"/>
      <w:lang w:bidi="ar-SA"/>
    </w:rPr>
  </w:style>
  <w:style w:type="paragraph" w:customStyle="1" w:styleId="72">
    <w:name w:val="Normal_32"/>
    <w:qFormat/>
    <w:uiPriority w:val="0"/>
    <w:rPr>
      <w:rFonts w:ascii="宋体" w:hAnsi="宋体" w:eastAsia="宋体" w:cs="Times New Roman"/>
      <w:sz w:val="32"/>
      <w:szCs w:val="24"/>
      <w:lang w:bidi="ar-SA"/>
    </w:rPr>
  </w:style>
  <w:style w:type="paragraph" w:customStyle="1" w:styleId="73">
    <w:name w:val="Normal_33"/>
    <w:qFormat/>
    <w:uiPriority w:val="0"/>
    <w:pPr>
      <w:widowControl w:val="0"/>
      <w:jc w:val="both"/>
    </w:pPr>
    <w:rPr>
      <w:rFonts w:ascii="Calibri" w:hAnsi="Calibri" w:eastAsia="宋体" w:cs="Times New Roman"/>
      <w:kern w:val="2"/>
      <w:sz w:val="21"/>
      <w:szCs w:val="22"/>
      <w:lang w:bidi="ar-SA"/>
    </w:rPr>
  </w:style>
  <w:style w:type="paragraph" w:customStyle="1" w:styleId="74">
    <w:name w:val="CM99"/>
    <w:basedOn w:val="20"/>
    <w:next w:val="20"/>
    <w:qFormat/>
    <w:uiPriority w:val="0"/>
    <w:pPr>
      <w:spacing w:after="443"/>
    </w:pPr>
    <w:rPr>
      <w:color w:val="auto"/>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72</Pages>
  <Words>4604</Words>
  <Characters>5152</Characters>
  <Lines>0</Lines>
  <Paragraphs>0</Paragraphs>
  <TotalTime>45</TotalTime>
  <ScaleCrop>false</ScaleCrop>
  <LinksUpToDate>false</LinksUpToDate>
  <CharactersWithSpaces>5257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2026-04-24T07:07:00Z</dcterms:created>
  <dc:creator>Administrator</dc:creator>
  <cp:lastModifiedBy>蔡文雯</cp:lastModifiedBy>
  <dcterms:modified xsi:type="dcterms:W3CDTF">2026-05-11T01:48:39Z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eyJoZGlkIjoiMDc1M2Q3YmM4MzMwZjQyMzk1ZWUxZmMzYzY5Nzc4MDUiLCJ1c2VySWQiOiI2OTI4NDA4ODQifQ==</vt:lpwstr>
  </property>
  <property fmtid="{D5CDD505-2E9C-101B-9397-08002B2CF9AE}" pid="4" name="ICV">
    <vt:lpwstr>EF2BC4DE287F4A018280F00D0DAB2956_13</vt:lpwstr>
  </property>
</Properties>
</file>