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BD475">
      <w:pPr>
        <w:spacing w:line="360" w:lineRule="auto"/>
        <w:ind w:left="1" w:leftChars="-135" w:right="-380" w:rightChars="-181" w:hanging="284" w:hangingChars="101"/>
        <w:jc w:val="center"/>
        <w:rPr>
          <w:rFonts w:ascii="黑体" w:hAnsi="宋体" w:eastAsia="黑体"/>
          <w:b/>
          <w:color w:val="000000" w:themeColor="text1"/>
          <w:sz w:val="28"/>
          <w:szCs w:val="28"/>
          <w:highlight w:val="none"/>
          <w14:textFill>
            <w14:solidFill>
              <w14:schemeClr w14:val="tx1"/>
            </w14:solidFill>
          </w14:textFill>
        </w:rPr>
      </w:pPr>
      <w:bookmarkStart w:id="0" w:name="工程技术要求"/>
      <w:bookmarkStart w:id="1" w:name="_Toc84303862"/>
      <w:bookmarkStart w:id="2" w:name="_Toc42392981"/>
      <w:bookmarkStart w:id="3" w:name="_Toc38943426"/>
      <w:bookmarkStart w:id="4" w:name="_Toc47425533"/>
      <w:r>
        <w:rPr>
          <w:rFonts w:hint="eastAsia" w:ascii="黑体" w:hAnsi="宋体" w:eastAsia="黑体"/>
          <w:b/>
          <w:color w:val="000000" w:themeColor="text1"/>
          <w:sz w:val="28"/>
          <w:szCs w:val="28"/>
          <w:highlight w:val="none"/>
          <w14:textFill>
            <w14:solidFill>
              <w14:schemeClr w14:val="tx1"/>
            </w14:solidFill>
          </w14:textFill>
        </w:rPr>
        <w:t>工程材料、设备质量技术要求</w:t>
      </w:r>
    </w:p>
    <w:tbl>
      <w:tblPr>
        <w:tblStyle w:val="40"/>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5694"/>
        <w:gridCol w:w="1528"/>
      </w:tblGrid>
      <w:tr w14:paraId="614C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5" w:type="dxa"/>
          </w:tcPr>
          <w:p w14:paraId="5F746B5E">
            <w:pPr>
              <w:jc w:val="center"/>
              <w:rPr>
                <w:b/>
                <w:bCs/>
                <w:highlight w:val="none"/>
              </w:rPr>
            </w:pPr>
            <w:r>
              <w:rPr>
                <w:rFonts w:hint="eastAsia"/>
                <w:b/>
                <w:bCs/>
                <w:highlight w:val="none"/>
              </w:rPr>
              <w:t>产品名称</w:t>
            </w:r>
          </w:p>
        </w:tc>
        <w:tc>
          <w:tcPr>
            <w:tcW w:w="5694" w:type="dxa"/>
          </w:tcPr>
          <w:p w14:paraId="1047E2A0">
            <w:pPr>
              <w:jc w:val="center"/>
              <w:rPr>
                <w:b/>
                <w:bCs/>
                <w:highlight w:val="none"/>
              </w:rPr>
            </w:pPr>
            <w:r>
              <w:rPr>
                <w:rFonts w:hint="eastAsia"/>
                <w:b/>
                <w:bCs/>
                <w:highlight w:val="none"/>
              </w:rPr>
              <w:t>产品技术要求（电气专业）</w:t>
            </w:r>
          </w:p>
        </w:tc>
        <w:tc>
          <w:tcPr>
            <w:tcW w:w="1528" w:type="dxa"/>
          </w:tcPr>
          <w:p w14:paraId="30CDC6B4">
            <w:pPr>
              <w:jc w:val="center"/>
              <w:rPr>
                <w:b/>
                <w:bCs/>
                <w:highlight w:val="none"/>
              </w:rPr>
            </w:pPr>
            <w:r>
              <w:rPr>
                <w:rFonts w:hint="eastAsia"/>
                <w:b/>
                <w:bCs/>
                <w:highlight w:val="none"/>
              </w:rPr>
              <w:t>参考品牌</w:t>
            </w:r>
          </w:p>
        </w:tc>
      </w:tr>
      <w:tr w14:paraId="1959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565C0019">
            <w:pPr>
              <w:jc w:val="center"/>
              <w:rPr>
                <w:sz w:val="18"/>
                <w:szCs w:val="18"/>
                <w:highlight w:val="none"/>
              </w:rPr>
            </w:pPr>
            <w:r>
              <w:rPr>
                <w:rFonts w:hint="eastAsia"/>
                <w:sz w:val="18"/>
                <w:szCs w:val="18"/>
                <w:highlight w:val="none"/>
              </w:rPr>
              <w:t>照明箱、动力箱、控制箱</w:t>
            </w:r>
          </w:p>
        </w:tc>
        <w:tc>
          <w:tcPr>
            <w:tcW w:w="5694" w:type="dxa"/>
          </w:tcPr>
          <w:p w14:paraId="0A53B3B4">
            <w:pPr>
              <w:jc w:val="left"/>
              <w:rPr>
                <w:rFonts w:ascii="宋体" w:cs="微软雅黑"/>
                <w:b/>
                <w:spacing w:val="-2"/>
                <w:sz w:val="18"/>
                <w:szCs w:val="18"/>
                <w:highlight w:val="none"/>
              </w:rPr>
            </w:pPr>
            <w:r>
              <w:rPr>
                <w:rFonts w:hint="eastAsia" w:ascii="宋体" w:hAnsi="宋体" w:cs="微软雅黑"/>
                <w:b/>
                <w:spacing w:val="-2"/>
                <w:sz w:val="18"/>
                <w:szCs w:val="18"/>
                <w:highlight w:val="none"/>
              </w:rPr>
              <w:t>配电柜技术说明</w:t>
            </w:r>
            <w:r>
              <w:rPr>
                <w:rFonts w:ascii="宋体" w:cs="微软雅黑"/>
                <w:b/>
                <w:spacing w:val="-2"/>
                <w:sz w:val="18"/>
                <w:szCs w:val="18"/>
                <w:highlight w:val="none"/>
              </w:rPr>
              <w:tab/>
            </w:r>
            <w:r>
              <w:rPr>
                <w:rFonts w:ascii="宋体" w:cs="微软雅黑"/>
                <w:b/>
                <w:spacing w:val="-2"/>
                <w:sz w:val="18"/>
                <w:szCs w:val="18"/>
                <w:highlight w:val="none"/>
              </w:rPr>
              <w:tab/>
            </w:r>
          </w:p>
          <w:p w14:paraId="4821A46E">
            <w:pPr>
              <w:pStyle w:val="84"/>
              <w:widowControl/>
              <w:numPr>
                <w:ilvl w:val="0"/>
                <w:numId w:val="4"/>
              </w:numPr>
              <w:ind w:firstLineChars="0"/>
              <w:jc w:val="left"/>
              <w:rPr>
                <w:b/>
                <w:sz w:val="18"/>
                <w:szCs w:val="18"/>
                <w:highlight w:val="none"/>
              </w:rPr>
            </w:pPr>
            <w:r>
              <w:rPr>
                <w:rFonts w:hint="eastAsia"/>
                <w:b/>
                <w:sz w:val="18"/>
                <w:szCs w:val="18"/>
                <w:highlight w:val="none"/>
              </w:rPr>
              <w:t>配电柜柜体：</w:t>
            </w:r>
          </w:p>
          <w:p w14:paraId="4DADF7F6">
            <w:pPr>
              <w:pStyle w:val="84"/>
              <w:widowControl/>
              <w:spacing w:line="276" w:lineRule="auto"/>
              <w:ind w:firstLine="0" w:firstLineChars="0"/>
              <w:jc w:val="left"/>
              <w:rPr>
                <w:sz w:val="18"/>
                <w:szCs w:val="18"/>
                <w:highlight w:val="none"/>
              </w:rPr>
            </w:pPr>
            <w:r>
              <w:rPr>
                <w:rFonts w:hint="eastAsia" w:ascii="宋体" w:hAnsi="宋体"/>
                <w:bCs/>
                <w:sz w:val="18"/>
                <w:szCs w:val="18"/>
                <w:highlight w:val="none"/>
              </w:rPr>
              <w:t>1.箱体材料采用国产优质冷轧钢板，箱体板材厚度不小于</w:t>
            </w:r>
            <w:r>
              <w:rPr>
                <w:rFonts w:ascii="宋体" w:hAnsi="宋体"/>
                <w:bCs/>
                <w:sz w:val="18"/>
                <w:szCs w:val="18"/>
                <w:highlight w:val="none"/>
              </w:rPr>
              <w:t>1.5</w:t>
            </w:r>
            <w:r>
              <w:rPr>
                <w:rFonts w:hint="eastAsia" w:ascii="宋体" w:hAnsi="宋体"/>
                <w:bCs/>
                <w:sz w:val="18"/>
                <w:szCs w:val="18"/>
                <w:highlight w:val="none"/>
              </w:rPr>
              <w:t>㎜，落地柜板材厚度不小于</w:t>
            </w:r>
            <w:r>
              <w:rPr>
                <w:rFonts w:ascii="宋体" w:hAnsi="宋体"/>
                <w:bCs/>
                <w:sz w:val="18"/>
                <w:szCs w:val="18"/>
                <w:highlight w:val="none"/>
              </w:rPr>
              <w:t>2.0</w:t>
            </w:r>
            <w:r>
              <w:rPr>
                <w:rFonts w:hint="eastAsia" w:ascii="宋体" w:hAnsi="宋体"/>
                <w:bCs/>
                <w:sz w:val="18"/>
                <w:szCs w:val="18"/>
                <w:highlight w:val="none"/>
              </w:rPr>
              <w:t>㎜，箱体表面经过除油、除锈、磷化处理、喷粉烘烤或喷塑处理，柜体结构为焊接框架，防护等级应达到</w:t>
            </w:r>
            <w:r>
              <w:rPr>
                <w:rFonts w:ascii="宋体" w:hAnsi="宋体"/>
                <w:bCs/>
                <w:sz w:val="18"/>
                <w:szCs w:val="18"/>
                <w:highlight w:val="none"/>
              </w:rPr>
              <w:t>IP41</w:t>
            </w:r>
            <w:r>
              <w:rPr>
                <w:rFonts w:hint="eastAsia" w:ascii="宋体" w:hAnsi="宋体"/>
                <w:bCs/>
                <w:sz w:val="18"/>
                <w:szCs w:val="18"/>
                <w:highlight w:val="none"/>
              </w:rPr>
              <w:t>；</w:t>
            </w:r>
          </w:p>
          <w:p w14:paraId="260E76B4">
            <w:pPr>
              <w:pStyle w:val="84"/>
              <w:widowControl/>
              <w:spacing w:line="276" w:lineRule="auto"/>
              <w:ind w:firstLine="0" w:firstLineChars="0"/>
              <w:jc w:val="left"/>
              <w:rPr>
                <w:rFonts w:ascii="宋体"/>
                <w:sz w:val="18"/>
                <w:szCs w:val="18"/>
                <w:highlight w:val="none"/>
              </w:rPr>
            </w:pPr>
            <w:r>
              <w:rPr>
                <w:rFonts w:hint="eastAsia" w:ascii="宋体" w:hAnsi="宋体"/>
                <w:bCs/>
                <w:sz w:val="18"/>
                <w:szCs w:val="18"/>
                <w:highlight w:val="none"/>
              </w:rPr>
              <w:t>2.箱体内外均喷塑，</w:t>
            </w:r>
            <w:r>
              <w:rPr>
                <w:rFonts w:hint="eastAsia" w:ascii="宋体" w:hAnsi="宋体"/>
                <w:sz w:val="18"/>
                <w:szCs w:val="18"/>
                <w:highlight w:val="none"/>
              </w:rPr>
              <w:t>柜体颜色为</w:t>
            </w:r>
            <w:r>
              <w:rPr>
                <w:rFonts w:ascii="宋体" w:hAnsi="宋体"/>
                <w:sz w:val="18"/>
                <w:szCs w:val="18"/>
                <w:highlight w:val="none"/>
              </w:rPr>
              <w:t>RAL7035</w:t>
            </w:r>
            <w:r>
              <w:rPr>
                <w:rFonts w:hint="eastAsia" w:ascii="宋体" w:hAnsi="宋体"/>
                <w:sz w:val="18"/>
                <w:szCs w:val="18"/>
                <w:highlight w:val="none"/>
              </w:rPr>
              <w:t>；</w:t>
            </w:r>
          </w:p>
          <w:p w14:paraId="13ECA52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3.落地柜、壁挂箱侧面（左侧或右侧）需设电缆进线箱，进线箱内需焊接双层绑扎电缆的支架，双层支架的间距为</w:t>
            </w:r>
            <w:r>
              <w:rPr>
                <w:rFonts w:ascii="宋体" w:hAnsi="宋体"/>
                <w:sz w:val="18"/>
                <w:szCs w:val="18"/>
                <w:highlight w:val="none"/>
              </w:rPr>
              <w:t>250mm,</w:t>
            </w:r>
            <w:r>
              <w:rPr>
                <w:rFonts w:hint="eastAsia" w:ascii="宋体" w:hAnsi="宋体"/>
                <w:sz w:val="18"/>
                <w:szCs w:val="18"/>
                <w:highlight w:val="none"/>
              </w:rPr>
              <w:t>进线箱与柜体、箱体为整体；</w:t>
            </w:r>
          </w:p>
          <w:p w14:paraId="78892AEC">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4.落地配电柜、挂壁箱的进线箱设单独门板，单独锁，锁具样式与配电柜外门锁具相同。</w:t>
            </w:r>
          </w:p>
          <w:p w14:paraId="4140AACD">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5.落地配电柜、挂壁箱外门与箱体采用密封条进行严密处理，箱体门框需采用卷边挡水槽工艺；</w:t>
            </w:r>
          </w:p>
          <w:p w14:paraId="68E5591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6.落地配电柜净高×宽（含</w:t>
            </w:r>
            <w:r>
              <w:rPr>
                <w:rFonts w:ascii="宋体" w:hAnsi="宋体"/>
                <w:sz w:val="18"/>
                <w:szCs w:val="18"/>
                <w:highlight w:val="none"/>
              </w:rPr>
              <w:t>400mm</w:t>
            </w:r>
            <w:r>
              <w:rPr>
                <w:rFonts w:hint="eastAsia" w:ascii="宋体" w:hAnsi="宋体"/>
                <w:sz w:val="18"/>
                <w:szCs w:val="18"/>
                <w:highlight w:val="none"/>
              </w:rPr>
              <w:t>进线箱宽度）×厚统一为</w:t>
            </w:r>
            <w:r>
              <w:rPr>
                <w:rFonts w:ascii="宋体" w:hAnsi="宋体"/>
                <w:sz w:val="18"/>
                <w:szCs w:val="18"/>
                <w:highlight w:val="none"/>
              </w:rPr>
              <w:t>2000mm</w:t>
            </w:r>
            <w:r>
              <w:rPr>
                <w:rFonts w:hint="eastAsia" w:ascii="宋体" w:hAnsi="宋体"/>
                <w:sz w:val="18"/>
                <w:szCs w:val="18"/>
                <w:highlight w:val="none"/>
              </w:rPr>
              <w:t>×（</w:t>
            </w:r>
            <w:r>
              <w:rPr>
                <w:rFonts w:ascii="宋体" w:hAnsi="宋体"/>
                <w:sz w:val="18"/>
                <w:szCs w:val="18"/>
                <w:highlight w:val="none"/>
              </w:rPr>
              <w:t>1000+400</w:t>
            </w:r>
            <w:r>
              <w:rPr>
                <w:rFonts w:hint="eastAsia" w:ascii="宋体" w:hAnsi="宋体"/>
                <w:sz w:val="18"/>
                <w:szCs w:val="18"/>
                <w:highlight w:val="none"/>
              </w:rPr>
              <w:t>）</w:t>
            </w:r>
            <w:r>
              <w:rPr>
                <w:rFonts w:ascii="宋体" w:hAnsi="宋体"/>
                <w:sz w:val="18"/>
                <w:szCs w:val="18"/>
                <w:highlight w:val="none"/>
              </w:rPr>
              <w:t>mm</w:t>
            </w:r>
            <w:r>
              <w:rPr>
                <w:rFonts w:hint="eastAsia" w:ascii="宋体" w:hAnsi="宋体"/>
                <w:sz w:val="18"/>
                <w:szCs w:val="18"/>
                <w:highlight w:val="none"/>
              </w:rPr>
              <w:t>×</w:t>
            </w:r>
            <w:r>
              <w:rPr>
                <w:rFonts w:ascii="宋体" w:hAnsi="宋体"/>
                <w:sz w:val="18"/>
                <w:szCs w:val="18"/>
                <w:highlight w:val="none"/>
              </w:rPr>
              <w:t>600mm</w:t>
            </w:r>
            <w:r>
              <w:rPr>
                <w:rFonts w:hint="eastAsia" w:ascii="宋体" w:hAnsi="宋体"/>
                <w:sz w:val="18"/>
                <w:szCs w:val="18"/>
                <w:highlight w:val="none"/>
              </w:rPr>
              <w:t>或</w:t>
            </w:r>
            <w:r>
              <w:rPr>
                <w:rFonts w:ascii="宋体" w:hAnsi="宋体"/>
                <w:sz w:val="18"/>
                <w:szCs w:val="18"/>
                <w:highlight w:val="none"/>
              </w:rPr>
              <w:t>2000mm</w:t>
            </w:r>
            <w:r>
              <w:rPr>
                <w:rFonts w:hint="eastAsia" w:ascii="宋体" w:hAnsi="宋体"/>
                <w:sz w:val="18"/>
                <w:szCs w:val="18"/>
                <w:highlight w:val="none"/>
              </w:rPr>
              <w:t>×（</w:t>
            </w:r>
            <w:r>
              <w:rPr>
                <w:rFonts w:ascii="宋体" w:hAnsi="宋体"/>
                <w:sz w:val="18"/>
                <w:szCs w:val="18"/>
                <w:highlight w:val="none"/>
              </w:rPr>
              <w:t>800+400</w:t>
            </w:r>
            <w:r>
              <w:rPr>
                <w:rFonts w:hint="eastAsia" w:ascii="宋体" w:hAnsi="宋体"/>
                <w:sz w:val="18"/>
                <w:szCs w:val="18"/>
                <w:highlight w:val="none"/>
              </w:rPr>
              <w:t>）</w:t>
            </w:r>
            <w:r>
              <w:rPr>
                <w:rFonts w:ascii="宋体" w:hAnsi="宋体"/>
                <w:sz w:val="18"/>
                <w:szCs w:val="18"/>
                <w:highlight w:val="none"/>
              </w:rPr>
              <w:t>mm</w:t>
            </w:r>
            <w:r>
              <w:rPr>
                <w:rFonts w:hint="eastAsia" w:ascii="宋体" w:hAnsi="宋体"/>
                <w:sz w:val="18"/>
                <w:szCs w:val="18"/>
                <w:highlight w:val="none"/>
              </w:rPr>
              <w:t>×</w:t>
            </w:r>
            <w:r>
              <w:rPr>
                <w:rFonts w:ascii="宋体" w:hAnsi="宋体"/>
                <w:sz w:val="18"/>
                <w:szCs w:val="18"/>
                <w:highlight w:val="none"/>
              </w:rPr>
              <w:t>600mm</w:t>
            </w:r>
            <w:r>
              <w:rPr>
                <w:rFonts w:hint="eastAsia" w:ascii="宋体" w:hAnsi="宋体"/>
                <w:sz w:val="18"/>
                <w:szCs w:val="18"/>
                <w:highlight w:val="none"/>
              </w:rPr>
              <w:t>；所有落地柜侧面进线箱的高度与厚度与配电柜相同，宽度为</w:t>
            </w:r>
            <w:r>
              <w:rPr>
                <w:rFonts w:ascii="宋体" w:hAnsi="宋体"/>
                <w:sz w:val="18"/>
                <w:szCs w:val="18"/>
                <w:highlight w:val="none"/>
              </w:rPr>
              <w:t>400mm</w:t>
            </w:r>
            <w:r>
              <w:rPr>
                <w:rFonts w:hint="eastAsia" w:ascii="宋体" w:hAnsi="宋体"/>
                <w:sz w:val="18"/>
                <w:szCs w:val="18"/>
                <w:highlight w:val="none"/>
              </w:rPr>
              <w:t>；如规定内尺寸不能满足要求，可适当调整，但必须有需方工程师书面或邮件认可；</w:t>
            </w:r>
          </w:p>
          <w:p w14:paraId="41984A75">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7.挂壁箱净高×宽（含</w:t>
            </w:r>
            <w:r>
              <w:rPr>
                <w:rFonts w:ascii="宋体" w:hAnsi="宋体"/>
                <w:sz w:val="18"/>
                <w:szCs w:val="18"/>
                <w:highlight w:val="none"/>
              </w:rPr>
              <w:t>200mm</w:t>
            </w:r>
            <w:r>
              <w:rPr>
                <w:rFonts w:hint="eastAsia" w:ascii="宋体" w:hAnsi="宋体"/>
                <w:sz w:val="18"/>
                <w:szCs w:val="18"/>
                <w:highlight w:val="none"/>
              </w:rPr>
              <w:t>进线箱宽度）×厚统一为</w:t>
            </w:r>
            <w:r>
              <w:rPr>
                <w:rFonts w:ascii="宋体" w:hAnsi="宋体"/>
                <w:sz w:val="18"/>
                <w:szCs w:val="18"/>
                <w:highlight w:val="none"/>
              </w:rPr>
              <w:t>800mm</w:t>
            </w:r>
            <w:r>
              <w:rPr>
                <w:rFonts w:hint="eastAsia" w:ascii="宋体" w:hAnsi="宋体"/>
                <w:sz w:val="18"/>
                <w:szCs w:val="18"/>
                <w:highlight w:val="none"/>
              </w:rPr>
              <w:t>×（</w:t>
            </w:r>
            <w:r>
              <w:rPr>
                <w:rFonts w:ascii="宋体" w:hAnsi="宋体"/>
                <w:sz w:val="18"/>
                <w:szCs w:val="18"/>
                <w:highlight w:val="none"/>
              </w:rPr>
              <w:t>600+200</w:t>
            </w:r>
            <w:r>
              <w:rPr>
                <w:rFonts w:hint="eastAsia" w:ascii="宋体" w:hAnsi="宋体"/>
                <w:sz w:val="18"/>
                <w:szCs w:val="18"/>
                <w:highlight w:val="none"/>
              </w:rPr>
              <w:t>）</w:t>
            </w:r>
            <w:r>
              <w:rPr>
                <w:rFonts w:ascii="宋体" w:hAnsi="宋体"/>
                <w:sz w:val="18"/>
                <w:szCs w:val="18"/>
                <w:highlight w:val="none"/>
              </w:rPr>
              <w:t>mm</w:t>
            </w:r>
            <w:r>
              <w:rPr>
                <w:rFonts w:hint="eastAsia" w:ascii="宋体" w:hAnsi="宋体"/>
                <w:sz w:val="18"/>
                <w:szCs w:val="18"/>
                <w:highlight w:val="none"/>
              </w:rPr>
              <w:t>×</w:t>
            </w:r>
            <w:r>
              <w:rPr>
                <w:rFonts w:ascii="宋体" w:hAnsi="宋体"/>
                <w:sz w:val="18"/>
                <w:szCs w:val="18"/>
                <w:highlight w:val="none"/>
              </w:rPr>
              <w:t>250mm</w:t>
            </w:r>
            <w:r>
              <w:rPr>
                <w:rFonts w:hint="eastAsia" w:ascii="宋体" w:hAnsi="宋体"/>
                <w:sz w:val="18"/>
                <w:szCs w:val="18"/>
                <w:highlight w:val="none"/>
              </w:rPr>
              <w:t>；</w:t>
            </w:r>
          </w:p>
          <w:p w14:paraId="0A6D48B1">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8.插座箱净高×宽×厚暂定为：</w:t>
            </w:r>
            <w:r>
              <w:rPr>
                <w:rFonts w:ascii="宋体" w:hAnsi="宋体"/>
                <w:sz w:val="18"/>
                <w:szCs w:val="18"/>
                <w:highlight w:val="none"/>
              </w:rPr>
              <w:t>500mm</w:t>
            </w:r>
            <w:r>
              <w:rPr>
                <w:rFonts w:hint="eastAsia" w:ascii="宋体" w:hAnsi="宋体"/>
                <w:sz w:val="18"/>
                <w:szCs w:val="18"/>
                <w:highlight w:val="none"/>
              </w:rPr>
              <w:t>×</w:t>
            </w:r>
            <w:r>
              <w:rPr>
                <w:rFonts w:ascii="宋体" w:hAnsi="宋体"/>
                <w:sz w:val="18"/>
                <w:szCs w:val="18"/>
                <w:highlight w:val="none"/>
              </w:rPr>
              <w:t>400mm</w:t>
            </w:r>
            <w:r>
              <w:rPr>
                <w:rFonts w:hint="eastAsia" w:ascii="宋体" w:hAnsi="宋体"/>
                <w:sz w:val="18"/>
                <w:szCs w:val="18"/>
                <w:highlight w:val="none"/>
              </w:rPr>
              <w:t>×</w:t>
            </w:r>
            <w:r>
              <w:rPr>
                <w:rFonts w:ascii="宋体" w:hAnsi="宋体"/>
                <w:sz w:val="18"/>
                <w:szCs w:val="18"/>
                <w:highlight w:val="none"/>
              </w:rPr>
              <w:t>250mm</w:t>
            </w:r>
            <w:r>
              <w:rPr>
                <w:rFonts w:hint="eastAsia" w:ascii="宋体" w:hAnsi="宋体"/>
                <w:sz w:val="18"/>
                <w:szCs w:val="18"/>
                <w:highlight w:val="none"/>
              </w:rPr>
              <w:t>，工业插座（含插头）安装在箱体的侧面；</w:t>
            </w:r>
          </w:p>
          <w:p w14:paraId="1D8A6E24">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9.外门需有足够的强度，门板需加强，内门锁采用圆头十字锁，上下两个，外门锁具采用带钥匙的锁具，并有上下的连杆插销；</w:t>
            </w:r>
          </w:p>
          <w:p w14:paraId="62B02BA0">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10配电柜二层门板不可采用绝缘板做二层门，二层门板内裸露铜排需采用透明有机板保护，并张贴警示标志；</w:t>
            </w:r>
          </w:p>
          <w:p w14:paraId="1B867D15">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11.落地柜基础采用</w:t>
            </w:r>
            <w:r>
              <w:rPr>
                <w:rFonts w:ascii="宋体" w:hAnsi="宋体"/>
                <w:sz w:val="18"/>
                <w:szCs w:val="18"/>
                <w:highlight w:val="none"/>
              </w:rPr>
              <w:t>3mm</w:t>
            </w:r>
            <w:r>
              <w:rPr>
                <w:rFonts w:hint="eastAsia" w:ascii="宋体" w:hAnsi="宋体"/>
                <w:sz w:val="18"/>
                <w:szCs w:val="18"/>
                <w:highlight w:val="none"/>
              </w:rPr>
              <w:t>厚钢板折边，高度为</w:t>
            </w:r>
            <w:r>
              <w:rPr>
                <w:rFonts w:ascii="宋体" w:hAnsi="宋体"/>
                <w:sz w:val="18"/>
                <w:szCs w:val="18"/>
                <w:highlight w:val="none"/>
              </w:rPr>
              <w:t>100mm</w:t>
            </w:r>
            <w:r>
              <w:rPr>
                <w:rFonts w:hint="eastAsia" w:ascii="宋体" w:hAnsi="宋体"/>
                <w:sz w:val="18"/>
                <w:szCs w:val="18"/>
                <w:highlight w:val="none"/>
              </w:rPr>
              <w:t>，宽度（含进线箱宽度）、厚度与配电柜相同，表面喷塑，颜色、工艺与柜体（含进线箱）相同，与箱体采用螺栓连接，基础底边预留</w:t>
            </w:r>
            <w:r>
              <w:rPr>
                <w:rFonts w:ascii="宋体" w:hAnsi="宋体"/>
                <w:sz w:val="18"/>
                <w:szCs w:val="18"/>
                <w:highlight w:val="none"/>
              </w:rPr>
              <w:t>4</w:t>
            </w:r>
            <w:r>
              <w:rPr>
                <w:rFonts w:hint="eastAsia" w:ascii="宋体" w:hAnsi="宋体"/>
                <w:sz w:val="18"/>
                <w:szCs w:val="18"/>
                <w:highlight w:val="none"/>
              </w:rPr>
              <w:t>个φ</w:t>
            </w:r>
            <w:r>
              <w:rPr>
                <w:rFonts w:ascii="宋体" w:hAnsi="宋体"/>
                <w:sz w:val="18"/>
                <w:szCs w:val="18"/>
                <w:highlight w:val="none"/>
              </w:rPr>
              <w:t>12</w:t>
            </w:r>
            <w:r>
              <w:rPr>
                <w:rFonts w:hint="eastAsia" w:ascii="宋体" w:hAnsi="宋体"/>
                <w:sz w:val="18"/>
                <w:szCs w:val="18"/>
                <w:highlight w:val="none"/>
              </w:rPr>
              <w:t>与地面固定孔。</w:t>
            </w:r>
          </w:p>
          <w:p w14:paraId="11794DF2">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12.所有配电柜设内、外门</w:t>
            </w:r>
            <w:r>
              <w:rPr>
                <w:rFonts w:ascii="宋体" w:hAnsi="宋体"/>
                <w:sz w:val="18"/>
                <w:szCs w:val="18"/>
                <w:highlight w:val="none"/>
              </w:rPr>
              <w:t xml:space="preserve"> </w:t>
            </w:r>
            <w:r>
              <w:rPr>
                <w:rFonts w:hint="eastAsia" w:ascii="宋体" w:hAnsi="宋体"/>
                <w:sz w:val="18"/>
                <w:szCs w:val="18"/>
                <w:highlight w:val="none"/>
              </w:rPr>
              <w:t>，外门内侧需设图纸放置袋；配电柜基础、门均应有专用接地螺丝，接地线采用铜编织带，接地可靠；</w:t>
            </w:r>
          </w:p>
          <w:p w14:paraId="75B0030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13.配电柜底板需安装加强横担，底板需可拆卸；</w:t>
            </w:r>
          </w:p>
          <w:p w14:paraId="7C71BDC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14.落地配电柜柜体与进线箱共用的侧板上，侧下方至少预留高×宽</w:t>
            </w:r>
            <w:r>
              <w:rPr>
                <w:rFonts w:ascii="宋体" w:hAnsi="宋体"/>
                <w:sz w:val="18"/>
                <w:szCs w:val="18"/>
                <w:highlight w:val="none"/>
              </w:rPr>
              <w:t>300</w:t>
            </w:r>
            <w:r>
              <w:rPr>
                <w:rFonts w:hint="eastAsia" w:ascii="宋体" w:hAnsi="宋体"/>
                <w:sz w:val="18"/>
                <w:szCs w:val="18"/>
                <w:highlight w:val="none"/>
              </w:rPr>
              <w:t>×</w:t>
            </w:r>
            <w:r>
              <w:rPr>
                <w:rFonts w:ascii="宋体" w:hAnsi="宋体"/>
                <w:sz w:val="18"/>
                <w:szCs w:val="18"/>
                <w:highlight w:val="none"/>
              </w:rPr>
              <w:t>400</w:t>
            </w:r>
            <w:r>
              <w:rPr>
                <w:rFonts w:hint="eastAsia" w:ascii="宋体" w:hAnsi="宋体"/>
                <w:sz w:val="18"/>
                <w:szCs w:val="18"/>
                <w:highlight w:val="none"/>
              </w:rPr>
              <w:t>的预留口；进线孔避开安装梁；</w:t>
            </w:r>
          </w:p>
          <w:p w14:paraId="328B1E3E">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15.配电箱（柜）必须在右下角的位置上固定铭牌，铭牌采用钢制牌并用铝钉拉铆，内容应包括：产品名称、型号；制造厂名称、商标；出厂日期、产品编号或生产批号；</w:t>
            </w:r>
          </w:p>
          <w:p w14:paraId="1E13EFFD">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16.配电柜标牌（柜名）放置配电右上角，采用PVC材质，宽*高为30cm*12cm，黑底白字雕刻字体。</w:t>
            </w:r>
          </w:p>
          <w:p w14:paraId="7DEA90FA">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17.配电柜主开关、分开关、接触器等元器件，按图将回路号张贴在开关上；</w:t>
            </w:r>
          </w:p>
          <w:p w14:paraId="2AC8BF62">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18.配电柜内预留不小于10%的空间，以便后续加装电气元件。</w:t>
            </w:r>
          </w:p>
          <w:p w14:paraId="7262D01D">
            <w:pPr>
              <w:pStyle w:val="84"/>
              <w:widowControl/>
              <w:numPr>
                <w:ilvl w:val="0"/>
                <w:numId w:val="4"/>
              </w:numPr>
              <w:ind w:firstLineChars="0"/>
              <w:jc w:val="left"/>
              <w:rPr>
                <w:b/>
                <w:sz w:val="18"/>
                <w:szCs w:val="18"/>
                <w:highlight w:val="none"/>
              </w:rPr>
            </w:pPr>
            <w:r>
              <w:rPr>
                <w:rFonts w:hint="eastAsia"/>
                <w:b/>
                <w:sz w:val="18"/>
                <w:szCs w:val="18"/>
                <w:highlight w:val="none"/>
              </w:rPr>
              <w:t>电气元器件及工艺</w:t>
            </w:r>
          </w:p>
          <w:p w14:paraId="53D6ED9B">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1.配电柜柜内一次线布线采用铜牌或硬铜芯线连接，铜牌、铜芯线均采用与A、B、C相应颜色的套管或铜线耳护套，铜牌上张贴A、B、C相色标签；</w:t>
            </w:r>
          </w:p>
          <w:p w14:paraId="776643EC">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2.柜门上设A（黄）、B（绿）、C（红）电源指示灯；</w:t>
            </w:r>
          </w:p>
          <w:p w14:paraId="2948B52A">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3.保证柜内有足够的接线空间，布局合理，排线工艺美观；</w:t>
            </w:r>
          </w:p>
          <w:p w14:paraId="655ACC9F">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 xml:space="preserve">4.配电柜采用多功能仪表，应具有电流、单相三相电压显示功能，电量计量功能、485通讯接口功能； </w:t>
            </w:r>
          </w:p>
          <w:p w14:paraId="6768CAB9">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5.落地柜内设检修照明灯，柜门打开灯亮，关闭灯灭；</w:t>
            </w:r>
          </w:p>
          <w:p w14:paraId="3A3608AE">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6.控制柜柜内二次布线采用线槽，并需留一次、二次线接线端子；</w:t>
            </w:r>
          </w:p>
          <w:p w14:paraId="45F7BD26">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7.配电柜主开关容量大于等于</w:t>
            </w:r>
            <w:r>
              <w:rPr>
                <w:rFonts w:ascii="宋体" w:hAnsi="宋体"/>
                <w:sz w:val="18"/>
                <w:szCs w:val="18"/>
                <w:highlight w:val="none"/>
              </w:rPr>
              <w:t>630A</w:t>
            </w:r>
            <w:r>
              <w:rPr>
                <w:rFonts w:hint="eastAsia" w:ascii="宋体" w:hAnsi="宋体"/>
                <w:sz w:val="18"/>
                <w:szCs w:val="18"/>
                <w:highlight w:val="none"/>
              </w:rPr>
              <w:t>以上的，进线空间主开关至柜顶净距</w:t>
            </w:r>
            <w:r>
              <w:rPr>
                <w:rFonts w:ascii="宋体" w:hAnsi="宋体"/>
                <w:sz w:val="18"/>
                <w:szCs w:val="18"/>
                <w:highlight w:val="none"/>
              </w:rPr>
              <w:t>400mm</w:t>
            </w:r>
            <w:r>
              <w:rPr>
                <w:rFonts w:hint="eastAsia" w:ascii="宋体" w:hAnsi="宋体"/>
                <w:sz w:val="18"/>
                <w:szCs w:val="18"/>
                <w:highlight w:val="none"/>
              </w:rPr>
              <w:t>；</w:t>
            </w:r>
          </w:p>
          <w:p w14:paraId="4C202EA6">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8.进、出线开关</w:t>
            </w:r>
            <w:r>
              <w:rPr>
                <w:rFonts w:ascii="宋体" w:hAnsi="宋体"/>
                <w:sz w:val="18"/>
                <w:szCs w:val="18"/>
                <w:highlight w:val="none"/>
              </w:rPr>
              <w:t>250A</w:t>
            </w:r>
            <w:r>
              <w:rPr>
                <w:rFonts w:hint="eastAsia" w:ascii="宋体" w:hAnsi="宋体"/>
                <w:sz w:val="18"/>
                <w:szCs w:val="18"/>
                <w:highlight w:val="none"/>
              </w:rPr>
              <w:t>及以上，出线侧均需加镀锡铜排，铜排的宽度必须与接线线径所用鼻子宽度一致，且安全距离必须符合规范要求；</w:t>
            </w:r>
          </w:p>
          <w:p w14:paraId="09AA79F7">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9.柜内所有螺栓需做醒目的油性红色紧锢标记；</w:t>
            </w:r>
          </w:p>
          <w:p w14:paraId="6C159C2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10.落地配电柜开关为竖向排骨式排列，壁挂柜开关为横向排列；</w:t>
            </w:r>
          </w:p>
          <w:p w14:paraId="14151A9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11.所有塑壳开关进、出线端均需加原厂相间绝缘隔板；</w:t>
            </w:r>
          </w:p>
          <w:p w14:paraId="0DC51BA8">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12.提交配电柜制作图纸，包含元器件平面布置图、外形制作图（正视图、侧视图）、系统图，元器件型号需在系统图中体现；</w:t>
            </w:r>
          </w:p>
          <w:p w14:paraId="08AA5EE4">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13.元器件型号及数量在平面图加以注明，图纸需得到需方工程师审批同意，方可生产；</w:t>
            </w:r>
          </w:p>
          <w:p w14:paraId="0B06F53F">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14.配电柜出厂时将吊环安装在柜顶，货到现场安装完毕后，将吊环卸掉。</w:t>
            </w:r>
          </w:p>
          <w:p w14:paraId="24FB3001">
            <w:pPr>
              <w:pStyle w:val="84"/>
              <w:spacing w:line="276" w:lineRule="auto"/>
              <w:ind w:firstLine="0" w:firstLineChars="0"/>
              <w:jc w:val="left"/>
              <w:rPr>
                <w:b/>
                <w:sz w:val="18"/>
                <w:szCs w:val="18"/>
                <w:highlight w:val="none"/>
              </w:rPr>
            </w:pPr>
            <w:r>
              <w:rPr>
                <w:rFonts w:hint="eastAsia"/>
                <w:b/>
                <w:sz w:val="18"/>
                <w:szCs w:val="18"/>
                <w:highlight w:val="none"/>
              </w:rPr>
              <w:t>三、其它说明</w:t>
            </w:r>
          </w:p>
          <w:p w14:paraId="536D6018">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1.包装需做防撞、防水保护；</w:t>
            </w:r>
          </w:p>
          <w:p w14:paraId="260C485F">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2.提供合格证、检验报告等报验资料；</w:t>
            </w:r>
          </w:p>
          <w:p w14:paraId="40411B36">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3.生产厂家注册资金达</w:t>
            </w:r>
            <w:r>
              <w:rPr>
                <w:rFonts w:ascii="宋体" w:hAnsi="宋体"/>
                <w:sz w:val="18"/>
                <w:szCs w:val="18"/>
                <w:highlight w:val="none"/>
              </w:rPr>
              <w:t>1000</w:t>
            </w:r>
            <w:r>
              <w:rPr>
                <w:rFonts w:hint="eastAsia" w:ascii="宋体" w:hAnsi="宋体"/>
                <w:sz w:val="18"/>
                <w:szCs w:val="18"/>
                <w:highlight w:val="none"/>
              </w:rPr>
              <w:t>万元；</w:t>
            </w:r>
          </w:p>
          <w:p w14:paraId="343CF4D1">
            <w:pPr>
              <w:pStyle w:val="84"/>
              <w:widowControl/>
              <w:spacing w:line="276" w:lineRule="auto"/>
              <w:ind w:firstLine="0" w:firstLineChars="0"/>
              <w:jc w:val="left"/>
              <w:rPr>
                <w:sz w:val="18"/>
                <w:szCs w:val="18"/>
                <w:highlight w:val="none"/>
              </w:rPr>
            </w:pPr>
            <w:r>
              <w:rPr>
                <w:rFonts w:hint="eastAsia" w:ascii="宋体" w:hAnsi="宋体"/>
                <w:sz w:val="18"/>
                <w:szCs w:val="18"/>
                <w:highlight w:val="none"/>
              </w:rPr>
              <w:t>4.符合</w:t>
            </w:r>
            <w:r>
              <w:rPr>
                <w:rFonts w:ascii="宋体" w:hAnsi="宋体"/>
                <w:sz w:val="18"/>
                <w:szCs w:val="18"/>
                <w:highlight w:val="none"/>
              </w:rPr>
              <w:t>BG7521</w:t>
            </w:r>
            <w:r>
              <w:rPr>
                <w:rFonts w:hint="eastAsia" w:ascii="宋体" w:hAnsi="宋体"/>
                <w:sz w:val="18"/>
                <w:szCs w:val="18"/>
                <w:highlight w:val="none"/>
              </w:rPr>
              <w:t>、</w:t>
            </w:r>
            <w:r>
              <w:rPr>
                <w:rFonts w:ascii="宋体" w:hAnsi="宋体"/>
                <w:sz w:val="18"/>
                <w:szCs w:val="18"/>
                <w:highlight w:val="none"/>
              </w:rPr>
              <w:t>JB/T9666</w:t>
            </w:r>
            <w:r>
              <w:rPr>
                <w:rFonts w:hint="eastAsia" w:ascii="宋体" w:hAnsi="宋体"/>
                <w:sz w:val="18"/>
                <w:szCs w:val="18"/>
                <w:highlight w:val="none"/>
              </w:rPr>
              <w:t>等中国国家标准及国际标准。</w:t>
            </w:r>
          </w:p>
          <w:p w14:paraId="2188D443">
            <w:pPr>
              <w:pStyle w:val="84"/>
              <w:ind w:firstLine="0" w:firstLineChars="0"/>
              <w:jc w:val="left"/>
              <w:rPr>
                <w:b/>
                <w:sz w:val="18"/>
                <w:szCs w:val="18"/>
                <w:highlight w:val="none"/>
              </w:rPr>
            </w:pPr>
            <w:r>
              <w:rPr>
                <w:rFonts w:hint="eastAsia"/>
                <w:b/>
                <w:sz w:val="18"/>
                <w:szCs w:val="18"/>
                <w:highlight w:val="none"/>
              </w:rPr>
              <w:t>如本说明与行业标准、国家标准相冲突，按最高要求执行。</w:t>
            </w:r>
          </w:p>
          <w:p w14:paraId="1943DC1E">
            <w:pPr>
              <w:spacing w:line="520" w:lineRule="exact"/>
              <w:jc w:val="left"/>
              <w:rPr>
                <w:rFonts w:ascii="宋体"/>
                <w:b/>
                <w:sz w:val="18"/>
                <w:szCs w:val="18"/>
                <w:highlight w:val="none"/>
              </w:rPr>
            </w:pPr>
            <w:r>
              <w:rPr>
                <w:rFonts w:hint="eastAsia" w:ascii="宋体" w:hAnsi="宋体"/>
                <w:b/>
                <w:sz w:val="18"/>
                <w:szCs w:val="18"/>
                <w:highlight w:val="none"/>
              </w:rPr>
              <w:t>四、稳压器质量技术标准</w:t>
            </w:r>
          </w:p>
          <w:p w14:paraId="14993699">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1.承包人提供的产品应符合设计院的设计参数要求及相关规范；</w:t>
            </w:r>
          </w:p>
          <w:p w14:paraId="54D043DA">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2.工作电压：三相</w:t>
            </w:r>
            <w:r>
              <w:rPr>
                <w:rFonts w:ascii="宋体" w:hAnsi="宋体"/>
                <w:sz w:val="18"/>
                <w:szCs w:val="18"/>
                <w:highlight w:val="none"/>
              </w:rPr>
              <w:t>380V</w:t>
            </w:r>
            <w:r>
              <w:rPr>
                <w:rFonts w:hint="eastAsia" w:ascii="宋体" w:hAnsi="宋体"/>
                <w:sz w:val="18"/>
                <w:szCs w:val="18"/>
                <w:highlight w:val="none"/>
              </w:rPr>
              <w:t>；</w:t>
            </w:r>
          </w:p>
          <w:p w14:paraId="54C7EBD8">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3.稳压范围：±</w:t>
            </w:r>
            <w:r>
              <w:rPr>
                <w:rFonts w:ascii="宋体" w:hAnsi="宋体"/>
                <w:sz w:val="18"/>
                <w:szCs w:val="18"/>
                <w:highlight w:val="none"/>
              </w:rPr>
              <w:t>15%</w:t>
            </w:r>
            <w:r>
              <w:rPr>
                <w:rFonts w:hint="eastAsia" w:ascii="宋体" w:hAnsi="宋体"/>
                <w:sz w:val="18"/>
                <w:szCs w:val="18"/>
                <w:highlight w:val="none"/>
              </w:rPr>
              <w:t>；</w:t>
            </w:r>
          </w:p>
          <w:p w14:paraId="65D7383F">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4.输出精度：±</w:t>
            </w:r>
            <w:r>
              <w:rPr>
                <w:rFonts w:ascii="宋体" w:hAnsi="宋体"/>
                <w:sz w:val="18"/>
                <w:szCs w:val="18"/>
                <w:highlight w:val="none"/>
              </w:rPr>
              <w:t>1%</w:t>
            </w:r>
            <w:r>
              <w:rPr>
                <w:rFonts w:hint="eastAsia" w:ascii="宋体" w:hAnsi="宋体"/>
                <w:sz w:val="18"/>
                <w:szCs w:val="18"/>
                <w:highlight w:val="none"/>
              </w:rPr>
              <w:t>；</w:t>
            </w:r>
          </w:p>
          <w:p w14:paraId="2FF33BDF">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5.正弦波不失真；</w:t>
            </w:r>
          </w:p>
          <w:p w14:paraId="214CAA90">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6.响应时间：≤</w:t>
            </w:r>
            <w:r>
              <w:rPr>
                <w:rFonts w:ascii="宋体" w:hAnsi="宋体"/>
                <w:sz w:val="18"/>
                <w:szCs w:val="18"/>
                <w:highlight w:val="none"/>
              </w:rPr>
              <w:t>0.04秒</w:t>
            </w:r>
            <w:r>
              <w:rPr>
                <w:rFonts w:hint="eastAsia" w:ascii="宋体" w:hAnsi="宋体"/>
                <w:sz w:val="18"/>
                <w:szCs w:val="18"/>
                <w:highlight w:val="none"/>
              </w:rPr>
              <w:t>；</w:t>
            </w:r>
          </w:p>
          <w:p w14:paraId="153813E8">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7.配电压总开关（士林、</w:t>
            </w:r>
            <w:r>
              <w:rPr>
                <w:rFonts w:ascii="宋体" w:hAnsi="宋体"/>
                <w:sz w:val="18"/>
                <w:szCs w:val="18"/>
                <w:highlight w:val="none"/>
              </w:rPr>
              <w:t>ABB</w:t>
            </w:r>
            <w:r>
              <w:rPr>
                <w:rFonts w:hint="eastAsia" w:ascii="宋体" w:hAnsi="宋体"/>
                <w:sz w:val="18"/>
                <w:szCs w:val="18"/>
                <w:highlight w:val="none"/>
              </w:rPr>
              <w:t>、施耐德、西门子）；</w:t>
            </w:r>
          </w:p>
          <w:p w14:paraId="23606A99">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8.设置旁路；</w:t>
            </w:r>
          </w:p>
          <w:p w14:paraId="1CAA39C0">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9.输出过载、欠压报警功能；</w:t>
            </w:r>
          </w:p>
          <w:p w14:paraId="4EA787E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10.无触点干式稳压器；</w:t>
            </w:r>
          </w:p>
          <w:p w14:paraId="0C16256E">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11.输出有超压、缺相、超温、报警功能；</w:t>
            </w:r>
          </w:p>
          <w:p w14:paraId="48A6A562">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12.操作面要求有温度显示表，且带</w:t>
            </w:r>
            <w:r>
              <w:rPr>
                <w:rFonts w:ascii="宋体" w:hAnsi="宋体"/>
                <w:sz w:val="18"/>
                <w:szCs w:val="18"/>
                <w:highlight w:val="none"/>
              </w:rPr>
              <w:t>485</w:t>
            </w:r>
            <w:r>
              <w:rPr>
                <w:rFonts w:hint="eastAsia" w:ascii="宋体" w:hAnsi="宋体"/>
                <w:sz w:val="18"/>
                <w:szCs w:val="18"/>
                <w:highlight w:val="none"/>
              </w:rPr>
              <w:t>通讯接口；</w:t>
            </w:r>
          </w:p>
          <w:p w14:paraId="3C2371D3">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13.温感探头要求预置在线圈和铁芯内；</w:t>
            </w:r>
          </w:p>
          <w:p w14:paraId="36D28199">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14.稳压器型号要：干式感应式稳压器；</w:t>
            </w:r>
          </w:p>
          <w:p w14:paraId="44C28B2C">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15.线材要求：铜线；</w:t>
            </w:r>
          </w:p>
          <w:p w14:paraId="7661E07C">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16.箱体颜色要求：喷塑</w:t>
            </w:r>
            <w:r>
              <w:rPr>
                <w:rFonts w:ascii="宋体" w:hAnsi="宋体"/>
                <w:sz w:val="18"/>
                <w:szCs w:val="18"/>
                <w:highlight w:val="none"/>
              </w:rPr>
              <w:t>RAL7035</w:t>
            </w:r>
            <w:r>
              <w:rPr>
                <w:rFonts w:hint="eastAsia" w:ascii="宋体" w:hAnsi="宋体"/>
                <w:sz w:val="18"/>
                <w:szCs w:val="18"/>
                <w:highlight w:val="none"/>
              </w:rPr>
              <w:t>；</w:t>
            </w:r>
          </w:p>
          <w:p w14:paraId="23EDFC85">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17.绝缘等级不低于</w:t>
            </w:r>
            <w:r>
              <w:rPr>
                <w:rFonts w:ascii="宋体" w:hAnsi="宋体"/>
                <w:sz w:val="18"/>
                <w:szCs w:val="18"/>
                <w:highlight w:val="none"/>
              </w:rPr>
              <w:t>F</w:t>
            </w:r>
            <w:r>
              <w:rPr>
                <w:rFonts w:hint="eastAsia" w:ascii="宋体" w:hAnsi="宋体"/>
                <w:sz w:val="18"/>
                <w:szCs w:val="18"/>
                <w:highlight w:val="none"/>
              </w:rPr>
              <w:t>级；</w:t>
            </w:r>
          </w:p>
          <w:p w14:paraId="7BFD3D60">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18.冷却方式：风冷；</w:t>
            </w:r>
          </w:p>
          <w:p w14:paraId="3D287B85">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19.保修期：</w:t>
            </w:r>
            <w:r>
              <w:rPr>
                <w:rFonts w:ascii="宋体" w:hAnsi="宋体"/>
                <w:sz w:val="18"/>
                <w:szCs w:val="18"/>
                <w:highlight w:val="none"/>
              </w:rPr>
              <w:t>2</w:t>
            </w:r>
            <w:r>
              <w:rPr>
                <w:rFonts w:hint="eastAsia" w:ascii="宋体" w:hAnsi="宋体"/>
                <w:sz w:val="18"/>
                <w:szCs w:val="18"/>
                <w:highlight w:val="none"/>
              </w:rPr>
              <w:t>年；</w:t>
            </w:r>
          </w:p>
          <w:p w14:paraId="7E3DA27A">
            <w:pPr>
              <w:pStyle w:val="84"/>
              <w:widowControl/>
              <w:spacing w:line="276" w:lineRule="auto"/>
              <w:ind w:firstLine="0" w:firstLineChars="0"/>
              <w:jc w:val="left"/>
              <w:rPr>
                <w:sz w:val="18"/>
                <w:szCs w:val="18"/>
                <w:highlight w:val="none"/>
              </w:rPr>
            </w:pPr>
            <w:r>
              <w:rPr>
                <w:rFonts w:hint="eastAsia" w:ascii="宋体" w:hAnsi="宋体"/>
                <w:sz w:val="18"/>
                <w:szCs w:val="18"/>
                <w:highlight w:val="none"/>
              </w:rPr>
              <w:t>20.满载运行铁芯温度不得超过</w:t>
            </w:r>
            <w:r>
              <w:rPr>
                <w:rFonts w:ascii="宋体" w:hAnsi="宋体"/>
                <w:sz w:val="18"/>
                <w:szCs w:val="18"/>
                <w:highlight w:val="none"/>
              </w:rPr>
              <w:t>65</w:t>
            </w:r>
            <w:r>
              <w:rPr>
                <w:rFonts w:hint="eastAsia" w:ascii="宋体" w:hAnsi="宋体"/>
                <w:sz w:val="18"/>
                <w:szCs w:val="18"/>
                <w:highlight w:val="none"/>
              </w:rPr>
              <w:t>℃。</w:t>
            </w:r>
          </w:p>
        </w:tc>
        <w:tc>
          <w:tcPr>
            <w:tcW w:w="1528" w:type="dxa"/>
            <w:shd w:val="clear" w:color="auto" w:fill="auto"/>
          </w:tcPr>
          <w:p w14:paraId="5BC7FF86">
            <w:pPr>
              <w:rPr>
                <w:sz w:val="18"/>
                <w:szCs w:val="18"/>
                <w:highlight w:val="none"/>
              </w:rPr>
            </w:pPr>
            <w:r>
              <w:rPr>
                <w:rFonts w:hint="eastAsia"/>
                <w:sz w:val="18"/>
                <w:szCs w:val="18"/>
                <w:highlight w:val="none"/>
              </w:rPr>
              <w:t>1.变频器选用</w:t>
            </w:r>
            <w:r>
              <w:rPr>
                <w:rFonts w:ascii="宋体" w:hAnsi="宋体" w:cs="宋体"/>
                <w:kern w:val="0"/>
                <w:sz w:val="18"/>
                <w:szCs w:val="18"/>
                <w:highlight w:val="none"/>
              </w:rPr>
              <w:t>ABB</w:t>
            </w:r>
            <w:r>
              <w:rPr>
                <w:rFonts w:hint="eastAsia" w:ascii="宋体" w:hAnsi="宋体" w:cs="宋体"/>
                <w:kern w:val="0"/>
                <w:sz w:val="18"/>
                <w:szCs w:val="18"/>
                <w:highlight w:val="none"/>
              </w:rPr>
              <w:t>、三菱或西门子，</w:t>
            </w:r>
            <w:r>
              <w:rPr>
                <w:rFonts w:ascii="宋体" w:hAnsi="宋体" w:cs="宋体"/>
                <w:kern w:val="0"/>
                <w:sz w:val="18"/>
                <w:szCs w:val="18"/>
                <w:highlight w:val="none"/>
              </w:rPr>
              <w:t>PLC</w:t>
            </w:r>
            <w:r>
              <w:rPr>
                <w:rFonts w:hint="eastAsia" w:ascii="宋体" w:hAnsi="宋体" w:cs="宋体"/>
                <w:kern w:val="0"/>
                <w:sz w:val="18"/>
                <w:szCs w:val="18"/>
                <w:highlight w:val="none"/>
              </w:rPr>
              <w:t>选用西门子接触器</w:t>
            </w:r>
            <w:r>
              <w:rPr>
                <w:rFonts w:hint="eastAsia"/>
                <w:sz w:val="18"/>
                <w:szCs w:val="18"/>
                <w:highlight w:val="none"/>
              </w:rPr>
              <w:t>。</w:t>
            </w:r>
          </w:p>
          <w:p w14:paraId="22A293FE">
            <w:pPr>
              <w:rPr>
                <w:rFonts w:ascii="宋体" w:cs="宋体"/>
                <w:kern w:val="0"/>
                <w:sz w:val="18"/>
                <w:szCs w:val="18"/>
                <w:highlight w:val="none"/>
              </w:rPr>
            </w:pPr>
            <w:r>
              <w:rPr>
                <w:rFonts w:hint="eastAsia"/>
                <w:sz w:val="18"/>
                <w:szCs w:val="18"/>
                <w:highlight w:val="none"/>
              </w:rPr>
              <w:t>2.框架</w:t>
            </w:r>
            <w:r>
              <w:rPr>
                <w:sz w:val="18"/>
                <w:szCs w:val="18"/>
                <w:highlight w:val="none"/>
              </w:rPr>
              <w:t>断路器及</w:t>
            </w:r>
            <w:r>
              <w:rPr>
                <w:rFonts w:hint="eastAsia"/>
                <w:sz w:val="18"/>
                <w:szCs w:val="18"/>
                <w:highlight w:val="none"/>
              </w:rPr>
              <w:t>塑壳开关；选用</w:t>
            </w:r>
            <w:r>
              <w:rPr>
                <w:rFonts w:ascii="宋体" w:hAnsi="宋体" w:cs="宋体"/>
                <w:kern w:val="0"/>
                <w:sz w:val="18"/>
                <w:szCs w:val="18"/>
                <w:highlight w:val="none"/>
              </w:rPr>
              <w:t>ABB</w:t>
            </w:r>
            <w:r>
              <w:rPr>
                <w:rFonts w:hint="eastAsia" w:ascii="宋体" w:hAnsi="宋体" w:cs="宋体"/>
                <w:kern w:val="0"/>
                <w:sz w:val="18"/>
                <w:szCs w:val="18"/>
                <w:highlight w:val="none"/>
              </w:rPr>
              <w:t>、施耐德（</w:t>
            </w:r>
            <w:r>
              <w:rPr>
                <w:rFonts w:ascii="宋体" w:hAnsi="宋体" w:cs="宋体"/>
                <w:kern w:val="0"/>
                <w:sz w:val="18"/>
                <w:szCs w:val="18"/>
                <w:highlight w:val="none"/>
              </w:rPr>
              <w:t>NSX</w:t>
            </w:r>
            <w:r>
              <w:rPr>
                <w:rFonts w:hint="eastAsia" w:ascii="宋体" w:hAnsi="宋体" w:cs="宋体"/>
                <w:kern w:val="0"/>
                <w:sz w:val="18"/>
                <w:szCs w:val="18"/>
                <w:highlight w:val="none"/>
              </w:rPr>
              <w:t>系列，</w:t>
            </w:r>
            <w:r>
              <w:rPr>
                <w:rFonts w:hint="eastAsia" w:ascii="宋体" w:cs="宋体"/>
                <w:kern w:val="0"/>
                <w:sz w:val="18"/>
                <w:szCs w:val="18"/>
                <w:highlight w:val="none"/>
              </w:rPr>
              <w:t>常熟开关（</w:t>
            </w:r>
            <w:r>
              <w:rPr>
                <w:rFonts w:ascii="宋体" w:cs="宋体"/>
                <w:kern w:val="0"/>
                <w:sz w:val="18"/>
                <w:szCs w:val="18"/>
                <w:highlight w:val="none"/>
              </w:rPr>
              <w:t>CW3\CM5</w:t>
            </w:r>
            <w:r>
              <w:rPr>
                <w:rFonts w:hint="eastAsia" w:ascii="宋体" w:cs="宋体"/>
                <w:kern w:val="0"/>
                <w:sz w:val="18"/>
                <w:szCs w:val="18"/>
                <w:highlight w:val="none"/>
              </w:rPr>
              <w:t>系列。</w:t>
            </w:r>
          </w:p>
          <w:p w14:paraId="521448B8">
            <w:pPr>
              <w:rPr>
                <w:rFonts w:ascii="宋体" w:hAnsi="宋体" w:cs="宋体"/>
                <w:kern w:val="0"/>
                <w:sz w:val="18"/>
                <w:szCs w:val="18"/>
                <w:highlight w:val="none"/>
              </w:rPr>
            </w:pPr>
            <w:r>
              <w:rPr>
                <w:rFonts w:hint="eastAsia" w:ascii="宋体" w:hAnsi="宋体" w:cs="宋体"/>
                <w:kern w:val="0"/>
                <w:sz w:val="18"/>
                <w:szCs w:val="18"/>
                <w:highlight w:val="none"/>
              </w:rPr>
              <w:t>3.稳压器：东莞乔柏、</w:t>
            </w:r>
            <w:r>
              <w:rPr>
                <w:rFonts w:hint="eastAsia" w:ascii="宋体" w:cs="宋体"/>
                <w:kern w:val="0"/>
                <w:sz w:val="18"/>
                <w:szCs w:val="18"/>
                <w:highlight w:val="none"/>
              </w:rPr>
              <w:t>艾普斯</w:t>
            </w:r>
            <w:r>
              <w:rPr>
                <w:rFonts w:hint="eastAsia" w:ascii="宋体" w:hAnsi="宋体" w:cs="宋体"/>
                <w:kern w:val="0"/>
                <w:sz w:val="18"/>
                <w:szCs w:val="18"/>
                <w:highlight w:val="none"/>
              </w:rPr>
              <w:t>、宝应。</w:t>
            </w:r>
          </w:p>
          <w:p w14:paraId="6F36A5B0">
            <w:pPr>
              <w:rPr>
                <w:rFonts w:ascii="宋体" w:hAnsi="宋体" w:cs="宋体"/>
                <w:kern w:val="0"/>
                <w:sz w:val="18"/>
                <w:szCs w:val="18"/>
                <w:highlight w:val="none"/>
              </w:rPr>
            </w:pPr>
            <w:r>
              <w:rPr>
                <w:rFonts w:hint="eastAsia" w:ascii="宋体" w:hAnsi="宋体" w:cs="宋体"/>
                <w:kern w:val="0"/>
                <w:sz w:val="18"/>
                <w:szCs w:val="18"/>
                <w:highlight w:val="none"/>
              </w:rPr>
              <w:t>4.接触</w:t>
            </w:r>
            <w:r>
              <w:rPr>
                <w:rFonts w:ascii="宋体" w:hAnsi="宋体" w:cs="宋体"/>
                <w:kern w:val="0"/>
                <w:sz w:val="18"/>
                <w:szCs w:val="18"/>
                <w:highlight w:val="none"/>
              </w:rPr>
              <w:t>器：包含交直流接触器、中间继电器、热保护器等，品牌选用施耐德、</w:t>
            </w:r>
            <w:r>
              <w:rPr>
                <w:rFonts w:hint="eastAsia" w:ascii="宋体" w:hAnsi="宋体" w:cs="宋体"/>
                <w:kern w:val="0"/>
                <w:sz w:val="18"/>
                <w:szCs w:val="18"/>
                <w:highlight w:val="none"/>
              </w:rPr>
              <w:t>ABB、</w:t>
            </w:r>
            <w:r>
              <w:rPr>
                <w:rFonts w:ascii="宋体" w:hAnsi="宋体" w:cs="宋体"/>
                <w:kern w:val="0"/>
                <w:sz w:val="18"/>
                <w:szCs w:val="18"/>
                <w:highlight w:val="none"/>
              </w:rPr>
              <w:t>西</w:t>
            </w:r>
            <w:r>
              <w:rPr>
                <w:rFonts w:hint="eastAsia" w:ascii="宋体" w:hAnsi="宋体" w:cs="宋体"/>
                <w:kern w:val="0"/>
                <w:sz w:val="18"/>
                <w:szCs w:val="18"/>
                <w:highlight w:val="none"/>
              </w:rPr>
              <w:t>门</w:t>
            </w:r>
            <w:r>
              <w:rPr>
                <w:rFonts w:ascii="宋体" w:hAnsi="宋体" w:cs="宋体"/>
                <w:kern w:val="0"/>
                <w:sz w:val="18"/>
                <w:szCs w:val="18"/>
                <w:highlight w:val="none"/>
              </w:rPr>
              <w:t>子。</w:t>
            </w:r>
          </w:p>
          <w:p w14:paraId="19096AF6">
            <w:pPr>
              <w:rPr>
                <w:rFonts w:ascii="宋体" w:hAnsi="宋体" w:cs="宋体"/>
                <w:kern w:val="0"/>
                <w:sz w:val="18"/>
                <w:szCs w:val="18"/>
                <w:highlight w:val="none"/>
              </w:rPr>
            </w:pPr>
            <w:r>
              <w:rPr>
                <w:rFonts w:hint="eastAsia" w:ascii="宋体" w:hAnsi="宋体" w:cs="宋体"/>
                <w:kern w:val="0"/>
                <w:sz w:val="18"/>
                <w:szCs w:val="18"/>
                <w:highlight w:val="none"/>
              </w:rPr>
              <w:t>5.微型</w:t>
            </w:r>
            <w:r>
              <w:rPr>
                <w:rFonts w:ascii="宋体" w:hAnsi="宋体" w:cs="宋体"/>
                <w:kern w:val="0"/>
                <w:sz w:val="18"/>
                <w:szCs w:val="18"/>
                <w:highlight w:val="none"/>
              </w:rPr>
              <w:t>断路器：</w:t>
            </w:r>
            <w:r>
              <w:rPr>
                <w:rFonts w:hint="eastAsia" w:ascii="宋体" w:hAnsi="宋体" w:cs="宋体"/>
                <w:kern w:val="0"/>
                <w:sz w:val="18"/>
                <w:szCs w:val="18"/>
                <w:highlight w:val="none"/>
              </w:rPr>
              <w:t>施耐德</w:t>
            </w:r>
            <w:r>
              <w:rPr>
                <w:rFonts w:ascii="宋体" w:hAnsi="宋体" w:cs="宋体"/>
                <w:kern w:val="0"/>
                <w:sz w:val="18"/>
                <w:szCs w:val="18"/>
                <w:highlight w:val="none"/>
              </w:rPr>
              <w:t>、</w:t>
            </w:r>
            <w:r>
              <w:rPr>
                <w:rFonts w:hint="eastAsia" w:ascii="宋体" w:hAnsi="宋体" w:cs="宋体"/>
                <w:kern w:val="0"/>
                <w:sz w:val="18"/>
                <w:szCs w:val="18"/>
                <w:highlight w:val="none"/>
              </w:rPr>
              <w:t>ABB、</w:t>
            </w:r>
            <w:r>
              <w:rPr>
                <w:rFonts w:ascii="宋体" w:hAnsi="宋体" w:cs="宋体"/>
                <w:kern w:val="0"/>
                <w:sz w:val="18"/>
                <w:szCs w:val="18"/>
                <w:highlight w:val="none"/>
              </w:rPr>
              <w:t>西门子。</w:t>
            </w:r>
          </w:p>
          <w:p w14:paraId="34714626">
            <w:pPr>
              <w:rPr>
                <w:rFonts w:ascii="宋体" w:hAnsi="宋体" w:cs="宋体"/>
                <w:kern w:val="0"/>
                <w:sz w:val="18"/>
                <w:szCs w:val="18"/>
                <w:highlight w:val="none"/>
              </w:rPr>
            </w:pPr>
            <w:r>
              <w:rPr>
                <w:rFonts w:hint="eastAsia" w:ascii="宋体" w:hAnsi="宋体" w:cs="宋体"/>
                <w:kern w:val="0"/>
                <w:sz w:val="18"/>
                <w:szCs w:val="18"/>
                <w:highlight w:val="none"/>
              </w:rPr>
              <w:t>6、多功能表：安科瑞、深圳中电、上海纳宇。</w:t>
            </w:r>
          </w:p>
        </w:tc>
      </w:tr>
      <w:tr w14:paraId="28A7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1195" w:type="dxa"/>
            <w:shd w:val="clear" w:color="auto" w:fill="auto"/>
            <w:vAlign w:val="center"/>
          </w:tcPr>
          <w:p w14:paraId="0B2603C5">
            <w:pPr>
              <w:jc w:val="left"/>
              <w:rPr>
                <w:sz w:val="18"/>
                <w:szCs w:val="18"/>
                <w:highlight w:val="none"/>
              </w:rPr>
            </w:pPr>
            <w:r>
              <w:rPr>
                <w:rFonts w:hint="eastAsia"/>
                <w:sz w:val="18"/>
                <w:szCs w:val="18"/>
                <w:highlight w:val="none"/>
              </w:rPr>
              <w:t>灯具</w:t>
            </w:r>
          </w:p>
        </w:tc>
        <w:tc>
          <w:tcPr>
            <w:tcW w:w="5694" w:type="dxa"/>
            <w:shd w:val="clear" w:color="auto" w:fill="auto"/>
            <w:vAlign w:val="center"/>
          </w:tcPr>
          <w:p w14:paraId="546529A9">
            <w:pPr>
              <w:spacing w:line="300" w:lineRule="exact"/>
              <w:rPr>
                <w:sz w:val="18"/>
                <w:szCs w:val="18"/>
                <w:highlight w:val="none"/>
              </w:rPr>
            </w:pPr>
            <w:r>
              <w:rPr>
                <w:rFonts w:hint="eastAsia"/>
                <w:sz w:val="18"/>
                <w:szCs w:val="18"/>
                <w:highlight w:val="none"/>
              </w:rPr>
              <w:t>1.符合设计及国家标准要求；</w:t>
            </w:r>
          </w:p>
          <w:p w14:paraId="7A5703F0">
            <w:pPr>
              <w:spacing w:line="300" w:lineRule="exact"/>
              <w:rPr>
                <w:sz w:val="18"/>
                <w:szCs w:val="18"/>
                <w:highlight w:val="none"/>
              </w:rPr>
            </w:pPr>
            <w:r>
              <w:rPr>
                <w:rFonts w:hint="eastAsia"/>
                <w:sz w:val="18"/>
                <w:szCs w:val="18"/>
                <w:highlight w:val="none"/>
              </w:rPr>
              <w:t>2.LED高效节能灯技术要：LED光源采用单管T8-13W,2000LM，光源寿命50000小时（质保五年）、功率因素≥0.9、色温要求6500K，灯管材质采用半铝半塑铝塑灯管；</w:t>
            </w:r>
          </w:p>
          <w:p w14:paraId="37291900">
            <w:pPr>
              <w:spacing w:line="300" w:lineRule="exact"/>
              <w:rPr>
                <w:sz w:val="18"/>
                <w:szCs w:val="18"/>
                <w:highlight w:val="none"/>
              </w:rPr>
            </w:pPr>
            <w:r>
              <w:rPr>
                <w:rFonts w:hint="eastAsia"/>
                <w:sz w:val="18"/>
                <w:szCs w:val="18"/>
                <w:highlight w:val="none"/>
              </w:rPr>
              <w:t>3.洁净泪滴灯</w:t>
            </w:r>
          </w:p>
          <w:p w14:paraId="1B116BED">
            <w:pPr>
              <w:spacing w:line="300" w:lineRule="exact"/>
              <w:rPr>
                <w:rFonts w:hint="eastAsia"/>
                <w:sz w:val="18"/>
                <w:szCs w:val="18"/>
                <w:highlight w:val="none"/>
              </w:rPr>
            </w:pPr>
            <w:r>
              <w:rPr>
                <w:rFonts w:hint="eastAsia"/>
                <w:sz w:val="18"/>
                <w:szCs w:val="18"/>
                <w:highlight w:val="none"/>
              </w:rPr>
              <w:t>3.1 抗uv节能日管灯光源出具抗紫外相关关检测报告；(黄色或白色)</w:t>
            </w:r>
          </w:p>
          <w:p w14:paraId="43A9F091">
            <w:pPr>
              <w:spacing w:line="300" w:lineRule="exact"/>
              <w:rPr>
                <w:sz w:val="18"/>
                <w:szCs w:val="18"/>
                <w:highlight w:val="none"/>
              </w:rPr>
            </w:pPr>
            <w:r>
              <w:rPr>
                <w:rFonts w:hint="eastAsia"/>
                <w:sz w:val="18"/>
                <w:szCs w:val="18"/>
                <w:highlight w:val="none"/>
              </w:rPr>
              <w:t>3.2 泪滴</w:t>
            </w:r>
            <w:r>
              <w:rPr>
                <w:sz w:val="18"/>
                <w:szCs w:val="18"/>
                <w:highlight w:val="none"/>
              </w:rPr>
              <w:t>灯</w:t>
            </w:r>
            <w:r>
              <w:rPr>
                <w:rFonts w:hint="eastAsia"/>
                <w:sz w:val="18"/>
                <w:szCs w:val="18"/>
                <w:highlight w:val="none"/>
              </w:rPr>
              <w:t>功率18W、2000LM，光源寿命50000小时（质保五年）、色温6500K、功率因素≥0.9，灯管材质采用半铝半塑铝塑灯管。</w:t>
            </w:r>
          </w:p>
          <w:p w14:paraId="1A7FD40B">
            <w:pPr>
              <w:spacing w:line="300" w:lineRule="exact"/>
              <w:rPr>
                <w:rFonts w:hint="eastAsia" w:eastAsia="宋体"/>
                <w:sz w:val="18"/>
                <w:szCs w:val="18"/>
                <w:highlight w:val="none"/>
                <w:lang w:eastAsia="zh-CN"/>
              </w:rPr>
            </w:pPr>
            <w:r>
              <w:rPr>
                <w:rFonts w:hint="eastAsia"/>
                <w:sz w:val="18"/>
                <w:szCs w:val="18"/>
                <w:highlight w:val="none"/>
              </w:rPr>
              <w:t>3.3防护</w:t>
            </w:r>
            <w:r>
              <w:rPr>
                <w:sz w:val="18"/>
                <w:szCs w:val="18"/>
                <w:highlight w:val="none"/>
              </w:rPr>
              <w:t>等级IP40~IP20</w:t>
            </w:r>
            <w:r>
              <w:rPr>
                <w:rFonts w:hint="eastAsia"/>
                <w:sz w:val="18"/>
                <w:szCs w:val="18"/>
                <w:highlight w:val="none"/>
                <w:lang w:eastAsia="zh-CN"/>
              </w:rPr>
              <w:t>。</w:t>
            </w:r>
            <w:bookmarkStart w:id="5" w:name="_GoBack"/>
            <w:bookmarkEnd w:id="5"/>
          </w:p>
        </w:tc>
        <w:tc>
          <w:tcPr>
            <w:tcW w:w="1528" w:type="dxa"/>
            <w:shd w:val="clear" w:color="auto" w:fill="auto"/>
            <w:vAlign w:val="center"/>
          </w:tcPr>
          <w:p w14:paraId="1C133A10">
            <w:pPr>
              <w:jc w:val="left"/>
              <w:rPr>
                <w:sz w:val="18"/>
                <w:szCs w:val="18"/>
                <w:highlight w:val="none"/>
              </w:rPr>
            </w:pPr>
            <w:r>
              <w:rPr>
                <w:rFonts w:hint="eastAsia"/>
                <w:sz w:val="18"/>
                <w:szCs w:val="18"/>
                <w:highlight w:val="none"/>
              </w:rPr>
              <w:t>雷士、欧普、飞利浦、东芝、普为、伟志、</w:t>
            </w:r>
            <w:r>
              <w:rPr>
                <w:sz w:val="18"/>
                <w:szCs w:val="18"/>
                <w:highlight w:val="none"/>
              </w:rPr>
              <w:t>旭创（</w:t>
            </w:r>
            <w:r>
              <w:rPr>
                <w:rFonts w:hint="eastAsia"/>
                <w:sz w:val="18"/>
                <w:szCs w:val="18"/>
                <w:highlight w:val="none"/>
              </w:rPr>
              <w:t>仅限</w:t>
            </w:r>
            <w:r>
              <w:rPr>
                <w:sz w:val="18"/>
                <w:szCs w:val="18"/>
                <w:highlight w:val="none"/>
              </w:rPr>
              <w:t>抗</w:t>
            </w:r>
            <w:r>
              <w:rPr>
                <w:rFonts w:hint="eastAsia"/>
                <w:sz w:val="18"/>
                <w:szCs w:val="18"/>
                <w:highlight w:val="none"/>
              </w:rPr>
              <w:t>UV白光灯管</w:t>
            </w:r>
            <w:r>
              <w:rPr>
                <w:sz w:val="18"/>
                <w:szCs w:val="18"/>
                <w:highlight w:val="none"/>
              </w:rPr>
              <w:t>）</w:t>
            </w:r>
          </w:p>
        </w:tc>
      </w:tr>
      <w:tr w14:paraId="2BBE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7" w:hRule="atLeast"/>
        </w:trPr>
        <w:tc>
          <w:tcPr>
            <w:tcW w:w="1195" w:type="dxa"/>
            <w:vAlign w:val="center"/>
          </w:tcPr>
          <w:p w14:paraId="32D5294B">
            <w:pPr>
              <w:jc w:val="center"/>
              <w:rPr>
                <w:sz w:val="18"/>
                <w:szCs w:val="18"/>
                <w:highlight w:val="none"/>
              </w:rPr>
            </w:pPr>
            <w:r>
              <w:rPr>
                <w:rFonts w:hint="eastAsia"/>
                <w:sz w:val="18"/>
                <w:szCs w:val="18"/>
                <w:highlight w:val="none"/>
              </w:rPr>
              <w:t>电线、电缆</w:t>
            </w:r>
          </w:p>
        </w:tc>
        <w:tc>
          <w:tcPr>
            <w:tcW w:w="5694" w:type="dxa"/>
            <w:vAlign w:val="center"/>
          </w:tcPr>
          <w:p w14:paraId="369DF664">
            <w:pPr>
              <w:spacing w:line="300" w:lineRule="exact"/>
              <w:rPr>
                <w:sz w:val="18"/>
                <w:szCs w:val="18"/>
                <w:highlight w:val="none"/>
              </w:rPr>
            </w:pPr>
            <w:r>
              <w:rPr>
                <w:rFonts w:hint="eastAsia"/>
                <w:sz w:val="18"/>
                <w:szCs w:val="18"/>
                <w:highlight w:val="none"/>
              </w:rPr>
              <w:t>1.符合</w:t>
            </w:r>
            <w:r>
              <w:rPr>
                <w:sz w:val="18"/>
                <w:szCs w:val="18"/>
                <w:highlight w:val="none"/>
              </w:rPr>
              <w:t>GB/T12706</w:t>
            </w:r>
            <w:r>
              <w:rPr>
                <w:rFonts w:hint="eastAsia"/>
                <w:sz w:val="18"/>
                <w:szCs w:val="18"/>
                <w:highlight w:val="none"/>
              </w:rPr>
              <w:t>、</w:t>
            </w:r>
            <w:r>
              <w:rPr>
                <w:sz w:val="18"/>
                <w:szCs w:val="18"/>
                <w:highlight w:val="none"/>
              </w:rPr>
              <w:t>GB12666</w:t>
            </w:r>
            <w:r>
              <w:rPr>
                <w:rFonts w:hint="eastAsia"/>
                <w:sz w:val="18"/>
                <w:szCs w:val="18"/>
                <w:highlight w:val="none"/>
              </w:rPr>
              <w:t>等中国国家标准；</w:t>
            </w:r>
          </w:p>
          <w:p w14:paraId="6502337E">
            <w:pPr>
              <w:spacing w:line="300" w:lineRule="exact"/>
              <w:rPr>
                <w:sz w:val="18"/>
                <w:szCs w:val="18"/>
                <w:highlight w:val="none"/>
              </w:rPr>
            </w:pPr>
            <w:r>
              <w:rPr>
                <w:rFonts w:hint="eastAsia"/>
                <w:sz w:val="18"/>
                <w:szCs w:val="18"/>
                <w:highlight w:val="none"/>
              </w:rPr>
              <w:t>2.电线、电缆的生产厂应有主管部门颁发的生产许可证；</w:t>
            </w:r>
          </w:p>
          <w:p w14:paraId="207E4876">
            <w:pPr>
              <w:spacing w:line="300" w:lineRule="exact"/>
              <w:rPr>
                <w:sz w:val="18"/>
                <w:szCs w:val="18"/>
                <w:highlight w:val="none"/>
              </w:rPr>
            </w:pPr>
            <w:r>
              <w:rPr>
                <w:rFonts w:hint="eastAsia"/>
                <w:sz w:val="18"/>
                <w:szCs w:val="18"/>
                <w:highlight w:val="none"/>
              </w:rPr>
              <w:t>3.电线、电缆应有国家认可的质量检测机构出具的检验合格报告和“</w:t>
            </w:r>
            <w:r>
              <w:rPr>
                <w:sz w:val="18"/>
                <w:szCs w:val="18"/>
                <w:highlight w:val="none"/>
              </w:rPr>
              <w:t>3C</w:t>
            </w:r>
            <w:r>
              <w:rPr>
                <w:rFonts w:hint="eastAsia"/>
                <w:sz w:val="18"/>
                <w:szCs w:val="18"/>
                <w:highlight w:val="none"/>
              </w:rPr>
              <w:t>”认证；</w:t>
            </w:r>
          </w:p>
          <w:p w14:paraId="27AE889F">
            <w:pPr>
              <w:spacing w:line="300" w:lineRule="exact"/>
              <w:rPr>
                <w:sz w:val="18"/>
                <w:szCs w:val="18"/>
                <w:highlight w:val="none"/>
              </w:rPr>
            </w:pPr>
            <w:r>
              <w:rPr>
                <w:rFonts w:hint="eastAsia"/>
                <w:sz w:val="18"/>
                <w:szCs w:val="18"/>
                <w:highlight w:val="none"/>
              </w:rPr>
              <w:t>4.阻燃电缆、耐火电缆应通过国家级相关质量监督检验机构的型式认可检验；</w:t>
            </w:r>
          </w:p>
          <w:p w14:paraId="6DBC069D">
            <w:pPr>
              <w:spacing w:line="300" w:lineRule="exact"/>
              <w:rPr>
                <w:sz w:val="18"/>
                <w:szCs w:val="18"/>
                <w:highlight w:val="none"/>
              </w:rPr>
            </w:pPr>
            <w:r>
              <w:rPr>
                <w:rFonts w:hint="eastAsia"/>
                <w:sz w:val="18"/>
                <w:szCs w:val="18"/>
                <w:highlight w:val="none"/>
              </w:rPr>
              <w:t>5.选用电线、电缆型号及制造厂必须有良好的安装和运行业绩；</w:t>
            </w:r>
          </w:p>
          <w:p w14:paraId="6156A07B">
            <w:pPr>
              <w:spacing w:line="300" w:lineRule="exact"/>
              <w:rPr>
                <w:sz w:val="18"/>
                <w:szCs w:val="18"/>
                <w:highlight w:val="none"/>
              </w:rPr>
            </w:pPr>
            <w:r>
              <w:rPr>
                <w:rFonts w:hint="eastAsia"/>
                <w:sz w:val="18"/>
                <w:szCs w:val="18"/>
                <w:highlight w:val="none"/>
              </w:rPr>
              <w:t>6.电缆盘上应表明电缆型号、规格、电压等级、长度及出厂日期。并与产品合格证相符。电缆盘应完好无损；</w:t>
            </w:r>
          </w:p>
          <w:p w14:paraId="53577ACE">
            <w:pPr>
              <w:spacing w:line="300" w:lineRule="exact"/>
              <w:rPr>
                <w:sz w:val="18"/>
                <w:szCs w:val="18"/>
                <w:highlight w:val="none"/>
              </w:rPr>
            </w:pPr>
            <w:r>
              <w:rPr>
                <w:rFonts w:hint="eastAsia"/>
                <w:sz w:val="18"/>
                <w:szCs w:val="18"/>
                <w:highlight w:val="none"/>
              </w:rPr>
              <w:t>7.采用优质铜材，含铜量不低于</w:t>
            </w:r>
            <w:r>
              <w:rPr>
                <w:sz w:val="18"/>
                <w:szCs w:val="18"/>
                <w:highlight w:val="none"/>
              </w:rPr>
              <w:t>99.99%</w:t>
            </w:r>
            <w:r>
              <w:rPr>
                <w:rFonts w:hint="eastAsia"/>
                <w:sz w:val="18"/>
                <w:szCs w:val="18"/>
                <w:highlight w:val="none"/>
              </w:rPr>
              <w:t>；</w:t>
            </w:r>
          </w:p>
          <w:p w14:paraId="5E0F0ECB">
            <w:pPr>
              <w:spacing w:line="300" w:lineRule="exact"/>
              <w:rPr>
                <w:sz w:val="18"/>
                <w:szCs w:val="18"/>
                <w:highlight w:val="none"/>
              </w:rPr>
            </w:pPr>
            <w:r>
              <w:rPr>
                <w:rFonts w:hint="eastAsia"/>
                <w:sz w:val="18"/>
                <w:szCs w:val="18"/>
                <w:highlight w:val="none"/>
              </w:rPr>
              <w:t>8.电线、电缆的绝缘材料必须符合电压等级和设计要求；</w:t>
            </w:r>
          </w:p>
          <w:p w14:paraId="02B77969">
            <w:pPr>
              <w:spacing w:line="340" w:lineRule="exact"/>
              <w:rPr>
                <w:sz w:val="18"/>
                <w:szCs w:val="18"/>
                <w:highlight w:val="none"/>
              </w:rPr>
            </w:pPr>
            <w:r>
              <w:rPr>
                <w:sz w:val="18"/>
                <w:szCs w:val="18"/>
                <w:highlight w:val="none"/>
              </w:rPr>
              <w:t>9</w:t>
            </w:r>
            <w:r>
              <w:rPr>
                <w:rFonts w:hint="eastAsia"/>
                <w:sz w:val="18"/>
                <w:szCs w:val="18"/>
                <w:highlight w:val="none"/>
              </w:rPr>
              <w:t>．生产厂家注册资金不低于</w:t>
            </w:r>
            <w:r>
              <w:rPr>
                <w:sz w:val="18"/>
                <w:szCs w:val="18"/>
                <w:highlight w:val="none"/>
              </w:rPr>
              <w:t>1000</w:t>
            </w:r>
            <w:r>
              <w:rPr>
                <w:rFonts w:hint="eastAsia"/>
                <w:sz w:val="18"/>
                <w:szCs w:val="18"/>
                <w:highlight w:val="none"/>
              </w:rPr>
              <w:t>万元。通过</w:t>
            </w:r>
            <w:r>
              <w:rPr>
                <w:sz w:val="18"/>
                <w:szCs w:val="18"/>
                <w:highlight w:val="none"/>
              </w:rPr>
              <w:t>2000</w:t>
            </w:r>
            <w:r>
              <w:rPr>
                <w:rFonts w:hint="eastAsia"/>
                <w:sz w:val="18"/>
                <w:szCs w:val="18"/>
                <w:highlight w:val="none"/>
              </w:rPr>
              <w:t>版</w:t>
            </w:r>
            <w:r>
              <w:rPr>
                <w:sz w:val="18"/>
                <w:szCs w:val="18"/>
                <w:highlight w:val="none"/>
              </w:rPr>
              <w:t>ISO9000</w:t>
            </w:r>
            <w:r>
              <w:rPr>
                <w:rFonts w:hint="eastAsia"/>
                <w:sz w:val="18"/>
                <w:szCs w:val="18"/>
                <w:highlight w:val="none"/>
              </w:rPr>
              <w:t>系列质量体系认证；</w:t>
            </w:r>
          </w:p>
          <w:p w14:paraId="53B967B1">
            <w:pPr>
              <w:spacing w:line="300" w:lineRule="exact"/>
              <w:rPr>
                <w:sz w:val="18"/>
                <w:szCs w:val="18"/>
                <w:highlight w:val="none"/>
              </w:rPr>
            </w:pPr>
            <w:r>
              <w:rPr>
                <w:rFonts w:hint="eastAsia"/>
                <w:sz w:val="18"/>
                <w:szCs w:val="18"/>
                <w:highlight w:val="none"/>
              </w:rPr>
              <w:t>10．电缆终端头应是定型产品，附件齐全，封套必须与电缆规格尺寸匹配，应紧裹电缆及其各条导线。套管应完好无损，不得有裂纹和损伤，并应有合格证和实验数据纪录；</w:t>
            </w:r>
          </w:p>
          <w:p w14:paraId="0ACBD423">
            <w:pPr>
              <w:spacing w:line="300" w:lineRule="exact"/>
              <w:rPr>
                <w:sz w:val="18"/>
                <w:szCs w:val="18"/>
                <w:highlight w:val="none"/>
              </w:rPr>
            </w:pPr>
            <w:r>
              <w:rPr>
                <w:rFonts w:hint="eastAsia"/>
                <w:sz w:val="18"/>
                <w:szCs w:val="18"/>
                <w:highlight w:val="none"/>
              </w:rPr>
              <w:t>11．电缆芯线和电线绝缘层的颜色必须满足以下要求：</w:t>
            </w:r>
          </w:p>
          <w:p w14:paraId="4895FD3C">
            <w:pPr>
              <w:spacing w:line="300" w:lineRule="exact"/>
              <w:rPr>
                <w:sz w:val="18"/>
                <w:szCs w:val="18"/>
                <w:highlight w:val="none"/>
              </w:rPr>
            </w:pPr>
            <w:r>
              <w:rPr>
                <w:rFonts w:hint="eastAsia"/>
                <w:sz w:val="18"/>
                <w:szCs w:val="18"/>
                <w:highlight w:val="none"/>
              </w:rPr>
              <w:t>相线：黄、绿、红；零线：淡蓝；地线“黄/绿；控制线：白。</w:t>
            </w:r>
          </w:p>
        </w:tc>
        <w:tc>
          <w:tcPr>
            <w:tcW w:w="1528" w:type="dxa"/>
            <w:vAlign w:val="center"/>
          </w:tcPr>
          <w:p w14:paraId="3D20BB51">
            <w:pPr>
              <w:spacing w:line="340" w:lineRule="exact"/>
              <w:jc w:val="center"/>
              <w:rPr>
                <w:sz w:val="18"/>
                <w:szCs w:val="18"/>
                <w:highlight w:val="none"/>
              </w:rPr>
            </w:pPr>
            <w:r>
              <w:rPr>
                <w:rFonts w:hint="eastAsia"/>
                <w:sz w:val="18"/>
                <w:szCs w:val="18"/>
                <w:highlight w:val="none"/>
              </w:rPr>
              <w:t>远东、宝胜、中超电缆、亨通</w:t>
            </w:r>
          </w:p>
        </w:tc>
      </w:tr>
      <w:tr w14:paraId="601B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95" w:type="dxa"/>
            <w:vAlign w:val="center"/>
          </w:tcPr>
          <w:p w14:paraId="55D9C59E">
            <w:pPr>
              <w:rPr>
                <w:sz w:val="18"/>
                <w:szCs w:val="18"/>
                <w:highlight w:val="none"/>
              </w:rPr>
            </w:pPr>
            <w:r>
              <w:rPr>
                <w:rFonts w:hint="eastAsia"/>
                <w:sz w:val="18"/>
                <w:szCs w:val="18"/>
                <w:highlight w:val="none"/>
              </w:rPr>
              <w:t>电线导管</w:t>
            </w:r>
          </w:p>
        </w:tc>
        <w:tc>
          <w:tcPr>
            <w:tcW w:w="5694" w:type="dxa"/>
          </w:tcPr>
          <w:p w14:paraId="1E7F1864">
            <w:pPr>
              <w:spacing w:line="340" w:lineRule="exact"/>
              <w:rPr>
                <w:b/>
                <w:bCs/>
                <w:sz w:val="18"/>
                <w:szCs w:val="18"/>
                <w:highlight w:val="none"/>
              </w:rPr>
            </w:pPr>
            <w:r>
              <w:rPr>
                <w:rFonts w:hint="eastAsia"/>
                <w:b/>
                <w:bCs/>
                <w:sz w:val="18"/>
                <w:szCs w:val="18"/>
                <w:highlight w:val="none"/>
              </w:rPr>
              <w:t>一、焊接钢管</w:t>
            </w:r>
          </w:p>
          <w:p w14:paraId="0CD76D94">
            <w:pPr>
              <w:spacing w:line="300" w:lineRule="exact"/>
              <w:rPr>
                <w:sz w:val="18"/>
                <w:szCs w:val="18"/>
                <w:highlight w:val="none"/>
              </w:rPr>
            </w:pPr>
            <w:r>
              <w:rPr>
                <w:sz w:val="18"/>
                <w:szCs w:val="18"/>
                <w:highlight w:val="none"/>
              </w:rPr>
              <w:t>1</w:t>
            </w:r>
            <w:r>
              <w:rPr>
                <w:rFonts w:hint="eastAsia"/>
                <w:sz w:val="18"/>
                <w:szCs w:val="18"/>
                <w:highlight w:val="none"/>
              </w:rPr>
              <w:t>．符合GB3092等中国国家标准；</w:t>
            </w:r>
          </w:p>
          <w:p w14:paraId="3F93718D">
            <w:pPr>
              <w:spacing w:line="300" w:lineRule="exact"/>
              <w:rPr>
                <w:sz w:val="18"/>
                <w:szCs w:val="18"/>
                <w:highlight w:val="none"/>
              </w:rPr>
            </w:pPr>
            <w:r>
              <w:rPr>
                <w:rFonts w:hint="eastAsia"/>
                <w:sz w:val="18"/>
                <w:szCs w:val="18"/>
                <w:highlight w:val="none"/>
              </w:rPr>
              <w:t>2．钢管长度的偏差应在允许的范围内，即全长允许偏差在20mm以内；</w:t>
            </w:r>
          </w:p>
          <w:p w14:paraId="1677FD33">
            <w:pPr>
              <w:spacing w:line="300" w:lineRule="exact"/>
              <w:rPr>
                <w:sz w:val="18"/>
                <w:szCs w:val="18"/>
                <w:highlight w:val="none"/>
              </w:rPr>
            </w:pPr>
            <w:r>
              <w:rPr>
                <w:rFonts w:hint="eastAsia"/>
                <w:sz w:val="18"/>
                <w:szCs w:val="18"/>
                <w:highlight w:val="none"/>
              </w:rPr>
              <w:t>3．钢管的弯曲度应在允许范围内，即每米不大于3mm；</w:t>
            </w:r>
          </w:p>
          <w:p w14:paraId="1439523D">
            <w:pPr>
              <w:spacing w:line="300" w:lineRule="exact"/>
              <w:rPr>
                <w:sz w:val="18"/>
                <w:szCs w:val="18"/>
                <w:highlight w:val="none"/>
              </w:rPr>
            </w:pPr>
            <w:r>
              <w:rPr>
                <w:rFonts w:hint="eastAsia"/>
                <w:sz w:val="18"/>
                <w:szCs w:val="18"/>
                <w:highlight w:val="none"/>
              </w:rPr>
              <w:t>4．钢管的壁厚应均匀、一致、不应有折扁、裂缝、砂眼、塌陷等现象；</w:t>
            </w:r>
          </w:p>
          <w:p w14:paraId="7614B74A">
            <w:pPr>
              <w:spacing w:line="300" w:lineRule="exact"/>
              <w:rPr>
                <w:sz w:val="18"/>
                <w:szCs w:val="18"/>
                <w:highlight w:val="none"/>
              </w:rPr>
            </w:pPr>
            <w:r>
              <w:rPr>
                <w:rFonts w:hint="eastAsia"/>
                <w:sz w:val="18"/>
                <w:szCs w:val="18"/>
                <w:highlight w:val="none"/>
              </w:rPr>
              <w:t>5．内外表面应光滑，不应有折叠、裂缝、搭焊、缺焊、毛刺的现象；</w:t>
            </w:r>
          </w:p>
          <w:p w14:paraId="13C87684">
            <w:pPr>
              <w:spacing w:line="300" w:lineRule="exact"/>
              <w:rPr>
                <w:sz w:val="18"/>
                <w:szCs w:val="18"/>
                <w:highlight w:val="none"/>
              </w:rPr>
            </w:pPr>
            <w:r>
              <w:rPr>
                <w:rFonts w:hint="eastAsia"/>
                <w:sz w:val="18"/>
                <w:szCs w:val="18"/>
                <w:highlight w:val="none"/>
              </w:rPr>
              <w:t>6．镀锌层应均匀一致、完好无损，不得有剥落、气泡的现象；</w:t>
            </w:r>
          </w:p>
          <w:p w14:paraId="0C775756">
            <w:pPr>
              <w:spacing w:line="300" w:lineRule="exact"/>
              <w:rPr>
                <w:sz w:val="18"/>
                <w:szCs w:val="18"/>
                <w:highlight w:val="none"/>
              </w:rPr>
            </w:pPr>
            <w:r>
              <w:rPr>
                <w:rFonts w:hint="eastAsia"/>
                <w:sz w:val="18"/>
                <w:szCs w:val="18"/>
                <w:highlight w:val="none"/>
              </w:rPr>
              <w:t>7．管箍的大小应符合国家规范要求，丝扣清晰、均匀、不乱扣，镀锌层均匀，无剥落、无劈裂，两端光滑无毛刺；</w:t>
            </w:r>
          </w:p>
          <w:p w14:paraId="595E2641">
            <w:pPr>
              <w:spacing w:line="300" w:lineRule="exact"/>
              <w:rPr>
                <w:sz w:val="18"/>
                <w:szCs w:val="18"/>
                <w:highlight w:val="none"/>
              </w:rPr>
            </w:pPr>
            <w:r>
              <w:rPr>
                <w:rFonts w:hint="eastAsia"/>
                <w:sz w:val="18"/>
                <w:szCs w:val="18"/>
                <w:highlight w:val="none"/>
              </w:rPr>
              <w:t>8．锁紧螺母尺寸符合国家标准要求，外层完好无损，丝扣清晰，不乱扣，镀锌层均匀；</w:t>
            </w:r>
          </w:p>
          <w:p w14:paraId="0BEE654E">
            <w:pPr>
              <w:spacing w:line="300" w:lineRule="exact"/>
              <w:rPr>
                <w:sz w:val="18"/>
                <w:szCs w:val="18"/>
                <w:highlight w:val="none"/>
              </w:rPr>
            </w:pPr>
            <w:r>
              <w:rPr>
                <w:rFonts w:hint="eastAsia"/>
                <w:sz w:val="18"/>
                <w:szCs w:val="18"/>
                <w:highlight w:val="none"/>
              </w:rPr>
              <w:t>9．铁制盒、箱的大小尺寸以及壁后应符合设计机规范要求，无变形，敲落孔完整无损，面板的安装孔应齐全，丝扣清晰，面板、盖板应与盒、箱配套，外形完整无损且颜色一致。无锈蚀等现象。</w:t>
            </w:r>
          </w:p>
          <w:p w14:paraId="53B12512">
            <w:pPr>
              <w:spacing w:line="340" w:lineRule="exact"/>
              <w:rPr>
                <w:b/>
                <w:bCs/>
                <w:sz w:val="18"/>
                <w:szCs w:val="18"/>
                <w:highlight w:val="none"/>
              </w:rPr>
            </w:pPr>
            <w:r>
              <w:rPr>
                <w:rFonts w:hint="eastAsia"/>
                <w:b/>
                <w:bCs/>
                <w:sz w:val="18"/>
                <w:szCs w:val="18"/>
                <w:highlight w:val="none"/>
              </w:rPr>
              <w:t>二、阻燃型硬质塑料管</w:t>
            </w:r>
          </w:p>
          <w:p w14:paraId="4DE8052C">
            <w:pPr>
              <w:spacing w:line="300" w:lineRule="exact"/>
              <w:rPr>
                <w:sz w:val="18"/>
                <w:szCs w:val="18"/>
                <w:highlight w:val="none"/>
              </w:rPr>
            </w:pPr>
            <w:r>
              <w:rPr>
                <w:rFonts w:hint="eastAsia"/>
                <w:sz w:val="18"/>
                <w:szCs w:val="18"/>
                <w:highlight w:val="none"/>
              </w:rPr>
              <w:t>1．符合JB3050等中国国家标准；</w:t>
            </w:r>
          </w:p>
          <w:p w14:paraId="591B3676">
            <w:pPr>
              <w:spacing w:line="300" w:lineRule="exact"/>
              <w:rPr>
                <w:sz w:val="18"/>
                <w:szCs w:val="18"/>
                <w:highlight w:val="none"/>
              </w:rPr>
            </w:pPr>
            <w:r>
              <w:rPr>
                <w:rFonts w:hint="eastAsia"/>
                <w:sz w:val="18"/>
                <w:szCs w:val="18"/>
                <w:highlight w:val="none"/>
              </w:rPr>
              <w:t>2．硬质塑料管的材质应具有阻燃、耐热、耐冲击的性能，含氧指数不应低于30%；</w:t>
            </w:r>
          </w:p>
          <w:p w14:paraId="04051FAB">
            <w:pPr>
              <w:spacing w:line="300" w:lineRule="exact"/>
              <w:rPr>
                <w:sz w:val="18"/>
                <w:szCs w:val="18"/>
                <w:highlight w:val="none"/>
              </w:rPr>
            </w:pPr>
            <w:r>
              <w:rPr>
                <w:rFonts w:hint="eastAsia"/>
                <w:sz w:val="18"/>
                <w:szCs w:val="18"/>
                <w:highlight w:val="none"/>
              </w:rPr>
              <w:t>3．塑料管应里外光滑，无凹凸、针孔、气泡；</w:t>
            </w:r>
          </w:p>
          <w:p w14:paraId="539C8B95">
            <w:pPr>
              <w:spacing w:line="300" w:lineRule="exact"/>
              <w:rPr>
                <w:sz w:val="18"/>
                <w:szCs w:val="18"/>
                <w:highlight w:val="none"/>
              </w:rPr>
            </w:pPr>
            <w:r>
              <w:rPr>
                <w:rFonts w:hint="eastAsia"/>
                <w:sz w:val="18"/>
                <w:szCs w:val="18"/>
                <w:highlight w:val="none"/>
              </w:rPr>
              <w:t>4．本工程选用重型塑料管。管内外径尺寸应符合国家现行技术标准，管壁厚均匀一致；</w:t>
            </w:r>
          </w:p>
          <w:p w14:paraId="37A3B044">
            <w:pPr>
              <w:spacing w:line="300" w:lineRule="exact"/>
              <w:rPr>
                <w:sz w:val="18"/>
                <w:szCs w:val="18"/>
                <w:highlight w:val="none"/>
              </w:rPr>
            </w:pPr>
            <w:r>
              <w:rPr>
                <w:rFonts w:hint="eastAsia"/>
                <w:sz w:val="18"/>
                <w:szCs w:val="18"/>
                <w:highlight w:val="none"/>
              </w:rPr>
              <w:t>5．所选用的阻燃型塑料管件、配件及暗配塑料型制品，必须使用同一生产厂生产的、配套的组然性塑料制品（接线盒、插座盒、端结合、开关盒、灯头盒、管箍等）。其所属配件、附件，均应外观整齐、开孔齐全，无劈裂、损坏等现象；</w:t>
            </w:r>
          </w:p>
          <w:p w14:paraId="1DADF214">
            <w:pPr>
              <w:spacing w:line="300" w:lineRule="exact"/>
              <w:rPr>
                <w:sz w:val="18"/>
                <w:szCs w:val="18"/>
                <w:highlight w:val="none"/>
              </w:rPr>
            </w:pPr>
            <w:r>
              <w:rPr>
                <w:rFonts w:hint="eastAsia"/>
                <w:sz w:val="18"/>
                <w:szCs w:val="18"/>
                <w:highlight w:val="none"/>
              </w:rPr>
              <w:t>6．胶粘剂必须是与阻燃型硬质塑料管匹配的定型产品，胶粘剂必须在使用期限以内。</w:t>
            </w:r>
          </w:p>
          <w:p w14:paraId="352CA6C8">
            <w:pPr>
              <w:spacing w:line="300" w:lineRule="exact"/>
              <w:rPr>
                <w:sz w:val="18"/>
                <w:szCs w:val="18"/>
                <w:highlight w:val="none"/>
              </w:rPr>
            </w:pPr>
            <w:r>
              <w:rPr>
                <w:rFonts w:hint="eastAsia"/>
                <w:sz w:val="18"/>
                <w:szCs w:val="18"/>
                <w:highlight w:val="none"/>
              </w:rPr>
              <w:t>三．可挠性金属电线管</w:t>
            </w:r>
          </w:p>
          <w:p w14:paraId="0D07255E">
            <w:pPr>
              <w:spacing w:line="300" w:lineRule="exact"/>
              <w:rPr>
                <w:sz w:val="18"/>
                <w:szCs w:val="18"/>
                <w:highlight w:val="none"/>
              </w:rPr>
            </w:pPr>
            <w:r>
              <w:rPr>
                <w:rFonts w:hint="eastAsia"/>
                <w:sz w:val="18"/>
                <w:szCs w:val="18"/>
                <w:highlight w:val="none"/>
              </w:rPr>
              <w:t>1．可挠性金属电线管必须外包阻燃的PVC护套，并配置各种类型</w:t>
            </w:r>
          </w:p>
          <w:p w14:paraId="66315166">
            <w:pPr>
              <w:spacing w:line="300" w:lineRule="exact"/>
              <w:rPr>
                <w:sz w:val="18"/>
                <w:szCs w:val="18"/>
                <w:highlight w:val="none"/>
              </w:rPr>
            </w:pPr>
            <w:r>
              <w:rPr>
                <w:rFonts w:hint="eastAsia"/>
                <w:sz w:val="18"/>
                <w:szCs w:val="18"/>
                <w:highlight w:val="none"/>
              </w:rPr>
              <w:t>的黄铜连接头。连接头必须稳固于金属管或设备外壳上，以避免由于接头连接不牢使电线、电缆暴露而受损；</w:t>
            </w:r>
          </w:p>
          <w:p w14:paraId="0D0CB67C">
            <w:pPr>
              <w:spacing w:line="300" w:lineRule="exact"/>
              <w:rPr>
                <w:sz w:val="18"/>
                <w:szCs w:val="18"/>
                <w:highlight w:val="none"/>
              </w:rPr>
            </w:pPr>
            <w:r>
              <w:rPr>
                <w:rFonts w:hint="eastAsia"/>
                <w:sz w:val="18"/>
                <w:szCs w:val="18"/>
                <w:highlight w:val="none"/>
              </w:rPr>
              <w:t>2．可挠性金属电线管每100mm和长度上应能承受100KG的重力；</w:t>
            </w:r>
          </w:p>
          <w:p w14:paraId="3BC17343">
            <w:pPr>
              <w:spacing w:line="300" w:lineRule="exact"/>
              <w:rPr>
                <w:sz w:val="18"/>
                <w:szCs w:val="18"/>
                <w:highlight w:val="none"/>
              </w:rPr>
            </w:pPr>
            <w:r>
              <w:rPr>
                <w:rFonts w:hint="eastAsia"/>
                <w:sz w:val="18"/>
                <w:szCs w:val="18"/>
                <w:highlight w:val="none"/>
              </w:rPr>
              <w:t>3．可挠性金属电线在扭曲时不应脱绞。</w:t>
            </w:r>
          </w:p>
        </w:tc>
        <w:tc>
          <w:tcPr>
            <w:tcW w:w="1528" w:type="dxa"/>
            <w:vAlign w:val="center"/>
          </w:tcPr>
          <w:p w14:paraId="076F9E5F">
            <w:pPr>
              <w:spacing w:line="340" w:lineRule="exact"/>
              <w:rPr>
                <w:sz w:val="18"/>
                <w:szCs w:val="18"/>
                <w:highlight w:val="none"/>
              </w:rPr>
            </w:pPr>
          </w:p>
        </w:tc>
      </w:tr>
      <w:tr w14:paraId="4CBA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122C2EB1">
            <w:pPr>
              <w:jc w:val="center"/>
              <w:rPr>
                <w:sz w:val="18"/>
                <w:szCs w:val="18"/>
                <w:highlight w:val="none"/>
              </w:rPr>
            </w:pPr>
            <w:r>
              <w:rPr>
                <w:rFonts w:hint="eastAsia"/>
                <w:sz w:val="18"/>
                <w:szCs w:val="18"/>
                <w:highlight w:val="none"/>
              </w:rPr>
              <w:t>开关、插座</w:t>
            </w:r>
          </w:p>
        </w:tc>
        <w:tc>
          <w:tcPr>
            <w:tcW w:w="5694" w:type="dxa"/>
          </w:tcPr>
          <w:p w14:paraId="4407F0D3">
            <w:pPr>
              <w:spacing w:line="300" w:lineRule="exact"/>
              <w:rPr>
                <w:sz w:val="18"/>
                <w:szCs w:val="18"/>
                <w:highlight w:val="none"/>
              </w:rPr>
            </w:pPr>
            <w:r>
              <w:rPr>
                <w:rFonts w:hint="eastAsia"/>
                <w:sz w:val="18"/>
                <w:szCs w:val="18"/>
                <w:highlight w:val="none"/>
              </w:rPr>
              <w:t>1．符合GB16911标准要求；</w:t>
            </w:r>
          </w:p>
          <w:p w14:paraId="7FAEB527">
            <w:pPr>
              <w:spacing w:line="300" w:lineRule="exact"/>
              <w:rPr>
                <w:sz w:val="18"/>
                <w:szCs w:val="18"/>
                <w:highlight w:val="none"/>
              </w:rPr>
            </w:pPr>
            <w:r>
              <w:rPr>
                <w:rFonts w:hint="eastAsia"/>
                <w:sz w:val="18"/>
                <w:szCs w:val="18"/>
                <w:highlight w:val="none"/>
              </w:rPr>
              <w:t>2．应有国家认可的质量检测机构出具的检验合格报告和“3C”认证；</w:t>
            </w:r>
          </w:p>
          <w:p w14:paraId="6C688596">
            <w:pPr>
              <w:spacing w:line="300" w:lineRule="exact"/>
              <w:rPr>
                <w:sz w:val="18"/>
                <w:szCs w:val="18"/>
                <w:highlight w:val="none"/>
              </w:rPr>
            </w:pPr>
            <w:r>
              <w:rPr>
                <w:rFonts w:hint="eastAsia"/>
                <w:sz w:val="18"/>
                <w:szCs w:val="18"/>
                <w:highlight w:val="none"/>
              </w:rPr>
              <w:t>3．所有开关、插座必须使用同一品牌同一系列的产品；</w:t>
            </w:r>
          </w:p>
          <w:p w14:paraId="00D9C568">
            <w:pPr>
              <w:spacing w:line="300" w:lineRule="exact"/>
              <w:rPr>
                <w:sz w:val="18"/>
                <w:szCs w:val="18"/>
                <w:highlight w:val="none"/>
              </w:rPr>
            </w:pPr>
            <w:r>
              <w:rPr>
                <w:rFonts w:hint="eastAsia"/>
                <w:sz w:val="18"/>
                <w:szCs w:val="18"/>
                <w:highlight w:val="none"/>
              </w:rPr>
              <w:t>4．开关、插座的壳体必须采用阻燃工程塑料制造；</w:t>
            </w:r>
          </w:p>
          <w:p w14:paraId="3D76C846">
            <w:pPr>
              <w:spacing w:line="300" w:lineRule="exact"/>
              <w:rPr>
                <w:sz w:val="18"/>
                <w:szCs w:val="18"/>
                <w:highlight w:val="none"/>
              </w:rPr>
            </w:pPr>
            <w:r>
              <w:rPr>
                <w:rFonts w:hint="eastAsia"/>
                <w:sz w:val="18"/>
                <w:szCs w:val="18"/>
                <w:highlight w:val="none"/>
              </w:rPr>
              <w:t>5．开关、插座采用磷青铜簧片，银或银合金触点；</w:t>
            </w:r>
          </w:p>
          <w:p w14:paraId="16836A67">
            <w:pPr>
              <w:spacing w:line="300" w:lineRule="exact"/>
              <w:rPr>
                <w:sz w:val="18"/>
                <w:szCs w:val="18"/>
                <w:highlight w:val="none"/>
              </w:rPr>
            </w:pPr>
            <w:r>
              <w:rPr>
                <w:rFonts w:hint="eastAsia"/>
                <w:sz w:val="18"/>
                <w:szCs w:val="18"/>
                <w:highlight w:val="none"/>
              </w:rPr>
              <w:t>6．开关面板采用大翘板型。</w:t>
            </w:r>
          </w:p>
        </w:tc>
        <w:tc>
          <w:tcPr>
            <w:tcW w:w="1528" w:type="dxa"/>
            <w:vAlign w:val="center"/>
          </w:tcPr>
          <w:p w14:paraId="3CD62EEC">
            <w:pPr>
              <w:spacing w:line="360" w:lineRule="exact"/>
              <w:rPr>
                <w:sz w:val="18"/>
                <w:szCs w:val="18"/>
                <w:highlight w:val="none"/>
              </w:rPr>
            </w:pPr>
            <w:r>
              <w:rPr>
                <w:rFonts w:hint="eastAsia"/>
                <w:sz w:val="18"/>
                <w:szCs w:val="18"/>
                <w:highlight w:val="none"/>
              </w:rPr>
              <w:t>西门子、松下、公牛、</w:t>
            </w:r>
            <w:r>
              <w:rPr>
                <w:sz w:val="18"/>
                <w:szCs w:val="18"/>
                <w:highlight w:val="none"/>
              </w:rPr>
              <w:t>罗格朗</w:t>
            </w:r>
          </w:p>
          <w:p w14:paraId="71785F4D">
            <w:pPr>
              <w:rPr>
                <w:sz w:val="18"/>
                <w:szCs w:val="18"/>
                <w:highlight w:val="none"/>
              </w:rPr>
            </w:pPr>
          </w:p>
          <w:p w14:paraId="4045B196">
            <w:pPr>
              <w:rPr>
                <w:sz w:val="18"/>
                <w:szCs w:val="18"/>
                <w:highlight w:val="none"/>
              </w:rPr>
            </w:pPr>
          </w:p>
        </w:tc>
      </w:tr>
      <w:tr w14:paraId="651F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2B7651F6">
            <w:pPr>
              <w:jc w:val="center"/>
              <w:rPr>
                <w:sz w:val="18"/>
                <w:szCs w:val="18"/>
                <w:highlight w:val="none"/>
              </w:rPr>
            </w:pPr>
            <w:r>
              <w:rPr>
                <w:rFonts w:hint="eastAsia"/>
                <w:sz w:val="18"/>
                <w:szCs w:val="18"/>
                <w:highlight w:val="none"/>
              </w:rPr>
              <w:t>防雷与接地</w:t>
            </w:r>
          </w:p>
        </w:tc>
        <w:tc>
          <w:tcPr>
            <w:tcW w:w="5694" w:type="dxa"/>
          </w:tcPr>
          <w:p w14:paraId="481D2895">
            <w:pPr>
              <w:spacing w:line="300" w:lineRule="exact"/>
              <w:rPr>
                <w:sz w:val="18"/>
                <w:szCs w:val="18"/>
                <w:highlight w:val="none"/>
              </w:rPr>
            </w:pPr>
            <w:r>
              <w:rPr>
                <w:rFonts w:hint="eastAsia"/>
                <w:sz w:val="18"/>
                <w:szCs w:val="18"/>
                <w:highlight w:val="none"/>
              </w:rPr>
              <w:t>1.防雷接地型钢</w:t>
            </w:r>
          </w:p>
          <w:p w14:paraId="4562BE0A">
            <w:pPr>
              <w:spacing w:line="300" w:lineRule="exact"/>
              <w:rPr>
                <w:sz w:val="18"/>
                <w:szCs w:val="18"/>
                <w:highlight w:val="none"/>
              </w:rPr>
            </w:pPr>
            <w:r>
              <w:rPr>
                <w:rFonts w:hint="eastAsia"/>
                <w:sz w:val="18"/>
                <w:szCs w:val="18"/>
                <w:highlight w:val="none"/>
              </w:rPr>
              <w:fldChar w:fldCharType="begin"/>
            </w:r>
            <w:r>
              <w:rPr>
                <w:rFonts w:hint="eastAsia"/>
                <w:sz w:val="18"/>
                <w:szCs w:val="18"/>
                <w:highlight w:val="none"/>
              </w:rPr>
              <w:instrText xml:space="preserve"> = 1 \* GB3 </w:instrText>
            </w:r>
            <w:r>
              <w:rPr>
                <w:rFonts w:hint="eastAsia"/>
                <w:sz w:val="18"/>
                <w:szCs w:val="18"/>
                <w:highlight w:val="none"/>
              </w:rPr>
              <w:fldChar w:fldCharType="separate"/>
            </w:r>
            <w:r>
              <w:rPr>
                <w:rFonts w:hint="eastAsia"/>
                <w:sz w:val="18"/>
                <w:szCs w:val="18"/>
                <w:highlight w:val="none"/>
              </w:rPr>
              <w:t>①</w:t>
            </w:r>
            <w:r>
              <w:rPr>
                <w:rFonts w:hint="eastAsia"/>
                <w:sz w:val="18"/>
                <w:szCs w:val="18"/>
                <w:highlight w:val="none"/>
              </w:rPr>
              <w:fldChar w:fldCharType="end"/>
            </w:r>
            <w:r>
              <w:rPr>
                <w:rFonts w:hint="eastAsia"/>
                <w:sz w:val="18"/>
                <w:szCs w:val="18"/>
                <w:highlight w:val="none"/>
              </w:rPr>
              <w:t>符合中国国家标准。</w:t>
            </w:r>
          </w:p>
          <w:p w14:paraId="78215B93">
            <w:pPr>
              <w:spacing w:line="300" w:lineRule="exact"/>
              <w:rPr>
                <w:sz w:val="18"/>
                <w:szCs w:val="18"/>
                <w:highlight w:val="none"/>
              </w:rPr>
            </w:pPr>
            <w:r>
              <w:rPr>
                <w:rFonts w:hint="eastAsia"/>
                <w:sz w:val="18"/>
                <w:szCs w:val="18"/>
                <w:highlight w:val="none"/>
              </w:rPr>
              <w:fldChar w:fldCharType="begin"/>
            </w:r>
            <w:r>
              <w:rPr>
                <w:rFonts w:hint="eastAsia"/>
                <w:sz w:val="18"/>
                <w:szCs w:val="18"/>
                <w:highlight w:val="none"/>
              </w:rPr>
              <w:instrText xml:space="preserve"> = 2 \* GB3 </w:instrText>
            </w:r>
            <w:r>
              <w:rPr>
                <w:rFonts w:hint="eastAsia"/>
                <w:sz w:val="18"/>
                <w:szCs w:val="18"/>
                <w:highlight w:val="none"/>
              </w:rPr>
              <w:fldChar w:fldCharType="separate"/>
            </w:r>
            <w:r>
              <w:rPr>
                <w:rFonts w:hint="eastAsia"/>
                <w:sz w:val="18"/>
                <w:szCs w:val="18"/>
                <w:highlight w:val="none"/>
              </w:rPr>
              <w:t>②</w:t>
            </w:r>
            <w:r>
              <w:rPr>
                <w:rFonts w:hint="eastAsia"/>
                <w:sz w:val="18"/>
                <w:szCs w:val="18"/>
                <w:highlight w:val="none"/>
              </w:rPr>
              <w:fldChar w:fldCharType="end"/>
            </w:r>
            <w:r>
              <w:rPr>
                <w:rFonts w:hint="eastAsia"/>
                <w:sz w:val="18"/>
                <w:szCs w:val="18"/>
                <w:highlight w:val="none"/>
              </w:rPr>
              <w:t>钢材均应为热镀锌材料（埋与混凝土内的材料除外），镀锌层均匀，厚度满足规范要求。其型号、规格应符合设计或规范要求。</w:t>
            </w:r>
          </w:p>
          <w:p w14:paraId="32C2FD5B">
            <w:pPr>
              <w:spacing w:line="300" w:lineRule="exact"/>
              <w:rPr>
                <w:sz w:val="18"/>
                <w:szCs w:val="18"/>
                <w:highlight w:val="none"/>
              </w:rPr>
            </w:pPr>
            <w:r>
              <w:rPr>
                <w:rFonts w:hint="eastAsia"/>
                <w:sz w:val="18"/>
                <w:szCs w:val="18"/>
                <w:highlight w:val="none"/>
              </w:rPr>
              <w:fldChar w:fldCharType="begin"/>
            </w:r>
            <w:r>
              <w:rPr>
                <w:rFonts w:hint="eastAsia"/>
                <w:sz w:val="18"/>
                <w:szCs w:val="18"/>
                <w:highlight w:val="none"/>
              </w:rPr>
              <w:instrText xml:space="preserve"> = 3 \* GB3 </w:instrText>
            </w:r>
            <w:r>
              <w:rPr>
                <w:rFonts w:hint="eastAsia"/>
                <w:sz w:val="18"/>
                <w:szCs w:val="18"/>
                <w:highlight w:val="none"/>
              </w:rPr>
              <w:fldChar w:fldCharType="separate"/>
            </w:r>
            <w:r>
              <w:rPr>
                <w:rFonts w:hint="eastAsia"/>
                <w:sz w:val="18"/>
                <w:szCs w:val="18"/>
                <w:highlight w:val="none"/>
              </w:rPr>
              <w:t>③</w:t>
            </w:r>
            <w:r>
              <w:rPr>
                <w:rFonts w:hint="eastAsia"/>
                <w:sz w:val="18"/>
                <w:szCs w:val="18"/>
                <w:highlight w:val="none"/>
              </w:rPr>
              <w:fldChar w:fldCharType="end"/>
            </w:r>
            <w:r>
              <w:rPr>
                <w:rFonts w:hint="eastAsia"/>
                <w:sz w:val="18"/>
                <w:szCs w:val="18"/>
                <w:highlight w:val="none"/>
              </w:rPr>
              <w:t>应有产品质量合格证和实验报告。</w:t>
            </w:r>
          </w:p>
          <w:p w14:paraId="7D7E55B6">
            <w:pPr>
              <w:spacing w:line="300" w:lineRule="exact"/>
              <w:rPr>
                <w:sz w:val="18"/>
                <w:szCs w:val="18"/>
                <w:highlight w:val="none"/>
              </w:rPr>
            </w:pPr>
            <w:r>
              <w:rPr>
                <w:rFonts w:hint="eastAsia"/>
                <w:sz w:val="18"/>
                <w:szCs w:val="18"/>
                <w:highlight w:val="none"/>
              </w:rPr>
              <w:t>2.等电位联结</w:t>
            </w:r>
          </w:p>
          <w:p w14:paraId="72AB1628">
            <w:pPr>
              <w:spacing w:line="300" w:lineRule="exact"/>
              <w:rPr>
                <w:sz w:val="18"/>
                <w:szCs w:val="18"/>
                <w:highlight w:val="none"/>
              </w:rPr>
            </w:pPr>
            <w:r>
              <w:rPr>
                <w:rFonts w:hint="eastAsia"/>
                <w:sz w:val="18"/>
                <w:szCs w:val="18"/>
                <w:highlight w:val="none"/>
              </w:rPr>
              <w:fldChar w:fldCharType="begin"/>
            </w:r>
            <w:r>
              <w:rPr>
                <w:rFonts w:hint="eastAsia"/>
                <w:sz w:val="18"/>
                <w:szCs w:val="18"/>
                <w:highlight w:val="none"/>
              </w:rPr>
              <w:instrText xml:space="preserve"> = 1 \* GB3 </w:instrText>
            </w:r>
            <w:r>
              <w:rPr>
                <w:rFonts w:hint="eastAsia"/>
                <w:sz w:val="18"/>
                <w:szCs w:val="18"/>
                <w:highlight w:val="none"/>
              </w:rPr>
              <w:fldChar w:fldCharType="separate"/>
            </w:r>
            <w:r>
              <w:rPr>
                <w:rFonts w:hint="eastAsia"/>
                <w:sz w:val="18"/>
                <w:szCs w:val="18"/>
                <w:highlight w:val="none"/>
              </w:rPr>
              <w:t>①</w:t>
            </w:r>
            <w:r>
              <w:rPr>
                <w:rFonts w:hint="eastAsia"/>
                <w:sz w:val="18"/>
                <w:szCs w:val="18"/>
                <w:highlight w:val="none"/>
              </w:rPr>
              <w:fldChar w:fldCharType="end"/>
            </w:r>
            <w:r>
              <w:rPr>
                <w:rFonts w:hint="eastAsia"/>
                <w:sz w:val="18"/>
                <w:szCs w:val="18"/>
                <w:highlight w:val="none"/>
              </w:rPr>
              <w:t>符合国家设计标准图集的要求。</w:t>
            </w:r>
          </w:p>
          <w:p w14:paraId="287E043A">
            <w:pPr>
              <w:spacing w:line="300" w:lineRule="exact"/>
              <w:rPr>
                <w:sz w:val="18"/>
                <w:szCs w:val="18"/>
                <w:highlight w:val="none"/>
              </w:rPr>
            </w:pPr>
            <w:r>
              <w:rPr>
                <w:rFonts w:hint="eastAsia"/>
                <w:sz w:val="18"/>
                <w:szCs w:val="18"/>
                <w:highlight w:val="none"/>
              </w:rPr>
              <w:fldChar w:fldCharType="begin"/>
            </w:r>
            <w:r>
              <w:rPr>
                <w:rFonts w:hint="eastAsia"/>
                <w:sz w:val="18"/>
                <w:szCs w:val="18"/>
                <w:highlight w:val="none"/>
              </w:rPr>
              <w:instrText xml:space="preserve"> = 2 \* GB3 </w:instrText>
            </w:r>
            <w:r>
              <w:rPr>
                <w:rFonts w:hint="eastAsia"/>
                <w:sz w:val="18"/>
                <w:szCs w:val="18"/>
                <w:highlight w:val="none"/>
              </w:rPr>
              <w:fldChar w:fldCharType="separate"/>
            </w:r>
            <w:r>
              <w:rPr>
                <w:rFonts w:hint="eastAsia"/>
                <w:sz w:val="18"/>
                <w:szCs w:val="18"/>
                <w:highlight w:val="none"/>
              </w:rPr>
              <w:t>②</w:t>
            </w:r>
            <w:r>
              <w:rPr>
                <w:rFonts w:hint="eastAsia"/>
                <w:sz w:val="18"/>
                <w:szCs w:val="18"/>
                <w:highlight w:val="none"/>
              </w:rPr>
              <w:fldChar w:fldCharType="end"/>
            </w:r>
            <w:r>
              <w:rPr>
                <w:rFonts w:hint="eastAsia"/>
                <w:sz w:val="18"/>
                <w:szCs w:val="18"/>
                <w:highlight w:val="none"/>
              </w:rPr>
              <w:t>等电位联结端子板应采用紫铜板，并按设计要求的规格加工。</w:t>
            </w:r>
          </w:p>
          <w:p w14:paraId="0574FD1D">
            <w:pPr>
              <w:spacing w:line="300" w:lineRule="exact"/>
              <w:rPr>
                <w:sz w:val="18"/>
                <w:szCs w:val="18"/>
                <w:highlight w:val="none"/>
              </w:rPr>
            </w:pPr>
            <w:r>
              <w:rPr>
                <w:rFonts w:hint="eastAsia"/>
                <w:sz w:val="18"/>
                <w:szCs w:val="18"/>
                <w:highlight w:val="none"/>
              </w:rPr>
              <w:fldChar w:fldCharType="begin"/>
            </w:r>
            <w:r>
              <w:rPr>
                <w:rFonts w:hint="eastAsia"/>
                <w:sz w:val="18"/>
                <w:szCs w:val="18"/>
                <w:highlight w:val="none"/>
              </w:rPr>
              <w:instrText xml:space="preserve"> = 3 \* GB3 </w:instrText>
            </w:r>
            <w:r>
              <w:rPr>
                <w:rFonts w:hint="eastAsia"/>
                <w:sz w:val="18"/>
                <w:szCs w:val="18"/>
                <w:highlight w:val="none"/>
              </w:rPr>
              <w:fldChar w:fldCharType="separate"/>
            </w:r>
            <w:r>
              <w:rPr>
                <w:rFonts w:hint="eastAsia"/>
                <w:sz w:val="18"/>
                <w:szCs w:val="18"/>
                <w:highlight w:val="none"/>
              </w:rPr>
              <w:t>③</w:t>
            </w:r>
            <w:r>
              <w:rPr>
                <w:rFonts w:hint="eastAsia"/>
                <w:sz w:val="18"/>
                <w:szCs w:val="18"/>
                <w:highlight w:val="none"/>
              </w:rPr>
              <w:fldChar w:fldCharType="end"/>
            </w:r>
            <w:r>
              <w:rPr>
                <w:rFonts w:hint="eastAsia"/>
                <w:sz w:val="18"/>
                <w:szCs w:val="18"/>
                <w:highlight w:val="none"/>
              </w:rPr>
              <w:t>等电位链接端子板应采用螺栓连接，以便与拆卸进行定期检测。</w:t>
            </w:r>
          </w:p>
        </w:tc>
        <w:tc>
          <w:tcPr>
            <w:tcW w:w="1528" w:type="dxa"/>
            <w:vAlign w:val="center"/>
          </w:tcPr>
          <w:p w14:paraId="741F056B">
            <w:pPr>
              <w:rPr>
                <w:sz w:val="18"/>
                <w:szCs w:val="18"/>
                <w:highlight w:val="none"/>
              </w:rPr>
            </w:pPr>
          </w:p>
        </w:tc>
      </w:tr>
      <w:tr w14:paraId="0267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2" w:hRule="atLeast"/>
        </w:trPr>
        <w:tc>
          <w:tcPr>
            <w:tcW w:w="1195" w:type="dxa"/>
            <w:vAlign w:val="center"/>
          </w:tcPr>
          <w:p w14:paraId="0F7FB95D">
            <w:pPr>
              <w:jc w:val="center"/>
              <w:rPr>
                <w:sz w:val="18"/>
                <w:szCs w:val="18"/>
                <w:highlight w:val="none"/>
              </w:rPr>
            </w:pPr>
            <w:r>
              <w:rPr>
                <w:rFonts w:hint="eastAsia"/>
                <w:sz w:val="18"/>
                <w:szCs w:val="18"/>
                <w:highlight w:val="none"/>
              </w:rPr>
              <w:t>电缆桥架、金属线槽</w:t>
            </w:r>
          </w:p>
        </w:tc>
        <w:tc>
          <w:tcPr>
            <w:tcW w:w="5694" w:type="dxa"/>
          </w:tcPr>
          <w:p w14:paraId="31F6D8F0">
            <w:pPr>
              <w:spacing w:line="360" w:lineRule="exact"/>
              <w:rPr>
                <w:sz w:val="18"/>
                <w:szCs w:val="18"/>
                <w:highlight w:val="none"/>
              </w:rPr>
            </w:pPr>
            <w:r>
              <w:rPr>
                <w:sz w:val="18"/>
                <w:szCs w:val="18"/>
                <w:highlight w:val="none"/>
              </w:rPr>
              <w:t>1</w:t>
            </w:r>
            <w:r>
              <w:rPr>
                <w:rFonts w:hint="eastAsia"/>
                <w:sz w:val="18"/>
                <w:szCs w:val="18"/>
                <w:highlight w:val="none"/>
              </w:rPr>
              <w:t>．符合</w:t>
            </w:r>
            <w:r>
              <w:rPr>
                <w:sz w:val="18"/>
                <w:szCs w:val="18"/>
                <w:highlight w:val="none"/>
              </w:rPr>
              <w:t>JB/T10216</w:t>
            </w:r>
            <w:r>
              <w:rPr>
                <w:rFonts w:hint="eastAsia"/>
                <w:sz w:val="18"/>
                <w:szCs w:val="18"/>
                <w:highlight w:val="none"/>
              </w:rPr>
              <w:t>、</w:t>
            </w:r>
            <w:r>
              <w:rPr>
                <w:sz w:val="18"/>
                <w:szCs w:val="18"/>
                <w:highlight w:val="none"/>
              </w:rPr>
              <w:t>CECS31</w:t>
            </w:r>
            <w:r>
              <w:rPr>
                <w:rFonts w:hint="eastAsia"/>
                <w:sz w:val="18"/>
                <w:szCs w:val="18"/>
                <w:highlight w:val="none"/>
              </w:rPr>
              <w:t>等标准要求；</w:t>
            </w:r>
          </w:p>
          <w:p w14:paraId="65ED32D9">
            <w:pPr>
              <w:spacing w:line="320" w:lineRule="exact"/>
              <w:rPr>
                <w:sz w:val="18"/>
                <w:szCs w:val="18"/>
                <w:highlight w:val="none"/>
              </w:rPr>
            </w:pPr>
            <w:r>
              <w:rPr>
                <w:sz w:val="18"/>
                <w:szCs w:val="18"/>
                <w:highlight w:val="none"/>
              </w:rPr>
              <w:t>2</w:t>
            </w:r>
            <w:r>
              <w:rPr>
                <w:rFonts w:hint="eastAsia"/>
                <w:sz w:val="18"/>
                <w:szCs w:val="18"/>
                <w:highlight w:val="none"/>
              </w:rPr>
              <w:t>．电缆桥架应在工厂加工完成后在运抵施工现场安装，尽可能减少在工地切割桥架，严禁在工地加工、制作水平弯、垂直弯以及分支接头等桥架的连接；</w:t>
            </w:r>
          </w:p>
          <w:p w14:paraId="57C4897E">
            <w:pPr>
              <w:spacing w:line="320" w:lineRule="exact"/>
              <w:rPr>
                <w:sz w:val="18"/>
                <w:szCs w:val="18"/>
                <w:highlight w:val="none"/>
              </w:rPr>
            </w:pPr>
            <w:r>
              <w:rPr>
                <w:sz w:val="18"/>
                <w:szCs w:val="18"/>
                <w:highlight w:val="none"/>
              </w:rPr>
              <w:t>3</w:t>
            </w:r>
            <w:r>
              <w:rPr>
                <w:rFonts w:hint="eastAsia"/>
                <w:sz w:val="18"/>
                <w:szCs w:val="18"/>
                <w:highlight w:val="none"/>
              </w:rPr>
              <w:t>．电缆桥架的膨胀节必须使用制造厂生产的标准伸缩接合板；</w:t>
            </w:r>
          </w:p>
          <w:p w14:paraId="29DB9EBC">
            <w:pPr>
              <w:spacing w:line="320" w:lineRule="exact"/>
              <w:rPr>
                <w:sz w:val="18"/>
                <w:szCs w:val="18"/>
                <w:highlight w:val="none"/>
              </w:rPr>
            </w:pPr>
            <w:r>
              <w:rPr>
                <w:sz w:val="18"/>
                <w:szCs w:val="18"/>
                <w:highlight w:val="none"/>
              </w:rPr>
              <w:t>4</w:t>
            </w:r>
            <w:r>
              <w:rPr>
                <w:rFonts w:hint="eastAsia"/>
                <w:sz w:val="18"/>
                <w:szCs w:val="18"/>
                <w:highlight w:val="none"/>
              </w:rPr>
              <w:t>．电缆桥架（槽式、梯架、托盘）须有低碳钢热镀锌外喷塑制作工艺。电缆梯架的两条边框至少必须为</w:t>
            </w:r>
            <w:r>
              <w:rPr>
                <w:sz w:val="18"/>
                <w:szCs w:val="18"/>
                <w:highlight w:val="none"/>
              </w:rPr>
              <w:t>40</w:t>
            </w:r>
            <w:r>
              <w:rPr>
                <w:rFonts w:hint="eastAsia"/>
                <w:sz w:val="18"/>
                <w:szCs w:val="18"/>
                <w:highlight w:val="none"/>
              </w:rPr>
              <w:t>㎜宽的顶缘卷边以增加强度。梯级的中心间隔约为</w:t>
            </w:r>
            <w:r>
              <w:rPr>
                <w:sz w:val="18"/>
                <w:szCs w:val="18"/>
                <w:highlight w:val="none"/>
              </w:rPr>
              <w:t>300</w:t>
            </w:r>
            <w:r>
              <w:rPr>
                <w:rFonts w:hint="eastAsia"/>
                <w:sz w:val="18"/>
                <w:szCs w:val="18"/>
                <w:highlight w:val="none"/>
              </w:rPr>
              <w:t>㎜，并具一定的宽度以用不同的方法固定电缆，包括尼龙带扣、鞍行夹、冲孔带、电缆夹等；</w:t>
            </w:r>
          </w:p>
          <w:p w14:paraId="696564B7">
            <w:pPr>
              <w:spacing w:line="320" w:lineRule="exact"/>
              <w:rPr>
                <w:sz w:val="18"/>
                <w:szCs w:val="18"/>
                <w:highlight w:val="none"/>
              </w:rPr>
            </w:pPr>
            <w:r>
              <w:rPr>
                <w:sz w:val="18"/>
                <w:szCs w:val="18"/>
                <w:highlight w:val="none"/>
              </w:rPr>
              <w:t>5</w:t>
            </w:r>
            <w:r>
              <w:rPr>
                <w:rFonts w:hint="eastAsia"/>
                <w:sz w:val="18"/>
                <w:szCs w:val="18"/>
                <w:highlight w:val="none"/>
              </w:rPr>
              <w:t>．电缆托盘须由低碳钢制作。在托盘制作完成并冲孔后，再进行热浸镀锌和喷粉烘考处理；</w:t>
            </w:r>
          </w:p>
          <w:p w14:paraId="71D5B930">
            <w:pPr>
              <w:spacing w:line="320" w:lineRule="exact"/>
              <w:ind w:left="180" w:hanging="180" w:hangingChars="100"/>
              <w:rPr>
                <w:sz w:val="18"/>
                <w:szCs w:val="18"/>
                <w:highlight w:val="none"/>
              </w:rPr>
            </w:pPr>
            <w:r>
              <w:rPr>
                <w:sz w:val="18"/>
                <w:szCs w:val="18"/>
                <w:highlight w:val="none"/>
              </w:rPr>
              <w:t>6.</w:t>
            </w:r>
            <w:r>
              <w:rPr>
                <w:rFonts w:hint="eastAsia"/>
                <w:sz w:val="18"/>
                <w:szCs w:val="18"/>
                <w:highlight w:val="none"/>
              </w:rPr>
              <w:t>钢板的厚度不应小于下列数值：</w:t>
            </w:r>
          </w:p>
          <w:p w14:paraId="2F2E582E">
            <w:pPr>
              <w:spacing w:line="320" w:lineRule="exact"/>
              <w:ind w:left="180" w:hanging="180" w:hangingChars="100"/>
              <w:rPr>
                <w:sz w:val="18"/>
                <w:szCs w:val="18"/>
                <w:highlight w:val="none"/>
              </w:rPr>
            </w:pPr>
            <w:r>
              <w:rPr>
                <w:sz w:val="18"/>
                <w:szCs w:val="18"/>
                <w:highlight w:val="none"/>
              </w:rPr>
              <w:t xml:space="preserve">  </w:t>
            </w:r>
            <w:r>
              <w:rPr>
                <w:rFonts w:hint="eastAsia"/>
                <w:sz w:val="18"/>
                <w:szCs w:val="18"/>
                <w:highlight w:val="none"/>
              </w:rPr>
              <w:t>标称尺（㎜）</w:t>
            </w:r>
            <w:r>
              <w:rPr>
                <w:sz w:val="18"/>
                <w:szCs w:val="18"/>
                <w:highlight w:val="none"/>
              </w:rPr>
              <w:t xml:space="preserve">                        </w:t>
            </w:r>
            <w:r>
              <w:rPr>
                <w:rFonts w:hint="eastAsia"/>
                <w:sz w:val="18"/>
                <w:szCs w:val="18"/>
                <w:highlight w:val="none"/>
              </w:rPr>
              <w:t>最小厚度（㎜）</w:t>
            </w:r>
          </w:p>
          <w:p w14:paraId="1FF9AC5D">
            <w:pPr>
              <w:spacing w:line="320" w:lineRule="exact"/>
              <w:ind w:left="180" w:hanging="180" w:hangingChars="100"/>
              <w:rPr>
                <w:sz w:val="18"/>
                <w:szCs w:val="18"/>
                <w:highlight w:val="none"/>
              </w:rPr>
            </w:pPr>
            <w:r>
              <w:rPr>
                <w:sz w:val="18"/>
                <w:szCs w:val="18"/>
                <w:highlight w:val="none"/>
              </w:rPr>
              <w:t xml:space="preserve">   50</w:t>
            </w:r>
            <w:r>
              <w:rPr>
                <w:rFonts w:hint="eastAsia"/>
                <w:sz w:val="18"/>
                <w:szCs w:val="18"/>
                <w:highlight w:val="none"/>
              </w:rPr>
              <w:t>×</w:t>
            </w:r>
            <w:r>
              <w:rPr>
                <w:sz w:val="18"/>
                <w:szCs w:val="18"/>
                <w:highlight w:val="none"/>
              </w:rPr>
              <w:t>50                                 1.0</w:t>
            </w:r>
          </w:p>
          <w:p w14:paraId="4856227C">
            <w:pPr>
              <w:spacing w:line="320" w:lineRule="exact"/>
              <w:rPr>
                <w:sz w:val="18"/>
                <w:szCs w:val="18"/>
                <w:highlight w:val="none"/>
              </w:rPr>
            </w:pPr>
            <w:r>
              <w:rPr>
                <w:sz w:val="18"/>
                <w:szCs w:val="18"/>
                <w:highlight w:val="none"/>
              </w:rPr>
              <w:t xml:space="preserve">   75</w:t>
            </w:r>
            <w:r>
              <w:rPr>
                <w:rFonts w:hint="eastAsia"/>
                <w:sz w:val="18"/>
                <w:szCs w:val="18"/>
                <w:highlight w:val="none"/>
              </w:rPr>
              <w:t>×</w:t>
            </w:r>
            <w:r>
              <w:rPr>
                <w:sz w:val="18"/>
                <w:szCs w:val="18"/>
                <w:highlight w:val="none"/>
              </w:rPr>
              <w:t>50                                 1.2</w:t>
            </w:r>
          </w:p>
          <w:p w14:paraId="2B75B974">
            <w:pPr>
              <w:spacing w:line="320" w:lineRule="exact"/>
              <w:rPr>
                <w:sz w:val="18"/>
                <w:szCs w:val="18"/>
                <w:highlight w:val="none"/>
              </w:rPr>
            </w:pPr>
            <w:r>
              <w:rPr>
                <w:sz w:val="18"/>
                <w:szCs w:val="18"/>
                <w:highlight w:val="none"/>
              </w:rPr>
              <w:t xml:space="preserve">   75</w:t>
            </w:r>
            <w:r>
              <w:rPr>
                <w:rFonts w:hint="eastAsia"/>
                <w:sz w:val="18"/>
                <w:szCs w:val="18"/>
                <w:highlight w:val="none"/>
              </w:rPr>
              <w:t>×</w:t>
            </w:r>
            <w:r>
              <w:rPr>
                <w:sz w:val="18"/>
                <w:szCs w:val="18"/>
                <w:highlight w:val="none"/>
              </w:rPr>
              <w:t>75                                 1.2</w:t>
            </w:r>
          </w:p>
          <w:p w14:paraId="5E5858C7">
            <w:pPr>
              <w:spacing w:line="320" w:lineRule="exact"/>
              <w:rPr>
                <w:sz w:val="18"/>
                <w:szCs w:val="18"/>
                <w:highlight w:val="none"/>
              </w:rPr>
            </w:pPr>
            <w:r>
              <w:rPr>
                <w:sz w:val="18"/>
                <w:szCs w:val="18"/>
                <w:highlight w:val="none"/>
              </w:rPr>
              <w:t xml:space="preserve">   100</w:t>
            </w:r>
            <w:r>
              <w:rPr>
                <w:rFonts w:hint="eastAsia"/>
                <w:sz w:val="18"/>
                <w:szCs w:val="18"/>
                <w:highlight w:val="none"/>
              </w:rPr>
              <w:t>×</w:t>
            </w:r>
            <w:r>
              <w:rPr>
                <w:sz w:val="18"/>
                <w:szCs w:val="18"/>
                <w:highlight w:val="none"/>
              </w:rPr>
              <w:t>75                                1.2</w:t>
            </w:r>
          </w:p>
          <w:p w14:paraId="7E52A8A0">
            <w:pPr>
              <w:spacing w:line="320" w:lineRule="exact"/>
              <w:rPr>
                <w:sz w:val="18"/>
                <w:szCs w:val="18"/>
                <w:highlight w:val="none"/>
              </w:rPr>
            </w:pPr>
            <w:r>
              <w:rPr>
                <w:sz w:val="18"/>
                <w:szCs w:val="18"/>
                <w:highlight w:val="none"/>
              </w:rPr>
              <w:t xml:space="preserve">   100</w:t>
            </w:r>
            <w:r>
              <w:rPr>
                <w:rFonts w:hint="eastAsia"/>
                <w:sz w:val="18"/>
                <w:szCs w:val="18"/>
                <w:highlight w:val="none"/>
              </w:rPr>
              <w:t>×</w:t>
            </w:r>
            <w:r>
              <w:rPr>
                <w:sz w:val="18"/>
                <w:szCs w:val="18"/>
                <w:highlight w:val="none"/>
              </w:rPr>
              <w:t>100                               1.4</w:t>
            </w:r>
          </w:p>
          <w:p w14:paraId="441BF644">
            <w:pPr>
              <w:spacing w:line="320" w:lineRule="exact"/>
              <w:rPr>
                <w:sz w:val="18"/>
                <w:szCs w:val="18"/>
                <w:highlight w:val="none"/>
              </w:rPr>
            </w:pPr>
            <w:r>
              <w:rPr>
                <w:sz w:val="18"/>
                <w:szCs w:val="18"/>
                <w:highlight w:val="none"/>
              </w:rPr>
              <w:t xml:space="preserve">   150</w:t>
            </w:r>
            <w:r>
              <w:rPr>
                <w:rFonts w:hint="eastAsia"/>
                <w:sz w:val="18"/>
                <w:szCs w:val="18"/>
                <w:highlight w:val="none"/>
              </w:rPr>
              <w:t>×</w:t>
            </w:r>
            <w:r>
              <w:rPr>
                <w:sz w:val="18"/>
                <w:szCs w:val="18"/>
                <w:highlight w:val="none"/>
              </w:rPr>
              <w:t>100                               1.4</w:t>
            </w:r>
          </w:p>
          <w:p w14:paraId="7FC35728">
            <w:pPr>
              <w:spacing w:line="320" w:lineRule="exact"/>
              <w:rPr>
                <w:sz w:val="18"/>
                <w:szCs w:val="18"/>
                <w:highlight w:val="none"/>
              </w:rPr>
            </w:pPr>
            <w:r>
              <w:rPr>
                <w:sz w:val="18"/>
                <w:szCs w:val="18"/>
                <w:highlight w:val="none"/>
              </w:rPr>
              <w:t xml:space="preserve">   150</w:t>
            </w:r>
            <w:r>
              <w:rPr>
                <w:rFonts w:hint="eastAsia"/>
                <w:sz w:val="18"/>
                <w:szCs w:val="18"/>
                <w:highlight w:val="none"/>
              </w:rPr>
              <w:t>×</w:t>
            </w:r>
            <w:r>
              <w:rPr>
                <w:sz w:val="18"/>
                <w:szCs w:val="18"/>
                <w:highlight w:val="none"/>
              </w:rPr>
              <w:t>150                               1.6</w:t>
            </w:r>
          </w:p>
          <w:p w14:paraId="03F38C2D">
            <w:pPr>
              <w:spacing w:line="320" w:lineRule="exact"/>
              <w:rPr>
                <w:sz w:val="18"/>
                <w:szCs w:val="18"/>
                <w:highlight w:val="none"/>
              </w:rPr>
            </w:pPr>
            <w:r>
              <w:rPr>
                <w:sz w:val="18"/>
                <w:szCs w:val="18"/>
                <w:highlight w:val="none"/>
              </w:rPr>
              <w:t>7</w:t>
            </w:r>
            <w:r>
              <w:rPr>
                <w:rFonts w:hint="eastAsia"/>
                <w:sz w:val="18"/>
                <w:szCs w:val="18"/>
                <w:highlight w:val="none"/>
              </w:rPr>
              <w:t>．电缆托盘尺寸与板材厚度的关系如下：</w:t>
            </w:r>
          </w:p>
          <w:p w14:paraId="31554A87">
            <w:pPr>
              <w:spacing w:line="320" w:lineRule="exact"/>
              <w:ind w:firstLine="360" w:firstLineChars="200"/>
              <w:rPr>
                <w:sz w:val="18"/>
                <w:szCs w:val="18"/>
                <w:highlight w:val="none"/>
              </w:rPr>
            </w:pPr>
            <w:r>
              <w:rPr>
                <w:rFonts w:hint="eastAsia"/>
                <w:sz w:val="18"/>
                <w:szCs w:val="18"/>
                <w:highlight w:val="none"/>
              </w:rPr>
              <w:t>托盘宽度（㎜）</w:t>
            </w:r>
            <w:r>
              <w:rPr>
                <w:sz w:val="18"/>
                <w:szCs w:val="18"/>
                <w:highlight w:val="none"/>
              </w:rPr>
              <w:t xml:space="preserve">     </w:t>
            </w:r>
            <w:r>
              <w:rPr>
                <w:rFonts w:hint="eastAsia"/>
                <w:sz w:val="18"/>
                <w:szCs w:val="18"/>
                <w:highlight w:val="none"/>
              </w:rPr>
              <w:t>卷边宽度（㎜）</w:t>
            </w:r>
            <w:r>
              <w:rPr>
                <w:sz w:val="18"/>
                <w:szCs w:val="18"/>
                <w:highlight w:val="none"/>
              </w:rPr>
              <w:t xml:space="preserve">      </w:t>
            </w:r>
            <w:r>
              <w:rPr>
                <w:rFonts w:hint="eastAsia"/>
                <w:sz w:val="18"/>
                <w:szCs w:val="18"/>
                <w:highlight w:val="none"/>
              </w:rPr>
              <w:t>板材厚度（㎜）</w:t>
            </w:r>
          </w:p>
          <w:p w14:paraId="3018EF04">
            <w:pPr>
              <w:spacing w:line="320" w:lineRule="exact"/>
              <w:ind w:firstLine="750"/>
              <w:rPr>
                <w:sz w:val="18"/>
                <w:szCs w:val="18"/>
                <w:highlight w:val="none"/>
              </w:rPr>
            </w:pPr>
            <w:r>
              <w:rPr>
                <w:sz w:val="18"/>
                <w:szCs w:val="18"/>
                <w:highlight w:val="none"/>
              </w:rPr>
              <w:t>50                  13                      1.6</w:t>
            </w:r>
          </w:p>
          <w:p w14:paraId="47963B5A">
            <w:pPr>
              <w:spacing w:line="320" w:lineRule="exact"/>
              <w:ind w:firstLine="750"/>
              <w:rPr>
                <w:sz w:val="18"/>
                <w:szCs w:val="18"/>
                <w:highlight w:val="none"/>
              </w:rPr>
            </w:pPr>
            <w:r>
              <w:rPr>
                <w:sz w:val="18"/>
                <w:szCs w:val="18"/>
                <w:highlight w:val="none"/>
              </w:rPr>
              <w:t>100                 13                      1.6</w:t>
            </w:r>
          </w:p>
          <w:p w14:paraId="696FCFCC">
            <w:pPr>
              <w:spacing w:line="320" w:lineRule="exact"/>
              <w:ind w:firstLine="750"/>
              <w:rPr>
                <w:sz w:val="18"/>
                <w:szCs w:val="18"/>
                <w:highlight w:val="none"/>
              </w:rPr>
            </w:pPr>
            <w:r>
              <w:rPr>
                <w:sz w:val="18"/>
                <w:szCs w:val="18"/>
                <w:highlight w:val="none"/>
              </w:rPr>
              <w:t>150                 13                      1.6</w:t>
            </w:r>
          </w:p>
          <w:p w14:paraId="0183B8BA">
            <w:pPr>
              <w:spacing w:line="320" w:lineRule="exact"/>
              <w:ind w:firstLine="750"/>
              <w:rPr>
                <w:sz w:val="18"/>
                <w:szCs w:val="18"/>
                <w:highlight w:val="none"/>
              </w:rPr>
            </w:pPr>
            <w:r>
              <w:rPr>
                <w:sz w:val="18"/>
                <w:szCs w:val="18"/>
                <w:highlight w:val="none"/>
              </w:rPr>
              <w:t>300                 19                      1.6</w:t>
            </w:r>
          </w:p>
          <w:p w14:paraId="35527576">
            <w:pPr>
              <w:spacing w:line="320" w:lineRule="exact"/>
              <w:ind w:firstLine="750"/>
              <w:rPr>
                <w:sz w:val="18"/>
                <w:szCs w:val="18"/>
                <w:highlight w:val="none"/>
              </w:rPr>
            </w:pPr>
            <w:r>
              <w:rPr>
                <w:sz w:val="18"/>
                <w:szCs w:val="18"/>
                <w:highlight w:val="none"/>
              </w:rPr>
              <w:t>450                 19                      2.0</w:t>
            </w:r>
          </w:p>
          <w:p w14:paraId="37710B0F">
            <w:pPr>
              <w:spacing w:line="320" w:lineRule="exact"/>
              <w:ind w:firstLine="750"/>
              <w:rPr>
                <w:sz w:val="18"/>
                <w:szCs w:val="18"/>
                <w:highlight w:val="none"/>
              </w:rPr>
            </w:pPr>
            <w:r>
              <w:rPr>
                <w:sz w:val="18"/>
                <w:szCs w:val="18"/>
                <w:highlight w:val="none"/>
              </w:rPr>
              <w:t>600                 19                      2.0</w:t>
            </w:r>
          </w:p>
          <w:p w14:paraId="06C1FF9A">
            <w:pPr>
              <w:spacing w:line="320" w:lineRule="exact"/>
              <w:ind w:firstLine="750"/>
              <w:rPr>
                <w:sz w:val="18"/>
                <w:szCs w:val="18"/>
                <w:highlight w:val="none"/>
              </w:rPr>
            </w:pPr>
            <w:r>
              <w:rPr>
                <w:sz w:val="18"/>
                <w:szCs w:val="18"/>
                <w:highlight w:val="none"/>
              </w:rPr>
              <w:t>750                 19                      2.0</w:t>
            </w:r>
          </w:p>
          <w:p w14:paraId="5B777B21">
            <w:pPr>
              <w:spacing w:line="320" w:lineRule="exact"/>
              <w:ind w:firstLine="750"/>
              <w:rPr>
                <w:sz w:val="18"/>
                <w:szCs w:val="18"/>
                <w:highlight w:val="none"/>
              </w:rPr>
            </w:pPr>
            <w:r>
              <w:rPr>
                <w:sz w:val="18"/>
                <w:szCs w:val="18"/>
                <w:highlight w:val="none"/>
              </w:rPr>
              <w:t>900                 19                      2.0</w:t>
            </w:r>
          </w:p>
          <w:p w14:paraId="18548C45">
            <w:pPr>
              <w:spacing w:line="320" w:lineRule="exact"/>
              <w:rPr>
                <w:sz w:val="18"/>
                <w:szCs w:val="18"/>
                <w:highlight w:val="none"/>
              </w:rPr>
            </w:pPr>
            <w:r>
              <w:rPr>
                <w:rFonts w:hint="eastAsia"/>
                <w:sz w:val="18"/>
                <w:szCs w:val="18"/>
                <w:highlight w:val="none"/>
              </w:rPr>
              <w:t>8.槽式桥架都必须加装盖板，并配置锁扣。</w:t>
            </w:r>
          </w:p>
          <w:p w14:paraId="62131549">
            <w:pPr>
              <w:spacing w:line="320" w:lineRule="exact"/>
              <w:rPr>
                <w:sz w:val="18"/>
                <w:szCs w:val="18"/>
                <w:highlight w:val="none"/>
              </w:rPr>
            </w:pPr>
            <w:r>
              <w:rPr>
                <w:rFonts w:hint="eastAsia"/>
                <w:sz w:val="18"/>
                <w:szCs w:val="18"/>
                <w:highlight w:val="none"/>
              </w:rPr>
              <w:t>9.玻璃钢桥架：</w:t>
            </w:r>
          </w:p>
          <w:p w14:paraId="11248CEE">
            <w:pPr>
              <w:spacing w:line="320" w:lineRule="exact"/>
              <w:rPr>
                <w:sz w:val="18"/>
                <w:szCs w:val="18"/>
                <w:highlight w:val="none"/>
              </w:rPr>
            </w:pPr>
            <w:r>
              <w:rPr>
                <w:rFonts w:hint="eastAsia"/>
                <w:sz w:val="18"/>
                <w:szCs w:val="18"/>
                <w:highlight w:val="none"/>
              </w:rPr>
              <w:t>（1）满足国标要求；</w:t>
            </w:r>
          </w:p>
          <w:p w14:paraId="423F4028">
            <w:pPr>
              <w:spacing w:line="320" w:lineRule="exact"/>
              <w:rPr>
                <w:sz w:val="18"/>
                <w:szCs w:val="18"/>
                <w:highlight w:val="none"/>
              </w:rPr>
            </w:pPr>
            <w:r>
              <w:rPr>
                <w:rFonts w:hint="eastAsia"/>
                <w:sz w:val="18"/>
                <w:szCs w:val="18"/>
                <w:highlight w:val="none"/>
              </w:rPr>
              <w:t>（2）颜色：灰色；</w:t>
            </w:r>
          </w:p>
          <w:p w14:paraId="0F8D1321">
            <w:pPr>
              <w:spacing w:line="320" w:lineRule="exact"/>
              <w:rPr>
                <w:sz w:val="18"/>
                <w:szCs w:val="18"/>
                <w:highlight w:val="none"/>
              </w:rPr>
            </w:pPr>
            <w:r>
              <w:rPr>
                <w:rFonts w:hint="eastAsia"/>
                <w:sz w:val="18"/>
                <w:szCs w:val="18"/>
                <w:highlight w:val="none"/>
              </w:rPr>
              <w:t>（3）连接螺栓采用不锈钢</w:t>
            </w:r>
            <w:r>
              <w:rPr>
                <w:sz w:val="18"/>
                <w:szCs w:val="18"/>
                <w:highlight w:val="none"/>
              </w:rPr>
              <w:t>304</w:t>
            </w:r>
            <w:r>
              <w:rPr>
                <w:rFonts w:hint="eastAsia"/>
                <w:sz w:val="18"/>
                <w:szCs w:val="18"/>
                <w:highlight w:val="none"/>
              </w:rPr>
              <w:t>；</w:t>
            </w:r>
          </w:p>
          <w:p w14:paraId="32238F3D">
            <w:pPr>
              <w:spacing w:line="320" w:lineRule="exact"/>
              <w:rPr>
                <w:sz w:val="18"/>
                <w:szCs w:val="18"/>
                <w:highlight w:val="none"/>
              </w:rPr>
            </w:pPr>
            <w:r>
              <w:rPr>
                <w:rFonts w:hint="eastAsia"/>
                <w:sz w:val="18"/>
                <w:szCs w:val="18"/>
                <w:highlight w:val="none"/>
              </w:rPr>
              <w:t>（4）未明确部分送审需方确认。</w:t>
            </w:r>
          </w:p>
        </w:tc>
        <w:tc>
          <w:tcPr>
            <w:tcW w:w="1528" w:type="dxa"/>
            <w:vAlign w:val="center"/>
          </w:tcPr>
          <w:p w14:paraId="193ADE1F">
            <w:pPr>
              <w:rPr>
                <w:sz w:val="18"/>
                <w:szCs w:val="18"/>
                <w:highlight w:val="none"/>
              </w:rPr>
            </w:pPr>
          </w:p>
        </w:tc>
      </w:tr>
      <w:tr w14:paraId="0EB1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195" w:type="dxa"/>
            <w:vAlign w:val="center"/>
          </w:tcPr>
          <w:p w14:paraId="6AB8896D">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密集母线槽</w:t>
            </w:r>
          </w:p>
        </w:tc>
        <w:tc>
          <w:tcPr>
            <w:tcW w:w="5694" w:type="dxa"/>
            <w:vAlign w:val="center"/>
          </w:tcPr>
          <w:p w14:paraId="447CFD8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满足国家及行业规范</w:t>
            </w:r>
          </w:p>
        </w:tc>
        <w:tc>
          <w:tcPr>
            <w:tcW w:w="1528" w:type="dxa"/>
            <w:vAlign w:val="center"/>
          </w:tcPr>
          <w:p w14:paraId="0A1625B8">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LS</w:t>
            </w:r>
            <w:r>
              <w:rPr>
                <w:rFonts w:hint="eastAsia"/>
                <w:color w:val="000000" w:themeColor="text1"/>
                <w:sz w:val="18"/>
                <w:szCs w:val="18"/>
                <w:highlight w:val="none"/>
                <w14:textFill>
                  <w14:solidFill>
                    <w14:schemeClr w14:val="tx1"/>
                  </w14:solidFill>
                </w14:textFill>
              </w:rPr>
              <w:t>、华强、江苏德驰</w:t>
            </w:r>
          </w:p>
        </w:tc>
      </w:tr>
    </w:tbl>
    <w:p w14:paraId="59F9E93C">
      <w:pPr>
        <w:rPr>
          <w:color w:val="000000" w:themeColor="text1"/>
          <w:sz w:val="18"/>
          <w:szCs w:val="18"/>
          <w:highlight w:val="none"/>
          <w14:textFill>
            <w14:solidFill>
              <w14:schemeClr w14:val="tx1"/>
            </w14:solidFill>
          </w14:textFill>
        </w:rPr>
        <w:sectPr>
          <w:headerReference r:id="rId3" w:type="default"/>
          <w:footerReference r:id="rId4" w:type="default"/>
          <w:footerReference r:id="rId5" w:type="even"/>
          <w:pgSz w:w="11906" w:h="16838"/>
          <w:pgMar w:top="1440" w:right="1416" w:bottom="1440" w:left="1800" w:header="851" w:footer="992" w:gutter="0"/>
          <w:cols w:space="425" w:num="1"/>
          <w:docGrid w:type="lines" w:linePitch="312" w:charSpace="0"/>
        </w:sectPr>
      </w:pPr>
    </w:p>
    <w:p w14:paraId="593D8993">
      <w:pPr>
        <w:rPr>
          <w:color w:val="000000" w:themeColor="text1"/>
          <w:sz w:val="18"/>
          <w:szCs w:val="18"/>
          <w:highlight w:val="none"/>
          <w14:textFill>
            <w14:solidFill>
              <w14:schemeClr w14:val="tx1"/>
            </w14:solidFill>
          </w14:textFill>
        </w:rPr>
      </w:pPr>
    </w:p>
    <w:p w14:paraId="47E466A7">
      <w:pPr>
        <w:rPr>
          <w:color w:val="000000" w:themeColor="text1"/>
          <w:sz w:val="18"/>
          <w:szCs w:val="18"/>
          <w:highlight w:val="none"/>
          <w14:textFill>
            <w14:solidFill>
              <w14:schemeClr w14:val="tx1"/>
            </w14:solidFill>
          </w14:textFill>
        </w:rPr>
      </w:pPr>
    </w:p>
    <w:tbl>
      <w:tblPr>
        <w:tblStyle w:val="40"/>
        <w:tblW w:w="8592"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862"/>
        <w:gridCol w:w="4020"/>
        <w:gridCol w:w="1533"/>
        <w:gridCol w:w="62"/>
      </w:tblGrid>
      <w:tr w14:paraId="3F5F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042F627">
            <w:pPr>
              <w:jc w:val="center"/>
              <w:rPr>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产品名称</w:t>
            </w:r>
          </w:p>
        </w:tc>
        <w:tc>
          <w:tcPr>
            <w:tcW w:w="5882" w:type="dxa"/>
            <w:gridSpan w:val="2"/>
            <w:vAlign w:val="center"/>
          </w:tcPr>
          <w:p w14:paraId="43E9F5B5">
            <w:pPr>
              <w:jc w:val="center"/>
              <w:rPr>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产品技术要求（暖通及给排水）</w:t>
            </w:r>
          </w:p>
        </w:tc>
        <w:tc>
          <w:tcPr>
            <w:tcW w:w="1533" w:type="dxa"/>
            <w:vAlign w:val="center"/>
          </w:tcPr>
          <w:p w14:paraId="0183FBCC">
            <w:pPr>
              <w:jc w:val="center"/>
              <w:rPr>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产品品牌</w:t>
            </w:r>
          </w:p>
        </w:tc>
      </w:tr>
      <w:tr w14:paraId="18A4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775" w:hRule="atLeast"/>
        </w:trPr>
        <w:tc>
          <w:tcPr>
            <w:tcW w:w="1115" w:type="dxa"/>
            <w:vAlign w:val="center"/>
          </w:tcPr>
          <w:p w14:paraId="4A45247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风机</w:t>
            </w:r>
          </w:p>
        </w:tc>
        <w:tc>
          <w:tcPr>
            <w:tcW w:w="5882" w:type="dxa"/>
            <w:gridSpan w:val="2"/>
          </w:tcPr>
          <w:p w14:paraId="5994EF4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1.采用国产名优产品，且生产厂家至少需具有五年以上生产同类型的风机经验；</w:t>
            </w:r>
          </w:p>
          <w:p w14:paraId="41AC4EE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2.符合设计及有关规范、标准要求；</w:t>
            </w:r>
          </w:p>
          <w:p w14:paraId="0A5C0B8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3.每台风机须附有详细标明厂家的名称、设备的型号和编号及有关的技术数据等资料的标志铬牌；</w:t>
            </w:r>
          </w:p>
          <w:p w14:paraId="0831F29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4.如无特别标明，所有风机电动机应采用</w:t>
            </w:r>
            <w:r>
              <w:rPr>
                <w:color w:val="000000" w:themeColor="text1"/>
                <w:sz w:val="18"/>
                <w:szCs w:val="18"/>
                <w:highlight w:val="none"/>
                <w14:textFill>
                  <w14:solidFill>
                    <w14:schemeClr w14:val="tx1"/>
                  </w14:solidFill>
                </w14:textFill>
              </w:rPr>
              <w:t>ABB</w:t>
            </w:r>
            <w:r>
              <w:rPr>
                <w:rFonts w:hint="eastAsia"/>
                <w:color w:val="000000" w:themeColor="text1"/>
                <w:sz w:val="18"/>
                <w:szCs w:val="18"/>
                <w:highlight w:val="none"/>
                <w14:textFill>
                  <w14:solidFill>
                    <w14:schemeClr w14:val="tx1"/>
                  </w14:solidFill>
                </w14:textFill>
              </w:rPr>
              <w:t>、西门子或同等品牌，应是全封闭、</w:t>
            </w:r>
            <w:r>
              <w:rPr>
                <w:color w:val="000000" w:themeColor="text1"/>
                <w:sz w:val="18"/>
                <w:szCs w:val="18"/>
                <w:highlight w:val="none"/>
                <w14:textFill>
                  <w14:solidFill>
                    <w14:schemeClr w14:val="tx1"/>
                  </w14:solidFill>
                </w14:textFill>
              </w:rPr>
              <w:t>E</w:t>
            </w:r>
            <w:r>
              <w:rPr>
                <w:rFonts w:hint="eastAsia"/>
                <w:color w:val="000000" w:themeColor="text1"/>
                <w:sz w:val="18"/>
                <w:szCs w:val="18"/>
                <w:highlight w:val="none"/>
                <w14:textFill>
                  <w14:solidFill>
                    <w14:schemeClr w14:val="tx1"/>
                  </w14:solidFill>
                </w14:textFill>
              </w:rPr>
              <w:t>级绝缘及</w:t>
            </w:r>
            <w:r>
              <w:rPr>
                <w:color w:val="000000" w:themeColor="text1"/>
                <w:sz w:val="18"/>
                <w:szCs w:val="18"/>
                <w:highlight w:val="none"/>
                <w14:textFill>
                  <w14:solidFill>
                    <w14:schemeClr w14:val="tx1"/>
                  </w14:solidFill>
                </w14:textFill>
              </w:rPr>
              <w:t>IP54</w:t>
            </w:r>
            <w:r>
              <w:rPr>
                <w:rFonts w:hint="eastAsia"/>
                <w:color w:val="000000" w:themeColor="text1"/>
                <w:sz w:val="18"/>
                <w:szCs w:val="18"/>
                <w:highlight w:val="none"/>
                <w14:textFill>
                  <w14:solidFill>
                    <w14:schemeClr w14:val="tx1"/>
                  </w14:solidFill>
                </w14:textFill>
              </w:rPr>
              <w:t>保护设计，可在</w:t>
            </w:r>
            <w:r>
              <w:rPr>
                <w:color w:val="000000" w:themeColor="text1"/>
                <w:sz w:val="18"/>
                <w:szCs w:val="18"/>
                <w:highlight w:val="none"/>
                <w14:textFill>
                  <w14:solidFill>
                    <w14:schemeClr w14:val="tx1"/>
                  </w14:solidFill>
                </w14:textFill>
              </w:rPr>
              <w:t>40</w:t>
            </w:r>
            <w:r>
              <w:rPr>
                <w:rFonts w:hint="eastAsia"/>
                <w:color w:val="000000" w:themeColor="text1"/>
                <w:sz w:val="18"/>
                <w:szCs w:val="18"/>
                <w:highlight w:val="none"/>
                <w14:textFill>
                  <w14:solidFill>
                    <w14:schemeClr w14:val="tx1"/>
                  </w14:solidFill>
                </w14:textFill>
              </w:rPr>
              <w:t>℃，相对湿度≦</w:t>
            </w:r>
            <w:r>
              <w:rPr>
                <w:color w:val="000000" w:themeColor="text1"/>
                <w:sz w:val="18"/>
                <w:szCs w:val="18"/>
                <w:highlight w:val="none"/>
                <w14:textFill>
                  <w14:solidFill>
                    <w14:schemeClr w14:val="tx1"/>
                  </w14:solidFill>
                </w14:textFill>
              </w:rPr>
              <w:t>90%</w:t>
            </w:r>
            <w:r>
              <w:rPr>
                <w:rFonts w:hint="eastAsia"/>
                <w:color w:val="000000" w:themeColor="text1"/>
                <w:sz w:val="18"/>
                <w:szCs w:val="18"/>
                <w:highlight w:val="none"/>
                <w14:textFill>
                  <w14:solidFill>
                    <w14:schemeClr w14:val="tx1"/>
                  </w14:solidFill>
                </w14:textFill>
              </w:rPr>
              <w:t>的环境下连续操作；</w:t>
            </w:r>
          </w:p>
          <w:p w14:paraId="7F342A1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5.工艺要求：</w:t>
            </w:r>
          </w:p>
          <w:p w14:paraId="0F3FF77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轴流及混流式风机：轴流风机、轴流式隧道风机、混流风机、轴流式消防高温排烟风机和轴流式屋顶排烟风机的风筒法兰应采用整体翻边旋压而成；叶片及轮毂采用精密模压工艺分别一次成型，叶轮应经动、静平衡试验进行校正。</w:t>
            </w:r>
          </w:p>
          <w:p w14:paraId="24059023">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低噪音离心式风机箱：箱体采用框架和箱板拼装结构，框架采用钢或铝合金材料，框架采用夹层复式板，外板和内板采用镀锌板（内板在只作通风用途时用镀锌穿孔板，用于排烟时采用镀锌板）、彩钢板或冷轧板，中间采用玻璃棉或岩棉板作隔声降噪材料，厚度不得小于</w:t>
            </w:r>
            <w:r>
              <w:rPr>
                <w:color w:val="000000" w:themeColor="text1"/>
                <w:sz w:val="18"/>
                <w:szCs w:val="18"/>
                <w:highlight w:val="none"/>
                <w14:textFill>
                  <w14:solidFill>
                    <w14:schemeClr w14:val="tx1"/>
                  </w14:solidFill>
                </w14:textFill>
              </w:rPr>
              <w:t>30mm</w:t>
            </w:r>
            <w:r>
              <w:rPr>
                <w:rFonts w:hint="eastAsia"/>
                <w:color w:val="000000" w:themeColor="text1"/>
                <w:sz w:val="18"/>
                <w:szCs w:val="18"/>
                <w:highlight w:val="none"/>
                <w14:textFill>
                  <w14:solidFill>
                    <w14:schemeClr w14:val="tx1"/>
                  </w14:solidFill>
                </w14:textFill>
              </w:rPr>
              <w:t>；仅用于通风时，电机安装在箱体内，用于排烟时，电机应置于箱体外；风机叶轮应经动、静平衡试验进行校正；进出风口应配带接口法兰。</w:t>
            </w:r>
          </w:p>
          <w:p w14:paraId="0477448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（3）离心式管道风机：采用箱体结构，内置低噪音离心风机。</w:t>
            </w:r>
          </w:p>
          <w:p w14:paraId="6E8C3F7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轴承应采用国产名牌或进口产品，使用寿命不少于</w:t>
            </w:r>
            <w:r>
              <w:rPr>
                <w:color w:val="000000" w:themeColor="text1"/>
                <w:sz w:val="18"/>
                <w:szCs w:val="18"/>
                <w:highlight w:val="none"/>
                <w14:textFill>
                  <w14:solidFill>
                    <w14:schemeClr w14:val="tx1"/>
                  </w14:solidFill>
                </w14:textFill>
              </w:rPr>
              <w:t>200000</w:t>
            </w:r>
            <w:r>
              <w:rPr>
                <w:rFonts w:hint="eastAsia"/>
                <w:color w:val="000000" w:themeColor="text1"/>
                <w:sz w:val="18"/>
                <w:szCs w:val="18"/>
                <w:highlight w:val="none"/>
                <w14:textFill>
                  <w14:solidFill>
                    <w14:schemeClr w14:val="tx1"/>
                  </w14:solidFill>
                </w14:textFill>
              </w:rPr>
              <w:t>小时，并配有标准润滑油注入口；</w:t>
            </w:r>
          </w:p>
          <w:p w14:paraId="4710527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（4）皮带及皮带轮：皮带应采用国产名牌或进口产品。皮带传动装置至少需</w:t>
            </w: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根皮带组成，且在其中一根皮带失效的情况下，风机仍能正常运行。外露的皮带驱动装置应加安全保护外罩，并预留检查孔作为测量转速之用；</w:t>
            </w:r>
          </w:p>
          <w:p w14:paraId="0D8BAB0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（5）风机表面应作防腐处理，漆层应牢固、色泽均匀，无起泡、缩皱和剥落现象；</w:t>
            </w:r>
          </w:p>
          <w:p w14:paraId="691F815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（6）风机在正常使用情况下寿命至少为</w:t>
            </w:r>
            <w:r>
              <w:rPr>
                <w:color w:val="000000" w:themeColor="text1"/>
                <w:sz w:val="18"/>
                <w:szCs w:val="18"/>
                <w:highlight w:val="none"/>
                <w14:textFill>
                  <w14:solidFill>
                    <w14:schemeClr w14:val="tx1"/>
                  </w14:solidFill>
                </w14:textFill>
              </w:rPr>
              <w:t>15</w:t>
            </w:r>
            <w:r>
              <w:rPr>
                <w:rFonts w:hint="eastAsia"/>
                <w:color w:val="000000" w:themeColor="text1"/>
                <w:sz w:val="18"/>
                <w:szCs w:val="18"/>
                <w:highlight w:val="none"/>
                <w14:textFill>
                  <w14:solidFill>
                    <w14:schemeClr w14:val="tx1"/>
                  </w14:solidFill>
                </w14:textFill>
              </w:rPr>
              <w:t>年</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易损件除外</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，第一次大修前的安全运转时间应不少于</w:t>
            </w:r>
            <w:r>
              <w:rPr>
                <w:color w:val="000000" w:themeColor="text1"/>
                <w:sz w:val="18"/>
                <w:szCs w:val="18"/>
                <w:highlight w:val="none"/>
                <w14:textFill>
                  <w14:solidFill>
                    <w14:schemeClr w14:val="tx1"/>
                  </w14:solidFill>
                </w14:textFill>
              </w:rPr>
              <w:t>24000h</w:t>
            </w:r>
            <w:r>
              <w:rPr>
                <w:rFonts w:hint="eastAsia"/>
                <w:color w:val="000000" w:themeColor="text1"/>
                <w:sz w:val="18"/>
                <w:szCs w:val="18"/>
                <w:highlight w:val="none"/>
                <w14:textFill>
                  <w14:solidFill>
                    <w14:schemeClr w14:val="tx1"/>
                  </w14:solidFill>
                </w14:textFill>
              </w:rPr>
              <w:t>；</w:t>
            </w:r>
          </w:p>
          <w:p w14:paraId="5564904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（7）风机供货厂家应通过质量体系认证，并提供产品的国家级检测部门检测报告。</w:t>
            </w:r>
          </w:p>
          <w:p w14:paraId="1BCDAF4E">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（8）</w:t>
            </w:r>
            <w:r>
              <w:rPr>
                <w:color w:val="000000" w:themeColor="text1"/>
                <w:sz w:val="18"/>
                <w:szCs w:val="18"/>
                <w:highlight w:val="none"/>
                <w14:textFill>
                  <w14:solidFill>
                    <w14:schemeClr w14:val="tx1"/>
                  </w14:solidFill>
                </w14:textFill>
              </w:rPr>
              <w:t xml:space="preserve"> </w:t>
            </w:r>
            <w:r>
              <w:rPr>
                <w:rFonts w:hint="eastAsia"/>
                <w:color w:val="000000" w:themeColor="text1"/>
                <w:sz w:val="18"/>
                <w:szCs w:val="18"/>
                <w:highlight w:val="none"/>
                <w14:textFill>
                  <w14:solidFill>
                    <w14:schemeClr w14:val="tx1"/>
                  </w14:solidFill>
                </w14:textFill>
              </w:rPr>
              <w:t>厨房屋顶排油烟风机订货前须和厨房设备设计公司核对相关参数，满足厨房设备排烟要求。</w:t>
            </w:r>
          </w:p>
          <w:p w14:paraId="3CCAF87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（9）马达能效不低于国家二级标准。</w:t>
            </w:r>
          </w:p>
        </w:tc>
        <w:tc>
          <w:tcPr>
            <w:tcW w:w="1533" w:type="dxa"/>
            <w:vAlign w:val="center"/>
          </w:tcPr>
          <w:p w14:paraId="1B1E9BC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1.普通风机：双城、科禄格、松下；</w:t>
            </w:r>
          </w:p>
          <w:p w14:paraId="5E16AEB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2.消防专用风机：尼科达吉普、英飞、上风实业。</w:t>
            </w:r>
          </w:p>
          <w:p w14:paraId="2D49CB26">
            <w:pPr>
              <w:rPr>
                <w:color w:val="000000" w:themeColor="text1"/>
                <w:sz w:val="18"/>
                <w:szCs w:val="18"/>
                <w:highlight w:val="none"/>
                <w14:textFill>
                  <w14:solidFill>
                    <w14:schemeClr w14:val="tx1"/>
                  </w14:solidFill>
                </w14:textFill>
              </w:rPr>
            </w:pPr>
          </w:p>
        </w:tc>
      </w:tr>
      <w:bookmarkEnd w:id="0"/>
      <w:tr w14:paraId="4007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1AE4D83">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卫生间风机</w:t>
            </w:r>
          </w:p>
        </w:tc>
        <w:tc>
          <w:tcPr>
            <w:tcW w:w="5882" w:type="dxa"/>
            <w:gridSpan w:val="2"/>
          </w:tcPr>
          <w:p w14:paraId="0251454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1.采用国产名优产品，且生产厂家至少需具有五年以上生产同类型的风机经验；</w:t>
            </w:r>
          </w:p>
          <w:p w14:paraId="02DB6E4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2.符合设计及有关规范、标准要求；</w:t>
            </w:r>
          </w:p>
          <w:p w14:paraId="3721E665">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3.每台风机须附有详细标明厂家的名称、设备的型号和编号及有关的技术数据等资料的标志铬牌；</w:t>
            </w:r>
          </w:p>
          <w:p w14:paraId="2A908A4D">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4.如无特别标明，所有风机电动机应采用</w:t>
            </w:r>
            <w:r>
              <w:rPr>
                <w:color w:val="000000" w:themeColor="text1"/>
                <w:sz w:val="18"/>
                <w:szCs w:val="18"/>
                <w:highlight w:val="none"/>
                <w14:textFill>
                  <w14:solidFill>
                    <w14:schemeClr w14:val="tx1"/>
                  </w14:solidFill>
                </w14:textFill>
              </w:rPr>
              <w:t>ABB</w:t>
            </w:r>
            <w:r>
              <w:rPr>
                <w:rFonts w:hint="eastAsia"/>
                <w:color w:val="000000" w:themeColor="text1"/>
                <w:sz w:val="18"/>
                <w:szCs w:val="18"/>
                <w:highlight w:val="none"/>
                <w14:textFill>
                  <w14:solidFill>
                    <w14:schemeClr w14:val="tx1"/>
                  </w14:solidFill>
                </w14:textFill>
              </w:rPr>
              <w:t>、西门子或同等品牌，应是全封闭、</w:t>
            </w:r>
            <w:r>
              <w:rPr>
                <w:color w:val="000000" w:themeColor="text1"/>
                <w:sz w:val="18"/>
                <w:szCs w:val="18"/>
                <w:highlight w:val="none"/>
                <w14:textFill>
                  <w14:solidFill>
                    <w14:schemeClr w14:val="tx1"/>
                  </w14:solidFill>
                </w14:textFill>
              </w:rPr>
              <w:t>E</w:t>
            </w:r>
            <w:r>
              <w:rPr>
                <w:rFonts w:hint="eastAsia"/>
                <w:color w:val="000000" w:themeColor="text1"/>
                <w:sz w:val="18"/>
                <w:szCs w:val="18"/>
                <w:highlight w:val="none"/>
                <w14:textFill>
                  <w14:solidFill>
                    <w14:schemeClr w14:val="tx1"/>
                  </w14:solidFill>
                </w14:textFill>
              </w:rPr>
              <w:t>级绝缘及</w:t>
            </w:r>
            <w:r>
              <w:rPr>
                <w:color w:val="000000" w:themeColor="text1"/>
                <w:sz w:val="18"/>
                <w:szCs w:val="18"/>
                <w:highlight w:val="none"/>
                <w14:textFill>
                  <w14:solidFill>
                    <w14:schemeClr w14:val="tx1"/>
                  </w14:solidFill>
                </w14:textFill>
              </w:rPr>
              <w:t>IP54</w:t>
            </w:r>
            <w:r>
              <w:rPr>
                <w:rFonts w:hint="eastAsia"/>
                <w:color w:val="000000" w:themeColor="text1"/>
                <w:sz w:val="18"/>
                <w:szCs w:val="18"/>
                <w:highlight w:val="none"/>
                <w14:textFill>
                  <w14:solidFill>
                    <w14:schemeClr w14:val="tx1"/>
                  </w14:solidFill>
                </w14:textFill>
              </w:rPr>
              <w:t>保护设计，可在</w:t>
            </w:r>
            <w:r>
              <w:rPr>
                <w:color w:val="000000" w:themeColor="text1"/>
                <w:sz w:val="18"/>
                <w:szCs w:val="18"/>
                <w:highlight w:val="none"/>
                <w14:textFill>
                  <w14:solidFill>
                    <w14:schemeClr w14:val="tx1"/>
                  </w14:solidFill>
                </w14:textFill>
              </w:rPr>
              <w:t>40</w:t>
            </w:r>
            <w:r>
              <w:rPr>
                <w:rFonts w:hint="eastAsia"/>
                <w:color w:val="000000" w:themeColor="text1"/>
                <w:sz w:val="18"/>
                <w:szCs w:val="18"/>
                <w:highlight w:val="none"/>
                <w14:textFill>
                  <w14:solidFill>
                    <w14:schemeClr w14:val="tx1"/>
                  </w14:solidFill>
                </w14:textFill>
              </w:rPr>
              <w:t>℃，相对湿度≦</w:t>
            </w:r>
            <w:r>
              <w:rPr>
                <w:color w:val="000000" w:themeColor="text1"/>
                <w:sz w:val="18"/>
                <w:szCs w:val="18"/>
                <w:highlight w:val="none"/>
                <w14:textFill>
                  <w14:solidFill>
                    <w14:schemeClr w14:val="tx1"/>
                  </w14:solidFill>
                </w14:textFill>
              </w:rPr>
              <w:t>90%</w:t>
            </w:r>
            <w:r>
              <w:rPr>
                <w:rFonts w:hint="eastAsia"/>
                <w:color w:val="000000" w:themeColor="text1"/>
                <w:sz w:val="18"/>
                <w:szCs w:val="18"/>
                <w:highlight w:val="none"/>
                <w14:textFill>
                  <w14:solidFill>
                    <w14:schemeClr w14:val="tx1"/>
                  </w14:solidFill>
                </w14:textFill>
              </w:rPr>
              <w:t>的环境下连续操作.</w:t>
            </w:r>
          </w:p>
          <w:p w14:paraId="0616877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5.工艺要求：</w:t>
            </w:r>
          </w:p>
          <w:p w14:paraId="29578B6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轴流及混流式风机：轴流风机、轴流式隧道风机、混流风机、轴流式消防高温排烟风机和轴流式屋顶排烟风机的风筒法兰应采用整体翻边旋压而成；叶片及轮毂采用精密模压工艺分别一次成型，叶轮应经动、静平衡试验进行校正；</w:t>
            </w:r>
          </w:p>
          <w:p w14:paraId="1E8B46C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低噪音离心式风机箱：箱体采用框架和箱板拼装结构，框架采用钢或铝合金材料，框架采用夹层复式板，外板和内板采用镀锌板（内板在只作通风用途时用镀锌穿孔板，用于排烟时采用镀锌板）、彩钢板或冷轧板，中间采用玻璃棉或岩棉板作隔声降噪材料，厚度不得小于</w:t>
            </w:r>
            <w:r>
              <w:rPr>
                <w:color w:val="000000" w:themeColor="text1"/>
                <w:sz w:val="18"/>
                <w:szCs w:val="18"/>
                <w:highlight w:val="none"/>
                <w14:textFill>
                  <w14:solidFill>
                    <w14:schemeClr w14:val="tx1"/>
                  </w14:solidFill>
                </w14:textFill>
              </w:rPr>
              <w:t>30mm</w:t>
            </w:r>
            <w:r>
              <w:rPr>
                <w:rFonts w:hint="eastAsia"/>
                <w:color w:val="000000" w:themeColor="text1"/>
                <w:sz w:val="18"/>
                <w:szCs w:val="18"/>
                <w:highlight w:val="none"/>
                <w14:textFill>
                  <w14:solidFill>
                    <w14:schemeClr w14:val="tx1"/>
                  </w14:solidFill>
                </w14:textFill>
              </w:rPr>
              <w:t>；仅用于通风时，电机安装在箱体内，用于排烟时，电机应置于箱体外；风机叶轮应经动、静平衡试验进行校正；进出风口应配带接口法兰；</w:t>
            </w:r>
          </w:p>
          <w:p w14:paraId="60273D1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（3）离心式管道风机：采用箱体结构，内置低噪音离心风机。</w:t>
            </w:r>
          </w:p>
          <w:p w14:paraId="5C60BFA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轴承应采用国产名牌或进口产品，使用寿命不少于</w:t>
            </w:r>
            <w:r>
              <w:rPr>
                <w:color w:val="000000" w:themeColor="text1"/>
                <w:sz w:val="18"/>
                <w:szCs w:val="18"/>
                <w:highlight w:val="none"/>
                <w14:textFill>
                  <w14:solidFill>
                    <w14:schemeClr w14:val="tx1"/>
                  </w14:solidFill>
                </w14:textFill>
              </w:rPr>
              <w:t>200000</w:t>
            </w:r>
            <w:r>
              <w:rPr>
                <w:rFonts w:hint="eastAsia"/>
                <w:color w:val="000000" w:themeColor="text1"/>
                <w:sz w:val="18"/>
                <w:szCs w:val="18"/>
                <w:highlight w:val="none"/>
                <w14:textFill>
                  <w14:solidFill>
                    <w14:schemeClr w14:val="tx1"/>
                  </w14:solidFill>
                </w14:textFill>
              </w:rPr>
              <w:t>小时，并配有标准润滑油注入口；</w:t>
            </w:r>
          </w:p>
          <w:p w14:paraId="10682BC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（4）皮带及皮带轮：皮带应采用国产名牌或进口产品。皮带传动装置至少需</w:t>
            </w: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根皮带组成，且在其中一根皮带失效的情况下，风机仍能正常运行。外露的皮带驱动装置应加安全保护外罩，并预留检查孔作为测量转速之用；</w:t>
            </w:r>
          </w:p>
          <w:p w14:paraId="23EFFA5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（5）风机表面应作防腐处理，漆层应牢固、色泽均匀，无起泡、缩皱和剥落现象；</w:t>
            </w:r>
          </w:p>
          <w:p w14:paraId="10F2998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（6）风机在正常使用情况下寿命至少为</w:t>
            </w:r>
            <w:r>
              <w:rPr>
                <w:color w:val="000000" w:themeColor="text1"/>
                <w:sz w:val="18"/>
                <w:szCs w:val="18"/>
                <w:highlight w:val="none"/>
                <w14:textFill>
                  <w14:solidFill>
                    <w14:schemeClr w14:val="tx1"/>
                  </w14:solidFill>
                </w14:textFill>
              </w:rPr>
              <w:t>15</w:t>
            </w:r>
            <w:r>
              <w:rPr>
                <w:rFonts w:hint="eastAsia"/>
                <w:color w:val="000000" w:themeColor="text1"/>
                <w:sz w:val="18"/>
                <w:szCs w:val="18"/>
                <w:highlight w:val="none"/>
                <w14:textFill>
                  <w14:solidFill>
                    <w14:schemeClr w14:val="tx1"/>
                  </w14:solidFill>
                </w14:textFill>
              </w:rPr>
              <w:t>年</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易损件除外</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，第一次大修前的安全运转时间应不少于</w:t>
            </w:r>
            <w:r>
              <w:rPr>
                <w:color w:val="000000" w:themeColor="text1"/>
                <w:sz w:val="18"/>
                <w:szCs w:val="18"/>
                <w:highlight w:val="none"/>
                <w14:textFill>
                  <w14:solidFill>
                    <w14:schemeClr w14:val="tx1"/>
                  </w14:solidFill>
                </w14:textFill>
              </w:rPr>
              <w:t>24000h</w:t>
            </w:r>
            <w:r>
              <w:rPr>
                <w:rFonts w:hint="eastAsia"/>
                <w:color w:val="000000" w:themeColor="text1"/>
                <w:sz w:val="18"/>
                <w:szCs w:val="18"/>
                <w:highlight w:val="none"/>
                <w14:textFill>
                  <w14:solidFill>
                    <w14:schemeClr w14:val="tx1"/>
                  </w14:solidFill>
                </w14:textFill>
              </w:rPr>
              <w:t>；</w:t>
            </w:r>
          </w:p>
          <w:p w14:paraId="42B01A1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（7）风机供货厂家应通过质量体系认证，并提供产品的国家级检测部门检测报告；</w:t>
            </w:r>
          </w:p>
          <w:p w14:paraId="0DA1F1F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（8）厨房屋顶排油烟风机订货前须和厨房设备设计公司核对相关参数，满足厨房设备排烟要求；</w:t>
            </w:r>
          </w:p>
          <w:p w14:paraId="36E066C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（9）马达能效不低于国家二级标准。</w:t>
            </w:r>
          </w:p>
        </w:tc>
        <w:tc>
          <w:tcPr>
            <w:tcW w:w="1533" w:type="dxa"/>
            <w:vAlign w:val="center"/>
          </w:tcPr>
          <w:p w14:paraId="59D4492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双城、科禄格、松下</w:t>
            </w:r>
          </w:p>
        </w:tc>
      </w:tr>
      <w:tr w14:paraId="511A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0CF57220">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排风扇</w:t>
            </w:r>
          </w:p>
        </w:tc>
        <w:tc>
          <w:tcPr>
            <w:tcW w:w="5882" w:type="dxa"/>
            <w:gridSpan w:val="2"/>
          </w:tcPr>
          <w:p w14:paraId="7CACF381">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w:t>
            </w:r>
            <w:r>
              <w:rPr>
                <w:rFonts w:hint="eastAsia"/>
                <w:color w:val="000000" w:themeColor="text1"/>
                <w:sz w:val="18"/>
                <w:szCs w:val="18"/>
                <w:highlight w:val="none"/>
                <w14:textFill>
                  <w14:solidFill>
                    <w14:schemeClr w14:val="tx1"/>
                  </w14:solidFill>
                </w14:textFill>
              </w:rPr>
              <w:t>．国产名优品牌</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国家、省、部、市优产品或国家、省、部、市级获奖产品</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w:t>
            </w:r>
          </w:p>
          <w:p w14:paraId="1206A5F6">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．符合国家或行业的生产技术标准，每台风机须附有厂家的名称、设备的型号和编号，以及相关技术参数等信息的标志铬牌；</w:t>
            </w:r>
          </w:p>
          <w:p w14:paraId="241978DB">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w:t>
            </w:r>
            <w:r>
              <w:rPr>
                <w:rFonts w:hint="eastAsia"/>
                <w:color w:val="000000" w:themeColor="text1"/>
                <w:sz w:val="18"/>
                <w:szCs w:val="18"/>
                <w:highlight w:val="none"/>
                <w14:textFill>
                  <w14:solidFill>
                    <w14:schemeClr w14:val="tx1"/>
                  </w14:solidFill>
                </w14:textFill>
              </w:rPr>
              <w:t>．符合设计及有关规范要求。</w:t>
            </w:r>
          </w:p>
          <w:p w14:paraId="003E1CAA">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4</w:t>
            </w:r>
            <w:r>
              <w:rPr>
                <w:rFonts w:hint="eastAsia"/>
                <w:color w:val="000000" w:themeColor="text1"/>
                <w:sz w:val="18"/>
                <w:szCs w:val="18"/>
                <w:highlight w:val="none"/>
                <w14:textFill>
                  <w14:solidFill>
                    <w14:schemeClr w14:val="tx1"/>
                  </w14:solidFill>
                </w14:textFill>
              </w:rPr>
              <w:t>．主要技术要求：</w:t>
            </w:r>
          </w:p>
          <w:p w14:paraId="2800522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①电机：电机转轴采用高精度镜面加工，能持久润滑，永不生锈，难以磨损。应采用合理的电机结构，散热快，能延缓产品材料老化，确保长久的使用寿命。</w:t>
            </w:r>
          </w:p>
          <w:p w14:paraId="2F5C545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②外表美观，富有装饰感。</w:t>
            </w:r>
          </w:p>
          <w:p w14:paraId="041D8ED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③运转平稳，噪音低。</w:t>
            </w:r>
          </w:p>
          <w:p w14:paraId="7CFC944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④拆装方便，易于清理。</w:t>
            </w:r>
          </w:p>
          <w:p w14:paraId="00D17C6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⑤排气扇应设有止回阀。</w:t>
            </w:r>
          </w:p>
        </w:tc>
        <w:tc>
          <w:tcPr>
            <w:tcW w:w="1533" w:type="dxa"/>
            <w:vAlign w:val="center"/>
          </w:tcPr>
          <w:p w14:paraId="7F9D5034">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格力、美的、松下</w:t>
            </w:r>
          </w:p>
        </w:tc>
      </w:tr>
      <w:tr w14:paraId="4066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286" w:hRule="atLeast"/>
        </w:trPr>
        <w:tc>
          <w:tcPr>
            <w:tcW w:w="1115" w:type="dxa"/>
            <w:vAlign w:val="center"/>
          </w:tcPr>
          <w:p w14:paraId="0E0C282B">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水泵</w:t>
            </w:r>
          </w:p>
          <w:p w14:paraId="036D9F8A">
            <w:pPr>
              <w:spacing w:line="390" w:lineRule="exact"/>
              <w:jc w:val="center"/>
              <w:rPr>
                <w:color w:val="000000" w:themeColor="text1"/>
                <w:sz w:val="18"/>
                <w:szCs w:val="18"/>
                <w:highlight w:val="none"/>
                <w14:textFill>
                  <w14:solidFill>
                    <w14:schemeClr w14:val="tx1"/>
                  </w14:solidFill>
                </w14:textFill>
              </w:rPr>
            </w:pPr>
          </w:p>
        </w:tc>
        <w:tc>
          <w:tcPr>
            <w:tcW w:w="5882" w:type="dxa"/>
            <w:gridSpan w:val="2"/>
          </w:tcPr>
          <w:p w14:paraId="5542448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1.符合设计及有关规范、标准要求。</w:t>
            </w:r>
          </w:p>
          <w:p w14:paraId="6A4C2E7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2.允许介质温度-15℃ - 100℃，电源要求3相380V。</w:t>
            </w:r>
          </w:p>
          <w:p w14:paraId="798A4A0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3.水泵与电机必须在原厂装配完整，整机出厂。</w:t>
            </w:r>
          </w:p>
          <w:p w14:paraId="07A0286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4.电机选用ABB、西门子或同等品牌，能效不低于国标二级（IE4）。</w:t>
            </w:r>
          </w:p>
          <w:p w14:paraId="263B040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5.离心泵水泵叶轮采用SUS304材质，电机与泵体采用联轴器连接，轴承选用SKF、NSK或同等级品牌。腐蚀区潜水泵使用SUS304材质。</w:t>
            </w:r>
          </w:p>
          <w:p w14:paraId="41178AF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6.供货厂家须提供所供产品的国家级检测中心的检测合格报告。   </w:t>
            </w:r>
          </w:p>
          <w:p w14:paraId="61A91EC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7.水泵安装应按规范设置钢筋混凝土减震平台，做法参考图集03K202。</w:t>
            </w:r>
          </w:p>
        </w:tc>
        <w:tc>
          <w:tcPr>
            <w:tcW w:w="1533" w:type="dxa"/>
            <w:vAlign w:val="center"/>
          </w:tcPr>
          <w:p w14:paraId="300EBC9E">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荏原，格兰富，威乐，赛来默</w:t>
            </w:r>
          </w:p>
        </w:tc>
      </w:tr>
      <w:tr w14:paraId="2830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2747" w:hRule="atLeast"/>
        </w:trPr>
        <w:tc>
          <w:tcPr>
            <w:tcW w:w="1115" w:type="dxa"/>
            <w:vAlign w:val="center"/>
          </w:tcPr>
          <w:p w14:paraId="1AB80521">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废水泵</w:t>
            </w:r>
          </w:p>
          <w:p w14:paraId="146DCF1C">
            <w:pPr>
              <w:spacing w:line="390" w:lineRule="exact"/>
              <w:jc w:val="center"/>
              <w:rPr>
                <w:color w:val="000000" w:themeColor="text1"/>
                <w:sz w:val="18"/>
                <w:szCs w:val="18"/>
                <w:highlight w:val="none"/>
                <w14:textFill>
                  <w14:solidFill>
                    <w14:schemeClr w14:val="tx1"/>
                  </w14:solidFill>
                </w14:textFill>
              </w:rPr>
            </w:pPr>
          </w:p>
        </w:tc>
        <w:tc>
          <w:tcPr>
            <w:tcW w:w="5882" w:type="dxa"/>
            <w:gridSpan w:val="2"/>
          </w:tcPr>
          <w:p w14:paraId="217D160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1.符合设计及有关规范、标准要求。</w:t>
            </w:r>
          </w:p>
          <w:p w14:paraId="56C2FCB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2.允许介质温度-15℃+100"C，电源要求3相380V。</w:t>
            </w:r>
          </w:p>
          <w:p w14:paraId="11668B3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3.水泵与电机必须在原厂装配完整，整机出厂。电机选用ABB、西门子或同等品牌，能效不低于国家二级标准。</w:t>
            </w:r>
          </w:p>
          <w:p w14:paraId="53D2ECE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4.供货厂家须通过质量认证体系，所供水泵的扬程、流量、转速、轴功率、噪音、效率，还同时应满足图纸设计要求。</w:t>
            </w:r>
          </w:p>
          <w:p w14:paraId="7EACE803">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5.供货厂家须提供所供产品的国家级检测中心的检测合格报告。   </w:t>
            </w:r>
          </w:p>
          <w:p w14:paraId="53AF24D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6.水泵安装应按规范设置钢筋混凝土减震平台，做法参考图集03K202。</w:t>
            </w:r>
          </w:p>
        </w:tc>
        <w:tc>
          <w:tcPr>
            <w:tcW w:w="1533" w:type="dxa"/>
            <w:vAlign w:val="center"/>
          </w:tcPr>
          <w:p w14:paraId="0125F4E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荏原，格兰富，威乐，赛来默</w:t>
            </w:r>
          </w:p>
        </w:tc>
      </w:tr>
      <w:tr w14:paraId="4C51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395C159C">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钢管材</w:t>
            </w:r>
          </w:p>
        </w:tc>
        <w:tc>
          <w:tcPr>
            <w:tcW w:w="5882" w:type="dxa"/>
            <w:gridSpan w:val="2"/>
          </w:tcPr>
          <w:p w14:paraId="1A937F0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1.产品的材质、规格应根据设计要求选用，有出厂合格证；</w:t>
            </w:r>
          </w:p>
          <w:p w14:paraId="619ED99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2.焊接钢管的管材和管件规格、压力等级、加工质量等，应符合现行的国家标准或行业生产技术标准。</w:t>
            </w:r>
          </w:p>
          <w:p w14:paraId="12F3EAB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3.表面无裂纹、缩孔、夹渣、折叠、重皮等缺陷，不得有锈蚀或凹陷。管壁厚不容许负偏差。</w:t>
            </w:r>
          </w:p>
          <w:p w14:paraId="1CE615E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4.无缝钢管所用钢材的牌号及化学成分符合GB／T699、GB／T1591的规定。化学成分的偏差符合GB／T222-1984表1、表2的规定。外径、壁厚符合GB／T1739的规定。</w:t>
            </w:r>
          </w:p>
        </w:tc>
        <w:tc>
          <w:tcPr>
            <w:tcW w:w="1533" w:type="dxa"/>
            <w:vAlign w:val="center"/>
          </w:tcPr>
          <w:p w14:paraId="0B7CC2FF">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宝武钢铁、首钢、鞍钢</w:t>
            </w:r>
          </w:p>
        </w:tc>
      </w:tr>
      <w:tr w14:paraId="717E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42FD1CBD">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镀锌钢管</w:t>
            </w:r>
          </w:p>
        </w:tc>
        <w:tc>
          <w:tcPr>
            <w:tcW w:w="5882" w:type="dxa"/>
            <w:gridSpan w:val="2"/>
          </w:tcPr>
          <w:p w14:paraId="0BBE99E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1.产品的材质、规格应根据设计要求选用，有出厂合格证。</w:t>
            </w:r>
          </w:p>
          <w:p w14:paraId="301BF4FD">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2.热镀锌钢管内外表面镀锌完整，不得有未镀的黑斑、气泡。所用钢材的牌号及化学成分符合GB3029的规定；</w:t>
            </w:r>
          </w:p>
          <w:p w14:paraId="6591761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3.焊接钢管的管材和管件规格、压力等级、加工质量等应符合现行的国家标准或行业生产技术标准。</w:t>
            </w:r>
          </w:p>
          <w:p w14:paraId="4D52DBC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4.表面无裂纹、缩孔、夹渣、折叠、重皮等缺陷，不得有锈蚀或凹陷。管壁厚不容许负偏差。</w:t>
            </w:r>
          </w:p>
        </w:tc>
        <w:tc>
          <w:tcPr>
            <w:tcW w:w="1533" w:type="dxa"/>
            <w:vAlign w:val="center"/>
          </w:tcPr>
          <w:p w14:paraId="6DBC726C">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天津友发、金洲、利达、广州华岐、珠江管业</w:t>
            </w:r>
          </w:p>
        </w:tc>
      </w:tr>
      <w:tr w14:paraId="4F2D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C4BFDBE">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镀锌风管</w:t>
            </w:r>
          </w:p>
        </w:tc>
        <w:tc>
          <w:tcPr>
            <w:tcW w:w="5882" w:type="dxa"/>
            <w:gridSpan w:val="2"/>
          </w:tcPr>
          <w:p w14:paraId="4C7B65B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1.材料品种、规格、性能与厚度等应符合设计和现行国家有关产品标准的规定。当设计无规定时，钢板或镀锌钢板的厚度应按最新《通风与空调工程施工质量验收规范》执行。有出厂合格证明书或质量鉴定文件；</w:t>
            </w:r>
          </w:p>
          <w:p w14:paraId="4AFE7A8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2.镀锌薄钢板，镀锌层应均匀，有结晶花纹。锌层应无泛白、麻点、起皮、脱落等缺陷；  </w:t>
            </w:r>
          </w:p>
          <w:p w14:paraId="65D0A3A5">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3.镀锌层厚度：双面锌层厚度大于120g/m2 ，材料厚度不允许有负偏差。</w:t>
            </w:r>
          </w:p>
        </w:tc>
        <w:tc>
          <w:tcPr>
            <w:tcW w:w="1533" w:type="dxa"/>
            <w:vAlign w:val="center"/>
          </w:tcPr>
          <w:p w14:paraId="3CCAE7DC">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宝钢、鞍钢、武钢</w:t>
            </w:r>
          </w:p>
        </w:tc>
      </w:tr>
      <w:tr w14:paraId="029A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972CDB8">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不锈钢管材</w:t>
            </w:r>
          </w:p>
        </w:tc>
        <w:tc>
          <w:tcPr>
            <w:tcW w:w="5882" w:type="dxa"/>
            <w:gridSpan w:val="2"/>
          </w:tcPr>
          <w:p w14:paraId="3518417D">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1.产品的材质、规格应根据设计要求选用，有出厂合格证明书或质量鉴定文件；</w:t>
            </w:r>
          </w:p>
          <w:p w14:paraId="05C443A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2.管材和管件规格、压力等级、加工质量等应符合现行的国家标准或行业生产技术标准；</w:t>
            </w:r>
          </w:p>
          <w:p w14:paraId="1F880A53">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3.表面无裂纹、缩孔、夹渣、折叠、重皮等缺陷，不得有锈蚀或凹陷。管壁厚不容许负偏差。</w:t>
            </w:r>
          </w:p>
        </w:tc>
        <w:tc>
          <w:tcPr>
            <w:tcW w:w="1533" w:type="dxa"/>
            <w:vAlign w:val="center"/>
          </w:tcPr>
          <w:p w14:paraId="377AF1CB">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彰源、钢一、武进世纪、永大</w:t>
            </w:r>
          </w:p>
        </w:tc>
      </w:tr>
      <w:tr w14:paraId="6D6B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068B0D51">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风管软接</w:t>
            </w:r>
          </w:p>
        </w:tc>
        <w:tc>
          <w:tcPr>
            <w:tcW w:w="5882" w:type="dxa"/>
            <w:gridSpan w:val="2"/>
          </w:tcPr>
          <w:p w14:paraId="1F8A983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1.应符合设计和有关规范的要求；</w:t>
            </w:r>
          </w:p>
          <w:p w14:paraId="1A301A6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2.应选用具有防腐、防潮、不透气、不易霉变的柔性材料，并符合要求的气密性标准，燃烧等级满足设计要求；适用于指定的风压和气温条件；有防止结露的措施；</w:t>
            </w:r>
          </w:p>
          <w:p w14:paraId="0F2189D4">
            <w:pPr>
              <w:spacing w:line="36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3.长度一般为</w:t>
            </w:r>
            <w:r>
              <w:rPr>
                <w:color w:val="000000" w:themeColor="text1"/>
                <w:sz w:val="18"/>
                <w:szCs w:val="18"/>
                <w:highlight w:val="none"/>
                <w14:textFill>
                  <w14:solidFill>
                    <w14:schemeClr w14:val="tx1"/>
                  </w14:solidFill>
                </w14:textFill>
              </w:rPr>
              <w:t>150~250mm</w:t>
            </w:r>
            <w:r>
              <w:rPr>
                <w:rFonts w:hint="eastAsia"/>
                <w:color w:val="000000" w:themeColor="text1"/>
                <w:sz w:val="18"/>
                <w:szCs w:val="18"/>
                <w:highlight w:val="none"/>
                <w14:textFill>
                  <w14:solidFill>
                    <w14:schemeClr w14:val="tx1"/>
                  </w14:solidFill>
                </w14:textFill>
              </w:rPr>
              <w:t>，其接合缝应牢固、严密，并不得作为异径管使用。</w:t>
            </w:r>
          </w:p>
        </w:tc>
        <w:tc>
          <w:tcPr>
            <w:tcW w:w="1533" w:type="dxa"/>
            <w:vAlign w:val="center"/>
          </w:tcPr>
          <w:p w14:paraId="14B135DA">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不推荐品牌</w:t>
            </w:r>
          </w:p>
        </w:tc>
      </w:tr>
      <w:tr w14:paraId="2874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994" w:hRule="atLeast"/>
        </w:trPr>
        <w:tc>
          <w:tcPr>
            <w:tcW w:w="1115" w:type="dxa"/>
            <w:vAlign w:val="center"/>
          </w:tcPr>
          <w:p w14:paraId="5657A9F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不锈钢软接头、波纹补偿器</w:t>
            </w:r>
          </w:p>
        </w:tc>
        <w:tc>
          <w:tcPr>
            <w:tcW w:w="5882" w:type="dxa"/>
            <w:gridSpan w:val="2"/>
          </w:tcPr>
          <w:p w14:paraId="62BBBFC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1.符合设计及有关规范、标准要求。</w:t>
            </w:r>
          </w:p>
          <w:p w14:paraId="0D72077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2.不锈钢软接应符合《金属波纹管膨胀节通用技术条件》的规定。</w:t>
            </w:r>
          </w:p>
          <w:p w14:paraId="39FABC4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3.使用温度-20℃~250℃。</w:t>
            </w:r>
          </w:p>
        </w:tc>
        <w:tc>
          <w:tcPr>
            <w:tcW w:w="1533" w:type="dxa"/>
            <w:vAlign w:val="center"/>
          </w:tcPr>
          <w:p w14:paraId="2665BF9C">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鹏宇、亚斯通力、意盛通力、华侨减振器</w:t>
            </w:r>
          </w:p>
        </w:tc>
      </w:tr>
      <w:tr w14:paraId="5C44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182571CE">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橡胶软接头</w:t>
            </w:r>
          </w:p>
        </w:tc>
        <w:tc>
          <w:tcPr>
            <w:tcW w:w="5882" w:type="dxa"/>
            <w:gridSpan w:val="2"/>
          </w:tcPr>
          <w:p w14:paraId="275DEDD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1.符合设计及有关规范要求，符合国家或行业的生产技术标准。</w:t>
            </w:r>
          </w:p>
          <w:p w14:paraId="7FF7885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2.材质优良、机械加工精度高，强度大，弹性好、抗疲劳度高。偏转角度不小于15度。</w:t>
            </w:r>
          </w:p>
          <w:p w14:paraId="3398895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3.主要材料要求：</w:t>
            </w:r>
          </w:p>
          <w:p w14:paraId="06DF6663">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（1）主体：优质极性橡胶；</w:t>
            </w:r>
          </w:p>
          <w:p w14:paraId="15CF57B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（2）内衬：尼龙帘布；</w:t>
            </w:r>
          </w:p>
          <w:p w14:paraId="3BC74525">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（3）骨架：优质硬钢丝；</w:t>
            </w:r>
          </w:p>
          <w:p w14:paraId="0A20064A">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（4）法兰：优质碳钢。</w:t>
            </w:r>
          </w:p>
        </w:tc>
        <w:tc>
          <w:tcPr>
            <w:tcW w:w="1533" w:type="dxa"/>
            <w:vAlign w:val="center"/>
          </w:tcPr>
          <w:p w14:paraId="331F8BD7">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鹏宇、亚斯通力、意盛通力、华侨减振器</w:t>
            </w:r>
          </w:p>
        </w:tc>
      </w:tr>
      <w:tr w14:paraId="5EF7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353D8B23">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减震器</w:t>
            </w:r>
          </w:p>
        </w:tc>
        <w:tc>
          <w:tcPr>
            <w:tcW w:w="5882" w:type="dxa"/>
            <w:gridSpan w:val="2"/>
            <w:vAlign w:val="center"/>
          </w:tcPr>
          <w:p w14:paraId="68819D6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1.产品的材质、规格应根据设计要求选用。</w:t>
            </w:r>
          </w:p>
          <w:p w14:paraId="0DD2ED2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2.提供出厂合格证明书或质量鉴定文件。</w:t>
            </w:r>
          </w:p>
        </w:tc>
        <w:tc>
          <w:tcPr>
            <w:tcW w:w="1533" w:type="dxa"/>
            <w:vAlign w:val="center"/>
          </w:tcPr>
          <w:p w14:paraId="0E89FE8D">
            <w:pPr>
              <w:spacing w:line="390" w:lineRule="exact"/>
              <w:jc w:val="center"/>
              <w:rPr>
                <w:color w:val="000000" w:themeColor="text1"/>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兆山辰、</w:t>
            </w:r>
            <w:r>
              <w:rPr>
                <w:rFonts w:hint="eastAsia"/>
                <w:color w:val="000000" w:themeColor="text1"/>
                <w:sz w:val="18"/>
                <w:szCs w:val="18"/>
                <w:highlight w:val="none"/>
                <w14:textFill>
                  <w14:solidFill>
                    <w14:schemeClr w14:val="tx1"/>
                  </w14:solidFill>
                </w14:textFill>
              </w:rPr>
              <w:t>意盛通力、鹏宇、亚斯通力、华侨减振器、观音</w:t>
            </w:r>
          </w:p>
        </w:tc>
      </w:tr>
      <w:tr w14:paraId="15C7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4515" w:hRule="atLeast"/>
        </w:trPr>
        <w:tc>
          <w:tcPr>
            <w:tcW w:w="1115" w:type="dxa"/>
            <w:vAlign w:val="center"/>
          </w:tcPr>
          <w:p w14:paraId="4CA1CF49">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风阀</w:t>
            </w:r>
          </w:p>
        </w:tc>
        <w:tc>
          <w:tcPr>
            <w:tcW w:w="5882" w:type="dxa"/>
            <w:gridSpan w:val="2"/>
          </w:tcPr>
          <w:p w14:paraId="48892F3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1.阀门型号、规格、耐压强度和严密性试验结果符合设计及有关规范、标准要求；</w:t>
            </w:r>
          </w:p>
          <w:p w14:paraId="28B79A0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2.阀门应制作牢固，叶片启闭应灵活，并标明阀门启闭方向和调节角度；</w:t>
            </w:r>
          </w:p>
          <w:p w14:paraId="3B941B4D">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3.采用优质钢板制作，外框板厚不小于</w:t>
            </w:r>
            <w:r>
              <w:rPr>
                <w:color w:val="000000" w:themeColor="text1"/>
                <w:sz w:val="18"/>
                <w:szCs w:val="18"/>
                <w:highlight w:val="none"/>
                <w14:textFill>
                  <w14:solidFill>
                    <w14:schemeClr w14:val="tx1"/>
                  </w14:solidFill>
                </w14:textFill>
              </w:rPr>
              <w:t>2mm</w:t>
            </w:r>
            <w:r>
              <w:rPr>
                <w:rFonts w:hint="eastAsia"/>
                <w:color w:val="000000" w:themeColor="text1"/>
                <w:sz w:val="18"/>
                <w:szCs w:val="18"/>
                <w:highlight w:val="none"/>
                <w14:textFill>
                  <w14:solidFill>
                    <w14:schemeClr w14:val="tx1"/>
                  </w14:solidFill>
                </w14:textFill>
              </w:rPr>
              <w:t>，叶片板厚不小于</w:t>
            </w:r>
            <w:r>
              <w:rPr>
                <w:color w:val="000000" w:themeColor="text1"/>
                <w:sz w:val="18"/>
                <w:szCs w:val="18"/>
                <w:highlight w:val="none"/>
                <w14:textFill>
                  <w14:solidFill>
                    <w14:schemeClr w14:val="tx1"/>
                  </w14:solidFill>
                </w14:textFill>
              </w:rPr>
              <w:t>1.5mm</w:t>
            </w:r>
            <w:r>
              <w:rPr>
                <w:rFonts w:hint="eastAsia"/>
                <w:color w:val="000000" w:themeColor="text1"/>
                <w:sz w:val="18"/>
                <w:szCs w:val="18"/>
                <w:highlight w:val="none"/>
                <w14:textFill>
                  <w14:solidFill>
                    <w14:schemeClr w14:val="tx1"/>
                  </w14:solidFill>
                </w14:textFill>
              </w:rPr>
              <w:t>；</w:t>
            </w:r>
          </w:p>
          <w:p w14:paraId="0B35329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4.多叶阀叶片应能贴合，间距均匀，搭接一致。轴与轴之间的距离偏差应小于</w:t>
            </w:r>
            <w:r>
              <w:rPr>
                <w:color w:val="000000" w:themeColor="text1"/>
                <w:sz w:val="18"/>
                <w:szCs w:val="18"/>
                <w:highlight w:val="none"/>
                <w14:textFill>
                  <w14:solidFill>
                    <w14:schemeClr w14:val="tx1"/>
                  </w14:solidFill>
                </w14:textFill>
              </w:rPr>
              <w:t>2mm</w:t>
            </w:r>
            <w:r>
              <w:rPr>
                <w:rFonts w:hint="eastAsia"/>
                <w:color w:val="000000" w:themeColor="text1"/>
                <w:sz w:val="18"/>
                <w:szCs w:val="18"/>
                <w:highlight w:val="none"/>
                <w14:textFill>
                  <w14:solidFill>
                    <w14:schemeClr w14:val="tx1"/>
                  </w14:solidFill>
                </w14:textFill>
              </w:rPr>
              <w:t>。截面大于</w:t>
            </w:r>
            <w:r>
              <w:rPr>
                <w:color w:val="000000" w:themeColor="text1"/>
                <w:sz w:val="18"/>
                <w:szCs w:val="18"/>
                <w:highlight w:val="none"/>
                <w14:textFill>
                  <w14:solidFill>
                    <w14:schemeClr w14:val="tx1"/>
                  </w14:solidFill>
                </w14:textFill>
              </w:rPr>
              <w:t>1.2m2</w:t>
            </w:r>
            <w:r>
              <w:rPr>
                <w:rFonts w:hint="eastAsia"/>
                <w:color w:val="000000" w:themeColor="text1"/>
                <w:sz w:val="18"/>
                <w:szCs w:val="18"/>
                <w:highlight w:val="none"/>
                <w14:textFill>
                  <w14:solidFill>
                    <w14:schemeClr w14:val="tx1"/>
                  </w14:solidFill>
                </w14:textFill>
              </w:rPr>
              <w:t>的风阀应实施分组调节。</w:t>
            </w:r>
          </w:p>
          <w:p w14:paraId="132CFA73">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5.插板阀的壳体应严密，壳体内壁应做防腐处理，插板应平整，启闭灵活，并应有可靠的定位固定装置。</w:t>
            </w:r>
          </w:p>
          <w:p w14:paraId="1CD7975E">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6.三通调节阀的拉杆可在任意位置上固定，手柄开关应标明调节的角度，阀板应调节方便，并不得与风管碰撞。</w:t>
            </w:r>
          </w:p>
          <w:p w14:paraId="6E998CC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7.止回阀的阀轴灵活，阀板关闭严密，转轴、铰链应采用不易锈蚀的材料制作，阀片的强度应保证在最大负荷压力下不弯曲变形。</w:t>
            </w:r>
          </w:p>
          <w:p w14:paraId="720DEA05">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8.电动或气动调节风阀的执行机构及联动装置的动作应可靠，其调节范围及指示角度应与阀板开启角度相一致。</w:t>
            </w:r>
          </w:p>
        </w:tc>
        <w:tc>
          <w:tcPr>
            <w:tcW w:w="1533" w:type="dxa"/>
            <w:vAlign w:val="center"/>
          </w:tcPr>
          <w:p w14:paraId="5532B7EF">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台湾显隆、上海盈达、中航大记、上海研普</w:t>
            </w:r>
          </w:p>
        </w:tc>
      </w:tr>
      <w:tr w14:paraId="0F8A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168EFED1">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阀门、过滤器、止回阀、浮球阀、排气阀</w:t>
            </w:r>
          </w:p>
        </w:tc>
        <w:tc>
          <w:tcPr>
            <w:tcW w:w="5882" w:type="dxa"/>
            <w:gridSpan w:val="2"/>
          </w:tcPr>
          <w:p w14:paraId="06D25A51">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w:t>
            </w:r>
            <w:r>
              <w:rPr>
                <w:rFonts w:hint="eastAsia"/>
                <w:color w:val="000000" w:themeColor="text1"/>
                <w:sz w:val="18"/>
                <w:szCs w:val="18"/>
                <w:highlight w:val="none"/>
                <w14:textFill>
                  <w14:solidFill>
                    <w14:schemeClr w14:val="tx1"/>
                  </w14:solidFill>
                </w14:textFill>
              </w:rPr>
              <w:t>．阀门型号、规格、耐压强度和严密性试验结果符合设计及有关规范、标准要求；</w:t>
            </w:r>
          </w:p>
          <w:p w14:paraId="4EDF865A">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．外观良好、无锈斑；阀门的铭牌应符合现行国家标准</w:t>
            </w:r>
            <w:r>
              <w:rPr>
                <w:color w:val="000000" w:themeColor="text1"/>
                <w:sz w:val="18"/>
                <w:szCs w:val="18"/>
                <w:highlight w:val="none"/>
                <w14:textFill>
                  <w14:solidFill>
                    <w14:schemeClr w14:val="tx1"/>
                  </w14:solidFill>
                </w14:textFill>
              </w:rPr>
              <w:t xml:space="preserve"> </w:t>
            </w:r>
            <w:r>
              <w:rPr>
                <w:rFonts w:hint="eastAsia"/>
                <w:color w:val="000000" w:themeColor="text1"/>
                <w:sz w:val="18"/>
                <w:szCs w:val="18"/>
                <w:highlight w:val="none"/>
                <w14:textFill>
                  <w14:solidFill>
                    <w14:schemeClr w14:val="tx1"/>
                  </w14:solidFill>
                </w14:textFill>
              </w:rPr>
              <w:t>《通用阀门标志》</w:t>
            </w:r>
            <w:r>
              <w:rPr>
                <w:color w:val="000000" w:themeColor="text1"/>
                <w:sz w:val="18"/>
                <w:szCs w:val="18"/>
                <w:highlight w:val="none"/>
                <w14:textFill>
                  <w14:solidFill>
                    <w14:schemeClr w14:val="tx1"/>
                  </w14:solidFill>
                </w14:textFill>
              </w:rPr>
              <w:t>(GB12220)</w:t>
            </w:r>
            <w:r>
              <w:rPr>
                <w:rFonts w:hint="eastAsia"/>
                <w:color w:val="000000" w:themeColor="text1"/>
                <w:sz w:val="18"/>
                <w:szCs w:val="18"/>
                <w:highlight w:val="none"/>
                <w14:textFill>
                  <w14:solidFill>
                    <w14:schemeClr w14:val="tx1"/>
                  </w14:solidFill>
                </w14:textFill>
              </w:rPr>
              <w:t>的规定：</w:t>
            </w:r>
          </w:p>
          <w:p w14:paraId="70321BFC">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w:t>
            </w:r>
            <w:r>
              <w:rPr>
                <w:rFonts w:hint="eastAsia"/>
                <w:color w:val="000000" w:themeColor="text1"/>
                <w:sz w:val="18"/>
                <w:szCs w:val="18"/>
                <w:highlight w:val="none"/>
                <w14:textFill>
                  <w14:solidFill>
                    <w14:schemeClr w14:val="tx1"/>
                  </w14:solidFill>
                </w14:textFill>
              </w:rPr>
              <w:t>．启闭灵活、关闭严密性好。阀杆与阀体结合部位不渗漏，采用优质橡胶密封材料。严禁使用再生橡胶。具有较好的抗老化和耐磨性。</w:t>
            </w:r>
          </w:p>
          <w:p w14:paraId="3DC1B94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不锈钢球阀采用二片式</w:t>
            </w:r>
            <w:r>
              <w:rPr>
                <w:color w:val="000000" w:themeColor="text1"/>
                <w:sz w:val="18"/>
                <w:szCs w:val="18"/>
                <w:highlight w:val="none"/>
                <w14:textFill>
                  <w14:solidFill>
                    <w14:schemeClr w14:val="tx1"/>
                  </w14:solidFill>
                </w14:textFill>
              </w:rPr>
              <w:t>SUS304</w:t>
            </w:r>
            <w:r>
              <w:rPr>
                <w:rFonts w:hint="eastAsia"/>
                <w:color w:val="000000" w:themeColor="text1"/>
                <w:sz w:val="18"/>
                <w:szCs w:val="18"/>
                <w:highlight w:val="none"/>
                <w14:textFill>
                  <w14:solidFill>
                    <w14:schemeClr w14:val="tx1"/>
                  </w14:solidFill>
                </w14:textFill>
              </w:rPr>
              <w:t>材质，法兰连接；∮≥</w:t>
            </w:r>
            <w:r>
              <w:rPr>
                <w:color w:val="000000" w:themeColor="text1"/>
                <w:sz w:val="18"/>
                <w:szCs w:val="18"/>
                <w:highlight w:val="none"/>
                <w14:textFill>
                  <w14:solidFill>
                    <w14:schemeClr w14:val="tx1"/>
                  </w14:solidFill>
                </w14:textFill>
              </w:rPr>
              <w:t>150</w:t>
            </w:r>
            <w:r>
              <w:rPr>
                <w:rFonts w:hint="eastAsia"/>
                <w:color w:val="000000" w:themeColor="text1"/>
                <w:sz w:val="18"/>
                <w:szCs w:val="18"/>
                <w:highlight w:val="none"/>
                <w14:textFill>
                  <w14:solidFill>
                    <w14:schemeClr w14:val="tx1"/>
                  </w14:solidFill>
                </w14:textFill>
              </w:rPr>
              <w:t>蝶阀采用蜗杆蝶阀，阀板为</w:t>
            </w:r>
            <w:r>
              <w:rPr>
                <w:color w:val="000000" w:themeColor="text1"/>
                <w:sz w:val="18"/>
                <w:szCs w:val="18"/>
                <w:highlight w:val="none"/>
                <w14:textFill>
                  <w14:solidFill>
                    <w14:schemeClr w14:val="tx1"/>
                  </w14:solidFill>
                </w14:textFill>
              </w:rPr>
              <w:t>SUS304</w:t>
            </w:r>
            <w:r>
              <w:rPr>
                <w:rFonts w:hint="eastAsia"/>
                <w:color w:val="000000" w:themeColor="text1"/>
                <w:sz w:val="18"/>
                <w:szCs w:val="18"/>
                <w:highlight w:val="none"/>
                <w14:textFill>
                  <w14:solidFill>
                    <w14:schemeClr w14:val="tx1"/>
                  </w14:solidFill>
                </w14:textFill>
              </w:rPr>
              <w:t>材质。</w:t>
            </w:r>
          </w:p>
        </w:tc>
        <w:tc>
          <w:tcPr>
            <w:tcW w:w="1533" w:type="dxa"/>
            <w:vAlign w:val="center"/>
          </w:tcPr>
          <w:p w14:paraId="4BEE499D">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上海冠龙、</w:t>
            </w:r>
            <w:r>
              <w:rPr>
                <w:color w:val="000000" w:themeColor="text1"/>
                <w:sz w:val="18"/>
                <w:szCs w:val="18"/>
                <w:highlight w:val="none"/>
                <w14:textFill>
                  <w14:solidFill>
                    <w14:schemeClr w14:val="tx1"/>
                  </w14:solidFill>
                </w14:textFill>
              </w:rPr>
              <w:t>WATTS</w:t>
            </w:r>
            <w:r>
              <w:rPr>
                <w:rFonts w:hint="eastAsia"/>
                <w:color w:val="000000" w:themeColor="text1"/>
                <w:sz w:val="18"/>
                <w:szCs w:val="18"/>
                <w:highlight w:val="none"/>
                <w14:textFill>
                  <w14:solidFill>
                    <w14:schemeClr w14:val="tx1"/>
                  </w14:solidFill>
                </w14:textFill>
              </w:rPr>
              <w:t>、丹佛斯</w:t>
            </w:r>
          </w:p>
        </w:tc>
      </w:tr>
      <w:tr w14:paraId="7D95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727A08E9">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消声器静压箱</w:t>
            </w:r>
          </w:p>
        </w:tc>
        <w:tc>
          <w:tcPr>
            <w:tcW w:w="5882" w:type="dxa"/>
            <w:gridSpan w:val="2"/>
          </w:tcPr>
          <w:p w14:paraId="739D1BF0">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1.所有消声设备应由不可燃的材料制成，并能满足当地消防局的要求。</w:t>
            </w:r>
          </w:p>
          <w:p w14:paraId="0EF6A579">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2.每个消声设备须附厂家名称、设备型号的标志铭牌。</w:t>
            </w:r>
          </w:p>
          <w:p w14:paraId="6FA83BAD">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3.内外壳采用优质镀锌钢板制作，外壳厚度不小于1.2mm，内衬镀锌穿孔板厚度不小于0.75mm，穿孔孔径和穿孔率应符合设计要求。内外表面应平整，孔眼排列均匀，不得有毛刺。</w:t>
            </w:r>
          </w:p>
          <w:p w14:paraId="06120EE0">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4.所选用的消声材料应符合设计规定的防火、防腐、防潮及卫生要求。填充的消声材料应按规定的密度均匀铺设，有防止下沉的措施，覆面层应均匀拉紧并有保护措施。</w:t>
            </w:r>
          </w:p>
          <w:p w14:paraId="3393E426">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5.具有足够的整体强度，不变形、不漏风。镀锌金属板的切割面和焊接点均须涂上高锌漆料。应用于室外的消声器须完全防风雨及经过防腐蚀处理。</w:t>
            </w:r>
          </w:p>
        </w:tc>
        <w:tc>
          <w:tcPr>
            <w:tcW w:w="1533" w:type="dxa"/>
            <w:vAlign w:val="center"/>
          </w:tcPr>
          <w:p w14:paraId="0C539559">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上海开立、上海百富勤、中航大记、贵庭</w:t>
            </w:r>
          </w:p>
        </w:tc>
      </w:tr>
      <w:tr w14:paraId="0206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F7E0E86">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温度、压力仪表</w:t>
            </w:r>
          </w:p>
        </w:tc>
        <w:tc>
          <w:tcPr>
            <w:tcW w:w="5882" w:type="dxa"/>
            <w:gridSpan w:val="2"/>
          </w:tcPr>
          <w:p w14:paraId="5804999B">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1.符合设计及有关规范、标准要求；</w:t>
            </w:r>
          </w:p>
          <w:p w14:paraId="4385ABFF">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2.温度计应采用适当长度、探温刻度符合系统操作要求  及以红色读数显示的水银温度计。直身型不锈钢外壳连玻璃面板，并配有不锈钢管道温度探测井；</w:t>
            </w:r>
          </w:p>
          <w:p w14:paraId="7A243A90">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3.压力仪表应采用直径100毫米配以镀铬外壳、外带  镀铬铜环合厚玻璃面板、青铜弹簧感应器、精密的移动和测微调节。须同时提供适合有关系统工作压力的脉冲缓冲器、钢管配件及铜制针状球型截止阀。</w:t>
            </w:r>
          </w:p>
        </w:tc>
        <w:tc>
          <w:tcPr>
            <w:tcW w:w="1533" w:type="dxa"/>
            <w:vAlign w:val="center"/>
          </w:tcPr>
          <w:p w14:paraId="5AE799DA">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上仪、北京布莱迪、上海赛途、</w:t>
            </w:r>
          </w:p>
        </w:tc>
      </w:tr>
      <w:tr w14:paraId="2DDF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3FAB96BC">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风口</w:t>
            </w:r>
          </w:p>
        </w:tc>
        <w:tc>
          <w:tcPr>
            <w:tcW w:w="5882" w:type="dxa"/>
            <w:gridSpan w:val="2"/>
          </w:tcPr>
          <w:p w14:paraId="0665C248">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1.采用铝合金材料，表面喷涂防腐涂料处理，亚白色。</w:t>
            </w:r>
          </w:p>
          <w:p w14:paraId="06B4F406">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2.各类风口的外框及导风叶片的材料厚度不得小于1.0mm，装饰面拼接严密平整、焊接牢固、焊点光滑。风口的转动调节部分应灵活，叶片应平直，同边框不得碰擦，定位后应无松动现象；</w:t>
            </w:r>
          </w:p>
          <w:p w14:paraId="15A59311">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3.百叶式风口的叶片间距应均匀，双层百叶风口上、下两层叶片应互相垂直，且自带调节阀；</w:t>
            </w:r>
          </w:p>
          <w:p w14:paraId="6F551A67">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4.散流器的扩散环和调节环应同轴，径向间距分布应均匀；</w:t>
            </w:r>
          </w:p>
          <w:p w14:paraId="70A2347A">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5.门铰式单层百叶回风口应自带NF尼龙双层过滤网，叶芯与外框用门铰连接，安装后可任意打开叶芯组件，更换风口过滤器；</w:t>
            </w:r>
          </w:p>
          <w:p w14:paraId="6DD8DD1E">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6.防雨单层百叶风口应带镀锌铁丝网，采用直径φ2mm，网孔为20 mm；</w:t>
            </w:r>
          </w:p>
          <w:p w14:paraId="43A4F6AB">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7.各种形式的风口尺寸应符合设计要求，供货厂家提供质量合格证明文件。</w:t>
            </w:r>
          </w:p>
        </w:tc>
        <w:tc>
          <w:tcPr>
            <w:tcW w:w="1533" w:type="dxa"/>
            <w:vAlign w:val="center"/>
          </w:tcPr>
          <w:p w14:paraId="3D9F9337">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台湾显隆、上海盈达、中航大记、妥思</w:t>
            </w:r>
          </w:p>
        </w:tc>
      </w:tr>
      <w:tr w14:paraId="0713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3556" w:hRule="atLeast"/>
        </w:trPr>
        <w:tc>
          <w:tcPr>
            <w:tcW w:w="1115" w:type="dxa"/>
            <w:vAlign w:val="center"/>
          </w:tcPr>
          <w:p w14:paraId="095DE7D4">
            <w:pPr>
              <w:spacing w:line="34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保温材料</w:t>
            </w:r>
          </w:p>
        </w:tc>
        <w:tc>
          <w:tcPr>
            <w:tcW w:w="5882" w:type="dxa"/>
            <w:gridSpan w:val="2"/>
          </w:tcPr>
          <w:p w14:paraId="7293674F">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1．符合设计要求及有关规范、标准要求。</w:t>
            </w:r>
          </w:p>
          <w:p w14:paraId="1BEF43DA">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2．风管、水管保温均采用发泡橡塑材料。</w:t>
            </w:r>
          </w:p>
          <w:p w14:paraId="450AC94D">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3．发泡橡塑材料必须不含石棉物质，为难燃材料；应具有高倍率、闭孔型独立微气泡结构；柔性好、不吸水、高弹性、耐老化、耐低温、防水，化学性能稳定，粘接、热合、分切等加工性能尤为优良；适用温度-40℃、105℃；密度：  80~120Kg／m3；导热系数：&lt; 0.033W／m.℃（20℃）。</w:t>
            </w:r>
          </w:p>
          <w:p w14:paraId="49D97746">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4．产品通过商标注册，提供所供产品的国家防火建筑材  料质量监督检测中心的型式检验合格报告。</w:t>
            </w:r>
          </w:p>
          <w:p w14:paraId="3A2F3D16">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5．所用胶水为不燃性环保胶水。不生霉、对管道无腐蚀性。</w:t>
            </w:r>
          </w:p>
          <w:p w14:paraId="66AB6D78">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6．有优良的冷、热水保温应用业绩，较长的冷、热水保温应用历史。</w:t>
            </w:r>
          </w:p>
          <w:p w14:paraId="41473ECC">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7.B1级橡塑保温材料：湿阻因子≥10000，Class0级，导热系数：λ≤0.032(W/mK)(20°C)。符合国家“GB8624-2012”中的管状绝热材料B级标准。</w:t>
            </w:r>
          </w:p>
        </w:tc>
        <w:tc>
          <w:tcPr>
            <w:tcW w:w="1533" w:type="dxa"/>
            <w:vAlign w:val="center"/>
          </w:tcPr>
          <w:p w14:paraId="6540EEB9">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阿乐斯、杜肯，凯门富乐斯</w:t>
            </w:r>
          </w:p>
        </w:tc>
      </w:tr>
      <w:tr w14:paraId="5AE8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487" w:hRule="atLeast"/>
        </w:trPr>
        <w:tc>
          <w:tcPr>
            <w:tcW w:w="1115" w:type="dxa"/>
            <w:vAlign w:val="center"/>
          </w:tcPr>
          <w:p w14:paraId="05EC225F">
            <w:pPr>
              <w:spacing w:line="34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UPVC管材、阀门（工业）</w:t>
            </w:r>
          </w:p>
        </w:tc>
        <w:tc>
          <w:tcPr>
            <w:tcW w:w="5882" w:type="dxa"/>
            <w:gridSpan w:val="2"/>
          </w:tcPr>
          <w:p w14:paraId="4E8E6E38">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1．产品的材质、规格应根据设计要求选用，质量符合要 求，有出厂合格证，有原厂提供的质量保证书；</w:t>
            </w:r>
          </w:p>
          <w:p w14:paraId="7E82D255">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2．公称压力大于各系统设计要求的试验压力；必须为阻燃性。</w:t>
            </w:r>
          </w:p>
        </w:tc>
        <w:tc>
          <w:tcPr>
            <w:tcW w:w="1533" w:type="dxa"/>
            <w:vAlign w:val="center"/>
          </w:tcPr>
          <w:p w14:paraId="7BCBF7A5">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昆山协羽、</w:t>
            </w:r>
            <w:r>
              <w:rPr>
                <w:rFonts w:hint="eastAsia"/>
                <w:color w:val="FF0000"/>
                <w:sz w:val="18"/>
                <w:szCs w:val="18"/>
                <w:highlight w:val="none"/>
                <w:lang w:val="en-US" w:eastAsia="zh-CN"/>
              </w:rPr>
              <w:t>太仓</w:t>
            </w:r>
            <w:r>
              <w:rPr>
                <w:rFonts w:hint="eastAsia"/>
                <w:color w:val="000000" w:themeColor="text1"/>
                <w:sz w:val="18"/>
                <w:szCs w:val="18"/>
                <w:highlight w:val="none"/>
                <w14:textFill>
                  <w14:solidFill>
                    <w14:schemeClr w14:val="tx1"/>
                  </w14:solidFill>
                </w14:textFill>
              </w:rPr>
              <w:t>环琪、</w:t>
            </w:r>
            <w:r>
              <w:rPr>
                <w:rFonts w:hint="eastAsia"/>
                <w:color w:val="FF0000"/>
                <w:sz w:val="18"/>
                <w:szCs w:val="18"/>
                <w:highlight w:val="none"/>
                <w:lang w:val="en-US" w:eastAsia="zh-CN"/>
              </w:rPr>
              <w:t>中山</w:t>
            </w:r>
            <w:r>
              <w:rPr>
                <w:rFonts w:hint="eastAsia"/>
                <w:color w:val="000000" w:themeColor="text1"/>
                <w:sz w:val="18"/>
                <w:szCs w:val="18"/>
                <w:highlight w:val="none"/>
                <w14:textFill>
                  <w14:solidFill>
                    <w14:schemeClr w14:val="tx1"/>
                  </w14:solidFill>
                </w14:textFill>
              </w:rPr>
              <w:t>环宇</w:t>
            </w:r>
          </w:p>
        </w:tc>
      </w:tr>
      <w:tr w14:paraId="1C05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285" w:hRule="atLeast"/>
        </w:trPr>
        <w:tc>
          <w:tcPr>
            <w:tcW w:w="1115" w:type="dxa"/>
            <w:vAlign w:val="center"/>
          </w:tcPr>
          <w:p w14:paraId="1F4547D5">
            <w:pPr>
              <w:spacing w:line="340" w:lineRule="exact"/>
              <w:rPr>
                <w:color w:val="000000" w:themeColor="text1"/>
                <w:sz w:val="18"/>
                <w:szCs w:val="18"/>
                <w:highlight w:val="cyan"/>
                <w14:textFill>
                  <w14:solidFill>
                    <w14:schemeClr w14:val="tx1"/>
                  </w14:solidFill>
                </w14:textFill>
              </w:rPr>
            </w:pPr>
            <w:r>
              <w:rPr>
                <w:rFonts w:hint="eastAsia"/>
                <w:color w:val="000000" w:themeColor="text1"/>
                <w:sz w:val="18"/>
                <w:szCs w:val="18"/>
                <w:highlight w:val="none"/>
                <w14:textFill>
                  <w14:solidFill>
                    <w14:schemeClr w14:val="tx1"/>
                  </w14:solidFill>
                </w14:textFill>
              </w:rPr>
              <w:t>UPVC、PP-R、PE管材（民用）</w:t>
            </w:r>
          </w:p>
        </w:tc>
        <w:tc>
          <w:tcPr>
            <w:tcW w:w="5882" w:type="dxa"/>
            <w:gridSpan w:val="2"/>
          </w:tcPr>
          <w:p w14:paraId="4A04F5EC">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1.产品的材质、规格应根据设计要求选用，质量符合要求，有出厂合格证；</w:t>
            </w:r>
          </w:p>
          <w:p w14:paraId="15AF89BA">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2.公称压力大于各系统设计要求的试验压力；必须为阻燃性</w:t>
            </w:r>
          </w:p>
          <w:p w14:paraId="36BE43C1">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3.PP-R使用生活饮水水管。</w:t>
            </w:r>
          </w:p>
        </w:tc>
        <w:tc>
          <w:tcPr>
            <w:tcW w:w="1533" w:type="dxa"/>
            <w:vAlign w:val="center"/>
          </w:tcPr>
          <w:p w14:paraId="3C3A1A08">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伟星、顾地、联塑、公元</w:t>
            </w:r>
          </w:p>
        </w:tc>
      </w:tr>
      <w:tr w14:paraId="2E65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285" w:hRule="atLeast"/>
        </w:trPr>
        <w:tc>
          <w:tcPr>
            <w:tcW w:w="1115" w:type="dxa"/>
            <w:vAlign w:val="center"/>
          </w:tcPr>
          <w:p w14:paraId="4C48A191">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水表</w:t>
            </w:r>
          </w:p>
        </w:tc>
        <w:tc>
          <w:tcPr>
            <w:tcW w:w="5882" w:type="dxa"/>
            <w:gridSpan w:val="2"/>
          </w:tcPr>
          <w:p w14:paraId="196B0B73">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1.通过省级以上鉴定，满足设备设计要求；</w:t>
            </w:r>
          </w:p>
          <w:p w14:paraId="18084060">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2.具有远传功能，具有485通信接口。</w:t>
            </w:r>
          </w:p>
        </w:tc>
        <w:tc>
          <w:tcPr>
            <w:tcW w:w="1533" w:type="dxa"/>
            <w:vAlign w:val="center"/>
          </w:tcPr>
          <w:p w14:paraId="0F9A52C2">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埃美柯、G</w:t>
            </w:r>
            <w:r>
              <w:rPr>
                <w:color w:val="000000" w:themeColor="text1"/>
                <w:sz w:val="18"/>
                <w:szCs w:val="18"/>
                <w:highlight w:val="none"/>
                <w14:textFill>
                  <w14:solidFill>
                    <w14:schemeClr w14:val="tx1"/>
                  </w14:solidFill>
                </w14:textFill>
              </w:rPr>
              <w:t>F</w:t>
            </w:r>
            <w:r>
              <w:rPr>
                <w:rFonts w:hint="eastAsia"/>
                <w:color w:val="000000" w:themeColor="text1"/>
                <w:sz w:val="18"/>
                <w:szCs w:val="18"/>
                <w:highlight w:val="none"/>
                <w14:textFill>
                  <w14:solidFill>
                    <w14:schemeClr w14:val="tx1"/>
                  </w14:solidFill>
                </w14:textFill>
              </w:rPr>
              <w:t>或同等</w:t>
            </w:r>
          </w:p>
        </w:tc>
      </w:tr>
      <w:tr w14:paraId="3B49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1317" w:hRule="atLeast"/>
        </w:trPr>
        <w:tc>
          <w:tcPr>
            <w:tcW w:w="1115" w:type="dxa"/>
            <w:vAlign w:val="center"/>
          </w:tcPr>
          <w:p w14:paraId="291A325B">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highlight w:val="none"/>
                <w14:textFill>
                  <w14:solidFill>
                    <w14:schemeClr w14:val="tx1"/>
                  </w14:solidFill>
                </w14:textFill>
              </w:rPr>
              <w:t>衬塑钢管</w:t>
            </w:r>
          </w:p>
        </w:tc>
        <w:tc>
          <w:tcPr>
            <w:tcW w:w="5882" w:type="dxa"/>
            <w:gridSpan w:val="2"/>
          </w:tcPr>
          <w:p w14:paraId="1F8C37A1">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1.产品的材质、规格应根据设计要求选用，质量符合要求，有出厂合格证；</w:t>
            </w:r>
          </w:p>
          <w:p w14:paraId="421AE574">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2.公称压力大于各系统设计要求的试验压力；</w:t>
            </w:r>
          </w:p>
          <w:p w14:paraId="0F63A7C1">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3.所用钢材的牌号及化学成分符合GB3029的规定；</w:t>
            </w:r>
          </w:p>
          <w:p w14:paraId="6D0A83D4">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4.内衬塑层厚度符合国家规范要求。</w:t>
            </w:r>
          </w:p>
        </w:tc>
        <w:tc>
          <w:tcPr>
            <w:tcW w:w="1533" w:type="dxa"/>
            <w:vAlign w:val="center"/>
          </w:tcPr>
          <w:p w14:paraId="477053C0">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珠江、友发、金洲</w:t>
            </w:r>
          </w:p>
        </w:tc>
      </w:tr>
      <w:tr w14:paraId="7D86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492" w:hRule="atLeast"/>
        </w:trPr>
        <w:tc>
          <w:tcPr>
            <w:tcW w:w="8530" w:type="dxa"/>
            <w:gridSpan w:val="4"/>
            <w:tcBorders>
              <w:left w:val="nil"/>
              <w:right w:val="nil"/>
            </w:tcBorders>
            <w:vAlign w:val="center"/>
          </w:tcPr>
          <w:p w14:paraId="09B4F0CA">
            <w:pPr>
              <w:spacing w:line="390" w:lineRule="exact"/>
              <w:jc w:val="center"/>
              <w:rPr>
                <w:color w:val="000000" w:themeColor="text1"/>
                <w:sz w:val="18"/>
                <w:szCs w:val="18"/>
                <w:highlight w:val="none"/>
                <w14:textFill>
                  <w14:solidFill>
                    <w14:schemeClr w14:val="tx1"/>
                  </w14:solidFill>
                </w14:textFill>
              </w:rPr>
            </w:pPr>
          </w:p>
        </w:tc>
      </w:tr>
      <w:tr w14:paraId="1EA7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90" w:hRule="atLeast"/>
        </w:trPr>
        <w:tc>
          <w:tcPr>
            <w:tcW w:w="8530" w:type="dxa"/>
            <w:gridSpan w:val="4"/>
            <w:tcBorders>
              <w:left w:val="nil"/>
              <w:right w:val="nil"/>
            </w:tcBorders>
            <w:vAlign w:val="center"/>
          </w:tcPr>
          <w:tbl>
            <w:tblPr>
              <w:tblStyle w:val="40"/>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323"/>
              <w:gridCol w:w="4126"/>
              <w:gridCol w:w="1538"/>
            </w:tblGrid>
            <w:tr w14:paraId="50E5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shd w:val="clear" w:color="auto" w:fill="auto"/>
                  <w:vAlign w:val="center"/>
                </w:tcPr>
                <w:p w14:paraId="5DFD94E1">
                  <w:pPr>
                    <w:jc w:val="center"/>
                    <w:rPr>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项目</w:t>
                  </w:r>
                </w:p>
              </w:tc>
              <w:tc>
                <w:tcPr>
                  <w:tcW w:w="791" w:type="pct"/>
                  <w:shd w:val="clear" w:color="auto" w:fill="auto"/>
                  <w:vAlign w:val="center"/>
                </w:tcPr>
                <w:p w14:paraId="64456084">
                  <w:pPr>
                    <w:jc w:val="center"/>
                    <w:rPr>
                      <w:b/>
                      <w:bCs/>
                      <w:strike/>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细分</w:t>
                  </w:r>
                </w:p>
              </w:tc>
              <w:tc>
                <w:tcPr>
                  <w:tcW w:w="2467" w:type="pct"/>
                  <w:shd w:val="clear" w:color="auto" w:fill="auto"/>
                  <w:vAlign w:val="center"/>
                </w:tcPr>
                <w:p w14:paraId="54948D8E">
                  <w:pPr>
                    <w:jc w:val="center"/>
                    <w:rPr>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技术要求及材料规格型号/材质（废气专业）</w:t>
                  </w:r>
                </w:p>
              </w:tc>
              <w:tc>
                <w:tcPr>
                  <w:tcW w:w="919" w:type="pct"/>
                  <w:shd w:val="clear" w:color="auto" w:fill="auto"/>
                  <w:vAlign w:val="center"/>
                </w:tcPr>
                <w:p w14:paraId="6207661D">
                  <w:pPr>
                    <w:jc w:val="center"/>
                    <w:rPr>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品牌</w:t>
                  </w:r>
                </w:p>
              </w:tc>
            </w:tr>
            <w:tr w14:paraId="2863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pct"/>
                  <w:gridSpan w:val="2"/>
                  <w:vAlign w:val="center"/>
                </w:tcPr>
                <w:p w14:paraId="21FE6C7F">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喷淋泵</w:t>
                  </w:r>
                </w:p>
              </w:tc>
              <w:tc>
                <w:tcPr>
                  <w:tcW w:w="2467" w:type="pct"/>
                  <w:vAlign w:val="center"/>
                </w:tcPr>
                <w:p w14:paraId="3895179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1.进水口处需设置滤网；</w:t>
                  </w:r>
                </w:p>
                <w:p w14:paraId="4AB77C7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2.立式耐腐蚀循环泵；</w:t>
                  </w:r>
                </w:p>
                <w:p w14:paraId="7C2F7F7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3.喷淋密度不低于2.4L/m3；</w:t>
                  </w:r>
                </w:p>
                <w:p w14:paraId="4539803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4.喷淋泵下端接管采用活接；</w:t>
                  </w:r>
                </w:p>
                <w:p w14:paraId="49F9DB82">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5.支架材料选用PP材质或不锈钢材质；</w:t>
                  </w:r>
                </w:p>
                <w:p w14:paraId="1166F64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6.扬程不得低于3Kg；</w:t>
                  </w:r>
                </w:p>
                <w:p w14:paraId="3602B26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7.喷淋泵需制作防雨帽；</w:t>
                  </w:r>
                </w:p>
                <w:p w14:paraId="2083AEA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8.喷淋泵电机二级能效以上。</w:t>
                  </w:r>
                </w:p>
              </w:tc>
              <w:tc>
                <w:tcPr>
                  <w:tcW w:w="919" w:type="pct"/>
                  <w:vAlign w:val="center"/>
                </w:tcPr>
                <w:p w14:paraId="76D0193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国宝、塑宝、托马斯</w:t>
                  </w:r>
                </w:p>
              </w:tc>
            </w:tr>
          </w:tbl>
          <w:p w14:paraId="202AA277">
            <w:pPr>
              <w:spacing w:line="390" w:lineRule="exact"/>
              <w:jc w:val="center"/>
              <w:rPr>
                <w:color w:val="000000" w:themeColor="text1"/>
                <w:sz w:val="18"/>
                <w:szCs w:val="18"/>
                <w:highlight w:val="none"/>
                <w14:textFill>
                  <w14:solidFill>
                    <w14:schemeClr w14:val="tx1"/>
                  </w14:solidFill>
                </w14:textFill>
              </w:rPr>
            </w:pPr>
          </w:p>
        </w:tc>
      </w:tr>
      <w:tr w14:paraId="69CB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645" w:hRule="atLeast"/>
        </w:trPr>
        <w:tc>
          <w:tcPr>
            <w:tcW w:w="8530" w:type="dxa"/>
            <w:gridSpan w:val="4"/>
            <w:tcBorders>
              <w:left w:val="nil"/>
              <w:right w:val="nil"/>
            </w:tcBorders>
            <w:vAlign w:val="center"/>
          </w:tcPr>
          <w:p w14:paraId="2BA7C222">
            <w:pPr>
              <w:jc w:val="center"/>
              <w:rPr>
                <w:b/>
                <w:bCs/>
                <w:color w:val="000000" w:themeColor="text1"/>
                <w:sz w:val="18"/>
                <w:szCs w:val="18"/>
                <w:highlight w:val="none"/>
                <w14:textFill>
                  <w14:solidFill>
                    <w14:schemeClr w14:val="tx1"/>
                  </w14:solidFill>
                </w14:textFill>
              </w:rPr>
            </w:pPr>
          </w:p>
          <w:p w14:paraId="15293B12">
            <w:pPr>
              <w:jc w:val="center"/>
              <w:rPr>
                <w:b/>
                <w:bCs/>
                <w:color w:val="000000" w:themeColor="text1"/>
                <w:sz w:val="18"/>
                <w:szCs w:val="18"/>
                <w:highlight w:val="none"/>
                <w14:textFill>
                  <w14:solidFill>
                    <w14:schemeClr w14:val="tx1"/>
                  </w14:solidFill>
                </w14:textFill>
              </w:rPr>
            </w:pPr>
          </w:p>
        </w:tc>
      </w:tr>
      <w:tr w14:paraId="4088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495" w:hRule="atLeast"/>
        </w:trPr>
        <w:tc>
          <w:tcPr>
            <w:tcW w:w="1115" w:type="dxa"/>
            <w:vAlign w:val="center"/>
          </w:tcPr>
          <w:p w14:paraId="18EF6F7E">
            <w:pPr>
              <w:spacing w:line="390" w:lineRule="exact"/>
              <w:jc w:val="center"/>
              <w:rPr>
                <w:b/>
                <w:bCs/>
                <w:color w:val="000000" w:themeColor="text1"/>
                <w:sz w:val="28"/>
                <w:szCs w:val="28"/>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产品名称</w:t>
            </w:r>
          </w:p>
        </w:tc>
        <w:tc>
          <w:tcPr>
            <w:tcW w:w="5882" w:type="dxa"/>
            <w:gridSpan w:val="2"/>
            <w:vAlign w:val="center"/>
          </w:tcPr>
          <w:p w14:paraId="3495065F">
            <w:pPr>
              <w:pStyle w:val="92"/>
              <w:spacing w:before="105"/>
              <w:ind w:firstLine="402"/>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产品技术要求（土建、内装及消防）</w:t>
            </w:r>
          </w:p>
        </w:tc>
        <w:tc>
          <w:tcPr>
            <w:tcW w:w="1533" w:type="dxa"/>
            <w:vAlign w:val="center"/>
          </w:tcPr>
          <w:p w14:paraId="54223CEF">
            <w:pPr>
              <w:spacing w:line="390" w:lineRule="exact"/>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产品品牌</w:t>
            </w:r>
          </w:p>
        </w:tc>
      </w:tr>
      <w:tr w14:paraId="41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2887DF4">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快速卷帘门</w:t>
            </w:r>
          </w:p>
        </w:tc>
        <w:tc>
          <w:tcPr>
            <w:tcW w:w="5882" w:type="dxa"/>
            <w:gridSpan w:val="2"/>
            <w:vAlign w:val="center"/>
          </w:tcPr>
          <w:p w14:paraId="7BCC0A1C">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1.伺服控制系统具有转向保护、电机过载过流保护功能，具有末端缓冲功能。红外线安全保护电眼，底部安全保护边。停电时可手动开启；</w:t>
            </w:r>
          </w:p>
          <w:p w14:paraId="3100C20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2.铝合金轨道，表面氧化处理，轨道采用PVC基座的双排毛刷密封结构，更为有效的防虫防尘，底部采用铝合金密封闸底，加三元乙丙密封条；</w:t>
            </w:r>
          </w:p>
          <w:p w14:paraId="2DCE256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3.帘布采用进口PVC帘布。通排视窗，材料为PVC材质，厚度1.2mm。密闭性好，无空气泄露；</w:t>
            </w:r>
          </w:p>
          <w:p w14:paraId="2BC73FC4">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4.加厚型BFT控制箱，符合国家电气安全标准；</w:t>
            </w:r>
          </w:p>
          <w:p w14:paraId="060C75A4">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5.开启速度不小于0.8米/秒；</w:t>
            </w:r>
          </w:p>
          <w:p w14:paraId="37F8CEC1">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6.和AGV可以无障碍通信。</w:t>
            </w:r>
          </w:p>
        </w:tc>
        <w:tc>
          <w:tcPr>
            <w:tcW w:w="1533" w:type="dxa"/>
            <w:vAlign w:val="center"/>
          </w:tcPr>
          <w:p w14:paraId="2522BF91">
            <w:pPr>
              <w:spacing w:line="390" w:lineRule="exact"/>
              <w:jc w:val="center"/>
              <w:rPr>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新恒邦、上海森林、</w:t>
            </w:r>
            <w:r>
              <w:rPr>
                <w:rFonts w:hint="eastAsia"/>
                <w:color w:val="000000" w:themeColor="text1"/>
                <w:sz w:val="18"/>
                <w:szCs w:val="18"/>
                <w:highlight w:val="none"/>
                <w14:textFill>
                  <w14:solidFill>
                    <w14:schemeClr w14:val="tx1"/>
                  </w14:solidFill>
                </w14:textFill>
              </w:rPr>
              <w:t>基维亚</w:t>
            </w:r>
          </w:p>
        </w:tc>
      </w:tr>
      <w:tr w14:paraId="623C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1106" w:hRule="atLeast"/>
        </w:trPr>
        <w:tc>
          <w:tcPr>
            <w:tcW w:w="1115" w:type="dxa"/>
            <w:vAlign w:val="center"/>
          </w:tcPr>
          <w:p w14:paraId="1EDF1E3C">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特级防火卷帘</w:t>
            </w:r>
          </w:p>
        </w:tc>
        <w:tc>
          <w:tcPr>
            <w:tcW w:w="5882" w:type="dxa"/>
            <w:gridSpan w:val="2"/>
            <w:vAlign w:val="center"/>
          </w:tcPr>
          <w:p w14:paraId="5FD71A78">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符合设计施工规范要求</w:t>
            </w:r>
          </w:p>
        </w:tc>
        <w:tc>
          <w:tcPr>
            <w:tcW w:w="1533" w:type="dxa"/>
            <w:vAlign w:val="center"/>
          </w:tcPr>
          <w:p w14:paraId="62AF44BB">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上海森林、德国霍曼、德国诺沃芬</w:t>
            </w:r>
          </w:p>
        </w:tc>
      </w:tr>
      <w:tr w14:paraId="36D3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1818" w:hRule="atLeast"/>
        </w:trPr>
        <w:tc>
          <w:tcPr>
            <w:tcW w:w="1115" w:type="dxa"/>
            <w:vAlign w:val="center"/>
          </w:tcPr>
          <w:p w14:paraId="781B227D">
            <w:pPr>
              <w:spacing w:line="390" w:lineRule="exact"/>
              <w:jc w:val="center"/>
              <w:rPr>
                <w:rFonts w:asciiTheme="minorEastAsia" w:hAnsiTheme="minorEastAsia" w:eastAsiaTheme="minorEastAsia" w:cstheme="minorEastAsia"/>
                <w:color w:val="000000" w:themeColor="text1"/>
                <w:kern w:val="0"/>
                <w:sz w:val="20"/>
                <w:szCs w:val="20"/>
                <w:highlight w:val="none"/>
                <w:lang w:bidi="ar"/>
                <w14:textFill>
                  <w14:solidFill>
                    <w14:schemeClr w14:val="tx1"/>
                  </w14:solidFill>
                </w14:textFill>
              </w:rPr>
            </w:pPr>
            <w:r>
              <w:rPr>
                <w:rFonts w:hint="eastAsia"/>
                <w:color w:val="000000" w:themeColor="text1"/>
                <w:sz w:val="18"/>
                <w:szCs w:val="18"/>
                <w:highlight w:val="none"/>
                <w14:textFill>
                  <w14:solidFill>
                    <w14:schemeClr w14:val="tx1"/>
                  </w14:solidFill>
                </w14:textFill>
              </w:rPr>
              <w:t>卷帘门</w:t>
            </w:r>
          </w:p>
        </w:tc>
        <w:tc>
          <w:tcPr>
            <w:tcW w:w="5882" w:type="dxa"/>
            <w:gridSpan w:val="2"/>
            <w:vAlign w:val="center"/>
          </w:tcPr>
          <w:p w14:paraId="0C2839E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1.电机：国产一线品牌或者合资品牌；</w:t>
            </w:r>
          </w:p>
          <w:p w14:paraId="38F3985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2.门帘材质：镀锌烤漆钢板，厚度不小于1.2mm；</w:t>
            </w:r>
          </w:p>
          <w:p w14:paraId="7629BB9C">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3.箱罩：镀铝锌本色1.0mm，菱形一体折边；</w:t>
            </w:r>
          </w:p>
          <w:p w14:paraId="1C6DEA6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4.轨道：镀锌本色壁厚2.5mm 加装尼龙抗磨消声条；</w:t>
            </w:r>
          </w:p>
          <w:p w14:paraId="6C58DB2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5.定位方式：机械限位控制，定位准确；</w:t>
            </w:r>
          </w:p>
          <w:p w14:paraId="19D10697">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6.安全性能：配备安全气囊；</w:t>
            </w:r>
          </w:p>
          <w:p w14:paraId="3A565B5F">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7.电箱：加厚型BFT控制箱，符合国家电气安全标准。</w:t>
            </w:r>
          </w:p>
        </w:tc>
        <w:tc>
          <w:tcPr>
            <w:tcW w:w="1533" w:type="dxa"/>
            <w:vAlign w:val="center"/>
          </w:tcPr>
          <w:p w14:paraId="3E2E778A">
            <w:pPr>
              <w:spacing w:line="39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新恒邦、上海森林、德国霍曼</w:t>
            </w: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w:t>
            </w:r>
            <w:r>
              <w:rPr>
                <w:rFonts w:hint="eastAsia"/>
                <w:color w:val="000000" w:themeColor="text1"/>
                <w:sz w:val="18"/>
                <w:szCs w:val="18"/>
                <w:highlight w:val="none"/>
                <w14:textFill>
                  <w14:solidFill>
                    <w14:schemeClr w14:val="tx1"/>
                  </w14:solidFill>
                </w14:textFill>
              </w:rPr>
              <w:t>德国诺沃芬</w:t>
            </w:r>
          </w:p>
        </w:tc>
      </w:tr>
      <w:tr w14:paraId="41CB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1498" w:hRule="atLeast"/>
        </w:trPr>
        <w:tc>
          <w:tcPr>
            <w:tcW w:w="1115" w:type="dxa"/>
            <w:shd w:val="clear" w:color="auto" w:fill="auto"/>
            <w:vAlign w:val="center"/>
          </w:tcPr>
          <w:p w14:paraId="060AA6A4">
            <w:pPr>
              <w:widowControl/>
              <w:jc w:val="center"/>
              <w:textAlignment w:val="center"/>
              <w:rPr>
                <w:rFonts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钢制门</w:t>
            </w:r>
          </w:p>
        </w:tc>
        <w:tc>
          <w:tcPr>
            <w:tcW w:w="5882" w:type="dxa"/>
            <w:gridSpan w:val="2"/>
            <w:shd w:val="clear" w:color="auto" w:fill="auto"/>
            <w:vAlign w:val="center"/>
          </w:tcPr>
          <w:p w14:paraId="7A3D81FB">
            <w:pPr>
              <w:pStyle w:val="12"/>
              <w:ind w:left="0"/>
              <w:rPr>
                <w:rFonts w:ascii="宋体" w:hAnsi="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1.满足设计及国家规范要；</w:t>
            </w:r>
            <w:r>
              <w:rPr>
                <w:rFonts w:hint="eastAsia" w:ascii="宋体" w:hAnsi="宋体" w:cs="宋体"/>
                <w:color w:val="000000" w:themeColor="text1"/>
                <w:sz w:val="18"/>
                <w:szCs w:val="18"/>
                <w:highlight w:val="none"/>
                <w:lang w:eastAsia="zh-CN"/>
                <w14:textFill>
                  <w14:solidFill>
                    <w14:schemeClr w14:val="tx1"/>
                  </w14:solidFill>
                </w14:textFill>
              </w:rPr>
              <w:br w:type="textWrapping"/>
            </w:r>
            <w:r>
              <w:rPr>
                <w:rFonts w:hint="eastAsia" w:ascii="宋体" w:hAnsi="宋体" w:cs="宋体"/>
                <w:color w:val="000000" w:themeColor="text1"/>
                <w:sz w:val="18"/>
                <w:szCs w:val="18"/>
                <w:highlight w:val="none"/>
                <w:lang w:eastAsia="zh-CN"/>
                <w14:textFill>
                  <w14:solidFill>
                    <w14:schemeClr w14:val="tx1"/>
                  </w14:solidFill>
                </w14:textFill>
              </w:rPr>
              <w:t>2.门板须带加强筋；</w:t>
            </w:r>
            <w:r>
              <w:rPr>
                <w:rFonts w:hint="eastAsia" w:ascii="宋体" w:hAnsi="宋体" w:cs="宋体"/>
                <w:color w:val="000000" w:themeColor="text1"/>
                <w:sz w:val="18"/>
                <w:szCs w:val="18"/>
                <w:highlight w:val="none"/>
                <w:lang w:eastAsia="zh-CN"/>
                <w14:textFill>
                  <w14:solidFill>
                    <w14:schemeClr w14:val="tx1"/>
                  </w14:solidFill>
                </w14:textFill>
              </w:rPr>
              <w:br w:type="textWrapping"/>
            </w:r>
            <w:r>
              <w:rPr>
                <w:rFonts w:hint="eastAsia" w:ascii="宋体" w:hAnsi="宋体" w:cs="宋体"/>
                <w:color w:val="000000" w:themeColor="text1"/>
                <w:sz w:val="18"/>
                <w:szCs w:val="18"/>
                <w:highlight w:val="none"/>
                <w:lang w:eastAsia="zh-CN"/>
                <w14:textFill>
                  <w14:solidFill>
                    <w14:schemeClr w14:val="tx1"/>
                  </w14:solidFill>
                </w14:textFill>
              </w:rPr>
              <w:t>3.门框的钢板厚度不小于1.5MM，门板不小于1.2MM；</w:t>
            </w:r>
            <w:r>
              <w:rPr>
                <w:rFonts w:hint="eastAsia" w:ascii="宋体" w:hAnsi="宋体" w:cs="宋体"/>
                <w:color w:val="000000" w:themeColor="text1"/>
                <w:sz w:val="18"/>
                <w:szCs w:val="18"/>
                <w:highlight w:val="none"/>
                <w:lang w:eastAsia="zh-CN"/>
                <w14:textFill>
                  <w14:solidFill>
                    <w14:schemeClr w14:val="tx1"/>
                  </w14:solidFill>
                </w14:textFill>
              </w:rPr>
              <w:br w:type="textWrapping"/>
            </w:r>
            <w:r>
              <w:rPr>
                <w:rFonts w:hint="eastAsia" w:ascii="宋体" w:hAnsi="宋体" w:cs="宋体"/>
                <w:color w:val="000000" w:themeColor="text1"/>
                <w:sz w:val="18"/>
                <w:szCs w:val="18"/>
                <w:highlight w:val="none"/>
                <w:lang w:eastAsia="zh-CN"/>
                <w14:textFill>
                  <w14:solidFill>
                    <w14:schemeClr w14:val="tx1"/>
                  </w14:solidFill>
                </w14:textFill>
              </w:rPr>
              <w:t>4.门板及门框喷塑；</w:t>
            </w:r>
            <w:r>
              <w:rPr>
                <w:rFonts w:hint="eastAsia" w:ascii="宋体" w:hAnsi="宋体" w:cs="宋体"/>
                <w:color w:val="000000" w:themeColor="text1"/>
                <w:sz w:val="18"/>
                <w:szCs w:val="18"/>
                <w:highlight w:val="none"/>
                <w:lang w:eastAsia="zh-CN"/>
                <w14:textFill>
                  <w14:solidFill>
                    <w14:schemeClr w14:val="tx1"/>
                  </w14:solidFill>
                </w14:textFill>
              </w:rPr>
              <w:br w:type="textWrapping"/>
            </w:r>
            <w:r>
              <w:rPr>
                <w:rFonts w:hint="eastAsia" w:ascii="宋体" w:hAnsi="宋体" w:cs="宋体"/>
                <w:color w:val="000000" w:themeColor="text1"/>
                <w:sz w:val="18"/>
                <w:szCs w:val="18"/>
                <w:highlight w:val="none"/>
                <w:lang w:eastAsia="zh-CN"/>
                <w14:textFill>
                  <w14:solidFill>
                    <w14:schemeClr w14:val="tx1"/>
                  </w14:solidFill>
                </w14:textFill>
              </w:rPr>
              <w:t>5.门五金件为国产优质品牌；</w:t>
            </w:r>
            <w:r>
              <w:rPr>
                <w:rFonts w:hint="eastAsia" w:ascii="宋体" w:hAnsi="宋体" w:cs="宋体"/>
                <w:color w:val="000000" w:themeColor="text1"/>
                <w:sz w:val="18"/>
                <w:szCs w:val="18"/>
                <w:highlight w:val="none"/>
                <w:lang w:eastAsia="zh-CN"/>
                <w14:textFill>
                  <w14:solidFill>
                    <w14:schemeClr w14:val="tx1"/>
                  </w14:solidFill>
                </w14:textFill>
              </w:rPr>
              <w:br w:type="textWrapping"/>
            </w:r>
            <w:r>
              <w:rPr>
                <w:rFonts w:hint="eastAsia" w:ascii="宋体" w:hAnsi="宋体" w:cs="宋体"/>
                <w:color w:val="000000" w:themeColor="text1"/>
                <w:sz w:val="18"/>
                <w:szCs w:val="18"/>
                <w:highlight w:val="none"/>
                <w:lang w:eastAsia="zh-CN"/>
                <w14:textFill>
                  <w14:solidFill>
                    <w14:schemeClr w14:val="tx1"/>
                  </w14:solidFill>
                </w14:textFill>
              </w:rPr>
              <w:t>6.闭门器品牌要求：多玛，GMT。</w:t>
            </w:r>
          </w:p>
        </w:tc>
        <w:tc>
          <w:tcPr>
            <w:tcW w:w="1533" w:type="dxa"/>
            <w:shd w:val="clear" w:color="auto" w:fill="auto"/>
            <w:vAlign w:val="center"/>
          </w:tcPr>
          <w:p w14:paraId="5F765EC8">
            <w:pPr>
              <w:widowControl/>
              <w:jc w:val="left"/>
              <w:textAlignment w:val="center"/>
              <w:rPr>
                <w:rFonts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德国霍曼、德国诺沃芬、上海森林</w:t>
            </w:r>
          </w:p>
        </w:tc>
      </w:tr>
      <w:tr w14:paraId="291B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1E7C7954">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钢制防火门</w:t>
            </w:r>
          </w:p>
        </w:tc>
        <w:tc>
          <w:tcPr>
            <w:tcW w:w="5882" w:type="dxa"/>
            <w:gridSpan w:val="2"/>
            <w:vAlign w:val="center"/>
          </w:tcPr>
          <w:p w14:paraId="284759BE">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1.满足设计及国家规范要求</w:t>
            </w:r>
          </w:p>
          <w:p w14:paraId="634CCD6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2.耐火极限：甲级为</w:t>
            </w:r>
            <w:r>
              <w:rPr>
                <w:rFonts w:ascii="宋体" w:hAnsi="宋体"/>
                <w:color w:val="000000" w:themeColor="text1"/>
                <w:sz w:val="18"/>
                <w:szCs w:val="18"/>
                <w:highlight w:val="none"/>
                <w14:textFill>
                  <w14:solidFill>
                    <w14:schemeClr w14:val="tx1"/>
                  </w14:solidFill>
                </w14:textFill>
              </w:rPr>
              <w:t>1.2h，乙级为0.9 h，丙级为0.6 h。</w:t>
            </w:r>
          </w:p>
          <w:p w14:paraId="4CFA3345">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3.焊接质量：焊接应牢固，焊点分布均匀，不得出现假焊和烧穿现象，外表面塞焊部位应打磨平整。</w:t>
            </w:r>
          </w:p>
          <w:p w14:paraId="358DBEF3">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4.填充材料：门窗和门框内填充材料应用整块不燃性优质硅酸铝纤维棉填实，要求每平方米防火棉不低于</w:t>
            </w:r>
            <w:r>
              <w:rPr>
                <w:rFonts w:ascii="宋体" w:hAnsi="宋体"/>
                <w:color w:val="000000" w:themeColor="text1"/>
                <w:sz w:val="18"/>
                <w:szCs w:val="18"/>
                <w:highlight w:val="none"/>
                <w14:textFill>
                  <w14:solidFill>
                    <w14:schemeClr w14:val="tx1"/>
                  </w14:solidFill>
                </w14:textFill>
              </w:rPr>
              <w:t>3.5公斤。</w:t>
            </w:r>
          </w:p>
          <w:p w14:paraId="19E344C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5.五金配件：不锈钢防火锁具（执手锁或推杠锁）、不锈钢防火铰链选用国内名牌产品，闭门器为国际品牌优等品，其它为国内优等品。每扇门上采用</w:t>
            </w:r>
            <w:r>
              <w:rPr>
                <w:rFonts w:ascii="宋体" w:hAnsi="宋体"/>
                <w:color w:val="000000" w:themeColor="text1"/>
                <w:sz w:val="18"/>
                <w:szCs w:val="18"/>
                <w:highlight w:val="none"/>
                <w14:textFill>
                  <w14:solidFill>
                    <w14:schemeClr w14:val="tx1"/>
                  </w14:solidFill>
                </w14:textFill>
              </w:rPr>
              <w:t>4寸</w:t>
            </w:r>
            <w:r>
              <w:rPr>
                <w:rFonts w:hint="eastAsia" w:ascii="宋体" w:hAnsi="宋体"/>
                <w:color w:val="000000" w:themeColor="text1"/>
                <w:sz w:val="18"/>
                <w:szCs w:val="18"/>
                <w:highlight w:val="none"/>
                <w14:textFill>
                  <w14:solidFill>
                    <w14:schemeClr w14:val="tx1"/>
                  </w14:solidFill>
                </w14:textFill>
              </w:rPr>
              <w:t>不钢合页</w:t>
            </w:r>
            <w:r>
              <w:rPr>
                <w:rFonts w:ascii="宋体" w:hAnsi="宋体"/>
                <w:color w:val="000000" w:themeColor="text1"/>
                <w:sz w:val="18"/>
                <w:szCs w:val="18"/>
                <w:highlight w:val="none"/>
                <w14:textFill>
                  <w14:solidFill>
                    <w14:schemeClr w14:val="tx1"/>
                  </w14:solidFill>
                </w14:textFill>
              </w:rPr>
              <w:t xml:space="preserve">3个，门框应设密封槽，深度约为2.5cm </w:t>
            </w:r>
            <w:r>
              <w:rPr>
                <w:rFonts w:hint="eastAsia" w:ascii="宋体" w:hAnsi="宋体"/>
                <w:color w:val="000000" w:themeColor="text1"/>
                <w:sz w:val="18"/>
                <w:szCs w:val="18"/>
                <w:highlight w:val="none"/>
                <w14:textFill>
                  <w14:solidFill>
                    <w14:schemeClr w14:val="tx1"/>
                  </w14:solidFill>
                </w14:textFill>
              </w:rPr>
              <w:t>，内应嵌装由不燃性材料制成的密封条，螺丝采用不锈钢螺丝。内龙骨必须有竖向支撑，龙骨沿门框四边应形成闭合矩形。管井门配二只</w:t>
            </w:r>
            <w:r>
              <w:rPr>
                <w:rFonts w:ascii="宋体" w:hAnsi="宋体"/>
                <w:color w:val="000000" w:themeColor="text1"/>
                <w:sz w:val="18"/>
                <w:szCs w:val="18"/>
                <w:highlight w:val="none"/>
                <w14:textFill>
                  <w14:solidFill>
                    <w14:schemeClr w14:val="tx1"/>
                  </w14:solidFill>
                </w14:textFill>
              </w:rPr>
              <w:t>4寸不锈钢铰链，管井暗锁及拉手。</w:t>
            </w:r>
          </w:p>
          <w:p w14:paraId="3ED31BC1">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6.门框、门扇材料：面板及其加固件采用电镀锌钢板，经折弯，拼焊而成，表面静电喷涂处理。门扇采用无包边结构，两边嵌有膨胀型防火胶条。</w:t>
            </w:r>
            <w:r>
              <w:rPr>
                <w:rFonts w:hint="eastAsia"/>
                <w:color w:val="000000" w:themeColor="text1"/>
                <w:sz w:val="18"/>
                <w:szCs w:val="18"/>
                <w:highlight w:val="none"/>
                <w14:textFill>
                  <w14:solidFill>
                    <w14:schemeClr w14:val="tx1"/>
                  </w14:solidFill>
                </w14:textFill>
              </w:rPr>
              <w:t>门框的钢板厚度不小于</w:t>
            </w:r>
            <w:r>
              <w:rPr>
                <w:color w:val="000000" w:themeColor="text1"/>
                <w:sz w:val="18"/>
                <w:szCs w:val="18"/>
                <w:highlight w:val="none"/>
                <w14:textFill>
                  <w14:solidFill>
                    <w14:schemeClr w14:val="tx1"/>
                  </w14:solidFill>
                </w14:textFill>
              </w:rPr>
              <w:t>1.5MM</w:t>
            </w:r>
            <w:r>
              <w:rPr>
                <w:rFonts w:hint="eastAsia"/>
                <w:color w:val="000000" w:themeColor="text1"/>
                <w:sz w:val="18"/>
                <w:szCs w:val="18"/>
                <w:highlight w:val="none"/>
                <w14:textFill>
                  <w14:solidFill>
                    <w14:schemeClr w14:val="tx1"/>
                  </w14:solidFill>
                </w14:textFill>
              </w:rPr>
              <w:t>，门板不小于</w:t>
            </w:r>
            <w:r>
              <w:rPr>
                <w:color w:val="000000" w:themeColor="text1"/>
                <w:sz w:val="18"/>
                <w:szCs w:val="18"/>
                <w:highlight w:val="none"/>
                <w14:textFill>
                  <w14:solidFill>
                    <w14:schemeClr w14:val="tx1"/>
                  </w14:solidFill>
                </w14:textFill>
              </w:rPr>
              <w:t>1.2MM.</w:t>
            </w:r>
            <w:r>
              <w:rPr>
                <w:rFonts w:hint="eastAsia"/>
                <w:color w:val="000000" w:themeColor="text1"/>
                <w:sz w:val="18"/>
                <w:szCs w:val="18"/>
                <w:highlight w:val="none"/>
                <w14:textFill>
                  <w14:solidFill>
                    <w14:schemeClr w14:val="tx1"/>
                  </w14:solidFill>
                </w14:textFill>
              </w:rPr>
              <w:t>。门板须带加强筋，带下摆密封。</w:t>
            </w:r>
          </w:p>
          <w:p w14:paraId="43DC8631">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7.材料厚度：门框采用</w:t>
            </w:r>
            <w:r>
              <w:rPr>
                <w:rFonts w:ascii="宋体" w:hAnsi="宋体"/>
                <w:color w:val="000000" w:themeColor="text1"/>
                <w:sz w:val="18"/>
                <w:szCs w:val="18"/>
                <w:highlight w:val="none"/>
                <w14:textFill>
                  <w14:solidFill>
                    <w14:schemeClr w14:val="tx1"/>
                  </w14:solidFill>
                </w14:textFill>
              </w:rPr>
              <w:t>1.5MM厚镀锌钢板，门扇采用1.2MM厚镀锌钢板，龙骨采用2.0MM厚钢板，加固件遇有螺孔处的钢板厚度不低于3.0 MM。防火锁安装处要进行加固处理。</w:t>
            </w:r>
          </w:p>
          <w:p w14:paraId="7E14DFC9">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8.喷涂要求：静电喷塑，涂层应均匀、平整、光滑，不得有堆漆、麻点、气泡、漏涂、咬色及流淌等现象。</w:t>
            </w:r>
          </w:p>
          <w:p w14:paraId="293D0C6C">
            <w:pPr>
              <w:tabs>
                <w:tab w:val="left" w:pos="420"/>
              </w:tabs>
              <w:ind w:right="118" w:rightChars="56"/>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防火门应为向疏散方向开启的平开门，并在关闭后应能从任何一侧手动开启。用于疏散的走道、楼梯和前室的防火门，应具有自行关闭的功能。双扇和多扇防火门，还应具有按顺序关闭的功能。有吸附式要求的还须达到规定标准。</w:t>
            </w:r>
          </w:p>
        </w:tc>
        <w:tc>
          <w:tcPr>
            <w:tcW w:w="1533" w:type="dxa"/>
            <w:vAlign w:val="center"/>
          </w:tcPr>
          <w:p w14:paraId="26125A37">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德国霍曼、诺沃芬、上海森林</w:t>
            </w:r>
          </w:p>
        </w:tc>
      </w:tr>
      <w:tr w14:paraId="7ED1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A585853">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湿式报警阀、信号阀、水流指示器</w:t>
            </w:r>
          </w:p>
        </w:tc>
        <w:tc>
          <w:tcPr>
            <w:tcW w:w="5882" w:type="dxa"/>
            <w:gridSpan w:val="2"/>
            <w:vAlign w:val="center"/>
          </w:tcPr>
          <w:p w14:paraId="5A416176">
            <w:pPr>
              <w:jc w:val="left"/>
              <w:rPr>
                <w:rFonts w:asci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满足设计及国家规范要求。</w:t>
            </w:r>
          </w:p>
        </w:tc>
        <w:tc>
          <w:tcPr>
            <w:tcW w:w="1533" w:type="dxa"/>
            <w:vAlign w:val="center"/>
          </w:tcPr>
          <w:p w14:paraId="1944C8A2">
            <w:pPr>
              <w:jc w:val="center"/>
              <w:rPr>
                <w:rFonts w:asci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天威、金盾、天广</w:t>
            </w:r>
          </w:p>
        </w:tc>
      </w:tr>
      <w:tr w14:paraId="20D2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4A8F8AB9">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卫生间成品隔断</w:t>
            </w:r>
          </w:p>
        </w:tc>
        <w:tc>
          <w:tcPr>
            <w:tcW w:w="5882" w:type="dxa"/>
            <w:gridSpan w:val="2"/>
            <w:vAlign w:val="center"/>
          </w:tcPr>
          <w:p w14:paraId="7D008460">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1.国内知名品牌优等品；</w:t>
            </w:r>
          </w:p>
          <w:p w14:paraId="243ADAC3">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2.板材为12mm厚，主要材料为热固型酚醛树脂；</w:t>
            </w:r>
          </w:p>
          <w:p w14:paraId="2C81C356">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3.配件为尼龙配件；</w:t>
            </w:r>
          </w:p>
          <w:p w14:paraId="75A582DA">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4.颜色为乳白色，以实样为准；</w:t>
            </w:r>
          </w:p>
          <w:p w14:paraId="69CAEB44">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5.隔断支腿内必须加衬钢；</w:t>
            </w:r>
          </w:p>
          <w:p w14:paraId="289965BD">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6.隔断顶部拉接杆材质为铝合金型材，表面氟碳喷涂；</w:t>
            </w:r>
          </w:p>
          <w:p w14:paraId="7FC9B80A">
            <w:pPr>
              <w:tabs>
                <w:tab w:val="left" w:pos="420"/>
              </w:tabs>
              <w:ind w:right="118" w:rightChars="56"/>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7.蹲位隔断和冲凉隔断均应合理布置支腿和吊件。</w:t>
            </w:r>
          </w:p>
        </w:tc>
        <w:tc>
          <w:tcPr>
            <w:tcW w:w="1533" w:type="dxa"/>
            <w:vAlign w:val="center"/>
          </w:tcPr>
          <w:p w14:paraId="78A659DB">
            <w:pPr>
              <w:jc w:val="center"/>
              <w:rPr>
                <w:color w:val="000000" w:themeColor="text1"/>
                <w:sz w:val="18"/>
                <w:szCs w:val="18"/>
                <w:highlight w:val="none"/>
                <w14:textFill>
                  <w14:solidFill>
                    <w14:schemeClr w14:val="tx1"/>
                  </w14:solidFill>
                </w14:textFill>
              </w:rPr>
            </w:pPr>
          </w:p>
        </w:tc>
      </w:tr>
      <w:tr w14:paraId="74A7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37656CC3">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消火栓箱、水泵接合器、喷头</w:t>
            </w:r>
          </w:p>
        </w:tc>
        <w:tc>
          <w:tcPr>
            <w:tcW w:w="5882" w:type="dxa"/>
            <w:gridSpan w:val="2"/>
            <w:vAlign w:val="center"/>
          </w:tcPr>
          <w:p w14:paraId="490A4BE8">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满足设计及国家规范要求。</w:t>
            </w:r>
          </w:p>
        </w:tc>
        <w:tc>
          <w:tcPr>
            <w:tcW w:w="1533" w:type="dxa"/>
            <w:vAlign w:val="center"/>
          </w:tcPr>
          <w:p w14:paraId="2B0EDFAB">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金盾、三江、河马</w:t>
            </w:r>
          </w:p>
        </w:tc>
      </w:tr>
      <w:tr w14:paraId="5A6E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83B1D7F">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消防阀门</w:t>
            </w:r>
          </w:p>
        </w:tc>
        <w:tc>
          <w:tcPr>
            <w:tcW w:w="5882" w:type="dxa"/>
            <w:gridSpan w:val="2"/>
            <w:vAlign w:val="center"/>
          </w:tcPr>
          <w:p w14:paraId="6EE76C2C">
            <w:pPr>
              <w:spacing w:line="36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满足设计及国家规范要求。</w:t>
            </w:r>
          </w:p>
        </w:tc>
        <w:tc>
          <w:tcPr>
            <w:tcW w:w="1533" w:type="dxa"/>
            <w:vAlign w:val="center"/>
          </w:tcPr>
          <w:p w14:paraId="3F2DC86C">
            <w:pPr>
              <w:autoSpaceDE w:val="0"/>
              <w:autoSpaceDN w:val="0"/>
              <w:adjustRightInd w:val="0"/>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上海冠龙、</w:t>
            </w:r>
            <w:r>
              <w:rPr>
                <w:color w:val="000000" w:themeColor="text1"/>
                <w:sz w:val="18"/>
                <w:szCs w:val="18"/>
                <w:highlight w:val="none"/>
                <w14:textFill>
                  <w14:solidFill>
                    <w14:schemeClr w14:val="tx1"/>
                  </w14:solidFill>
                </w14:textFill>
              </w:rPr>
              <w:t>WATTS</w:t>
            </w:r>
            <w:r>
              <w:rPr>
                <w:rFonts w:hint="eastAsia"/>
                <w:color w:val="000000" w:themeColor="text1"/>
                <w:sz w:val="18"/>
                <w:szCs w:val="18"/>
                <w:highlight w:val="none"/>
                <w14:textFill>
                  <w14:solidFill>
                    <w14:schemeClr w14:val="tx1"/>
                  </w14:solidFill>
                </w14:textFill>
              </w:rPr>
              <w:t>、丹佛斯</w:t>
            </w:r>
          </w:p>
        </w:tc>
      </w:tr>
      <w:tr w14:paraId="11C7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51E6577">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生活给排水管</w:t>
            </w:r>
          </w:p>
        </w:tc>
        <w:tc>
          <w:tcPr>
            <w:tcW w:w="5882" w:type="dxa"/>
            <w:gridSpan w:val="2"/>
            <w:vAlign w:val="center"/>
          </w:tcPr>
          <w:p w14:paraId="5A27847C">
            <w:pPr>
              <w:spacing w:line="36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满足设计及国家规范要求。</w:t>
            </w:r>
          </w:p>
        </w:tc>
        <w:tc>
          <w:tcPr>
            <w:tcW w:w="1533" w:type="dxa"/>
            <w:vAlign w:val="center"/>
          </w:tcPr>
          <w:p w14:paraId="3912655C">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联塑、伟星、顾地、公元</w:t>
            </w:r>
          </w:p>
        </w:tc>
      </w:tr>
      <w:tr w14:paraId="6278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5B66E80">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消防自动报警设备</w:t>
            </w:r>
          </w:p>
        </w:tc>
        <w:tc>
          <w:tcPr>
            <w:tcW w:w="5882" w:type="dxa"/>
            <w:gridSpan w:val="2"/>
            <w:vAlign w:val="center"/>
          </w:tcPr>
          <w:p w14:paraId="62B9D8B9">
            <w:pPr>
              <w:spacing w:line="36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满足设计及国家规范要求。</w:t>
            </w:r>
          </w:p>
        </w:tc>
        <w:tc>
          <w:tcPr>
            <w:tcW w:w="1533" w:type="dxa"/>
            <w:vAlign w:val="center"/>
          </w:tcPr>
          <w:p w14:paraId="0EBC2234">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海湾、西门子、霍尼韦尔</w:t>
            </w:r>
          </w:p>
        </w:tc>
      </w:tr>
      <w:tr w14:paraId="0B25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092E583">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应急照明灯</w:t>
            </w:r>
          </w:p>
        </w:tc>
        <w:tc>
          <w:tcPr>
            <w:tcW w:w="5882" w:type="dxa"/>
            <w:gridSpan w:val="2"/>
            <w:vAlign w:val="center"/>
          </w:tcPr>
          <w:p w14:paraId="2E7BA17E">
            <w:pPr>
              <w:widowControl/>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满足设计及国家规范要求。</w:t>
            </w:r>
          </w:p>
        </w:tc>
        <w:tc>
          <w:tcPr>
            <w:tcW w:w="1533" w:type="dxa"/>
            <w:vAlign w:val="center"/>
          </w:tcPr>
          <w:p w14:paraId="57EF1C83">
            <w:pPr>
              <w:autoSpaceDE w:val="0"/>
              <w:autoSpaceDN w:val="0"/>
              <w:adjustRightInd w:val="0"/>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海湾、西门子、霍尼韦尔</w:t>
            </w:r>
          </w:p>
        </w:tc>
      </w:tr>
      <w:tr w14:paraId="5F6F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2B182A2">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甲级钢防火窗</w:t>
            </w:r>
          </w:p>
        </w:tc>
        <w:tc>
          <w:tcPr>
            <w:tcW w:w="5882" w:type="dxa"/>
            <w:gridSpan w:val="2"/>
          </w:tcPr>
          <w:p w14:paraId="0EED3681">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耐火极限：</w:t>
            </w:r>
            <w:r>
              <w:rPr>
                <w:rFonts w:ascii="宋体" w:hAnsi="宋体"/>
                <w:color w:val="000000" w:themeColor="text1"/>
                <w:sz w:val="18"/>
                <w:szCs w:val="18"/>
                <w:highlight w:val="none"/>
                <w14:textFill>
                  <w14:solidFill>
                    <w14:schemeClr w14:val="tx1"/>
                  </w14:solidFill>
                </w14:textFill>
              </w:rPr>
              <w:t>1.2H</w:t>
            </w:r>
            <w:r>
              <w:rPr>
                <w:rFonts w:hint="eastAsia" w:ascii="宋体" w:hAnsi="宋体"/>
                <w:color w:val="000000" w:themeColor="text1"/>
                <w:sz w:val="18"/>
                <w:szCs w:val="18"/>
                <w:highlight w:val="none"/>
                <w14:textFill>
                  <w14:solidFill>
                    <w14:schemeClr w14:val="tx1"/>
                  </w14:solidFill>
                </w14:textFill>
              </w:rPr>
              <w:t>；</w:t>
            </w:r>
          </w:p>
          <w:p w14:paraId="3D50A870">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焊接质量：焊接应牢固，焊点分布均匀，不得出现假焊和烧穿现象，外表面塞焊部位应打磨平整；</w:t>
            </w:r>
          </w:p>
          <w:p w14:paraId="5A5AA5A8">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填充材料：门扇和门框内填充材料应用整块不燃性优质硅酸铝纤维棉填实，要求每平方米防火棉不低于</w:t>
            </w:r>
            <w:r>
              <w:rPr>
                <w:rFonts w:ascii="宋体" w:hAnsi="宋体"/>
                <w:color w:val="000000" w:themeColor="text1"/>
                <w:sz w:val="18"/>
                <w:szCs w:val="18"/>
                <w:highlight w:val="none"/>
                <w14:textFill>
                  <w14:solidFill>
                    <w14:schemeClr w14:val="tx1"/>
                  </w14:solidFill>
                </w14:textFill>
              </w:rPr>
              <w:t>3.5公斤</w:t>
            </w:r>
            <w:r>
              <w:rPr>
                <w:rFonts w:hint="eastAsia" w:ascii="宋体" w:hAnsi="宋体"/>
                <w:color w:val="000000" w:themeColor="text1"/>
                <w:sz w:val="18"/>
                <w:szCs w:val="18"/>
                <w:highlight w:val="none"/>
                <w14:textFill>
                  <w14:solidFill>
                    <w14:schemeClr w14:val="tx1"/>
                  </w14:solidFill>
                </w14:textFill>
              </w:rPr>
              <w:t>；</w:t>
            </w:r>
          </w:p>
          <w:p w14:paraId="6291F71F">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五金配件：不锈钢防火锁具、不锈钢防火铰链选用国内名牌产品，闭门器为国际品牌优等品，其它为国内优等品；</w:t>
            </w:r>
          </w:p>
          <w:p w14:paraId="14C238FB">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材料：门框、门扇面板及其加固件采用电镀锌钢板，经折弯，拼焊而成，表面静电喷涂处理。门扇采无包边结构，两边嵌有膨胀型防火胶条。门扇骨架采用</w:t>
            </w:r>
            <w:r>
              <w:rPr>
                <w:rFonts w:ascii="宋体" w:hAnsi="宋体"/>
                <w:color w:val="000000" w:themeColor="text1"/>
                <w:sz w:val="18"/>
                <w:szCs w:val="18"/>
                <w:highlight w:val="none"/>
                <w14:textFill>
                  <w14:solidFill>
                    <w14:schemeClr w14:val="tx1"/>
                  </w14:solidFill>
                </w14:textFill>
              </w:rPr>
              <w:t>1.2MM优质镀锌钢板，经折弯，拼焊而成。防火玻璃采用国家权威检测机构检测通过的优质名牌防火玻璃。门扇两边增带防火胶条</w:t>
            </w:r>
            <w:r>
              <w:rPr>
                <w:rFonts w:hint="eastAsia" w:ascii="宋体" w:hAnsi="宋体"/>
                <w:color w:val="000000" w:themeColor="text1"/>
                <w:sz w:val="18"/>
                <w:szCs w:val="18"/>
                <w:highlight w:val="none"/>
                <w14:textFill>
                  <w14:solidFill>
                    <w14:schemeClr w14:val="tx1"/>
                  </w14:solidFill>
                </w14:textFill>
              </w:rPr>
              <w:t>；</w:t>
            </w:r>
          </w:p>
          <w:p w14:paraId="7A10AB0E">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材料厚度：扇钢板厚度不小于</w:t>
            </w:r>
            <w:r>
              <w:rPr>
                <w:rFonts w:ascii="宋体" w:hAnsi="宋体"/>
                <w:color w:val="000000" w:themeColor="text1"/>
                <w:sz w:val="18"/>
                <w:szCs w:val="18"/>
                <w:highlight w:val="none"/>
                <w14:textFill>
                  <w14:solidFill>
                    <w14:schemeClr w14:val="tx1"/>
                  </w14:solidFill>
                </w14:textFill>
              </w:rPr>
              <w:t>1.0MM，窗框钢板厚度不小于1.2MM，加固件应采用不小于1.2MM厚的钢板，加固件如设有螺孔，钢板应不小于2.50MM；防火锁安装处要进行加固处理。</w:t>
            </w:r>
          </w:p>
          <w:p w14:paraId="6C7F28ED">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窗扇玻璃：采用防火玻璃（白玻）；</w:t>
            </w:r>
          </w:p>
          <w:p w14:paraId="78C47E5B">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透光率：≥</w:t>
            </w:r>
            <w:r>
              <w:rPr>
                <w:rFonts w:ascii="宋体" w:hAnsi="宋体"/>
                <w:color w:val="000000" w:themeColor="text1"/>
                <w:sz w:val="18"/>
                <w:szCs w:val="18"/>
                <w:highlight w:val="none"/>
                <w14:textFill>
                  <w14:solidFill>
                    <w14:schemeClr w14:val="tx1"/>
                  </w14:solidFill>
                </w14:textFill>
              </w:rPr>
              <w:t>88%</w:t>
            </w:r>
            <w:r>
              <w:rPr>
                <w:rFonts w:hint="eastAsia" w:ascii="宋体" w:hAnsi="宋体"/>
                <w:color w:val="000000" w:themeColor="text1"/>
                <w:sz w:val="18"/>
                <w:szCs w:val="18"/>
                <w:highlight w:val="none"/>
                <w14:textFill>
                  <w14:solidFill>
                    <w14:schemeClr w14:val="tx1"/>
                  </w14:solidFill>
                </w14:textFill>
              </w:rPr>
              <w:t>；</w:t>
            </w:r>
          </w:p>
          <w:p w14:paraId="45534543">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抗老化性能：三年内无变色；</w:t>
            </w:r>
          </w:p>
          <w:p w14:paraId="6E149F21">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窗扇拉手：采用哑光铝合金横向拉手，拉手铝合金厚度≥</w:t>
            </w:r>
            <w:r>
              <w:rPr>
                <w:rFonts w:ascii="宋体" w:hAnsi="宋体"/>
                <w:color w:val="000000" w:themeColor="text1"/>
                <w:sz w:val="18"/>
                <w:szCs w:val="18"/>
                <w:highlight w:val="none"/>
                <w14:textFill>
                  <w14:solidFill>
                    <w14:schemeClr w14:val="tx1"/>
                  </w14:solidFill>
                </w14:textFill>
              </w:rPr>
              <w:t>2.0MM</w:t>
            </w:r>
            <w:r>
              <w:rPr>
                <w:rFonts w:hint="eastAsia" w:ascii="宋体" w:hAnsi="宋体"/>
                <w:color w:val="000000" w:themeColor="text1"/>
                <w:sz w:val="18"/>
                <w:szCs w:val="18"/>
                <w:highlight w:val="none"/>
                <w14:textFill>
                  <w14:solidFill>
                    <w14:schemeClr w14:val="tx1"/>
                  </w14:solidFill>
                </w14:textFill>
              </w:rPr>
              <w:t>。</w:t>
            </w:r>
          </w:p>
        </w:tc>
        <w:tc>
          <w:tcPr>
            <w:tcW w:w="1533" w:type="dxa"/>
            <w:vAlign w:val="center"/>
          </w:tcPr>
          <w:p w14:paraId="28299CC4">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p>
        </w:tc>
      </w:tr>
      <w:tr w14:paraId="12F3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04004DC">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聚合物</w:t>
            </w:r>
          </w:p>
          <w:p w14:paraId="13075559">
            <w:pPr>
              <w:ind w:right="118" w:rightChars="56"/>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防水涂料</w:t>
            </w:r>
          </w:p>
        </w:tc>
        <w:tc>
          <w:tcPr>
            <w:tcW w:w="5882" w:type="dxa"/>
            <w:gridSpan w:val="2"/>
          </w:tcPr>
          <w:p w14:paraId="358C1A96">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符合《</w:t>
            </w:r>
            <w:r>
              <w:rPr>
                <w:rFonts w:ascii="宋体" w:hAnsi="宋体"/>
                <w:color w:val="000000" w:themeColor="text1"/>
                <w:sz w:val="18"/>
                <w:szCs w:val="18"/>
                <w:highlight w:val="none"/>
                <w14:textFill>
                  <w14:solidFill>
                    <w14:schemeClr w14:val="tx1"/>
                  </w14:solidFill>
                </w14:textFill>
              </w:rPr>
              <w:t>GB18173.1-2000》标准，同时必须达到或超过国标GB12952-2003一等品要求，符合环保要求</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 xml:space="preserve">基层粘结强度7d不小于1Mpa  </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 xml:space="preserve">涂层抗渗压力7d不小于0.4Mpa </w:t>
            </w:r>
            <w:r>
              <w:rPr>
                <w:rFonts w:hint="eastAsia" w:ascii="宋体" w:hAnsi="宋体"/>
                <w:color w:val="000000" w:themeColor="text1"/>
                <w:sz w:val="18"/>
                <w:szCs w:val="18"/>
                <w:highlight w:val="none"/>
                <w14:textFill>
                  <w14:solidFill>
                    <w14:schemeClr w14:val="tx1"/>
                  </w14:solidFill>
                </w14:textFill>
              </w:rPr>
              <w:t>。</w:t>
            </w:r>
          </w:p>
        </w:tc>
        <w:tc>
          <w:tcPr>
            <w:tcW w:w="1533" w:type="dxa"/>
            <w:vAlign w:val="center"/>
          </w:tcPr>
          <w:p w14:paraId="5AE4B4A6">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卓宝、东方雨虹、科顺</w:t>
            </w:r>
          </w:p>
        </w:tc>
      </w:tr>
      <w:tr w14:paraId="2CEB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6303953">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非固化橡胶沥青防水涂料</w:t>
            </w:r>
          </w:p>
        </w:tc>
        <w:tc>
          <w:tcPr>
            <w:tcW w:w="5882" w:type="dxa"/>
            <w:gridSpan w:val="2"/>
          </w:tcPr>
          <w:p w14:paraId="0B2D4071">
            <w:pP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 </w:t>
            </w:r>
            <w:r>
              <w:rPr>
                <w:rFonts w:ascii="宋体" w:hAnsi="宋体" w:cs="宋体"/>
                <w:color w:val="000000" w:themeColor="text1"/>
                <w:kern w:val="0"/>
                <w:sz w:val="18"/>
                <w:szCs w:val="18"/>
                <w:highlight w:val="none"/>
                <w14:textFill>
                  <w14:solidFill>
                    <w14:schemeClr w14:val="tx1"/>
                  </w14:solidFill>
                </w14:textFill>
              </w:rPr>
              <w:t>符合《</w:t>
            </w:r>
            <w:r>
              <w:rPr>
                <w:rFonts w:hint="eastAsia" w:ascii="宋体" w:hAnsi="宋体" w:cs="宋体"/>
                <w:color w:val="000000" w:themeColor="text1"/>
                <w:kern w:val="0"/>
                <w:sz w:val="18"/>
                <w:szCs w:val="18"/>
                <w:highlight w:val="none"/>
                <w14:textFill>
                  <w14:solidFill>
                    <w14:schemeClr w14:val="tx1"/>
                  </w14:solidFill>
                </w14:textFill>
              </w:rPr>
              <w:t>JC/T2428-2017</w:t>
            </w:r>
            <w:r>
              <w:rPr>
                <w:rFonts w:ascii="宋体" w:hAnsi="宋体" w:cs="宋体"/>
                <w:color w:val="000000" w:themeColor="text1"/>
                <w:kern w:val="0"/>
                <w:sz w:val="18"/>
                <w:szCs w:val="18"/>
                <w:highlight w:val="none"/>
                <w14:textFill>
                  <w14:solidFill>
                    <w14:schemeClr w14:val="tx1"/>
                  </w14:solidFill>
                </w14:textFill>
              </w:rPr>
              <w:t>》标准，同时必须达到或超过国标</w:t>
            </w:r>
            <w:r>
              <w:rPr>
                <w:rFonts w:hint="eastAsia" w:ascii="宋体" w:hAnsi="宋体" w:cs="宋体"/>
                <w:color w:val="000000" w:themeColor="text1"/>
                <w:kern w:val="0"/>
                <w:sz w:val="18"/>
                <w:szCs w:val="18"/>
                <w:highlight w:val="none"/>
                <w14:textFill>
                  <w14:solidFill>
                    <w14:schemeClr w14:val="tx1"/>
                  </w14:solidFill>
                </w14:textFill>
              </w:rPr>
              <w:t>《JC/T2428-2017》</w:t>
            </w:r>
            <w:r>
              <w:rPr>
                <w:rFonts w:ascii="宋体" w:hAnsi="宋体" w:cs="宋体"/>
                <w:color w:val="000000" w:themeColor="text1"/>
                <w:kern w:val="0"/>
                <w:sz w:val="18"/>
                <w:szCs w:val="18"/>
                <w:highlight w:val="none"/>
                <w14:textFill>
                  <w14:solidFill>
                    <w14:schemeClr w14:val="tx1"/>
                  </w14:solidFill>
                </w14:textFill>
              </w:rPr>
              <w:t>一等品要求，符合环保要求</w:t>
            </w:r>
            <w:r>
              <w:rPr>
                <w:rFonts w:hint="eastAsia" w:ascii="宋体" w:hAnsi="宋体" w:cs="宋体"/>
                <w:color w:val="000000" w:themeColor="text1"/>
                <w:kern w:val="0"/>
                <w:sz w:val="18"/>
                <w:szCs w:val="18"/>
                <w:highlight w:val="none"/>
                <w14:textFill>
                  <w14:solidFill>
                    <w14:schemeClr w14:val="tx1"/>
                  </w14:solidFill>
                </w14:textFill>
              </w:rPr>
              <w:t>；</w:t>
            </w:r>
          </w:p>
          <w:p w14:paraId="620DE55F">
            <w:pP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2.施工前应将非固化橡胶沥青用专用保温加热炉加热至150-180℃熔化成液体状态。手工刮涂的加热温度≥120℃，喷涂温度≥150℃；</w:t>
            </w:r>
          </w:p>
          <w:p w14:paraId="6314019D">
            <w:pPr>
              <w:rPr>
                <w:rFonts w:ascii="宋体" w:hAnsi="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3.熔化成液体的非固化橡胶沥青均匀涂刷，不露底、无气泡、表面平整，达到设计厚度（2mm），涂刷完成5min内铺贴卷材。</w:t>
            </w:r>
          </w:p>
        </w:tc>
        <w:tc>
          <w:tcPr>
            <w:tcW w:w="1533" w:type="dxa"/>
            <w:vAlign w:val="center"/>
          </w:tcPr>
          <w:p w14:paraId="118EC36C">
            <w:pPr>
              <w:autoSpaceDE w:val="0"/>
              <w:autoSpaceDN w:val="0"/>
              <w:adjustRightInd w:val="0"/>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卓宝、东方雨虹、科顺</w:t>
            </w:r>
          </w:p>
        </w:tc>
      </w:tr>
      <w:tr w14:paraId="2CCD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01372A9">
            <w:pPr>
              <w:ind w:right="118" w:rightChars="56"/>
              <w:jc w:val="center"/>
              <w:rPr>
                <w:rFonts w:asciiTheme="minorEastAsia" w:hAnsiTheme="minorEastAsia"/>
                <w:color w:val="000000" w:themeColor="text1"/>
                <w:szCs w:val="21"/>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SBS弹性体改性沥青防水卷材</w:t>
            </w:r>
          </w:p>
        </w:tc>
        <w:tc>
          <w:tcPr>
            <w:tcW w:w="5882" w:type="dxa"/>
            <w:gridSpan w:val="2"/>
          </w:tcPr>
          <w:p w14:paraId="0392351E">
            <w:pPr>
              <w:numPr>
                <w:ilvl w:val="0"/>
                <w:numId w:val="6"/>
              </w:numPr>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符合《GB</w:t>
            </w:r>
            <w:r>
              <w:rPr>
                <w:rFonts w:hint="eastAsia" w:ascii="宋体" w:hAnsi="宋体" w:cs="宋体"/>
                <w:color w:val="000000" w:themeColor="text1"/>
                <w:kern w:val="0"/>
                <w:sz w:val="18"/>
                <w:szCs w:val="18"/>
                <w:highlight w:val="none"/>
                <w14:textFill>
                  <w14:solidFill>
                    <w14:schemeClr w14:val="tx1"/>
                  </w14:solidFill>
                </w14:textFill>
              </w:rPr>
              <w:t>23441-2009</w:t>
            </w:r>
            <w:r>
              <w:rPr>
                <w:rFonts w:ascii="宋体" w:hAnsi="宋体" w:cs="宋体"/>
                <w:color w:val="000000" w:themeColor="text1"/>
                <w:kern w:val="0"/>
                <w:sz w:val="18"/>
                <w:szCs w:val="18"/>
                <w:highlight w:val="none"/>
                <w14:textFill>
                  <w14:solidFill>
                    <w14:schemeClr w14:val="tx1"/>
                  </w14:solidFill>
                </w14:textFill>
              </w:rPr>
              <w:t>》标准，同时必须达到或超过国标</w:t>
            </w:r>
            <w:r>
              <w:rPr>
                <w:rFonts w:hint="eastAsia" w:ascii="宋体" w:hAnsi="宋体" w:cs="宋体"/>
                <w:color w:val="000000" w:themeColor="text1"/>
                <w:kern w:val="0"/>
                <w:sz w:val="18"/>
                <w:szCs w:val="18"/>
                <w:highlight w:val="none"/>
                <w14:textFill>
                  <w14:solidFill>
                    <w14:schemeClr w14:val="tx1"/>
                  </w14:solidFill>
                </w14:textFill>
              </w:rPr>
              <w:t>《GB23441-2009》</w:t>
            </w:r>
            <w:r>
              <w:rPr>
                <w:rFonts w:ascii="宋体" w:hAnsi="宋体" w:cs="宋体"/>
                <w:color w:val="000000" w:themeColor="text1"/>
                <w:kern w:val="0"/>
                <w:sz w:val="18"/>
                <w:szCs w:val="18"/>
                <w:highlight w:val="none"/>
                <w14:textFill>
                  <w14:solidFill>
                    <w14:schemeClr w14:val="tx1"/>
                  </w14:solidFill>
                </w14:textFill>
              </w:rPr>
              <w:t>一等品要求，符合环保要求</w:t>
            </w:r>
            <w:r>
              <w:rPr>
                <w:rFonts w:hint="eastAsia" w:ascii="宋体" w:hAnsi="宋体" w:cs="宋体"/>
                <w:color w:val="000000" w:themeColor="text1"/>
                <w:kern w:val="0"/>
                <w:sz w:val="18"/>
                <w:szCs w:val="18"/>
                <w:highlight w:val="none"/>
                <w14:textFill>
                  <w14:solidFill>
                    <w14:schemeClr w14:val="tx1"/>
                  </w14:solidFill>
                </w14:textFill>
              </w:rPr>
              <w:t>；</w:t>
            </w:r>
          </w:p>
          <w:p w14:paraId="02799D39">
            <w:pPr>
              <w:tabs>
                <w:tab w:val="left" w:pos="312"/>
              </w:tabs>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2.水性：在0.2Mpa压力下保持120min时间不透水。拉力不小于125N/mm，.断裂延伸率不小于50％；</w:t>
            </w:r>
          </w:p>
          <w:p w14:paraId="15228F72">
            <w:pP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3.厚度符合设计及规范要求，材料需要见证送样。</w:t>
            </w:r>
          </w:p>
        </w:tc>
        <w:tc>
          <w:tcPr>
            <w:tcW w:w="1533" w:type="dxa"/>
            <w:vAlign w:val="center"/>
          </w:tcPr>
          <w:p w14:paraId="69E5B7EB">
            <w:pPr>
              <w:autoSpaceDE w:val="0"/>
              <w:autoSpaceDN w:val="0"/>
              <w:adjustRightInd w:val="0"/>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卓宝、东方雨虹、科顺</w:t>
            </w:r>
          </w:p>
        </w:tc>
      </w:tr>
      <w:tr w14:paraId="6A66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7FCEFA6">
            <w:pPr>
              <w:ind w:right="118" w:rightChars="56"/>
              <w:jc w:val="cente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B</w:t>
            </w:r>
            <w:r>
              <w:rPr>
                <w:rFonts w:hint="eastAsia" w:ascii="宋体" w:hAnsi="宋体"/>
                <w:color w:val="000000" w:themeColor="text1"/>
                <w:sz w:val="18"/>
                <w:szCs w:val="18"/>
                <w:highlight w:val="none"/>
                <w14:textFill>
                  <w14:solidFill>
                    <w14:schemeClr w14:val="tx1"/>
                  </w14:solidFill>
                </w14:textFill>
              </w:rPr>
              <w:t>AC自粘性防水卷才</w:t>
            </w:r>
          </w:p>
        </w:tc>
        <w:tc>
          <w:tcPr>
            <w:tcW w:w="5882" w:type="dxa"/>
            <w:gridSpan w:val="2"/>
          </w:tcPr>
          <w:p w14:paraId="6D82A7E4">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1.不透水性：在</w:t>
            </w:r>
            <w:r>
              <w:rPr>
                <w:rFonts w:ascii="宋体" w:hAnsi="宋体"/>
                <w:color w:val="000000" w:themeColor="text1"/>
                <w:sz w:val="18"/>
                <w:szCs w:val="18"/>
                <w:highlight w:val="none"/>
                <w14:textFill>
                  <w14:solidFill>
                    <w14:schemeClr w14:val="tx1"/>
                  </w14:solidFill>
                </w14:textFill>
              </w:rPr>
              <w:t>0.2Mpa压力下保持120min时间</w:t>
            </w:r>
            <w:r>
              <w:rPr>
                <w:rFonts w:hint="eastAsia" w:ascii="宋体" w:hAnsi="宋体"/>
                <w:color w:val="000000" w:themeColor="text1"/>
                <w:sz w:val="18"/>
                <w:szCs w:val="18"/>
                <w:highlight w:val="none"/>
                <w14:textFill>
                  <w14:solidFill>
                    <w14:schemeClr w14:val="tx1"/>
                  </w14:solidFill>
                </w14:textFill>
              </w:rPr>
              <w:t>不透水。</w:t>
            </w:r>
          </w:p>
          <w:p w14:paraId="486FC7F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2.拉力不小于</w:t>
            </w:r>
            <w:r>
              <w:rPr>
                <w:rFonts w:ascii="宋体" w:hAnsi="宋体"/>
                <w:color w:val="000000" w:themeColor="text1"/>
                <w:sz w:val="18"/>
                <w:szCs w:val="18"/>
                <w:highlight w:val="none"/>
                <w14:textFill>
                  <w14:solidFill>
                    <w14:schemeClr w14:val="tx1"/>
                  </w14:solidFill>
                </w14:textFill>
              </w:rPr>
              <w:t>125N/mm。</w:t>
            </w:r>
          </w:p>
          <w:p w14:paraId="03565AF8">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3.断裂延伸率不小于</w:t>
            </w:r>
            <w:r>
              <w:rPr>
                <w:rFonts w:ascii="宋体" w:hAnsi="宋体"/>
                <w:color w:val="000000" w:themeColor="text1"/>
                <w:sz w:val="18"/>
                <w:szCs w:val="18"/>
                <w:highlight w:val="none"/>
                <w14:textFill>
                  <w14:solidFill>
                    <w14:schemeClr w14:val="tx1"/>
                  </w14:solidFill>
                </w14:textFill>
              </w:rPr>
              <w:t>50％</w:t>
            </w:r>
            <w:r>
              <w:rPr>
                <w:rFonts w:hint="eastAsia" w:ascii="宋体" w:hAnsi="宋体"/>
                <w:color w:val="000000" w:themeColor="text1"/>
                <w:sz w:val="18"/>
                <w:szCs w:val="18"/>
                <w:highlight w:val="none"/>
                <w14:textFill>
                  <w14:solidFill>
                    <w14:schemeClr w14:val="tx1"/>
                  </w14:solidFill>
                </w14:textFill>
              </w:rPr>
              <w:t>。</w:t>
            </w:r>
          </w:p>
        </w:tc>
        <w:tc>
          <w:tcPr>
            <w:tcW w:w="1533" w:type="dxa"/>
            <w:vAlign w:val="center"/>
          </w:tcPr>
          <w:p w14:paraId="22EC9D95">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卓宝、东方雨虹、科顺</w:t>
            </w:r>
          </w:p>
        </w:tc>
      </w:tr>
      <w:tr w14:paraId="75BD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CED6A0F">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钢材</w:t>
            </w:r>
          </w:p>
        </w:tc>
        <w:tc>
          <w:tcPr>
            <w:tcW w:w="5882" w:type="dxa"/>
            <w:gridSpan w:val="2"/>
            <w:vAlign w:val="center"/>
          </w:tcPr>
          <w:p w14:paraId="6B0AAF5E">
            <w:pPr>
              <w:tabs>
                <w:tab w:val="left" w:pos="90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必须是国家优质产品，各项指标均达到规范要求。</w:t>
            </w:r>
          </w:p>
        </w:tc>
        <w:tc>
          <w:tcPr>
            <w:tcW w:w="1533" w:type="dxa"/>
            <w:vAlign w:val="center"/>
          </w:tcPr>
          <w:p w14:paraId="13F694F9">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上海宝钢、鞍钢、江苏沙钢、马钢、武钢、永钢、中天、粤钢、桂鑫、湘钢</w:t>
            </w:r>
          </w:p>
        </w:tc>
      </w:tr>
      <w:tr w14:paraId="620C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44976CC">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自攻螺钉</w:t>
            </w:r>
          </w:p>
        </w:tc>
        <w:tc>
          <w:tcPr>
            <w:tcW w:w="5882" w:type="dxa"/>
            <w:gridSpan w:val="2"/>
            <w:vAlign w:val="center"/>
          </w:tcPr>
          <w:p w14:paraId="215F5172">
            <w:pPr>
              <w:tabs>
                <w:tab w:val="left" w:pos="90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适用范围：钢结构墙板、彩钢墙板、支吊架、型材连接等部位，达到六级防腐效果。</w:t>
            </w:r>
          </w:p>
        </w:tc>
        <w:tc>
          <w:tcPr>
            <w:tcW w:w="1533" w:type="dxa"/>
            <w:vAlign w:val="center"/>
          </w:tcPr>
          <w:p w14:paraId="60C43404">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标的，百密得，美得力，喜利得</w:t>
            </w:r>
          </w:p>
        </w:tc>
      </w:tr>
      <w:tr w14:paraId="4537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0EDF5427">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混凝土</w:t>
            </w:r>
          </w:p>
          <w:p w14:paraId="28AC0D3F">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（结构用）</w:t>
            </w:r>
          </w:p>
        </w:tc>
        <w:tc>
          <w:tcPr>
            <w:tcW w:w="5882" w:type="dxa"/>
            <w:gridSpan w:val="2"/>
            <w:vAlign w:val="center"/>
          </w:tcPr>
          <w:p w14:paraId="6B8502C0">
            <w:pPr>
              <w:tabs>
                <w:tab w:val="left" w:pos="90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必须是国家优质产品，各项指标均达到规范要求。</w:t>
            </w:r>
          </w:p>
        </w:tc>
        <w:tc>
          <w:tcPr>
            <w:tcW w:w="1533" w:type="dxa"/>
            <w:vAlign w:val="center"/>
          </w:tcPr>
          <w:p w14:paraId="68C769EC">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生产线不等小于2条</w:t>
            </w:r>
          </w:p>
        </w:tc>
      </w:tr>
      <w:tr w14:paraId="1613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994" w:hRule="atLeast"/>
        </w:trPr>
        <w:tc>
          <w:tcPr>
            <w:tcW w:w="1115" w:type="dxa"/>
            <w:vAlign w:val="center"/>
          </w:tcPr>
          <w:p w14:paraId="7F0BF79F">
            <w:pPr>
              <w:ind w:right="118" w:rightChars="56"/>
              <w:jc w:val="center"/>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混凝土膨胀剂等外加剂</w:t>
            </w:r>
          </w:p>
        </w:tc>
        <w:tc>
          <w:tcPr>
            <w:tcW w:w="5882" w:type="dxa"/>
            <w:gridSpan w:val="2"/>
            <w:vAlign w:val="center"/>
          </w:tcPr>
          <w:p w14:paraId="092796AF">
            <w:pPr>
              <w:tabs>
                <w:tab w:val="left" w:pos="900"/>
              </w:tabs>
              <w:ind w:right="118" w:rightChars="56"/>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满足设计</w:t>
            </w:r>
            <w:r>
              <w:rPr>
                <w:rFonts w:hint="eastAsia"/>
                <w:color w:val="000000" w:themeColor="text1"/>
                <w:sz w:val="18"/>
                <w:szCs w:val="18"/>
                <w:highlight w:val="none"/>
                <w14:textFill>
                  <w14:solidFill>
                    <w14:schemeClr w14:val="tx1"/>
                  </w14:solidFill>
                </w14:textFill>
              </w:rPr>
              <w:t>、相关规范及</w:t>
            </w:r>
            <w:r>
              <w:rPr>
                <w:color w:val="000000" w:themeColor="text1"/>
                <w:sz w:val="18"/>
                <w:szCs w:val="18"/>
                <w:highlight w:val="none"/>
                <w14:textFill>
                  <w14:solidFill>
                    <w14:schemeClr w14:val="tx1"/>
                  </w14:solidFill>
                </w14:textFill>
              </w:rPr>
              <w:t>行业标准要求</w:t>
            </w:r>
            <w:r>
              <w:rPr>
                <w:rFonts w:hint="eastAsia"/>
                <w:color w:val="000000" w:themeColor="text1"/>
                <w:sz w:val="18"/>
                <w:szCs w:val="18"/>
                <w:highlight w:val="none"/>
                <w14:textFill>
                  <w14:solidFill>
                    <w14:schemeClr w14:val="tx1"/>
                  </w14:solidFill>
                </w14:textFill>
              </w:rPr>
              <w:t>。</w:t>
            </w:r>
          </w:p>
        </w:tc>
        <w:tc>
          <w:tcPr>
            <w:tcW w:w="1533" w:type="dxa"/>
            <w:vAlign w:val="center"/>
          </w:tcPr>
          <w:p w14:paraId="4ECC7E3B">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cs="宋体"/>
                <w:color w:val="000000" w:themeColor="text1"/>
                <w:kern w:val="0"/>
                <w:sz w:val="18"/>
                <w:szCs w:val="18"/>
                <w:highlight w:val="none"/>
                <w14:textFill>
                  <w14:solidFill>
                    <w14:schemeClr w14:val="tx1"/>
                  </w14:solidFill>
                </w14:textFill>
              </w:rPr>
              <w:t>粤盛、晶磊兴、深圳迈地、德国巴斯夫、佛山华轩、日本花王</w:t>
            </w:r>
          </w:p>
        </w:tc>
      </w:tr>
      <w:tr w14:paraId="45E0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7A206B77">
            <w:pPr>
              <w:ind w:right="118" w:rightChars="56"/>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石材</w:t>
            </w:r>
          </w:p>
        </w:tc>
        <w:tc>
          <w:tcPr>
            <w:tcW w:w="5882" w:type="dxa"/>
            <w:gridSpan w:val="2"/>
            <w:vAlign w:val="center"/>
          </w:tcPr>
          <w:p w14:paraId="48C7A9A5">
            <w:pPr>
              <w:tabs>
                <w:tab w:val="left" w:pos="900"/>
              </w:tabs>
              <w:ind w:right="118" w:rightChars="56"/>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1.必须是国家合格产品，各项指标均达到规范要求；</w:t>
            </w:r>
          </w:p>
          <w:p w14:paraId="2EC3EAB2">
            <w:pPr>
              <w:tabs>
                <w:tab w:val="left" w:pos="900"/>
              </w:tabs>
              <w:ind w:right="118" w:rightChars="56"/>
              <w:rPr>
                <w:rFonts w:ascii="宋体" w:hAnsi="宋体" w:cs="宋体"/>
                <w:color w:val="000000" w:themeColor="text1"/>
                <w:sz w:val="18"/>
                <w:szCs w:val="18"/>
                <w:highlight w:val="none"/>
                <w14:textFill>
                  <w14:solidFill>
                    <w14:schemeClr w14:val="tx1"/>
                  </w14:solidFill>
                </w14:textFill>
              </w:rPr>
            </w:pPr>
            <w:r>
              <w:rPr>
                <w:rFonts w:hint="eastAsia"/>
                <w:bCs/>
                <w:color w:val="000000" w:themeColor="text1"/>
                <w:sz w:val="18"/>
                <w:szCs w:val="18"/>
                <w:highlight w:val="none"/>
                <w14:textFill>
                  <w14:solidFill>
                    <w14:schemeClr w14:val="tx1"/>
                  </w14:solidFill>
                </w14:textFill>
              </w:rPr>
              <w:t>2.石材幕墙的背栓锚栓选用慧鱼、斯泰、莱博特、喜力得品牌之一，并提供所选品牌产品的有关技术性能指标，材质为</w:t>
            </w:r>
            <w:r>
              <w:rPr>
                <w:color w:val="000000" w:themeColor="text1"/>
                <w:sz w:val="18"/>
                <w:szCs w:val="18"/>
                <w:highlight w:val="none"/>
                <w14:textFill>
                  <w14:solidFill>
                    <w14:schemeClr w14:val="tx1"/>
                  </w14:solidFill>
                </w14:textFill>
              </w:rPr>
              <w:t>304</w:t>
            </w:r>
            <w:r>
              <w:rPr>
                <w:rFonts w:hint="eastAsia"/>
                <w:bCs/>
                <w:color w:val="000000" w:themeColor="text1"/>
                <w:sz w:val="18"/>
                <w:szCs w:val="18"/>
                <w:highlight w:val="none"/>
                <w14:textFill>
                  <w14:solidFill>
                    <w14:schemeClr w14:val="tx1"/>
                  </w14:solidFill>
                </w14:textFill>
              </w:rPr>
              <w:t>不锈钢；3.</w:t>
            </w:r>
            <w:r>
              <w:rPr>
                <w:rFonts w:hint="eastAsia"/>
                <w:color w:val="000000" w:themeColor="text1"/>
                <w:sz w:val="18"/>
                <w:szCs w:val="18"/>
                <w:highlight w:val="none"/>
                <w14:textFill>
                  <w14:solidFill>
                    <w14:schemeClr w14:val="tx1"/>
                  </w14:solidFill>
                </w14:textFill>
              </w:rPr>
              <w:t>石材幕墙挂件选用振亚、盛源、蕙虎品牌之一，材质为</w:t>
            </w:r>
            <w:r>
              <w:rPr>
                <w:color w:val="000000" w:themeColor="text1"/>
                <w:sz w:val="18"/>
                <w:szCs w:val="18"/>
                <w:highlight w:val="none"/>
                <w14:textFill>
                  <w14:solidFill>
                    <w14:schemeClr w14:val="tx1"/>
                  </w14:solidFill>
                </w14:textFill>
              </w:rPr>
              <w:t>304</w:t>
            </w:r>
            <w:r>
              <w:rPr>
                <w:rFonts w:hint="eastAsia"/>
                <w:color w:val="000000" w:themeColor="text1"/>
                <w:sz w:val="18"/>
                <w:szCs w:val="18"/>
                <w:highlight w:val="none"/>
                <w14:textFill>
                  <w14:solidFill>
                    <w14:schemeClr w14:val="tx1"/>
                  </w14:solidFill>
                </w14:textFill>
              </w:rPr>
              <w:t>不锈钢。</w:t>
            </w:r>
          </w:p>
        </w:tc>
        <w:tc>
          <w:tcPr>
            <w:tcW w:w="1533" w:type="dxa"/>
            <w:vAlign w:val="center"/>
          </w:tcPr>
          <w:p w14:paraId="2D0F7AA5">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p>
        </w:tc>
      </w:tr>
      <w:tr w14:paraId="76FC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B2A7163">
            <w:pPr>
              <w:ind w:right="118" w:rightChars="56"/>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抛光砖</w:t>
            </w:r>
          </w:p>
          <w:p w14:paraId="064CB89D">
            <w:pPr>
              <w:ind w:right="118" w:rightChars="56"/>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墙砖、地砖</w:t>
            </w:r>
          </w:p>
          <w:p w14:paraId="485303C0">
            <w:pPr>
              <w:ind w:right="118" w:rightChars="56"/>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（尺寸详图识）</w:t>
            </w:r>
          </w:p>
        </w:tc>
        <w:tc>
          <w:tcPr>
            <w:tcW w:w="5882" w:type="dxa"/>
            <w:gridSpan w:val="2"/>
            <w:vAlign w:val="center"/>
          </w:tcPr>
          <w:p w14:paraId="33C3B6B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1.优等品，符合环保要求；</w:t>
            </w:r>
          </w:p>
          <w:p w14:paraId="35CD0D8E">
            <w:pPr>
              <w:tabs>
                <w:tab w:val="left" w:pos="4032"/>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2.尺寸偏差：±</w:t>
            </w:r>
            <w:r>
              <w:rPr>
                <w:rFonts w:ascii="宋体" w:hAnsi="宋体"/>
                <w:color w:val="000000" w:themeColor="text1"/>
                <w:sz w:val="18"/>
                <w:szCs w:val="18"/>
                <w:highlight w:val="none"/>
                <w14:textFill>
                  <w14:solidFill>
                    <w14:schemeClr w14:val="tx1"/>
                  </w14:solidFill>
                </w14:textFill>
              </w:rPr>
              <w:t>0.7mm</w:t>
            </w:r>
            <w:r>
              <w:rPr>
                <w:rFonts w:hint="eastAsia" w:ascii="宋体" w:hAnsi="宋体"/>
                <w:color w:val="000000" w:themeColor="text1"/>
                <w:sz w:val="18"/>
                <w:szCs w:val="18"/>
                <w:highlight w:val="none"/>
                <w14:textFill>
                  <w14:solidFill>
                    <w14:schemeClr w14:val="tx1"/>
                  </w14:solidFill>
                </w14:textFill>
              </w:rPr>
              <w:t>；厚度偏差：±</w:t>
            </w:r>
            <w:r>
              <w:rPr>
                <w:rFonts w:ascii="宋体" w:hAnsi="宋体"/>
                <w:color w:val="000000" w:themeColor="text1"/>
                <w:sz w:val="18"/>
                <w:szCs w:val="18"/>
                <w:highlight w:val="none"/>
                <w14:textFill>
                  <w14:solidFill>
                    <w14:schemeClr w14:val="tx1"/>
                  </w14:solidFill>
                </w14:textFill>
              </w:rPr>
              <w:t>5.0%</w:t>
            </w:r>
            <w:r>
              <w:rPr>
                <w:rFonts w:hint="eastAsia" w:ascii="宋体" w:hAnsi="宋体"/>
                <w:color w:val="000000" w:themeColor="text1"/>
                <w:sz w:val="18"/>
                <w:szCs w:val="18"/>
                <w:highlight w:val="none"/>
                <w14:textFill>
                  <w14:solidFill>
                    <w14:schemeClr w14:val="tx1"/>
                  </w14:solidFill>
                </w14:textFill>
              </w:rPr>
              <w:t>；边直度：±</w:t>
            </w:r>
            <w:r>
              <w:rPr>
                <w:rFonts w:ascii="宋体" w:hAnsi="宋体"/>
                <w:color w:val="000000" w:themeColor="text1"/>
                <w:sz w:val="18"/>
                <w:szCs w:val="18"/>
                <w:highlight w:val="none"/>
                <w14:textFill>
                  <w14:solidFill>
                    <w14:schemeClr w14:val="tx1"/>
                  </w14:solidFill>
                </w14:textFill>
              </w:rPr>
              <w:t>0.12%</w:t>
            </w:r>
            <w:r>
              <w:rPr>
                <w:rFonts w:hint="eastAsia" w:ascii="宋体" w:hAnsi="宋体"/>
                <w:color w:val="000000" w:themeColor="text1"/>
                <w:sz w:val="18"/>
                <w:szCs w:val="18"/>
                <w:highlight w:val="none"/>
                <w14:textFill>
                  <w14:solidFill>
                    <w14:schemeClr w14:val="tx1"/>
                  </w14:solidFill>
                </w14:textFill>
              </w:rPr>
              <w:t>；直角度：±</w:t>
            </w:r>
            <w:r>
              <w:rPr>
                <w:rFonts w:ascii="宋体" w:hAnsi="宋体"/>
                <w:color w:val="000000" w:themeColor="text1"/>
                <w:sz w:val="18"/>
                <w:szCs w:val="18"/>
                <w:highlight w:val="none"/>
                <w14:textFill>
                  <w14:solidFill>
                    <w14:schemeClr w14:val="tx1"/>
                  </w14:solidFill>
                </w14:textFill>
              </w:rPr>
              <w:t>0.15%</w:t>
            </w:r>
            <w:r>
              <w:rPr>
                <w:rFonts w:hint="eastAsia" w:ascii="宋体" w:hAnsi="宋体"/>
                <w:color w:val="000000" w:themeColor="text1"/>
                <w:sz w:val="18"/>
                <w:szCs w:val="18"/>
                <w:highlight w:val="none"/>
                <w14:textFill>
                  <w14:solidFill>
                    <w14:schemeClr w14:val="tx1"/>
                  </w14:solidFill>
                </w14:textFill>
              </w:rPr>
              <w:t>；表面平整度：中心弯曲度±</w:t>
            </w:r>
            <w:r>
              <w:rPr>
                <w:rFonts w:ascii="宋体" w:hAnsi="宋体"/>
                <w:color w:val="000000" w:themeColor="text1"/>
                <w:sz w:val="18"/>
                <w:szCs w:val="18"/>
                <w:highlight w:val="none"/>
                <w14:textFill>
                  <w14:solidFill>
                    <w14:schemeClr w14:val="tx1"/>
                  </w14:solidFill>
                </w14:textFill>
              </w:rPr>
              <w:t>0.12%，翘曲度±0.12%，边弯曲度±0.12%</w:t>
            </w:r>
            <w:r>
              <w:rPr>
                <w:rFonts w:hint="eastAsia" w:ascii="宋体" w:hAnsi="宋体"/>
                <w:color w:val="000000" w:themeColor="text1"/>
                <w:sz w:val="18"/>
                <w:szCs w:val="18"/>
                <w:highlight w:val="none"/>
                <w14:textFill>
                  <w14:solidFill>
                    <w14:schemeClr w14:val="tx1"/>
                  </w14:solidFill>
                </w14:textFill>
              </w:rPr>
              <w:t>；表面质量：距</w:t>
            </w:r>
            <w:r>
              <w:rPr>
                <w:rFonts w:ascii="宋体" w:hAnsi="宋体"/>
                <w:color w:val="000000" w:themeColor="text1"/>
                <w:sz w:val="18"/>
                <w:szCs w:val="18"/>
                <w:highlight w:val="none"/>
                <w14:textFill>
                  <w14:solidFill>
                    <w14:schemeClr w14:val="tx1"/>
                  </w14:solidFill>
                </w14:textFill>
              </w:rPr>
              <w:t>0.8M远处垂直观察表面无缺陷</w:t>
            </w:r>
            <w:r>
              <w:rPr>
                <w:rFonts w:hint="eastAsia" w:ascii="宋体" w:hAnsi="宋体"/>
                <w:color w:val="000000" w:themeColor="text1"/>
                <w:sz w:val="18"/>
                <w:szCs w:val="18"/>
                <w:highlight w:val="none"/>
                <w14:textFill>
                  <w14:solidFill>
                    <w14:schemeClr w14:val="tx1"/>
                  </w14:solidFill>
                </w14:textFill>
              </w:rPr>
              <w:t>；吸水率≤</w:t>
            </w:r>
            <w:r>
              <w:rPr>
                <w:rFonts w:ascii="宋体" w:hAnsi="宋体"/>
                <w:color w:val="000000" w:themeColor="text1"/>
                <w:sz w:val="18"/>
                <w:szCs w:val="18"/>
                <w:highlight w:val="none"/>
                <w14:textFill>
                  <w14:solidFill>
                    <w14:schemeClr w14:val="tx1"/>
                  </w14:solidFill>
                </w14:textFill>
              </w:rPr>
              <w:t>0.15%</w:t>
            </w:r>
            <w:r>
              <w:rPr>
                <w:rFonts w:hint="eastAsia" w:ascii="宋体" w:hAnsi="宋体"/>
                <w:color w:val="000000" w:themeColor="text1"/>
                <w:sz w:val="18"/>
                <w:szCs w:val="18"/>
                <w:highlight w:val="none"/>
                <w14:textFill>
                  <w14:solidFill>
                    <w14:schemeClr w14:val="tx1"/>
                  </w14:solidFill>
                </w14:textFill>
              </w:rPr>
              <w:t>；破坏强度：＞</w:t>
            </w:r>
            <w:r>
              <w:rPr>
                <w:rFonts w:ascii="宋体" w:hAnsi="宋体"/>
                <w:color w:val="000000" w:themeColor="text1"/>
                <w:sz w:val="18"/>
                <w:szCs w:val="18"/>
                <w:highlight w:val="none"/>
                <w14:textFill>
                  <w14:solidFill>
                    <w14:schemeClr w14:val="tx1"/>
                  </w14:solidFill>
                </w14:textFill>
              </w:rPr>
              <w:t>2000N</w:t>
            </w:r>
            <w:r>
              <w:rPr>
                <w:rFonts w:hint="eastAsia" w:ascii="宋体" w:hAnsi="宋体"/>
                <w:color w:val="000000" w:themeColor="text1"/>
                <w:sz w:val="18"/>
                <w:szCs w:val="18"/>
                <w:highlight w:val="none"/>
                <w14:textFill>
                  <w14:solidFill>
                    <w14:schemeClr w14:val="tx1"/>
                  </w14:solidFill>
                </w14:textFill>
              </w:rPr>
              <w:t>；断裂模数：＞</w:t>
            </w:r>
            <w:r>
              <w:rPr>
                <w:rFonts w:ascii="宋体" w:hAnsi="宋体"/>
                <w:color w:val="000000" w:themeColor="text1"/>
                <w:sz w:val="18"/>
                <w:szCs w:val="18"/>
                <w:highlight w:val="none"/>
                <w14:textFill>
                  <w14:solidFill>
                    <w14:schemeClr w14:val="tx1"/>
                  </w14:solidFill>
                </w14:textFill>
              </w:rPr>
              <w:t>40Mpa</w:t>
            </w:r>
            <w:r>
              <w:rPr>
                <w:rFonts w:hint="eastAsia" w:ascii="宋体" w:hAnsi="宋体"/>
                <w:color w:val="000000" w:themeColor="text1"/>
                <w:sz w:val="18"/>
                <w:szCs w:val="18"/>
                <w:highlight w:val="none"/>
                <w14:textFill>
                  <w14:solidFill>
                    <w14:schemeClr w14:val="tx1"/>
                  </w14:solidFill>
                </w14:textFill>
              </w:rPr>
              <w:t>；</w:t>
            </w:r>
          </w:p>
          <w:p w14:paraId="168DD914">
            <w:pPr>
              <w:tabs>
                <w:tab w:val="left" w:pos="4032"/>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3.抗热震性：经</w:t>
            </w:r>
            <w:r>
              <w:rPr>
                <w:rFonts w:ascii="宋体" w:hAnsi="宋体"/>
                <w:color w:val="000000" w:themeColor="text1"/>
                <w:sz w:val="18"/>
                <w:szCs w:val="18"/>
                <w:highlight w:val="none"/>
                <w14:textFill>
                  <w14:solidFill>
                    <w14:schemeClr w14:val="tx1"/>
                  </w14:solidFill>
                </w14:textFill>
              </w:rPr>
              <w:t>10次抗震性试验不出现炸裂或裂纹</w:t>
            </w:r>
            <w:r>
              <w:rPr>
                <w:rFonts w:hint="eastAsia" w:ascii="宋体" w:hAnsi="宋体"/>
                <w:color w:val="000000" w:themeColor="text1"/>
                <w:sz w:val="18"/>
                <w:szCs w:val="18"/>
                <w:highlight w:val="none"/>
                <w14:textFill>
                  <w14:solidFill>
                    <w14:schemeClr w14:val="tx1"/>
                  </w14:solidFill>
                </w14:textFill>
              </w:rPr>
              <w:t>；</w:t>
            </w:r>
          </w:p>
          <w:p w14:paraId="5ACD9B99">
            <w:pPr>
              <w:tabs>
                <w:tab w:val="left" w:pos="4032"/>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4.内墙面砖光泽度：</w:t>
            </w:r>
            <w:r>
              <w:rPr>
                <w:rFonts w:ascii="宋体" w:hAnsi="宋体"/>
                <w:color w:val="000000" w:themeColor="text1"/>
                <w:sz w:val="18"/>
                <w:szCs w:val="18"/>
                <w:highlight w:val="none"/>
                <w14:textFill>
                  <w14:solidFill>
                    <w14:schemeClr w14:val="tx1"/>
                  </w14:solidFill>
                </w14:textFill>
              </w:rPr>
              <w:t>55</w:t>
            </w:r>
            <w:r>
              <w:rPr>
                <w:rFonts w:hint="eastAsia" w:ascii="宋体" w:hAnsi="宋体"/>
                <w:color w:val="000000" w:themeColor="text1"/>
                <w:sz w:val="18"/>
                <w:szCs w:val="18"/>
                <w:highlight w:val="none"/>
                <w14:textFill>
                  <w14:solidFill>
                    <w14:schemeClr w14:val="tx1"/>
                  </w14:solidFill>
                </w14:textFill>
              </w:rPr>
              <w:t>；</w:t>
            </w:r>
          </w:p>
          <w:p w14:paraId="1CD7136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w:t>
            </w:r>
            <w:r>
              <w:rPr>
                <w:rFonts w:ascii="宋体" w:hAnsi="宋体"/>
                <w:color w:val="000000" w:themeColor="text1"/>
                <w:sz w:val="18"/>
                <w:szCs w:val="18"/>
                <w:highlight w:val="none"/>
                <w14:textFill>
                  <w14:solidFill>
                    <w14:schemeClr w14:val="tx1"/>
                  </w14:solidFill>
                </w14:textFill>
              </w:rPr>
              <w:t>所选砖，业主将进行防污实验（要求滴墨水或茶水24h后擦洗，无残留污渍）</w:t>
            </w:r>
            <w:r>
              <w:rPr>
                <w:rFonts w:hint="eastAsia" w:ascii="宋体" w:hAnsi="宋体"/>
                <w:color w:val="000000" w:themeColor="text1"/>
                <w:sz w:val="18"/>
                <w:szCs w:val="18"/>
                <w:highlight w:val="none"/>
                <w14:textFill>
                  <w14:solidFill>
                    <w14:schemeClr w14:val="tx1"/>
                  </w14:solidFill>
                </w14:textFill>
              </w:rPr>
              <w:t>；</w:t>
            </w:r>
          </w:p>
          <w:p w14:paraId="02110415">
            <w:pPr>
              <w:tabs>
                <w:tab w:val="left" w:pos="4032"/>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r>
              <w:rPr>
                <w:rFonts w:ascii="宋体" w:hAnsi="宋体"/>
                <w:color w:val="000000" w:themeColor="text1"/>
                <w:sz w:val="18"/>
                <w:szCs w:val="18"/>
                <w:highlight w:val="none"/>
                <w14:textFill>
                  <w14:solidFill>
                    <w14:schemeClr w14:val="tx1"/>
                  </w14:solidFill>
                </w14:textFill>
              </w:rPr>
              <w:t>颜色由业主选定。</w:t>
            </w:r>
          </w:p>
        </w:tc>
        <w:tc>
          <w:tcPr>
            <w:tcW w:w="1533" w:type="dxa"/>
            <w:vAlign w:val="center"/>
          </w:tcPr>
          <w:p w14:paraId="61D6580B">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cs="宋体"/>
                <w:color w:val="000000" w:themeColor="text1"/>
                <w:kern w:val="0"/>
                <w:sz w:val="18"/>
                <w:szCs w:val="18"/>
                <w:highlight w:val="none"/>
                <w14:textFill>
                  <w14:solidFill>
                    <w14:schemeClr w14:val="tx1"/>
                  </w14:solidFill>
                </w14:textFill>
              </w:rPr>
              <w:t>诺贝尔、冠军、斯米克、简一、马可波罗</w:t>
            </w:r>
          </w:p>
        </w:tc>
      </w:tr>
      <w:tr w14:paraId="11A7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051811D">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铝扣板</w:t>
            </w:r>
          </w:p>
          <w:p w14:paraId="7860AEC9">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铝板</w:t>
            </w:r>
          </w:p>
        </w:tc>
        <w:tc>
          <w:tcPr>
            <w:tcW w:w="5882" w:type="dxa"/>
            <w:gridSpan w:val="2"/>
            <w:vAlign w:val="center"/>
          </w:tcPr>
          <w:p w14:paraId="301E555F">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单层铝板厚度不应小于</w:t>
            </w:r>
            <w:r>
              <w:rPr>
                <w:rFonts w:ascii="宋体" w:hAnsi="宋体"/>
                <w:color w:val="000000" w:themeColor="text1"/>
                <w:sz w:val="18"/>
                <w:szCs w:val="18"/>
                <w:highlight w:val="none"/>
                <w14:textFill>
                  <w14:solidFill>
                    <w14:schemeClr w14:val="tx1"/>
                  </w14:solidFill>
                </w14:textFill>
              </w:rPr>
              <w:t>2.5mm，符合《铝及铝合金轧制板材》（GB/T5237.1）中有关</w:t>
            </w:r>
            <w:r>
              <w:rPr>
                <w:rFonts w:hint="eastAsia" w:ascii="宋体" w:hAnsi="宋体"/>
                <w:color w:val="000000" w:themeColor="text1"/>
                <w:sz w:val="18"/>
                <w:szCs w:val="18"/>
                <w:highlight w:val="none"/>
                <w14:textFill>
                  <w14:solidFill>
                    <w14:schemeClr w14:val="tx1"/>
                  </w14:solidFill>
                </w14:textFill>
              </w:rPr>
              <w:t>高精级的规定。铝金表面处理层厚度和材质应符合《铝合金建筑型材》（</w:t>
            </w:r>
            <w:r>
              <w:rPr>
                <w:rFonts w:ascii="宋体" w:hAnsi="宋体"/>
                <w:color w:val="000000" w:themeColor="text1"/>
                <w:sz w:val="18"/>
                <w:szCs w:val="18"/>
                <w:highlight w:val="none"/>
                <w14:textFill>
                  <w14:solidFill>
                    <w14:schemeClr w14:val="tx1"/>
                  </w14:solidFill>
                </w14:textFill>
              </w:rPr>
              <w:t>GB/T5237.2~5237.5）的有关规定。</w:t>
            </w:r>
          </w:p>
        </w:tc>
        <w:tc>
          <w:tcPr>
            <w:tcW w:w="1533" w:type="dxa"/>
            <w:vAlign w:val="center"/>
          </w:tcPr>
          <w:p w14:paraId="16BDFD33">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cs="宋体"/>
                <w:color w:val="000000" w:themeColor="text1"/>
                <w:kern w:val="0"/>
                <w:sz w:val="18"/>
                <w:szCs w:val="18"/>
                <w:highlight w:val="none"/>
                <w14:textFill>
                  <w14:solidFill>
                    <w14:schemeClr w14:val="tx1"/>
                  </w14:solidFill>
                </w14:textFill>
              </w:rPr>
              <w:t>西蒙、奥普、欧陆友邦</w:t>
            </w:r>
          </w:p>
        </w:tc>
      </w:tr>
      <w:tr w14:paraId="7BFD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shd w:val="clear" w:color="auto" w:fill="auto"/>
            <w:vAlign w:val="center"/>
          </w:tcPr>
          <w:p w14:paraId="29E7CD8B">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铝塑板</w:t>
            </w:r>
          </w:p>
        </w:tc>
        <w:tc>
          <w:tcPr>
            <w:tcW w:w="5882" w:type="dxa"/>
            <w:gridSpan w:val="2"/>
            <w:shd w:val="clear" w:color="auto" w:fill="auto"/>
            <w:vAlign w:val="center"/>
          </w:tcPr>
          <w:p w14:paraId="6BC3E7D2">
            <w:pPr>
              <w:ind w:right="118" w:rightChars="56"/>
              <w:jc w:val="center"/>
              <w:rPr>
                <w:rFonts w:ascii="宋体" w:hAnsi="宋体"/>
                <w:color w:val="000000" w:themeColor="text1"/>
                <w:sz w:val="18"/>
                <w:szCs w:val="18"/>
                <w:highlight w:val="none"/>
                <w14:textFill>
                  <w14:solidFill>
                    <w14:schemeClr w14:val="tx1"/>
                  </w14:solidFill>
                </w14:textFill>
              </w:rPr>
            </w:pPr>
          </w:p>
        </w:tc>
        <w:tc>
          <w:tcPr>
            <w:tcW w:w="1533" w:type="dxa"/>
            <w:shd w:val="clear" w:color="auto" w:fill="auto"/>
            <w:vAlign w:val="center"/>
          </w:tcPr>
          <w:p w14:paraId="4E26D95B">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上海吉祥、ALUCOBOND（瑞士）、雷诺兹（美国）</w:t>
            </w:r>
          </w:p>
        </w:tc>
      </w:tr>
      <w:tr w14:paraId="2532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0731CED1">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铝合金门窗或门连窗</w:t>
            </w:r>
          </w:p>
        </w:tc>
        <w:tc>
          <w:tcPr>
            <w:tcW w:w="5882" w:type="dxa"/>
            <w:gridSpan w:val="2"/>
            <w:vAlign w:val="center"/>
          </w:tcPr>
          <w:p w14:paraId="1CD7E3F2">
            <w:pPr>
              <w:ind w:right="118" w:rightChars="56"/>
              <w:rPr>
                <w:rFonts w:ascii="宋体" w:hAnsi="宋体"/>
                <w:color w:val="000000" w:themeColor="text1"/>
                <w:sz w:val="18"/>
                <w:szCs w:val="18"/>
                <w:highlight w:val="none"/>
                <w14:textFill>
                  <w14:solidFill>
                    <w14:schemeClr w14:val="tx1"/>
                  </w14:solidFill>
                </w14:textFill>
              </w:rPr>
            </w:pPr>
          </w:p>
          <w:p w14:paraId="2150815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应符合设计和有关规范的要求；</w:t>
            </w:r>
          </w:p>
          <w:p w14:paraId="287F0348">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1.采用A类高性能窗，等级为优等品A1级；</w:t>
            </w:r>
          </w:p>
          <w:p w14:paraId="2BADB3B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2.风压强度性能：窗≥3500Pa；</w:t>
            </w:r>
          </w:p>
          <w:p w14:paraId="41D4C6DA">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3.空气渗透性能（m3/m.h）（10Pa）：窗≤0.5;</w:t>
            </w:r>
          </w:p>
          <w:p w14:paraId="1ADD82B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4.雨水渗透性能：窗≥500Pa；</w:t>
            </w:r>
          </w:p>
          <w:p w14:paraId="085CD5A8">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5.铝合金型材应符合现行国家标准，壁厚不得小于1.4㎜；</w:t>
            </w:r>
          </w:p>
          <w:p w14:paraId="3EEBB6EA">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6.除不锈钢外，其他附件应经防腐处理；</w:t>
            </w:r>
          </w:p>
          <w:p w14:paraId="73D4F716">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7.铝合金型材表面为氟碳喷涂；</w:t>
            </w:r>
          </w:p>
          <w:p w14:paraId="4C17FD27">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8.必须使用加强型材料；</w:t>
            </w:r>
          </w:p>
          <w:p w14:paraId="4F57AC3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9.滑槽采购前须报监理和业主确认。</w:t>
            </w:r>
          </w:p>
          <w:p w14:paraId="71778FA7">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 门窗五金配件：德国诺托、丝吉利亚、格屋，地弹门配件：德国格屋、盖泽、多玛。</w:t>
            </w:r>
          </w:p>
        </w:tc>
        <w:tc>
          <w:tcPr>
            <w:tcW w:w="1533" w:type="dxa"/>
            <w:vAlign w:val="center"/>
          </w:tcPr>
          <w:p w14:paraId="12CEDE4D">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华加日、坚美、凤铝、广亚、亚洲</w:t>
            </w:r>
            <w:r>
              <w:rPr>
                <w:rFonts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18"/>
                <w:szCs w:val="18"/>
                <w:highlight w:val="none"/>
                <w14:textFill>
                  <w14:solidFill>
                    <w14:schemeClr w14:val="tx1"/>
                  </w14:solidFill>
                </w14:textFill>
              </w:rPr>
              <w:t>、海螺、环曜、江阴建邦、江阴海达、江阴裕华</w:t>
            </w:r>
          </w:p>
        </w:tc>
      </w:tr>
      <w:tr w14:paraId="0C7B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BFC0812">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内墙面</w:t>
            </w:r>
          </w:p>
          <w:p w14:paraId="7ECE743A">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腻子</w:t>
            </w:r>
          </w:p>
        </w:tc>
        <w:tc>
          <w:tcPr>
            <w:tcW w:w="5882" w:type="dxa"/>
            <w:gridSpan w:val="2"/>
            <w:vAlign w:val="center"/>
          </w:tcPr>
          <w:p w14:paraId="514DBF2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国内知名品牌，符合国家标准的相关规定及环保要求</w:t>
            </w:r>
          </w:p>
        </w:tc>
        <w:tc>
          <w:tcPr>
            <w:tcW w:w="1533" w:type="dxa"/>
            <w:vAlign w:val="center"/>
          </w:tcPr>
          <w:p w14:paraId="2EABB641">
            <w:pPr>
              <w:autoSpaceDE w:val="0"/>
              <w:autoSpaceDN w:val="0"/>
              <w:adjustRightInd w:val="0"/>
              <w:jc w:val="left"/>
              <w:rPr>
                <w:rFonts w:ascii="宋体" w:hAnsi="宋体" w:cs="宋体"/>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bidi="ar"/>
                <w14:textFill>
                  <w14:solidFill>
                    <w14:schemeClr w14:val="tx1"/>
                  </w14:solidFill>
                </w14:textFill>
              </w:rPr>
              <w:t>德高、嘉宝莉、多乐士、立邦、华润</w:t>
            </w:r>
          </w:p>
        </w:tc>
      </w:tr>
      <w:tr w14:paraId="2078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7F12AA26">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内墙面及</w:t>
            </w:r>
          </w:p>
          <w:p w14:paraId="0A1668FF">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天棚涂料</w:t>
            </w:r>
          </w:p>
        </w:tc>
        <w:tc>
          <w:tcPr>
            <w:tcW w:w="5882" w:type="dxa"/>
            <w:gridSpan w:val="2"/>
            <w:vAlign w:val="center"/>
          </w:tcPr>
          <w:p w14:paraId="1A2A4E85">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国内知名品牌，符合国家标准的相关规定及环保要求；</w:t>
            </w:r>
          </w:p>
          <w:p w14:paraId="641301D5">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1.耐擦洗性能：＞10000次；</w:t>
            </w:r>
          </w:p>
          <w:p w14:paraId="483A2717">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2.干燥时间(表干)：＜2.0小时；</w:t>
            </w:r>
          </w:p>
          <w:p w14:paraId="79FA679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3.耐水性：:96 h无异常；</w:t>
            </w:r>
          </w:p>
          <w:p w14:paraId="1665A5B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4.耐碱性：48 h无异常；</w:t>
            </w:r>
          </w:p>
          <w:p w14:paraId="54940406">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5.涂膜外观：不起泡、不起粉、不剥落、无裂纹；</w:t>
            </w:r>
          </w:p>
          <w:p w14:paraId="4D6B3524">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6.黏度（s）： 30~75；</w:t>
            </w:r>
          </w:p>
          <w:p w14:paraId="24E2938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7.细度(um)：≤100；</w:t>
            </w:r>
          </w:p>
          <w:p w14:paraId="23434A2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8.遮盖力(g/㎡) ：≤300；</w:t>
            </w:r>
          </w:p>
          <w:p w14:paraId="6780DAB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9.白度(%)：≥80；</w:t>
            </w:r>
          </w:p>
          <w:p w14:paraId="55546850">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10.附着力(%)：100；</w:t>
            </w:r>
          </w:p>
          <w:p w14:paraId="2232B53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11.游离甲醛： 0.05 g/㎏；</w:t>
            </w:r>
          </w:p>
          <w:p w14:paraId="0E5F6F0E">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12.挥发性有机物(VOC)： 100 g/L；</w:t>
            </w:r>
          </w:p>
          <w:p w14:paraId="7E341EA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13.重金属可溶性铅：20mg/㎏；</w:t>
            </w:r>
          </w:p>
          <w:p w14:paraId="4F42F45C">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14.重金属可溶性镉：1.0 mg/㎏；</w:t>
            </w:r>
          </w:p>
          <w:p w14:paraId="1931AE67">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15.重金属可溶性铬：7.0 mg/㎏；</w:t>
            </w:r>
          </w:p>
          <w:p w14:paraId="21FC56B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16.重金属可溶性汞：0.1 mg/㎏；</w:t>
            </w:r>
          </w:p>
          <w:p w14:paraId="73DF7D43">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17.食堂、卫生间、茶水间等湿度较大区域必须为防霉乳胶漆。</w:t>
            </w:r>
          </w:p>
        </w:tc>
        <w:tc>
          <w:tcPr>
            <w:tcW w:w="1533" w:type="dxa"/>
            <w:vAlign w:val="center"/>
          </w:tcPr>
          <w:p w14:paraId="6897BE9D">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多乐士、立邦、华润、嘉宝莉、PPG大师漆</w:t>
            </w:r>
            <w:r>
              <w:rPr>
                <w:rFonts w:hint="eastAsia" w:asciiTheme="minorEastAsia" w:hAnsiTheme="minorEastAsia" w:eastAsiaTheme="minorEastAsia" w:cstheme="minorEastAsia"/>
                <w:color w:val="000000" w:themeColor="text1"/>
                <w:kern w:val="0"/>
                <w:sz w:val="18"/>
                <w:szCs w:val="18"/>
                <w:highlight w:val="none"/>
                <w:lang w:bidi="ar"/>
                <w14:textFill>
                  <w14:solidFill>
                    <w14:schemeClr w14:val="tx1"/>
                  </w14:solidFill>
                </w14:textFill>
              </w:rPr>
              <w:t>、海虹老人、西卡</w:t>
            </w:r>
          </w:p>
        </w:tc>
      </w:tr>
      <w:tr w14:paraId="3F51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90" w:hRule="atLeast"/>
        </w:trPr>
        <w:tc>
          <w:tcPr>
            <w:tcW w:w="1115" w:type="dxa"/>
            <w:vAlign w:val="center"/>
          </w:tcPr>
          <w:p w14:paraId="46A7CA31">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石膏板</w:t>
            </w:r>
          </w:p>
        </w:tc>
        <w:tc>
          <w:tcPr>
            <w:tcW w:w="5882" w:type="dxa"/>
            <w:gridSpan w:val="2"/>
            <w:vAlign w:val="center"/>
          </w:tcPr>
          <w:p w14:paraId="2E049EF5">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符合《民用建筑工程室内环境污染控制规范》GB50325-2010;《建筑材料放射性核素限量》GB6566；纸面石膏板GB/T 9775-2008。</w:t>
            </w:r>
          </w:p>
        </w:tc>
        <w:tc>
          <w:tcPr>
            <w:tcW w:w="1533" w:type="dxa"/>
            <w:vAlign w:val="center"/>
          </w:tcPr>
          <w:p w14:paraId="0252D8BA">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可耐福、龙牌、拉法基</w:t>
            </w:r>
          </w:p>
        </w:tc>
      </w:tr>
      <w:tr w14:paraId="7E64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1CB8C6D">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卡箍</w:t>
            </w:r>
          </w:p>
        </w:tc>
        <w:tc>
          <w:tcPr>
            <w:tcW w:w="5882" w:type="dxa"/>
            <w:gridSpan w:val="2"/>
            <w:vAlign w:val="center"/>
          </w:tcPr>
          <w:p w14:paraId="18D6F350">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1.采用知名品牌；</w:t>
            </w:r>
          </w:p>
          <w:p w14:paraId="0941030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2.符合设计及有关规范要求；</w:t>
            </w:r>
          </w:p>
          <w:p w14:paraId="1E1D0705">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3.采用优质球墨铸铁材料，应具有不易生锈，强度高，韧性好，4.延伸性好，还具有较强德防震吸震性能；</w:t>
            </w:r>
          </w:p>
          <w:p w14:paraId="5AA3137F">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5.密封材料采用优质橡胶材料，严禁使用再生橡胶；具有较好的抗老化和耐磨性；</w:t>
            </w:r>
          </w:p>
          <w:p w14:paraId="6E57A3D1">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6.具有UL、FM认证。</w:t>
            </w:r>
          </w:p>
        </w:tc>
        <w:tc>
          <w:tcPr>
            <w:tcW w:w="1533" w:type="dxa"/>
            <w:vAlign w:val="center"/>
          </w:tcPr>
          <w:p w14:paraId="33347473">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p>
        </w:tc>
      </w:tr>
      <w:tr w14:paraId="440E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383" w:hRule="atLeast"/>
        </w:trPr>
        <w:tc>
          <w:tcPr>
            <w:tcW w:w="1115" w:type="dxa"/>
            <w:vAlign w:val="center"/>
          </w:tcPr>
          <w:p w14:paraId="64094AD4">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外墙真石漆</w:t>
            </w:r>
          </w:p>
        </w:tc>
        <w:tc>
          <w:tcPr>
            <w:tcW w:w="5882" w:type="dxa"/>
            <w:gridSpan w:val="2"/>
            <w:vAlign w:val="center"/>
          </w:tcPr>
          <w:p w14:paraId="5388A35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知名品牌。</w:t>
            </w:r>
          </w:p>
        </w:tc>
        <w:tc>
          <w:tcPr>
            <w:tcW w:w="1533" w:type="dxa"/>
            <w:vAlign w:val="center"/>
          </w:tcPr>
          <w:p w14:paraId="3BEE67BE">
            <w:pPr>
              <w:autoSpaceDE w:val="0"/>
              <w:autoSpaceDN w:val="0"/>
              <w:adjustRightInd w:val="0"/>
              <w:jc w:val="left"/>
              <w:rPr>
                <w:rFonts w:ascii="宋体" w:hAnsi="宋体" w:cs="宋体"/>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三棵树、立邦、PPG大师漆</w:t>
            </w:r>
          </w:p>
        </w:tc>
      </w:tr>
      <w:tr w14:paraId="36C4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0223F527">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加气混凝土砌块</w:t>
            </w:r>
          </w:p>
        </w:tc>
        <w:tc>
          <w:tcPr>
            <w:tcW w:w="5882" w:type="dxa"/>
            <w:gridSpan w:val="2"/>
            <w:vAlign w:val="center"/>
          </w:tcPr>
          <w:p w14:paraId="38809C3B">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1.应符合设计与</w:t>
            </w:r>
            <w:r>
              <w:rPr>
                <w:rFonts w:ascii="宋体" w:hAnsi="宋体"/>
                <w:color w:val="000000" w:themeColor="text1"/>
                <w:sz w:val="18"/>
                <w:szCs w:val="18"/>
                <w:highlight w:val="none"/>
                <w14:textFill>
                  <w14:solidFill>
                    <w14:schemeClr w14:val="tx1"/>
                  </w14:solidFill>
                </w14:textFill>
              </w:rPr>
              <w:t>GB8239-1997有关的要求；</w:t>
            </w:r>
          </w:p>
          <w:p w14:paraId="38F64CB7">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2.砌块的强度等级要符合设计要求；</w:t>
            </w:r>
          </w:p>
          <w:p w14:paraId="5BE9EBAF">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3.须采用尺寸偏差和外观质量为优等品的砌块；</w:t>
            </w:r>
          </w:p>
          <w:p w14:paraId="3803854C">
            <w:pPr>
              <w:tabs>
                <w:tab w:val="left" w:pos="252"/>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长度、宽度、高度的尺寸偏差为</w:t>
            </w:r>
            <w:r>
              <w:rPr>
                <w:rFonts w:ascii="宋体" w:hAnsi="宋体"/>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2mm</w:t>
            </w:r>
          </w:p>
          <w:p w14:paraId="7A1D7D96">
            <w:pPr>
              <w:tabs>
                <w:tab w:val="left" w:pos="252"/>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外观质量：弯曲</w:t>
            </w:r>
            <w:r>
              <w:rPr>
                <w:rFonts w:ascii="宋体" w:hAnsi="宋体"/>
                <w:color w:val="000000" w:themeColor="text1"/>
                <w:sz w:val="18"/>
                <w:szCs w:val="18"/>
                <w:highlight w:val="none"/>
                <w14:textFill>
                  <w14:solidFill>
                    <w14:schemeClr w14:val="tx1"/>
                  </w14:solidFill>
                </w14:textFill>
              </w:rPr>
              <w:t>2㎜；不许有缺棱、掉角；</w:t>
            </w:r>
          </w:p>
          <w:p w14:paraId="5867E08C">
            <w:pPr>
              <w:tabs>
                <w:tab w:val="left" w:pos="252"/>
              </w:tabs>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4.须提供砌块相对含水率报告；</w:t>
            </w:r>
          </w:p>
        </w:tc>
        <w:tc>
          <w:tcPr>
            <w:tcW w:w="1533" w:type="dxa"/>
            <w:vAlign w:val="center"/>
          </w:tcPr>
          <w:p w14:paraId="241E3AD8">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p>
        </w:tc>
      </w:tr>
      <w:tr w14:paraId="7171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18EFF74">
            <w:pPr>
              <w:ind w:right="118" w:rightChars="56"/>
              <w:jc w:val="center"/>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不锈钢水箱</w:t>
            </w:r>
          </w:p>
        </w:tc>
        <w:tc>
          <w:tcPr>
            <w:tcW w:w="5882" w:type="dxa"/>
            <w:gridSpan w:val="2"/>
            <w:vAlign w:val="center"/>
          </w:tcPr>
          <w:p w14:paraId="05EACBBA">
            <w:pPr>
              <w:spacing w:line="360" w:lineRule="exact"/>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水箱所用的不锈钢板应符合GB/T3280的规定。不锈钢水箱所用的碳素钢应符合GB/T700的规定。水箱人孔内外突出部位应翻边处理，清洗干净后，水箱注满符合GB5749规定的水，静置1h，水箱出口处的水应符合GB5749的要求。</w:t>
            </w:r>
          </w:p>
        </w:tc>
        <w:tc>
          <w:tcPr>
            <w:tcW w:w="1533" w:type="dxa"/>
            <w:vAlign w:val="center"/>
          </w:tcPr>
          <w:p w14:paraId="1B965618">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p>
        </w:tc>
      </w:tr>
      <w:tr w14:paraId="4FC7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F3C2A65">
            <w:pPr>
              <w:ind w:right="118" w:rightChars="56"/>
              <w:jc w:val="center"/>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洁具</w:t>
            </w:r>
          </w:p>
        </w:tc>
        <w:tc>
          <w:tcPr>
            <w:tcW w:w="5882" w:type="dxa"/>
            <w:gridSpan w:val="2"/>
            <w:vAlign w:val="center"/>
          </w:tcPr>
          <w:p w14:paraId="019ECFC2">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1.办公场所为国际知名品牌，生产车间为国内知名品牌优等品。</w:t>
            </w:r>
          </w:p>
          <w:p w14:paraId="40285996">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2.坐便器、洗手盆等卫生陶瓷制品经国家建材放射性监督检验测试中心检验达到GB6566-2010《建筑材料放射性核素限量》A类标准；经国家建筑卫生陶瓷质量监督检测中心检测达到GB优等品标准。</w:t>
            </w:r>
          </w:p>
          <w:p w14:paraId="44950850">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3.坐便器必须包括水箱配件的检测项目；洗脸盆龙头经国家级质量监督检测中心检测结果为合格产品。</w:t>
            </w:r>
          </w:p>
          <w:p w14:paraId="246CBFCE">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4.所有裸露表面和坐便器的排污管道内壁都应有釉层覆盖，釉层应与陶瓷胚体完全结合。</w:t>
            </w:r>
          </w:p>
          <w:p w14:paraId="323320DC">
            <w:pPr>
              <w:tabs>
                <w:tab w:val="left" w:pos="900"/>
              </w:tabs>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5.所有洁具必须具有国家节水型认证。</w:t>
            </w:r>
          </w:p>
        </w:tc>
        <w:tc>
          <w:tcPr>
            <w:tcW w:w="1533" w:type="dxa"/>
            <w:vAlign w:val="center"/>
          </w:tcPr>
          <w:p w14:paraId="6E806C4A">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科勒、TOTO、箭牌、恒洁</w:t>
            </w:r>
          </w:p>
        </w:tc>
      </w:tr>
      <w:tr w14:paraId="317D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A13A40A">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减震器</w:t>
            </w:r>
          </w:p>
        </w:tc>
        <w:tc>
          <w:tcPr>
            <w:tcW w:w="5882" w:type="dxa"/>
            <w:gridSpan w:val="2"/>
            <w:vAlign w:val="center"/>
          </w:tcPr>
          <w:p w14:paraId="4E88CD7A">
            <w:pPr>
              <w:spacing w:line="36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满足设计及规范要求</w:t>
            </w:r>
          </w:p>
        </w:tc>
        <w:tc>
          <w:tcPr>
            <w:tcW w:w="1533" w:type="dxa"/>
            <w:vAlign w:val="center"/>
          </w:tcPr>
          <w:p w14:paraId="713FA3D9">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兆山辰，</w:t>
            </w:r>
            <w:r>
              <w:rPr>
                <w:rFonts w:ascii="宋体" w:cs="宋体"/>
                <w:color w:val="000000" w:themeColor="text1"/>
                <w:kern w:val="0"/>
                <w:sz w:val="18"/>
                <w:szCs w:val="18"/>
                <w:highlight w:val="none"/>
                <w14:textFill>
                  <w14:solidFill>
                    <w14:schemeClr w14:val="tx1"/>
                  </w14:solidFill>
                </w14:textFill>
              </w:rPr>
              <w:t>QDI(Qontrol Devices Inc</w:t>
            </w:r>
            <w:r>
              <w:rPr>
                <w:rFonts w:hint="eastAsia" w:ascii="宋体" w:cs="宋体"/>
                <w:color w:val="000000" w:themeColor="text1"/>
                <w:kern w:val="0"/>
                <w:sz w:val="18"/>
                <w:szCs w:val="18"/>
                <w:highlight w:val="none"/>
                <w14:textFill>
                  <w14:solidFill>
                    <w14:schemeClr w14:val="tx1"/>
                  </w14:solidFill>
                </w14:textFill>
              </w:rPr>
              <w:t>），阜川弘</w:t>
            </w:r>
          </w:p>
        </w:tc>
      </w:tr>
      <w:tr w14:paraId="4AA1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3ED1A088">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其它材料</w:t>
            </w:r>
          </w:p>
        </w:tc>
        <w:tc>
          <w:tcPr>
            <w:tcW w:w="5882" w:type="dxa"/>
            <w:gridSpan w:val="2"/>
            <w:vAlign w:val="center"/>
          </w:tcPr>
          <w:p w14:paraId="0B0862AB">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1.所用材料的品种、规格和质量就符合设计要求和国家现行标准的规定。当设计无要求时应符合国家现行标准的规定，严禁使用国家明令淘汰的材料。</w:t>
            </w:r>
          </w:p>
          <w:p w14:paraId="5BBDE4C1">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2.所用材料的燃烧性应符合现行国家标准《建筑内部装修设计防火规范》（GB50222-95）、《建筑设计防火规范》（GBJ16-87）和《高层民用建筑设计防火规范》（GB50045-95）的规定；</w:t>
            </w:r>
          </w:p>
          <w:p w14:paraId="1EFDA784">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3.所用材料应符合国家有关建筑装饰装修材料有害物质限量标准的规定；</w:t>
            </w:r>
          </w:p>
          <w:p w14:paraId="04103FE9">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4.所有材料进场时应对品种、规格、外观和尺寸进行验收。材料包装应完好，应有产品合格证书、中文说明书及相关性能的检测报告；进口产品应按规定进行商品检验。</w:t>
            </w:r>
          </w:p>
          <w:p w14:paraId="7E706FA9">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进场后需进行复检的材料种类及项目应符合《建筑装饰装修工程质量验收规范》（GB50210-2001）各章的规定。同一厂家生产的同一品种、同一类型的进场材料应至少抽取一组样品进行复检，当合同另有约定时应按合同执行。</w:t>
            </w:r>
          </w:p>
          <w:p w14:paraId="3A789211">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6.当国家规定或合同约定应对材料进行见证检测时，或对材料的质量发生争议时，应进行见证检测。</w:t>
            </w:r>
          </w:p>
          <w:p w14:paraId="3E8870C4">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7.承担建筑装饰装修材料检测的单位应具备相应的资质，并应建立质量管理体系。</w:t>
            </w:r>
          </w:p>
          <w:p w14:paraId="135AD9D6">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8.建筑装饰装修工程所使用的材料在运输、储存和施工过程中，必须采取有效措施防止损坏，变质和污染环境。必须按设计要求进行防火、防腐和防虫处理。</w:t>
            </w:r>
          </w:p>
        </w:tc>
        <w:tc>
          <w:tcPr>
            <w:tcW w:w="1533" w:type="dxa"/>
            <w:vAlign w:val="center"/>
          </w:tcPr>
          <w:p w14:paraId="1F6396EC">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p>
        </w:tc>
      </w:tr>
      <w:tr w14:paraId="2A4F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3791C7A7">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垃圾箱</w:t>
            </w:r>
          </w:p>
        </w:tc>
        <w:tc>
          <w:tcPr>
            <w:tcW w:w="5882" w:type="dxa"/>
            <w:gridSpan w:val="2"/>
            <w:vAlign w:val="center"/>
          </w:tcPr>
          <w:p w14:paraId="6EA535C5">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箱体主材采用镀锌钢板，厚度1.5mm，箱体表面经过除油、除锈、磷化处理、喷粉烘烤或喷塑处理。辅材均为304不锈钢材质。</w:t>
            </w:r>
          </w:p>
        </w:tc>
        <w:tc>
          <w:tcPr>
            <w:tcW w:w="1533" w:type="dxa"/>
            <w:vAlign w:val="center"/>
          </w:tcPr>
          <w:p w14:paraId="530CBA2E">
            <w:pPr>
              <w:autoSpaceDE w:val="0"/>
              <w:autoSpaceDN w:val="0"/>
              <w:adjustRightInd w:val="0"/>
              <w:jc w:val="left"/>
              <w:rPr>
                <w:rFonts w:ascii="宋体" w:hAnsi="宋体"/>
                <w:color w:val="000000" w:themeColor="text1"/>
                <w:sz w:val="18"/>
                <w:szCs w:val="18"/>
                <w:highlight w:val="none"/>
                <w14:textFill>
                  <w14:solidFill>
                    <w14:schemeClr w14:val="tx1"/>
                  </w14:solidFill>
                </w14:textFill>
              </w:rPr>
            </w:pPr>
          </w:p>
        </w:tc>
      </w:tr>
      <w:tr w14:paraId="6356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tcPr>
          <w:p w14:paraId="5D002382">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浴霸/暖风机</w:t>
            </w:r>
          </w:p>
        </w:tc>
        <w:tc>
          <w:tcPr>
            <w:tcW w:w="5882" w:type="dxa"/>
            <w:gridSpan w:val="2"/>
            <w:vAlign w:val="center"/>
          </w:tcPr>
          <w:p w14:paraId="695F1E1F">
            <w:pPr>
              <w:widowControl/>
              <w:jc w:val="center"/>
              <w:rPr>
                <w:rFonts w:ascii="宋体" w:hAnsi="宋体"/>
                <w:color w:val="000000" w:themeColor="text1"/>
                <w:sz w:val="18"/>
                <w:szCs w:val="18"/>
                <w:highlight w:val="none"/>
                <w14:textFill>
                  <w14:solidFill>
                    <w14:schemeClr w14:val="tx1"/>
                  </w14:solidFill>
                </w14:textFill>
              </w:rPr>
            </w:pPr>
          </w:p>
        </w:tc>
        <w:tc>
          <w:tcPr>
            <w:tcW w:w="1533" w:type="dxa"/>
            <w:vAlign w:val="center"/>
          </w:tcPr>
          <w:p w14:paraId="01137AAF">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奥普A2/E366、欧普JDSF135-E、美的M1912、雷士E-JC-60BLHF 56</w:t>
            </w:r>
          </w:p>
        </w:tc>
      </w:tr>
      <w:tr w14:paraId="58A5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0C6F060B">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路灯杆</w:t>
            </w:r>
          </w:p>
        </w:tc>
        <w:tc>
          <w:tcPr>
            <w:tcW w:w="5882" w:type="dxa"/>
            <w:gridSpan w:val="2"/>
            <w:tcBorders>
              <w:top w:val="single" w:color="auto" w:sz="4" w:space="0"/>
              <w:left w:val="single" w:color="auto" w:sz="4" w:space="0"/>
              <w:bottom w:val="single" w:color="auto" w:sz="4" w:space="0"/>
              <w:right w:val="single" w:color="auto" w:sz="4" w:space="0"/>
            </w:tcBorders>
          </w:tcPr>
          <w:p w14:paraId="1A478CC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灯杆焊接工艺</w:t>
            </w:r>
          </w:p>
          <w:p w14:paraId="45F1157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1.应采用氩气保护焊接，整个杆体应无漏焊、咬边、毛刺，焊缝连续且平整，无焊接缺陷，无任何横向焊缝，焊接符合国标GB/T12469要求。</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灯杆热镀锌工艺</w:t>
            </w:r>
          </w:p>
          <w:p w14:paraId="4CD09E1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应采用内外表面热浸锌防腐处理，平均厚度≥65μm，符合GB/T13912-2002《金属覆盖层、钢铁制件热浸镀锌层技术要求及试验方法》之标准，设计使用寿命不低于30年，镀锌表面光滑美观，无发黑、粗糙、流痕、锌渣等不良现象。</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3.灯杆电器门</w:t>
            </w:r>
          </w:p>
          <w:p w14:paraId="7A4EA75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（1）电器门切割工艺加工，整齐美观。</w:t>
            </w:r>
          </w:p>
          <w:p w14:paraId="1AABCA8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（2）具备合理的内部操作空间，设置电器安装及接地预留点。</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（3）门与杆体之间缝隙应不超过1.5毫米，具备良好的防水性能。</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（4）电器门应有较高的互换性，便于维护更换。</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（5）电器门结构及设置方向应符合本工程后期使用维护及验收的要求。</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4.路灯灯杆技术指标灯杆喷塑工艺喷塑应采用优质喷塑粉，抗强紫外线、寿命不低于10年，平均厚度≥80μm，符合GB/T6739-1996《涂膜硬度铅笔测定法》、GB/T1732-1993《漆膜耐冲击测定法》、GB/T9286-1998《漆膜的划格检验》，须提供喷塑测试报告，喷塑颜色按业主指定色，使用10年无粉化，脱落、发黄、剥离现象。</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5.路灯灯杆技术指标</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6.灯杆结构强度</w:t>
            </w:r>
          </w:p>
          <w:p w14:paraId="4B859DC5">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（1）提供根据业主指定灯杆造型的“灯杆技术规格详图”。 </w:t>
            </w:r>
          </w:p>
          <w:p w14:paraId="60026AA7">
            <w:pPr>
              <w:spacing w:line="300" w:lineRule="exact"/>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（2）如杆体为圆度标准控制在小于或等于2%。</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（3）灯杆应为连续锥形钢结构，造型流畅和谐，整体密封灯杆并包顶端以防水气进入。</w:t>
            </w:r>
          </w:p>
        </w:tc>
        <w:tc>
          <w:tcPr>
            <w:tcW w:w="1533" w:type="dxa"/>
            <w:tcBorders>
              <w:top w:val="single" w:color="auto" w:sz="4" w:space="0"/>
              <w:left w:val="single" w:color="auto" w:sz="4" w:space="0"/>
              <w:bottom w:val="single" w:color="auto" w:sz="4" w:space="0"/>
              <w:right w:val="single" w:color="auto" w:sz="4" w:space="0"/>
            </w:tcBorders>
            <w:vAlign w:val="center"/>
          </w:tcPr>
          <w:p w14:paraId="57C26B92">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p>
        </w:tc>
      </w:tr>
      <w:tr w14:paraId="747F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203119A2">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门吸、门拉手、锁、闭门器、交链等内装五金</w:t>
            </w:r>
          </w:p>
        </w:tc>
        <w:tc>
          <w:tcPr>
            <w:tcW w:w="5882" w:type="dxa"/>
            <w:gridSpan w:val="2"/>
            <w:tcBorders>
              <w:top w:val="single" w:color="auto" w:sz="4" w:space="0"/>
              <w:left w:val="single" w:color="auto" w:sz="4" w:space="0"/>
              <w:bottom w:val="single" w:color="auto" w:sz="4" w:space="0"/>
              <w:right w:val="single" w:color="auto" w:sz="4" w:space="0"/>
            </w:tcBorders>
          </w:tcPr>
          <w:p w14:paraId="16B11BC5">
            <w:pPr>
              <w:ind w:right="118" w:rightChars="56"/>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不得有划痕、碰伤、压伤、变形、毛边、脏污、拉丝不良、漏镀等问题。</w:t>
            </w:r>
          </w:p>
        </w:tc>
        <w:tc>
          <w:tcPr>
            <w:tcW w:w="1533" w:type="dxa"/>
            <w:tcBorders>
              <w:top w:val="single" w:color="auto" w:sz="4" w:space="0"/>
              <w:left w:val="single" w:color="auto" w:sz="4" w:space="0"/>
              <w:bottom w:val="single" w:color="auto" w:sz="4" w:space="0"/>
              <w:right w:val="single" w:color="auto" w:sz="4" w:space="0"/>
            </w:tcBorders>
            <w:vAlign w:val="center"/>
          </w:tcPr>
          <w:p w14:paraId="238305B9">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GMT、</w:t>
            </w:r>
            <w:r>
              <w:rPr>
                <w:rFonts w:hint="eastAsia" w:ascii="宋体" w:hAnsi="宋体"/>
                <w:color w:val="000000" w:themeColor="text1"/>
                <w:sz w:val="18"/>
                <w:szCs w:val="18"/>
                <w:highlight w:val="none"/>
                <w:lang w:val="en-US" w:eastAsia="zh-CN"/>
                <w14:textFill>
                  <w14:solidFill>
                    <w14:schemeClr w14:val="tx1"/>
                  </w14:solidFill>
                </w14:textFill>
              </w:rPr>
              <w:t>皇冠</w:t>
            </w:r>
            <w:r>
              <w:rPr>
                <w:rFonts w:hint="eastAsia" w:ascii="宋体" w:hAnsi="宋体"/>
                <w:color w:val="000000" w:themeColor="text1"/>
                <w:sz w:val="18"/>
                <w:szCs w:val="18"/>
                <w:highlight w:val="none"/>
                <w14:textFill>
                  <w14:solidFill>
                    <w14:schemeClr w14:val="tx1"/>
                  </w14:solidFill>
                </w14:textFill>
              </w:rPr>
              <w:t>、朗高</w:t>
            </w:r>
          </w:p>
        </w:tc>
      </w:tr>
      <w:tr w14:paraId="5237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515429E6">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铝合金玻璃成品隔断</w:t>
            </w:r>
          </w:p>
        </w:tc>
        <w:tc>
          <w:tcPr>
            <w:tcW w:w="5882" w:type="dxa"/>
            <w:gridSpan w:val="2"/>
            <w:tcBorders>
              <w:top w:val="single" w:color="auto" w:sz="4" w:space="0"/>
              <w:left w:val="single" w:color="auto" w:sz="4" w:space="0"/>
              <w:bottom w:val="single" w:color="auto" w:sz="4" w:space="0"/>
              <w:right w:val="single" w:color="auto" w:sz="4" w:space="0"/>
            </w:tcBorders>
          </w:tcPr>
          <w:p w14:paraId="24F251E8">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1.内装所用型材除中字铝和吊顶龙骨外均需喷塑处理，型材厚度需达</w:t>
            </w:r>
            <w:r>
              <w:rPr>
                <w:color w:val="000000" w:themeColor="text1"/>
                <w:sz w:val="18"/>
                <w:szCs w:val="18"/>
                <w:highlight w:val="none"/>
                <w14:textFill>
                  <w14:solidFill>
                    <w14:schemeClr w14:val="tx1"/>
                  </w14:solidFill>
                </w14:textFill>
              </w:rPr>
              <w:t>1.2mm</w:t>
            </w:r>
            <w:r>
              <w:rPr>
                <w:rFonts w:hint="eastAsia"/>
                <w:color w:val="000000" w:themeColor="text1"/>
                <w:sz w:val="18"/>
                <w:szCs w:val="18"/>
                <w:highlight w:val="none"/>
                <w14:textFill>
                  <w14:solidFill>
                    <w14:schemeClr w14:val="tx1"/>
                  </w14:solidFill>
                </w14:textFill>
              </w:rPr>
              <w:t>。</w:t>
            </w:r>
          </w:p>
          <w:p w14:paraId="7F3CFC35">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玻璃品种、颜色应符合设计要求，质量符合国家产品检验标准并提供合格证，安全玻璃必须具有强制性认证标识并提供证书复印件。</w:t>
            </w:r>
          </w:p>
          <w:p w14:paraId="24D845AE">
            <w:pPr>
              <w:ind w:right="118" w:rightChars="56"/>
              <w:jc w:val="left"/>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2.各种玻璃厚薄必须均匀，光滑平整，不得有汽泡、水纹、裂痕、划痕、崩边、缺角。</w:t>
            </w:r>
          </w:p>
        </w:tc>
        <w:tc>
          <w:tcPr>
            <w:tcW w:w="1533" w:type="dxa"/>
            <w:tcBorders>
              <w:top w:val="single" w:color="auto" w:sz="4" w:space="0"/>
              <w:left w:val="single" w:color="auto" w:sz="4" w:space="0"/>
              <w:bottom w:val="single" w:color="auto" w:sz="4" w:space="0"/>
              <w:right w:val="single" w:color="auto" w:sz="4" w:space="0"/>
            </w:tcBorders>
            <w:vAlign w:val="center"/>
          </w:tcPr>
          <w:p w14:paraId="17F5F7FC">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代高、马尔斯、柯卡</w:t>
            </w:r>
          </w:p>
        </w:tc>
      </w:tr>
      <w:tr w14:paraId="4424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2AF41CF0">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木工胶水</w:t>
            </w:r>
          </w:p>
        </w:tc>
        <w:tc>
          <w:tcPr>
            <w:tcW w:w="5882" w:type="dxa"/>
            <w:gridSpan w:val="2"/>
            <w:tcBorders>
              <w:top w:val="single" w:color="auto" w:sz="4" w:space="0"/>
              <w:left w:val="single" w:color="auto" w:sz="4" w:space="0"/>
              <w:bottom w:val="single" w:color="auto" w:sz="4" w:space="0"/>
              <w:right w:val="single" w:color="auto" w:sz="4" w:space="0"/>
            </w:tcBorders>
          </w:tcPr>
          <w:p w14:paraId="06323031">
            <w:pPr>
              <w:numPr>
                <w:ilvl w:val="0"/>
                <w:numId w:val="7"/>
              </w:numPr>
              <w:ind w:right="118" w:rightChars="56"/>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外观： 无色透明胶液；</w:t>
            </w:r>
          </w:p>
          <w:p w14:paraId="7206F96D">
            <w:pPr>
              <w:numPr>
                <w:ilvl w:val="0"/>
                <w:numId w:val="7"/>
              </w:numPr>
              <w:ind w:right="118" w:rightChars="56"/>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2.不挥发物： 20±1%；</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3.粘度： 80-100 Cps；</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4.抗剪：硬PVC-硬PVC≥61kg/ c㎡。</w:t>
            </w:r>
          </w:p>
        </w:tc>
        <w:tc>
          <w:tcPr>
            <w:tcW w:w="1533" w:type="dxa"/>
            <w:tcBorders>
              <w:top w:val="single" w:color="auto" w:sz="4" w:space="0"/>
              <w:left w:val="single" w:color="auto" w:sz="4" w:space="0"/>
              <w:bottom w:val="single" w:color="auto" w:sz="4" w:space="0"/>
              <w:right w:val="single" w:color="auto" w:sz="4" w:space="0"/>
            </w:tcBorders>
            <w:vAlign w:val="center"/>
          </w:tcPr>
          <w:p w14:paraId="109BCD6D">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顶立、汉高、波士胶、三棵树</w:t>
            </w:r>
          </w:p>
        </w:tc>
      </w:tr>
      <w:tr w14:paraId="7E18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444" w:hRule="atLeast"/>
          <w:jc w:val="center"/>
        </w:trPr>
        <w:tc>
          <w:tcPr>
            <w:tcW w:w="1115" w:type="dxa"/>
            <w:tcBorders>
              <w:top w:val="single" w:color="auto" w:sz="4" w:space="0"/>
              <w:left w:val="single" w:color="auto" w:sz="4" w:space="0"/>
              <w:bottom w:val="single" w:color="auto" w:sz="4" w:space="0"/>
              <w:right w:val="single" w:color="auto" w:sz="4" w:space="0"/>
            </w:tcBorders>
          </w:tcPr>
          <w:p w14:paraId="48795ABF">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玻璃胶</w:t>
            </w:r>
          </w:p>
        </w:tc>
        <w:tc>
          <w:tcPr>
            <w:tcW w:w="5882" w:type="dxa"/>
            <w:gridSpan w:val="2"/>
            <w:tcBorders>
              <w:top w:val="single" w:color="auto" w:sz="4" w:space="0"/>
              <w:left w:val="single" w:color="auto" w:sz="4" w:space="0"/>
              <w:bottom w:val="single" w:color="auto" w:sz="4" w:space="0"/>
              <w:right w:val="single" w:color="auto" w:sz="4" w:space="0"/>
            </w:tcBorders>
            <w:vAlign w:val="center"/>
          </w:tcPr>
          <w:p w14:paraId="729B247B">
            <w:pPr>
              <w:ind w:right="118" w:rightChars="56"/>
              <w:jc w:val="left"/>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单组份硅酮玻璃胶，粘结力强，拉伸强度大，具有耐候性、抗振性。</w:t>
            </w:r>
          </w:p>
        </w:tc>
        <w:tc>
          <w:tcPr>
            <w:tcW w:w="1533" w:type="dxa"/>
            <w:tcBorders>
              <w:top w:val="single" w:color="auto" w:sz="4" w:space="0"/>
              <w:left w:val="single" w:color="auto" w:sz="4" w:space="0"/>
              <w:bottom w:val="single" w:color="auto" w:sz="4" w:space="0"/>
              <w:right w:val="single" w:color="auto" w:sz="4" w:space="0"/>
            </w:tcBorders>
            <w:vAlign w:val="center"/>
          </w:tcPr>
          <w:p w14:paraId="44D36D62">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道康宁796、安泰、之江、白云</w:t>
            </w:r>
          </w:p>
        </w:tc>
      </w:tr>
      <w:tr w14:paraId="65AD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444" w:hRule="atLeast"/>
          <w:jc w:val="center"/>
        </w:trPr>
        <w:tc>
          <w:tcPr>
            <w:tcW w:w="1115" w:type="dxa"/>
            <w:tcBorders>
              <w:top w:val="single" w:color="auto" w:sz="4" w:space="0"/>
              <w:left w:val="single" w:color="auto" w:sz="4" w:space="0"/>
              <w:bottom w:val="single" w:color="auto" w:sz="4" w:space="0"/>
              <w:right w:val="single" w:color="auto" w:sz="4" w:space="0"/>
            </w:tcBorders>
          </w:tcPr>
          <w:p w14:paraId="6360D49A">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结构胶</w:t>
            </w:r>
          </w:p>
        </w:tc>
        <w:tc>
          <w:tcPr>
            <w:tcW w:w="5882" w:type="dxa"/>
            <w:gridSpan w:val="2"/>
            <w:tcBorders>
              <w:top w:val="single" w:color="auto" w:sz="4" w:space="0"/>
              <w:left w:val="single" w:color="auto" w:sz="4" w:space="0"/>
              <w:bottom w:val="single" w:color="auto" w:sz="4" w:space="0"/>
              <w:right w:val="single" w:color="auto" w:sz="4" w:space="0"/>
            </w:tcBorders>
            <w:vAlign w:val="center"/>
          </w:tcPr>
          <w:p w14:paraId="14C8F695">
            <w:pPr>
              <w:ind w:right="118" w:rightChars="56"/>
              <w:jc w:val="left"/>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符合GB16776-2005《建筑用硅酮结构密封胶》</w:t>
            </w:r>
          </w:p>
        </w:tc>
        <w:tc>
          <w:tcPr>
            <w:tcW w:w="1533" w:type="dxa"/>
            <w:tcBorders>
              <w:top w:val="single" w:color="auto" w:sz="4" w:space="0"/>
              <w:left w:val="single" w:color="auto" w:sz="4" w:space="0"/>
              <w:bottom w:val="single" w:color="auto" w:sz="4" w:space="0"/>
              <w:right w:val="single" w:color="auto" w:sz="4" w:space="0"/>
            </w:tcBorders>
            <w:vAlign w:val="center"/>
          </w:tcPr>
          <w:p w14:paraId="7CA87569">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道康宁、安泰、之江、白云</w:t>
            </w:r>
          </w:p>
        </w:tc>
      </w:tr>
      <w:tr w14:paraId="347F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699"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7CF4317B">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木工板</w:t>
            </w:r>
          </w:p>
        </w:tc>
        <w:tc>
          <w:tcPr>
            <w:tcW w:w="5882" w:type="dxa"/>
            <w:gridSpan w:val="2"/>
            <w:tcBorders>
              <w:top w:val="single" w:color="auto" w:sz="4" w:space="0"/>
              <w:left w:val="single" w:color="auto" w:sz="4" w:space="0"/>
              <w:bottom w:val="single" w:color="auto" w:sz="4" w:space="0"/>
              <w:right w:val="single" w:color="auto" w:sz="4" w:space="0"/>
            </w:tcBorders>
          </w:tcPr>
          <w:p w14:paraId="3F1B37FD">
            <w:pPr>
              <w:ind w:right="118" w:rightChars="56"/>
              <w:jc w:val="left"/>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厚度符合设计要求；符合《民用建筑工程室内环境污染控制规范》GB50325-2001、《室内装饰装修材料人造板及其制品中甲醛释放限量》GB18580-2001标准。</w:t>
            </w:r>
          </w:p>
        </w:tc>
        <w:tc>
          <w:tcPr>
            <w:tcW w:w="1533" w:type="dxa"/>
            <w:tcBorders>
              <w:top w:val="single" w:color="auto" w:sz="4" w:space="0"/>
              <w:left w:val="single" w:color="auto" w:sz="4" w:space="0"/>
              <w:bottom w:val="single" w:color="auto" w:sz="4" w:space="0"/>
              <w:right w:val="single" w:color="auto" w:sz="4" w:space="0"/>
            </w:tcBorders>
            <w:vAlign w:val="center"/>
          </w:tcPr>
          <w:p w14:paraId="123FCBF1">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莫干山、福牌、兔宝宝</w:t>
            </w:r>
          </w:p>
        </w:tc>
      </w:tr>
      <w:tr w14:paraId="6470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5AEBAB94">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铝型材</w:t>
            </w:r>
          </w:p>
        </w:tc>
        <w:tc>
          <w:tcPr>
            <w:tcW w:w="5882" w:type="dxa"/>
            <w:gridSpan w:val="2"/>
            <w:tcBorders>
              <w:top w:val="single" w:color="auto" w:sz="4" w:space="0"/>
              <w:left w:val="single" w:color="auto" w:sz="4" w:space="0"/>
              <w:bottom w:val="single" w:color="auto" w:sz="4" w:space="0"/>
              <w:right w:val="single" w:color="auto" w:sz="4" w:space="0"/>
            </w:tcBorders>
          </w:tcPr>
          <w:p w14:paraId="68403800">
            <w:pPr>
              <w:jc w:val="left"/>
              <w:rPr>
                <w:rFonts w:ascii="Arial" w:hAnsi="Arial" w:cs="Arial"/>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1.符合设计及国标要求《铝合金门窗》GB8478-2008；</w:t>
            </w:r>
          </w:p>
          <w:p w14:paraId="02B14E9E">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窗户型材采用断桥隔热，60系列，材壁厚要大于1.4mm；同一根铝合金型材色泽应一致，颜色甲方选定；</w:t>
            </w:r>
          </w:p>
          <w:p w14:paraId="6721A51D">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2.铝合金幕墙采用断桥隔热，选用180系列；</w:t>
            </w:r>
          </w:p>
          <w:p w14:paraId="1E22240F">
            <w:pPr>
              <w:ind w:right="118" w:rightChars="56"/>
              <w:jc w:val="left"/>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3.氟碳喷涂。</w:t>
            </w:r>
          </w:p>
        </w:tc>
        <w:tc>
          <w:tcPr>
            <w:tcW w:w="1533" w:type="dxa"/>
            <w:tcBorders>
              <w:top w:val="single" w:color="auto" w:sz="4" w:space="0"/>
              <w:left w:val="single" w:color="auto" w:sz="4" w:space="0"/>
              <w:bottom w:val="single" w:color="auto" w:sz="4" w:space="0"/>
              <w:right w:val="single" w:color="auto" w:sz="4" w:space="0"/>
            </w:tcBorders>
            <w:vAlign w:val="center"/>
          </w:tcPr>
          <w:p w14:paraId="1ECE1E61">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凤铝（广东）、亨利（江苏) 、伟业（广东）、华加日、百得、回天、皇室工匠</w:t>
            </w:r>
          </w:p>
        </w:tc>
      </w:tr>
      <w:tr w14:paraId="164C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748"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409F6DBC">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玻璃</w:t>
            </w:r>
          </w:p>
        </w:tc>
        <w:tc>
          <w:tcPr>
            <w:tcW w:w="5882" w:type="dxa"/>
            <w:gridSpan w:val="2"/>
            <w:tcBorders>
              <w:top w:val="single" w:color="auto" w:sz="4" w:space="0"/>
              <w:left w:val="single" w:color="auto" w:sz="4" w:space="0"/>
              <w:bottom w:val="single" w:color="auto" w:sz="4" w:space="0"/>
              <w:right w:val="single" w:color="auto" w:sz="4" w:space="0"/>
            </w:tcBorders>
          </w:tcPr>
          <w:p w14:paraId="0B03244C">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1.双波：6中透光Low-E+12空气+6透明，颜色甲方选定；</w:t>
            </w:r>
          </w:p>
          <w:p w14:paraId="3F4195B2">
            <w:pPr>
              <w:ind w:right="118" w:rightChars="56"/>
              <w:jc w:val="left"/>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2.单波：6mm高透光Low-E玻璃，颜色甲方选定。</w:t>
            </w:r>
          </w:p>
        </w:tc>
        <w:tc>
          <w:tcPr>
            <w:tcW w:w="1533" w:type="dxa"/>
            <w:tcBorders>
              <w:top w:val="single" w:color="auto" w:sz="4" w:space="0"/>
              <w:left w:val="single" w:color="auto" w:sz="4" w:space="0"/>
              <w:bottom w:val="single" w:color="auto" w:sz="4" w:space="0"/>
              <w:right w:val="single" w:color="auto" w:sz="4" w:space="0"/>
            </w:tcBorders>
            <w:vAlign w:val="center"/>
          </w:tcPr>
          <w:p w14:paraId="5218A3AE">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台玻、上海耀皮、信义、南玻</w:t>
            </w:r>
          </w:p>
        </w:tc>
      </w:tr>
      <w:tr w14:paraId="4F1D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051235BD">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薄壁不锈钢管及管件</w:t>
            </w:r>
          </w:p>
        </w:tc>
        <w:tc>
          <w:tcPr>
            <w:tcW w:w="5882" w:type="dxa"/>
            <w:gridSpan w:val="2"/>
            <w:tcBorders>
              <w:top w:val="single" w:color="auto" w:sz="4" w:space="0"/>
              <w:left w:val="single" w:color="auto" w:sz="4" w:space="0"/>
              <w:bottom w:val="single" w:color="auto" w:sz="4" w:space="0"/>
              <w:right w:val="single" w:color="auto" w:sz="4" w:space="0"/>
            </w:tcBorders>
          </w:tcPr>
          <w:p w14:paraId="086F0E33">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1．产品的材质、规格应根据设计要求选用，质量符合要求，有出厂合格证；</w:t>
            </w:r>
          </w:p>
          <w:p w14:paraId="27806F34">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2．公称压力大于各系统设计要求的试验压力；</w:t>
            </w:r>
          </w:p>
          <w:p w14:paraId="0536EBF8">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3．满足设计及国家标准要求。</w:t>
            </w:r>
          </w:p>
          <w:p w14:paraId="270746E9">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 符合生活管道标准</w:t>
            </w:r>
          </w:p>
        </w:tc>
        <w:tc>
          <w:tcPr>
            <w:tcW w:w="1533" w:type="dxa"/>
            <w:tcBorders>
              <w:top w:val="single" w:color="auto" w:sz="4" w:space="0"/>
              <w:left w:val="single" w:color="auto" w:sz="4" w:space="0"/>
              <w:bottom w:val="single" w:color="auto" w:sz="4" w:space="0"/>
              <w:right w:val="single" w:color="auto" w:sz="4" w:space="0"/>
            </w:tcBorders>
            <w:vAlign w:val="center"/>
          </w:tcPr>
          <w:p w14:paraId="5D382CDD">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昆山新莱、正康、彰源</w:t>
            </w:r>
          </w:p>
        </w:tc>
      </w:tr>
      <w:tr w14:paraId="05C8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4C1CB66F">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防臭地漏、角阀</w:t>
            </w:r>
          </w:p>
        </w:tc>
        <w:tc>
          <w:tcPr>
            <w:tcW w:w="5882" w:type="dxa"/>
            <w:gridSpan w:val="2"/>
            <w:tcBorders>
              <w:top w:val="single" w:color="auto" w:sz="4" w:space="0"/>
              <w:left w:val="single" w:color="auto" w:sz="4" w:space="0"/>
              <w:bottom w:val="single" w:color="auto" w:sz="4" w:space="0"/>
              <w:right w:val="single" w:color="auto" w:sz="4" w:space="0"/>
            </w:tcBorders>
          </w:tcPr>
          <w:p w14:paraId="10C5A582">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1.地漏：材质为不锈钢，阀体由ABS材料构成，内无繁杂的易损结构，需为可拆卸内芯。</w:t>
            </w:r>
          </w:p>
          <w:p w14:paraId="048F98D2">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2.角阀：表面应光泽均匀，打开阀芯，从进水口引入1.5MPa±0.05MPa的静水压下，并保压（60±5）S，不得渗漏。</w:t>
            </w:r>
          </w:p>
        </w:tc>
        <w:tc>
          <w:tcPr>
            <w:tcW w:w="1533" w:type="dxa"/>
            <w:tcBorders>
              <w:top w:val="single" w:color="auto" w:sz="4" w:space="0"/>
              <w:left w:val="single" w:color="auto" w:sz="4" w:space="0"/>
              <w:bottom w:val="single" w:color="auto" w:sz="4" w:space="0"/>
              <w:right w:val="single" w:color="auto" w:sz="4" w:space="0"/>
            </w:tcBorders>
            <w:vAlign w:val="center"/>
          </w:tcPr>
          <w:p w14:paraId="13E65143">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潜水艇、箭牌、摩恩、埃美柯</w:t>
            </w:r>
          </w:p>
        </w:tc>
      </w:tr>
      <w:tr w14:paraId="3377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6AAC6AC5">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美缝剂</w:t>
            </w:r>
          </w:p>
        </w:tc>
        <w:tc>
          <w:tcPr>
            <w:tcW w:w="5882" w:type="dxa"/>
            <w:gridSpan w:val="2"/>
            <w:tcBorders>
              <w:top w:val="single" w:color="auto" w:sz="4" w:space="0"/>
              <w:left w:val="single" w:color="auto" w:sz="4" w:space="0"/>
              <w:bottom w:val="single" w:color="auto" w:sz="4" w:space="0"/>
              <w:right w:val="single" w:color="auto" w:sz="4" w:space="0"/>
            </w:tcBorders>
          </w:tcPr>
          <w:p w14:paraId="339097B2">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符合《室内装饰装修材料胶黏剂中有害物质限量》GB18583;《民用建筑工程室内环境污染控制规范》GB50325-2010等标准。</w:t>
            </w:r>
          </w:p>
          <w:p w14:paraId="7388EC58">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质量应符合《陶瓷砖填缝剂》JC/T1004有关规定</w:t>
            </w:r>
          </w:p>
        </w:tc>
        <w:tc>
          <w:tcPr>
            <w:tcW w:w="1533" w:type="dxa"/>
            <w:tcBorders>
              <w:top w:val="single" w:color="auto" w:sz="4" w:space="0"/>
              <w:left w:val="single" w:color="auto" w:sz="4" w:space="0"/>
              <w:bottom w:val="single" w:color="auto" w:sz="4" w:space="0"/>
              <w:right w:val="single" w:color="auto" w:sz="4" w:space="0"/>
            </w:tcBorders>
            <w:vAlign w:val="center"/>
          </w:tcPr>
          <w:p w14:paraId="66DFD192">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德高、西卡、立邦、嘉宝莉</w:t>
            </w:r>
          </w:p>
        </w:tc>
      </w:tr>
      <w:tr w14:paraId="5833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1230A03D">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外墙腻子</w:t>
            </w:r>
          </w:p>
        </w:tc>
        <w:tc>
          <w:tcPr>
            <w:tcW w:w="5882" w:type="dxa"/>
            <w:gridSpan w:val="2"/>
            <w:tcBorders>
              <w:top w:val="single" w:color="auto" w:sz="4" w:space="0"/>
              <w:left w:val="single" w:color="auto" w:sz="4" w:space="0"/>
              <w:bottom w:val="single" w:color="auto" w:sz="4" w:space="0"/>
              <w:right w:val="single" w:color="auto" w:sz="4" w:space="0"/>
            </w:tcBorders>
          </w:tcPr>
          <w:p w14:paraId="6E80007A">
            <w:pPr>
              <w:jc w:val="left"/>
              <w:rPr>
                <w:color w:val="000000" w:themeColor="text1"/>
                <w:sz w:val="18"/>
                <w:szCs w:val="18"/>
                <w:highlight w:val="none"/>
                <w14:textFill>
                  <w14:solidFill>
                    <w14:schemeClr w14:val="tx1"/>
                  </w14:solidFill>
                </w14:textFill>
              </w:rPr>
            </w:pPr>
          </w:p>
        </w:tc>
        <w:tc>
          <w:tcPr>
            <w:tcW w:w="1533" w:type="dxa"/>
            <w:tcBorders>
              <w:top w:val="single" w:color="auto" w:sz="4" w:space="0"/>
              <w:left w:val="single" w:color="auto" w:sz="4" w:space="0"/>
              <w:bottom w:val="single" w:color="auto" w:sz="4" w:space="0"/>
              <w:right w:val="single" w:color="auto" w:sz="4" w:space="0"/>
            </w:tcBorders>
            <w:vAlign w:val="center"/>
          </w:tcPr>
          <w:p w14:paraId="3F9F2AA0">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德高、伟伯、嘉宝莉、立邦、PPG大师漆</w:t>
            </w:r>
          </w:p>
        </w:tc>
      </w:tr>
      <w:tr w14:paraId="36C6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3CAA61B6">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外墙涂料</w:t>
            </w:r>
          </w:p>
        </w:tc>
        <w:tc>
          <w:tcPr>
            <w:tcW w:w="5882" w:type="dxa"/>
            <w:gridSpan w:val="2"/>
            <w:tcBorders>
              <w:top w:val="single" w:color="auto" w:sz="4" w:space="0"/>
              <w:left w:val="single" w:color="auto" w:sz="4" w:space="0"/>
              <w:bottom w:val="single" w:color="auto" w:sz="4" w:space="0"/>
              <w:right w:val="single" w:color="auto" w:sz="4" w:space="0"/>
            </w:tcBorders>
          </w:tcPr>
          <w:p w14:paraId="6F735550">
            <w:pPr>
              <w:jc w:val="left"/>
              <w:rPr>
                <w:color w:val="000000" w:themeColor="text1"/>
                <w:sz w:val="18"/>
                <w:szCs w:val="18"/>
                <w:highlight w:val="none"/>
                <w14:textFill>
                  <w14:solidFill>
                    <w14:schemeClr w14:val="tx1"/>
                  </w14:solidFill>
                </w14:textFill>
              </w:rPr>
            </w:pPr>
          </w:p>
        </w:tc>
        <w:tc>
          <w:tcPr>
            <w:tcW w:w="1533" w:type="dxa"/>
            <w:tcBorders>
              <w:top w:val="single" w:color="auto" w:sz="4" w:space="0"/>
              <w:left w:val="single" w:color="auto" w:sz="4" w:space="0"/>
              <w:bottom w:val="single" w:color="auto" w:sz="4" w:space="0"/>
              <w:right w:val="single" w:color="auto" w:sz="4" w:space="0"/>
            </w:tcBorders>
            <w:vAlign w:val="center"/>
          </w:tcPr>
          <w:p w14:paraId="369CC1DE">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多乐士、立邦、华润、嘉宝莉、PPG大师漆</w:t>
            </w:r>
          </w:p>
        </w:tc>
      </w:tr>
      <w:tr w14:paraId="6E90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8592"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258C9E">
            <w:pPr>
              <w:jc w:val="center"/>
              <w:rPr>
                <w:rFonts w:ascii="宋体" w:hAnsi="宋体" w:cs="宋体"/>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金属岩棉夹心板品牌范围</w:t>
            </w:r>
          </w:p>
        </w:tc>
      </w:tr>
      <w:tr w14:paraId="210A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11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A97EF0">
            <w:pPr>
              <w:jc w:val="center"/>
              <w:rPr>
                <w:rFonts w:ascii="宋体" w:hAnsi="宋体" w:cs="宋体"/>
                <w:b/>
                <w:bCs/>
                <w:color w:val="000000" w:themeColor="text1"/>
                <w:sz w:val="22"/>
                <w:szCs w:val="22"/>
                <w:highlight w:val="none"/>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t>序号</w:t>
            </w:r>
          </w:p>
        </w:tc>
        <w:tc>
          <w:tcPr>
            <w:tcW w:w="1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7983A">
            <w:pPr>
              <w:jc w:val="center"/>
              <w:rPr>
                <w:rFonts w:ascii="宋体" w:hAnsi="宋体" w:cs="宋体"/>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项目名称</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17B726">
            <w:pPr>
              <w:jc w:val="center"/>
              <w:rPr>
                <w:rFonts w:ascii="宋体" w:hAnsi="宋体" w:cs="宋体"/>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品牌建议范围</w:t>
            </w:r>
          </w:p>
        </w:tc>
        <w:tc>
          <w:tcPr>
            <w:tcW w:w="15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9EA9E">
            <w:pPr>
              <w:jc w:val="center"/>
              <w:rPr>
                <w:rFonts w:ascii="宋体" w:hAnsi="宋体" w:cs="宋体"/>
                <w:b/>
                <w:bCs/>
                <w:color w:val="000000" w:themeColor="text1"/>
                <w:sz w:val="22"/>
                <w:szCs w:val="22"/>
                <w:highlight w:val="none"/>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t>备注</w:t>
            </w:r>
          </w:p>
        </w:tc>
      </w:tr>
      <w:tr w14:paraId="0BEC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27E251">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2218FD">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金属岩棉夹心板</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257A66">
            <w:pP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博思格来实、北京多维、森特士兴、江苏晶雪</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D588C0">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外墙板</w:t>
            </w:r>
            <w:r>
              <w:rPr>
                <w:rFonts w:hint="eastAsia"/>
                <w:color w:val="000000" w:themeColor="text1"/>
                <w:sz w:val="22"/>
                <w:szCs w:val="22"/>
                <w:highlight w:val="none"/>
                <w14:textFill>
                  <w14:solidFill>
                    <w14:schemeClr w14:val="tx1"/>
                  </w14:solidFill>
                </w14:textFill>
              </w:rPr>
              <w:t>　</w:t>
            </w:r>
          </w:p>
        </w:tc>
      </w:tr>
      <w:tr w14:paraId="60DC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692819">
            <w:pPr>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6A8221">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彩钢板铁皮钢卷</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F2AFB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博思格、上海宝钢、首钢、淀川盛馀</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2B92B2">
            <w:pPr>
              <w:jc w:val="center"/>
              <w:rPr>
                <w:color w:val="000000" w:themeColor="text1"/>
                <w:sz w:val="22"/>
                <w:szCs w:val="22"/>
                <w:highlight w:val="none"/>
                <w14:textFill>
                  <w14:solidFill>
                    <w14:schemeClr w14:val="tx1"/>
                  </w14:solidFill>
                </w14:textFill>
              </w:rPr>
            </w:pPr>
          </w:p>
        </w:tc>
      </w:tr>
      <w:tr w14:paraId="6958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8BC005">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52383C">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岩棉</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444D61">
            <w:pP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西斯尔、洛克威、樱花</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597E8C">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w:t>
            </w:r>
          </w:p>
        </w:tc>
      </w:tr>
      <w:tr w14:paraId="0870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6DC228">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4</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BE2F28">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耐候胶</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23D4F8">
            <w:pP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道康宁、硅宝、白云</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ADF3DB">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w:t>
            </w:r>
          </w:p>
        </w:tc>
      </w:tr>
      <w:tr w14:paraId="08B5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EE5FD3">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5</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DF24ED">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化学锚栓</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987AED">
            <w:pP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喜利得、慧鱼品牌、上海施邦</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B0C657">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w:t>
            </w:r>
          </w:p>
        </w:tc>
      </w:tr>
      <w:tr w14:paraId="75C0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C64D5C">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6</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92ABB2">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自攻螺丝</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D1AD5F">
            <w:pP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百密得，美得力，喜利得</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F4E9F4">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w:t>
            </w:r>
          </w:p>
        </w:tc>
      </w:tr>
      <w:tr w14:paraId="586F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322468">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7</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ABA9D5">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密封胶或结构胶</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9F3A7A">
            <w:pP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道康宁、硅宝、白云</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933BF4">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w:t>
            </w:r>
          </w:p>
        </w:tc>
      </w:tr>
    </w:tbl>
    <w:p w14:paraId="09D2F303">
      <w:pPr>
        <w:tabs>
          <w:tab w:val="left" w:pos="567"/>
        </w:tabs>
        <w:ind w:left="142"/>
        <w:rPr>
          <w:b/>
          <w:color w:val="000000" w:themeColor="text1"/>
          <w:sz w:val="18"/>
          <w:szCs w:val="18"/>
          <w:highlight w:val="none"/>
          <w14:textFill>
            <w14:solidFill>
              <w14:schemeClr w14:val="tx1"/>
            </w14:solidFill>
          </w14:textFill>
        </w:rPr>
      </w:pPr>
    </w:p>
    <w:p w14:paraId="6D947FB3">
      <w:pPr>
        <w:tabs>
          <w:tab w:val="left" w:pos="567"/>
        </w:tabs>
        <w:ind w:left="142"/>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内装技术要求：</w:t>
      </w:r>
    </w:p>
    <w:p w14:paraId="74F3F614">
      <w:pPr>
        <w:pStyle w:val="19"/>
        <w:numPr>
          <w:ilvl w:val="1"/>
          <w:numId w:val="8"/>
        </w:num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墙板和顶板要求对缝安装，偏差不超过</w:t>
      </w:r>
      <w:r>
        <w:rPr>
          <w:color w:val="000000" w:themeColor="text1"/>
          <w:sz w:val="18"/>
          <w:szCs w:val="18"/>
          <w:highlight w:val="none"/>
          <w14:textFill>
            <w14:solidFill>
              <w14:schemeClr w14:val="tx1"/>
            </w14:solidFill>
          </w14:textFill>
        </w:rPr>
        <w:t>3</w:t>
      </w:r>
      <w:r>
        <w:rPr>
          <w:rFonts w:hint="eastAsia"/>
          <w:color w:val="000000" w:themeColor="text1"/>
          <w:sz w:val="18"/>
          <w:szCs w:val="18"/>
          <w:highlight w:val="none"/>
          <w14:textFill>
            <w14:solidFill>
              <w14:schemeClr w14:val="tx1"/>
            </w14:solidFill>
          </w14:textFill>
        </w:rPr>
        <w:t>㎜</w:t>
      </w:r>
    </w:p>
    <w:p w14:paraId="4E344770">
      <w:pPr>
        <w:pStyle w:val="19"/>
        <w:numPr>
          <w:ilvl w:val="1"/>
          <w:numId w:val="8"/>
        </w:num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千级间需安装内圆弧</w:t>
      </w:r>
    </w:p>
    <w:p w14:paraId="46A57C5D">
      <w:pPr>
        <w:pStyle w:val="19"/>
        <w:numPr>
          <w:ilvl w:val="1"/>
          <w:numId w:val="8"/>
        </w:num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内装所用型材除中字铝和吊顶龙骨外均需喷塑处理，型材厚度需达到</w:t>
      </w:r>
      <w:r>
        <w:rPr>
          <w:color w:val="000000" w:themeColor="text1"/>
          <w:sz w:val="18"/>
          <w:szCs w:val="18"/>
          <w:highlight w:val="none"/>
          <w14:textFill>
            <w14:solidFill>
              <w14:schemeClr w14:val="tx1"/>
            </w14:solidFill>
          </w14:textFill>
        </w:rPr>
        <w:t>1.2mm</w:t>
      </w:r>
    </w:p>
    <w:p w14:paraId="55A0CC1B">
      <w:pPr>
        <w:tabs>
          <w:tab w:val="left" w:pos="567"/>
        </w:tabs>
        <w:ind w:left="142"/>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给排水材料要求：</w:t>
      </w:r>
    </w:p>
    <w:p w14:paraId="14C31D39">
      <w:pPr>
        <w:pStyle w:val="19"/>
        <w:numPr>
          <w:ilvl w:val="0"/>
          <w:numId w:val="9"/>
        </w:num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工艺排水管使用国标U</w:t>
      </w:r>
      <w:r>
        <w:rPr>
          <w:color w:val="000000" w:themeColor="text1"/>
          <w:sz w:val="18"/>
          <w:szCs w:val="18"/>
          <w:highlight w:val="none"/>
          <w14:textFill>
            <w14:solidFill>
              <w14:schemeClr w14:val="tx1"/>
            </w14:solidFill>
          </w14:textFill>
        </w:rPr>
        <w:t>PVC</w:t>
      </w:r>
      <w:r>
        <w:rPr>
          <w:rFonts w:hint="eastAsia"/>
          <w:color w:val="000000" w:themeColor="text1"/>
          <w:sz w:val="18"/>
          <w:szCs w:val="18"/>
          <w:highlight w:val="none"/>
          <w14:textFill>
            <w14:solidFill>
              <w14:schemeClr w14:val="tx1"/>
            </w14:solidFill>
          </w14:textFill>
        </w:rPr>
        <w:t>给水管，压力等级不小于</w:t>
      </w:r>
      <w:r>
        <w:rPr>
          <w:color w:val="000000" w:themeColor="text1"/>
          <w:sz w:val="18"/>
          <w:szCs w:val="18"/>
          <w:highlight w:val="none"/>
          <w14:textFill>
            <w14:solidFill>
              <w14:schemeClr w14:val="tx1"/>
            </w14:solidFill>
          </w14:textFill>
        </w:rPr>
        <w:t>1.0MPa</w:t>
      </w:r>
      <w:r>
        <w:rPr>
          <w:rFonts w:hint="eastAsia"/>
          <w:color w:val="000000" w:themeColor="text1"/>
          <w:sz w:val="18"/>
          <w:szCs w:val="18"/>
          <w:highlight w:val="none"/>
          <w14:textFill>
            <w14:solidFill>
              <w14:schemeClr w14:val="tx1"/>
            </w14:solidFill>
          </w14:textFill>
        </w:rPr>
        <w:t>，给水管使用U</w:t>
      </w:r>
      <w:r>
        <w:rPr>
          <w:color w:val="000000" w:themeColor="text1"/>
          <w:sz w:val="18"/>
          <w:szCs w:val="18"/>
          <w:highlight w:val="none"/>
          <w14:textFill>
            <w14:solidFill>
              <w14:schemeClr w14:val="tx1"/>
            </w14:solidFill>
          </w14:textFill>
        </w:rPr>
        <w:t>PVC</w:t>
      </w:r>
      <w:r>
        <w:rPr>
          <w:rFonts w:hint="eastAsia"/>
          <w:color w:val="000000" w:themeColor="text1"/>
          <w:sz w:val="18"/>
          <w:szCs w:val="18"/>
          <w:highlight w:val="none"/>
          <w14:textFill>
            <w14:solidFill>
              <w14:schemeClr w14:val="tx1"/>
            </w14:solidFill>
          </w14:textFill>
        </w:rPr>
        <w:t>国标化工管，压力等级不小于</w:t>
      </w:r>
      <w:r>
        <w:rPr>
          <w:color w:val="000000" w:themeColor="text1"/>
          <w:sz w:val="18"/>
          <w:szCs w:val="18"/>
          <w:highlight w:val="none"/>
          <w14:textFill>
            <w14:solidFill>
              <w14:schemeClr w14:val="tx1"/>
            </w14:solidFill>
          </w14:textFill>
        </w:rPr>
        <w:t>1.6MPa</w:t>
      </w:r>
      <w:r>
        <w:rPr>
          <w:rFonts w:hint="eastAsia"/>
          <w:color w:val="000000" w:themeColor="text1"/>
          <w:sz w:val="18"/>
          <w:szCs w:val="18"/>
          <w:highlight w:val="none"/>
          <w14:textFill>
            <w14:solidFill>
              <w14:schemeClr w14:val="tx1"/>
            </w14:solidFill>
          </w14:textFill>
        </w:rPr>
        <w:t>纯水管道使用C</w:t>
      </w:r>
      <w:r>
        <w:rPr>
          <w:color w:val="000000" w:themeColor="text1"/>
          <w:sz w:val="18"/>
          <w:szCs w:val="18"/>
          <w:highlight w:val="none"/>
          <w14:textFill>
            <w14:solidFill>
              <w14:schemeClr w14:val="tx1"/>
            </w14:solidFill>
          </w14:textFill>
        </w:rPr>
        <w:t>lean PVC</w:t>
      </w:r>
      <w:r>
        <w:rPr>
          <w:rFonts w:hint="eastAsia"/>
          <w:color w:val="000000" w:themeColor="text1"/>
          <w:sz w:val="18"/>
          <w:szCs w:val="18"/>
          <w:highlight w:val="none"/>
          <w14:textFill>
            <w14:solidFill>
              <w14:schemeClr w14:val="tx1"/>
            </w14:solidFill>
          </w14:textFill>
        </w:rPr>
        <w:t>，压力等级不小于</w:t>
      </w:r>
      <w:r>
        <w:rPr>
          <w:color w:val="000000" w:themeColor="text1"/>
          <w:sz w:val="18"/>
          <w:szCs w:val="18"/>
          <w:highlight w:val="none"/>
          <w14:textFill>
            <w14:solidFill>
              <w14:schemeClr w14:val="tx1"/>
            </w14:solidFill>
          </w14:textFill>
        </w:rPr>
        <w:t>1.6Mpa</w:t>
      </w:r>
    </w:p>
    <w:p w14:paraId="193A9DFA">
      <w:pPr>
        <w:pStyle w:val="19"/>
        <w:numPr>
          <w:ilvl w:val="0"/>
          <w:numId w:val="9"/>
        </w:numPr>
        <w:jc w:val="left"/>
        <w:rPr>
          <w:b/>
          <w:bCs/>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雨水管根据设计要求，重力流管道使用U</w:t>
      </w:r>
      <w:r>
        <w:rPr>
          <w:color w:val="000000" w:themeColor="text1"/>
          <w:sz w:val="18"/>
          <w:szCs w:val="18"/>
          <w:highlight w:val="none"/>
          <w14:textFill>
            <w14:solidFill>
              <w14:schemeClr w14:val="tx1"/>
            </w14:solidFill>
          </w14:textFill>
        </w:rPr>
        <w:t>PVC</w:t>
      </w:r>
      <w:r>
        <w:rPr>
          <w:rFonts w:hint="eastAsia"/>
          <w:color w:val="000000" w:themeColor="text1"/>
          <w:sz w:val="18"/>
          <w:szCs w:val="18"/>
          <w:highlight w:val="none"/>
          <w14:textFill>
            <w14:solidFill>
              <w14:schemeClr w14:val="tx1"/>
            </w14:solidFill>
          </w14:textFill>
        </w:rPr>
        <w:t>给水管，压力等级不小于</w:t>
      </w:r>
      <w:r>
        <w:rPr>
          <w:color w:val="000000" w:themeColor="text1"/>
          <w:sz w:val="18"/>
          <w:szCs w:val="18"/>
          <w:highlight w:val="none"/>
          <w14:textFill>
            <w14:solidFill>
              <w14:schemeClr w14:val="tx1"/>
            </w14:solidFill>
          </w14:textFill>
        </w:rPr>
        <w:t>1.0MPa</w:t>
      </w:r>
      <w:r>
        <w:rPr>
          <w:rFonts w:hint="eastAsia"/>
          <w:color w:val="000000" w:themeColor="text1"/>
          <w:sz w:val="18"/>
          <w:szCs w:val="18"/>
          <w:highlight w:val="none"/>
          <w14:textFill>
            <w14:solidFill>
              <w14:schemeClr w14:val="tx1"/>
            </w14:solidFill>
          </w14:textFill>
        </w:rPr>
        <w:t>。</w:t>
      </w:r>
    </w:p>
    <w:p w14:paraId="78CB3E75">
      <w:pPr>
        <w:tabs>
          <w:tab w:val="left" w:pos="567"/>
        </w:tabs>
        <w:ind w:left="142"/>
        <w:rPr>
          <w:rFonts w:asciiTheme="minorEastAsia" w:hAnsiTheme="minorEastAsia" w:eastAsiaTheme="minorEastAsia"/>
          <w:b/>
          <w:bCs/>
          <w:color w:val="000000" w:themeColor="text1"/>
          <w:sz w:val="18"/>
          <w:szCs w:val="18"/>
          <w:highlight w:val="none"/>
          <w14:textFill>
            <w14:solidFill>
              <w14:schemeClr w14:val="tx1"/>
            </w14:solidFill>
          </w14:textFill>
        </w:rPr>
      </w:pPr>
      <w:r>
        <w:rPr>
          <w:rFonts w:hint="eastAsia" w:asciiTheme="minorEastAsia" w:hAnsiTheme="minorEastAsia" w:eastAsiaTheme="minorEastAsia"/>
          <w:b/>
          <w:bCs/>
          <w:color w:val="000000" w:themeColor="text1"/>
          <w:sz w:val="18"/>
          <w:szCs w:val="18"/>
          <w:highlight w:val="none"/>
          <w14:textFill>
            <w14:solidFill>
              <w14:schemeClr w14:val="tx1"/>
            </w14:solidFill>
          </w14:textFill>
        </w:rPr>
        <w:t>暖通要求：</w:t>
      </w:r>
    </w:p>
    <w:p w14:paraId="28280903">
      <w:pPr>
        <w:numPr>
          <w:ilvl w:val="0"/>
          <w:numId w:val="10"/>
        </w:numPr>
        <w:tabs>
          <w:tab w:val="left" w:pos="567"/>
        </w:tabs>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风管：</w:t>
      </w:r>
    </w:p>
    <w:p w14:paraId="22EE9155">
      <w:pPr>
        <w:numPr>
          <w:ilvl w:val="0"/>
          <w:numId w:val="11"/>
        </w:numPr>
        <w:tabs>
          <w:tab w:val="left" w:pos="567"/>
        </w:tabs>
        <w:ind w:firstLine="5"/>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所有空调、通风及防排烟风管采用镀锌钢板，材料厚度按设计要求执行。</w:t>
      </w:r>
    </w:p>
    <w:p w14:paraId="354A2A2B">
      <w:pPr>
        <w:numPr>
          <w:ilvl w:val="0"/>
          <w:numId w:val="11"/>
        </w:numPr>
        <w:tabs>
          <w:tab w:val="left" w:pos="567"/>
        </w:tabs>
        <w:ind w:firstLine="5"/>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一般区域中、低压风管采用共板法兰或角钢法兰连接，净化间及一般区域高压风管采用角钢法兰连接</w:t>
      </w:r>
      <w:r>
        <w:rPr>
          <w:rFonts w:asciiTheme="minorEastAsia" w:hAnsiTheme="minorEastAsia" w:eastAsiaTheme="minorEastAsia"/>
          <w:color w:val="000000" w:themeColor="text1"/>
          <w:sz w:val="18"/>
          <w:szCs w:val="18"/>
          <w:highlight w:val="none"/>
          <w14:textFill>
            <w14:solidFill>
              <w14:schemeClr w14:val="tx1"/>
            </w14:solidFill>
          </w14:textFill>
        </w:rPr>
        <w:t>,所有风管均采用角钢加固。所有主、支管道均需安装测量孔，测量</w:t>
      </w:r>
      <w:r>
        <w:rPr>
          <w:rFonts w:hint="eastAsia" w:asciiTheme="minorEastAsia" w:hAnsiTheme="minorEastAsia" w:eastAsiaTheme="minorEastAsia"/>
          <w:color w:val="000000" w:themeColor="text1"/>
          <w:sz w:val="18"/>
          <w:szCs w:val="18"/>
          <w:highlight w:val="none"/>
          <w14:textFill>
            <w14:solidFill>
              <w14:schemeClr w14:val="tx1"/>
            </w14:solidFill>
          </w14:textFill>
        </w:rPr>
        <w:t>孔采用不锈钢材料，具体做法详见图集</w:t>
      </w:r>
      <w:r>
        <w:rPr>
          <w:rFonts w:asciiTheme="minorEastAsia" w:hAnsiTheme="minorEastAsia" w:eastAsiaTheme="minorEastAsia"/>
          <w:color w:val="000000" w:themeColor="text1"/>
          <w:sz w:val="18"/>
          <w:szCs w:val="18"/>
          <w:highlight w:val="none"/>
          <w14:textFill>
            <w14:solidFill>
              <w14:schemeClr w14:val="tx1"/>
            </w14:solidFill>
          </w14:textFill>
        </w:rPr>
        <w:t>06K131。</w:t>
      </w:r>
    </w:p>
    <w:p w14:paraId="7940879D">
      <w:pPr>
        <w:numPr>
          <w:ilvl w:val="0"/>
          <w:numId w:val="11"/>
        </w:numPr>
        <w:tabs>
          <w:tab w:val="left" w:pos="567"/>
        </w:tabs>
        <w:ind w:firstLine="5"/>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风管密封垫、软接材料应采用难燃</w:t>
      </w:r>
      <w:r>
        <w:rPr>
          <w:rFonts w:asciiTheme="minorEastAsia" w:hAnsiTheme="minorEastAsia" w:eastAsiaTheme="minorEastAsia"/>
          <w:color w:val="000000" w:themeColor="text1"/>
          <w:sz w:val="18"/>
          <w:szCs w:val="18"/>
          <w:highlight w:val="none"/>
          <w14:textFill>
            <w14:solidFill>
              <w14:schemeClr w14:val="tx1"/>
            </w14:solidFill>
          </w14:textFill>
        </w:rPr>
        <w:t>B1或不然材料，</w:t>
      </w:r>
      <w:r>
        <w:rPr>
          <w:rFonts w:hint="eastAsia" w:asciiTheme="minorEastAsia" w:hAnsiTheme="minorEastAsia" w:eastAsiaTheme="minorEastAsia"/>
          <w:color w:val="000000" w:themeColor="text1"/>
          <w:sz w:val="18"/>
          <w:szCs w:val="18"/>
          <w:highlight w:val="none"/>
          <w14:textFill>
            <w14:solidFill>
              <w14:schemeClr w14:val="tx1"/>
            </w14:solidFill>
          </w14:textFill>
        </w:rPr>
        <w:t>软接长度为</w:t>
      </w:r>
      <w:r>
        <w:rPr>
          <w:rFonts w:asciiTheme="minorEastAsia" w:hAnsiTheme="minorEastAsia" w:eastAsiaTheme="minorEastAsia"/>
          <w:color w:val="000000" w:themeColor="text1"/>
          <w:sz w:val="18"/>
          <w:szCs w:val="18"/>
          <w:highlight w:val="none"/>
          <w14:textFill>
            <w14:solidFill>
              <w14:schemeClr w14:val="tx1"/>
            </w14:solidFill>
          </w14:textFill>
        </w:rPr>
        <w:t>150-250mm。</w:t>
      </w:r>
    </w:p>
    <w:p w14:paraId="3B9F83A1">
      <w:pPr>
        <w:numPr>
          <w:ilvl w:val="0"/>
          <w:numId w:val="11"/>
        </w:numPr>
        <w:tabs>
          <w:tab w:val="left" w:pos="567"/>
        </w:tabs>
        <w:ind w:firstLine="5"/>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一级防腐区不保温风管及五金配件应采用环氧涂层防腐，通风阀及排烟阀外框及叶片采用</w:t>
      </w:r>
      <w:r>
        <w:rPr>
          <w:rFonts w:asciiTheme="minorEastAsia" w:hAnsiTheme="minorEastAsia" w:eastAsiaTheme="minorEastAsia"/>
          <w:color w:val="000000" w:themeColor="text1"/>
          <w:sz w:val="18"/>
          <w:szCs w:val="18"/>
          <w:highlight w:val="none"/>
          <w14:textFill>
            <w14:solidFill>
              <w14:schemeClr w14:val="tx1"/>
            </w14:solidFill>
          </w14:textFill>
        </w:rPr>
        <w:t>SUS316</w:t>
      </w:r>
      <w:r>
        <w:rPr>
          <w:rFonts w:hint="eastAsia" w:asciiTheme="minorEastAsia" w:hAnsiTheme="minorEastAsia" w:eastAsiaTheme="minorEastAsia"/>
          <w:color w:val="000000" w:themeColor="text1"/>
          <w:sz w:val="18"/>
          <w:szCs w:val="18"/>
          <w:highlight w:val="none"/>
          <w14:textFill>
            <w14:solidFill>
              <w14:schemeClr w14:val="tx1"/>
            </w14:solidFill>
          </w14:textFill>
        </w:rPr>
        <w:t>内涂铁氟龙。</w:t>
      </w:r>
    </w:p>
    <w:p w14:paraId="7189790C">
      <w:pPr>
        <w:numPr>
          <w:ilvl w:val="0"/>
          <w:numId w:val="10"/>
        </w:numPr>
        <w:tabs>
          <w:tab w:val="left" w:pos="567"/>
        </w:tabs>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水管：</w:t>
      </w:r>
    </w:p>
    <w:p w14:paraId="41F5BF17">
      <w:pPr>
        <w:numPr>
          <w:ilvl w:val="0"/>
          <w:numId w:val="12"/>
        </w:numPr>
        <w:tabs>
          <w:tab w:val="left" w:pos="567"/>
        </w:tabs>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50采用镀锌钢管丝扣连接，50＜∮＜250采用无缝钢管焊接，∮≥250采用螺旋钢管焊接。所有管道采用橡塑保温，室外部分保温须外包0.5mm铝板保护。</w:t>
      </w:r>
    </w:p>
    <w:p w14:paraId="0BB0A768">
      <w:pPr>
        <w:tabs>
          <w:tab w:val="left" w:pos="567"/>
        </w:tabs>
        <w:ind w:left="142"/>
        <w:rPr>
          <w:b/>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50采用二片式SUS304球阀法兰连接。∮&gt;50采用对夹式蝶阀（∮≥150采用蜗杆蝶阀），阀芯材质为SUS304。</w:t>
      </w:r>
      <w:r>
        <w:rPr>
          <w:rFonts w:hint="eastAsia"/>
          <w:b/>
          <w:color w:val="000000" w:themeColor="text1"/>
          <w:sz w:val="18"/>
          <w:szCs w:val="18"/>
          <w:highlight w:val="none"/>
          <w14:textFill>
            <w14:solidFill>
              <w14:schemeClr w14:val="tx1"/>
            </w14:solidFill>
          </w14:textFill>
        </w:rPr>
        <w:t>自控要求：</w:t>
      </w:r>
    </w:p>
    <w:p w14:paraId="1312F04A">
      <w:pPr>
        <w:pStyle w:val="19"/>
        <w:ind w:left="709" w:firstLine="0"/>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自动化控制系统要求：</w:t>
      </w:r>
    </w:p>
    <w:p w14:paraId="58990080">
      <w:pPr>
        <w:pStyle w:val="19"/>
        <w:ind w:left="709"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w:t>
      </w:r>
      <w:r>
        <w:rPr>
          <w:rFonts w:hint="eastAsia"/>
          <w:color w:val="000000" w:themeColor="text1"/>
          <w:sz w:val="18"/>
          <w:szCs w:val="18"/>
          <w:highlight w:val="none"/>
          <w14:textFill>
            <w14:solidFill>
              <w14:schemeClr w14:val="tx1"/>
            </w14:solidFill>
          </w14:textFill>
        </w:rPr>
        <w:t>、变频器通信：变频器需含标准通讯接口（</w:t>
      </w:r>
      <w:r>
        <w:rPr>
          <w:color w:val="000000" w:themeColor="text1"/>
          <w:sz w:val="18"/>
          <w:szCs w:val="18"/>
          <w:highlight w:val="none"/>
          <w14:textFill>
            <w14:solidFill>
              <w14:schemeClr w14:val="tx1"/>
            </w14:solidFill>
          </w14:textFill>
        </w:rPr>
        <w:t>MODBUS RTU)</w:t>
      </w:r>
      <w:r>
        <w:rPr>
          <w:rFonts w:hint="eastAsia"/>
          <w:color w:val="000000" w:themeColor="text1"/>
          <w:sz w:val="18"/>
          <w:szCs w:val="18"/>
          <w:highlight w:val="none"/>
          <w14:textFill>
            <w14:solidFill>
              <w14:schemeClr w14:val="tx1"/>
            </w14:solidFill>
          </w14:textFill>
        </w:rPr>
        <w:t>。</w:t>
      </w:r>
    </w:p>
    <w:p w14:paraId="00B5227E">
      <w:pPr>
        <w:pStyle w:val="19"/>
        <w:ind w:left="709"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w:t>
      </w:r>
      <w:r>
        <w:rPr>
          <w:color w:val="000000" w:themeColor="text1"/>
          <w:sz w:val="18"/>
          <w:szCs w:val="18"/>
          <w:highlight w:val="none"/>
          <w14:textFill>
            <w14:solidFill>
              <w14:schemeClr w14:val="tx1"/>
            </w14:solidFill>
          </w14:textFill>
        </w:rPr>
        <w:t>PLC</w:t>
      </w:r>
      <w:r>
        <w:rPr>
          <w:rFonts w:hint="eastAsia"/>
          <w:color w:val="000000" w:themeColor="text1"/>
          <w:sz w:val="18"/>
          <w:szCs w:val="18"/>
          <w:highlight w:val="none"/>
          <w14:textFill>
            <w14:solidFill>
              <w14:schemeClr w14:val="tx1"/>
            </w14:solidFill>
          </w14:textFill>
        </w:rPr>
        <w:t>采用</w:t>
      </w:r>
      <w:r>
        <w:rPr>
          <w:color w:val="000000" w:themeColor="text1"/>
          <w:sz w:val="18"/>
          <w:szCs w:val="18"/>
          <w:highlight w:val="none"/>
          <w14:textFill>
            <w14:solidFill>
              <w14:schemeClr w14:val="tx1"/>
            </w14:solidFill>
          </w14:textFill>
        </w:rPr>
        <w:t>SIEMENS S7-1500</w:t>
      </w:r>
      <w:r>
        <w:rPr>
          <w:rFonts w:hint="eastAsia"/>
          <w:color w:val="000000" w:themeColor="text1"/>
          <w:sz w:val="18"/>
          <w:szCs w:val="18"/>
          <w:highlight w:val="none"/>
          <w14:textFill>
            <w14:solidFill>
              <w14:schemeClr w14:val="tx1"/>
            </w14:solidFill>
          </w14:textFill>
        </w:rPr>
        <w:t>系列，（其他预留以太网接口）。</w:t>
      </w:r>
    </w:p>
    <w:p w14:paraId="3FF8F625">
      <w:pPr>
        <w:pStyle w:val="19"/>
        <w:ind w:left="709"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w:t>
      </w:r>
      <w:r>
        <w:rPr>
          <w:rFonts w:hint="eastAsia"/>
          <w:color w:val="000000" w:themeColor="text1"/>
          <w:sz w:val="18"/>
          <w:szCs w:val="18"/>
          <w:highlight w:val="none"/>
          <w14:textFill>
            <w14:solidFill>
              <w14:schemeClr w14:val="tx1"/>
            </w14:solidFill>
          </w14:textFill>
        </w:rPr>
        <w:t>、负责本包</w:t>
      </w:r>
      <w:r>
        <w:rPr>
          <w:color w:val="000000" w:themeColor="text1"/>
          <w:sz w:val="18"/>
          <w:szCs w:val="18"/>
          <w:highlight w:val="none"/>
          <w14:textFill>
            <w14:solidFill>
              <w14:schemeClr w14:val="tx1"/>
            </w14:solidFill>
          </w14:textFill>
        </w:rPr>
        <w:t>PLC</w:t>
      </w:r>
      <w:r>
        <w:rPr>
          <w:rFonts w:hint="eastAsia"/>
          <w:color w:val="000000" w:themeColor="text1"/>
          <w:sz w:val="18"/>
          <w:szCs w:val="18"/>
          <w:highlight w:val="none"/>
          <w14:textFill>
            <w14:solidFill>
              <w14:schemeClr w14:val="tx1"/>
            </w14:solidFill>
          </w14:textFill>
        </w:rPr>
        <w:t>输出端口到附近交换机的通讯网线敷设。</w:t>
      </w:r>
    </w:p>
    <w:p w14:paraId="4D07B006">
      <w:pPr>
        <w:pStyle w:val="19"/>
        <w:ind w:left="567"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 4</w:t>
      </w:r>
      <w:r>
        <w:rPr>
          <w:rFonts w:hint="eastAsia"/>
          <w:color w:val="000000" w:themeColor="text1"/>
          <w:sz w:val="18"/>
          <w:szCs w:val="18"/>
          <w:highlight w:val="none"/>
          <w14:textFill>
            <w14:solidFill>
              <w14:schemeClr w14:val="tx1"/>
            </w14:solidFill>
          </w14:textFill>
        </w:rPr>
        <w:t>、承包方配合提供</w:t>
      </w:r>
      <w:r>
        <w:rPr>
          <w:color w:val="000000" w:themeColor="text1"/>
          <w:sz w:val="18"/>
          <w:szCs w:val="18"/>
          <w:highlight w:val="none"/>
          <w14:textFill>
            <w14:solidFill>
              <w14:schemeClr w14:val="tx1"/>
            </w14:solidFill>
          </w14:textFill>
        </w:rPr>
        <w:t>PID</w:t>
      </w:r>
      <w:r>
        <w:rPr>
          <w:rFonts w:hint="eastAsia"/>
          <w:color w:val="000000" w:themeColor="text1"/>
          <w:sz w:val="18"/>
          <w:szCs w:val="18"/>
          <w:highlight w:val="none"/>
          <w14:textFill>
            <w14:solidFill>
              <w14:schemeClr w14:val="tx1"/>
            </w14:solidFill>
          </w14:textFill>
        </w:rPr>
        <w:t>图，地址表，基础</w:t>
      </w:r>
      <w:r>
        <w:rPr>
          <w:color w:val="000000" w:themeColor="text1"/>
          <w:sz w:val="18"/>
          <w:szCs w:val="18"/>
          <w:highlight w:val="none"/>
          <w14:textFill>
            <w14:solidFill>
              <w14:schemeClr w14:val="tx1"/>
            </w14:solidFill>
          </w14:textFill>
        </w:rPr>
        <w:t>IFIX</w:t>
      </w:r>
      <w:r>
        <w:rPr>
          <w:rFonts w:hint="eastAsia"/>
          <w:color w:val="000000" w:themeColor="text1"/>
          <w:sz w:val="18"/>
          <w:szCs w:val="18"/>
          <w:highlight w:val="none"/>
          <w14:textFill>
            <w14:solidFill>
              <w14:schemeClr w14:val="tx1"/>
            </w14:solidFill>
          </w14:textFill>
        </w:rPr>
        <w:t>画面给</w:t>
      </w:r>
      <w:r>
        <w:rPr>
          <w:color w:val="000000" w:themeColor="text1"/>
          <w:sz w:val="18"/>
          <w:szCs w:val="18"/>
          <w:highlight w:val="none"/>
          <w14:textFill>
            <w14:solidFill>
              <w14:schemeClr w14:val="tx1"/>
            </w14:solidFill>
          </w14:textFill>
        </w:rPr>
        <w:t>FMCS</w:t>
      </w:r>
      <w:r>
        <w:rPr>
          <w:rFonts w:hint="eastAsia"/>
          <w:color w:val="000000" w:themeColor="text1"/>
          <w:sz w:val="18"/>
          <w:szCs w:val="18"/>
          <w:highlight w:val="none"/>
          <w14:textFill>
            <w14:solidFill>
              <w14:schemeClr w14:val="tx1"/>
            </w14:solidFill>
          </w14:textFill>
        </w:rPr>
        <w:t>集成商。</w:t>
      </w:r>
    </w:p>
    <w:p w14:paraId="3AF8BF88">
      <w:pPr>
        <w:pStyle w:val="19"/>
        <w:ind w:left="567"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 5</w:t>
      </w:r>
      <w:r>
        <w:rPr>
          <w:rFonts w:hint="eastAsia"/>
          <w:color w:val="000000" w:themeColor="text1"/>
          <w:sz w:val="18"/>
          <w:szCs w:val="18"/>
          <w:highlight w:val="none"/>
          <w14:textFill>
            <w14:solidFill>
              <w14:schemeClr w14:val="tx1"/>
            </w14:solidFill>
          </w14:textFill>
        </w:rPr>
        <w:t>、电脑组态软件采用：</w:t>
      </w:r>
      <w:r>
        <w:rPr>
          <w:color w:val="000000" w:themeColor="text1"/>
          <w:sz w:val="18"/>
          <w:szCs w:val="18"/>
          <w:highlight w:val="none"/>
          <w14:textFill>
            <w14:solidFill>
              <w14:schemeClr w14:val="tx1"/>
            </w14:solidFill>
          </w14:textFill>
        </w:rPr>
        <w:t>GE IFIX PLUS RUNTIME DEVELOPMENT</w:t>
      </w:r>
      <w:r>
        <w:rPr>
          <w:rFonts w:hint="eastAsia"/>
          <w:color w:val="000000" w:themeColor="text1"/>
          <w:sz w:val="18"/>
          <w:szCs w:val="18"/>
          <w:highlight w:val="none"/>
          <w14:textFill>
            <w14:solidFill>
              <w14:schemeClr w14:val="tx1"/>
            </w14:solidFill>
          </w14:textFill>
        </w:rPr>
        <w:t>。</w:t>
      </w:r>
    </w:p>
    <w:p w14:paraId="73D886B7">
      <w:pPr>
        <w:pStyle w:val="19"/>
        <w:ind w:left="567"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 6</w:t>
      </w:r>
      <w:r>
        <w:rPr>
          <w:rFonts w:hint="eastAsia"/>
          <w:color w:val="000000" w:themeColor="text1"/>
          <w:sz w:val="18"/>
          <w:szCs w:val="18"/>
          <w:highlight w:val="none"/>
          <w14:textFill>
            <w14:solidFill>
              <w14:schemeClr w14:val="tx1"/>
            </w14:solidFill>
          </w14:textFill>
        </w:rPr>
        <w:t>、须开放协议，配合我方的</w:t>
      </w:r>
      <w:r>
        <w:rPr>
          <w:color w:val="000000" w:themeColor="text1"/>
          <w:sz w:val="18"/>
          <w:szCs w:val="18"/>
          <w:highlight w:val="none"/>
          <w14:textFill>
            <w14:solidFill>
              <w14:schemeClr w14:val="tx1"/>
            </w14:solidFill>
          </w14:textFill>
        </w:rPr>
        <w:t>FMCS</w:t>
      </w:r>
      <w:r>
        <w:rPr>
          <w:rFonts w:hint="eastAsia"/>
          <w:color w:val="000000" w:themeColor="text1"/>
          <w:sz w:val="18"/>
          <w:szCs w:val="18"/>
          <w:highlight w:val="none"/>
          <w14:textFill>
            <w14:solidFill>
              <w14:schemeClr w14:val="tx1"/>
            </w14:solidFill>
          </w14:textFill>
        </w:rPr>
        <w:t>整合</w:t>
      </w:r>
    </w:p>
    <w:p w14:paraId="54B5112A">
      <w:pPr>
        <w:pStyle w:val="19"/>
        <w:ind w:left="567"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 7</w:t>
      </w:r>
      <w:r>
        <w:rPr>
          <w:rFonts w:hint="eastAsia"/>
          <w:color w:val="000000" w:themeColor="text1"/>
          <w:sz w:val="18"/>
          <w:szCs w:val="18"/>
          <w:highlight w:val="none"/>
          <w14:textFill>
            <w14:solidFill>
              <w14:schemeClr w14:val="tx1"/>
            </w14:solidFill>
          </w14:textFill>
        </w:rPr>
        <w:t>、风机盘管</w:t>
      </w:r>
      <w:r>
        <w:rPr>
          <w:color w:val="000000" w:themeColor="text1"/>
          <w:sz w:val="18"/>
          <w:szCs w:val="18"/>
          <w:highlight w:val="none"/>
          <w14:textFill>
            <w14:solidFill>
              <w14:schemeClr w14:val="tx1"/>
            </w14:solidFill>
          </w14:textFill>
        </w:rPr>
        <w:t>(FCU)</w:t>
      </w:r>
      <w:r>
        <w:rPr>
          <w:rFonts w:hint="eastAsia"/>
          <w:color w:val="000000" w:themeColor="text1"/>
          <w:sz w:val="18"/>
          <w:szCs w:val="18"/>
          <w:highlight w:val="none"/>
          <w14:textFill>
            <w14:solidFill>
              <w14:schemeClr w14:val="tx1"/>
            </w14:solidFill>
          </w14:textFill>
        </w:rPr>
        <w:t>温度控制要求带定时开关机功能</w:t>
      </w:r>
      <w:bookmarkEnd w:id="1"/>
      <w:bookmarkEnd w:id="2"/>
      <w:bookmarkEnd w:id="3"/>
      <w:bookmarkEnd w:id="4"/>
    </w:p>
    <w:p w14:paraId="73135405">
      <w:pPr>
        <w:pStyle w:val="19"/>
        <w:jc w:val="left"/>
        <w:rPr>
          <w:bCs/>
          <w:color w:val="000000" w:themeColor="text1"/>
          <w:sz w:val="18"/>
          <w:szCs w:val="18"/>
          <w:highlight w:val="none"/>
          <w14:textFill>
            <w14:solidFill>
              <w14:schemeClr w14:val="tx1"/>
            </w14:solidFill>
          </w14:textFill>
        </w:rPr>
      </w:pPr>
    </w:p>
    <w:p w14:paraId="541BB8B5">
      <w:pPr>
        <w:jc w:val="center"/>
        <w:rPr>
          <w:rFonts w:ascii="微软雅黑" w:hAnsi="微软雅黑" w:eastAsia="微软雅黑"/>
          <w:b/>
          <w:color w:val="000000" w:themeColor="text1"/>
          <w:sz w:val="52"/>
          <w:szCs w:val="52"/>
          <w:highlight w:val="none"/>
          <w14:textFill>
            <w14:solidFill>
              <w14:schemeClr w14:val="tx1"/>
            </w14:solidFill>
          </w14:textFill>
        </w:rPr>
      </w:pPr>
      <w:r>
        <w:rPr>
          <w:rFonts w:hint="eastAsia" w:ascii="微软雅黑" w:hAnsi="微软雅黑" w:eastAsia="微软雅黑"/>
          <w:b/>
          <w:color w:val="000000" w:themeColor="text1"/>
          <w:sz w:val="52"/>
          <w:szCs w:val="52"/>
          <w:highlight w:val="none"/>
          <w14:textFill>
            <w14:solidFill>
              <w14:schemeClr w14:val="tx1"/>
            </w14:solidFill>
          </w14:textFill>
        </w:rPr>
        <w:t>施工规范及高于规范部分</w:t>
      </w:r>
    </w:p>
    <w:p w14:paraId="4689DFC1">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电气工程设计规范及安装规范</w:t>
      </w:r>
    </w:p>
    <w:p w14:paraId="3259CD73">
      <w:pPr>
        <w:pStyle w:val="91"/>
        <w:widowControl w:val="0"/>
        <w:numPr>
          <w:ilvl w:val="0"/>
          <w:numId w:val="14"/>
        </w:numPr>
        <w:ind w:firstLineChars="0"/>
        <w:jc w:val="both"/>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设计规范</w:t>
      </w:r>
    </w:p>
    <w:p w14:paraId="3A2B828E">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《低压配电设计规范》（GB50054-2011）</w:t>
      </w:r>
    </w:p>
    <w:p w14:paraId="323C49E5">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《供配电系统设计规范》（GB50052-2009）</w:t>
      </w:r>
    </w:p>
    <w:p w14:paraId="4DEB948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《建筑设计防火规范》（2018年版）（GB50016-2018）   </w:t>
      </w:r>
    </w:p>
    <w:p w14:paraId="61AE040A">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《建筑物防雷设计规范》（GB50057-2010）   </w:t>
      </w:r>
    </w:p>
    <w:p w14:paraId="6BDDDD4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《建筑照明设计标准》（GB50034-2013）</w:t>
      </w:r>
    </w:p>
    <w:p w14:paraId="397EF15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《20kV及以下变电所设计规范》(GB 50053-2013)；</w:t>
      </w:r>
    </w:p>
    <w:p w14:paraId="55FD7CE2">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《3~110kV高压配电装置设计规范》(GB 50060-2008)</w:t>
      </w:r>
    </w:p>
    <w:p w14:paraId="78ACC19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《电力工程电缆设计规范》(GB 50217-2018)；</w:t>
      </w:r>
    </w:p>
    <w:p w14:paraId="168CAA3C">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《民用建筑电气设计规范》JGJ16-2008;</w:t>
      </w:r>
    </w:p>
    <w:p w14:paraId="2D6B7F90">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《爆炸危险环境电力装置设计规范》 GB 50058-2014;</w:t>
      </w:r>
    </w:p>
    <w:p w14:paraId="100980E5">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《洁净厂房设计规范》  GB50073-2013。</w:t>
      </w:r>
    </w:p>
    <w:p w14:paraId="57A292E7">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《印制电路板工厂设计规范》</w:t>
      </w:r>
      <w:r>
        <w:rPr>
          <w:color w:val="000000" w:themeColor="text1"/>
          <w:highlight w:val="none"/>
          <w14:textFill>
            <w14:solidFill>
              <w14:schemeClr w14:val="tx1"/>
            </w14:solidFill>
          </w14:textFill>
        </w:rPr>
        <w:t xml:space="preserve">    GB51127-2015</w:t>
      </w:r>
    </w:p>
    <w:p w14:paraId="12EA8D3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《消防应急照明和疏散指示系统技术标准》 GB51309-2018</w:t>
      </w:r>
    </w:p>
    <w:p w14:paraId="4B388D5C">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《建筑机电工程抗震设计规范》 GB 50981-2014</w:t>
      </w:r>
    </w:p>
    <w:p w14:paraId="5393F177">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《低压成套开关设备》 GB7251-1997</w:t>
      </w:r>
    </w:p>
    <w:p w14:paraId="6DA34369">
      <w:pPr>
        <w:pStyle w:val="91"/>
        <w:widowControl w:val="0"/>
        <w:numPr>
          <w:ilvl w:val="0"/>
          <w:numId w:val="14"/>
        </w:numPr>
        <w:ind w:firstLineChars="0"/>
        <w:jc w:val="both"/>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安装规范</w:t>
      </w:r>
    </w:p>
    <w:p w14:paraId="2B5E038A">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《常用低压配电设备安装》04D702-1；</w:t>
      </w:r>
    </w:p>
    <w:p w14:paraId="50BA8A4A">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《电缆桥架安装》04D701-3；</w:t>
      </w:r>
    </w:p>
    <w:p w14:paraId="1F582BD3">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《电气竖井设备安装》04D701-1；</w:t>
      </w:r>
    </w:p>
    <w:p w14:paraId="1496098F">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《钢管配线安装》03D301-3；</w:t>
      </w:r>
    </w:p>
    <w:p w14:paraId="5AF96680">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《35KV及以下电缆敷设》94D101-5；</w:t>
      </w:r>
    </w:p>
    <w:p w14:paraId="2CDE15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《线槽配线安装》96D301-1； </w:t>
      </w:r>
    </w:p>
    <w:p w14:paraId="5EDDDB5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《等电位联结安装》02D501-2；</w:t>
      </w:r>
    </w:p>
    <w:p w14:paraId="0034B3F0">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《常用灯具安装》96D702-2,</w:t>
      </w:r>
    </w:p>
    <w:p w14:paraId="00E7A00F">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《火灾报警及消防控制》04X501；</w:t>
      </w:r>
    </w:p>
    <w:p w14:paraId="50F416D2">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《综合布线系统工程设计施工图集》02X101-3；</w:t>
      </w:r>
    </w:p>
    <w:p w14:paraId="3F1C676B">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《安全防范系统设计与安装》06SX503；</w:t>
      </w:r>
    </w:p>
    <w:p w14:paraId="3FB84CF6">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《电缆防火阻燃设计与施工》06D105</w:t>
      </w:r>
    </w:p>
    <w:p w14:paraId="1C6D5216">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《地下通信电缆敷设》05X101-2</w:t>
      </w:r>
    </w:p>
    <w:p w14:paraId="28F2CBDE">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《等电位联结安装》15D501-2；</w:t>
      </w:r>
    </w:p>
    <w:p w14:paraId="0583CE22">
      <w:pPr>
        <w:pStyle w:val="91"/>
        <w:widowControl w:val="0"/>
        <w:numPr>
          <w:ilvl w:val="0"/>
          <w:numId w:val="14"/>
        </w:numPr>
        <w:ind w:firstLineChars="0"/>
        <w:jc w:val="both"/>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高于规范</w:t>
      </w:r>
    </w:p>
    <w:p w14:paraId="2C879098">
      <w:pPr>
        <w:pStyle w:val="91"/>
        <w:widowControl w:val="0"/>
        <w:numPr>
          <w:ilvl w:val="0"/>
          <w:numId w:val="15"/>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工艺电柜制作工艺高于规范细节</w:t>
      </w:r>
    </w:p>
    <w:p w14:paraId="67C2F16E">
      <w:pPr>
        <w:pStyle w:val="91"/>
        <w:widowControl w:val="0"/>
        <w:numPr>
          <w:ilvl w:val="0"/>
          <w:numId w:val="16"/>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进线仓为高于规范部分，规范中无进线仓要求。</w:t>
      </w:r>
    </w:p>
    <w:p w14:paraId="3CB4FD7A">
      <w:pPr>
        <w:pStyle w:val="91"/>
        <w:widowControl w:val="0"/>
        <w:numPr>
          <w:ilvl w:val="0"/>
          <w:numId w:val="16"/>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工艺电柜内门为高于规范部分，规范中只有外门，没有内门。</w:t>
      </w:r>
    </w:p>
    <w:p w14:paraId="066CF61C">
      <w:pPr>
        <w:pStyle w:val="91"/>
        <w:widowControl w:val="0"/>
        <w:numPr>
          <w:ilvl w:val="0"/>
          <w:numId w:val="16"/>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防护等级一般规定为IP20(室内)，基建标准为IP41高于规范。</w:t>
      </w:r>
    </w:p>
    <w:p w14:paraId="1D2A39E9">
      <w:pPr>
        <w:pStyle w:val="91"/>
        <w:widowControl w:val="0"/>
        <w:numPr>
          <w:ilvl w:val="0"/>
          <w:numId w:val="15"/>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桥架厚度标准高于规范</w:t>
      </w:r>
    </w:p>
    <w:p w14:paraId="77FC59C9">
      <w:pPr>
        <w:pStyle w:val="91"/>
        <w:widowControl w:val="0"/>
        <w:numPr>
          <w:ilvl w:val="0"/>
          <w:numId w:val="17"/>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国家标准200~400桥架厚度为≥1.5MM，基建标准为≥2.0MM</w:t>
      </w:r>
    </w:p>
    <w:p w14:paraId="270D726D">
      <w:pPr>
        <w:pStyle w:val="91"/>
        <w:widowControl w:val="0"/>
        <w:numPr>
          <w:ilvl w:val="0"/>
          <w:numId w:val="17"/>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≤200的桥架支吊架标准为2.5M，基建标准为2m</w:t>
      </w:r>
    </w:p>
    <w:p w14:paraId="49EB838F">
      <w:pPr>
        <w:pStyle w:val="91"/>
        <w:widowControl w:val="0"/>
        <w:numPr>
          <w:ilvl w:val="0"/>
          <w:numId w:val="15"/>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检修插座箱</w:t>
      </w:r>
    </w:p>
    <w:p w14:paraId="6B22D51F">
      <w:pPr>
        <w:spacing w:line="360" w:lineRule="auto"/>
        <w:ind w:left="840" w:leftChars="4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国家无任何标准定义，参考《低压成套开关设备》 GB7251-1997标准制作，目前整箱制作工艺高于规范。</w:t>
      </w:r>
    </w:p>
    <w:p w14:paraId="3256EDBD">
      <w:pPr>
        <w:pStyle w:val="91"/>
        <w:widowControl w:val="0"/>
        <w:numPr>
          <w:ilvl w:val="0"/>
          <w:numId w:val="15"/>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低压成套组合柜</w:t>
      </w:r>
    </w:p>
    <w:p w14:paraId="4BEB3FA8">
      <w:pPr>
        <w:pStyle w:val="91"/>
        <w:widowControl w:val="0"/>
        <w:numPr>
          <w:ilvl w:val="0"/>
          <w:numId w:val="18"/>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主母排框固定支架（不锈钢）、母排室主框架横担（不锈钢）高于规范。</w:t>
      </w:r>
    </w:p>
    <w:p w14:paraId="1AF5DB43">
      <w:pPr>
        <w:pStyle w:val="91"/>
        <w:widowControl w:val="0"/>
        <w:numPr>
          <w:ilvl w:val="0"/>
          <w:numId w:val="18"/>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主母排室留门高于规范，规范无门。</w:t>
      </w:r>
    </w:p>
    <w:p w14:paraId="64E95AE6">
      <w:pPr>
        <w:pStyle w:val="91"/>
        <w:widowControl w:val="0"/>
        <w:numPr>
          <w:ilvl w:val="0"/>
          <w:numId w:val="18"/>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r>
        <w:rPr>
          <w:rStyle w:val="95"/>
          <w:rFonts w:hint="eastAsia"/>
          <w:color w:val="000000" w:themeColor="text1"/>
          <w:highlight w:val="none"/>
          <w14:textFill>
            <w14:solidFill>
              <w14:schemeClr w14:val="tx1"/>
            </w14:solidFill>
          </w14:textFill>
        </w:rPr>
        <w:t>前后门铺设防火</w:t>
      </w:r>
      <w:r>
        <w:rPr>
          <w:rFonts w:hint="eastAsia"/>
          <w:color w:val="000000" w:themeColor="text1"/>
          <w:highlight w:val="none"/>
          <w14:textFill>
            <w14:solidFill>
              <w14:schemeClr w14:val="tx1"/>
            </w14:solidFill>
          </w14:textFill>
        </w:rPr>
        <w:t>绝缘毯高于规范，规范标准普通型。</w:t>
      </w:r>
    </w:p>
    <w:p w14:paraId="67512748">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弱电</w:t>
      </w:r>
    </w:p>
    <w:p w14:paraId="2F5CED6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《智能建筑设计标准》</w:t>
      </w:r>
    </w:p>
    <w:p w14:paraId="1B0CE9C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《电气装置安装施工及验收规范》</w:t>
      </w:r>
    </w:p>
    <w:p w14:paraId="597245B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《建筑电气安装工程质量检验评定标准》</w:t>
      </w:r>
    </w:p>
    <w:p w14:paraId="0FE8B0E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《自动化仪表工程施工及验收规范》</w:t>
      </w:r>
    </w:p>
    <w:p w14:paraId="6CD775B1">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《自动化仪表安装工程质量检验评定标准》</w:t>
      </w:r>
    </w:p>
    <w:p w14:paraId="20CAF71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《建筑与建筑群综合布线系统工程设计规范》</w:t>
      </w:r>
    </w:p>
    <w:p w14:paraId="25762DD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《建筑与建筑群综合布线系统工程施工验收规范》</w:t>
      </w:r>
    </w:p>
    <w:p w14:paraId="41CA181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《民用建筑电气设计规范》</w:t>
      </w:r>
    </w:p>
    <w:p w14:paraId="010B8CB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《建筑设计防火规范》</w:t>
      </w:r>
    </w:p>
    <w:p w14:paraId="3322183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《视频安防监控系统技术要求》</w:t>
      </w:r>
    </w:p>
    <w:p w14:paraId="3E0766E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《安全防范系统验收规则》</w:t>
      </w:r>
    </w:p>
    <w:p w14:paraId="3D043D85">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消防工程实施的技术标准和规范（不限于以下）：</w:t>
      </w:r>
    </w:p>
    <w:p w14:paraId="66B8E7F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《建筑设计防火规范》</w:t>
      </w:r>
      <w:r>
        <w:rPr>
          <w:color w:val="000000" w:themeColor="text1"/>
          <w:highlight w:val="none"/>
          <w14:textFill>
            <w14:solidFill>
              <w14:schemeClr w14:val="tx1"/>
            </w14:solidFill>
          </w14:textFill>
        </w:rPr>
        <w:t xml:space="preserve">              GB50016-2014(2018</w:t>
      </w:r>
      <w:r>
        <w:rPr>
          <w:rFonts w:hint="eastAsia"/>
          <w:color w:val="000000" w:themeColor="text1"/>
          <w:highlight w:val="none"/>
          <w14:textFill>
            <w14:solidFill>
              <w14:schemeClr w14:val="tx1"/>
            </w14:solidFill>
          </w14:textFill>
        </w:rPr>
        <w:t>年版</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p w14:paraId="5EA6CD1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《火灾自动报警系统设计规范》</w:t>
      </w:r>
      <w:r>
        <w:rPr>
          <w:color w:val="000000" w:themeColor="text1"/>
          <w:highlight w:val="none"/>
          <w14:textFill>
            <w14:solidFill>
              <w14:schemeClr w14:val="tx1"/>
            </w14:solidFill>
          </w14:textFill>
        </w:rPr>
        <w:t xml:space="preserve">      GB50116-2013</w:t>
      </w:r>
    </w:p>
    <w:p w14:paraId="40178CB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《通信管道与通道工程设计规范》</w:t>
      </w:r>
      <w:r>
        <w:rPr>
          <w:color w:val="000000" w:themeColor="text1"/>
          <w:highlight w:val="none"/>
          <w14:textFill>
            <w14:solidFill>
              <w14:schemeClr w14:val="tx1"/>
            </w14:solidFill>
          </w14:textFill>
        </w:rPr>
        <w:t xml:space="preserve">    GB50373-2006</w:t>
      </w:r>
    </w:p>
    <w:p w14:paraId="627EA87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《民用建筑电气设计规范》</w:t>
      </w:r>
      <w:r>
        <w:rPr>
          <w:color w:val="000000" w:themeColor="text1"/>
          <w:highlight w:val="none"/>
          <w14:textFill>
            <w14:solidFill>
              <w14:schemeClr w14:val="tx1"/>
            </w14:solidFill>
          </w14:textFill>
        </w:rPr>
        <w:t xml:space="preserve">          JGJ16-2008</w:t>
      </w:r>
    </w:p>
    <w:p w14:paraId="3010CDF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《建筑物电子信息系统防雷技术规范》</w:t>
      </w:r>
      <w:r>
        <w:rPr>
          <w:color w:val="000000" w:themeColor="text1"/>
          <w:highlight w:val="none"/>
          <w14:textFill>
            <w14:solidFill>
              <w14:schemeClr w14:val="tx1"/>
            </w14:solidFill>
          </w14:textFill>
        </w:rPr>
        <w:t xml:space="preserve">     GB50343-2012</w:t>
      </w:r>
    </w:p>
    <w:p w14:paraId="0FBA718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《建筑物防雷设计规范》</w:t>
      </w:r>
      <w:r>
        <w:rPr>
          <w:color w:val="000000" w:themeColor="text1"/>
          <w:highlight w:val="none"/>
          <w14:textFill>
            <w14:solidFill>
              <w14:schemeClr w14:val="tx1"/>
            </w14:solidFill>
          </w14:textFill>
        </w:rPr>
        <w:t xml:space="preserve">                 GB50057-2010</w:t>
      </w:r>
    </w:p>
    <w:p w14:paraId="7EA2C22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《爆炸危险环境电力装置设计规范》</w:t>
      </w:r>
      <w:r>
        <w:rPr>
          <w:color w:val="000000" w:themeColor="text1"/>
          <w:highlight w:val="none"/>
          <w14:textFill>
            <w14:solidFill>
              <w14:schemeClr w14:val="tx1"/>
            </w14:solidFill>
          </w14:textFill>
        </w:rPr>
        <w:t xml:space="preserve">  GB50058-2014</w:t>
      </w:r>
    </w:p>
    <w:p w14:paraId="44FF382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《供配电系统设计规范》</w:t>
      </w:r>
      <w:r>
        <w:rPr>
          <w:color w:val="000000" w:themeColor="text1"/>
          <w:highlight w:val="none"/>
          <w14:textFill>
            <w14:solidFill>
              <w14:schemeClr w14:val="tx1"/>
            </w14:solidFill>
          </w14:textFill>
        </w:rPr>
        <w:t xml:space="preserve">        GB50052-2009</w:t>
      </w:r>
    </w:p>
    <w:p w14:paraId="0E19C58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《低压配电设计规范》</w:t>
      </w:r>
      <w:r>
        <w:rPr>
          <w:color w:val="000000" w:themeColor="text1"/>
          <w:highlight w:val="none"/>
          <w14:textFill>
            <w14:solidFill>
              <w14:schemeClr w14:val="tx1"/>
            </w14:solidFill>
          </w14:textFill>
        </w:rPr>
        <w:t xml:space="preserve">          GB50054-2011</w:t>
      </w:r>
    </w:p>
    <w:p w14:paraId="0DBB769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《建筑照明设计标准》</w:t>
      </w:r>
      <w:r>
        <w:rPr>
          <w:color w:val="000000" w:themeColor="text1"/>
          <w:highlight w:val="none"/>
          <w14:textFill>
            <w14:solidFill>
              <w14:schemeClr w14:val="tx1"/>
            </w14:solidFill>
          </w14:textFill>
        </w:rPr>
        <w:t xml:space="preserve">          GB50034-2013</w:t>
      </w:r>
    </w:p>
    <w:p w14:paraId="6BC1D26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《消防应急照明和疏散指示系统技术标准》</w:t>
      </w:r>
      <w:r>
        <w:rPr>
          <w:color w:val="000000" w:themeColor="text1"/>
          <w:highlight w:val="none"/>
          <w14:textFill>
            <w14:solidFill>
              <w14:schemeClr w14:val="tx1"/>
            </w14:solidFill>
          </w14:textFill>
        </w:rPr>
        <w:t xml:space="preserve">  GB51309-2018 </w:t>
      </w:r>
    </w:p>
    <w:p w14:paraId="05B0A451">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《工业建筑供暖通风与空气调节设计规范》</w:t>
      </w:r>
      <w:r>
        <w:rPr>
          <w:color w:val="000000" w:themeColor="text1"/>
          <w:highlight w:val="none"/>
          <w14:textFill>
            <w14:solidFill>
              <w14:schemeClr w14:val="tx1"/>
            </w14:solidFill>
          </w14:textFill>
        </w:rPr>
        <w:t xml:space="preserve">  GB500</w:t>
      </w:r>
      <w:r>
        <w:rPr>
          <w:rFonts w:hint="eastAsia"/>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t>-201</w:t>
      </w:r>
      <w:r>
        <w:rPr>
          <w:rFonts w:hint="eastAsia"/>
          <w:color w:val="000000" w:themeColor="text1"/>
          <w:highlight w:val="none"/>
          <w14:textFill>
            <w14:solidFill>
              <w14:schemeClr w14:val="tx1"/>
            </w14:solidFill>
          </w14:textFill>
        </w:rPr>
        <w:t>5</w:t>
      </w:r>
    </w:p>
    <w:p w14:paraId="649C593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《民用建筑供暖通风与空气调节设计规范》</w:t>
      </w:r>
      <w:r>
        <w:rPr>
          <w:color w:val="000000" w:themeColor="text1"/>
          <w:highlight w:val="none"/>
          <w14:textFill>
            <w14:solidFill>
              <w14:schemeClr w14:val="tx1"/>
            </w14:solidFill>
          </w14:textFill>
        </w:rPr>
        <w:t xml:space="preserve">  GB50</w:t>
      </w:r>
      <w:r>
        <w:rPr>
          <w:rFonts w:hint="eastAsia"/>
          <w:color w:val="000000" w:themeColor="text1"/>
          <w:highlight w:val="none"/>
          <w14:textFill>
            <w14:solidFill>
              <w14:schemeClr w14:val="tx1"/>
            </w14:solidFill>
          </w14:textFill>
        </w:rPr>
        <w:t>736</w:t>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12</w:t>
      </w:r>
    </w:p>
    <w:p w14:paraId="5D17901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《建筑防排烟系统技术标准》</w:t>
      </w:r>
      <w:r>
        <w:rPr>
          <w:color w:val="000000" w:themeColor="text1"/>
          <w:highlight w:val="none"/>
          <w14:textFill>
            <w14:solidFill>
              <w14:schemeClr w14:val="tx1"/>
            </w14:solidFill>
          </w14:textFill>
        </w:rPr>
        <w:t xml:space="preserve">       GB5</w:t>
      </w:r>
      <w:r>
        <w:rPr>
          <w:rFonts w:hint="eastAsia"/>
          <w:color w:val="000000" w:themeColor="text1"/>
          <w:highlight w:val="none"/>
          <w14:textFill>
            <w14:solidFill>
              <w14:schemeClr w14:val="tx1"/>
            </w14:solidFill>
          </w14:textFill>
        </w:rPr>
        <w:t>1251</w:t>
      </w:r>
      <w:r>
        <w:rPr>
          <w:color w:val="000000" w:themeColor="text1"/>
          <w:highlight w:val="none"/>
          <w14:textFill>
            <w14:solidFill>
              <w14:schemeClr w14:val="tx1"/>
            </w14:solidFill>
          </w14:textFill>
        </w:rPr>
        <w:t>-201</w:t>
      </w:r>
      <w:r>
        <w:rPr>
          <w:rFonts w:hint="eastAsia"/>
          <w:color w:val="000000" w:themeColor="text1"/>
          <w:highlight w:val="none"/>
          <w14:textFill>
            <w14:solidFill>
              <w14:schemeClr w14:val="tx1"/>
            </w14:solidFill>
          </w14:textFill>
        </w:rPr>
        <w:t>7</w:t>
      </w:r>
    </w:p>
    <w:p w14:paraId="6C00690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《建筑机电工程抗震设计规范》</w:t>
      </w:r>
      <w:r>
        <w:rPr>
          <w:color w:val="000000" w:themeColor="text1"/>
          <w:highlight w:val="none"/>
          <w14:textFill>
            <w14:solidFill>
              <w14:schemeClr w14:val="tx1"/>
            </w14:solidFill>
          </w14:textFill>
        </w:rPr>
        <w:t xml:space="preserve">     GB50</w:t>
      </w:r>
      <w:r>
        <w:rPr>
          <w:rFonts w:hint="eastAsia"/>
          <w:color w:val="000000" w:themeColor="text1"/>
          <w:highlight w:val="none"/>
          <w14:textFill>
            <w14:solidFill>
              <w14:schemeClr w14:val="tx1"/>
            </w14:solidFill>
          </w14:textFill>
        </w:rPr>
        <w:t>981</w:t>
      </w:r>
      <w:r>
        <w:rPr>
          <w:color w:val="000000" w:themeColor="text1"/>
          <w:highlight w:val="none"/>
          <w14:textFill>
            <w14:solidFill>
              <w14:schemeClr w14:val="tx1"/>
            </w14:solidFill>
          </w14:textFill>
        </w:rPr>
        <w:t>-201</w:t>
      </w:r>
      <w:r>
        <w:rPr>
          <w:rFonts w:hint="eastAsia"/>
          <w:color w:val="000000" w:themeColor="text1"/>
          <w:highlight w:val="none"/>
          <w14:textFill>
            <w14:solidFill>
              <w14:schemeClr w14:val="tx1"/>
            </w14:solidFill>
          </w14:textFill>
        </w:rPr>
        <w:t>4</w:t>
      </w:r>
    </w:p>
    <w:p w14:paraId="66CADA4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《建筑内部装修设计防火规范》</w:t>
      </w:r>
      <w:r>
        <w:rPr>
          <w:color w:val="000000" w:themeColor="text1"/>
          <w:highlight w:val="none"/>
          <w14:textFill>
            <w14:solidFill>
              <w14:schemeClr w14:val="tx1"/>
            </w14:solidFill>
          </w14:textFill>
        </w:rPr>
        <w:t xml:space="preserve"> GB5</w:t>
      </w:r>
      <w:r>
        <w:rPr>
          <w:rFonts w:hint="eastAsia"/>
          <w:color w:val="000000" w:themeColor="text1"/>
          <w:highlight w:val="none"/>
          <w14:textFill>
            <w14:solidFill>
              <w14:schemeClr w14:val="tx1"/>
            </w14:solidFill>
          </w14:textFill>
        </w:rPr>
        <w:t>0222</w:t>
      </w:r>
      <w:r>
        <w:rPr>
          <w:color w:val="000000" w:themeColor="text1"/>
          <w:highlight w:val="none"/>
          <w14:textFill>
            <w14:solidFill>
              <w14:schemeClr w14:val="tx1"/>
            </w14:solidFill>
          </w14:textFill>
        </w:rPr>
        <w:t>-201</w:t>
      </w:r>
      <w:r>
        <w:rPr>
          <w:rFonts w:hint="eastAsia"/>
          <w:color w:val="000000" w:themeColor="text1"/>
          <w:highlight w:val="none"/>
          <w14:textFill>
            <w14:solidFill>
              <w14:schemeClr w14:val="tx1"/>
            </w14:solidFill>
          </w14:textFill>
        </w:rPr>
        <w:t>7</w:t>
      </w:r>
    </w:p>
    <w:p w14:paraId="0F23FB3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民用建筑电气设计规范</w:t>
      </w:r>
      <w:r>
        <w:rPr>
          <w:color w:val="000000" w:themeColor="text1"/>
          <w:highlight w:val="none"/>
          <w14:textFill>
            <w14:solidFill>
              <w14:schemeClr w14:val="tx1"/>
            </w14:solidFill>
          </w14:textFill>
        </w:rPr>
        <w:t xml:space="preserve"> JGJ/T16-92</w:t>
      </w:r>
    </w:p>
    <w:p w14:paraId="7268E2F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建筑电气工程施工质量验收规范</w:t>
      </w:r>
      <w:r>
        <w:rPr>
          <w:color w:val="000000" w:themeColor="text1"/>
          <w:highlight w:val="none"/>
          <w14:textFill>
            <w14:solidFill>
              <w14:schemeClr w14:val="tx1"/>
            </w14:solidFill>
          </w14:textFill>
        </w:rPr>
        <w:t>GB50303-2002</w:t>
      </w:r>
    </w:p>
    <w:p w14:paraId="3CD7045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电气装置安装工程高压电器施工及验收规范</w:t>
      </w:r>
      <w:r>
        <w:rPr>
          <w:color w:val="000000" w:themeColor="text1"/>
          <w:highlight w:val="none"/>
          <w14:textFill>
            <w14:solidFill>
              <w14:schemeClr w14:val="tx1"/>
            </w14:solidFill>
          </w14:textFill>
        </w:rPr>
        <w:t>GBJ147-90</w:t>
      </w:r>
    </w:p>
    <w:p w14:paraId="1FCED19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电气装置安装工程母线装置施工及验收规范</w:t>
      </w:r>
      <w:r>
        <w:rPr>
          <w:color w:val="000000" w:themeColor="text1"/>
          <w:highlight w:val="none"/>
          <w14:textFill>
            <w14:solidFill>
              <w14:schemeClr w14:val="tx1"/>
            </w14:solidFill>
          </w14:textFill>
        </w:rPr>
        <w:t>GBJ149-90</w:t>
      </w:r>
    </w:p>
    <w:p w14:paraId="5C4AEF4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电气装置安装工程电气设备交接试验标准</w:t>
      </w:r>
      <w:r>
        <w:rPr>
          <w:color w:val="000000" w:themeColor="text1"/>
          <w:highlight w:val="none"/>
          <w14:textFill>
            <w14:solidFill>
              <w14:schemeClr w14:val="tx1"/>
            </w14:solidFill>
          </w14:textFill>
        </w:rPr>
        <w:t>GB150-91</w:t>
      </w:r>
    </w:p>
    <w:p w14:paraId="41CA992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电气装置安装工程电缆线路施工及验收规范</w:t>
      </w:r>
      <w:r>
        <w:rPr>
          <w:color w:val="000000" w:themeColor="text1"/>
          <w:highlight w:val="none"/>
          <w14:textFill>
            <w14:solidFill>
              <w14:schemeClr w14:val="tx1"/>
            </w14:solidFill>
          </w14:textFill>
        </w:rPr>
        <w:t>GB50168-92</w:t>
      </w:r>
    </w:p>
    <w:p w14:paraId="1462AB5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电气装置安装工程接地装置施工及验收规范</w:t>
      </w:r>
      <w:r>
        <w:rPr>
          <w:color w:val="000000" w:themeColor="text1"/>
          <w:highlight w:val="none"/>
          <w14:textFill>
            <w14:solidFill>
              <w14:schemeClr w14:val="tx1"/>
            </w14:solidFill>
          </w14:textFill>
        </w:rPr>
        <w:t>GB50169-92</w:t>
      </w:r>
    </w:p>
    <w:p w14:paraId="2853DC3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电气装置安装工程盘、柜及二次回路结线施工及验收规范</w:t>
      </w:r>
      <w:r>
        <w:rPr>
          <w:color w:val="000000" w:themeColor="text1"/>
          <w:highlight w:val="none"/>
          <w14:textFill>
            <w14:solidFill>
              <w14:schemeClr w14:val="tx1"/>
            </w14:solidFill>
          </w14:textFill>
        </w:rPr>
        <w:t>GB50171-92</w:t>
      </w:r>
    </w:p>
    <w:p w14:paraId="3434A30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电气装置安装工程电梯电气装置施工及验收规范</w:t>
      </w:r>
      <w:r>
        <w:rPr>
          <w:color w:val="000000" w:themeColor="text1"/>
          <w:highlight w:val="none"/>
          <w14:textFill>
            <w14:solidFill>
              <w14:schemeClr w14:val="tx1"/>
            </w14:solidFill>
          </w14:textFill>
        </w:rPr>
        <w:t>GB50182-93</w:t>
      </w:r>
    </w:p>
    <w:p w14:paraId="625FAE2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电力工程电缆设计规范</w:t>
      </w:r>
      <w:r>
        <w:rPr>
          <w:color w:val="000000" w:themeColor="text1"/>
          <w:highlight w:val="none"/>
          <w14:textFill>
            <w14:solidFill>
              <w14:schemeClr w14:val="tx1"/>
            </w14:solidFill>
          </w14:textFill>
        </w:rPr>
        <w:t>GB50217-94</w:t>
      </w:r>
    </w:p>
    <w:p w14:paraId="0BA8906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建筑照明设计标准</w:t>
      </w:r>
      <w:r>
        <w:rPr>
          <w:color w:val="000000" w:themeColor="text1"/>
          <w:highlight w:val="none"/>
          <w14:textFill>
            <w14:solidFill>
              <w14:schemeClr w14:val="tx1"/>
            </w14:solidFill>
          </w14:textFill>
        </w:rPr>
        <w:t>GB50034-2004</w:t>
      </w:r>
    </w:p>
    <w:p w14:paraId="5CB91D9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电气装置安装工程施工及验收规范</w:t>
      </w:r>
      <w:r>
        <w:rPr>
          <w:color w:val="000000" w:themeColor="text1"/>
          <w:highlight w:val="none"/>
          <w14:textFill>
            <w14:solidFill>
              <w14:schemeClr w14:val="tx1"/>
            </w14:solidFill>
          </w14:textFill>
        </w:rPr>
        <w:t>GB50254-96 GB50255-96 GB50256-96 GB50257-96 GB50258-96 GB50259-96</w:t>
      </w:r>
    </w:p>
    <w:p w14:paraId="44B0A64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城市电气工程施工质量验收规范</w:t>
      </w:r>
      <w:r>
        <w:rPr>
          <w:color w:val="000000" w:themeColor="text1"/>
          <w:highlight w:val="none"/>
          <w14:textFill>
            <w14:solidFill>
              <w14:schemeClr w14:val="tx1"/>
            </w14:solidFill>
          </w14:textFill>
        </w:rPr>
        <w:t>GB50303-2002</w:t>
      </w:r>
    </w:p>
    <w:p w14:paraId="47E7169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电气装置安装工程旋转电机施工及验收规范</w:t>
      </w:r>
      <w:r>
        <w:rPr>
          <w:color w:val="000000" w:themeColor="text1"/>
          <w:highlight w:val="none"/>
          <w14:textFill>
            <w14:solidFill>
              <w14:schemeClr w14:val="tx1"/>
            </w14:solidFill>
          </w14:textFill>
        </w:rPr>
        <w:t xml:space="preserve"> GB50170-92</w:t>
      </w:r>
    </w:p>
    <w:p w14:paraId="075B0FF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低压配电设计规范</w:t>
      </w:r>
      <w:r>
        <w:rPr>
          <w:color w:val="000000" w:themeColor="text1"/>
          <w:highlight w:val="none"/>
          <w14:textFill>
            <w14:solidFill>
              <w14:schemeClr w14:val="tx1"/>
            </w14:solidFill>
          </w14:textFill>
        </w:rPr>
        <w:t xml:space="preserve"> GB50054-95</w:t>
      </w:r>
    </w:p>
    <w:p w14:paraId="4B80B13A">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建筑电气工程施工质量验收规范</w:t>
      </w:r>
      <w:r>
        <w:rPr>
          <w:rFonts w:ascii="宋体"/>
          <w:color w:val="000000" w:themeColor="text1"/>
          <w:highlight w:val="none"/>
          <w14:textFill>
            <w14:solidFill>
              <w14:schemeClr w14:val="tx1"/>
            </w14:solidFill>
          </w14:textFill>
        </w:rPr>
        <w:t>GB50303</w:t>
      </w:r>
      <w:r>
        <w:rPr>
          <w:rFonts w:hint="eastAsia" w:ascii="宋体"/>
          <w:color w:val="000000" w:themeColor="text1"/>
          <w:highlight w:val="none"/>
          <w14:textFill>
            <w14:solidFill>
              <w14:schemeClr w14:val="tx1"/>
            </w14:solidFill>
          </w14:textFill>
        </w:rPr>
        <w:t>－</w:t>
      </w:r>
      <w:r>
        <w:rPr>
          <w:rFonts w:ascii="宋体"/>
          <w:color w:val="000000" w:themeColor="text1"/>
          <w:highlight w:val="none"/>
          <w14:textFill>
            <w14:solidFill>
              <w14:schemeClr w14:val="tx1"/>
            </w14:solidFill>
          </w14:textFill>
        </w:rPr>
        <w:t>2002</w:t>
      </w:r>
    </w:p>
    <w:p w14:paraId="231BDBE2">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建设工程施工现场供用电安全规范</w:t>
      </w:r>
      <w:r>
        <w:rPr>
          <w:rFonts w:ascii="宋体"/>
          <w:color w:val="000000" w:themeColor="text1"/>
          <w:highlight w:val="none"/>
          <w14:textFill>
            <w14:solidFill>
              <w14:schemeClr w14:val="tx1"/>
            </w14:solidFill>
          </w14:textFill>
        </w:rPr>
        <w:t>GB50194-93</w:t>
      </w:r>
    </w:p>
    <w:p w14:paraId="7ECF307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《工程建设标准强制性条文》（房屋建筑部分）（</w:t>
      </w:r>
      <w:r>
        <w:rPr>
          <w:color w:val="000000" w:themeColor="text1"/>
          <w:highlight w:val="none"/>
          <w14:textFill>
            <w14:solidFill>
              <w14:schemeClr w14:val="tx1"/>
            </w14:solidFill>
          </w14:textFill>
        </w:rPr>
        <w:t>2002</w:t>
      </w:r>
      <w:r>
        <w:rPr>
          <w:rFonts w:hint="eastAsia"/>
          <w:color w:val="000000" w:themeColor="text1"/>
          <w:highlight w:val="none"/>
          <w14:textFill>
            <w14:solidFill>
              <w14:schemeClr w14:val="tx1"/>
            </w14:solidFill>
          </w14:textFill>
        </w:rPr>
        <w:t>年）</w:t>
      </w:r>
    </w:p>
    <w:p w14:paraId="6D83040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《通风与空调工程施工质量验收规范》</w:t>
      </w:r>
      <w:r>
        <w:rPr>
          <w:color w:val="000000" w:themeColor="text1"/>
          <w:highlight w:val="none"/>
          <w14:textFill>
            <w14:solidFill>
              <w14:schemeClr w14:val="tx1"/>
            </w14:solidFill>
          </w14:textFill>
        </w:rPr>
        <w:t>GB50243-2002</w:t>
      </w:r>
    </w:p>
    <w:p w14:paraId="563E160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《建筑给水、排水及采暖工程施工质量验收规范》</w:t>
      </w:r>
      <w:r>
        <w:rPr>
          <w:color w:val="000000" w:themeColor="text1"/>
          <w:highlight w:val="none"/>
          <w14:textFill>
            <w14:solidFill>
              <w14:schemeClr w14:val="tx1"/>
            </w14:solidFill>
          </w14:textFill>
        </w:rPr>
        <w:t>GB50242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2002</w:t>
      </w:r>
    </w:p>
    <w:p w14:paraId="26E0A94C">
      <w:pPr>
        <w:pStyle w:val="94"/>
        <w:rPr>
          <w:rFonts w:asci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制冷设备、空气分离设备安装工程施工及验收规范》</w:t>
      </w:r>
      <w:r>
        <w:rPr>
          <w:rFonts w:ascii="宋体"/>
          <w:color w:val="000000" w:themeColor="text1"/>
          <w:highlight w:val="none"/>
          <w14:textFill>
            <w14:solidFill>
              <w14:schemeClr w14:val="tx1"/>
            </w14:solidFill>
          </w14:textFill>
        </w:rPr>
        <w:t>GB50274</w:t>
      </w:r>
      <w:r>
        <w:rPr>
          <w:rFonts w:hint="eastAsia" w:ascii="宋体"/>
          <w:color w:val="000000" w:themeColor="text1"/>
          <w:highlight w:val="none"/>
          <w14:textFill>
            <w14:solidFill>
              <w14:schemeClr w14:val="tx1"/>
            </w14:solidFill>
          </w14:textFill>
        </w:rPr>
        <w:t>－</w:t>
      </w:r>
      <w:r>
        <w:rPr>
          <w:rFonts w:ascii="宋体"/>
          <w:color w:val="000000" w:themeColor="text1"/>
          <w:highlight w:val="none"/>
          <w14:textFill>
            <w14:solidFill>
              <w14:schemeClr w14:val="tx1"/>
            </w14:solidFill>
          </w14:textFill>
        </w:rPr>
        <w:t>98</w:t>
      </w:r>
    </w:p>
    <w:p w14:paraId="13CB8168">
      <w:pPr>
        <w:pStyle w:val="94"/>
        <w:rPr>
          <w:rFonts w:asci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压缩机、风机、泵安装工程施工及验收规范》</w:t>
      </w:r>
      <w:r>
        <w:rPr>
          <w:rFonts w:ascii="宋体"/>
          <w:color w:val="000000" w:themeColor="text1"/>
          <w:highlight w:val="none"/>
          <w14:textFill>
            <w14:solidFill>
              <w14:schemeClr w14:val="tx1"/>
            </w14:solidFill>
          </w14:textFill>
        </w:rPr>
        <w:t xml:space="preserve"> GB50275</w:t>
      </w:r>
      <w:r>
        <w:rPr>
          <w:rFonts w:hint="eastAsia" w:ascii="宋体"/>
          <w:color w:val="000000" w:themeColor="text1"/>
          <w:highlight w:val="none"/>
          <w14:textFill>
            <w14:solidFill>
              <w14:schemeClr w14:val="tx1"/>
            </w14:solidFill>
          </w14:textFill>
        </w:rPr>
        <w:t>－</w:t>
      </w:r>
      <w:r>
        <w:rPr>
          <w:rFonts w:ascii="宋体"/>
          <w:color w:val="000000" w:themeColor="text1"/>
          <w:highlight w:val="none"/>
          <w14:textFill>
            <w14:solidFill>
              <w14:schemeClr w14:val="tx1"/>
            </w14:solidFill>
          </w14:textFill>
        </w:rPr>
        <w:t>98</w:t>
      </w:r>
    </w:p>
    <w:p w14:paraId="0130407C">
      <w:pPr>
        <w:pStyle w:val="94"/>
        <w:rPr>
          <w:rFonts w:asci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通用阀门标志》</w:t>
      </w:r>
      <w:r>
        <w:rPr>
          <w:rFonts w:ascii="宋体"/>
          <w:color w:val="000000" w:themeColor="text1"/>
          <w:highlight w:val="none"/>
          <w14:textFill>
            <w14:solidFill>
              <w14:schemeClr w14:val="tx1"/>
            </w14:solidFill>
          </w14:textFill>
        </w:rPr>
        <w:t>GB12220</w:t>
      </w:r>
    </w:p>
    <w:p w14:paraId="33269663">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《截止阀、止回阀试验和检验》</w:t>
      </w:r>
      <w:r>
        <w:rPr>
          <w:rFonts w:ascii="宋体"/>
          <w:color w:val="000000" w:themeColor="text1"/>
          <w:highlight w:val="none"/>
          <w14:textFill>
            <w14:solidFill>
              <w14:schemeClr w14:val="tx1"/>
            </w14:solidFill>
          </w14:textFill>
        </w:rPr>
        <w:t xml:space="preserve">JB/T9002-1999 </w:t>
      </w:r>
    </w:p>
    <w:p w14:paraId="6A64166D">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《蝶阀设计制造标准》</w:t>
      </w:r>
      <w:r>
        <w:rPr>
          <w:rFonts w:ascii="宋体"/>
          <w:color w:val="000000" w:themeColor="text1"/>
          <w:highlight w:val="none"/>
          <w14:textFill>
            <w14:solidFill>
              <w14:schemeClr w14:val="tx1"/>
            </w14:solidFill>
          </w14:textFill>
        </w:rPr>
        <w:t xml:space="preserve"> JB/T8527-1997</w:t>
      </w:r>
    </w:p>
    <w:p w14:paraId="1CBD3D5D">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w:t>
      </w:r>
      <w:r>
        <w:rPr>
          <w:rFonts w:ascii="宋体"/>
          <w:color w:val="000000" w:themeColor="text1"/>
          <w:highlight w:val="none"/>
          <w14:textFill>
            <w14:solidFill>
              <w14:schemeClr w14:val="tx1"/>
            </w14:solidFill>
          </w14:textFill>
        </w:rPr>
        <w:t>&lt;</w:t>
      </w:r>
      <w:r>
        <w:rPr>
          <w:rFonts w:hint="eastAsia" w:ascii="宋体"/>
          <w:color w:val="000000" w:themeColor="text1"/>
          <w:highlight w:val="none"/>
          <w14:textFill>
            <w14:solidFill>
              <w14:schemeClr w14:val="tx1"/>
            </w14:solidFill>
          </w14:textFill>
        </w:rPr>
        <w:t>蝶阀设计制造标准》</w:t>
      </w:r>
      <w:r>
        <w:rPr>
          <w:rFonts w:ascii="宋体"/>
          <w:color w:val="000000" w:themeColor="text1"/>
          <w:highlight w:val="none"/>
          <w14:textFill>
            <w14:solidFill>
              <w14:schemeClr w14:val="tx1"/>
            </w14:solidFill>
          </w14:textFill>
        </w:rPr>
        <w:t xml:space="preserve"> GB12238-89</w:t>
      </w:r>
    </w:p>
    <w:p w14:paraId="22E7C7D8">
      <w:pPr>
        <w:pStyle w:val="94"/>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《蝶阀试验标准》</w:t>
      </w:r>
      <w:r>
        <w:rPr>
          <w:color w:val="000000" w:themeColor="text1"/>
          <w:highlight w:val="none"/>
          <w14:textFill>
            <w14:solidFill>
              <w14:schemeClr w14:val="tx1"/>
            </w14:solidFill>
          </w14:textFill>
        </w:rPr>
        <w:t xml:space="preserve"> GB/T13927-92</w:t>
      </w:r>
    </w:p>
    <w:p w14:paraId="30EA5FA5">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防腐地坪工程实施的技术标准和规范（不限于以下）：</w:t>
      </w:r>
    </w:p>
    <w:p w14:paraId="2A63FCE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建筑内部装修设计防火规范 GB 50222-2017</w:t>
      </w:r>
    </w:p>
    <w:p w14:paraId="58EB14F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民用建筑工程室内环境污染控制标准GB 50325-2020</w:t>
      </w:r>
    </w:p>
    <w:p w14:paraId="4D8F63A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石油化工企业设计防火标准GB50160-2008</w:t>
      </w:r>
    </w:p>
    <w:p w14:paraId="10EDD78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建筑地面设计规范 GB50037-2013</w:t>
      </w:r>
    </w:p>
    <w:p w14:paraId="0F7321A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工业建筑防腐蚀设计标准 GB/T 50046-2018</w:t>
      </w:r>
    </w:p>
    <w:p w14:paraId="4EDFC170">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洁净厂房设计规范</w:t>
      </w:r>
      <w:r>
        <w:rPr>
          <w:rFonts w:ascii="宋体"/>
          <w:color w:val="000000" w:themeColor="text1"/>
          <w:highlight w:val="none"/>
          <w14:textFill>
            <w14:solidFill>
              <w14:schemeClr w14:val="tx1"/>
            </w14:solidFill>
          </w14:textFill>
        </w:rPr>
        <w:t>GB</w:t>
      </w:r>
      <w:r>
        <w:rPr>
          <w:rFonts w:hint="eastAsia" w:ascii="宋体"/>
          <w:color w:val="000000" w:themeColor="text1"/>
          <w:highlight w:val="none"/>
          <w14:textFill>
            <w14:solidFill>
              <w14:schemeClr w14:val="tx1"/>
            </w14:solidFill>
          </w14:textFill>
        </w:rPr>
        <w:t xml:space="preserve"> 5007</w:t>
      </w:r>
      <w:r>
        <w:rPr>
          <w:rFonts w:ascii="宋体"/>
          <w:color w:val="000000" w:themeColor="text1"/>
          <w:highlight w:val="none"/>
          <w14:textFill>
            <w14:solidFill>
              <w14:schemeClr w14:val="tx1"/>
            </w14:solidFill>
          </w14:textFill>
        </w:rPr>
        <w:t>3</w:t>
      </w:r>
      <w:r>
        <w:rPr>
          <w:rFonts w:hint="eastAsia" w:ascii="宋体"/>
          <w:color w:val="000000" w:themeColor="text1"/>
          <w:highlight w:val="none"/>
          <w14:textFill>
            <w14:solidFill>
              <w14:schemeClr w14:val="tx1"/>
            </w14:solidFill>
          </w14:textFill>
        </w:rPr>
        <w:t>－2013</w:t>
      </w:r>
    </w:p>
    <w:p w14:paraId="790CCC7C">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 xml:space="preserve">建筑设计防火规范 </w:t>
      </w:r>
      <w:r>
        <w:rPr>
          <w:color w:val="000000" w:themeColor="text1"/>
          <w:highlight w:val="none"/>
          <w14:textFill>
            <w14:solidFill>
              <w14:schemeClr w14:val="tx1"/>
            </w14:solidFill>
          </w14:textFill>
        </w:rPr>
        <w:t>GB50016-2014(2018</w:t>
      </w:r>
      <w:r>
        <w:rPr>
          <w:rFonts w:hint="eastAsia"/>
          <w:color w:val="000000" w:themeColor="text1"/>
          <w:highlight w:val="none"/>
          <w14:textFill>
            <w14:solidFill>
              <w14:schemeClr w14:val="tx1"/>
            </w14:solidFill>
          </w14:textFill>
        </w:rPr>
        <w:t>年版</w:t>
      </w:r>
      <w:r>
        <w:rPr>
          <w:color w:val="000000" w:themeColor="text1"/>
          <w:highlight w:val="none"/>
          <w14:textFill>
            <w14:solidFill>
              <w14:schemeClr w14:val="tx1"/>
            </w14:solidFill>
          </w14:textFill>
        </w:rPr>
        <w:t>)</w:t>
      </w:r>
    </w:p>
    <w:p w14:paraId="7B0DB95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江苏省涂料中挥发性有机物限量 DB32/T 3500-2019</w:t>
      </w:r>
    </w:p>
    <w:p w14:paraId="588C280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地坪涂装材料 GB/T 22374-2008</w:t>
      </w:r>
    </w:p>
    <w:p w14:paraId="13E8844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室内装饰装修材料 内墙涂料中有害物质限量 GB/T 18582-2008</w:t>
      </w:r>
    </w:p>
    <w:p w14:paraId="5A26D18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色漆和清漆 挥发性有机化合物（VOC）含量的测定 差值法 GB/T 23985-2009</w:t>
      </w:r>
    </w:p>
    <w:p w14:paraId="1E4059E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色漆和清漆 挥发性有机化合物（VOC）含量的测定 气相色谱法 GB/T 23986-2009</w:t>
      </w:r>
    </w:p>
    <w:p w14:paraId="25C56EB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色漆、清漆和色漆与清漆用原材料 取样 GB/T 3186</w:t>
      </w:r>
    </w:p>
    <w:p w14:paraId="2235827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电子工业洁净厂房设计规范 GB 50472-2008</w:t>
      </w:r>
    </w:p>
    <w:p w14:paraId="79DA6E6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洁净厂房设计规范 GB 50073-2013</w:t>
      </w:r>
    </w:p>
    <w:p w14:paraId="4BCA9CE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导（防）静电地面设计规范 GB 50515-2010</w:t>
      </w:r>
    </w:p>
    <w:p w14:paraId="36F2B711">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电子工程防静电设计规范 GB 50611-2010</w:t>
      </w:r>
    </w:p>
    <w:p w14:paraId="1865DCE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电子产品制造与应用系统防静电检测通用规范 SJ/T 10694-2006</w:t>
      </w:r>
    </w:p>
    <w:p w14:paraId="16D80F3E">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吸尘器采购实施的技术标准和规范（不限于以下）</w:t>
      </w:r>
    </w:p>
    <w:p w14:paraId="79CD6D0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环境空气质量标准GB 3095</w:t>
      </w:r>
    </w:p>
    <w:p w14:paraId="58DC858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环境空气 总悬浮颗粒物的测定 重量法GB/T 15432</w:t>
      </w:r>
    </w:p>
    <w:p w14:paraId="1EFB59B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固定污染源排气中颗粒物测定与气态污染物采样方法GB/T 16157</w:t>
      </w:r>
    </w:p>
    <w:p w14:paraId="2BAEB5B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江苏省工业炉窑大气污染物排放标准 DB32/T 3728-2019</w:t>
      </w:r>
    </w:p>
    <w:p w14:paraId="687E6308">
      <w:pPr>
        <w:pStyle w:val="94"/>
        <w:ind w:firstLine="281"/>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高于规范的内容</w:t>
      </w:r>
    </w:p>
    <w:p w14:paraId="53AA082A">
      <w:pPr>
        <w:pStyle w:val="94"/>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江苏省工业炉窑大气污染物排放标准( DB32/T 3728-2019)中颗粒物排放限值为20mg/m</w:t>
      </w:r>
      <w:r>
        <w:rPr>
          <w:rFonts w:hint="eastAsia" w:hAnsi="宋体"/>
          <w:color w:val="000000" w:themeColor="text1"/>
          <w:highlight w:val="none"/>
          <w:vertAlign w:val="superscript"/>
          <w14:textFill>
            <w14:solidFill>
              <w14:schemeClr w14:val="tx1"/>
            </w14:solidFill>
          </w14:textFill>
        </w:rPr>
        <w:t>3</w:t>
      </w:r>
      <w:r>
        <w:rPr>
          <w:rFonts w:hint="eastAsia" w:hAnsi="宋体"/>
          <w:color w:val="000000" w:themeColor="text1"/>
          <w:highlight w:val="none"/>
          <w14:textFill>
            <w14:solidFill>
              <w14:schemeClr w14:val="tx1"/>
            </w14:solidFill>
          </w14:textFill>
        </w:rPr>
        <w:t>，我司要求的限值为10 mg/m</w:t>
      </w:r>
      <w:r>
        <w:rPr>
          <w:rFonts w:hint="eastAsia" w:hAnsi="宋体"/>
          <w:color w:val="000000" w:themeColor="text1"/>
          <w:highlight w:val="none"/>
          <w:vertAlign w:val="superscript"/>
          <w14:textFill>
            <w14:solidFill>
              <w14:schemeClr w14:val="tx1"/>
            </w14:solidFill>
          </w14:textFill>
        </w:rPr>
        <w:t>3</w:t>
      </w:r>
      <w:r>
        <w:rPr>
          <w:rFonts w:hint="eastAsia" w:hAnsi="宋体"/>
          <w:color w:val="000000" w:themeColor="text1"/>
          <w:highlight w:val="none"/>
          <w14:textFill>
            <w14:solidFill>
              <w14:schemeClr w14:val="tx1"/>
            </w14:solidFill>
          </w14:textFill>
        </w:rPr>
        <w:t>。</w:t>
      </w:r>
    </w:p>
    <w:p w14:paraId="3D08206E">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暖通施工规范</w:t>
      </w:r>
    </w:p>
    <w:p w14:paraId="7BD0E86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《建筑设计防火规范》   (GB50016-2014(2018版))</w:t>
      </w:r>
    </w:p>
    <w:p w14:paraId="1870024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《建筑防排烟系统技术标准》 GB51251-2017</w:t>
      </w:r>
    </w:p>
    <w:p w14:paraId="1C14D97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《公共建筑节能设计标准》(GB50189-2015)</w:t>
      </w:r>
    </w:p>
    <w:p w14:paraId="66E7FC2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《工业建筑节能设计统一标准》(GB51245-2017)</w:t>
      </w:r>
    </w:p>
    <w:p w14:paraId="6CC248E6">
      <w:pPr>
        <w:pStyle w:val="94"/>
        <w:ind w:firstLine="360"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江苏省《公共建筑节能设计标准》（DGJ32/J96-2010）</w:t>
      </w:r>
    </w:p>
    <w:p w14:paraId="747397B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《工业金属管道设计规范》   (GB50316-2008) </w:t>
      </w:r>
    </w:p>
    <w:p w14:paraId="119114F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《通风与空调工程施工规范》</w:t>
      </w:r>
      <w:r>
        <w:rPr>
          <w:color w:val="000000" w:themeColor="text1"/>
          <w:highlight w:val="none"/>
          <w14:textFill>
            <w14:solidFill>
              <w14:schemeClr w14:val="tx1"/>
            </w14:solidFill>
          </w14:textFill>
        </w:rPr>
        <w:t>GB50738-2011</w:t>
      </w:r>
    </w:p>
    <w:p w14:paraId="05DEF3F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《通风与空调工程施工质量验收规范》</w:t>
      </w:r>
      <w:r>
        <w:rPr>
          <w:color w:val="000000" w:themeColor="text1"/>
          <w:highlight w:val="none"/>
          <w14:textFill>
            <w14:solidFill>
              <w14:schemeClr w14:val="tx1"/>
            </w14:solidFill>
          </w14:textFill>
        </w:rPr>
        <w:t>GB50243-2016</w:t>
      </w:r>
    </w:p>
    <w:p w14:paraId="5542449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《采暖通风与空气调节设计规范》   (GB50019-2012) </w:t>
      </w:r>
    </w:p>
    <w:p w14:paraId="6A4D2F7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《工业建筑供暖通风与空气调节设计规范》   (GB50019-2015) </w:t>
      </w:r>
    </w:p>
    <w:p w14:paraId="2E23ACD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《工业建筑节能设计统一标准》   (GB 51245-2017) </w:t>
      </w:r>
    </w:p>
    <w:p w14:paraId="29A9C90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《民用建筑供暖通风与空气调节设计规范》(GB50736-2012)</w:t>
      </w:r>
    </w:p>
    <w:p w14:paraId="7192227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《压缩空气站设计规范》   (GB50029-2014) </w:t>
      </w:r>
    </w:p>
    <w:p w14:paraId="0E40A13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《建筑机电工程抗震设计规范》 (GB50981-2014) </w:t>
      </w:r>
    </w:p>
    <w:p w14:paraId="6075BC8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《锅炉房设计标准》  GB50041-2020</w:t>
      </w:r>
    </w:p>
    <w:p w14:paraId="1FCE896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《城镇供热管网设计规范》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CJJ34-2010</w:t>
      </w:r>
    </w:p>
    <w:p w14:paraId="517AA9C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《压力管道安全技术监察规程-工业管道》   TSG D0001-2009   </w:t>
      </w:r>
    </w:p>
    <w:p w14:paraId="69D13F2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《压力容器压力管道设计许可规则》         TSG R1001-2008</w:t>
      </w:r>
    </w:p>
    <w:p w14:paraId="1B712DB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《压力管道规范-工业管道》               GB-T20801-2006</w:t>
      </w:r>
    </w:p>
    <w:p w14:paraId="5FF377D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通风机安装（2012年合订本）</w:t>
      </w:r>
      <w:r>
        <w:rPr>
          <w:color w:val="000000" w:themeColor="text1"/>
          <w:highlight w:val="none"/>
          <w14:textFill>
            <w14:solidFill>
              <w14:schemeClr w14:val="tx1"/>
            </w14:solidFill>
          </w14:textFill>
        </w:rPr>
        <w:t>K101-1~4</w:t>
      </w:r>
    </w:p>
    <w:p w14:paraId="1A49029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通风系统设备及附件选用与安装（上册）（2010年合订本）K1（上）</w:t>
      </w:r>
    </w:p>
    <w:p w14:paraId="7DF631E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通风系统设备及附件选用与安装（下册）（2010年合订本）K1（下）</w:t>
      </w:r>
    </w:p>
    <w:p w14:paraId="68E44D5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建筑防排烟系统设计和设备附件选用与安装（2007年合订本）</w:t>
      </w:r>
      <w:r>
        <w:rPr>
          <w:color w:val="000000" w:themeColor="text1"/>
          <w:highlight w:val="none"/>
          <w14:textFill>
            <w14:solidFill>
              <w14:schemeClr w14:val="tx1"/>
            </w14:solidFill>
          </w14:textFill>
        </w:rPr>
        <w:t>K103-1~2</w:t>
      </w:r>
    </w:p>
    <w:p w14:paraId="1978034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通风机附件安装（2002合订本）</w:t>
      </w:r>
      <w:r>
        <w:rPr>
          <w:color w:val="000000" w:themeColor="text1"/>
          <w:highlight w:val="none"/>
          <w14:textFill>
            <w14:solidFill>
              <w14:schemeClr w14:val="tx1"/>
            </w14:solidFill>
          </w14:textFill>
        </w:rPr>
        <w:t>K110-1~3</w:t>
      </w:r>
    </w:p>
    <w:p w14:paraId="2C21D01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风阀选用与安装</w:t>
      </w:r>
      <w:r>
        <w:rPr>
          <w:color w:val="000000" w:themeColor="text1"/>
          <w:highlight w:val="none"/>
          <w14:textFill>
            <w14:solidFill>
              <w14:schemeClr w14:val="tx1"/>
            </w14:solidFill>
          </w14:textFill>
        </w:rPr>
        <w:t>07K120</w:t>
      </w:r>
    </w:p>
    <w:p w14:paraId="28390FB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风口选用与安装</w:t>
      </w:r>
      <w:r>
        <w:rPr>
          <w:color w:val="000000" w:themeColor="text1"/>
          <w:highlight w:val="none"/>
          <w14:textFill>
            <w14:solidFill>
              <w14:schemeClr w14:val="tx1"/>
            </w14:solidFill>
          </w14:textFill>
        </w:rPr>
        <w:t>10K121</w:t>
      </w:r>
    </w:p>
    <w:p w14:paraId="301DE2D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风管测量孔与检查门</w:t>
      </w:r>
      <w:r>
        <w:rPr>
          <w:color w:val="000000" w:themeColor="text1"/>
          <w:highlight w:val="none"/>
          <w14:textFill>
            <w14:solidFill>
              <w14:schemeClr w14:val="tx1"/>
            </w14:solidFill>
          </w14:textFill>
        </w:rPr>
        <w:t>06K131</w:t>
      </w:r>
    </w:p>
    <w:p w14:paraId="0594EEE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金属、非金属风管支吊架</w:t>
      </w:r>
      <w:r>
        <w:rPr>
          <w:color w:val="000000" w:themeColor="text1"/>
          <w:highlight w:val="none"/>
          <w14:textFill>
            <w14:solidFill>
              <w14:schemeClr w14:val="tx1"/>
            </w14:solidFill>
          </w14:textFill>
        </w:rPr>
        <w:t>19K112</w:t>
      </w:r>
    </w:p>
    <w:p w14:paraId="3D9E241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薄钢板法兰风管制作与安装</w:t>
      </w:r>
      <w:r>
        <w:rPr>
          <w:color w:val="000000" w:themeColor="text1"/>
          <w:highlight w:val="none"/>
          <w14:textFill>
            <w14:solidFill>
              <w14:schemeClr w14:val="tx1"/>
            </w14:solidFill>
          </w14:textFill>
        </w:rPr>
        <w:t>07K133</w:t>
      </w:r>
    </w:p>
    <w:p w14:paraId="76DAFF6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金属风帽及附件（2014年合订本）</w:t>
      </w:r>
      <w:r>
        <w:rPr>
          <w:color w:val="000000" w:themeColor="text1"/>
          <w:highlight w:val="none"/>
          <w14:textFill>
            <w14:solidFill>
              <w14:schemeClr w14:val="tx1"/>
            </w14:solidFill>
          </w14:textFill>
        </w:rPr>
        <w:t>K117-1~3</w:t>
      </w:r>
    </w:p>
    <w:p w14:paraId="4A8456E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ZP型消声器、ZW型消声弯管</w:t>
      </w:r>
      <w:r>
        <w:rPr>
          <w:color w:val="000000" w:themeColor="text1"/>
          <w:highlight w:val="none"/>
          <w14:textFill>
            <w14:solidFill>
              <w14:schemeClr w14:val="tx1"/>
            </w14:solidFill>
          </w14:textFill>
        </w:rPr>
        <w:t>97K130-1</w:t>
      </w:r>
    </w:p>
    <w:p w14:paraId="5207938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暖通空调风管软连接选用与安装</w:t>
      </w:r>
      <w:r>
        <w:rPr>
          <w:color w:val="000000" w:themeColor="text1"/>
          <w:highlight w:val="none"/>
          <w14:textFill>
            <w14:solidFill>
              <w14:schemeClr w14:val="tx1"/>
            </w14:solidFill>
          </w14:textFill>
        </w:rPr>
        <w:t>13K115</w:t>
      </w:r>
    </w:p>
    <w:p w14:paraId="07B4265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管道阀门选用与安装</w:t>
      </w:r>
      <w:r>
        <w:rPr>
          <w:color w:val="000000" w:themeColor="text1"/>
          <w:highlight w:val="none"/>
          <w14:textFill>
            <w14:solidFill>
              <w14:schemeClr w14:val="tx1"/>
            </w14:solidFill>
          </w14:textFill>
        </w:rPr>
        <w:t>07K201</w:t>
      </w:r>
    </w:p>
    <w:p w14:paraId="252FD88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建筑空调循环冷却水系统设计与安装</w:t>
      </w:r>
      <w:r>
        <w:rPr>
          <w:color w:val="000000" w:themeColor="text1"/>
          <w:highlight w:val="none"/>
          <w14:textFill>
            <w14:solidFill>
              <w14:schemeClr w14:val="tx1"/>
            </w14:solidFill>
          </w14:textFill>
        </w:rPr>
        <w:t>07K203</w:t>
      </w:r>
    </w:p>
    <w:p w14:paraId="3793B09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采暖空调循环水系统定压</w:t>
      </w:r>
      <w:r>
        <w:rPr>
          <w:color w:val="000000" w:themeColor="text1"/>
          <w:highlight w:val="none"/>
          <w14:textFill>
            <w14:solidFill>
              <w14:schemeClr w14:val="tx1"/>
            </w14:solidFill>
          </w14:textFill>
        </w:rPr>
        <w:t>05K210</w:t>
      </w:r>
    </w:p>
    <w:p w14:paraId="37E9F44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空调机房设计与安装</w:t>
      </w:r>
      <w:r>
        <w:rPr>
          <w:color w:val="000000" w:themeColor="text1"/>
          <w:highlight w:val="none"/>
          <w14:textFill>
            <w14:solidFill>
              <w14:schemeClr w14:val="tx1"/>
            </w14:solidFill>
          </w14:textFill>
        </w:rPr>
        <w:t>07K304</w:t>
      </w:r>
    </w:p>
    <w:p w14:paraId="254E4CA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风机盘管安装(含2003年局部修改版) 01K403、01(03)K403</w:t>
      </w:r>
    </w:p>
    <w:p w14:paraId="47E0316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暖（冷）风机选用与安装</w:t>
      </w:r>
      <w:r>
        <w:rPr>
          <w:color w:val="000000" w:themeColor="text1"/>
          <w:highlight w:val="none"/>
          <w14:textFill>
            <w14:solidFill>
              <w14:schemeClr w14:val="tx1"/>
            </w14:solidFill>
          </w14:textFill>
        </w:rPr>
        <w:t>11K406</w:t>
      </w:r>
    </w:p>
    <w:p w14:paraId="7ED360B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管道与设备绝热（2008年合订本）K507-1~2、R418-1~2</w:t>
      </w:r>
    </w:p>
    <w:p w14:paraId="0E31CD0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通风管道沿程阻力计算选用表</w:t>
      </w:r>
      <w:r>
        <w:rPr>
          <w:color w:val="000000" w:themeColor="text1"/>
          <w:highlight w:val="none"/>
          <w14:textFill>
            <w14:solidFill>
              <w14:schemeClr w14:val="tx1"/>
            </w14:solidFill>
          </w14:textFill>
        </w:rPr>
        <w:t>08K508-1</w:t>
      </w:r>
    </w:p>
    <w:p w14:paraId="279283B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暖通动力施工安装图集（一）（水系统）10K509、10R504</w:t>
      </w:r>
    </w:p>
    <w:p w14:paraId="3AD2FF7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供暖空调水处理设备选用与安装</w:t>
      </w:r>
      <w:r>
        <w:rPr>
          <w:color w:val="000000" w:themeColor="text1"/>
          <w:highlight w:val="none"/>
          <w14:textFill>
            <w14:solidFill>
              <w14:schemeClr w14:val="tx1"/>
            </w14:solidFill>
          </w14:textFill>
        </w:rPr>
        <w:t>13K704</w:t>
      </w:r>
    </w:p>
    <w:p w14:paraId="4B9F036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气体站工程设计与施工</w:t>
      </w:r>
      <w:r>
        <w:rPr>
          <w:color w:val="000000" w:themeColor="text1"/>
          <w:highlight w:val="none"/>
          <w14:textFill>
            <w14:solidFill>
              <w14:schemeClr w14:val="tx1"/>
            </w14:solidFill>
          </w14:textFill>
        </w:rPr>
        <w:t>08R301</w:t>
      </w:r>
    </w:p>
    <w:p w14:paraId="2E521601">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室内管道支吊架</w:t>
      </w:r>
      <w:r>
        <w:rPr>
          <w:color w:val="000000" w:themeColor="text1"/>
          <w:highlight w:val="none"/>
          <w14:textFill>
            <w14:solidFill>
              <w14:schemeClr w14:val="tx1"/>
            </w14:solidFill>
          </w14:textFill>
        </w:rPr>
        <w:t>05R417-1</w:t>
      </w:r>
    </w:p>
    <w:p w14:paraId="1E22F5D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动力专业标准图集、水箱制作及管道附件安装（2007年合订本）R4（一）</w:t>
      </w:r>
    </w:p>
    <w:p w14:paraId="3E3CF10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动力专业标准图集、室内热力管道安装（2006年合订本）R4（二）</w:t>
      </w:r>
    </w:p>
    <w:p w14:paraId="42F833F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动力专业标准图集、室外热力管道安装（2007年合订本）R4（三）</w:t>
      </w:r>
    </w:p>
    <w:p w14:paraId="46EDBBE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动力专业标准图集、蒸汽系统附件（2009年合订本）R4（四）</w:t>
      </w:r>
    </w:p>
    <w:p w14:paraId="294E89D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公用设备专业常用压力管道设计</w:t>
      </w:r>
      <w:r>
        <w:rPr>
          <w:color w:val="000000" w:themeColor="text1"/>
          <w:highlight w:val="none"/>
          <w14:textFill>
            <w14:solidFill>
              <w14:schemeClr w14:val="tx1"/>
            </w14:solidFill>
          </w14:textFill>
        </w:rPr>
        <w:t>05R501</w:t>
      </w:r>
    </w:p>
    <w:p w14:paraId="450A35A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动力工程设计常用数据</w:t>
      </w:r>
      <w:r>
        <w:rPr>
          <w:color w:val="000000" w:themeColor="text1"/>
          <w:highlight w:val="none"/>
          <w14:textFill>
            <w14:solidFill>
              <w14:schemeClr w14:val="tx1"/>
            </w14:solidFill>
          </w14:textFill>
        </w:rPr>
        <w:t>13R503</w:t>
      </w:r>
    </w:p>
    <w:p w14:paraId="33B80A0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暖通空调实践教学及见习工程师图册</w:t>
      </w:r>
      <w:r>
        <w:rPr>
          <w:color w:val="000000" w:themeColor="text1"/>
          <w:highlight w:val="none"/>
          <w14:textFill>
            <w14:solidFill>
              <w14:schemeClr w14:val="tx1"/>
            </w14:solidFill>
          </w14:textFill>
        </w:rPr>
        <w:t>05SK605</w:t>
      </w:r>
    </w:p>
    <w:p w14:paraId="36656C49">
      <w:pPr>
        <w:pStyle w:val="91"/>
        <w:numPr>
          <w:ilvl w:val="0"/>
          <w:numId w:val="13"/>
        </w:numPr>
        <w:ind w:firstLineChars="0"/>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给排水施工规范</w:t>
      </w:r>
    </w:p>
    <w:p w14:paraId="6BF7F9C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GB50242-2002&lt;&lt;建筑给水排水及采暖工程施工质量验收规范&gt;&gt;</w:t>
      </w:r>
    </w:p>
    <w:p w14:paraId="2335DED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CJJ/T29-2010&lt;&lt;建筑排水硬聚氯乙烯管道工程技术规程&gt;&gt;</w:t>
      </w:r>
    </w:p>
    <w:p w14:paraId="64B1F9A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国家《生活饮用水标准》</w:t>
      </w:r>
    </w:p>
    <w:p w14:paraId="1AC2591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国家标准图09S304《卫生设备安装》</w:t>
      </w:r>
    </w:p>
    <w:p w14:paraId="2CE0019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国标图集《管道穿墙、屋面防水套管》(01R409)</w:t>
      </w:r>
    </w:p>
    <w:p w14:paraId="28AA204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13S201</w:t>
      </w:r>
      <w:r>
        <w:rPr>
          <w:rFonts w:hint="eastAsia"/>
          <w:color w:val="000000" w:themeColor="text1"/>
          <w:highlight w:val="none"/>
          <w14:textFill>
            <w14:solidFill>
              <w14:schemeClr w14:val="tx1"/>
            </w14:solidFill>
          </w14:textFill>
        </w:rPr>
        <w:t>室外消火栓及消防水鹤安装</w:t>
      </w:r>
    </w:p>
    <w:p w14:paraId="21A5FC0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05S502</w:t>
      </w:r>
      <w:r>
        <w:rPr>
          <w:rFonts w:hint="eastAsia"/>
          <w:color w:val="000000" w:themeColor="text1"/>
          <w:highlight w:val="none"/>
          <w14:textFill>
            <w14:solidFill>
              <w14:schemeClr w14:val="tx1"/>
            </w14:solidFill>
          </w14:textFill>
        </w:rPr>
        <w:t>室外给水管道附属构筑物</w:t>
      </w:r>
    </w:p>
    <w:p w14:paraId="77C221A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04S520</w:t>
      </w:r>
      <w:r>
        <w:rPr>
          <w:rFonts w:hint="eastAsia"/>
          <w:color w:val="000000" w:themeColor="text1"/>
          <w:highlight w:val="none"/>
          <w14:textFill>
            <w14:solidFill>
              <w14:schemeClr w14:val="tx1"/>
            </w14:solidFill>
          </w14:textFill>
        </w:rPr>
        <w:t>埋地塑料排水管道施工</w:t>
      </w:r>
    </w:p>
    <w:p w14:paraId="6D93168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04S519</w:t>
      </w:r>
      <w:r>
        <w:rPr>
          <w:rFonts w:hint="eastAsia"/>
          <w:color w:val="000000" w:themeColor="text1"/>
          <w:highlight w:val="none"/>
          <w14:textFill>
            <w14:solidFill>
              <w14:schemeClr w14:val="tx1"/>
            </w14:solidFill>
          </w14:textFill>
        </w:rPr>
        <w:t>小型排水构筑物</w:t>
      </w:r>
    </w:p>
    <w:p w14:paraId="3ED539A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16S518</w:t>
      </w:r>
      <w:r>
        <w:rPr>
          <w:rFonts w:hint="eastAsia"/>
          <w:color w:val="000000" w:themeColor="text1"/>
          <w:highlight w:val="none"/>
          <w14:textFill>
            <w14:solidFill>
              <w14:schemeClr w14:val="tx1"/>
            </w14:solidFill>
          </w14:textFill>
        </w:rPr>
        <w:t>雨水口</w:t>
      </w:r>
    </w:p>
    <w:p w14:paraId="15117D1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04S516</w:t>
      </w:r>
      <w:r>
        <w:rPr>
          <w:rFonts w:hint="eastAsia"/>
          <w:color w:val="000000" w:themeColor="text1"/>
          <w:highlight w:val="none"/>
          <w14:textFill>
            <w14:solidFill>
              <w14:schemeClr w14:val="tx1"/>
            </w14:solidFill>
          </w14:textFill>
        </w:rPr>
        <w:t>混凝土排水管道基础及接口</w:t>
      </w:r>
    </w:p>
    <w:p w14:paraId="5AF8580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国家标准图S501（2015年合订本）井盖及踏步</w:t>
      </w:r>
    </w:p>
    <w:p w14:paraId="0457119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02S515</w:t>
      </w:r>
      <w:r>
        <w:rPr>
          <w:rFonts w:hint="eastAsia"/>
          <w:color w:val="000000" w:themeColor="text1"/>
          <w:highlight w:val="none"/>
          <w14:textFill>
            <w14:solidFill>
              <w14:schemeClr w14:val="tx1"/>
            </w14:solidFill>
          </w14:textFill>
        </w:rPr>
        <w:t>排水检查井</w:t>
      </w:r>
    </w:p>
    <w:p w14:paraId="1B4A950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14SS706</w:t>
      </w:r>
      <w:r>
        <w:rPr>
          <w:rFonts w:hint="eastAsia"/>
          <w:color w:val="000000" w:themeColor="text1"/>
          <w:highlight w:val="none"/>
          <w14:textFill>
            <w14:solidFill>
              <w14:schemeClr w14:val="tx1"/>
            </w14:solidFill>
          </w14:textFill>
        </w:rPr>
        <w:t>玻璃钢化粪池</w:t>
      </w:r>
    </w:p>
    <w:p w14:paraId="1744698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12S108-1</w:t>
      </w:r>
      <w:r>
        <w:rPr>
          <w:rFonts w:hint="eastAsia"/>
          <w:color w:val="000000" w:themeColor="text1"/>
          <w:highlight w:val="none"/>
          <w14:textFill>
            <w14:solidFill>
              <w14:schemeClr w14:val="tx1"/>
            </w14:solidFill>
          </w14:textFill>
        </w:rPr>
        <w:t>倒流防止器选用及安装</w:t>
      </w:r>
    </w:p>
    <w:p w14:paraId="3691A2DB">
      <w:pPr>
        <w:pStyle w:val="91"/>
        <w:ind w:left="420" w:firstLine="0" w:firstLineChars="0"/>
        <w:rPr>
          <w:color w:val="000000" w:themeColor="text1"/>
          <w:highlight w:val="none"/>
          <w14:textFill>
            <w14:solidFill>
              <w14:schemeClr w14:val="tx1"/>
            </w14:solidFill>
          </w14:textFill>
        </w:rPr>
      </w:pPr>
    </w:p>
    <w:p w14:paraId="0C218F97">
      <w:pPr>
        <w:rPr>
          <w:color w:val="000000" w:themeColor="text1"/>
          <w:highlight w:val="none"/>
          <w14:textFill>
            <w14:solidFill>
              <w14:schemeClr w14:val="tx1"/>
            </w14:solidFill>
          </w14:textFill>
        </w:rPr>
      </w:pPr>
    </w:p>
    <w:p w14:paraId="7E8E5A22">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土建</w:t>
      </w:r>
      <w:r>
        <w:rPr>
          <w:b/>
          <w:color w:val="000000" w:themeColor="text1"/>
          <w:sz w:val="32"/>
          <w:szCs w:val="32"/>
          <w:highlight w:val="none"/>
          <w14:textFill>
            <w14:solidFill>
              <w14:schemeClr w14:val="tx1"/>
            </w14:solidFill>
          </w14:textFill>
        </w:rPr>
        <w:t>施工规范</w:t>
      </w:r>
    </w:p>
    <w:p w14:paraId="3624D91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建筑工程施工质量验收统一标准GB50300-2013</w:t>
      </w:r>
    </w:p>
    <w:p w14:paraId="3EA9223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建筑工程施工质量评价标准GB/T50375-2006</w:t>
      </w:r>
    </w:p>
    <w:p w14:paraId="79938B0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建筑地基基础工程施工质量验收规范GB50202-2002</w:t>
      </w:r>
    </w:p>
    <w:p w14:paraId="2C49519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混凝土结构工程施工质量验收规范GB50204-2015</w:t>
      </w:r>
    </w:p>
    <w:p w14:paraId="13CC547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混凝土结构工程施工规范GB50666-2011</w:t>
      </w:r>
    </w:p>
    <w:p w14:paraId="20D22D8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砌体结构工程施工质量验收规范GB50203-2011</w:t>
      </w:r>
    </w:p>
    <w:p w14:paraId="3A2A7AE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钢结构工程施工规范GB50755-2012</w:t>
      </w:r>
    </w:p>
    <w:p w14:paraId="0AB8B87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建筑工程绿色施工规范GB/T50905-2014</w:t>
      </w:r>
    </w:p>
    <w:p w14:paraId="6B8AA0C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建筑工程绿色施工评价标准GB/T50640-2010</w:t>
      </w:r>
    </w:p>
    <w:p w14:paraId="4047A8F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钢结构结构施工质量验收规范GB50205-2001</w:t>
      </w:r>
    </w:p>
    <w:p w14:paraId="1829290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地下工程防水技术规范GB50108-2011</w:t>
      </w:r>
    </w:p>
    <w:p w14:paraId="7E18A91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砌体工程施工质量验收规范GB50203-2011</w:t>
      </w:r>
    </w:p>
    <w:p w14:paraId="131BE19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钢管混凝土工程施工质量验收规范GB50628-2010</w:t>
      </w:r>
    </w:p>
    <w:p w14:paraId="2FAA895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屋面工程质量验收规范GB50207-2012</w:t>
      </w:r>
    </w:p>
    <w:p w14:paraId="3C64AC5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建筑节能工程施工质量验收规范GB50411-2007</w:t>
      </w:r>
    </w:p>
    <w:p w14:paraId="7D358E7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智能建筑工程施工规范GB50606-2010</w:t>
      </w:r>
    </w:p>
    <w:p w14:paraId="0AA6DF1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建筑给水排水及采暖工程施工质量验收规范GB50242-2002</w:t>
      </w:r>
    </w:p>
    <w:p w14:paraId="3EC9656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通风与空调工程施工质量验收规范GB50243-2002</w:t>
      </w:r>
    </w:p>
    <w:p w14:paraId="4F42DC8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建筑电气工程施工质量验收规范GB50303-2002</w:t>
      </w:r>
    </w:p>
    <w:p w14:paraId="531414C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电梯工程施工质量验收规范GB50310-2002</w:t>
      </w:r>
    </w:p>
    <w:p w14:paraId="446D939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建筑地面工程施工质量验收规范GB50209-2010</w:t>
      </w:r>
    </w:p>
    <w:p w14:paraId="3AC419B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建筑装饰装修工程施工及验收规范GB50210-2013</w:t>
      </w:r>
    </w:p>
    <w:p w14:paraId="101C5A9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工程测量规范GB50026-2007</w:t>
      </w:r>
    </w:p>
    <w:p w14:paraId="2ACC91D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地下防水工程质量验收规范GB50208-2011</w:t>
      </w:r>
    </w:p>
    <w:p w14:paraId="05040BC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建筑边坡工程技术规范GB50330-2013</w:t>
      </w:r>
    </w:p>
    <w:p w14:paraId="0743770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混凝土质量控制标准GB50164-2011</w:t>
      </w:r>
    </w:p>
    <w:p w14:paraId="423A1CD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大体积混凝土施工规范GB50496-2009</w:t>
      </w:r>
    </w:p>
    <w:p w14:paraId="4A70262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预应力筋用锚具、夹具和连接器GB/T14370-2007</w:t>
      </w:r>
    </w:p>
    <w:p w14:paraId="4B74E17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建设工程施工现场消防安全技术规范GB50720-2011</w:t>
      </w:r>
    </w:p>
    <w:p w14:paraId="5DFB562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建设工程施工现场消防安全技术规范GB50720-2011</w:t>
      </w:r>
    </w:p>
    <w:p w14:paraId="0E24AC3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建筑工程冬期施工规程JGJ/T104-2011</w:t>
      </w:r>
    </w:p>
    <w:p w14:paraId="2FEEE371">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建筑施工安全检查评分标准JGJ59-2011</w:t>
      </w:r>
    </w:p>
    <w:p w14:paraId="7A98216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施工现场临时建筑物技术规范JGJ/T188-2009</w:t>
      </w:r>
    </w:p>
    <w:p w14:paraId="3945F42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钢筋焊接及验收规程JGJ18-2012</w:t>
      </w:r>
    </w:p>
    <w:p w14:paraId="4BB3B17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钢筋焊接及验收规程JGJ18-2012</w:t>
      </w:r>
    </w:p>
    <w:p w14:paraId="47ABF86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钢筋机械连接通用技术规程JGJ107-2010</w:t>
      </w:r>
    </w:p>
    <w:p w14:paraId="2B65368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预应力筋用锚具、夹具和连接器应用技术规程JGJ85-2010</w:t>
      </w:r>
    </w:p>
    <w:p w14:paraId="64EA7C5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建筑桩基技术规范JGJ94-2008</w:t>
      </w:r>
    </w:p>
    <w:p w14:paraId="12B1DE0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建筑施工模板安全技术规范JGJ162-2008</w:t>
      </w:r>
    </w:p>
    <w:p w14:paraId="4C9F1E5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混凝土泵送施工技术规程JGJ/T10-2011</w:t>
      </w:r>
    </w:p>
    <w:p w14:paraId="0F5ABB4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预拌砂浆应用技术规程JGJ/T223-2010</w:t>
      </w:r>
    </w:p>
    <w:p w14:paraId="26CE7E7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建筑施工扣件式钢管脚手架安全技术规范JGJ130-2011</w:t>
      </w:r>
    </w:p>
    <w:p w14:paraId="5AD54FA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施工现场临时用电安全技术规范JGJ46-2005</w:t>
      </w:r>
    </w:p>
    <w:p w14:paraId="445D7FA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建筑施工扣件式钢管脚手架安全技术规范JGJ130-2011</w:t>
      </w:r>
    </w:p>
    <w:p w14:paraId="51F6F62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建筑机械使用安全技术规程JGJ33-2012</w:t>
      </w:r>
    </w:p>
    <w:p w14:paraId="0A4EBAE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建筑施工塔式起重机安装、使用、拆卸安全技术规程JGJ196-2010</w:t>
      </w:r>
    </w:p>
    <w:p w14:paraId="0965A76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建筑施工起重吊装安全技术规范JGJ276-2012</w:t>
      </w:r>
    </w:p>
    <w:p w14:paraId="1BD4190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建筑施工安全检查标准JGJ59-2011</w:t>
      </w:r>
    </w:p>
    <w:p w14:paraId="32D1BA2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清水混凝土应用技术规程JGJ169-2009</w:t>
      </w:r>
    </w:p>
    <w:p w14:paraId="32DF270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玻璃幕墙工程技术规范JGJ102-2003</w:t>
      </w:r>
    </w:p>
    <w:p w14:paraId="35E8647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金属与石材幕墙工程技术规范JGJ133－2001</w:t>
      </w:r>
    </w:p>
    <w:p w14:paraId="2F6258C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砌体填充墙结构构造12G614-1</w:t>
      </w:r>
    </w:p>
    <w:p w14:paraId="6AF3E12B">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内装</w:t>
      </w:r>
      <w:r>
        <w:rPr>
          <w:b/>
          <w:color w:val="000000" w:themeColor="text1"/>
          <w:sz w:val="32"/>
          <w:szCs w:val="32"/>
          <w:highlight w:val="none"/>
          <w14:textFill>
            <w14:solidFill>
              <w14:schemeClr w14:val="tx1"/>
            </w14:solidFill>
          </w14:textFill>
        </w:rPr>
        <w:t>施工规范</w:t>
      </w:r>
    </w:p>
    <w:p w14:paraId="29120E8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详见内装品牌表内技术参数</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AA247">
    <w:pPr>
      <w:pStyle w:val="25"/>
      <w:jc w:val="center"/>
      <w:rPr>
        <w:rFonts w:ascii="宋体" w:hAnsi="宋体"/>
        <w:sz w:val="20"/>
      </w:rPr>
    </w:pPr>
    <w:r>
      <w:rPr>
        <w:rFonts w:ascii="宋体" w:hAnsi="宋体"/>
        <w:sz w:val="20"/>
      </w:rPr>
      <w:t>此资料属深南电路所有，未经许可，不得扩散。</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A48E">
    <w:pPr>
      <w:pStyle w:val="25"/>
      <w:framePr w:wrap="around" w:vAnchor="text" w:hAnchor="margin" w:xAlign="center" w:y="1"/>
      <w:rPr>
        <w:rStyle w:val="44"/>
      </w:rPr>
    </w:pPr>
    <w:r>
      <w:rPr>
        <w:rStyle w:val="44"/>
      </w:rPr>
      <w:fldChar w:fldCharType="begin"/>
    </w:r>
    <w:r>
      <w:rPr>
        <w:rStyle w:val="44"/>
      </w:rPr>
      <w:instrText xml:space="preserve">PAGE  </w:instrText>
    </w:r>
    <w:r>
      <w:rPr>
        <w:rStyle w:val="44"/>
      </w:rPr>
      <w:fldChar w:fldCharType="end"/>
    </w:r>
  </w:p>
  <w:p w14:paraId="0541CA1C">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B35D8">
    <w:pPr>
      <w:pStyle w:val="26"/>
      <w:jc w:val="right"/>
      <w:rPr>
        <w:rFonts w:ascii="宋体" w:hAnsi="宋体"/>
        <w:sz w:val="20"/>
      </w:rPr>
    </w:pPr>
    <w:r>
      <w:rPr>
        <w:rFonts w:ascii="宋体" w:hAnsi="宋体"/>
        <w:sz w:val="20"/>
      </w:rPr>
      <w:t>文档密级：外部公开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08407"/>
    <w:multiLevelType w:val="singleLevel"/>
    <w:tmpl w:val="01E08407"/>
    <w:lvl w:ilvl="0" w:tentative="0">
      <w:start w:val="1"/>
      <w:numFmt w:val="decimal"/>
      <w:lvlText w:val="%1."/>
      <w:lvlJc w:val="left"/>
      <w:pPr>
        <w:tabs>
          <w:tab w:val="left" w:pos="312"/>
        </w:tabs>
      </w:pPr>
    </w:lvl>
  </w:abstractNum>
  <w:abstractNum w:abstractNumId="1">
    <w:nsid w:val="16DF11A7"/>
    <w:multiLevelType w:val="multilevel"/>
    <w:tmpl w:val="16DF11A7"/>
    <w:lvl w:ilvl="0" w:tentative="0">
      <w:start w:val="1"/>
      <w:numFmt w:val="decimal"/>
      <w:lvlText w:val="%1)"/>
      <w:lvlJc w:val="left"/>
      <w:pPr>
        <w:ind w:left="1200" w:hanging="420"/>
      </w:p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2">
    <w:nsid w:val="1996481E"/>
    <w:multiLevelType w:val="multilevel"/>
    <w:tmpl w:val="1996481E"/>
    <w:lvl w:ilvl="0" w:tentative="0">
      <w:start w:val="1"/>
      <w:numFmt w:val="decimal"/>
      <w:lvlText w:val="%1、"/>
      <w:lvlJc w:val="left"/>
      <w:pPr>
        <w:ind w:left="927" w:hanging="360"/>
      </w:pPr>
      <w:rPr>
        <w:rFonts w:hint="default" w:cs="Times New Roman"/>
      </w:rPr>
    </w:lvl>
    <w:lvl w:ilvl="1" w:tentative="0">
      <w:start w:val="1"/>
      <w:numFmt w:val="lowerLetter"/>
      <w:lvlText w:val="%2)"/>
      <w:lvlJc w:val="left"/>
      <w:pPr>
        <w:ind w:left="2051" w:hanging="420"/>
      </w:pPr>
      <w:rPr>
        <w:rFonts w:cs="Times New Roman"/>
      </w:rPr>
    </w:lvl>
    <w:lvl w:ilvl="2" w:tentative="0">
      <w:start w:val="1"/>
      <w:numFmt w:val="lowerRoman"/>
      <w:lvlText w:val="%3."/>
      <w:lvlJc w:val="right"/>
      <w:pPr>
        <w:ind w:left="2471" w:hanging="420"/>
      </w:pPr>
      <w:rPr>
        <w:rFonts w:cs="Times New Roman"/>
      </w:rPr>
    </w:lvl>
    <w:lvl w:ilvl="3" w:tentative="0">
      <w:start w:val="1"/>
      <w:numFmt w:val="decimal"/>
      <w:lvlText w:val="%4."/>
      <w:lvlJc w:val="left"/>
      <w:pPr>
        <w:ind w:left="2891" w:hanging="420"/>
      </w:pPr>
      <w:rPr>
        <w:rFonts w:cs="Times New Roman"/>
      </w:rPr>
    </w:lvl>
    <w:lvl w:ilvl="4" w:tentative="0">
      <w:start w:val="1"/>
      <w:numFmt w:val="lowerLetter"/>
      <w:lvlText w:val="%5)"/>
      <w:lvlJc w:val="left"/>
      <w:pPr>
        <w:ind w:left="3311" w:hanging="420"/>
      </w:pPr>
      <w:rPr>
        <w:rFonts w:cs="Times New Roman"/>
      </w:rPr>
    </w:lvl>
    <w:lvl w:ilvl="5" w:tentative="0">
      <w:start w:val="1"/>
      <w:numFmt w:val="lowerRoman"/>
      <w:lvlText w:val="%6."/>
      <w:lvlJc w:val="right"/>
      <w:pPr>
        <w:ind w:left="3731" w:hanging="420"/>
      </w:pPr>
      <w:rPr>
        <w:rFonts w:cs="Times New Roman"/>
      </w:rPr>
    </w:lvl>
    <w:lvl w:ilvl="6" w:tentative="0">
      <w:start w:val="1"/>
      <w:numFmt w:val="decimal"/>
      <w:lvlText w:val="%7."/>
      <w:lvlJc w:val="left"/>
      <w:pPr>
        <w:ind w:left="4151" w:hanging="420"/>
      </w:pPr>
      <w:rPr>
        <w:rFonts w:cs="Times New Roman"/>
      </w:rPr>
    </w:lvl>
    <w:lvl w:ilvl="7" w:tentative="0">
      <w:start w:val="1"/>
      <w:numFmt w:val="lowerLetter"/>
      <w:lvlText w:val="%8)"/>
      <w:lvlJc w:val="left"/>
      <w:pPr>
        <w:ind w:left="4571" w:hanging="420"/>
      </w:pPr>
      <w:rPr>
        <w:rFonts w:cs="Times New Roman"/>
      </w:rPr>
    </w:lvl>
    <w:lvl w:ilvl="8" w:tentative="0">
      <w:start w:val="1"/>
      <w:numFmt w:val="lowerRoman"/>
      <w:lvlText w:val="%9."/>
      <w:lvlJc w:val="right"/>
      <w:pPr>
        <w:ind w:left="4991" w:hanging="420"/>
      </w:pPr>
      <w:rPr>
        <w:rFonts w:cs="Times New Roman"/>
      </w:rPr>
    </w:lvl>
  </w:abstractNum>
  <w:abstractNum w:abstractNumId="3">
    <w:nsid w:val="1BDB8497"/>
    <w:multiLevelType w:val="singleLevel"/>
    <w:tmpl w:val="1BDB8497"/>
    <w:lvl w:ilvl="0" w:tentative="0">
      <w:start w:val="1"/>
      <w:numFmt w:val="decimal"/>
      <w:lvlText w:val="%1."/>
      <w:lvlJc w:val="left"/>
      <w:pPr>
        <w:tabs>
          <w:tab w:val="left" w:pos="312"/>
        </w:tabs>
      </w:pPr>
    </w:lvl>
  </w:abstractNum>
  <w:abstractNum w:abstractNumId="4">
    <w:nsid w:val="2C543CED"/>
    <w:multiLevelType w:val="multilevel"/>
    <w:tmpl w:val="2C543CED"/>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2D717F3B"/>
    <w:multiLevelType w:val="multilevel"/>
    <w:tmpl w:val="2D717F3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D93134F"/>
    <w:multiLevelType w:val="multilevel"/>
    <w:tmpl w:val="2D9313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72A0226"/>
    <w:multiLevelType w:val="multilevel"/>
    <w:tmpl w:val="372A022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90562E"/>
    <w:multiLevelType w:val="multilevel"/>
    <w:tmpl w:val="3A90562E"/>
    <w:lvl w:ilvl="0" w:tentative="0">
      <w:start w:val="1"/>
      <w:numFmt w:val="decimal"/>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9">
    <w:nsid w:val="45C42C9A"/>
    <w:multiLevelType w:val="multilevel"/>
    <w:tmpl w:val="45C42C9A"/>
    <w:lvl w:ilvl="0" w:tentative="0">
      <w:start w:val="1"/>
      <w:numFmt w:val="decimal"/>
      <w:pStyle w:val="2"/>
      <w:lvlText w:val="%1"/>
      <w:lvlJc w:val="left"/>
      <w:pPr>
        <w:tabs>
          <w:tab w:val="left" w:pos="432"/>
        </w:tabs>
        <w:ind w:left="432" w:hanging="432"/>
      </w:pPr>
      <w:rPr>
        <w:rFonts w:cs="Times New Roman"/>
      </w:rPr>
    </w:lvl>
    <w:lvl w:ilvl="1" w:tentative="0">
      <w:start w:val="1"/>
      <w:numFmt w:val="decimal"/>
      <w:pStyle w:val="3"/>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pStyle w:val="8"/>
      <w:lvlText w:val="%1.%2.%3.%4.%5.%6.%7"/>
      <w:lvlJc w:val="left"/>
      <w:pPr>
        <w:tabs>
          <w:tab w:val="left" w:pos="1296"/>
        </w:tabs>
        <w:ind w:left="1296" w:hanging="1296"/>
      </w:pPr>
      <w:rPr>
        <w:rFonts w:cs="Times New Roman"/>
      </w:rPr>
    </w:lvl>
    <w:lvl w:ilvl="7" w:tentative="0">
      <w:start w:val="1"/>
      <w:numFmt w:val="decimal"/>
      <w:pStyle w:val="9"/>
      <w:lvlText w:val="%1.%2.%3.%4.%5.%6.%7.%8"/>
      <w:lvlJc w:val="left"/>
      <w:pPr>
        <w:tabs>
          <w:tab w:val="left" w:pos="1440"/>
        </w:tabs>
        <w:ind w:left="1440" w:hanging="1440"/>
      </w:pPr>
      <w:rPr>
        <w:rFonts w:cs="Times New Roman"/>
      </w:rPr>
    </w:lvl>
    <w:lvl w:ilvl="8" w:tentative="0">
      <w:start w:val="1"/>
      <w:numFmt w:val="decimal"/>
      <w:pStyle w:val="10"/>
      <w:lvlText w:val="%1.%2.%3.%4.%5.%6.%7.%8.%9"/>
      <w:lvlJc w:val="left"/>
      <w:pPr>
        <w:tabs>
          <w:tab w:val="left" w:pos="1584"/>
        </w:tabs>
        <w:ind w:left="1584" w:hanging="1584"/>
      </w:pPr>
      <w:rPr>
        <w:rFonts w:cs="Times New Roman"/>
      </w:rPr>
    </w:lvl>
  </w:abstractNum>
  <w:abstractNum w:abstractNumId="10">
    <w:nsid w:val="4D5D3B06"/>
    <w:multiLevelType w:val="multilevel"/>
    <w:tmpl w:val="4D5D3B06"/>
    <w:lvl w:ilvl="0" w:tentative="0">
      <w:start w:val="1"/>
      <w:numFmt w:val="decimal"/>
      <w:lvlText w:val="%1."/>
      <w:lvlJc w:val="left"/>
      <w:pPr>
        <w:ind w:left="643" w:hanging="360"/>
      </w:pPr>
      <w:rPr>
        <w:rFonts w:cs="Times New Roman"/>
      </w:rPr>
    </w:lvl>
    <w:lvl w:ilvl="1" w:tentative="0">
      <w:start w:val="1"/>
      <w:numFmt w:val="decimal"/>
      <w:lvlText w:val="%2、"/>
      <w:lvlJc w:val="left"/>
      <w:pPr>
        <w:ind w:left="927" w:hanging="360"/>
      </w:pPr>
      <w:rPr>
        <w:rFonts w:hint="default" w:cs="Times New Roman"/>
        <w:color w:val="auto"/>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845" w:hanging="420"/>
      </w:pPr>
      <w:rPr>
        <w:rFonts w:cs="Times New Roman"/>
        <w:b w:val="0"/>
        <w:color w:val="auto"/>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1">
    <w:nsid w:val="674D3CA3"/>
    <w:multiLevelType w:val="multilevel"/>
    <w:tmpl w:val="674D3CA3"/>
    <w:lvl w:ilvl="0" w:tentative="0">
      <w:start w:val="1"/>
      <w:numFmt w:val="decimal"/>
      <w:lvlText w:val="%1)"/>
      <w:lvlJc w:val="left"/>
      <w:pPr>
        <w:ind w:left="1200" w:hanging="420"/>
      </w:p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12">
    <w:nsid w:val="68275BA9"/>
    <w:multiLevelType w:val="multilevel"/>
    <w:tmpl w:val="68275BA9"/>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ACB45A4"/>
    <w:multiLevelType w:val="multilevel"/>
    <w:tmpl w:val="6ACB45A4"/>
    <w:lvl w:ilvl="0" w:tentative="0">
      <w:start w:val="1"/>
      <w:numFmt w:val="decimal"/>
      <w:lvlText w:val="（%1）"/>
      <w:lvlJc w:val="left"/>
      <w:pPr>
        <w:tabs>
          <w:tab w:val="left" w:pos="1200"/>
        </w:tabs>
        <w:ind w:left="1200" w:hanging="72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pStyle w:val="73"/>
      <w:lvlText w:val="%3."/>
      <w:lvlJc w:val="right"/>
      <w:pPr>
        <w:tabs>
          <w:tab w:val="left" w:pos="1740"/>
        </w:tabs>
        <w:ind w:left="1740" w:hanging="420"/>
      </w:pPr>
      <w:rPr>
        <w:rFonts w:cs="Times New Roman"/>
      </w:rPr>
    </w:lvl>
    <w:lvl w:ilvl="3" w:tentative="0">
      <w:start w:val="1"/>
      <w:numFmt w:val="decimal"/>
      <w:pStyle w:val="74"/>
      <w:lvlText w:val="%4."/>
      <w:lvlJc w:val="left"/>
      <w:pPr>
        <w:tabs>
          <w:tab w:val="left" w:pos="2160"/>
        </w:tabs>
        <w:ind w:left="2160" w:hanging="420"/>
      </w:pPr>
      <w:rPr>
        <w:rFonts w:cs="Times New Roman"/>
      </w:rPr>
    </w:lvl>
    <w:lvl w:ilvl="4" w:tentative="0">
      <w:start w:val="1"/>
      <w:numFmt w:val="lowerLetter"/>
      <w:pStyle w:val="75"/>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4">
    <w:nsid w:val="6B5C6D14"/>
    <w:multiLevelType w:val="multilevel"/>
    <w:tmpl w:val="6B5C6D14"/>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5">
    <w:nsid w:val="7149593F"/>
    <w:multiLevelType w:val="multilevel"/>
    <w:tmpl w:val="7149593F"/>
    <w:lvl w:ilvl="0" w:tentative="0">
      <w:start w:val="1"/>
      <w:numFmt w:val="decimal"/>
      <w:lvlText w:val="%1)"/>
      <w:lvlJc w:val="left"/>
      <w:pPr>
        <w:ind w:left="1200" w:hanging="420"/>
      </w:p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16">
    <w:nsid w:val="7B7F7D51"/>
    <w:multiLevelType w:val="multilevel"/>
    <w:tmpl w:val="7B7F7D51"/>
    <w:lvl w:ilvl="0" w:tentative="0">
      <w:start w:val="1"/>
      <w:numFmt w:val="decimalEnclosedParen"/>
      <w:pStyle w:val="38"/>
      <w:lvlText w:val="%1."/>
      <w:lvlJc w:val="left"/>
      <w:pPr>
        <w:tabs>
          <w:tab w:val="left" w:pos="360"/>
        </w:tabs>
        <w:ind w:left="360" w:hanging="360"/>
      </w:pPr>
      <w:rPr>
        <w:rFonts w:hint="eastAsia" w:cs="Times New Roman"/>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7C3F5A0D"/>
    <w:multiLevelType w:val="multilevel"/>
    <w:tmpl w:val="7C3F5A0D"/>
    <w:lvl w:ilvl="0" w:tentative="0">
      <w:start w:val="1"/>
      <w:numFmt w:val="japaneseCounting"/>
      <w:lvlText w:val="%1、"/>
      <w:lvlJc w:val="left"/>
      <w:pPr>
        <w:ind w:left="525" w:hanging="420"/>
      </w:pPr>
      <w:rPr>
        <w:rFonts w:hint="default" w:cs="Times New Roman"/>
      </w:rPr>
    </w:lvl>
    <w:lvl w:ilvl="1" w:tentative="0">
      <w:start w:val="1"/>
      <w:numFmt w:val="decimal"/>
      <w:lvlText w:val="%2，"/>
      <w:lvlJc w:val="left"/>
      <w:pPr>
        <w:ind w:left="885" w:hanging="360"/>
      </w:pPr>
      <w:rPr>
        <w:rFonts w:hint="default"/>
      </w:rPr>
    </w:lvl>
    <w:lvl w:ilvl="2" w:tentative="0">
      <w:start w:val="1"/>
      <w:numFmt w:val="lowerRoman"/>
      <w:lvlText w:val="%3."/>
      <w:lvlJc w:val="right"/>
      <w:pPr>
        <w:ind w:left="1365" w:hanging="420"/>
      </w:pPr>
      <w:rPr>
        <w:rFonts w:cs="Times New Roman"/>
      </w:rPr>
    </w:lvl>
    <w:lvl w:ilvl="3" w:tentative="0">
      <w:start w:val="1"/>
      <w:numFmt w:val="decimal"/>
      <w:lvlText w:val="%4."/>
      <w:lvlJc w:val="left"/>
      <w:pPr>
        <w:ind w:left="1785" w:hanging="420"/>
      </w:pPr>
      <w:rPr>
        <w:rFonts w:cs="Times New Roman"/>
      </w:rPr>
    </w:lvl>
    <w:lvl w:ilvl="4" w:tentative="0">
      <w:start w:val="1"/>
      <w:numFmt w:val="lowerLetter"/>
      <w:lvlText w:val="%5)"/>
      <w:lvlJc w:val="left"/>
      <w:pPr>
        <w:ind w:left="2205" w:hanging="420"/>
      </w:pPr>
      <w:rPr>
        <w:rFonts w:cs="Times New Roman"/>
      </w:rPr>
    </w:lvl>
    <w:lvl w:ilvl="5" w:tentative="0">
      <w:start w:val="1"/>
      <w:numFmt w:val="lowerRoman"/>
      <w:lvlText w:val="%6."/>
      <w:lvlJc w:val="right"/>
      <w:pPr>
        <w:ind w:left="2625" w:hanging="420"/>
      </w:pPr>
      <w:rPr>
        <w:rFonts w:cs="Times New Roman"/>
      </w:rPr>
    </w:lvl>
    <w:lvl w:ilvl="6" w:tentative="0">
      <w:start w:val="1"/>
      <w:numFmt w:val="decimal"/>
      <w:lvlText w:val="%7."/>
      <w:lvlJc w:val="left"/>
      <w:pPr>
        <w:ind w:left="3045" w:hanging="420"/>
      </w:pPr>
      <w:rPr>
        <w:rFonts w:cs="Times New Roman"/>
      </w:rPr>
    </w:lvl>
    <w:lvl w:ilvl="7" w:tentative="0">
      <w:start w:val="1"/>
      <w:numFmt w:val="lowerLetter"/>
      <w:lvlText w:val="%8)"/>
      <w:lvlJc w:val="left"/>
      <w:pPr>
        <w:ind w:left="3465" w:hanging="420"/>
      </w:pPr>
      <w:rPr>
        <w:rFonts w:cs="Times New Roman"/>
      </w:rPr>
    </w:lvl>
    <w:lvl w:ilvl="8" w:tentative="0">
      <w:start w:val="1"/>
      <w:numFmt w:val="lowerRoman"/>
      <w:lvlText w:val="%9."/>
      <w:lvlJc w:val="right"/>
      <w:pPr>
        <w:ind w:left="3885" w:hanging="420"/>
      </w:pPr>
      <w:rPr>
        <w:rFonts w:cs="Times New Roman"/>
      </w:rPr>
    </w:lvl>
  </w:abstractNum>
  <w:num w:numId="1">
    <w:abstractNumId w:val="9"/>
  </w:num>
  <w:num w:numId="2">
    <w:abstractNumId w:val="16"/>
  </w:num>
  <w:num w:numId="3">
    <w:abstractNumId w:val="13"/>
  </w:num>
  <w:num w:numId="4">
    <w:abstractNumId w:val="17"/>
  </w:num>
  <w:num w:numId="5">
    <w:abstractNumId w:val="12"/>
    <w:lvlOverride w:ilvl="0">
      <w:startOverride w:val="1"/>
    </w:lvlOverride>
  </w:num>
  <w:num w:numId="6">
    <w:abstractNumId w:val="0"/>
  </w:num>
  <w:num w:numId="7">
    <w:abstractNumId w:val="3"/>
  </w:num>
  <w:num w:numId="8">
    <w:abstractNumId w:val="10"/>
  </w:num>
  <w:num w:numId="9">
    <w:abstractNumId w:val="2"/>
  </w:num>
  <w:num w:numId="10">
    <w:abstractNumId w:val="14"/>
  </w:num>
  <w:num w:numId="11">
    <w:abstractNumId w:val="8"/>
  </w:num>
  <w:num w:numId="12">
    <w:abstractNumId w:val="4"/>
  </w:num>
  <w:num w:numId="13">
    <w:abstractNumId w:val="6"/>
  </w:num>
  <w:num w:numId="14">
    <w:abstractNumId w:val="7"/>
  </w:num>
  <w:num w:numId="15">
    <w:abstractNumId w:val="5"/>
  </w:num>
  <w:num w:numId="16">
    <w:abstractNumId w:val="15"/>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64"/>
    <w:rsid w:val="0000585D"/>
    <w:rsid w:val="00007239"/>
    <w:rsid w:val="000212DA"/>
    <w:rsid w:val="000223E5"/>
    <w:rsid w:val="00023532"/>
    <w:rsid w:val="000239EF"/>
    <w:rsid w:val="00024440"/>
    <w:rsid w:val="00025BAA"/>
    <w:rsid w:val="000347E6"/>
    <w:rsid w:val="00041F54"/>
    <w:rsid w:val="000434E9"/>
    <w:rsid w:val="00047645"/>
    <w:rsid w:val="00051191"/>
    <w:rsid w:val="00051F62"/>
    <w:rsid w:val="0005624D"/>
    <w:rsid w:val="00062008"/>
    <w:rsid w:val="00064B12"/>
    <w:rsid w:val="00084613"/>
    <w:rsid w:val="00085869"/>
    <w:rsid w:val="00090E27"/>
    <w:rsid w:val="00092715"/>
    <w:rsid w:val="000945BF"/>
    <w:rsid w:val="0009566B"/>
    <w:rsid w:val="0009575D"/>
    <w:rsid w:val="000972D3"/>
    <w:rsid w:val="00097533"/>
    <w:rsid w:val="000A2354"/>
    <w:rsid w:val="000A5833"/>
    <w:rsid w:val="000B1A7B"/>
    <w:rsid w:val="000B1BD3"/>
    <w:rsid w:val="000B5502"/>
    <w:rsid w:val="000B5DBF"/>
    <w:rsid w:val="000B6C53"/>
    <w:rsid w:val="000C0DF3"/>
    <w:rsid w:val="000C1E60"/>
    <w:rsid w:val="000C5445"/>
    <w:rsid w:val="000D4D24"/>
    <w:rsid w:val="000E1EF7"/>
    <w:rsid w:val="000E4356"/>
    <w:rsid w:val="000E60EF"/>
    <w:rsid w:val="000E6B3C"/>
    <w:rsid w:val="000F0AF8"/>
    <w:rsid w:val="000F1A6C"/>
    <w:rsid w:val="000F3E6A"/>
    <w:rsid w:val="000F4481"/>
    <w:rsid w:val="000F4B4F"/>
    <w:rsid w:val="000F7581"/>
    <w:rsid w:val="000F7DEF"/>
    <w:rsid w:val="00100F36"/>
    <w:rsid w:val="0010132B"/>
    <w:rsid w:val="001050D2"/>
    <w:rsid w:val="00110637"/>
    <w:rsid w:val="0011163A"/>
    <w:rsid w:val="0012076A"/>
    <w:rsid w:val="0012124C"/>
    <w:rsid w:val="00123CD7"/>
    <w:rsid w:val="00124167"/>
    <w:rsid w:val="00133DDA"/>
    <w:rsid w:val="00140A7D"/>
    <w:rsid w:val="00142884"/>
    <w:rsid w:val="00146C83"/>
    <w:rsid w:val="00147DC1"/>
    <w:rsid w:val="00155AEE"/>
    <w:rsid w:val="00161600"/>
    <w:rsid w:val="001632EE"/>
    <w:rsid w:val="00163BE3"/>
    <w:rsid w:val="00173435"/>
    <w:rsid w:val="00177C63"/>
    <w:rsid w:val="00177CCE"/>
    <w:rsid w:val="00180E1B"/>
    <w:rsid w:val="00191998"/>
    <w:rsid w:val="00197B8B"/>
    <w:rsid w:val="001A6766"/>
    <w:rsid w:val="001B4378"/>
    <w:rsid w:val="001B44EF"/>
    <w:rsid w:val="001B4CF5"/>
    <w:rsid w:val="001B58BF"/>
    <w:rsid w:val="001B66FC"/>
    <w:rsid w:val="001C5EEE"/>
    <w:rsid w:val="001C61B9"/>
    <w:rsid w:val="001D0979"/>
    <w:rsid w:val="001D0A50"/>
    <w:rsid w:val="001D2FD9"/>
    <w:rsid w:val="001E20A8"/>
    <w:rsid w:val="001E66F4"/>
    <w:rsid w:val="001E7BE8"/>
    <w:rsid w:val="001E7EF8"/>
    <w:rsid w:val="001F7633"/>
    <w:rsid w:val="00205502"/>
    <w:rsid w:val="002064FF"/>
    <w:rsid w:val="002203B7"/>
    <w:rsid w:val="00221AFF"/>
    <w:rsid w:val="00221DB9"/>
    <w:rsid w:val="00232B49"/>
    <w:rsid w:val="00237605"/>
    <w:rsid w:val="00256A2F"/>
    <w:rsid w:val="0025734D"/>
    <w:rsid w:val="002605DC"/>
    <w:rsid w:val="00265472"/>
    <w:rsid w:val="00272FF8"/>
    <w:rsid w:val="00274D65"/>
    <w:rsid w:val="00276560"/>
    <w:rsid w:val="002803B6"/>
    <w:rsid w:val="00282B42"/>
    <w:rsid w:val="00283C57"/>
    <w:rsid w:val="00284B00"/>
    <w:rsid w:val="00286B12"/>
    <w:rsid w:val="002903C3"/>
    <w:rsid w:val="00295110"/>
    <w:rsid w:val="00295945"/>
    <w:rsid w:val="00295973"/>
    <w:rsid w:val="00297CF0"/>
    <w:rsid w:val="002A1298"/>
    <w:rsid w:val="002A6925"/>
    <w:rsid w:val="002B1208"/>
    <w:rsid w:val="002B7754"/>
    <w:rsid w:val="002C395B"/>
    <w:rsid w:val="002C687E"/>
    <w:rsid w:val="002D4F94"/>
    <w:rsid w:val="002D55B5"/>
    <w:rsid w:val="002D7290"/>
    <w:rsid w:val="002E1C33"/>
    <w:rsid w:val="002E2BC6"/>
    <w:rsid w:val="002E433F"/>
    <w:rsid w:val="002E7554"/>
    <w:rsid w:val="002F319C"/>
    <w:rsid w:val="002F3A19"/>
    <w:rsid w:val="002F53E1"/>
    <w:rsid w:val="0030169F"/>
    <w:rsid w:val="003038CF"/>
    <w:rsid w:val="00313C34"/>
    <w:rsid w:val="003254BE"/>
    <w:rsid w:val="003260F7"/>
    <w:rsid w:val="00327CB3"/>
    <w:rsid w:val="00350E8B"/>
    <w:rsid w:val="003546C8"/>
    <w:rsid w:val="003608FA"/>
    <w:rsid w:val="00363E03"/>
    <w:rsid w:val="0036478F"/>
    <w:rsid w:val="00371769"/>
    <w:rsid w:val="00372930"/>
    <w:rsid w:val="00376679"/>
    <w:rsid w:val="00380F17"/>
    <w:rsid w:val="00384640"/>
    <w:rsid w:val="003853CB"/>
    <w:rsid w:val="00385CD6"/>
    <w:rsid w:val="00387084"/>
    <w:rsid w:val="003A0856"/>
    <w:rsid w:val="003A1EE7"/>
    <w:rsid w:val="003A3EF6"/>
    <w:rsid w:val="003A5E3A"/>
    <w:rsid w:val="003A71FC"/>
    <w:rsid w:val="003B3BC4"/>
    <w:rsid w:val="003B78B0"/>
    <w:rsid w:val="003C23FD"/>
    <w:rsid w:val="003C62C1"/>
    <w:rsid w:val="003D3657"/>
    <w:rsid w:val="003D3765"/>
    <w:rsid w:val="003D6B28"/>
    <w:rsid w:val="003E5474"/>
    <w:rsid w:val="003E54DB"/>
    <w:rsid w:val="003F0E68"/>
    <w:rsid w:val="003F1600"/>
    <w:rsid w:val="003F3B59"/>
    <w:rsid w:val="003F7173"/>
    <w:rsid w:val="00401C83"/>
    <w:rsid w:val="0040659E"/>
    <w:rsid w:val="0040679B"/>
    <w:rsid w:val="0041708D"/>
    <w:rsid w:val="00424BB7"/>
    <w:rsid w:val="00424F7B"/>
    <w:rsid w:val="00426C3C"/>
    <w:rsid w:val="004279E9"/>
    <w:rsid w:val="004301B7"/>
    <w:rsid w:val="0043320D"/>
    <w:rsid w:val="00434B84"/>
    <w:rsid w:val="004359D1"/>
    <w:rsid w:val="00437AB7"/>
    <w:rsid w:val="00450320"/>
    <w:rsid w:val="00452406"/>
    <w:rsid w:val="004563DE"/>
    <w:rsid w:val="0045689F"/>
    <w:rsid w:val="0045694D"/>
    <w:rsid w:val="00457B75"/>
    <w:rsid w:val="004651AE"/>
    <w:rsid w:val="00474CD1"/>
    <w:rsid w:val="004758F3"/>
    <w:rsid w:val="00477EE9"/>
    <w:rsid w:val="00482728"/>
    <w:rsid w:val="00490E7D"/>
    <w:rsid w:val="0049388E"/>
    <w:rsid w:val="004B2FB1"/>
    <w:rsid w:val="004D0D8B"/>
    <w:rsid w:val="004D0E4D"/>
    <w:rsid w:val="004D1347"/>
    <w:rsid w:val="004D38DA"/>
    <w:rsid w:val="004E2E48"/>
    <w:rsid w:val="004E33A5"/>
    <w:rsid w:val="004E3AB9"/>
    <w:rsid w:val="004E4057"/>
    <w:rsid w:val="004E4100"/>
    <w:rsid w:val="004F01DE"/>
    <w:rsid w:val="004F081B"/>
    <w:rsid w:val="005076AE"/>
    <w:rsid w:val="005149AF"/>
    <w:rsid w:val="0051539C"/>
    <w:rsid w:val="00521D6D"/>
    <w:rsid w:val="005237D8"/>
    <w:rsid w:val="00523D8F"/>
    <w:rsid w:val="00526D75"/>
    <w:rsid w:val="005275D6"/>
    <w:rsid w:val="00527979"/>
    <w:rsid w:val="00541C85"/>
    <w:rsid w:val="00542C07"/>
    <w:rsid w:val="00561FE6"/>
    <w:rsid w:val="00566D83"/>
    <w:rsid w:val="0057596F"/>
    <w:rsid w:val="00581A7C"/>
    <w:rsid w:val="005855E6"/>
    <w:rsid w:val="00596083"/>
    <w:rsid w:val="005A0B90"/>
    <w:rsid w:val="005A210C"/>
    <w:rsid w:val="005A2FEF"/>
    <w:rsid w:val="005A6772"/>
    <w:rsid w:val="005B1344"/>
    <w:rsid w:val="005B1B21"/>
    <w:rsid w:val="005B3D71"/>
    <w:rsid w:val="005C17CF"/>
    <w:rsid w:val="005C2B87"/>
    <w:rsid w:val="005C547A"/>
    <w:rsid w:val="005C648E"/>
    <w:rsid w:val="005D1424"/>
    <w:rsid w:val="005D7E99"/>
    <w:rsid w:val="005E0748"/>
    <w:rsid w:val="005E0F81"/>
    <w:rsid w:val="005E482F"/>
    <w:rsid w:val="005E742C"/>
    <w:rsid w:val="005F2258"/>
    <w:rsid w:val="005F3F5E"/>
    <w:rsid w:val="005F66AD"/>
    <w:rsid w:val="00607476"/>
    <w:rsid w:val="0061191D"/>
    <w:rsid w:val="00614834"/>
    <w:rsid w:val="00616E33"/>
    <w:rsid w:val="00622505"/>
    <w:rsid w:val="00625DE6"/>
    <w:rsid w:val="0062730B"/>
    <w:rsid w:val="00627EBB"/>
    <w:rsid w:val="00637B5A"/>
    <w:rsid w:val="00647DD7"/>
    <w:rsid w:val="00650B52"/>
    <w:rsid w:val="00650CA7"/>
    <w:rsid w:val="00660469"/>
    <w:rsid w:val="00666ED5"/>
    <w:rsid w:val="00671A68"/>
    <w:rsid w:val="00675421"/>
    <w:rsid w:val="006773CF"/>
    <w:rsid w:val="00681E05"/>
    <w:rsid w:val="00690F95"/>
    <w:rsid w:val="00696D2F"/>
    <w:rsid w:val="00696FB7"/>
    <w:rsid w:val="006A1D24"/>
    <w:rsid w:val="006A38D7"/>
    <w:rsid w:val="006A555B"/>
    <w:rsid w:val="006A6DD5"/>
    <w:rsid w:val="006B7461"/>
    <w:rsid w:val="006C273F"/>
    <w:rsid w:val="006D1A3E"/>
    <w:rsid w:val="006D4CB3"/>
    <w:rsid w:val="006D73A1"/>
    <w:rsid w:val="006E1F7B"/>
    <w:rsid w:val="006F0D47"/>
    <w:rsid w:val="006F386A"/>
    <w:rsid w:val="0070348E"/>
    <w:rsid w:val="007040E3"/>
    <w:rsid w:val="00705D50"/>
    <w:rsid w:val="00712867"/>
    <w:rsid w:val="00714F0E"/>
    <w:rsid w:val="007254D4"/>
    <w:rsid w:val="00751B15"/>
    <w:rsid w:val="00751D91"/>
    <w:rsid w:val="00754242"/>
    <w:rsid w:val="007564BB"/>
    <w:rsid w:val="0076176E"/>
    <w:rsid w:val="00773BBE"/>
    <w:rsid w:val="00774104"/>
    <w:rsid w:val="0078028C"/>
    <w:rsid w:val="00783568"/>
    <w:rsid w:val="0078581B"/>
    <w:rsid w:val="007968D5"/>
    <w:rsid w:val="007A0DA2"/>
    <w:rsid w:val="007A5590"/>
    <w:rsid w:val="007B33F7"/>
    <w:rsid w:val="007B74A1"/>
    <w:rsid w:val="007B7E49"/>
    <w:rsid w:val="007C5343"/>
    <w:rsid w:val="007D5386"/>
    <w:rsid w:val="007D60C3"/>
    <w:rsid w:val="007D792F"/>
    <w:rsid w:val="0080439F"/>
    <w:rsid w:val="00805A4B"/>
    <w:rsid w:val="00810A13"/>
    <w:rsid w:val="00812D24"/>
    <w:rsid w:val="00822EFB"/>
    <w:rsid w:val="0082325F"/>
    <w:rsid w:val="00823A9E"/>
    <w:rsid w:val="00824DCB"/>
    <w:rsid w:val="008268C8"/>
    <w:rsid w:val="00830542"/>
    <w:rsid w:val="008314E3"/>
    <w:rsid w:val="00843BB8"/>
    <w:rsid w:val="00845584"/>
    <w:rsid w:val="008458DE"/>
    <w:rsid w:val="00853EA4"/>
    <w:rsid w:val="008615CD"/>
    <w:rsid w:val="0086696D"/>
    <w:rsid w:val="008675C3"/>
    <w:rsid w:val="008752F1"/>
    <w:rsid w:val="00880FDB"/>
    <w:rsid w:val="00882A46"/>
    <w:rsid w:val="00886DF9"/>
    <w:rsid w:val="00890D5D"/>
    <w:rsid w:val="008A0BF3"/>
    <w:rsid w:val="008A141F"/>
    <w:rsid w:val="008A180B"/>
    <w:rsid w:val="008A2A05"/>
    <w:rsid w:val="008B3F61"/>
    <w:rsid w:val="008B5A38"/>
    <w:rsid w:val="008E3D2C"/>
    <w:rsid w:val="008E4661"/>
    <w:rsid w:val="008E518B"/>
    <w:rsid w:val="008E69A5"/>
    <w:rsid w:val="008F1476"/>
    <w:rsid w:val="008F34F0"/>
    <w:rsid w:val="0090123E"/>
    <w:rsid w:val="00906CB2"/>
    <w:rsid w:val="00907A2A"/>
    <w:rsid w:val="00916722"/>
    <w:rsid w:val="00923EAA"/>
    <w:rsid w:val="0092614A"/>
    <w:rsid w:val="009302D3"/>
    <w:rsid w:val="00932878"/>
    <w:rsid w:val="0094046D"/>
    <w:rsid w:val="00940A44"/>
    <w:rsid w:val="009420E5"/>
    <w:rsid w:val="0094301E"/>
    <w:rsid w:val="00950FAC"/>
    <w:rsid w:val="0095598A"/>
    <w:rsid w:val="009577A8"/>
    <w:rsid w:val="00961E8A"/>
    <w:rsid w:val="00961EC6"/>
    <w:rsid w:val="009620ED"/>
    <w:rsid w:val="00967AEC"/>
    <w:rsid w:val="00974D12"/>
    <w:rsid w:val="00975B7D"/>
    <w:rsid w:val="00980EEF"/>
    <w:rsid w:val="0098182F"/>
    <w:rsid w:val="00983D5A"/>
    <w:rsid w:val="00986034"/>
    <w:rsid w:val="009860C2"/>
    <w:rsid w:val="00994696"/>
    <w:rsid w:val="00996F6A"/>
    <w:rsid w:val="009A3A0A"/>
    <w:rsid w:val="009B02C5"/>
    <w:rsid w:val="009B5174"/>
    <w:rsid w:val="009B77B4"/>
    <w:rsid w:val="009C376F"/>
    <w:rsid w:val="009C6BEC"/>
    <w:rsid w:val="009C7596"/>
    <w:rsid w:val="009D05C3"/>
    <w:rsid w:val="009D40DD"/>
    <w:rsid w:val="009D5B7B"/>
    <w:rsid w:val="009D76FD"/>
    <w:rsid w:val="009E1E8B"/>
    <w:rsid w:val="009E74BF"/>
    <w:rsid w:val="00A009D0"/>
    <w:rsid w:val="00A05F5F"/>
    <w:rsid w:val="00A07A8B"/>
    <w:rsid w:val="00A1794F"/>
    <w:rsid w:val="00A20715"/>
    <w:rsid w:val="00A40C51"/>
    <w:rsid w:val="00A42C80"/>
    <w:rsid w:val="00A45148"/>
    <w:rsid w:val="00A703D1"/>
    <w:rsid w:val="00A7048C"/>
    <w:rsid w:val="00A71D73"/>
    <w:rsid w:val="00A74E6B"/>
    <w:rsid w:val="00A76BE3"/>
    <w:rsid w:val="00A900F2"/>
    <w:rsid w:val="00A912E6"/>
    <w:rsid w:val="00A958CF"/>
    <w:rsid w:val="00AA101D"/>
    <w:rsid w:val="00AA3AB0"/>
    <w:rsid w:val="00AA491F"/>
    <w:rsid w:val="00AA63BD"/>
    <w:rsid w:val="00AA7675"/>
    <w:rsid w:val="00AB181E"/>
    <w:rsid w:val="00AB675D"/>
    <w:rsid w:val="00AC24D1"/>
    <w:rsid w:val="00AC261B"/>
    <w:rsid w:val="00AC3782"/>
    <w:rsid w:val="00AC6BFB"/>
    <w:rsid w:val="00AD34C8"/>
    <w:rsid w:val="00AD7D2E"/>
    <w:rsid w:val="00AE34C3"/>
    <w:rsid w:val="00AE78C1"/>
    <w:rsid w:val="00AF291E"/>
    <w:rsid w:val="00AF3C0D"/>
    <w:rsid w:val="00AF5260"/>
    <w:rsid w:val="00AF713C"/>
    <w:rsid w:val="00B039CA"/>
    <w:rsid w:val="00B108FD"/>
    <w:rsid w:val="00B121A7"/>
    <w:rsid w:val="00B12F78"/>
    <w:rsid w:val="00B13937"/>
    <w:rsid w:val="00B14290"/>
    <w:rsid w:val="00B14B27"/>
    <w:rsid w:val="00B363CF"/>
    <w:rsid w:val="00B404FC"/>
    <w:rsid w:val="00B4081E"/>
    <w:rsid w:val="00B55A76"/>
    <w:rsid w:val="00B64ED4"/>
    <w:rsid w:val="00B6508C"/>
    <w:rsid w:val="00B664FD"/>
    <w:rsid w:val="00B746F8"/>
    <w:rsid w:val="00B773BE"/>
    <w:rsid w:val="00B77A6C"/>
    <w:rsid w:val="00B84AF6"/>
    <w:rsid w:val="00B923D9"/>
    <w:rsid w:val="00B925CC"/>
    <w:rsid w:val="00B9366A"/>
    <w:rsid w:val="00B93E4E"/>
    <w:rsid w:val="00B95068"/>
    <w:rsid w:val="00B97979"/>
    <w:rsid w:val="00BA2D0E"/>
    <w:rsid w:val="00BA3363"/>
    <w:rsid w:val="00BC023B"/>
    <w:rsid w:val="00BC02F9"/>
    <w:rsid w:val="00BC688B"/>
    <w:rsid w:val="00BD101B"/>
    <w:rsid w:val="00BD131A"/>
    <w:rsid w:val="00BE4704"/>
    <w:rsid w:val="00BE7AED"/>
    <w:rsid w:val="00BF24E4"/>
    <w:rsid w:val="00C073EC"/>
    <w:rsid w:val="00C1249C"/>
    <w:rsid w:val="00C13A0D"/>
    <w:rsid w:val="00C17E0E"/>
    <w:rsid w:val="00C22571"/>
    <w:rsid w:val="00C23A16"/>
    <w:rsid w:val="00C3528B"/>
    <w:rsid w:val="00C3724C"/>
    <w:rsid w:val="00C40E14"/>
    <w:rsid w:val="00C424A0"/>
    <w:rsid w:val="00C514F0"/>
    <w:rsid w:val="00C56B64"/>
    <w:rsid w:val="00C6222A"/>
    <w:rsid w:val="00C64583"/>
    <w:rsid w:val="00C66C09"/>
    <w:rsid w:val="00C66C3D"/>
    <w:rsid w:val="00C74337"/>
    <w:rsid w:val="00C74E84"/>
    <w:rsid w:val="00C75454"/>
    <w:rsid w:val="00C75E65"/>
    <w:rsid w:val="00C84F37"/>
    <w:rsid w:val="00C94C75"/>
    <w:rsid w:val="00C9714E"/>
    <w:rsid w:val="00CA2F6A"/>
    <w:rsid w:val="00CA4D4E"/>
    <w:rsid w:val="00CA50D7"/>
    <w:rsid w:val="00CA6E9D"/>
    <w:rsid w:val="00CB1688"/>
    <w:rsid w:val="00CB28D8"/>
    <w:rsid w:val="00CB3703"/>
    <w:rsid w:val="00CB6109"/>
    <w:rsid w:val="00CB6882"/>
    <w:rsid w:val="00CC0062"/>
    <w:rsid w:val="00CC25B6"/>
    <w:rsid w:val="00CD159F"/>
    <w:rsid w:val="00CD53DA"/>
    <w:rsid w:val="00CE2FA4"/>
    <w:rsid w:val="00CF4269"/>
    <w:rsid w:val="00CF7DDC"/>
    <w:rsid w:val="00D04916"/>
    <w:rsid w:val="00D13F55"/>
    <w:rsid w:val="00D170EF"/>
    <w:rsid w:val="00D33E23"/>
    <w:rsid w:val="00D40CC6"/>
    <w:rsid w:val="00D41C3A"/>
    <w:rsid w:val="00D445F4"/>
    <w:rsid w:val="00D51490"/>
    <w:rsid w:val="00D52226"/>
    <w:rsid w:val="00D530C9"/>
    <w:rsid w:val="00D64C0A"/>
    <w:rsid w:val="00D6533A"/>
    <w:rsid w:val="00D655AE"/>
    <w:rsid w:val="00D67883"/>
    <w:rsid w:val="00D67CFA"/>
    <w:rsid w:val="00D704DB"/>
    <w:rsid w:val="00D81D45"/>
    <w:rsid w:val="00D835FE"/>
    <w:rsid w:val="00D96054"/>
    <w:rsid w:val="00DA1D56"/>
    <w:rsid w:val="00DA3FA2"/>
    <w:rsid w:val="00DA58D5"/>
    <w:rsid w:val="00DB7245"/>
    <w:rsid w:val="00DC1E96"/>
    <w:rsid w:val="00DC7476"/>
    <w:rsid w:val="00DD2A1E"/>
    <w:rsid w:val="00DD3101"/>
    <w:rsid w:val="00DD5931"/>
    <w:rsid w:val="00DE6B5D"/>
    <w:rsid w:val="00DF105D"/>
    <w:rsid w:val="00DF117C"/>
    <w:rsid w:val="00DF7B53"/>
    <w:rsid w:val="00E00585"/>
    <w:rsid w:val="00E00DB2"/>
    <w:rsid w:val="00E03D5A"/>
    <w:rsid w:val="00E04209"/>
    <w:rsid w:val="00E06D7B"/>
    <w:rsid w:val="00E06E35"/>
    <w:rsid w:val="00E26ED2"/>
    <w:rsid w:val="00E3334F"/>
    <w:rsid w:val="00E33D92"/>
    <w:rsid w:val="00E44A86"/>
    <w:rsid w:val="00E52D09"/>
    <w:rsid w:val="00E55798"/>
    <w:rsid w:val="00E6217B"/>
    <w:rsid w:val="00E6398C"/>
    <w:rsid w:val="00E66BEC"/>
    <w:rsid w:val="00E72C01"/>
    <w:rsid w:val="00E759F5"/>
    <w:rsid w:val="00E770A6"/>
    <w:rsid w:val="00E81BFB"/>
    <w:rsid w:val="00E820A3"/>
    <w:rsid w:val="00E82786"/>
    <w:rsid w:val="00E85811"/>
    <w:rsid w:val="00E93912"/>
    <w:rsid w:val="00E9667F"/>
    <w:rsid w:val="00E97C22"/>
    <w:rsid w:val="00E97DFF"/>
    <w:rsid w:val="00EA14A2"/>
    <w:rsid w:val="00EA7F3D"/>
    <w:rsid w:val="00EB3D21"/>
    <w:rsid w:val="00EB6B10"/>
    <w:rsid w:val="00EC00AF"/>
    <w:rsid w:val="00EC1A3E"/>
    <w:rsid w:val="00EC1C4F"/>
    <w:rsid w:val="00EC51D5"/>
    <w:rsid w:val="00EC641F"/>
    <w:rsid w:val="00ED0AB4"/>
    <w:rsid w:val="00ED60A8"/>
    <w:rsid w:val="00EE0DB3"/>
    <w:rsid w:val="00EE373A"/>
    <w:rsid w:val="00F016E3"/>
    <w:rsid w:val="00F034BB"/>
    <w:rsid w:val="00F056FF"/>
    <w:rsid w:val="00F071C1"/>
    <w:rsid w:val="00F1062E"/>
    <w:rsid w:val="00F153D2"/>
    <w:rsid w:val="00F223D7"/>
    <w:rsid w:val="00F22F23"/>
    <w:rsid w:val="00F24D8F"/>
    <w:rsid w:val="00F24E29"/>
    <w:rsid w:val="00F24FF6"/>
    <w:rsid w:val="00F250AF"/>
    <w:rsid w:val="00F25498"/>
    <w:rsid w:val="00F256ED"/>
    <w:rsid w:val="00F31987"/>
    <w:rsid w:val="00F333EF"/>
    <w:rsid w:val="00F41FA4"/>
    <w:rsid w:val="00F44191"/>
    <w:rsid w:val="00F46ECD"/>
    <w:rsid w:val="00F531BF"/>
    <w:rsid w:val="00F56022"/>
    <w:rsid w:val="00F6100A"/>
    <w:rsid w:val="00F62678"/>
    <w:rsid w:val="00F67377"/>
    <w:rsid w:val="00F6771C"/>
    <w:rsid w:val="00F7044C"/>
    <w:rsid w:val="00F72704"/>
    <w:rsid w:val="00F77F19"/>
    <w:rsid w:val="00F96920"/>
    <w:rsid w:val="00FA54F5"/>
    <w:rsid w:val="00FB1BB6"/>
    <w:rsid w:val="00FB43FF"/>
    <w:rsid w:val="00FC4D44"/>
    <w:rsid w:val="00FD1628"/>
    <w:rsid w:val="00FD1E49"/>
    <w:rsid w:val="00FE0AA5"/>
    <w:rsid w:val="00FE176D"/>
    <w:rsid w:val="00FE5871"/>
    <w:rsid w:val="00FE72B8"/>
    <w:rsid w:val="00FF2A20"/>
    <w:rsid w:val="00FF39A1"/>
    <w:rsid w:val="00FF48AB"/>
    <w:rsid w:val="035C62E4"/>
    <w:rsid w:val="04284D32"/>
    <w:rsid w:val="050F6813"/>
    <w:rsid w:val="07117EF5"/>
    <w:rsid w:val="07893294"/>
    <w:rsid w:val="08093B57"/>
    <w:rsid w:val="09502F56"/>
    <w:rsid w:val="0BA47589"/>
    <w:rsid w:val="0C5A2487"/>
    <w:rsid w:val="0E6D0939"/>
    <w:rsid w:val="0FA31F20"/>
    <w:rsid w:val="0FDC5544"/>
    <w:rsid w:val="10F87700"/>
    <w:rsid w:val="12AF5192"/>
    <w:rsid w:val="135D699C"/>
    <w:rsid w:val="14110C67"/>
    <w:rsid w:val="14805C52"/>
    <w:rsid w:val="14C602C5"/>
    <w:rsid w:val="167F2A1D"/>
    <w:rsid w:val="17797B1C"/>
    <w:rsid w:val="18694035"/>
    <w:rsid w:val="196C5D65"/>
    <w:rsid w:val="1B7707A6"/>
    <w:rsid w:val="1C0025BA"/>
    <w:rsid w:val="1ECE2E43"/>
    <w:rsid w:val="1FF302B9"/>
    <w:rsid w:val="203C5B8B"/>
    <w:rsid w:val="20A0436C"/>
    <w:rsid w:val="2302130E"/>
    <w:rsid w:val="23DF33FD"/>
    <w:rsid w:val="24CE594B"/>
    <w:rsid w:val="251E16C9"/>
    <w:rsid w:val="25FD5DBC"/>
    <w:rsid w:val="2650413E"/>
    <w:rsid w:val="26A10E3D"/>
    <w:rsid w:val="27A2303F"/>
    <w:rsid w:val="287560DE"/>
    <w:rsid w:val="2C792640"/>
    <w:rsid w:val="2D1C2FCC"/>
    <w:rsid w:val="2DF83A39"/>
    <w:rsid w:val="3075311F"/>
    <w:rsid w:val="30BA3228"/>
    <w:rsid w:val="32EB2290"/>
    <w:rsid w:val="36257888"/>
    <w:rsid w:val="36910587"/>
    <w:rsid w:val="372B09DB"/>
    <w:rsid w:val="37B72B4D"/>
    <w:rsid w:val="37CB1876"/>
    <w:rsid w:val="39E72BD3"/>
    <w:rsid w:val="3C85293C"/>
    <w:rsid w:val="3D8A5D30"/>
    <w:rsid w:val="40A92971"/>
    <w:rsid w:val="41B65345"/>
    <w:rsid w:val="432D5555"/>
    <w:rsid w:val="438C104B"/>
    <w:rsid w:val="43D13E35"/>
    <w:rsid w:val="442B1160"/>
    <w:rsid w:val="45C73FC5"/>
    <w:rsid w:val="46F55DD0"/>
    <w:rsid w:val="499E6DEB"/>
    <w:rsid w:val="4AEC6208"/>
    <w:rsid w:val="4B6A5607"/>
    <w:rsid w:val="4C324162"/>
    <w:rsid w:val="4D0E6DBB"/>
    <w:rsid w:val="4D9549A9"/>
    <w:rsid w:val="4DE16F78"/>
    <w:rsid w:val="4E1230ED"/>
    <w:rsid w:val="4F42290E"/>
    <w:rsid w:val="4F5A4116"/>
    <w:rsid w:val="50332C9A"/>
    <w:rsid w:val="50BB5C45"/>
    <w:rsid w:val="514E10F6"/>
    <w:rsid w:val="5184720E"/>
    <w:rsid w:val="51CD69B3"/>
    <w:rsid w:val="5235330A"/>
    <w:rsid w:val="5386726D"/>
    <w:rsid w:val="53915C12"/>
    <w:rsid w:val="54091C4C"/>
    <w:rsid w:val="560C332E"/>
    <w:rsid w:val="57071D74"/>
    <w:rsid w:val="571F516E"/>
    <w:rsid w:val="57407733"/>
    <w:rsid w:val="57A93C91"/>
    <w:rsid w:val="58417C07"/>
    <w:rsid w:val="599646E7"/>
    <w:rsid w:val="59D80A28"/>
    <w:rsid w:val="59F91E1B"/>
    <w:rsid w:val="5A026F22"/>
    <w:rsid w:val="5A383AA1"/>
    <w:rsid w:val="5A9A1870"/>
    <w:rsid w:val="5B146289"/>
    <w:rsid w:val="5B6D32F9"/>
    <w:rsid w:val="5C0C22DA"/>
    <w:rsid w:val="5C714331"/>
    <w:rsid w:val="5D24469B"/>
    <w:rsid w:val="5D731EE5"/>
    <w:rsid w:val="606049A2"/>
    <w:rsid w:val="628801E0"/>
    <w:rsid w:val="62AA0CC3"/>
    <w:rsid w:val="63DC790D"/>
    <w:rsid w:val="65607942"/>
    <w:rsid w:val="65C23A09"/>
    <w:rsid w:val="65FA31A3"/>
    <w:rsid w:val="6659611C"/>
    <w:rsid w:val="66CD238F"/>
    <w:rsid w:val="66F73715"/>
    <w:rsid w:val="67A31491"/>
    <w:rsid w:val="6800607D"/>
    <w:rsid w:val="692A13BA"/>
    <w:rsid w:val="6AD06BC8"/>
    <w:rsid w:val="6CBA7B30"/>
    <w:rsid w:val="6CF50B68"/>
    <w:rsid w:val="6D0F7DA9"/>
    <w:rsid w:val="6F305AAD"/>
    <w:rsid w:val="6F59718C"/>
    <w:rsid w:val="6F77703F"/>
    <w:rsid w:val="70512559"/>
    <w:rsid w:val="727A11BD"/>
    <w:rsid w:val="73092C77"/>
    <w:rsid w:val="757C1E26"/>
    <w:rsid w:val="759233F8"/>
    <w:rsid w:val="75D73A7B"/>
    <w:rsid w:val="765E152C"/>
    <w:rsid w:val="76651D8F"/>
    <w:rsid w:val="76AE4262"/>
    <w:rsid w:val="7A010B4C"/>
    <w:rsid w:val="7A067F11"/>
    <w:rsid w:val="7AF47396"/>
    <w:rsid w:val="7DC26844"/>
    <w:rsid w:val="7F5E259D"/>
    <w:rsid w:val="7F7D2A23"/>
    <w:rsid w:val="7FAB3A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99"/>
    <w:pPr>
      <w:keepNext/>
      <w:keepLines/>
      <w:widowControl/>
      <w:numPr>
        <w:ilvl w:val="0"/>
        <w:numId w:val="1"/>
      </w:numPr>
      <w:spacing w:before="340" w:after="330"/>
      <w:jc w:val="left"/>
      <w:outlineLvl w:val="0"/>
    </w:pPr>
    <w:rPr>
      <w:rFonts w:ascii="华文细黑" w:eastAsia="华文细黑"/>
      <w:b/>
      <w:bCs/>
      <w:kern w:val="0"/>
      <w:sz w:val="52"/>
      <w:szCs w:val="44"/>
    </w:rPr>
  </w:style>
  <w:style w:type="paragraph" w:styleId="3">
    <w:name w:val="heading 2"/>
    <w:basedOn w:val="1"/>
    <w:link w:val="51"/>
    <w:qFormat/>
    <w:uiPriority w:val="99"/>
    <w:pPr>
      <w:numPr>
        <w:ilvl w:val="1"/>
        <w:numId w:val="1"/>
      </w:numPr>
      <w:tabs>
        <w:tab w:val="left" w:pos="432"/>
      </w:tabs>
      <w:spacing w:before="260" w:after="260"/>
      <w:jc w:val="left"/>
      <w:outlineLvl w:val="1"/>
    </w:pPr>
    <w:rPr>
      <w:rFonts w:ascii="华文细黑" w:hAnsi="Arial" w:eastAsia="华文细黑"/>
      <w:b/>
      <w:bCs/>
      <w:kern w:val="0"/>
      <w:sz w:val="44"/>
      <w:szCs w:val="32"/>
    </w:rPr>
  </w:style>
  <w:style w:type="paragraph" w:styleId="4">
    <w:name w:val="heading 3"/>
    <w:basedOn w:val="1"/>
    <w:next w:val="1"/>
    <w:link w:val="52"/>
    <w:qFormat/>
    <w:uiPriority w:val="9"/>
    <w:pPr>
      <w:keepNext/>
      <w:keepLines/>
      <w:widowControl/>
      <w:numPr>
        <w:ilvl w:val="2"/>
        <w:numId w:val="1"/>
      </w:numPr>
      <w:tabs>
        <w:tab w:val="left" w:pos="432"/>
      </w:tabs>
      <w:spacing w:before="260" w:after="260" w:line="416" w:lineRule="auto"/>
      <w:jc w:val="left"/>
      <w:outlineLvl w:val="2"/>
    </w:pPr>
    <w:rPr>
      <w:rFonts w:eastAsia="华文细黑"/>
      <w:bCs/>
      <w:kern w:val="0"/>
      <w:sz w:val="36"/>
      <w:szCs w:val="32"/>
    </w:rPr>
  </w:style>
  <w:style w:type="paragraph" w:styleId="5">
    <w:name w:val="heading 4"/>
    <w:basedOn w:val="1"/>
    <w:next w:val="1"/>
    <w:link w:val="53"/>
    <w:qFormat/>
    <w:uiPriority w:val="99"/>
    <w:pPr>
      <w:keepNext/>
      <w:keepLines/>
      <w:widowControl/>
      <w:numPr>
        <w:ilvl w:val="3"/>
        <w:numId w:val="1"/>
      </w:numPr>
      <w:tabs>
        <w:tab w:val="left" w:pos="432"/>
      </w:tabs>
      <w:spacing w:before="280" w:after="290" w:line="376" w:lineRule="auto"/>
      <w:jc w:val="left"/>
      <w:outlineLvl w:val="3"/>
    </w:pPr>
    <w:rPr>
      <w:rFonts w:ascii="Arial" w:hAnsi="Arial" w:eastAsia="黑体"/>
      <w:b/>
      <w:bCs/>
      <w:kern w:val="0"/>
      <w:sz w:val="28"/>
      <w:szCs w:val="28"/>
    </w:rPr>
  </w:style>
  <w:style w:type="paragraph" w:styleId="6">
    <w:name w:val="heading 5"/>
    <w:basedOn w:val="1"/>
    <w:next w:val="1"/>
    <w:link w:val="54"/>
    <w:qFormat/>
    <w:uiPriority w:val="99"/>
    <w:pPr>
      <w:keepNext/>
      <w:keepLines/>
      <w:widowControl/>
      <w:numPr>
        <w:ilvl w:val="4"/>
        <w:numId w:val="1"/>
      </w:numPr>
      <w:tabs>
        <w:tab w:val="left" w:pos="432"/>
      </w:tabs>
      <w:spacing w:before="280" w:after="290" w:line="376" w:lineRule="auto"/>
      <w:jc w:val="left"/>
      <w:outlineLvl w:val="4"/>
    </w:pPr>
    <w:rPr>
      <w:b/>
      <w:bCs/>
      <w:kern w:val="0"/>
      <w:sz w:val="28"/>
      <w:szCs w:val="28"/>
    </w:rPr>
  </w:style>
  <w:style w:type="paragraph" w:styleId="7">
    <w:name w:val="heading 6"/>
    <w:basedOn w:val="1"/>
    <w:next w:val="1"/>
    <w:link w:val="55"/>
    <w:qFormat/>
    <w:uiPriority w:val="9"/>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56"/>
    <w:qFormat/>
    <w:uiPriority w:val="99"/>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57"/>
    <w:qFormat/>
    <w:uiPriority w:val="99"/>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58"/>
    <w:qFormat/>
    <w:uiPriority w:val="99"/>
    <w:pPr>
      <w:keepNext/>
      <w:keepLines/>
      <w:widowControl/>
      <w:numPr>
        <w:ilvl w:val="8"/>
        <w:numId w:val="1"/>
      </w:numPr>
      <w:tabs>
        <w:tab w:val="left" w:pos="432"/>
      </w:tabs>
      <w:spacing w:before="240" w:after="64" w:line="320" w:lineRule="auto"/>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widowControl/>
      <w:ind w:left="1440"/>
      <w:jc w:val="left"/>
    </w:pPr>
    <w:rPr>
      <w:kern w:val="0"/>
      <w:sz w:val="18"/>
      <w:szCs w:val="18"/>
    </w:rPr>
  </w:style>
  <w:style w:type="paragraph" w:styleId="12">
    <w:name w:val="Normal Indent"/>
    <w:basedOn w:val="1"/>
    <w:qFormat/>
    <w:uiPriority w:val="99"/>
    <w:pPr>
      <w:adjustRightInd w:val="0"/>
      <w:spacing w:line="360" w:lineRule="atLeast"/>
      <w:ind w:left="480"/>
      <w:jc w:val="left"/>
      <w:textAlignment w:val="baseline"/>
    </w:pPr>
    <w:rPr>
      <w:rFonts w:eastAsia="MingLiU"/>
      <w:kern w:val="0"/>
      <w:sz w:val="24"/>
      <w:szCs w:val="20"/>
      <w:lang w:eastAsia="zh-TW"/>
    </w:rPr>
  </w:style>
  <w:style w:type="paragraph" w:styleId="13">
    <w:name w:val="Document Map"/>
    <w:basedOn w:val="1"/>
    <w:link w:val="61"/>
    <w:semiHidden/>
    <w:qFormat/>
    <w:uiPriority w:val="99"/>
    <w:pPr>
      <w:widowControl/>
      <w:shd w:val="clear" w:color="auto" w:fill="000080"/>
      <w:jc w:val="left"/>
    </w:pPr>
    <w:rPr>
      <w:kern w:val="0"/>
      <w:sz w:val="24"/>
      <w:shd w:val="clear" w:color="auto" w:fill="000080"/>
    </w:rPr>
  </w:style>
  <w:style w:type="paragraph" w:styleId="14">
    <w:name w:val="annotation text"/>
    <w:basedOn w:val="1"/>
    <w:link w:val="59"/>
    <w:semiHidden/>
    <w:qFormat/>
    <w:uiPriority w:val="99"/>
    <w:pPr>
      <w:jc w:val="left"/>
    </w:pPr>
  </w:style>
  <w:style w:type="paragraph" w:styleId="15">
    <w:name w:val="Body Text"/>
    <w:basedOn w:val="1"/>
    <w:link w:val="62"/>
    <w:qFormat/>
    <w:uiPriority w:val="0"/>
    <w:pPr>
      <w:spacing w:line="320" w:lineRule="exact"/>
    </w:pPr>
    <w:rPr>
      <w:b/>
      <w:bCs/>
    </w:rPr>
  </w:style>
  <w:style w:type="paragraph" w:styleId="16">
    <w:name w:val="Body Text Indent"/>
    <w:basedOn w:val="1"/>
    <w:link w:val="63"/>
    <w:qFormat/>
    <w:uiPriority w:val="99"/>
    <w:pPr>
      <w:spacing w:line="360" w:lineRule="auto"/>
      <w:ind w:firstLine="630"/>
    </w:pPr>
    <w:rPr>
      <w:rFonts w:ascii="宋体" w:hAnsi="宋体"/>
      <w:sz w:val="24"/>
      <w:szCs w:val="20"/>
    </w:rPr>
  </w:style>
  <w:style w:type="paragraph" w:styleId="17">
    <w:name w:val="toc 5"/>
    <w:basedOn w:val="1"/>
    <w:next w:val="1"/>
    <w:semiHidden/>
    <w:qFormat/>
    <w:uiPriority w:val="99"/>
    <w:pPr>
      <w:widowControl/>
      <w:ind w:left="960"/>
      <w:jc w:val="left"/>
    </w:pPr>
    <w:rPr>
      <w:kern w:val="0"/>
      <w:sz w:val="18"/>
      <w:szCs w:val="18"/>
    </w:rPr>
  </w:style>
  <w:style w:type="paragraph" w:styleId="18">
    <w:name w:val="toc 3"/>
    <w:basedOn w:val="1"/>
    <w:next w:val="1"/>
    <w:semiHidden/>
    <w:qFormat/>
    <w:uiPriority w:val="99"/>
    <w:pPr>
      <w:widowControl/>
      <w:ind w:left="480"/>
      <w:jc w:val="left"/>
    </w:pPr>
    <w:rPr>
      <w:i/>
      <w:iCs/>
      <w:kern w:val="0"/>
      <w:sz w:val="20"/>
      <w:szCs w:val="20"/>
    </w:rPr>
  </w:style>
  <w:style w:type="paragraph" w:styleId="19">
    <w:name w:val="Plain Text"/>
    <w:basedOn w:val="1"/>
    <w:link w:val="64"/>
    <w:qFormat/>
    <w:uiPriority w:val="0"/>
    <w:pPr>
      <w:spacing w:line="360" w:lineRule="auto"/>
      <w:ind w:firstLine="480"/>
    </w:pPr>
    <w:rPr>
      <w:rFonts w:ascii="宋体" w:hAnsi="Courier New" w:cs="Courier New"/>
      <w:sz w:val="24"/>
      <w:szCs w:val="21"/>
    </w:rPr>
  </w:style>
  <w:style w:type="paragraph" w:styleId="20">
    <w:name w:val="toc 8"/>
    <w:basedOn w:val="1"/>
    <w:next w:val="1"/>
    <w:semiHidden/>
    <w:qFormat/>
    <w:uiPriority w:val="99"/>
    <w:pPr>
      <w:widowControl/>
      <w:ind w:left="1680"/>
      <w:jc w:val="left"/>
    </w:pPr>
    <w:rPr>
      <w:kern w:val="0"/>
      <w:sz w:val="18"/>
      <w:szCs w:val="18"/>
    </w:rPr>
  </w:style>
  <w:style w:type="paragraph" w:styleId="21">
    <w:name w:val="Date"/>
    <w:basedOn w:val="1"/>
    <w:next w:val="1"/>
    <w:link w:val="65"/>
    <w:qFormat/>
    <w:uiPriority w:val="99"/>
    <w:pPr>
      <w:ind w:left="100" w:leftChars="2500"/>
    </w:pPr>
    <w:rPr>
      <w:rFonts w:ascii="宋体" w:hAnsi="宋体"/>
      <w:sz w:val="24"/>
    </w:rPr>
  </w:style>
  <w:style w:type="paragraph" w:styleId="22">
    <w:name w:val="Body Text Indent 2"/>
    <w:basedOn w:val="1"/>
    <w:link w:val="66"/>
    <w:qFormat/>
    <w:uiPriority w:val="99"/>
    <w:pPr>
      <w:ind w:firstLine="640" w:firstLineChars="200"/>
    </w:pPr>
    <w:rPr>
      <w:rFonts w:eastAsia="仿宋_GB2312"/>
      <w:sz w:val="32"/>
    </w:rPr>
  </w:style>
  <w:style w:type="paragraph" w:styleId="23">
    <w:name w:val="endnote text"/>
    <w:basedOn w:val="1"/>
    <w:link w:val="90"/>
    <w:semiHidden/>
    <w:qFormat/>
    <w:uiPriority w:val="99"/>
    <w:pPr>
      <w:snapToGrid w:val="0"/>
      <w:jc w:val="left"/>
    </w:pPr>
  </w:style>
  <w:style w:type="paragraph" w:styleId="24">
    <w:name w:val="Balloon Text"/>
    <w:basedOn w:val="1"/>
    <w:link w:val="67"/>
    <w:semiHidden/>
    <w:qFormat/>
    <w:uiPriority w:val="99"/>
    <w:rPr>
      <w:sz w:val="18"/>
      <w:szCs w:val="18"/>
    </w:rPr>
  </w:style>
  <w:style w:type="paragraph" w:styleId="25">
    <w:name w:val="footer"/>
    <w:basedOn w:val="1"/>
    <w:link w:val="68"/>
    <w:qFormat/>
    <w:uiPriority w:val="99"/>
    <w:pPr>
      <w:tabs>
        <w:tab w:val="center" w:pos="4153"/>
        <w:tab w:val="right" w:pos="8306"/>
      </w:tabs>
      <w:snapToGrid w:val="0"/>
      <w:jc w:val="left"/>
    </w:pPr>
    <w:rPr>
      <w:sz w:val="18"/>
      <w:szCs w:val="18"/>
    </w:rPr>
  </w:style>
  <w:style w:type="paragraph" w:styleId="26">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99"/>
    <w:pPr>
      <w:spacing w:before="120" w:after="120"/>
      <w:jc w:val="left"/>
    </w:pPr>
    <w:rPr>
      <w:b/>
      <w:bCs/>
      <w:caps/>
      <w:sz w:val="20"/>
      <w:szCs w:val="20"/>
    </w:rPr>
  </w:style>
  <w:style w:type="paragraph" w:styleId="28">
    <w:name w:val="toc 4"/>
    <w:basedOn w:val="1"/>
    <w:next w:val="1"/>
    <w:semiHidden/>
    <w:qFormat/>
    <w:uiPriority w:val="99"/>
    <w:pPr>
      <w:widowControl/>
      <w:ind w:left="720"/>
      <w:jc w:val="left"/>
    </w:pPr>
    <w:rPr>
      <w:kern w:val="0"/>
      <w:sz w:val="18"/>
      <w:szCs w:val="18"/>
    </w:rPr>
  </w:style>
  <w:style w:type="paragraph" w:styleId="29">
    <w:name w:val="List"/>
    <w:basedOn w:val="1"/>
    <w:qFormat/>
    <w:uiPriority w:val="99"/>
    <w:pPr>
      <w:widowControl/>
      <w:overflowPunct w:val="0"/>
      <w:autoSpaceDE w:val="0"/>
      <w:autoSpaceDN w:val="0"/>
      <w:adjustRightInd w:val="0"/>
      <w:ind w:left="283" w:hanging="283"/>
      <w:jc w:val="left"/>
      <w:textAlignment w:val="baseline"/>
    </w:pPr>
    <w:rPr>
      <w:kern w:val="0"/>
      <w:sz w:val="20"/>
      <w:szCs w:val="20"/>
    </w:rPr>
  </w:style>
  <w:style w:type="paragraph" w:styleId="30">
    <w:name w:val="footnote text"/>
    <w:basedOn w:val="1"/>
    <w:link w:val="89"/>
    <w:semiHidden/>
    <w:qFormat/>
    <w:uiPriority w:val="99"/>
    <w:pPr>
      <w:snapToGrid w:val="0"/>
      <w:jc w:val="left"/>
    </w:pPr>
    <w:rPr>
      <w:sz w:val="18"/>
      <w:szCs w:val="18"/>
    </w:rPr>
  </w:style>
  <w:style w:type="paragraph" w:styleId="31">
    <w:name w:val="toc 6"/>
    <w:basedOn w:val="1"/>
    <w:next w:val="1"/>
    <w:semiHidden/>
    <w:qFormat/>
    <w:uiPriority w:val="99"/>
    <w:pPr>
      <w:widowControl/>
      <w:ind w:left="1200"/>
      <w:jc w:val="left"/>
    </w:pPr>
    <w:rPr>
      <w:kern w:val="0"/>
      <w:sz w:val="18"/>
      <w:szCs w:val="18"/>
    </w:rPr>
  </w:style>
  <w:style w:type="paragraph" w:styleId="32">
    <w:name w:val="Body Text Indent 3"/>
    <w:basedOn w:val="1"/>
    <w:link w:val="70"/>
    <w:qFormat/>
    <w:uiPriority w:val="99"/>
    <w:pPr>
      <w:spacing w:line="400" w:lineRule="exact"/>
      <w:ind w:firstLine="630"/>
    </w:pPr>
    <w:rPr>
      <w:rFonts w:ascii="宋体" w:hAnsi="宋体"/>
    </w:rPr>
  </w:style>
  <w:style w:type="paragraph" w:styleId="33">
    <w:name w:val="toc 2"/>
    <w:basedOn w:val="1"/>
    <w:next w:val="1"/>
    <w:semiHidden/>
    <w:qFormat/>
    <w:uiPriority w:val="99"/>
    <w:pPr>
      <w:widowControl/>
      <w:ind w:left="240"/>
      <w:jc w:val="left"/>
    </w:pPr>
    <w:rPr>
      <w:smallCaps/>
      <w:kern w:val="0"/>
      <w:sz w:val="20"/>
      <w:szCs w:val="20"/>
    </w:rPr>
  </w:style>
  <w:style w:type="paragraph" w:styleId="34">
    <w:name w:val="toc 9"/>
    <w:basedOn w:val="1"/>
    <w:next w:val="1"/>
    <w:semiHidden/>
    <w:qFormat/>
    <w:uiPriority w:val="99"/>
    <w:pPr>
      <w:widowControl/>
      <w:ind w:left="1920"/>
      <w:jc w:val="left"/>
    </w:pPr>
    <w:rPr>
      <w:kern w:val="0"/>
      <w:sz w:val="18"/>
      <w:szCs w:val="18"/>
    </w:rPr>
  </w:style>
  <w:style w:type="paragraph" w:styleId="35">
    <w:name w:val="Body Text 2"/>
    <w:basedOn w:val="1"/>
    <w:link w:val="71"/>
    <w:qFormat/>
    <w:uiPriority w:val="99"/>
    <w:pPr>
      <w:spacing w:line="360" w:lineRule="auto"/>
      <w:jc w:val="left"/>
    </w:pPr>
    <w:rPr>
      <w:rFonts w:ascii="宋体" w:hAnsi="宋体"/>
      <w:sz w:val="24"/>
    </w:rPr>
  </w:style>
  <w:style w:type="paragraph" w:styleId="36">
    <w:name w:val="Normal (Web)"/>
    <w:basedOn w:val="1"/>
    <w:qFormat/>
    <w:uiPriority w:val="99"/>
    <w:pPr>
      <w:widowControl/>
      <w:spacing w:before="100" w:beforeAutospacing="1" w:after="100" w:afterAutospacing="1" w:line="283" w:lineRule="atLeast"/>
      <w:jc w:val="left"/>
    </w:pPr>
    <w:rPr>
      <w:rFonts w:ascii="宋体" w:hAnsi="宋体"/>
      <w:color w:val="000000"/>
      <w:kern w:val="0"/>
      <w:sz w:val="19"/>
      <w:szCs w:val="19"/>
    </w:rPr>
  </w:style>
  <w:style w:type="paragraph" w:styleId="37">
    <w:name w:val="index 1"/>
    <w:basedOn w:val="1"/>
    <w:next w:val="1"/>
    <w:semiHidden/>
    <w:qFormat/>
    <w:uiPriority w:val="99"/>
    <w:pPr>
      <w:spacing w:line="360" w:lineRule="auto"/>
      <w:ind w:firstLine="480" w:firstLineChars="200"/>
    </w:pPr>
    <w:rPr>
      <w:sz w:val="24"/>
    </w:rPr>
  </w:style>
  <w:style w:type="paragraph" w:styleId="38">
    <w:name w:val="Title"/>
    <w:basedOn w:val="1"/>
    <w:link w:val="72"/>
    <w:qFormat/>
    <w:uiPriority w:val="0"/>
    <w:pPr>
      <w:numPr>
        <w:ilvl w:val="0"/>
        <w:numId w:val="2"/>
      </w:numPr>
      <w:jc w:val="left"/>
    </w:pPr>
    <w:rPr>
      <w:rFonts w:eastAsia="PMingLiU"/>
      <w:bCs/>
      <w:sz w:val="24"/>
      <w:szCs w:val="20"/>
    </w:rPr>
  </w:style>
  <w:style w:type="paragraph" w:styleId="39">
    <w:name w:val="annotation subject"/>
    <w:basedOn w:val="14"/>
    <w:next w:val="14"/>
    <w:link w:val="60"/>
    <w:semiHidden/>
    <w:qFormat/>
    <w:uiPriority w:val="99"/>
    <w:rPr>
      <w:b/>
      <w:bCs/>
    </w:rPr>
  </w:style>
  <w:style w:type="character" w:styleId="42">
    <w:name w:val="Strong"/>
    <w:basedOn w:val="41"/>
    <w:qFormat/>
    <w:uiPriority w:val="99"/>
    <w:rPr>
      <w:rFonts w:cs="Times New Roman"/>
      <w:b/>
      <w:bCs/>
    </w:rPr>
  </w:style>
  <w:style w:type="character" w:styleId="43">
    <w:name w:val="endnote reference"/>
    <w:basedOn w:val="41"/>
    <w:semiHidden/>
    <w:qFormat/>
    <w:uiPriority w:val="99"/>
    <w:rPr>
      <w:rFonts w:cs="Times New Roman"/>
      <w:vertAlign w:val="superscript"/>
    </w:rPr>
  </w:style>
  <w:style w:type="character" w:styleId="44">
    <w:name w:val="page number"/>
    <w:basedOn w:val="41"/>
    <w:qFormat/>
    <w:uiPriority w:val="99"/>
    <w:rPr>
      <w:rFonts w:cs="Times New Roman"/>
    </w:rPr>
  </w:style>
  <w:style w:type="character" w:styleId="45">
    <w:name w:val="FollowedHyperlink"/>
    <w:basedOn w:val="41"/>
    <w:qFormat/>
    <w:uiPriority w:val="99"/>
    <w:rPr>
      <w:rFonts w:cs="Times New Roman"/>
      <w:color w:val="800080"/>
      <w:u w:val="single"/>
    </w:rPr>
  </w:style>
  <w:style w:type="character" w:styleId="46">
    <w:name w:val="HTML Typewriter"/>
    <w:basedOn w:val="41"/>
    <w:qFormat/>
    <w:uiPriority w:val="99"/>
    <w:rPr>
      <w:rFonts w:ascii="黑体" w:hAnsi="Courier New" w:eastAsia="黑体" w:cs="Courier New"/>
      <w:sz w:val="20"/>
      <w:szCs w:val="20"/>
    </w:rPr>
  </w:style>
  <w:style w:type="character" w:styleId="47">
    <w:name w:val="Hyperlink"/>
    <w:basedOn w:val="41"/>
    <w:qFormat/>
    <w:uiPriority w:val="99"/>
    <w:rPr>
      <w:rFonts w:cs="Times New Roman"/>
      <w:color w:val="0000FF"/>
      <w:u w:val="single"/>
    </w:rPr>
  </w:style>
  <w:style w:type="character" w:styleId="48">
    <w:name w:val="annotation reference"/>
    <w:basedOn w:val="41"/>
    <w:semiHidden/>
    <w:qFormat/>
    <w:uiPriority w:val="99"/>
    <w:rPr>
      <w:rFonts w:cs="Times New Roman"/>
      <w:sz w:val="21"/>
      <w:szCs w:val="21"/>
    </w:rPr>
  </w:style>
  <w:style w:type="character" w:styleId="49">
    <w:name w:val="footnote reference"/>
    <w:basedOn w:val="41"/>
    <w:semiHidden/>
    <w:qFormat/>
    <w:uiPriority w:val="99"/>
    <w:rPr>
      <w:rFonts w:cs="Times New Roman"/>
      <w:vertAlign w:val="superscript"/>
    </w:rPr>
  </w:style>
  <w:style w:type="character" w:customStyle="1" w:styleId="50">
    <w:name w:val="标题 1 字符"/>
    <w:basedOn w:val="41"/>
    <w:link w:val="2"/>
    <w:qFormat/>
    <w:locked/>
    <w:uiPriority w:val="99"/>
    <w:rPr>
      <w:rFonts w:ascii="华文细黑" w:hAnsi="Times New Roman" w:eastAsia="华文细黑"/>
      <w:b/>
      <w:bCs/>
      <w:sz w:val="52"/>
      <w:szCs w:val="44"/>
    </w:rPr>
  </w:style>
  <w:style w:type="character" w:customStyle="1" w:styleId="51">
    <w:name w:val="标题 2 字符"/>
    <w:basedOn w:val="41"/>
    <w:link w:val="3"/>
    <w:qFormat/>
    <w:locked/>
    <w:uiPriority w:val="99"/>
    <w:rPr>
      <w:rFonts w:ascii="华文细黑" w:hAnsi="Arial" w:eastAsia="华文细黑"/>
      <w:b/>
      <w:bCs/>
      <w:sz w:val="44"/>
      <w:szCs w:val="32"/>
    </w:rPr>
  </w:style>
  <w:style w:type="character" w:customStyle="1" w:styleId="52">
    <w:name w:val="标题 3 字符"/>
    <w:basedOn w:val="41"/>
    <w:link w:val="4"/>
    <w:qFormat/>
    <w:locked/>
    <w:uiPriority w:val="9"/>
    <w:rPr>
      <w:rFonts w:ascii="Times New Roman" w:hAnsi="Times New Roman" w:eastAsia="华文细黑"/>
      <w:bCs/>
      <w:sz w:val="36"/>
      <w:szCs w:val="32"/>
    </w:rPr>
  </w:style>
  <w:style w:type="character" w:customStyle="1" w:styleId="53">
    <w:name w:val="标题 4 字符"/>
    <w:basedOn w:val="41"/>
    <w:link w:val="5"/>
    <w:qFormat/>
    <w:locked/>
    <w:uiPriority w:val="99"/>
    <w:rPr>
      <w:rFonts w:ascii="Arial" w:hAnsi="Arial" w:eastAsia="黑体"/>
      <w:b/>
      <w:bCs/>
      <w:sz w:val="28"/>
      <w:szCs w:val="28"/>
    </w:rPr>
  </w:style>
  <w:style w:type="character" w:customStyle="1" w:styleId="54">
    <w:name w:val="标题 5 字符"/>
    <w:basedOn w:val="41"/>
    <w:link w:val="6"/>
    <w:qFormat/>
    <w:locked/>
    <w:uiPriority w:val="99"/>
    <w:rPr>
      <w:rFonts w:ascii="Times New Roman" w:hAnsi="Times New Roman"/>
      <w:b/>
      <w:bCs/>
      <w:sz w:val="28"/>
      <w:szCs w:val="28"/>
    </w:rPr>
  </w:style>
  <w:style w:type="character" w:customStyle="1" w:styleId="55">
    <w:name w:val="标题 6 字符"/>
    <w:basedOn w:val="41"/>
    <w:link w:val="7"/>
    <w:qFormat/>
    <w:locked/>
    <w:uiPriority w:val="9"/>
    <w:rPr>
      <w:rFonts w:ascii="Arial" w:hAnsi="Arial" w:eastAsia="黑体"/>
      <w:b/>
      <w:bCs/>
      <w:sz w:val="24"/>
      <w:szCs w:val="24"/>
    </w:rPr>
  </w:style>
  <w:style w:type="character" w:customStyle="1" w:styleId="56">
    <w:name w:val="标题 7 字符"/>
    <w:basedOn w:val="41"/>
    <w:link w:val="8"/>
    <w:qFormat/>
    <w:locked/>
    <w:uiPriority w:val="99"/>
    <w:rPr>
      <w:rFonts w:ascii="Times New Roman" w:hAnsi="Times New Roman"/>
      <w:b/>
      <w:bCs/>
      <w:sz w:val="24"/>
      <w:szCs w:val="24"/>
    </w:rPr>
  </w:style>
  <w:style w:type="character" w:customStyle="1" w:styleId="57">
    <w:name w:val="标题 8 字符"/>
    <w:basedOn w:val="41"/>
    <w:link w:val="9"/>
    <w:qFormat/>
    <w:locked/>
    <w:uiPriority w:val="99"/>
    <w:rPr>
      <w:rFonts w:ascii="Arial" w:hAnsi="Arial" w:eastAsia="黑体"/>
      <w:sz w:val="24"/>
      <w:szCs w:val="24"/>
    </w:rPr>
  </w:style>
  <w:style w:type="character" w:customStyle="1" w:styleId="58">
    <w:name w:val="标题 9 字符"/>
    <w:basedOn w:val="41"/>
    <w:link w:val="10"/>
    <w:qFormat/>
    <w:locked/>
    <w:uiPriority w:val="99"/>
    <w:rPr>
      <w:rFonts w:ascii="Arial" w:hAnsi="Arial" w:eastAsia="黑体"/>
      <w:sz w:val="21"/>
      <w:szCs w:val="21"/>
    </w:rPr>
  </w:style>
  <w:style w:type="character" w:customStyle="1" w:styleId="59">
    <w:name w:val="批注文字 字符"/>
    <w:basedOn w:val="41"/>
    <w:link w:val="14"/>
    <w:semiHidden/>
    <w:qFormat/>
    <w:locked/>
    <w:uiPriority w:val="99"/>
    <w:rPr>
      <w:rFonts w:ascii="Times New Roman" w:hAnsi="Times New Roman" w:eastAsia="宋体" w:cs="Times New Roman"/>
      <w:sz w:val="24"/>
      <w:szCs w:val="24"/>
    </w:rPr>
  </w:style>
  <w:style w:type="character" w:customStyle="1" w:styleId="60">
    <w:name w:val="批注主题 字符"/>
    <w:basedOn w:val="59"/>
    <w:link w:val="39"/>
    <w:semiHidden/>
    <w:qFormat/>
    <w:locked/>
    <w:uiPriority w:val="99"/>
    <w:rPr>
      <w:rFonts w:ascii="Times New Roman" w:hAnsi="Times New Roman" w:eastAsia="宋体" w:cs="Times New Roman"/>
      <w:b/>
      <w:bCs/>
      <w:sz w:val="24"/>
      <w:szCs w:val="24"/>
    </w:rPr>
  </w:style>
  <w:style w:type="character" w:customStyle="1" w:styleId="61">
    <w:name w:val="文档结构图 字符"/>
    <w:basedOn w:val="41"/>
    <w:link w:val="13"/>
    <w:semiHidden/>
    <w:qFormat/>
    <w:locked/>
    <w:uiPriority w:val="99"/>
    <w:rPr>
      <w:rFonts w:ascii="Times New Roman" w:hAnsi="Times New Roman" w:eastAsia="宋体" w:cs="Times New Roman"/>
      <w:kern w:val="0"/>
      <w:sz w:val="24"/>
      <w:szCs w:val="24"/>
      <w:shd w:val="clear" w:color="auto" w:fill="000080"/>
    </w:rPr>
  </w:style>
  <w:style w:type="character" w:customStyle="1" w:styleId="62">
    <w:name w:val="正文文本 字符"/>
    <w:basedOn w:val="41"/>
    <w:link w:val="15"/>
    <w:qFormat/>
    <w:locked/>
    <w:uiPriority w:val="99"/>
    <w:rPr>
      <w:rFonts w:ascii="Times New Roman" w:hAnsi="Times New Roman" w:eastAsia="宋体" w:cs="Times New Roman"/>
      <w:b/>
      <w:bCs/>
      <w:sz w:val="24"/>
      <w:szCs w:val="24"/>
    </w:rPr>
  </w:style>
  <w:style w:type="character" w:customStyle="1" w:styleId="63">
    <w:name w:val="正文文本缩进 字符"/>
    <w:basedOn w:val="41"/>
    <w:link w:val="16"/>
    <w:qFormat/>
    <w:locked/>
    <w:uiPriority w:val="99"/>
    <w:rPr>
      <w:rFonts w:ascii="宋体" w:hAnsi="宋体" w:eastAsia="宋体" w:cs="Times New Roman"/>
      <w:sz w:val="20"/>
      <w:szCs w:val="20"/>
    </w:rPr>
  </w:style>
  <w:style w:type="character" w:customStyle="1" w:styleId="64">
    <w:name w:val="纯文本 字符"/>
    <w:basedOn w:val="41"/>
    <w:link w:val="19"/>
    <w:qFormat/>
    <w:locked/>
    <w:uiPriority w:val="0"/>
    <w:rPr>
      <w:rFonts w:ascii="宋体" w:hAnsi="Courier New" w:eastAsia="宋体" w:cs="Courier New"/>
      <w:sz w:val="21"/>
      <w:szCs w:val="21"/>
    </w:rPr>
  </w:style>
  <w:style w:type="character" w:customStyle="1" w:styleId="65">
    <w:name w:val="日期 字符"/>
    <w:basedOn w:val="41"/>
    <w:link w:val="21"/>
    <w:qFormat/>
    <w:locked/>
    <w:uiPriority w:val="99"/>
    <w:rPr>
      <w:rFonts w:ascii="宋体" w:hAnsi="宋体" w:eastAsia="宋体" w:cs="Times New Roman"/>
      <w:sz w:val="24"/>
      <w:szCs w:val="24"/>
    </w:rPr>
  </w:style>
  <w:style w:type="character" w:customStyle="1" w:styleId="66">
    <w:name w:val="正文文本缩进 2 字符"/>
    <w:basedOn w:val="41"/>
    <w:link w:val="22"/>
    <w:qFormat/>
    <w:locked/>
    <w:uiPriority w:val="99"/>
    <w:rPr>
      <w:rFonts w:ascii="Times New Roman" w:hAnsi="Times New Roman" w:eastAsia="仿宋_GB2312" w:cs="Times New Roman"/>
      <w:sz w:val="24"/>
      <w:szCs w:val="24"/>
    </w:rPr>
  </w:style>
  <w:style w:type="character" w:customStyle="1" w:styleId="67">
    <w:name w:val="批注框文本 字符"/>
    <w:basedOn w:val="41"/>
    <w:link w:val="24"/>
    <w:semiHidden/>
    <w:qFormat/>
    <w:locked/>
    <w:uiPriority w:val="99"/>
    <w:rPr>
      <w:rFonts w:ascii="Times New Roman" w:hAnsi="Times New Roman" w:eastAsia="宋体" w:cs="Times New Roman"/>
      <w:sz w:val="18"/>
      <w:szCs w:val="18"/>
    </w:rPr>
  </w:style>
  <w:style w:type="character" w:customStyle="1" w:styleId="68">
    <w:name w:val="页脚 字符"/>
    <w:basedOn w:val="41"/>
    <w:link w:val="25"/>
    <w:qFormat/>
    <w:locked/>
    <w:uiPriority w:val="99"/>
    <w:rPr>
      <w:rFonts w:ascii="Times New Roman" w:hAnsi="Times New Roman" w:eastAsia="宋体" w:cs="Times New Roman"/>
      <w:sz w:val="18"/>
      <w:szCs w:val="18"/>
    </w:rPr>
  </w:style>
  <w:style w:type="character" w:customStyle="1" w:styleId="69">
    <w:name w:val="页眉 字符"/>
    <w:basedOn w:val="41"/>
    <w:link w:val="26"/>
    <w:qFormat/>
    <w:locked/>
    <w:uiPriority w:val="99"/>
    <w:rPr>
      <w:rFonts w:ascii="Times New Roman" w:hAnsi="Times New Roman" w:eastAsia="宋体" w:cs="Times New Roman"/>
      <w:sz w:val="18"/>
      <w:szCs w:val="18"/>
    </w:rPr>
  </w:style>
  <w:style w:type="character" w:customStyle="1" w:styleId="70">
    <w:name w:val="正文文本缩进 3 字符"/>
    <w:basedOn w:val="41"/>
    <w:link w:val="32"/>
    <w:qFormat/>
    <w:locked/>
    <w:uiPriority w:val="99"/>
    <w:rPr>
      <w:rFonts w:ascii="宋体" w:hAnsi="宋体" w:eastAsia="宋体" w:cs="Times New Roman"/>
      <w:sz w:val="24"/>
      <w:szCs w:val="24"/>
    </w:rPr>
  </w:style>
  <w:style w:type="character" w:customStyle="1" w:styleId="71">
    <w:name w:val="正文文本 2 字符"/>
    <w:basedOn w:val="41"/>
    <w:link w:val="35"/>
    <w:qFormat/>
    <w:locked/>
    <w:uiPriority w:val="99"/>
    <w:rPr>
      <w:rFonts w:ascii="宋体" w:hAnsi="宋体" w:eastAsia="宋体" w:cs="Times New Roman"/>
      <w:sz w:val="24"/>
      <w:szCs w:val="24"/>
    </w:rPr>
  </w:style>
  <w:style w:type="character" w:customStyle="1" w:styleId="72">
    <w:name w:val="标题 字符"/>
    <w:basedOn w:val="41"/>
    <w:link w:val="38"/>
    <w:qFormat/>
    <w:locked/>
    <w:uiPriority w:val="0"/>
    <w:rPr>
      <w:rFonts w:ascii="Times New Roman" w:hAnsi="Times New Roman" w:eastAsia="PMingLiU"/>
      <w:bCs/>
      <w:kern w:val="2"/>
      <w:sz w:val="24"/>
    </w:rPr>
  </w:style>
  <w:style w:type="paragraph" w:customStyle="1" w:styleId="73">
    <w:name w:val="標題1.1.1"/>
    <w:basedOn w:val="1"/>
    <w:qFormat/>
    <w:uiPriority w:val="99"/>
    <w:pPr>
      <w:numPr>
        <w:ilvl w:val="2"/>
        <w:numId w:val="3"/>
      </w:numPr>
      <w:tabs>
        <w:tab w:val="left" w:pos="1200"/>
        <w:tab w:val="left" w:pos="1498"/>
      </w:tabs>
      <w:ind w:left="1498" w:hanging="714"/>
    </w:pPr>
    <w:rPr>
      <w:rFonts w:eastAsia="PMingLiU"/>
      <w:sz w:val="24"/>
      <w:szCs w:val="20"/>
      <w:lang w:eastAsia="zh-TW"/>
    </w:rPr>
  </w:style>
  <w:style w:type="paragraph" w:customStyle="1" w:styleId="74">
    <w:name w:val="標題1.1.1.1"/>
    <w:basedOn w:val="1"/>
    <w:qFormat/>
    <w:uiPriority w:val="99"/>
    <w:pPr>
      <w:numPr>
        <w:ilvl w:val="3"/>
        <w:numId w:val="3"/>
      </w:numPr>
      <w:tabs>
        <w:tab w:val="left" w:pos="1200"/>
        <w:tab w:val="left" w:pos="2500"/>
      </w:tabs>
      <w:ind w:left="2500" w:hanging="1000"/>
    </w:pPr>
    <w:rPr>
      <w:rFonts w:eastAsia="PMingLiU"/>
      <w:sz w:val="24"/>
      <w:szCs w:val="20"/>
      <w:lang w:eastAsia="zh-TW"/>
    </w:rPr>
  </w:style>
  <w:style w:type="paragraph" w:customStyle="1" w:styleId="75">
    <w:name w:val="標題1.1.1.1.1"/>
    <w:basedOn w:val="1"/>
    <w:qFormat/>
    <w:uiPriority w:val="99"/>
    <w:pPr>
      <w:numPr>
        <w:ilvl w:val="4"/>
        <w:numId w:val="3"/>
      </w:numPr>
      <w:tabs>
        <w:tab w:val="left" w:pos="1200"/>
        <w:tab w:val="left" w:pos="3598"/>
      </w:tabs>
      <w:ind w:left="3598" w:hanging="1092"/>
    </w:pPr>
    <w:rPr>
      <w:rFonts w:eastAsia="PMingLiU"/>
      <w:sz w:val="24"/>
      <w:szCs w:val="20"/>
      <w:lang w:eastAsia="zh-TW"/>
    </w:rPr>
  </w:style>
  <w:style w:type="paragraph" w:customStyle="1" w:styleId="76">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7">
    <w:name w:val="正文1"/>
    <w:basedOn w:val="1"/>
    <w:qFormat/>
    <w:uiPriority w:val="99"/>
    <w:rPr>
      <w:rFonts w:ascii="幼圆" w:hAnsi="宋体" w:eastAsia="幼圆"/>
      <w:b/>
    </w:rPr>
  </w:style>
  <w:style w:type="paragraph" w:customStyle="1" w:styleId="78">
    <w:name w:val="2册标题4"/>
    <w:basedOn w:val="1"/>
    <w:next w:val="1"/>
    <w:qFormat/>
    <w:uiPriority w:val="99"/>
    <w:pPr>
      <w:spacing w:beforeLines="50" w:afterLines="50" w:line="300" w:lineRule="auto"/>
      <w:ind w:left="420" w:leftChars="200"/>
      <w:outlineLvl w:val="3"/>
    </w:pPr>
    <w:rPr>
      <w:rFonts w:ascii="Arial" w:hAnsi="Arial" w:eastAsia="黑体"/>
      <w:sz w:val="24"/>
    </w:rPr>
  </w:style>
  <w:style w:type="paragraph" w:customStyle="1" w:styleId="79">
    <w:name w:val="2册标题5"/>
    <w:basedOn w:val="78"/>
    <w:next w:val="1"/>
    <w:qFormat/>
    <w:uiPriority w:val="99"/>
    <w:pPr>
      <w:tabs>
        <w:tab w:val="left" w:pos="1980"/>
      </w:tabs>
      <w:spacing w:line="240" w:lineRule="auto"/>
      <w:ind w:left="720" w:leftChars="250" w:hanging="120" w:hangingChars="50"/>
      <w:outlineLvl w:val="4"/>
    </w:pPr>
    <w:rPr>
      <w:rFonts w:eastAsia="宋体" w:cs="Arial"/>
      <w:szCs w:val="20"/>
    </w:rPr>
  </w:style>
  <w:style w:type="paragraph" w:customStyle="1" w:styleId="80">
    <w:name w:val="2册标题3"/>
    <w:basedOn w:val="1"/>
    <w:next w:val="1"/>
    <w:qFormat/>
    <w:uiPriority w:val="99"/>
    <w:pPr>
      <w:spacing w:beforeLines="50" w:afterLines="50" w:line="300" w:lineRule="auto"/>
      <w:ind w:left="210" w:leftChars="100"/>
      <w:outlineLvl w:val="2"/>
    </w:pPr>
    <w:rPr>
      <w:rFonts w:ascii="Arial" w:hAnsi="Arial" w:eastAsia="黑体"/>
      <w:sz w:val="28"/>
      <w:szCs w:val="28"/>
    </w:rPr>
  </w:style>
  <w:style w:type="paragraph" w:customStyle="1" w:styleId="81">
    <w:name w:val="样式2"/>
    <w:basedOn w:val="19"/>
    <w:qFormat/>
    <w:uiPriority w:val="99"/>
    <w:rPr>
      <w:rFonts w:hAnsi="宋体"/>
    </w:rPr>
  </w:style>
  <w:style w:type="paragraph" w:customStyle="1" w:styleId="82">
    <w:name w:val="Char1"/>
    <w:basedOn w:val="1"/>
    <w:qFormat/>
    <w:uiPriority w:val="99"/>
    <w:pPr>
      <w:widowControl/>
      <w:spacing w:after="160" w:line="240" w:lineRule="exact"/>
      <w:jc w:val="left"/>
    </w:pPr>
    <w:rPr>
      <w:rFonts w:ascii="Verdana" w:hAnsi="Verdana" w:eastAsia="仿宋_GB2312"/>
      <w:spacing w:val="-4"/>
      <w:kern w:val="0"/>
      <w:sz w:val="24"/>
      <w:szCs w:val="20"/>
      <w:lang w:eastAsia="en-US"/>
    </w:rPr>
  </w:style>
  <w:style w:type="paragraph" w:customStyle="1" w:styleId="83">
    <w:name w:val="样式 标题 1 + 居中"/>
    <w:basedOn w:val="2"/>
    <w:qFormat/>
    <w:uiPriority w:val="99"/>
    <w:pPr>
      <w:widowControl w:val="0"/>
      <w:numPr>
        <w:numId w:val="0"/>
      </w:numPr>
      <w:spacing w:line="578" w:lineRule="auto"/>
      <w:jc w:val="center"/>
    </w:pPr>
    <w:rPr>
      <w:rFonts w:ascii="Times New Roman" w:eastAsia="宋体" w:cs="宋体"/>
      <w:kern w:val="44"/>
      <w:sz w:val="30"/>
      <w:szCs w:val="20"/>
    </w:rPr>
  </w:style>
  <w:style w:type="paragraph" w:customStyle="1" w:styleId="84">
    <w:name w:val="列出段落1"/>
    <w:basedOn w:val="1"/>
    <w:qFormat/>
    <w:uiPriority w:val="99"/>
    <w:pPr>
      <w:ind w:firstLine="420" w:firstLineChars="200"/>
    </w:pPr>
    <w:rPr>
      <w:rFonts w:ascii="Calibri" w:hAnsi="Calibri"/>
      <w:szCs w:val="22"/>
    </w:rPr>
  </w:style>
  <w:style w:type="paragraph" w:customStyle="1" w:styleId="8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6">
    <w:name w:val="列出段落2"/>
    <w:basedOn w:val="1"/>
    <w:qFormat/>
    <w:uiPriority w:val="99"/>
    <w:pPr>
      <w:ind w:firstLine="420" w:firstLineChars="200"/>
    </w:pPr>
    <w:rPr>
      <w:rFonts w:ascii="Calibri" w:hAnsi="Calibri"/>
      <w:szCs w:val="22"/>
    </w:rPr>
  </w:style>
  <w:style w:type="character" w:customStyle="1" w:styleId="87">
    <w:name w:val="dash8868_683c_ff0c_4e94_5b8b__char1"/>
    <w:qFormat/>
    <w:uiPriority w:val="99"/>
    <w:rPr>
      <w:rFonts w:ascii="Times New Roman" w:hAnsi="Times New Roman"/>
      <w:sz w:val="20"/>
      <w:u w:val="none"/>
    </w:rPr>
  </w:style>
  <w:style w:type="paragraph" w:customStyle="1" w:styleId="88">
    <w:name w:val="目录文字"/>
    <w:basedOn w:val="1"/>
    <w:qFormat/>
    <w:uiPriority w:val="99"/>
    <w:pPr>
      <w:widowControl/>
      <w:spacing w:line="480" w:lineRule="auto"/>
      <w:jc w:val="left"/>
    </w:pPr>
    <w:rPr>
      <w:rFonts w:ascii="宋体" w:hAnsi="宋体"/>
      <w:kern w:val="0"/>
      <w:sz w:val="24"/>
      <w:szCs w:val="20"/>
    </w:rPr>
  </w:style>
  <w:style w:type="character" w:customStyle="1" w:styleId="89">
    <w:name w:val="脚注文本 字符"/>
    <w:basedOn w:val="41"/>
    <w:link w:val="30"/>
    <w:semiHidden/>
    <w:qFormat/>
    <w:locked/>
    <w:uiPriority w:val="99"/>
    <w:rPr>
      <w:rFonts w:ascii="Times New Roman" w:hAnsi="Times New Roman" w:eastAsia="宋体" w:cs="Times New Roman"/>
      <w:sz w:val="18"/>
      <w:szCs w:val="18"/>
    </w:rPr>
  </w:style>
  <w:style w:type="character" w:customStyle="1" w:styleId="90">
    <w:name w:val="尾注文本 字符"/>
    <w:basedOn w:val="41"/>
    <w:link w:val="23"/>
    <w:semiHidden/>
    <w:qFormat/>
    <w:locked/>
    <w:uiPriority w:val="99"/>
    <w:rPr>
      <w:rFonts w:ascii="Times New Roman" w:hAnsi="Times New Roman" w:eastAsia="宋体" w:cs="Times New Roman"/>
      <w:sz w:val="24"/>
      <w:szCs w:val="24"/>
    </w:rPr>
  </w:style>
  <w:style w:type="paragraph" w:styleId="91">
    <w:name w:val="List Paragraph"/>
    <w:basedOn w:val="1"/>
    <w:qFormat/>
    <w:uiPriority w:val="34"/>
    <w:pPr>
      <w:widowControl/>
      <w:ind w:firstLine="420" w:firstLineChars="200"/>
      <w:jc w:val="left"/>
    </w:pPr>
    <w:rPr>
      <w:rFonts w:ascii="宋体" w:hAnsi="宋体" w:cs="宋体"/>
      <w:kern w:val="0"/>
      <w:sz w:val="24"/>
    </w:rPr>
  </w:style>
  <w:style w:type="paragraph" w:customStyle="1" w:styleId="92">
    <w:name w:val="列出段落3"/>
    <w:basedOn w:val="1"/>
    <w:qFormat/>
    <w:uiPriority w:val="34"/>
    <w:pPr>
      <w:ind w:firstLine="420" w:firstLineChars="200"/>
    </w:pPr>
    <w:rPr>
      <w:rFonts w:ascii="Calibri" w:hAnsi="Calibri" w:cs="Calibri"/>
    </w:rPr>
  </w:style>
  <w:style w:type="character" w:customStyle="1" w:styleId="93">
    <w:name w:val="description"/>
    <w:basedOn w:val="41"/>
    <w:qFormat/>
    <w:uiPriority w:val="0"/>
  </w:style>
  <w:style w:type="paragraph" w:customStyle="1" w:styleId="94">
    <w:name w:val="正文2"/>
    <w:basedOn w:val="1"/>
    <w:link w:val="95"/>
    <w:autoRedefine/>
    <w:qFormat/>
    <w:uiPriority w:val="0"/>
    <w:pPr>
      <w:spacing w:line="360" w:lineRule="auto"/>
      <w:ind w:firstLine="240" w:firstLineChars="100"/>
    </w:pPr>
    <w:rPr>
      <w:sz w:val="24"/>
    </w:rPr>
  </w:style>
  <w:style w:type="character" w:customStyle="1" w:styleId="95">
    <w:name w:val="正文2 字符"/>
    <w:basedOn w:val="41"/>
    <w:link w:val="94"/>
    <w:qFormat/>
    <w:uiPriority w:val="0"/>
    <w:rPr>
      <w:rFonts w:ascii="Times New Roman" w:hAnsi="Times New Roman"/>
      <w:kern w:val="2"/>
      <w:sz w:val="24"/>
      <w:szCs w:val="24"/>
    </w:rPr>
  </w:style>
  <w:style w:type="character" w:customStyle="1" w:styleId="96">
    <w:name w:val="font101"/>
    <w:basedOn w:val="41"/>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0487A-636D-440D-ABFF-CCF37659E03A}">
  <ds:schemaRefs/>
</ds:datastoreItem>
</file>

<file path=docProps/app.xml><?xml version="1.0" encoding="utf-8"?>
<Properties xmlns="http://schemas.openxmlformats.org/officeDocument/2006/extended-properties" xmlns:vt="http://schemas.openxmlformats.org/officeDocument/2006/docPropsVTypes">
  <Template>Normal</Template>
  <Company>scc</Company>
  <Pages>30</Pages>
  <Words>20556</Words>
  <Characters>24623</Characters>
  <Lines>338</Lines>
  <Paragraphs>95</Paragraphs>
  <TotalTime>0</TotalTime>
  <ScaleCrop>false</ScaleCrop>
  <LinksUpToDate>false</LinksUpToDate>
  <CharactersWithSpaces>25552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2025-09-01T05:21:00Z</dcterms:created>
  <dc:creator>陈世艳</dc:creator>
  <cp:lastModifiedBy>想想</cp:lastModifiedBy>
  <cp:lastPrinted>2019-04-24T02:25:00Z</cp:lastPrinted>
  <dcterms:modified xsi:type="dcterms:W3CDTF">2025-11-28T06:12:03Z</dcterms:modified>
  <dc:title>无锡深南电路有限公司半导体高端高密IC载板产品制造项目机电安装工程</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eyJoZGlkIjoiOTM0ZDU3NWY4ZGUyNzRlNTFlNTE2MDQ2NDdlODJmYzAiLCJ1c2VySWQiOiIyOTA0MDc3MjIifQ==</vt:lpwstr>
  </property>
  <property fmtid="{D5CDD505-2E9C-101B-9397-08002B2CF9AE}" pid="3" name="KSOProductBuildVer">
    <vt:lpwstr>2052-12.1.0.19770</vt:lpwstr>
  </property>
  <property fmtid="{D5CDD505-2E9C-101B-9397-08002B2CF9AE}" pid="4" name="ICV">
    <vt:lpwstr>A2ABE94E16F648A58DA49FFDD7BA01F6_12</vt:lpwstr>
  </property>
</Properties>
</file>