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CFCE7">
      <w:pPr>
        <w:spacing w:line="540" w:lineRule="exact"/>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新疆师范高等专科学校法律顾问项目</w:t>
      </w:r>
    </w:p>
    <w:p w14:paraId="4BE4E8DB">
      <w:pPr>
        <w:overflowPunct w:val="0"/>
        <w:spacing w:line="560" w:lineRule="exact"/>
        <w:ind w:firstLine="640" w:firstLineChars="200"/>
        <w:rPr>
          <w:rFonts w:hint="eastAsia" w:ascii="仿宋_GB2312" w:hAnsi="仿宋_GB2312" w:eastAsia="仿宋_GB2312" w:cs="仿宋_GB2312"/>
          <w:sz w:val="32"/>
          <w:szCs w:val="32"/>
        </w:rPr>
      </w:pPr>
    </w:p>
    <w:p w14:paraId="0ACB036F">
      <w:pPr>
        <w:overflowPunct w:val="0"/>
        <w:spacing w:line="560" w:lineRule="exact"/>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为进一步提升学校依法治校水平，规范学校法律事务管理，保障学校及师生的合法权益，现面向社会开展法律顾问服务的询价工作。本次询价旨在了解各律师事务所的专业能力、服务经验和报价情况，请贵所按照实际情况如实填写，以便学校选择最适合的法律顾问团队。</w:t>
      </w:r>
    </w:p>
    <w:p w14:paraId="3547EDE6">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项目名称：</w:t>
      </w:r>
      <w:r>
        <w:rPr>
          <w:rFonts w:hint="eastAsia" w:ascii="仿宋_GB2312" w:hAnsi="仿宋_GB2312" w:eastAsia="仿宋_GB2312"/>
          <w:sz w:val="30"/>
          <w:szCs w:val="30"/>
        </w:rPr>
        <w:t>新疆师范高等专科学校常年法律咨询服务项目</w:t>
      </w:r>
    </w:p>
    <w:p w14:paraId="45B35996">
      <w:pPr>
        <w:spacing w:line="540" w:lineRule="exact"/>
        <w:jc w:val="left"/>
        <w:rPr>
          <w:rFonts w:hint="eastAsia" w:ascii="仿宋_GB2312" w:hAnsi="仿宋_GB2312" w:eastAsia="仿宋_GB2312"/>
          <w:sz w:val="30"/>
          <w:szCs w:val="30"/>
        </w:rPr>
      </w:pPr>
      <w:r>
        <w:rPr>
          <w:rFonts w:hint="eastAsia" w:ascii="仿宋_GB2312" w:hAnsi="仿宋_GB2312" w:eastAsia="仿宋_GB2312"/>
          <w:b/>
          <w:bCs/>
          <w:sz w:val="30"/>
          <w:szCs w:val="30"/>
        </w:rPr>
        <w:t>招标控制价(</w:t>
      </w: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年)</w:t>
      </w:r>
      <w:r>
        <w:rPr>
          <w:rFonts w:hint="eastAsia" w:ascii="仿宋_GB2312" w:hAnsi="仿宋_GB2312" w:eastAsia="仿宋_GB2312"/>
          <w:b/>
          <w:bCs/>
          <w:sz w:val="30"/>
          <w:szCs w:val="30"/>
        </w:rPr>
        <w:t>:</w:t>
      </w:r>
      <w:r>
        <w:rPr>
          <w:rFonts w:hint="eastAsia" w:ascii="仿宋_GB2312" w:hAnsi="仿宋_GB2312" w:eastAsia="仿宋_GB2312"/>
          <w:sz w:val="30"/>
          <w:szCs w:val="30"/>
          <w:lang w:val="en-US" w:eastAsia="zh-CN"/>
        </w:rPr>
        <w:t>99000</w:t>
      </w:r>
      <w:r>
        <w:rPr>
          <w:rFonts w:hint="eastAsia" w:ascii="仿宋_GB2312" w:hAnsi="仿宋_GB2312" w:eastAsia="仿宋_GB2312"/>
          <w:sz w:val="30"/>
          <w:szCs w:val="30"/>
        </w:rPr>
        <w:t>元</w:t>
      </w:r>
    </w:p>
    <w:p w14:paraId="76D5F857">
      <w:pPr>
        <w:spacing w:line="540" w:lineRule="exact"/>
        <w:jc w:val="left"/>
        <w:rPr>
          <w:rFonts w:ascii="仿宋_GB2312" w:hAnsi="仿宋_GB2312" w:eastAsia="仿宋_GB2312"/>
          <w:b/>
          <w:bCs/>
          <w:sz w:val="30"/>
          <w:szCs w:val="30"/>
        </w:rPr>
      </w:pPr>
      <w:r>
        <w:rPr>
          <w:rFonts w:hint="eastAsia" w:ascii="仿宋_GB2312" w:hAnsi="仿宋_GB2312" w:eastAsia="仿宋_GB2312"/>
          <w:b/>
          <w:bCs/>
          <w:sz w:val="30"/>
          <w:szCs w:val="30"/>
        </w:rPr>
        <w:t>项目概况：</w:t>
      </w:r>
    </w:p>
    <w:p w14:paraId="7356F30D">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一、</w:t>
      </w:r>
      <w:r>
        <w:rPr>
          <w:rFonts w:hint="eastAsia" w:ascii="仿宋_GB2312" w:hAnsi="仿宋_GB2312" w:eastAsia="仿宋_GB2312"/>
          <w:sz w:val="30"/>
          <w:szCs w:val="30"/>
        </w:rPr>
        <w:t>主要服务内容：</w:t>
      </w:r>
    </w:p>
    <w:p w14:paraId="248F8605">
      <w:pPr>
        <w:spacing w:line="540" w:lineRule="exact"/>
        <w:jc w:val="left"/>
        <w:rPr>
          <w:rFonts w:ascii="仿宋_GB2312" w:hAnsi="仿宋_GB2312" w:eastAsia="仿宋_GB2312"/>
          <w:b/>
          <w:bCs/>
          <w:sz w:val="30"/>
          <w:szCs w:val="30"/>
        </w:rPr>
      </w:pPr>
      <w:r>
        <w:rPr>
          <w:rFonts w:ascii="仿宋_GB2312" w:hAnsi="仿宋_GB2312" w:eastAsia="仿宋_GB2312"/>
          <w:b/>
          <w:bCs/>
          <w:sz w:val="30"/>
          <w:szCs w:val="30"/>
        </w:rPr>
        <w:t>（一）为</w:t>
      </w:r>
      <w:r>
        <w:rPr>
          <w:rFonts w:hint="eastAsia" w:ascii="仿宋_GB2312" w:hAnsi="仿宋_GB2312" w:eastAsia="仿宋_GB2312"/>
          <w:b/>
          <w:bCs/>
          <w:sz w:val="30"/>
          <w:szCs w:val="30"/>
        </w:rPr>
        <w:t>学校</w:t>
      </w:r>
      <w:r>
        <w:rPr>
          <w:rFonts w:ascii="仿宋_GB2312" w:hAnsi="仿宋_GB2312" w:eastAsia="仿宋_GB2312"/>
          <w:b/>
          <w:bCs/>
          <w:sz w:val="30"/>
          <w:szCs w:val="30"/>
        </w:rPr>
        <w:t>的重大决策提供法律和政策依据：</w:t>
      </w:r>
    </w:p>
    <w:p w14:paraId="31152B55">
      <w:pPr>
        <w:spacing w:line="540" w:lineRule="exact"/>
        <w:jc w:val="left"/>
        <w:rPr>
          <w:rFonts w:ascii="仿宋_GB2312" w:hAnsi="仿宋_GB2312" w:eastAsia="仿宋_GB2312"/>
          <w:sz w:val="30"/>
          <w:szCs w:val="30"/>
        </w:rPr>
      </w:pPr>
      <w:r>
        <w:rPr>
          <w:rFonts w:ascii="仿宋_GB2312" w:hAnsi="仿宋_GB2312" w:eastAsia="仿宋_GB2312"/>
          <w:sz w:val="30"/>
          <w:szCs w:val="30"/>
        </w:rPr>
        <w:t>1.为学校重要改革、发展规划等重大管理事项提供日常法律咨询。</w:t>
      </w:r>
    </w:p>
    <w:p w14:paraId="142C3A97">
      <w:pPr>
        <w:spacing w:line="540" w:lineRule="exact"/>
        <w:jc w:val="left"/>
        <w:rPr>
          <w:rFonts w:ascii="仿宋_GB2312" w:hAnsi="仿宋_GB2312" w:eastAsia="仿宋_GB2312"/>
          <w:sz w:val="30"/>
          <w:szCs w:val="30"/>
        </w:rPr>
      </w:pPr>
      <w:r>
        <w:rPr>
          <w:rFonts w:ascii="仿宋_GB2312" w:hAnsi="仿宋_GB2312" w:eastAsia="仿宋_GB2312"/>
          <w:sz w:val="30"/>
          <w:szCs w:val="30"/>
        </w:rPr>
        <w:t>2.针对资产损失核销、重大资产处置等提供法律意见。</w:t>
      </w:r>
    </w:p>
    <w:p w14:paraId="7FD07D1B">
      <w:pPr>
        <w:spacing w:line="540" w:lineRule="exact"/>
        <w:jc w:val="left"/>
        <w:rPr>
          <w:rFonts w:ascii="仿宋_GB2312" w:hAnsi="仿宋_GB2312" w:eastAsia="仿宋_GB2312"/>
          <w:sz w:val="30"/>
          <w:szCs w:val="30"/>
        </w:rPr>
      </w:pPr>
      <w:r>
        <w:rPr>
          <w:rFonts w:ascii="仿宋_GB2312" w:hAnsi="仿宋_GB2312" w:eastAsia="仿宋_GB2312"/>
          <w:sz w:val="30"/>
          <w:szCs w:val="30"/>
        </w:rPr>
        <w:t>3.对学校管理办法和规章制度修制定进行合法性审查，提供法律意见</w:t>
      </w:r>
    </w:p>
    <w:p w14:paraId="7C5C753B">
      <w:pPr>
        <w:spacing w:line="540" w:lineRule="exact"/>
        <w:jc w:val="left"/>
        <w:rPr>
          <w:rFonts w:ascii="仿宋_GB2312" w:hAnsi="仿宋_GB2312" w:eastAsia="仿宋_GB2312"/>
          <w:sz w:val="30"/>
          <w:szCs w:val="30"/>
        </w:rPr>
      </w:pPr>
      <w:r>
        <w:rPr>
          <w:rFonts w:ascii="仿宋_GB2312" w:hAnsi="仿宋_GB2312" w:eastAsia="仿宋_GB2312"/>
          <w:sz w:val="30"/>
          <w:szCs w:val="30"/>
        </w:rPr>
        <w:t>4.协助建立各类纠纷预防机制。</w:t>
      </w:r>
    </w:p>
    <w:p w14:paraId="020A6561">
      <w:pPr>
        <w:spacing w:line="540" w:lineRule="exact"/>
        <w:jc w:val="left"/>
        <w:rPr>
          <w:rFonts w:ascii="仿宋_GB2312" w:hAnsi="仿宋_GB2312" w:eastAsia="仿宋_GB2312"/>
          <w:sz w:val="30"/>
          <w:szCs w:val="30"/>
        </w:rPr>
      </w:pPr>
      <w:r>
        <w:rPr>
          <w:rFonts w:ascii="仿宋_GB2312" w:hAnsi="仿宋_GB2312" w:eastAsia="仿宋_GB2312"/>
          <w:sz w:val="30"/>
          <w:szCs w:val="30"/>
        </w:rPr>
        <w:t>5.应邀参加相关会议，就其他重大事项决策的合法性提出意见或提供论证。</w:t>
      </w:r>
    </w:p>
    <w:p w14:paraId="5C9F95F9">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 xml:space="preserve">（二）为学校的重要人事管理提供法律服务 </w:t>
      </w:r>
    </w:p>
    <w:p w14:paraId="71495077">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1.就学校经营管理人员、教师的聘用、任免等问题提供咨询。</w:t>
      </w:r>
    </w:p>
    <w:p w14:paraId="24A0CB5C">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2.针对学校各级管理干部的任免、奖惩提供法律意见。</w:t>
      </w:r>
    </w:p>
    <w:p w14:paraId="47A65214">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3.为学校重要人事任免规章制度修制定提供法律意见。</w:t>
      </w:r>
    </w:p>
    <w:p w14:paraId="52A791F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4.为学校内部劳动纠纷的应对与解决提供法律意见。</w:t>
      </w:r>
    </w:p>
    <w:p w14:paraId="0196D21A">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5.为教师引进（尤其是高层次人才）协议提供法律审核，明确服务期、科研成果归属、违约责任等条款。</w:t>
      </w:r>
    </w:p>
    <w:p w14:paraId="1206D31D">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6.在学校处理教职工处分、解聘等争议中，协助制定合法合规的处理流程及书面文书（如解除聘用合同通知书等）。</w:t>
      </w:r>
    </w:p>
    <w:p w14:paraId="2ADDC4B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7.对临聘人员、劳务派遣人员的用工模式进行合法性评估，防范劳动关系混同风险。</w:t>
      </w:r>
    </w:p>
    <w:p w14:paraId="18CFB8BF">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（三）为学校的重大项目安排提出合理化建议和意见</w:t>
      </w:r>
    </w:p>
    <w:p w14:paraId="73EF2B9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1.针对学校重大投资计划、租赁等项目提供法律意见。</w:t>
      </w:r>
    </w:p>
    <w:p w14:paraId="396780BB">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2.提供大型设备及重要物资采购计划的法律咨询。</w:t>
      </w:r>
    </w:p>
    <w:p w14:paraId="52C24B64">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3.协助依法规范重大招投标管理项目流程。</w:t>
      </w:r>
    </w:p>
    <w:p w14:paraId="02D323C8">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4.对各类重大项目招投标文件进行合法性审查。</w:t>
      </w:r>
    </w:p>
    <w:p w14:paraId="79106B1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5.重大工程发包项目的法律风险审查。</w:t>
      </w:r>
    </w:p>
    <w:p w14:paraId="05E8935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6.为校办企业的改制等提供法律支持，确保符合《公司法》及国有资产管理规定。</w:t>
      </w:r>
    </w:p>
    <w:p w14:paraId="46686BE8">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7.对校地企合作项目进行合法性论证并提供法律意见，防范土地权属纠纷。</w:t>
      </w:r>
    </w:p>
    <w:p w14:paraId="2F00892F">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8.为重大科研项目的合作协议（合同）、经费管理办法进行法律审核。</w:t>
      </w:r>
    </w:p>
    <w:p w14:paraId="429BAB1D">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9.对校区建设进行法律风险评估及合法合规论证，保障学校合法权益。</w:t>
      </w:r>
    </w:p>
    <w:p w14:paraId="6900459C">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（四）为学校大额资金运作提供法律服务</w:t>
      </w:r>
    </w:p>
    <w:p w14:paraId="4A7B55DA">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1.为大额资金使用前可行性研究提供法律意见。</w:t>
      </w:r>
    </w:p>
    <w:p w14:paraId="78996069">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2.预测和分析大额资金使用潜在风险并提供相关保护建议。</w:t>
      </w:r>
    </w:p>
    <w:p w14:paraId="2F14A2A4">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3.就学校新建项目投资资金使用方案提供法律意见。</w:t>
      </w:r>
    </w:p>
    <w:p w14:paraId="45B04937">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4.协助建立学校大额资金使用风险防范机制。</w:t>
      </w:r>
    </w:p>
    <w:p w14:paraId="16F5A271">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5.参与大额采购的招标流程监督。</w:t>
      </w:r>
    </w:p>
    <w:p w14:paraId="68658C4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6.为学校资产处置、竣工决算等事项提供法律风险评估，防范国有资产流失。</w:t>
      </w:r>
    </w:p>
    <w:p w14:paraId="1AC2BD8F">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（五）为学校提供合同规范化管理法律服务</w:t>
      </w:r>
    </w:p>
    <w:p w14:paraId="3BEEDAE9">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1.协助起草、制定各类合同模板。</w:t>
      </w:r>
    </w:p>
    <w:p w14:paraId="5550ECD1">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2.审查各类合同，提供合同签订、履行过程中的法律咨询。</w:t>
      </w:r>
    </w:p>
    <w:p w14:paraId="1C99F567">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3.出具合同签订、履行、变更、解除的法律意见。</w:t>
      </w:r>
    </w:p>
    <w:p w14:paraId="59684456">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4.就合同履行过程中的相关问题出具律师函。</w:t>
      </w:r>
    </w:p>
    <w:p w14:paraId="101281DE">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5.协助规范合同审批流程。</w:t>
      </w:r>
    </w:p>
    <w:p w14:paraId="310CE755">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6.协助建立合同风险防范预警机制。</w:t>
      </w:r>
    </w:p>
    <w:p w14:paraId="57137EDF">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7.参与合同签订谈判。</w:t>
      </w:r>
    </w:p>
    <w:p w14:paraId="21F7066F">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（六）为学校提供知识产权及其他法律服务</w:t>
      </w:r>
    </w:p>
    <w:p w14:paraId="1CBE8680">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1.协助依法规范知识产权管理及保护体系。</w:t>
      </w:r>
    </w:p>
    <w:p w14:paraId="543A9C7D">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2.对各级各类科研合作的知识产权内容及制度条款修制定进行合法性审查，提供法律意见。</w:t>
      </w:r>
    </w:p>
    <w:p w14:paraId="679245E5">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3.商标、专利、著作权行政审批或侵权处理。</w:t>
      </w:r>
    </w:p>
    <w:p w14:paraId="71903DE7">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4.预测和分析学校运行潜在风险并提供相关防范建议。</w:t>
      </w:r>
    </w:p>
    <w:p w14:paraId="45A3AD58">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5.参与谈判及磋商，提供分析论证。</w:t>
      </w:r>
    </w:p>
    <w:p w14:paraId="333DEE7F">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（七）应学校要求提供内部培训及新法速递</w:t>
      </w:r>
    </w:p>
    <w:p w14:paraId="69F35CB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1.提供学校内部法律培训或普法宣传。</w:t>
      </w:r>
    </w:p>
    <w:p w14:paraId="3837FB58">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2.及时推送与学校运行管理相关的法律修订咨询。</w:t>
      </w:r>
    </w:p>
    <w:p w14:paraId="56B24146">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3.针对学校运行管理需求，提供法律汇编服务。</w:t>
      </w:r>
    </w:p>
    <w:p w14:paraId="0F7F0043">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4.提供师生日常法律咨询服务。</w:t>
      </w:r>
    </w:p>
    <w:p w14:paraId="1639B80D">
      <w:pPr>
        <w:spacing w:line="540" w:lineRule="exact"/>
        <w:jc w:val="left"/>
        <w:rPr>
          <w:rFonts w:hint="eastAsia" w:ascii="仿宋_GB2312" w:hAnsi="仿宋_GB2312" w:eastAsia="仿宋_GB2312"/>
          <w:b/>
          <w:bCs/>
          <w:sz w:val="30"/>
          <w:szCs w:val="30"/>
        </w:rPr>
      </w:pPr>
      <w:r>
        <w:rPr>
          <w:rFonts w:hint="eastAsia" w:ascii="仿宋_GB2312" w:hAnsi="仿宋_GB2312" w:eastAsia="仿宋_GB2312"/>
          <w:b/>
          <w:bCs/>
          <w:sz w:val="30"/>
          <w:szCs w:val="30"/>
        </w:rPr>
        <w:t>（八）接受学校委托担任代理人，参与涉及的经济、民事、知识产权、劳动、行政、刑事等诉讼、非诉、调解、仲裁活动。</w:t>
      </w:r>
    </w:p>
    <w:p w14:paraId="316776B6">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（九）经学校特别授权，签署、送达或接收法律文书，办理其他法律服务。</w:t>
      </w:r>
    </w:p>
    <w:p w14:paraId="6942042C">
      <w:pPr>
        <w:spacing w:line="540" w:lineRule="exact"/>
        <w:jc w:val="left"/>
        <w:rPr>
          <w:rFonts w:ascii="仿宋_GB2312" w:hAnsi="仿宋_GB2312" w:eastAsia="仿宋_GB2312"/>
          <w:b/>
          <w:bCs/>
          <w:sz w:val="30"/>
          <w:szCs w:val="30"/>
        </w:rPr>
      </w:pPr>
      <w:r>
        <w:rPr>
          <w:rFonts w:hint="eastAsia" w:ascii="仿宋_GB2312" w:hAnsi="仿宋_GB2312" w:eastAsia="仿宋_GB2312"/>
          <w:b/>
          <w:bCs/>
          <w:sz w:val="30"/>
          <w:szCs w:val="30"/>
        </w:rPr>
        <w:t>（二） 服务形式</w:t>
      </w:r>
    </w:p>
    <w:p w14:paraId="24A706F2">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1.日常普通法律事务咨询，主要通过电话、电子邮件及传真方式，原则上即时答复；若解答问题须委托人提供相关资料的，或者委托人要求以书面形式答复的，应在收到委托人相关资料后1-2个工作日内做出答复。</w:t>
      </w:r>
    </w:p>
    <w:p w14:paraId="36C2282A">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2.委托人要求出具法律意见书的，应在委托人提出要求后的3-5个工作日出具相应的法律意见书。</w:t>
      </w:r>
    </w:p>
    <w:p w14:paraId="518B9A37">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3.代为草拟、审查、修改、制定法律事务文件，审核重要合同、协议，代表发布律师声明或者发出律师函的，应在委托人提供有关资料、文件、要求后3个工作日内提供书面形式的相应文件材料。</w:t>
      </w:r>
    </w:p>
    <w:p w14:paraId="73A80A57">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4.对于紧急或重要情况需上门提供法律咨询和服务的，保证随叫随到。</w:t>
      </w:r>
    </w:p>
    <w:p w14:paraId="33D19AE2">
      <w:pPr>
        <w:spacing w:line="540" w:lineRule="exact"/>
        <w:jc w:val="left"/>
        <w:rPr>
          <w:rFonts w:hint="eastAsia" w:ascii="仿宋_GB2312" w:hAnsi="仿宋_GB2312" w:eastAsia="仿宋_GB2312"/>
          <w:sz w:val="30"/>
          <w:szCs w:val="30"/>
        </w:rPr>
      </w:pPr>
      <w:r>
        <w:rPr>
          <w:rFonts w:hint="eastAsia" w:ascii="仿宋_GB2312" w:hAnsi="仿宋_GB2312" w:eastAsia="仿宋_GB2312"/>
          <w:sz w:val="30"/>
          <w:szCs w:val="30"/>
        </w:rPr>
        <w:t xml:space="preserve">5.律师事务所在合同履行期间内更换指定律师的，须经校方同意。 </w:t>
      </w:r>
    </w:p>
    <w:p w14:paraId="23ADFEE7">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报价方式：</w:t>
      </w:r>
      <w:r>
        <w:rPr>
          <w:rFonts w:hint="eastAsia" w:ascii="仿宋_GB2312" w:hAnsi="仿宋_GB2312" w:eastAsia="仿宋_GB2312"/>
          <w:sz w:val="30"/>
          <w:szCs w:val="30"/>
        </w:rPr>
        <w:t>律师事务所按“年”报价，年度价格不应超过</w:t>
      </w:r>
      <w:r>
        <w:rPr>
          <w:rFonts w:hint="eastAsia" w:ascii="仿宋_GB2312" w:hAnsi="仿宋_GB2312" w:eastAsia="仿宋_GB2312"/>
          <w:sz w:val="30"/>
          <w:szCs w:val="30"/>
          <w:lang w:val="en-US" w:eastAsia="zh-CN"/>
        </w:rPr>
        <w:t>99000</w:t>
      </w:r>
      <w:r>
        <w:rPr>
          <w:rFonts w:hint="eastAsia" w:ascii="仿宋_GB2312" w:hAnsi="仿宋_GB2312" w:eastAsia="仿宋_GB2312"/>
          <w:sz w:val="30"/>
          <w:szCs w:val="30"/>
        </w:rPr>
        <w:t>元（大写：</w:t>
      </w:r>
      <w:r>
        <w:rPr>
          <w:rFonts w:hint="eastAsia" w:ascii="仿宋_GB2312" w:hAnsi="仿宋_GB2312" w:eastAsia="仿宋_GB2312"/>
          <w:sz w:val="30"/>
          <w:szCs w:val="30"/>
          <w:lang w:val="en-US" w:eastAsia="zh-CN"/>
        </w:rPr>
        <w:t>玖</w:t>
      </w:r>
      <w:r>
        <w:rPr>
          <w:rFonts w:hint="eastAsia" w:ascii="仿宋_GB2312" w:hAnsi="仿宋_GB2312" w:eastAsia="仿宋_GB2312"/>
          <w:sz w:val="30"/>
          <w:szCs w:val="30"/>
        </w:rPr>
        <w:t>万</w:t>
      </w:r>
      <w:r>
        <w:rPr>
          <w:rFonts w:hint="eastAsia" w:ascii="仿宋_GB2312" w:hAnsi="仿宋_GB2312" w:eastAsia="仿宋_GB2312"/>
          <w:sz w:val="30"/>
          <w:szCs w:val="30"/>
          <w:lang w:val="en-US" w:eastAsia="zh-CN"/>
        </w:rPr>
        <w:t>玖千</w:t>
      </w:r>
      <w:r>
        <w:rPr>
          <w:rFonts w:hint="eastAsia" w:ascii="仿宋_GB2312" w:hAnsi="仿宋_GB2312" w:eastAsia="仿宋_GB2312"/>
          <w:sz w:val="30"/>
          <w:szCs w:val="30"/>
        </w:rPr>
        <w:t>元整）。</w:t>
      </w:r>
    </w:p>
    <w:p w14:paraId="45207BE7">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服务期：</w:t>
      </w:r>
      <w:r>
        <w:rPr>
          <w:rFonts w:hint="eastAsia" w:ascii="仿宋_GB2312" w:hAnsi="仿宋_GB2312" w:eastAsia="仿宋_GB2312"/>
          <w:sz w:val="30"/>
          <w:szCs w:val="30"/>
        </w:rPr>
        <w:t>履约期自合同签订之日起一年。采取一次招标三年沿用、实行一年一考核一签合同的办法。每年合同期满后，采购人根据相关政策以及中标人服务质量与中标人续签下一年合同，但中标单价不予调整。</w:t>
      </w:r>
    </w:p>
    <w:p w14:paraId="58295A17">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是否面向中小企业：是</w:t>
      </w:r>
    </w:p>
    <w:p w14:paraId="2B16CB7A">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付款方式：</w:t>
      </w:r>
      <w:r>
        <w:rPr>
          <w:rFonts w:hint="eastAsia" w:ascii="仿宋_GB2312" w:hAnsi="仿宋_GB2312" w:eastAsia="仿宋_GB2312"/>
          <w:sz w:val="30"/>
          <w:szCs w:val="30"/>
        </w:rPr>
        <w:t>服务期满，经考核合格，一次性支付法律顾问费用。</w:t>
      </w:r>
    </w:p>
    <w:p w14:paraId="7D2BEA90">
      <w:pPr>
        <w:spacing w:line="540" w:lineRule="exact"/>
        <w:jc w:val="left"/>
        <w:rPr>
          <w:rFonts w:ascii="仿宋_GB2312" w:hAnsi="仿宋_GB2312" w:eastAsia="仿宋_GB2312"/>
          <w:sz w:val="30"/>
          <w:szCs w:val="30"/>
        </w:rPr>
      </w:pPr>
      <w:r>
        <w:rPr>
          <w:rFonts w:hint="eastAsia" w:ascii="仿宋_GB2312" w:hAnsi="仿宋_GB2312" w:eastAsia="仿宋_GB2312"/>
          <w:b/>
          <w:bCs/>
          <w:sz w:val="30"/>
          <w:szCs w:val="30"/>
        </w:rPr>
        <w:t>技术参数：</w:t>
      </w:r>
      <w:r>
        <w:rPr>
          <w:rFonts w:hint="eastAsia" w:ascii="仿宋_GB2312" w:hAnsi="仿宋_GB2312" w:eastAsia="仿宋_GB2312"/>
          <w:sz w:val="30"/>
          <w:szCs w:val="30"/>
        </w:rPr>
        <w:t>1.职业资格或经营范围要求：具有律师事务所执业许可证；律师事务所执业人数不少于100名执业律师，拟派本项目团队人员不少于15名，须具有有效的律师证；</w:t>
      </w:r>
    </w:p>
    <w:p w14:paraId="3DC18B67">
      <w:pPr>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2、处理高校相关法律事务的突出业绩，包括服务的高校名称、具体服务内容、取得的成效等</w:t>
      </w: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须</w:t>
      </w:r>
      <w:r>
        <w:rPr>
          <w:rFonts w:hint="eastAsia" w:ascii="仿宋_GB2312" w:hAnsi="仿宋_GB2312" w:eastAsia="仿宋_GB2312"/>
          <w:sz w:val="30"/>
          <w:szCs w:val="30"/>
        </w:rPr>
        <w:t>提供相关的业绩</w:t>
      </w:r>
      <w:r>
        <w:rPr>
          <w:rFonts w:hint="eastAsia" w:ascii="仿宋_GB2312" w:hAnsi="仿宋_GB2312" w:eastAsia="仿宋_GB2312"/>
          <w:sz w:val="30"/>
          <w:szCs w:val="30"/>
          <w:lang w:val="en-US" w:eastAsia="zh-CN"/>
        </w:rPr>
        <w:t>证明）</w:t>
      </w:r>
      <w:bookmarkStart w:id="0" w:name="_GoBack"/>
      <w:bookmarkEnd w:id="0"/>
      <w:r>
        <w:rPr>
          <w:rFonts w:hint="eastAsia" w:ascii="仿宋_GB2312" w:hAnsi="仿宋_GB2312" w:eastAsia="仿宋_GB2312"/>
          <w:sz w:val="30"/>
          <w:szCs w:val="30"/>
        </w:rPr>
        <w:t>；</w:t>
      </w:r>
    </w:p>
    <w:p w14:paraId="3A78384A">
      <w:pPr>
        <w:tabs>
          <w:tab w:val="left" w:pos="312"/>
        </w:tabs>
        <w:spacing w:line="540" w:lineRule="exact"/>
        <w:jc w:val="left"/>
        <w:rPr>
          <w:rFonts w:ascii="仿宋_GB2312" w:hAnsi="仿宋_GB2312" w:eastAsia="仿宋_GB2312"/>
          <w:sz w:val="30"/>
          <w:szCs w:val="30"/>
        </w:rPr>
      </w:pPr>
      <w:r>
        <w:rPr>
          <w:rFonts w:hint="eastAsia" w:ascii="仿宋_GB2312" w:hAnsi="仿宋_GB2312" w:eastAsia="仿宋_GB2312"/>
          <w:sz w:val="30"/>
          <w:szCs w:val="30"/>
        </w:rPr>
        <w:t>3、需提供</w:t>
      </w:r>
      <w:r>
        <w:rPr>
          <w:rFonts w:ascii="仿宋_GB2312" w:hAnsi="仿宋_GB2312" w:eastAsia="仿宋_GB2312"/>
          <w:sz w:val="30"/>
          <w:szCs w:val="30"/>
        </w:rPr>
        <w:t>近三年完成</w:t>
      </w:r>
      <w:r>
        <w:rPr>
          <w:rFonts w:hint="eastAsia" w:ascii="仿宋_GB2312" w:hAnsi="仿宋_GB2312" w:eastAsia="仿宋_GB2312"/>
          <w:sz w:val="30"/>
          <w:szCs w:val="30"/>
        </w:rPr>
        <w:t>的高校类法律顾问项目业绩不少于5项</w:t>
      </w:r>
      <w:r>
        <w:rPr>
          <w:rFonts w:ascii="仿宋_GB2312" w:hAnsi="仿宋_GB2312" w:eastAsia="仿宋_GB2312"/>
          <w:sz w:val="30"/>
          <w:szCs w:val="30"/>
        </w:rPr>
        <w:t>（须提供合同</w:t>
      </w:r>
      <w:r>
        <w:rPr>
          <w:rFonts w:hint="eastAsia" w:ascii="仿宋_GB2312" w:hAnsi="仿宋_GB2312" w:eastAsia="仿宋_GB2312"/>
          <w:sz w:val="30"/>
          <w:szCs w:val="30"/>
        </w:rPr>
        <w:t>原件</w:t>
      </w:r>
      <w:r>
        <w:rPr>
          <w:rFonts w:ascii="仿宋_GB2312" w:hAnsi="仿宋_GB2312" w:eastAsia="仿宋_GB2312"/>
          <w:sz w:val="30"/>
          <w:szCs w:val="30"/>
        </w:rPr>
        <w:t>）</w:t>
      </w:r>
      <w:r>
        <w:rPr>
          <w:rFonts w:hint="eastAsia" w:ascii="仿宋_GB2312" w:hAnsi="仿宋_GB2312" w:eastAsia="仿宋_GB2312"/>
          <w:sz w:val="30"/>
          <w:szCs w:val="30"/>
        </w:rPr>
        <w:t>，高校类胜诉案例不少于10件；</w:t>
      </w:r>
    </w:p>
    <w:p w14:paraId="3AB51B62">
      <w:pPr>
        <w:tabs>
          <w:tab w:val="left" w:pos="312"/>
        </w:tabs>
        <w:spacing w:line="540" w:lineRule="exact"/>
        <w:jc w:val="left"/>
        <w:rPr>
          <w:rFonts w:hint="eastAsia" w:ascii="仿宋_GB2312" w:hAnsi="仿宋_GB2312" w:eastAsia="仿宋_GB2312"/>
          <w:sz w:val="30"/>
          <w:szCs w:val="30"/>
        </w:rPr>
      </w:pPr>
    </w:p>
    <w:p w14:paraId="4CD2B3CA">
      <w:pPr>
        <w:spacing w:line="540" w:lineRule="exact"/>
        <w:ind w:firstLine="600" w:firstLineChars="200"/>
        <w:jc w:val="left"/>
        <w:rPr>
          <w:rFonts w:ascii="仿宋_GB2312" w:hAns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3M2MyZjFmZDFhZjNlNmE4YjNkN2QxZGZkMDE4MzEifQ=="/>
  </w:docVars>
  <w:rsids>
    <w:rsidRoot w:val="4EFC7FC8"/>
    <w:rsid w:val="002437F6"/>
    <w:rsid w:val="002609ED"/>
    <w:rsid w:val="00554A6F"/>
    <w:rsid w:val="005A2257"/>
    <w:rsid w:val="006523CA"/>
    <w:rsid w:val="00BD6C97"/>
    <w:rsid w:val="00E10705"/>
    <w:rsid w:val="0385634A"/>
    <w:rsid w:val="04612D27"/>
    <w:rsid w:val="1B6717AF"/>
    <w:rsid w:val="226813FF"/>
    <w:rsid w:val="338D29C6"/>
    <w:rsid w:val="34B74AED"/>
    <w:rsid w:val="38D63F48"/>
    <w:rsid w:val="4EFC7FC8"/>
    <w:rsid w:val="5C6267BA"/>
    <w:rsid w:val="606964BC"/>
    <w:rsid w:val="792C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2081</Words>
  <Characters>2149</Characters>
  <Lines>15</Lines>
  <Paragraphs>4</Paragraphs>
  <TotalTime>0</TotalTime>
  <ScaleCrop>false</ScaleCrop>
  <LinksUpToDate>false</LinksUpToDate>
  <CharactersWithSpaces>2152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2025-07-18T07:33:00Z</dcterms:created>
  <dc:creator>WPS_197112770</dc:creator>
  <cp:lastModifiedBy>   L.</cp:lastModifiedBy>
  <dcterms:modified xsi:type="dcterms:W3CDTF">2025-08-01T02:37:32Z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2EC65AC87A9B466C866DC3E2B3AB7358_13</vt:lpwstr>
  </property>
</Properties>
</file>