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CDD50">
      <w:pPr>
        <w:spacing w:before="156" w:beforeLines="50" w:line="360" w:lineRule="auto"/>
        <w:jc w:val="center"/>
        <w:outlineLvl w:val="1"/>
        <w:rPr>
          <w:rFonts w:ascii="宋体" w:hAnsi="宋体" w:cs="Arial"/>
          <w:b/>
          <w:kern w:val="0"/>
          <w:sz w:val="32"/>
          <w:szCs w:val="32"/>
        </w:rPr>
      </w:pPr>
      <w:r>
        <w:rPr>
          <w:rFonts w:ascii="宋体" w:hAnsi="宋体" w:cs="Arial"/>
          <w:b/>
          <w:kern w:val="0"/>
          <w:sz w:val="32"/>
          <w:szCs w:val="32"/>
        </w:rPr>
        <w:t xml:space="preserve"> </w:t>
      </w:r>
    </w:p>
    <w:p w14:paraId="2D5CD422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[技术</w:t>
      </w:r>
      <w:r>
        <w:rPr>
          <w:rFonts w:hint="eastAsia" w:ascii="宋体" w:hAnsi="宋体"/>
          <w:spacing w:val="8"/>
          <w:sz w:val="24"/>
        </w:rPr>
        <w:t>投标文件</w:t>
      </w:r>
      <w:r>
        <w:rPr>
          <w:rFonts w:ascii="宋体" w:hAnsi="宋体"/>
          <w:sz w:val="24"/>
        </w:rPr>
        <w:t>格式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b/>
          <w:sz w:val="24"/>
        </w:rPr>
        <w:t>A4</w:t>
      </w:r>
      <w:r>
        <w:rPr>
          <w:rFonts w:hint="eastAsia" w:ascii="宋体" w:hAnsi="宋体"/>
          <w:sz w:val="24"/>
        </w:rPr>
        <w:t>纸幅，竖向]</w:t>
      </w:r>
    </w:p>
    <w:p w14:paraId="7DA7785C"/>
    <w:p w14:paraId="2F480821">
      <w:pPr>
        <w:spacing w:line="780" w:lineRule="exact"/>
        <w:jc w:val="center"/>
        <w:outlineLvl w:val="0"/>
        <w:rPr>
          <w:rFonts w:ascii="黑体" w:hAnsi="黑体" w:eastAsia="黑体"/>
          <w:spacing w:val="6"/>
          <w:sz w:val="48"/>
          <w:szCs w:val="48"/>
        </w:rPr>
      </w:pPr>
      <w:bookmarkStart w:id="0" w:name="_Toc199866536"/>
      <w:bookmarkStart w:id="1" w:name="_Toc201331464"/>
      <w:r>
        <w:rPr>
          <w:rFonts w:hint="eastAsia" w:ascii="黑体" w:hAnsi="宋体" w:eastAsia="黑体"/>
          <w:sz w:val="48"/>
          <w:szCs w:val="48"/>
          <w:u w:val="single"/>
          <w:lang w:eastAsia="zh-CN"/>
        </w:rPr>
        <w:t>茂名奥林匹克体育中心（运动场）建设项目—体育场、全民健身中心工程—外电工程施工</w:t>
      </w:r>
      <w:r>
        <w:rPr>
          <w:rFonts w:hint="eastAsia" w:ascii="黑体" w:hAnsi="黑体" w:eastAsia="黑体"/>
          <w:sz w:val="48"/>
          <w:szCs w:val="48"/>
        </w:rPr>
        <w:t>招标投标文件</w:t>
      </w:r>
      <w:bookmarkEnd w:id="0"/>
      <w:bookmarkEnd w:id="1"/>
    </w:p>
    <w:p w14:paraId="3335D513">
      <w:pPr>
        <w:pStyle w:val="4"/>
        <w:spacing w:line="360" w:lineRule="auto"/>
        <w:rPr>
          <w:rFonts w:ascii="黑体" w:hAnsi="黑体" w:eastAsia="黑体"/>
          <w:spacing w:val="6"/>
          <w:sz w:val="48"/>
          <w:szCs w:val="48"/>
        </w:rPr>
      </w:pPr>
    </w:p>
    <w:p w14:paraId="26BDB65B">
      <w:pPr>
        <w:rPr>
          <w:rFonts w:ascii="黑体" w:hAnsi="黑体" w:eastAsia="黑体"/>
        </w:rPr>
      </w:pPr>
    </w:p>
    <w:p w14:paraId="210E1A75">
      <w:pPr>
        <w:spacing w:line="400" w:lineRule="exact"/>
        <w:ind w:firstLine="1950" w:firstLineChars="650"/>
        <w:rPr>
          <w:rFonts w:ascii="黑体" w:hAnsi="黑体" w:eastAsia="黑体"/>
          <w:kern w:val="0"/>
          <w:sz w:val="30"/>
          <w:szCs w:val="30"/>
        </w:rPr>
      </w:pPr>
    </w:p>
    <w:p w14:paraId="7B46EC57">
      <w:pPr>
        <w:spacing w:line="440" w:lineRule="exact"/>
        <w:ind w:firstLine="2425" w:firstLineChars="1155"/>
        <w:rPr>
          <w:rFonts w:ascii="黑体" w:hAnsi="黑体" w:eastAsia="黑体"/>
        </w:rPr>
      </w:pPr>
    </w:p>
    <w:p w14:paraId="6CB87969">
      <w:pPr>
        <w:spacing w:line="360" w:lineRule="auto"/>
        <w:rPr>
          <w:rFonts w:ascii="黑体" w:hAnsi="黑体" w:eastAsia="黑体"/>
          <w:spacing w:val="6"/>
          <w:sz w:val="24"/>
        </w:rPr>
      </w:pPr>
    </w:p>
    <w:p w14:paraId="26ABA9E5">
      <w:pPr>
        <w:spacing w:line="780" w:lineRule="exact"/>
        <w:ind w:firstLine="480" w:firstLineChars="100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（第二册）</w:t>
      </w:r>
    </w:p>
    <w:p w14:paraId="5AEDE6CD">
      <w:pPr>
        <w:spacing w:line="400" w:lineRule="exact"/>
        <w:jc w:val="center"/>
        <w:rPr>
          <w:rFonts w:ascii="黑体" w:hAnsi="黑体" w:eastAsia="黑体"/>
          <w:spacing w:val="6"/>
          <w:sz w:val="28"/>
        </w:rPr>
      </w:pPr>
    </w:p>
    <w:p w14:paraId="114B807E">
      <w:pPr>
        <w:spacing w:line="400" w:lineRule="exact"/>
        <w:jc w:val="center"/>
        <w:rPr>
          <w:rFonts w:ascii="黑体" w:hAnsi="黑体" w:eastAsia="黑体"/>
          <w:spacing w:val="6"/>
          <w:sz w:val="28"/>
        </w:rPr>
      </w:pPr>
    </w:p>
    <w:p w14:paraId="2723A829">
      <w:pPr>
        <w:spacing w:line="360" w:lineRule="auto"/>
        <w:rPr>
          <w:rFonts w:ascii="黑体" w:hAnsi="黑体" w:eastAsia="黑体"/>
          <w:spacing w:val="6"/>
          <w:sz w:val="24"/>
        </w:rPr>
      </w:pPr>
    </w:p>
    <w:p w14:paraId="2D22A328">
      <w:pPr>
        <w:spacing w:line="360" w:lineRule="auto"/>
        <w:jc w:val="center"/>
        <w:rPr>
          <w:rFonts w:ascii="黑体" w:hAnsi="黑体" w:eastAsia="黑体"/>
          <w:spacing w:val="8"/>
          <w:sz w:val="48"/>
          <w:szCs w:val="48"/>
        </w:rPr>
      </w:pPr>
      <w:r>
        <w:rPr>
          <w:rFonts w:hint="eastAsia" w:ascii="黑体" w:hAnsi="黑体" w:eastAsia="黑体"/>
          <w:spacing w:val="8"/>
          <w:sz w:val="48"/>
          <w:szCs w:val="48"/>
        </w:rPr>
        <w:t xml:space="preserve">    技术投标文件</w:t>
      </w:r>
    </w:p>
    <w:p w14:paraId="649F109C">
      <w:pPr>
        <w:spacing w:line="560" w:lineRule="exact"/>
        <w:jc w:val="center"/>
        <w:rPr>
          <w:rFonts w:ascii="黑体" w:hAnsi="黑体" w:eastAsia="黑体"/>
          <w:spacing w:val="6"/>
          <w:sz w:val="48"/>
          <w:szCs w:val="48"/>
        </w:rPr>
      </w:pPr>
    </w:p>
    <w:p w14:paraId="17337ACB">
      <w:pPr>
        <w:spacing w:line="560" w:lineRule="exact"/>
        <w:jc w:val="center"/>
        <w:rPr>
          <w:rFonts w:ascii="黑体" w:hAnsi="黑体" w:eastAsia="黑体"/>
          <w:spacing w:val="6"/>
          <w:sz w:val="48"/>
          <w:szCs w:val="48"/>
        </w:rPr>
      </w:pPr>
    </w:p>
    <w:p w14:paraId="5C5AF709">
      <w:pPr>
        <w:spacing w:line="360" w:lineRule="auto"/>
        <w:jc w:val="center"/>
        <w:rPr>
          <w:rFonts w:ascii="黑体" w:hAnsi="黑体" w:eastAsia="黑体"/>
          <w:spacing w:val="6"/>
          <w:sz w:val="44"/>
          <w:szCs w:val="44"/>
        </w:rPr>
      </w:pPr>
      <w:r>
        <w:rPr>
          <w:rFonts w:hint="eastAsia" w:ascii="黑体" w:hAnsi="黑体" w:eastAsia="黑体"/>
          <w:spacing w:val="6"/>
          <w:sz w:val="48"/>
          <w:szCs w:val="48"/>
        </w:rPr>
        <w:t xml:space="preserve">    （正本）/（副本）</w:t>
      </w:r>
    </w:p>
    <w:p w14:paraId="3D45C1A7">
      <w:pPr>
        <w:tabs>
          <w:tab w:val="left" w:pos="0"/>
          <w:tab w:val="left" w:pos="1155"/>
          <w:tab w:val="left" w:pos="1470"/>
        </w:tabs>
        <w:spacing w:line="480" w:lineRule="exact"/>
        <w:rPr>
          <w:rFonts w:ascii="黑体" w:hAnsi="黑体" w:eastAsia="黑体"/>
          <w:spacing w:val="6"/>
          <w:sz w:val="28"/>
        </w:rPr>
      </w:pPr>
    </w:p>
    <w:p w14:paraId="15829120">
      <w:pPr>
        <w:tabs>
          <w:tab w:val="left" w:pos="0"/>
          <w:tab w:val="left" w:pos="1155"/>
          <w:tab w:val="left" w:pos="1470"/>
        </w:tabs>
        <w:spacing w:line="480" w:lineRule="exact"/>
        <w:rPr>
          <w:rFonts w:ascii="黑体" w:hAnsi="黑体" w:eastAsia="黑体"/>
          <w:spacing w:val="6"/>
          <w:sz w:val="28"/>
        </w:rPr>
      </w:pPr>
    </w:p>
    <w:p w14:paraId="0C3B7259">
      <w:pPr>
        <w:tabs>
          <w:tab w:val="left" w:pos="0"/>
          <w:tab w:val="left" w:pos="1155"/>
          <w:tab w:val="left" w:pos="1470"/>
        </w:tabs>
        <w:spacing w:line="480" w:lineRule="exact"/>
        <w:jc w:val="center"/>
        <w:rPr>
          <w:rFonts w:ascii="黑体" w:hAnsi="黑体" w:eastAsia="黑体"/>
          <w:spacing w:val="6"/>
          <w:sz w:val="28"/>
        </w:rPr>
      </w:pPr>
      <w:r>
        <w:rPr>
          <w:rFonts w:hint="eastAsia" w:ascii="黑体" w:hAnsi="黑体" w:eastAsia="黑体"/>
          <w:spacing w:val="6"/>
          <w:sz w:val="36"/>
          <w:szCs w:val="36"/>
        </w:rPr>
        <w:t>日期：  年  月  日</w:t>
      </w:r>
    </w:p>
    <w:p w14:paraId="0B2D8409">
      <w:pPr>
        <w:spacing w:line="800" w:lineRule="exact"/>
        <w:ind w:firstLine="602" w:firstLineChars="200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  <w:r>
        <w:rPr>
          <w:b/>
          <w:sz w:val="30"/>
          <w:szCs w:val="30"/>
        </w:rPr>
        <w:t>技术</w:t>
      </w:r>
      <w:r>
        <w:rPr>
          <w:rFonts w:hint="eastAsia"/>
          <w:b/>
          <w:sz w:val="30"/>
          <w:szCs w:val="30"/>
        </w:rPr>
        <w:t>投标文件应包括以下</w:t>
      </w:r>
      <w:r>
        <w:rPr>
          <w:b/>
          <w:sz w:val="30"/>
          <w:szCs w:val="30"/>
        </w:rPr>
        <w:t>内容</w:t>
      </w:r>
      <w:r>
        <w:rPr>
          <w:rFonts w:hint="eastAsia"/>
          <w:b/>
          <w:sz w:val="30"/>
          <w:szCs w:val="30"/>
        </w:rPr>
        <w:t>：</w:t>
      </w:r>
    </w:p>
    <w:p w14:paraId="3819E1F7">
      <w:pPr>
        <w:spacing w:before="156" w:beforeLines="50" w:line="520" w:lineRule="exact"/>
        <w:ind w:firstLine="600" w:firstLineChars="250"/>
        <w:rPr>
          <w:rFonts w:ascii="楷体_GB2312" w:hAnsi="宋体" w:eastAsia="楷体_GB2312"/>
          <w:b/>
          <w:sz w:val="24"/>
          <w:szCs w:val="24"/>
        </w:rPr>
      </w:pPr>
      <w:r>
        <w:rPr>
          <w:rFonts w:hint="eastAsia" w:ascii="宋体" w:hAnsi="宋体" w:eastAsia="楷体_GB2312"/>
          <w:sz w:val="24"/>
          <w:szCs w:val="24"/>
        </w:rPr>
        <w:t>根据技术评分标准要求自行编制，格式自拟。</w:t>
      </w:r>
    </w:p>
    <w:p w14:paraId="32EAF5B8">
      <w:pPr>
        <w:spacing w:line="500" w:lineRule="exact"/>
        <w:ind w:firstLine="960" w:firstLineChars="400"/>
        <w:rPr>
          <w:rFonts w:ascii="宋体" w:hAnsi="宋体"/>
          <w:sz w:val="24"/>
          <w:szCs w:val="24"/>
        </w:rPr>
      </w:pPr>
    </w:p>
    <w:p w14:paraId="3F481FA7">
      <w:pPr>
        <w:autoSpaceDE w:val="0"/>
        <w:autoSpaceDN w:val="0"/>
        <w:adjustRightInd w:val="0"/>
        <w:rPr>
          <w:rFonts w:ascii="宋体" w:hAnsi="宋体"/>
          <w:sz w:val="28"/>
          <w:szCs w:val="28"/>
        </w:rPr>
      </w:pPr>
    </w:p>
    <w:p w14:paraId="46BC554C">
      <w:pPr>
        <w:autoSpaceDE w:val="0"/>
        <w:autoSpaceDN w:val="0"/>
        <w:adjustRightInd w:val="0"/>
        <w:rPr>
          <w:rFonts w:ascii="宋体" w:hAnsi="宋体"/>
          <w:sz w:val="28"/>
          <w:szCs w:val="28"/>
        </w:rPr>
      </w:pPr>
    </w:p>
    <w:p w14:paraId="616F008E">
      <w:pPr>
        <w:autoSpaceDE w:val="0"/>
        <w:autoSpaceDN w:val="0"/>
        <w:adjustRightInd w:val="0"/>
        <w:rPr>
          <w:rFonts w:ascii="宋体" w:hAnsi="宋体"/>
          <w:sz w:val="28"/>
          <w:szCs w:val="28"/>
        </w:rPr>
      </w:pPr>
    </w:p>
    <w:p w14:paraId="33D48224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8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/>
      <w:ind w:left="1800" w:hanging="360"/>
      <w:jc w:val="left"/>
    </w:pPr>
    <w:rPr>
      <w:rFonts w:ascii="宋体" w:hAnsi="Courier New" w:eastAsia="Times New Roman"/>
      <w:kern w:val="0"/>
      <w:sz w:val="24"/>
    </w:r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Date"/>
    <w:basedOn w:val="1"/>
    <w:next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2025-11-07T07:08:42Z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eyJoZGlkIjoiNTUzY2NmNGY3NTZhODBmMzlmZjZmNjdhY2VmYWRjYmYiLCJ1c2VySWQiOiI3Mjc3NTgyNzMifQ==</vt:lpwstr>
  </property>
  <property fmtid="{D5CDD505-2E9C-101B-9397-08002B2CF9AE}" pid="4" name="ICV">
    <vt:lpwstr>5443189C58584BA998532C041E304A27_12</vt:lpwstr>
  </property>
</Properties>
</file>