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  <w:lang w:eastAsia="zh-CN"/>
        </w:rPr>
      </w:pPr>
      <w:bookmarkStart w:id="0" w:name="OLE_LINK1"/>
      <w:r>
        <w:rPr>
          <w:rFonts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color w:val="auto"/>
          <w:sz w:val="32"/>
          <w:highlight w:val="none"/>
        </w:rPr>
      </w:pP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采办包名称：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海油发展-化工品类部-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工程技术公司2025-2026年渤海地区异构十醇聚醚6物资采购专有协议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采办计划公开如下：</w:t>
      </w:r>
    </w:p>
    <w:tbl>
      <w:tblPr>
        <w:tblStyle w:val="8"/>
        <w:tblW w:w="933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00"/>
        <w:gridCol w:w="1785"/>
        <w:gridCol w:w="1782"/>
        <w:gridCol w:w="156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采办包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采购范围与主要技术指标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预计发标时间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供应商资质基本要求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工程技术公司2025-2026年渤海地区异构十醇聚醚6物资采购专有协议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1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本次公告有效期是（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日）至（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日）止。在此期间，有意参与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采办包的系统用户可在集团公司采办系统中提交反馈材料。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如对上述公开内容真实、有效性存疑，请拨打社会监督电话：022-25802262，其他事项不受理。</w:t>
      </w:r>
    </w:p>
    <w:p>
      <w:pPr>
        <w:pStyle w:val="4"/>
        <w:ind w:firstLine="640"/>
        <w:rPr>
          <w:highlight w:val="none"/>
        </w:rPr>
      </w:pPr>
    </w:p>
    <w:p>
      <w:pPr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rPr>
          <w:highlight w:val="none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中海油能源发展股份有限公司采办共享中心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 </w:t>
      </w:r>
    </w:p>
    <w:bookmarkEnd w:id="0"/>
    <w:p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采购范围与主要技术指标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1" w:name="_Toc13249325"/>
      <w:bookmarkStart w:id="2" w:name="_Toc13248928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一、需求一览表</w:t>
      </w:r>
      <w:bookmarkEnd w:id="1"/>
      <w:bookmarkEnd w:id="2"/>
    </w:p>
    <w:p>
      <w:pPr>
        <w:pStyle w:val="3"/>
        <w:spacing w:line="257" w:lineRule="auto"/>
        <w:ind w:left="220" w:right="122" w:firstLine="420"/>
        <w:jc w:val="center"/>
        <w:rPr>
          <w:rFonts w:hint="eastAsia" w:ascii="微软雅黑" w:hAnsi="微软雅黑" w:eastAsia="微软雅黑"/>
          <w:highlight w:val="none"/>
          <w:lang w:eastAsia="zh-CN"/>
        </w:rPr>
      </w:pPr>
      <w:r>
        <w:rPr>
          <w:rFonts w:hint="eastAsia" w:ascii="微软雅黑" w:hAnsi="微软雅黑" w:eastAsia="微软雅黑"/>
          <w:highlight w:val="none"/>
          <w:lang w:eastAsia="zh-CN"/>
        </w:rPr>
        <w:t>表1 需求一览表</w:t>
      </w:r>
    </w:p>
    <w:tbl>
      <w:tblPr>
        <w:tblStyle w:val="13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82"/>
        <w:gridCol w:w="1290"/>
        <w:gridCol w:w="1209"/>
        <w:gridCol w:w="928"/>
        <w:gridCol w:w="1691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物资编码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物资名称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69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交货地点</w:t>
            </w:r>
          </w:p>
        </w:tc>
        <w:tc>
          <w:tcPr>
            <w:tcW w:w="1472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8" w:type="dxa"/>
            <w:vAlign w:val="center"/>
          </w:tcPr>
          <w:p>
            <w:pPr>
              <w:pStyle w:val="3"/>
              <w:snapToGrid w:val="0"/>
              <w:spacing w:line="240" w:lineRule="auto"/>
              <w:ind w:right="125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outlineLvl w:val="1"/>
              <w:rPr>
                <w:rFonts w:hint="eastAsia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84119016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right="125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1"/>
                <w:szCs w:val="18"/>
              </w:rPr>
              <w:t>异构十醇聚醚6</w:t>
            </w:r>
          </w:p>
        </w:tc>
        <w:tc>
          <w:tcPr>
            <w:tcW w:w="1209" w:type="dxa"/>
            <w:vAlign w:val="center"/>
          </w:tcPr>
          <w:p>
            <w:pPr>
              <w:pStyle w:val="3"/>
              <w:snapToGrid w:val="0"/>
              <w:spacing w:line="240" w:lineRule="auto"/>
              <w:ind w:right="125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28" w:type="dxa"/>
            <w:vAlign w:val="center"/>
          </w:tcPr>
          <w:p>
            <w:pPr>
              <w:snapToGrid w:val="0"/>
              <w:spacing w:line="240" w:lineRule="auto"/>
              <w:ind w:right="125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1"/>
                <w:szCs w:val="18"/>
                <w:lang w:val="en-US" w:eastAsia="zh-CN"/>
              </w:rPr>
              <w:t>吨</w:t>
            </w:r>
          </w:p>
        </w:tc>
        <w:tc>
          <w:tcPr>
            <w:tcW w:w="1691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18"/>
              </w:rPr>
              <w:t>滨海新区南港工业区新厂库房</w:t>
            </w:r>
          </w:p>
        </w:tc>
        <w:tc>
          <w:tcPr>
            <w:tcW w:w="1472" w:type="dxa"/>
            <w:vAlign w:val="center"/>
          </w:tcPr>
          <w:p>
            <w:pPr>
              <w:pStyle w:val="3"/>
              <w:snapToGrid w:val="0"/>
              <w:spacing w:line="240" w:lineRule="auto"/>
              <w:ind w:right="125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单次最小送货量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吨</w:t>
            </w:r>
          </w:p>
        </w:tc>
      </w:tr>
    </w:tbl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以上数量为未来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12个月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的预估需求数量，每次采购数量以买方采购订单为准。</w:t>
      </w:r>
    </w:p>
    <w:p>
      <w:pPr>
        <w:pStyle w:val="3"/>
        <w:numPr>
          <w:ilvl w:val="0"/>
          <w:numId w:val="1"/>
        </w:numPr>
        <w:spacing w:line="257" w:lineRule="auto"/>
        <w:ind w:left="0" w:leftChars="0" w:right="122" w:firstLine="0" w:firstLineChars="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技术要求</w:t>
      </w:r>
    </w:p>
    <w:p>
      <w:pPr>
        <w:pStyle w:val="11"/>
        <w:numPr>
          <w:ilvl w:val="0"/>
          <w:numId w:val="2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★产品技术指标</w:t>
      </w:r>
    </w:p>
    <w:tbl>
      <w:tblPr>
        <w:tblStyle w:val="8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620"/>
        <w:gridCol w:w="3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</w:tc>
        <w:tc>
          <w:tcPr>
            <w:tcW w:w="2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指标</w:t>
            </w:r>
          </w:p>
        </w:tc>
        <w:tc>
          <w:tcPr>
            <w:tcW w:w="31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25℃</w:t>
            </w:r>
          </w:p>
        </w:tc>
        <w:tc>
          <w:tcPr>
            <w:tcW w:w="2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透明液体，无可见杂质</w:t>
            </w:r>
          </w:p>
        </w:tc>
        <w:tc>
          <w:tcPr>
            <w:tcW w:w="31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室温条件下目测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pH值（1%水溶液）</w:t>
            </w:r>
          </w:p>
        </w:tc>
        <w:tc>
          <w:tcPr>
            <w:tcW w:w="2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5.0--7.0</w:t>
            </w:r>
          </w:p>
        </w:tc>
        <w:tc>
          <w:tcPr>
            <w:tcW w:w="31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 6368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羟值/（mgKOH/g）</w:t>
            </w:r>
          </w:p>
        </w:tc>
        <w:tc>
          <w:tcPr>
            <w:tcW w:w="2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130-140</w:t>
            </w:r>
          </w:p>
        </w:tc>
        <w:tc>
          <w:tcPr>
            <w:tcW w:w="31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 7383中的乙酐法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色泽（Pt-Co）  ≤</w:t>
            </w:r>
          </w:p>
        </w:tc>
        <w:tc>
          <w:tcPr>
            <w:tcW w:w="2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1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 9282.1，试样预先在40-50℃水浴中加热到流动状态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5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水分/%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</w:t>
            </w:r>
          </w:p>
        </w:tc>
        <w:tc>
          <w:tcPr>
            <w:tcW w:w="2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31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 11275中的卡尔·费休法</w:t>
            </w:r>
          </w:p>
        </w:tc>
      </w:tr>
    </w:tbl>
    <w:p>
      <w:pPr>
        <w:pStyle w:val="11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2.产品包装</w:t>
      </w:r>
    </w:p>
    <w:p>
      <w:pPr>
        <w:pStyle w:val="2"/>
        <w:numPr>
          <w:ilvl w:val="0"/>
          <w:numId w:val="3"/>
        </w:numPr>
        <w:spacing w:line="360" w:lineRule="auto"/>
        <w:ind w:left="420" w:leftChars="0" w:hanging="420"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产品包装</w:t>
      </w:r>
    </w:p>
    <w:p>
      <w:pPr>
        <w:pStyle w:val="3"/>
        <w:numPr>
          <w:ilvl w:val="0"/>
          <w:numId w:val="4"/>
        </w:numPr>
        <w:spacing w:line="360" w:lineRule="auto"/>
        <w:ind w:left="640" w:leftChars="0" w:right="122" w:hanging="425" w:firstLineChars="0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200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L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包装桶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，具体要求见附表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；</w:t>
      </w:r>
    </w:p>
    <w:p>
      <w:pPr>
        <w:pStyle w:val="3"/>
        <w:numPr>
          <w:ilvl w:val="0"/>
          <w:numId w:val="4"/>
        </w:numPr>
        <w:spacing w:line="360" w:lineRule="auto"/>
        <w:ind w:left="640" w:leftChars="0" w:right="122" w:hanging="425" w:firstLineChars="0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包装桶不回收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/>
        <w:spacing w:line="360" w:lineRule="auto"/>
        <w:ind w:right="122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1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1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1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项目联系人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请感兴趣的供应商于2025年11月17日17:00前，与我方联系人接洽。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联系人：吴迪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电  话：022-25803746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邮  箱：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"mailto:liufx2@cnooc.com.cn"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wudi13@cnooc.com.cn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5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供应商资质基本要求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7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eastAsia" w:ascii="仿宋" w:hAnsi="仿宋" w:eastAsia="仿宋" w:cs="Calibri"/>
                <w:b/>
                <w:bCs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资质要求</w:t>
            </w:r>
          </w:p>
          <w:p>
            <w:pPr>
              <w:pStyle w:val="12"/>
              <w:spacing w:line="300" w:lineRule="exact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2.申请人须是中华人民共和国境内具有独立承担民事责任能力的法人，或具备国家认可经营资格的其他组织。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3.申请人须具有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海油外的化工品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sz w:val="28"/>
                <w:szCs w:val="28"/>
              </w:rPr>
              <w:t>的销售业绩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Style w:val="6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458DA"/>
    <w:multiLevelType w:val="multilevel"/>
    <w:tmpl w:val="C11458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仿宋" w:hAnsi="仿宋" w:eastAsia="仿宋" w:cs="仿宋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D0DDB9DA"/>
    <w:multiLevelType w:val="singleLevel"/>
    <w:tmpl w:val="D0DDB9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5385E"/>
    <w:multiLevelType w:val="singleLevel"/>
    <w:tmpl w:val="DFF5385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 w:ascii="仿宋" w:hAnsi="仿宋" w:eastAsia="仿宋" w:cs="仿宋"/>
        <w:sz w:val="28"/>
        <w:szCs w:val="28"/>
      </w:rPr>
    </w:lvl>
  </w:abstractNum>
  <w:abstractNum w:abstractNumId="3">
    <w:nsid w:val="57900891"/>
    <w:multiLevelType w:val="singleLevel"/>
    <w:tmpl w:val="579008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EFB7134"/>
    <w:rsid w:val="3F8F9142"/>
    <w:rsid w:val="3FFF112D"/>
    <w:rsid w:val="4A1947CF"/>
    <w:rsid w:val="4D4DC6A4"/>
    <w:rsid w:val="4F6E853F"/>
    <w:rsid w:val="52E97041"/>
    <w:rsid w:val="5B7F68A4"/>
    <w:rsid w:val="5BA75269"/>
    <w:rsid w:val="5DF75D45"/>
    <w:rsid w:val="67A39A39"/>
    <w:rsid w:val="67B70529"/>
    <w:rsid w:val="6FCD4002"/>
    <w:rsid w:val="6FF7C6E3"/>
    <w:rsid w:val="737FEF92"/>
    <w:rsid w:val="75DD3D3E"/>
    <w:rsid w:val="76ECFE8D"/>
    <w:rsid w:val="77FEED8B"/>
    <w:rsid w:val="7B096C74"/>
    <w:rsid w:val="7B3F0A12"/>
    <w:rsid w:val="7B7FDABB"/>
    <w:rsid w:val="7CDF00C8"/>
    <w:rsid w:val="7FBFDFB2"/>
    <w:rsid w:val="7FDF4570"/>
    <w:rsid w:val="7FFB1E0B"/>
    <w:rsid w:val="A6F4E9A6"/>
    <w:rsid w:val="AF7BAA25"/>
    <w:rsid w:val="B9B77B89"/>
    <w:rsid w:val="BFBB32D6"/>
    <w:rsid w:val="BFEF472D"/>
    <w:rsid w:val="CFFF7BBB"/>
    <w:rsid w:val="D1DCE082"/>
    <w:rsid w:val="D4FD4EC5"/>
    <w:rsid w:val="D7BF5634"/>
    <w:rsid w:val="DA312484"/>
    <w:rsid w:val="E87E6D49"/>
    <w:rsid w:val="ECFC8467"/>
    <w:rsid w:val="EE7FCBAA"/>
    <w:rsid w:val="EEB8FCDA"/>
    <w:rsid w:val="EFFEA821"/>
    <w:rsid w:val="F37BAE23"/>
    <w:rsid w:val="F77F9726"/>
    <w:rsid w:val="FBE30D35"/>
    <w:rsid w:val="FBFF1853"/>
    <w:rsid w:val="FD65C0A6"/>
    <w:rsid w:val="FE3315EE"/>
    <w:rsid w:val="FEE5DE41"/>
    <w:rsid w:val="FEFE5ED4"/>
    <w:rsid w:val="FF2F2082"/>
    <w:rsid w:val="FF5BE3A5"/>
    <w:rsid w:val="FF7D2B00"/>
    <w:rsid w:val="FFDCA669"/>
    <w:rsid w:val="FFE7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firstLine="200" w:firstLineChars="200"/>
    </w:pPr>
    <w:rPr>
      <w:rFonts w:ascii="Microsoft YaHei UI" w:hAnsi="Microsoft YaHei UI" w:eastAsia="Microsoft YaHei UI"/>
      <w:szCs w:val="21"/>
    </w:rPr>
  </w:style>
  <w:style w:type="paragraph" w:styleId="4">
    <w:name w:val="index 4"/>
    <w:basedOn w:val="1"/>
    <w:next w:val="1"/>
    <w:unhideWhenUsed/>
    <w:qFormat/>
    <w:uiPriority w:val="99"/>
    <w:pPr>
      <w:ind w:left="1260" w:leftChars="600"/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3"/>
    <w:unhideWhenUsed/>
    <w:qFormat/>
    <w:uiPriority w:val="99"/>
    <w:pPr>
      <w:ind w:firstLine="567"/>
    </w:pPr>
  </w:style>
  <w:style w:type="table" w:styleId="8">
    <w:name w:val="Table Grid"/>
    <w:basedOn w:val="7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默认段落字体 Para Char"/>
    <w:basedOn w:val="1"/>
    <w:qFormat/>
    <w:uiPriority w:val="0"/>
    <w:pPr>
      <w:spacing w:before="80" w:after="80" w:line="360" w:lineRule="auto"/>
    </w:pPr>
    <w:rPr>
      <w:sz w:val="2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table" w:customStyle="1" w:styleId="13">
    <w:name w:val="网格型3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wudi13</cp:lastModifiedBy>
  <dcterms:modified xsi:type="dcterms:W3CDTF">2025-11-11T09:36:48Z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F8230E7D290F4682BFFDFCE545D79E16</vt:lpwstr>
  </property>
</Properties>
</file>