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4B34">
      <w:r>
        <w:rPr>
          <w:rFonts w:hint="eastAsia"/>
        </w:rPr>
        <w:t>（一）目录;（二）报价书;（三）报价一览表;（四）资格证明文件;（五）法定代表人授权书；（六）有效的统一社会信用代码证或营业执照，社会团体需提供政府相关部门出具的法人登记证书，相关资质证书、审计报告、征信；（七）其他材料;（八）报价文件正本一份、副本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0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2025-11-05T08:42:34Z</dcterms:created>
  <dc:creator>Administrator</dc:creator>
  <cp:lastModifiedBy>婷婷</cp:lastModifiedBy>
  <dcterms:modified xsi:type="dcterms:W3CDTF">2025-11-05T08:42:54Z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eyJoZGlkIjoiNTMyNDk2MDhlMDFjZGZhYmVlYjQ0MGUzNTg2MzE1MzUiLCJ1c2VySWQiOiI0OTM5Nzc4MTYifQ==</vt:lpwstr>
  </property>
  <property fmtid="{D5CDD505-2E9C-101B-9397-08002B2CF9AE}" pid="4" name="ICV">
    <vt:lpwstr>B54836D609A64CE8BE95B61A78122C91_12</vt:lpwstr>
  </property>
</Properties>
</file>