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9A16A">
      <w:pPr>
        <w:tabs>
          <w:tab w:val="left" w:pos="594"/>
        </w:tabs>
        <w:spacing w:before="90" w:line="430" w:lineRule="auto"/>
        <w:ind w:left="480"/>
        <w:rPr>
          <w:sz w:val="24"/>
          <w:szCs w:val="24"/>
          <w:highlight w:val="none"/>
        </w:rPr>
      </w:pPr>
      <w:r>
        <w:rPr>
          <w:rFonts w:ascii="微软雅黑" w:hAnsi="微软雅黑" w:eastAsia="微软雅黑" w:cs="微软雅黑"/>
          <w:spacing w:val="6"/>
          <w:sz w:val="24"/>
          <w:szCs w:val="24"/>
          <w:highlight w:val="none"/>
        </w:rPr>
        <w:t>一</w:t>
      </w:r>
      <w:r>
        <w:rPr>
          <w:rFonts w:ascii="微软雅黑" w:hAnsi="微软雅黑" w:eastAsia="微软雅黑" w:cs="微软雅黑"/>
          <w:spacing w:val="-19"/>
          <w:sz w:val="24"/>
          <w:szCs w:val="24"/>
          <w:highlight w:val="none"/>
        </w:rPr>
        <w:t xml:space="preserve"> </w:t>
      </w:r>
      <w:r>
        <w:rPr>
          <w:rFonts w:ascii="微软雅黑" w:hAnsi="微软雅黑" w:eastAsia="微软雅黑" w:cs="微软雅黑"/>
          <w:spacing w:val="6"/>
          <w:sz w:val="24"/>
          <w:szCs w:val="24"/>
          <w:highlight w:val="none"/>
        </w:rPr>
        <w:t>、项目基本信息</w:t>
      </w:r>
    </w:p>
    <w:p w14:paraId="5E7088C3">
      <w:pPr>
        <w:spacing w:before="2" w:line="184" w:lineRule="auto"/>
        <w:ind w:left="17" w:firstLine="468" w:firstLineChars="200"/>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项目名称：</w:t>
      </w:r>
      <w:r>
        <w:rPr>
          <w:rFonts w:ascii="微软雅黑" w:hAnsi="微软雅黑" w:eastAsia="微软雅黑" w:cs="微软雅黑"/>
          <w:spacing w:val="53"/>
          <w:sz w:val="24"/>
          <w:szCs w:val="24"/>
          <w:highlight w:val="none"/>
          <w:u w:val="single" w:color="auto"/>
        </w:rPr>
        <w:t xml:space="preserve"> </w:t>
      </w:r>
      <w:r>
        <w:rPr>
          <w:rFonts w:hint="eastAsia" w:ascii="微软雅黑" w:hAnsi="微软雅黑" w:eastAsia="微软雅黑" w:cs="微软雅黑"/>
          <w:spacing w:val="-4"/>
          <w:sz w:val="24"/>
          <w:szCs w:val="24"/>
          <w:highlight w:val="none"/>
          <w:u w:val="single"/>
          <w:lang w:val="en-US" w:eastAsia="zh-CN"/>
        </w:rPr>
        <w:tab/>
      </w:r>
      <w:r>
        <w:rPr>
          <w:rFonts w:hint="eastAsia" w:ascii="宋体" w:hAnsi="宋体" w:eastAsia="宋体" w:cs="宋体"/>
          <w:kern w:val="0"/>
          <w:sz w:val="24"/>
          <w:szCs w:val="24"/>
          <w:u w:val="single"/>
          <w:lang w:val="en-US" w:eastAsia="zh-CN" w:bidi="ar"/>
        </w:rPr>
        <w:t>2025年海龙囤遗址区垃圾集散站建设工程（设备采购部分）</w:t>
      </w:r>
    </w:p>
    <w:p w14:paraId="051B9918">
      <w:pPr>
        <w:pStyle w:val="3"/>
        <w:spacing w:line="275" w:lineRule="auto"/>
        <w:rPr>
          <w:sz w:val="24"/>
          <w:szCs w:val="24"/>
          <w:highlight w:val="none"/>
        </w:rPr>
      </w:pPr>
    </w:p>
    <w:p w14:paraId="5F894EDD">
      <w:pPr>
        <w:spacing w:before="90" w:line="430" w:lineRule="auto"/>
        <w:ind w:left="491"/>
        <w:rPr>
          <w:rFonts w:hint="default" w:ascii="微软雅黑" w:hAnsi="微软雅黑" w:eastAsia="微软雅黑" w:cs="微软雅黑"/>
          <w:spacing w:val="-4"/>
          <w:sz w:val="24"/>
          <w:szCs w:val="24"/>
          <w:highlight w:val="none"/>
          <w:u w:val="single"/>
          <w:lang w:val="en-US" w:eastAsia="zh-CN"/>
        </w:rPr>
      </w:pPr>
      <w:r>
        <w:rPr>
          <w:rFonts w:ascii="微软雅黑" w:hAnsi="微软雅黑" w:eastAsia="微软雅黑" w:cs="微软雅黑"/>
          <w:spacing w:val="-8"/>
          <w:sz w:val="24"/>
          <w:szCs w:val="24"/>
          <w:highlight w:val="none"/>
        </w:rPr>
        <w:t>项目编号</w:t>
      </w:r>
      <w:r>
        <w:rPr>
          <w:rFonts w:ascii="微软雅黑" w:hAnsi="微软雅黑" w:eastAsia="微软雅黑" w:cs="微软雅黑"/>
          <w:spacing w:val="-36"/>
          <w:sz w:val="24"/>
          <w:szCs w:val="24"/>
          <w:highlight w:val="none"/>
        </w:rPr>
        <w:t xml:space="preserve"> </w:t>
      </w:r>
      <w:r>
        <w:rPr>
          <w:rFonts w:ascii="微软雅黑" w:hAnsi="微软雅黑" w:eastAsia="微软雅黑" w:cs="微软雅黑"/>
          <w:spacing w:val="-13"/>
          <w:sz w:val="24"/>
          <w:szCs w:val="24"/>
          <w:highlight w:val="none"/>
        </w:rPr>
        <w:t>：</w:t>
      </w:r>
      <w:r>
        <w:rPr>
          <w:rFonts w:hint="eastAsia" w:ascii="微软雅黑" w:hAnsi="微软雅黑" w:eastAsia="微软雅黑" w:cs="微软雅黑"/>
          <w:spacing w:val="-4"/>
          <w:sz w:val="24"/>
          <w:szCs w:val="24"/>
          <w:highlight w:val="none"/>
          <w:u w:val="single"/>
          <w:lang w:val="en-US" w:eastAsia="zh-CN"/>
        </w:rPr>
        <w:t>GZJS-2025-012</w:t>
      </w:r>
    </w:p>
    <w:p w14:paraId="40FE14E5">
      <w:pPr>
        <w:spacing w:before="1" w:line="184" w:lineRule="auto"/>
        <w:ind w:left="487"/>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采购方式：</w:t>
      </w:r>
      <w:r>
        <w:rPr>
          <w:rFonts w:hint="eastAsia" w:ascii="微软雅黑" w:hAnsi="微软雅黑" w:eastAsia="微软雅黑" w:cs="微软雅黑"/>
          <w:b/>
          <w:bCs/>
          <w:spacing w:val="-4"/>
          <w:sz w:val="24"/>
          <w:szCs w:val="24"/>
          <w:highlight w:val="none"/>
          <w:u w:val="single"/>
          <w:lang w:val="en-US" w:eastAsia="zh-CN"/>
        </w:rPr>
        <w:t xml:space="preserve"> 公开招标  </w:t>
      </w:r>
    </w:p>
    <w:p w14:paraId="163A3F23">
      <w:pPr>
        <w:pStyle w:val="3"/>
        <w:spacing w:line="276" w:lineRule="auto"/>
        <w:rPr>
          <w:sz w:val="24"/>
          <w:szCs w:val="24"/>
          <w:highlight w:val="none"/>
        </w:rPr>
      </w:pPr>
    </w:p>
    <w:p w14:paraId="643C873C">
      <w:pPr>
        <w:spacing w:before="1" w:line="360" w:lineRule="auto"/>
        <w:ind w:left="2114" w:leftChars="233" w:hanging="1625" w:hangingChars="700"/>
        <w:rPr>
          <w:rFonts w:hint="eastAsia" w:ascii="微软雅黑" w:hAnsi="微软雅黑" w:eastAsia="微软雅黑" w:cs="微软雅黑"/>
          <w:b w:val="0"/>
          <w:bCs w:val="0"/>
          <w:spacing w:val="-3"/>
          <w:sz w:val="24"/>
          <w:szCs w:val="24"/>
          <w:highlight w:val="none"/>
          <w:u w:val="single" w:color="auto"/>
          <w:lang w:eastAsia="zh-CN"/>
        </w:rPr>
      </w:pPr>
      <w:r>
        <w:rPr>
          <w:rFonts w:hint="eastAsia" w:ascii="微软雅黑" w:hAnsi="微软雅黑" w:eastAsia="微软雅黑" w:cs="微软雅黑"/>
          <w:b/>
          <w:bCs/>
          <w:spacing w:val="-4"/>
          <w:sz w:val="24"/>
          <w:szCs w:val="24"/>
          <w:highlight w:val="none"/>
          <w:lang w:val="en-US" w:eastAsia="en-US"/>
        </w:rPr>
        <w:t>采购主要内容：</w:t>
      </w:r>
      <w:bookmarkStart w:id="0" w:name="OLE_LINK31"/>
      <w:r>
        <w:rPr>
          <w:rFonts w:hint="eastAsia" w:ascii="宋体" w:hAnsi="宋体" w:eastAsia="宋体" w:cs="宋体"/>
          <w:kern w:val="0"/>
          <w:sz w:val="24"/>
          <w:szCs w:val="24"/>
          <w:lang w:val="en-US" w:eastAsia="zh-CN" w:bidi="ar"/>
        </w:rPr>
        <w:t>移动式压缩箱、配套转运车、侧装式压缩垃圾车、路面高压冲洗车、二分类果皮箱</w:t>
      </w:r>
      <w:r>
        <w:rPr>
          <w:rFonts w:ascii="宋体" w:hAnsi="宋体" w:eastAsia="宋体" w:cs="宋体"/>
          <w:kern w:val="0"/>
          <w:sz w:val="24"/>
          <w:szCs w:val="24"/>
          <w:lang w:val="en-US" w:eastAsia="zh-CN" w:bidi="ar"/>
        </w:rPr>
        <w:t>设备等一批</w:t>
      </w:r>
      <w:r>
        <w:rPr>
          <w:rFonts w:hint="eastAsia" w:ascii="宋体" w:hAnsi="宋体" w:eastAsia="宋体" w:cs="宋体"/>
          <w:kern w:val="0"/>
          <w:sz w:val="24"/>
          <w:szCs w:val="24"/>
          <w:lang w:val="en-US" w:eastAsia="zh-CN" w:bidi="ar"/>
        </w:rPr>
        <w:t>（详见采购文件）</w:t>
      </w:r>
    </w:p>
    <w:bookmarkEnd w:id="0"/>
    <w:p w14:paraId="2FBCB433">
      <w:pPr>
        <w:spacing w:before="91" w:line="360" w:lineRule="auto"/>
        <w:ind w:left="489"/>
        <w:rPr>
          <w:rFonts w:ascii="微软雅黑" w:hAnsi="微软雅黑" w:eastAsia="微软雅黑" w:cs="微软雅黑"/>
          <w:b/>
          <w:bCs/>
          <w:sz w:val="24"/>
          <w:szCs w:val="24"/>
          <w:highlight w:val="none"/>
        </w:rPr>
      </w:pPr>
      <w:r>
        <w:rPr>
          <w:rFonts w:hint="eastAsia" w:ascii="微软雅黑" w:hAnsi="微软雅黑" w:eastAsia="微软雅黑" w:cs="微软雅黑"/>
          <w:b/>
          <w:bCs/>
          <w:spacing w:val="-4"/>
          <w:sz w:val="24"/>
          <w:szCs w:val="24"/>
          <w:highlight w:val="none"/>
          <w:lang w:val="en-US" w:eastAsia="zh-CN"/>
        </w:rPr>
        <w:t>总</w:t>
      </w:r>
      <w:r>
        <w:rPr>
          <w:rFonts w:hint="eastAsia" w:ascii="微软雅黑" w:hAnsi="微软雅黑" w:eastAsia="微软雅黑" w:cs="微软雅黑"/>
          <w:b/>
          <w:bCs/>
          <w:spacing w:val="-4"/>
          <w:sz w:val="24"/>
          <w:szCs w:val="24"/>
          <w:highlight w:val="none"/>
          <w:lang w:val="en-US" w:eastAsia="en-US"/>
        </w:rPr>
        <w:t>预算金额：</w:t>
      </w:r>
      <w:r>
        <w:rPr>
          <w:rFonts w:hint="eastAsia" w:ascii="微软雅黑" w:hAnsi="微软雅黑" w:eastAsia="微软雅黑" w:cs="微软雅黑"/>
          <w:b/>
          <w:bCs/>
          <w:spacing w:val="-4"/>
          <w:sz w:val="24"/>
          <w:szCs w:val="24"/>
          <w:highlight w:val="none"/>
          <w:u w:val="single"/>
          <w:lang w:val="en-US" w:eastAsia="zh-CN"/>
        </w:rPr>
        <w:t>2600000.00</w:t>
      </w:r>
      <w:r>
        <w:rPr>
          <w:rFonts w:ascii="微软雅黑" w:hAnsi="微软雅黑" w:eastAsia="微软雅黑" w:cs="微软雅黑"/>
          <w:b/>
          <w:bCs/>
          <w:spacing w:val="-9"/>
          <w:sz w:val="24"/>
          <w:szCs w:val="24"/>
          <w:highlight w:val="none"/>
          <w:u w:val="single" w:color="auto"/>
        </w:rPr>
        <w:t xml:space="preserve">元  </w:t>
      </w:r>
    </w:p>
    <w:p w14:paraId="6E8D670D">
      <w:pPr>
        <w:spacing w:before="90" w:line="430" w:lineRule="auto"/>
        <w:ind w:left="491"/>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b/>
          <w:bCs/>
          <w:spacing w:val="-4"/>
          <w:sz w:val="24"/>
          <w:szCs w:val="24"/>
          <w:highlight w:val="none"/>
          <w:lang w:val="en-US" w:eastAsia="zh-CN"/>
        </w:rPr>
        <w:t>最高限价（如有）：</w:t>
      </w:r>
      <w:r>
        <w:rPr>
          <w:rFonts w:hint="eastAsia" w:ascii="微软雅黑" w:hAnsi="微软雅黑" w:eastAsia="微软雅黑" w:cs="微软雅黑"/>
          <w:spacing w:val="-4"/>
          <w:sz w:val="24"/>
          <w:szCs w:val="24"/>
          <w:highlight w:val="none"/>
          <w:u w:val="single"/>
          <w:lang w:val="en-US" w:eastAsia="zh-CN"/>
        </w:rPr>
        <w:t>2425000.00元</w:t>
      </w:r>
    </w:p>
    <w:p w14:paraId="26C46F81">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en-US"/>
        </w:rPr>
      </w:pPr>
      <w:bookmarkStart w:id="1" w:name="bookmark22"/>
      <w:bookmarkEnd w:id="1"/>
      <w:bookmarkStart w:id="2" w:name="bookmark6"/>
      <w:bookmarkEnd w:id="2"/>
      <w:bookmarkStart w:id="3" w:name="bookmark20"/>
      <w:bookmarkEnd w:id="3"/>
      <w:r>
        <w:rPr>
          <w:rFonts w:hint="eastAsia" w:ascii="微软雅黑" w:hAnsi="微软雅黑" w:eastAsia="微软雅黑" w:cs="微软雅黑"/>
          <w:spacing w:val="-4"/>
          <w:sz w:val="24"/>
          <w:szCs w:val="24"/>
          <w:highlight w:val="none"/>
          <w:lang w:val="en-US" w:eastAsia="en-US"/>
        </w:rPr>
        <w:t>本项目（是/否）接受联合体投标：</w:t>
      </w:r>
      <w:r>
        <w:rPr>
          <w:rFonts w:hint="eastAsia" w:ascii="微软雅黑" w:hAnsi="微软雅黑" w:eastAsia="微软雅黑" w:cs="微软雅黑"/>
          <w:spacing w:val="-4"/>
          <w:sz w:val="24"/>
          <w:szCs w:val="24"/>
          <w:highlight w:val="none"/>
          <w:lang w:val="en-US" w:eastAsia="zh-CN"/>
        </w:rPr>
        <w:t>否</w:t>
      </w:r>
    </w:p>
    <w:p w14:paraId="7E0BD9FB">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pacing w:val="-4"/>
          <w:sz w:val="24"/>
          <w:szCs w:val="24"/>
          <w:highlight w:val="none"/>
          <w:lang w:val="en-US" w:eastAsia="zh-CN"/>
        </w:rPr>
      </w:pPr>
      <w:r>
        <w:rPr>
          <w:rFonts w:hint="eastAsia" w:ascii="微软雅黑" w:hAnsi="微软雅黑" w:eastAsia="微软雅黑" w:cs="微软雅黑"/>
          <w:b/>
          <w:bCs/>
          <w:spacing w:val="-4"/>
          <w:sz w:val="24"/>
          <w:szCs w:val="24"/>
          <w:highlight w:val="none"/>
          <w:lang w:val="en-US" w:eastAsia="zh-CN"/>
        </w:rPr>
        <w:t>二 、 申请人的资格要求：</w:t>
      </w:r>
    </w:p>
    <w:p w14:paraId="62FD8FD3">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pacing w:val="-4"/>
          <w:sz w:val="24"/>
          <w:szCs w:val="24"/>
          <w:highlight w:val="none"/>
          <w:lang w:val="en-US" w:eastAsia="en-US"/>
        </w:rPr>
      </w:pPr>
      <w:r>
        <w:rPr>
          <w:rFonts w:hint="eastAsia" w:ascii="微软雅黑" w:hAnsi="微软雅黑" w:eastAsia="微软雅黑" w:cs="微软雅黑"/>
          <w:b/>
          <w:bCs/>
          <w:spacing w:val="-4"/>
          <w:sz w:val="24"/>
          <w:szCs w:val="24"/>
          <w:highlight w:val="none"/>
          <w:lang w:val="en-US" w:eastAsia="en-US"/>
        </w:rPr>
        <w:t>1.一般资格要求：</w:t>
      </w:r>
    </w:p>
    <w:p w14:paraId="6DE497B5">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①提供法人或其他组织</w:t>
      </w:r>
      <w:bookmarkStart w:id="4" w:name="OLE_LINK52"/>
      <w:r>
        <w:rPr>
          <w:rFonts w:hint="eastAsia" w:ascii="微软雅黑" w:hAnsi="微软雅黑" w:eastAsia="微软雅黑" w:cs="微软雅黑"/>
          <w:spacing w:val="-4"/>
          <w:sz w:val="24"/>
          <w:szCs w:val="24"/>
          <w:highlight w:val="none"/>
          <w:lang w:val="en-US" w:eastAsia="en-US"/>
        </w:rPr>
        <w:t>的营业执照、税务</w:t>
      </w:r>
      <w:bookmarkEnd w:id="4"/>
      <w:r>
        <w:rPr>
          <w:rFonts w:hint="eastAsia" w:ascii="微软雅黑" w:hAnsi="微软雅黑" w:eastAsia="微软雅黑" w:cs="微软雅黑"/>
          <w:spacing w:val="-4"/>
          <w:sz w:val="24"/>
          <w:szCs w:val="24"/>
          <w:highlight w:val="none"/>
          <w:lang w:val="en-US" w:eastAsia="en-US"/>
        </w:rPr>
        <w:t>登记证、组织机构代码证(或“三证合一 ”的营业执照)等证明文件，或自然人身份证明(复印件加盖单位公章)；</w:t>
      </w:r>
    </w:p>
    <w:p w14:paraId="3087C93D">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default"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②具有良好的商业信誉和健全的财务会计制度：</w:t>
      </w:r>
      <w:bookmarkStart w:id="5" w:name="OLE_LINK12"/>
      <w:r>
        <w:rPr>
          <w:rFonts w:hint="eastAsia" w:ascii="微软雅黑" w:hAnsi="微软雅黑" w:eastAsia="微软雅黑" w:cs="微软雅黑"/>
          <w:spacing w:val="-4"/>
          <w:sz w:val="24"/>
          <w:szCs w:val="24"/>
          <w:highlight w:val="none"/>
          <w:lang w:val="en-US" w:eastAsia="zh-CN"/>
        </w:rPr>
        <w:t>提供2025年1月至今任意三个月财务报表或2024年度审计报告，成立不足6个月的新公司提供基本账户开户证明</w:t>
      </w:r>
      <w:bookmarkEnd w:id="5"/>
      <w:r>
        <w:rPr>
          <w:rFonts w:hint="eastAsia" w:ascii="微软雅黑" w:hAnsi="微软雅黑" w:eastAsia="微软雅黑" w:cs="微软雅黑"/>
          <w:spacing w:val="-4"/>
          <w:sz w:val="24"/>
          <w:szCs w:val="24"/>
          <w:highlight w:val="none"/>
          <w:lang w:val="en-US" w:eastAsia="zh-CN"/>
        </w:rPr>
        <w:t>;或提供承诺函（格式自拟）；</w:t>
      </w:r>
    </w:p>
    <w:p w14:paraId="28D0BF26">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③具有履行合同所必须的设备和专业技术能力：提供具备履行合同所必需的设备和专业技术能力的证明材料(</w:t>
      </w:r>
      <w:r>
        <w:rPr>
          <w:rFonts w:hint="eastAsia" w:ascii="微软雅黑" w:hAnsi="微软雅黑" w:eastAsia="微软雅黑" w:cs="微软雅黑"/>
          <w:spacing w:val="-4"/>
          <w:sz w:val="24"/>
          <w:szCs w:val="24"/>
          <w:highlight w:val="none"/>
          <w:lang w:val="en-US" w:eastAsia="zh-CN"/>
        </w:rPr>
        <w:t>供应商</w:t>
      </w:r>
      <w:r>
        <w:rPr>
          <w:rFonts w:hint="eastAsia" w:ascii="微软雅黑" w:hAnsi="微软雅黑" w:eastAsia="微软雅黑" w:cs="微软雅黑"/>
          <w:spacing w:val="-4"/>
          <w:sz w:val="24"/>
          <w:szCs w:val="24"/>
          <w:highlight w:val="none"/>
          <w:lang w:val="en-US" w:eastAsia="en-US"/>
        </w:rPr>
        <w:t>自行承诺 ，格式自拟）；</w:t>
      </w:r>
    </w:p>
    <w:p w14:paraId="0C30AF4D">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④具有依法缴纳税收和社会保障资金的良好记录：具体要求：</w:t>
      </w:r>
      <w:r>
        <w:rPr>
          <w:rFonts w:hint="eastAsia" w:ascii="微软雅黑" w:hAnsi="微软雅黑" w:eastAsia="微软雅黑" w:cs="微软雅黑"/>
          <w:spacing w:val="-4"/>
          <w:sz w:val="24"/>
          <w:szCs w:val="24"/>
          <w:highlight w:val="none"/>
          <w:lang w:val="en-US" w:eastAsia="zh-CN"/>
        </w:rPr>
        <w:t>1.提供2025年01月至今任意三个月依法缴纳税收的证明材料;或提供承诺函（格式自拟）；2.提供2025年01月至今任意三个月缴纳社会保障资金的证明材料</w:t>
      </w:r>
      <w:r>
        <w:rPr>
          <w:rFonts w:hint="eastAsia" w:ascii="微软雅黑" w:hAnsi="微软雅黑" w:eastAsia="微软雅黑" w:cs="微软雅黑"/>
          <w:spacing w:val="-4"/>
          <w:sz w:val="24"/>
          <w:szCs w:val="24"/>
          <w:highlight w:val="none"/>
          <w:lang w:val="en-US" w:eastAsia="en-US"/>
        </w:rPr>
        <w:t>（依法免税或不需要缴纳社保资金的</w:t>
      </w:r>
      <w:r>
        <w:rPr>
          <w:rFonts w:hint="eastAsia" w:ascii="微软雅黑" w:hAnsi="微软雅黑" w:eastAsia="微软雅黑" w:cs="微软雅黑"/>
          <w:spacing w:val="-4"/>
          <w:sz w:val="24"/>
          <w:szCs w:val="24"/>
          <w:highlight w:val="none"/>
          <w:lang w:val="en-US" w:eastAsia="zh-CN"/>
        </w:rPr>
        <w:t>供应商</w:t>
      </w:r>
      <w:r>
        <w:rPr>
          <w:rFonts w:hint="eastAsia" w:ascii="微软雅黑" w:hAnsi="微软雅黑" w:eastAsia="微软雅黑" w:cs="微软雅黑"/>
          <w:spacing w:val="-4"/>
          <w:sz w:val="24"/>
          <w:szCs w:val="24"/>
          <w:highlight w:val="none"/>
          <w:lang w:val="en-US" w:eastAsia="en-US"/>
        </w:rPr>
        <w:t>提供相应证明文件）;或提供承诺函（格式自拟）；</w:t>
      </w:r>
    </w:p>
    <w:p w14:paraId="426F55CE">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⑤参加本次采购活动前三年内 ，在经营活动中没有违法违规记录：提供参加本次采购活动前3年内在经营活动中没有重大违法记录的书面声明（</w:t>
      </w:r>
      <w:r>
        <w:rPr>
          <w:rFonts w:hint="eastAsia" w:ascii="微软雅黑" w:hAnsi="微软雅黑" w:eastAsia="微软雅黑" w:cs="微软雅黑"/>
          <w:spacing w:val="-4"/>
          <w:sz w:val="24"/>
          <w:szCs w:val="24"/>
          <w:highlight w:val="none"/>
          <w:lang w:val="en-US" w:eastAsia="zh-CN"/>
        </w:rPr>
        <w:t>供应商</w:t>
      </w:r>
      <w:r>
        <w:rPr>
          <w:rFonts w:hint="eastAsia" w:ascii="微软雅黑" w:hAnsi="微软雅黑" w:eastAsia="微软雅黑" w:cs="微软雅黑"/>
          <w:spacing w:val="-4"/>
          <w:sz w:val="24"/>
          <w:szCs w:val="24"/>
          <w:highlight w:val="none"/>
          <w:lang w:val="en-US" w:eastAsia="en-US"/>
        </w:rPr>
        <w:t>自行声明 ，格式自拟 ，提供原件）；</w:t>
      </w:r>
    </w:p>
    <w:p w14:paraId="793382A4">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⑥法律、行政法规规定的其他条件：具体要求：</w:t>
      </w:r>
      <w:r>
        <w:rPr>
          <w:rFonts w:hint="eastAsia" w:ascii="微软雅黑" w:hAnsi="微软雅黑" w:eastAsia="微软雅黑" w:cs="微软雅黑"/>
          <w:spacing w:val="-4"/>
          <w:sz w:val="24"/>
          <w:szCs w:val="24"/>
          <w:highlight w:val="none"/>
          <w:lang w:val="en-US" w:eastAsia="zh-CN"/>
        </w:rPr>
        <w:t>供应商</w:t>
      </w:r>
      <w:r>
        <w:rPr>
          <w:rFonts w:hint="eastAsia" w:ascii="微软雅黑" w:hAnsi="微软雅黑" w:eastAsia="微软雅黑" w:cs="微软雅黑"/>
          <w:spacing w:val="-4"/>
          <w:sz w:val="24"/>
          <w:szCs w:val="24"/>
          <w:highlight w:val="none"/>
          <w:lang w:val="en-US" w:eastAsia="en-US"/>
        </w:rPr>
        <w:t>须承诺：在“信用中国 ”网站（www.creditchina.gov.cn ）中国政府采购网（www.creditchina.gov.cn）查询中未被列入失信被执行人名单（包括行业失信被执行人）重大税收违法案件当事人名单、政府采购严重违法失信行为记录名单中 ，如发现</w:t>
      </w:r>
      <w:r>
        <w:rPr>
          <w:rFonts w:hint="eastAsia" w:ascii="微软雅黑" w:hAnsi="微软雅黑" w:eastAsia="微软雅黑" w:cs="微软雅黑"/>
          <w:spacing w:val="-4"/>
          <w:sz w:val="24"/>
          <w:szCs w:val="24"/>
          <w:highlight w:val="none"/>
          <w:lang w:val="en-US" w:eastAsia="zh-CN"/>
        </w:rPr>
        <w:t>供应商</w:t>
      </w:r>
      <w:r>
        <w:rPr>
          <w:rFonts w:hint="eastAsia" w:ascii="微软雅黑" w:hAnsi="微软雅黑" w:eastAsia="微软雅黑" w:cs="微软雅黑"/>
          <w:spacing w:val="-4"/>
          <w:sz w:val="24"/>
          <w:szCs w:val="24"/>
          <w:highlight w:val="none"/>
          <w:lang w:val="en-US" w:eastAsia="en-US"/>
        </w:rPr>
        <w:t>被列入失信被执行人、重大税收违法案件当事人名单、政府采购严重违法失信行为记录名单中将取消其投标资格 ，还将追究由此造成的一切法律责任及后果。</w:t>
      </w:r>
    </w:p>
    <w:p w14:paraId="6CB95938">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pacing w:val="-4"/>
          <w:sz w:val="24"/>
          <w:szCs w:val="24"/>
          <w:highlight w:val="none"/>
          <w:lang w:val="en-US" w:eastAsia="zh-CN"/>
        </w:rPr>
      </w:pPr>
      <w:r>
        <w:rPr>
          <w:rFonts w:hint="eastAsia" w:ascii="微软雅黑" w:hAnsi="微软雅黑" w:eastAsia="微软雅黑" w:cs="微软雅黑"/>
          <w:b/>
          <w:bCs/>
          <w:spacing w:val="-4"/>
          <w:sz w:val="24"/>
          <w:szCs w:val="24"/>
          <w:highlight w:val="none"/>
          <w:lang w:val="en-US" w:eastAsia="zh-CN"/>
        </w:rPr>
        <w:t>2.特殊资格要求</w:t>
      </w:r>
      <w:bookmarkStart w:id="6" w:name="bookmark9"/>
      <w:bookmarkEnd w:id="6"/>
      <w:bookmarkStart w:id="7" w:name="bookmark7"/>
      <w:bookmarkEnd w:id="7"/>
      <w:r>
        <w:rPr>
          <w:rFonts w:hint="eastAsia" w:ascii="微软雅黑" w:hAnsi="微软雅黑" w:eastAsia="微软雅黑" w:cs="微软雅黑"/>
          <w:b/>
          <w:bCs/>
          <w:spacing w:val="-4"/>
          <w:sz w:val="24"/>
          <w:szCs w:val="24"/>
          <w:highlight w:val="none"/>
          <w:lang w:val="en-US" w:eastAsia="zh-CN"/>
        </w:rPr>
        <w:t>：</w:t>
      </w:r>
      <w:bookmarkStart w:id="8" w:name="OLE_LINK37"/>
    </w:p>
    <w:bookmarkEnd w:id="8"/>
    <w:p w14:paraId="743544B3">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u w:val="single"/>
          <w:lang w:val="en-US" w:eastAsia="zh-CN"/>
        </w:rPr>
        <w:t>/</w:t>
      </w:r>
    </w:p>
    <w:p w14:paraId="193E8CEF">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pacing w:val="-4"/>
          <w:sz w:val="24"/>
          <w:szCs w:val="24"/>
          <w:highlight w:val="none"/>
          <w:lang w:val="en-US" w:eastAsia="zh-CN"/>
        </w:rPr>
      </w:pPr>
      <w:r>
        <w:rPr>
          <w:rFonts w:hint="eastAsia" w:ascii="微软雅黑" w:hAnsi="微软雅黑" w:eastAsia="微软雅黑" w:cs="微软雅黑"/>
          <w:b/>
          <w:bCs/>
          <w:spacing w:val="-4"/>
          <w:sz w:val="24"/>
          <w:szCs w:val="24"/>
          <w:highlight w:val="none"/>
          <w:lang w:val="en-US" w:eastAsia="zh-CN"/>
        </w:rPr>
        <w:t>3.落实政府采购政策需满足的资格要求</w:t>
      </w:r>
    </w:p>
    <w:p w14:paraId="1CF844F8">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default" w:ascii="微软雅黑" w:hAnsi="微软雅黑" w:eastAsia="微软雅黑" w:cs="微软雅黑"/>
          <w:spacing w:val="-4"/>
          <w:sz w:val="24"/>
          <w:szCs w:val="24"/>
          <w:highlight w:val="none"/>
          <w:lang w:val="en-US" w:eastAsia="zh-CN"/>
        </w:rPr>
      </w:pPr>
      <w:r>
        <w:rPr>
          <w:rFonts w:hint="eastAsia" w:ascii="微软雅黑" w:hAnsi="微软雅黑" w:eastAsia="微软雅黑" w:cs="微软雅黑"/>
          <w:spacing w:val="-4"/>
          <w:sz w:val="24"/>
          <w:szCs w:val="24"/>
          <w:highlight w:val="none"/>
          <w:lang w:val="en-US" w:eastAsia="zh-CN"/>
        </w:rPr>
        <w:t>3.1根据《遵义市财政局关于印发&lt;政府采购营商环境整改提升工作方案&gt;》（遵财采〔2022〕17号）、《遵义市财政局关于转发&lt;关于进一步加大政府采购支持中小企业力度的通知&gt;的通知》（遵财采〔2022〕37号）规定：</w:t>
      </w:r>
      <w:r>
        <w:rPr>
          <w:rFonts w:hint="eastAsia" w:ascii="微软雅黑" w:hAnsi="微软雅黑" w:eastAsia="微软雅黑" w:cs="微软雅黑"/>
          <w:b/>
          <w:bCs/>
          <w:spacing w:val="-4"/>
          <w:sz w:val="24"/>
          <w:szCs w:val="24"/>
          <w:highlight w:val="none"/>
          <w:lang w:val="en-US" w:eastAsia="zh-CN"/>
        </w:rPr>
        <w:t>（1）采购</w:t>
      </w:r>
      <w:bookmarkStart w:id="9" w:name="OLE_LINK22"/>
      <w:r>
        <w:rPr>
          <w:rFonts w:hint="eastAsia" w:ascii="微软雅黑" w:hAnsi="微软雅黑" w:eastAsia="微软雅黑" w:cs="微软雅黑"/>
          <w:b/>
          <w:bCs/>
          <w:spacing w:val="-4"/>
          <w:sz w:val="24"/>
          <w:szCs w:val="24"/>
          <w:highlight w:val="none"/>
          <w:lang w:val="en-US" w:eastAsia="zh-CN"/>
        </w:rPr>
        <w:t>预算中面向中小微企业预留的采购项目，开展采购活动时不收取投标保</w:t>
      </w:r>
      <w:bookmarkEnd w:id="9"/>
      <w:r>
        <w:rPr>
          <w:rFonts w:hint="eastAsia" w:ascii="微软雅黑" w:hAnsi="微软雅黑" w:eastAsia="微软雅黑" w:cs="微软雅黑"/>
          <w:b/>
          <w:bCs/>
          <w:spacing w:val="-4"/>
          <w:sz w:val="24"/>
          <w:szCs w:val="24"/>
          <w:highlight w:val="none"/>
          <w:lang w:val="en-US" w:eastAsia="zh-CN"/>
        </w:rPr>
        <w:t>证金。（2）采购项目中标企业为小微企业（享受小微企业政策的）的，该项目不收取履约保证金。（3）监狱企业、残疾人福利性单位参加政府采购活动，视同小型、微型企业，享受促进中小企业发展的政府采购政策。</w:t>
      </w:r>
      <w:r>
        <w:rPr>
          <w:rFonts w:hint="eastAsia" w:ascii="微软雅黑" w:hAnsi="微软雅黑" w:eastAsia="微软雅黑" w:cs="微软雅黑"/>
          <w:strike/>
          <w:dstrike w:val="0"/>
          <w:spacing w:val="-4"/>
          <w:sz w:val="24"/>
          <w:szCs w:val="24"/>
          <w:highlight w:val="none"/>
          <w:lang w:val="en-US" w:eastAsia="zh-CN"/>
        </w:rPr>
        <w:t>（4）</w:t>
      </w:r>
      <w:r>
        <w:rPr>
          <w:rFonts w:hint="eastAsia" w:ascii="微软雅黑" w:hAnsi="微软雅黑" w:eastAsia="微软雅黑" w:cs="微软雅黑"/>
          <w:strike/>
          <w:dstrike w:val="0"/>
          <w:spacing w:val="-4"/>
          <w:sz w:val="24"/>
          <w:szCs w:val="24"/>
          <w:highlight w:val="none"/>
          <w:lang w:val="zh-CN" w:eastAsia="zh-CN"/>
        </w:rPr>
        <w:t>对原产地在少数民族自治区和享受少数民族自治待遇的省份（云南、贵州、青海）投标主产品（不含附带产品），享受政策性加分和价格扣除，即采用综合评分法的，在总分基础上加3分。（</w:t>
      </w:r>
      <w:r>
        <w:rPr>
          <w:rFonts w:hint="eastAsia" w:ascii="微软雅黑" w:hAnsi="微软雅黑" w:eastAsia="微软雅黑" w:cs="微软雅黑"/>
          <w:strike/>
          <w:dstrike w:val="0"/>
          <w:spacing w:val="-4"/>
          <w:sz w:val="24"/>
          <w:szCs w:val="24"/>
          <w:highlight w:val="none"/>
          <w:lang w:val="en-US" w:eastAsia="zh-CN"/>
        </w:rPr>
        <w:t>5</w:t>
      </w:r>
      <w:r>
        <w:rPr>
          <w:rFonts w:hint="eastAsia" w:ascii="微软雅黑" w:hAnsi="微软雅黑" w:eastAsia="微软雅黑" w:cs="微软雅黑"/>
          <w:strike/>
          <w:dstrike w:val="0"/>
          <w:spacing w:val="-4"/>
          <w:sz w:val="24"/>
          <w:szCs w:val="24"/>
          <w:highlight w:val="none"/>
          <w:lang w:val="zh-CN" w:eastAsia="zh-CN"/>
        </w:rPr>
        <w:t>）对投标产品属于“节能产品政府采购品目清单”或“环境标志产品政府采购品目清单”或经《市场监管总局关于发布参与实施政府采购节能产品、环境标志产品认证机构名录的公告》（2019年第16号）已公布认证机构出具的认证证书的产品有效期中的产品（强制采购产品除外）的，在招标采购评审工作过程中，给予适当加分，最高不超过2分。</w:t>
      </w:r>
      <w:r>
        <w:rPr>
          <w:rFonts w:hint="eastAsia" w:ascii="微软雅黑" w:hAnsi="微软雅黑" w:eastAsia="微软雅黑" w:cs="微软雅黑"/>
          <w:spacing w:val="-4"/>
          <w:sz w:val="24"/>
          <w:szCs w:val="24"/>
          <w:highlight w:val="none"/>
          <w:lang w:val="zh-CN" w:eastAsia="zh-CN"/>
        </w:rPr>
        <w:t>（</w:t>
      </w:r>
      <w:r>
        <w:rPr>
          <w:rFonts w:hint="eastAsia" w:ascii="微软雅黑" w:hAnsi="微软雅黑" w:eastAsia="微软雅黑" w:cs="微软雅黑"/>
          <w:spacing w:val="-4"/>
          <w:sz w:val="24"/>
          <w:szCs w:val="24"/>
          <w:highlight w:val="none"/>
          <w:lang w:val="en-US" w:eastAsia="zh-CN"/>
        </w:rPr>
        <w:t>6</w:t>
      </w:r>
      <w:r>
        <w:rPr>
          <w:rFonts w:hint="eastAsia" w:ascii="微软雅黑" w:hAnsi="微软雅黑" w:eastAsia="微软雅黑" w:cs="微软雅黑"/>
          <w:spacing w:val="-4"/>
          <w:sz w:val="24"/>
          <w:szCs w:val="24"/>
          <w:highlight w:val="none"/>
          <w:lang w:val="zh-CN" w:eastAsia="zh-CN"/>
        </w:rPr>
        <w:t>）</w:t>
      </w:r>
      <w:r>
        <w:rPr>
          <w:rFonts w:hint="eastAsia" w:ascii="微软雅黑" w:hAnsi="微软雅黑" w:eastAsia="微软雅黑" w:cs="微软雅黑"/>
          <w:spacing w:val="-4"/>
          <w:sz w:val="24"/>
          <w:szCs w:val="24"/>
          <w:highlight w:val="none"/>
          <w:lang w:val="en-US" w:eastAsia="zh-CN"/>
        </w:rPr>
        <w:t>小微型企业在政府采购中参与未预留份额专门面向中小企业采购的采购项目，</w:t>
      </w:r>
      <w:r>
        <w:rPr>
          <w:rFonts w:hint="eastAsia" w:ascii="微软雅黑" w:hAnsi="微软雅黑" w:eastAsia="微软雅黑" w:cs="微软雅黑"/>
          <w:spacing w:val="-4"/>
          <w:sz w:val="24"/>
          <w:szCs w:val="24"/>
          <w:highlight w:val="none"/>
          <w:lang w:val="zh-CN" w:eastAsia="zh-CN"/>
        </w:rPr>
        <w:t>对</w:t>
      </w:r>
      <w:r>
        <w:rPr>
          <w:rFonts w:hint="eastAsia" w:ascii="微软雅黑" w:hAnsi="微软雅黑" w:eastAsia="微软雅黑" w:cs="微软雅黑"/>
          <w:spacing w:val="-4"/>
          <w:sz w:val="24"/>
          <w:szCs w:val="24"/>
          <w:highlight w:val="none"/>
          <w:lang w:val="en-US" w:eastAsia="zh-CN"/>
        </w:rPr>
        <w:t>小微</w:t>
      </w:r>
      <w:r>
        <w:rPr>
          <w:rFonts w:hint="eastAsia" w:ascii="微软雅黑" w:hAnsi="微软雅黑" w:eastAsia="微软雅黑" w:cs="微软雅黑"/>
          <w:spacing w:val="-4"/>
          <w:sz w:val="24"/>
          <w:szCs w:val="24"/>
          <w:highlight w:val="none"/>
          <w:lang w:val="zh-CN" w:eastAsia="zh-CN"/>
        </w:rPr>
        <w:t>型企业产品（或服务）给予</w:t>
      </w:r>
      <w:r>
        <w:rPr>
          <w:rFonts w:hint="eastAsia" w:ascii="微软雅黑" w:hAnsi="微软雅黑" w:eastAsia="微软雅黑" w:cs="微软雅黑"/>
          <w:spacing w:val="-4"/>
          <w:sz w:val="24"/>
          <w:szCs w:val="24"/>
          <w:highlight w:val="none"/>
          <w:lang w:val="en-US" w:eastAsia="zh-CN"/>
        </w:rPr>
        <w:t>20</w:t>
      </w:r>
      <w:r>
        <w:rPr>
          <w:rFonts w:hint="eastAsia" w:ascii="微软雅黑" w:hAnsi="微软雅黑" w:eastAsia="微软雅黑" w:cs="微软雅黑"/>
          <w:spacing w:val="-4"/>
          <w:sz w:val="24"/>
          <w:szCs w:val="24"/>
          <w:highlight w:val="none"/>
          <w:lang w:val="zh-CN" w:eastAsia="zh-CN"/>
        </w:rPr>
        <w:t>%的价格扣除。</w:t>
      </w:r>
    </w:p>
    <w:p w14:paraId="4C21D508">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lang w:val="zh-CN" w:eastAsia="zh-CN"/>
        </w:rPr>
      </w:pPr>
      <w:r>
        <w:rPr>
          <w:rFonts w:hint="eastAsia" w:ascii="微软雅黑" w:hAnsi="微软雅黑" w:eastAsia="微软雅黑" w:cs="微软雅黑"/>
          <w:spacing w:val="-4"/>
          <w:sz w:val="24"/>
          <w:szCs w:val="24"/>
          <w:highlight w:val="none"/>
          <w:lang w:val="en-US" w:eastAsia="zh-CN"/>
        </w:rPr>
        <w:t>3.2具体执行标准</w:t>
      </w:r>
      <w:r>
        <w:rPr>
          <w:rFonts w:hint="eastAsia" w:ascii="微软雅黑" w:hAnsi="微软雅黑" w:eastAsia="微软雅黑" w:cs="微软雅黑"/>
          <w:spacing w:val="-4"/>
          <w:sz w:val="24"/>
          <w:szCs w:val="24"/>
          <w:highlight w:val="none"/>
          <w:lang w:val="zh-CN" w:eastAsia="zh-CN"/>
        </w:rPr>
        <w:t>详见《采购文件》。</w:t>
      </w:r>
    </w:p>
    <w:p w14:paraId="2A39A26B">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pacing w:val="-4"/>
          <w:sz w:val="24"/>
          <w:szCs w:val="24"/>
          <w:highlight w:val="none"/>
          <w:lang w:val="en-US" w:eastAsia="zh-CN"/>
        </w:rPr>
      </w:pPr>
      <w:r>
        <w:rPr>
          <w:rFonts w:hint="eastAsia" w:ascii="微软雅黑" w:hAnsi="微软雅黑" w:eastAsia="微软雅黑" w:cs="微软雅黑"/>
          <w:b/>
          <w:bCs/>
          <w:spacing w:val="-4"/>
          <w:sz w:val="24"/>
          <w:szCs w:val="24"/>
          <w:highlight w:val="none"/>
          <w:lang w:val="en-US" w:eastAsia="zh-CN"/>
        </w:rPr>
        <w:t>三 、获取采购文件</w:t>
      </w:r>
    </w:p>
    <w:p w14:paraId="504CAE27">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u w:val="single"/>
          <w:lang w:val="en-US" w:eastAsia="zh-CN"/>
        </w:rPr>
        <w:t>时间： 2025年08月00日00时00分 至 2025年08月00日00时00分 （以媒体公告为准，若延期，以电子交易服务系统提示时间和澄清文件相关内容为准）</w:t>
      </w:r>
    </w:p>
    <w:p w14:paraId="01AFBA1E">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u w:val="single"/>
          <w:lang w:val="en-US" w:eastAsia="zh-CN"/>
        </w:rPr>
        <w:t>地点： 遵义市公共资源交易中心（遵义市新蒲新区播州大道东 100 米,遵义市政务服务中心大楼9 楼）。全国公共资源交易平台 (贵州省.遵义市) 网上办事系统（网址：http://111.122.63.26:88/TPBidder）或登录贵州省网上交易大厅后跳转到网上办事系统（贵州省网上交易大厅网址：https://ggzy.guizhou.gov.cn/hallweb/#/login）</w:t>
      </w:r>
    </w:p>
    <w:p w14:paraId="0CB333E2">
      <w:pPr>
        <w:spacing w:before="90" w:line="360" w:lineRule="auto"/>
        <w:ind w:left="490"/>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u w:val="single"/>
          <w:lang w:val="en-US" w:eastAsia="zh-CN"/>
        </w:rPr>
        <w:t xml:space="preserve">售价： 0元人民币（含电子文档）   </w:t>
      </w:r>
    </w:p>
    <w:p w14:paraId="5E85D3FA">
      <w:pPr>
        <w:spacing w:before="91" w:line="180" w:lineRule="auto"/>
        <w:ind w:left="490"/>
        <w:rPr>
          <w:rFonts w:hint="eastAsia" w:ascii="微软雅黑" w:hAnsi="微软雅黑" w:eastAsia="微软雅黑" w:cs="微软雅黑"/>
          <w:b/>
          <w:bCs/>
          <w:strike/>
          <w:dstrike w:val="0"/>
          <w:spacing w:val="-4"/>
          <w:sz w:val="24"/>
          <w:szCs w:val="24"/>
          <w:highlight w:val="none"/>
          <w:u w:val="single"/>
          <w:lang w:val="en-US" w:eastAsia="zh-CN"/>
        </w:rPr>
      </w:pPr>
      <w:r>
        <w:rPr>
          <w:rFonts w:hint="eastAsia" w:ascii="微软雅黑" w:hAnsi="微软雅黑" w:eastAsia="微软雅黑" w:cs="微软雅黑"/>
          <w:strike/>
          <w:dstrike w:val="0"/>
          <w:spacing w:val="-4"/>
          <w:sz w:val="24"/>
          <w:szCs w:val="24"/>
          <w:highlight w:val="none"/>
          <w:u w:val="none"/>
          <w:lang w:val="en-US" w:eastAsia="zh-CN"/>
        </w:rPr>
        <w:t xml:space="preserve">投标保证金额（元） </w:t>
      </w:r>
      <w:r>
        <w:rPr>
          <w:rFonts w:ascii="微软雅黑" w:hAnsi="微软雅黑" w:eastAsia="微软雅黑" w:cs="微软雅黑"/>
          <w:strike/>
          <w:dstrike w:val="0"/>
          <w:spacing w:val="-8"/>
          <w:sz w:val="24"/>
          <w:szCs w:val="24"/>
          <w:highlight w:val="none"/>
        </w:rPr>
        <w:t>：</w:t>
      </w:r>
      <w:r>
        <w:rPr>
          <w:rFonts w:hint="eastAsia" w:ascii="微软雅黑" w:hAnsi="微软雅黑" w:eastAsia="微软雅黑" w:cs="微软雅黑"/>
          <w:b/>
          <w:bCs/>
          <w:strike/>
          <w:dstrike w:val="0"/>
          <w:spacing w:val="-4"/>
          <w:sz w:val="24"/>
          <w:szCs w:val="24"/>
          <w:highlight w:val="none"/>
          <w:u w:val="single"/>
          <w:lang w:val="en-US" w:eastAsia="zh-CN"/>
        </w:rPr>
        <w:t>/</w:t>
      </w:r>
    </w:p>
    <w:p w14:paraId="78F3E814">
      <w:pPr>
        <w:spacing w:before="90" w:line="360" w:lineRule="auto"/>
        <w:ind w:left="490"/>
        <w:rPr>
          <w:rFonts w:hint="eastAsia" w:ascii="微软雅黑" w:hAnsi="微软雅黑" w:eastAsia="微软雅黑" w:cs="微软雅黑"/>
          <w:strike/>
          <w:dstrike w:val="0"/>
          <w:spacing w:val="-4"/>
          <w:sz w:val="24"/>
          <w:szCs w:val="24"/>
          <w:highlight w:val="none"/>
          <w:u w:val="single"/>
          <w:lang w:val="en-US" w:eastAsia="zh-CN"/>
        </w:rPr>
      </w:pPr>
      <w:r>
        <w:rPr>
          <w:rFonts w:hint="eastAsia" w:ascii="微软雅黑" w:hAnsi="微软雅黑" w:eastAsia="微软雅黑" w:cs="微软雅黑"/>
          <w:strike/>
          <w:dstrike w:val="0"/>
          <w:spacing w:val="-4"/>
          <w:sz w:val="24"/>
          <w:szCs w:val="24"/>
          <w:highlight w:val="none"/>
          <w:u w:val="none"/>
          <w:lang w:val="en-US" w:eastAsia="zh-CN"/>
        </w:rPr>
        <w:t>投标保证金交纳截止时间：</w:t>
      </w:r>
      <w:r>
        <w:rPr>
          <w:rFonts w:hint="eastAsia" w:ascii="微软雅黑" w:hAnsi="微软雅黑" w:eastAsia="微软雅黑" w:cs="微软雅黑"/>
          <w:strike/>
          <w:dstrike w:val="0"/>
          <w:spacing w:val="-4"/>
          <w:sz w:val="24"/>
          <w:szCs w:val="24"/>
          <w:highlight w:val="none"/>
          <w:u w:val="single"/>
          <w:lang w:val="en-US" w:eastAsia="zh-CN"/>
        </w:rPr>
        <w:t xml:space="preserve"> 2025年08月00日00时00分（以电子交易服务系统提示时间和澄清文件相关内容为准）</w:t>
      </w:r>
    </w:p>
    <w:p w14:paraId="58105F73">
      <w:pPr>
        <w:spacing w:before="90" w:line="360" w:lineRule="auto"/>
        <w:ind w:left="490"/>
        <w:rPr>
          <w:rFonts w:hint="eastAsia" w:ascii="微软雅黑" w:hAnsi="微软雅黑" w:eastAsia="微软雅黑" w:cs="微软雅黑"/>
          <w:strike/>
          <w:dstrike w:val="0"/>
          <w:spacing w:val="-4"/>
          <w:sz w:val="24"/>
          <w:szCs w:val="24"/>
          <w:highlight w:val="none"/>
          <w:u w:val="single"/>
          <w:lang w:val="en-US" w:eastAsia="zh-CN"/>
        </w:rPr>
      </w:pPr>
      <w:r>
        <w:rPr>
          <w:rFonts w:hint="eastAsia" w:ascii="微软雅黑" w:hAnsi="微软雅黑" w:eastAsia="微软雅黑" w:cs="微软雅黑"/>
          <w:strike/>
          <w:dstrike w:val="0"/>
          <w:spacing w:val="-4"/>
          <w:sz w:val="24"/>
          <w:szCs w:val="24"/>
          <w:highlight w:val="none"/>
          <w:u w:val="none"/>
          <w:lang w:val="en-US" w:eastAsia="zh-CN"/>
        </w:rPr>
        <w:t>投标保证金交纳方式：</w:t>
      </w:r>
      <w:r>
        <w:rPr>
          <w:rFonts w:hint="eastAsia" w:ascii="微软雅黑" w:hAnsi="微软雅黑" w:eastAsia="微软雅黑" w:cs="微软雅黑"/>
          <w:strike/>
          <w:dstrike w:val="0"/>
          <w:spacing w:val="-4"/>
          <w:sz w:val="24"/>
          <w:szCs w:val="24"/>
          <w:highlight w:val="none"/>
          <w:u w:val="single"/>
          <w:lang w:val="en-US" w:eastAsia="zh-CN"/>
        </w:rPr>
        <w:t xml:space="preserve"> 银行转账、银行保函、保证保险、合法担保机构出具的担保  </w:t>
      </w:r>
    </w:p>
    <w:p w14:paraId="3E0B3B14">
      <w:pPr>
        <w:spacing w:before="90" w:line="360" w:lineRule="auto"/>
        <w:ind w:left="490"/>
        <w:rPr>
          <w:rFonts w:hint="eastAsia" w:ascii="微软雅黑" w:hAnsi="微软雅黑" w:eastAsia="微软雅黑" w:cs="微软雅黑"/>
          <w:strike/>
          <w:dstrike w:val="0"/>
          <w:spacing w:val="-4"/>
          <w:sz w:val="24"/>
          <w:szCs w:val="24"/>
          <w:highlight w:val="none"/>
          <w:u w:val="single"/>
          <w:lang w:val="en-US" w:eastAsia="zh-CN"/>
        </w:rPr>
      </w:pPr>
      <w:r>
        <w:rPr>
          <w:rFonts w:hint="eastAsia" w:ascii="微软雅黑" w:hAnsi="微软雅黑" w:eastAsia="微软雅黑" w:cs="微软雅黑"/>
          <w:strike/>
          <w:dstrike w:val="0"/>
          <w:spacing w:val="-4"/>
          <w:sz w:val="24"/>
          <w:szCs w:val="24"/>
          <w:highlight w:val="none"/>
          <w:u w:val="none"/>
          <w:lang w:val="en-US" w:eastAsia="zh-CN"/>
        </w:rPr>
        <w:t>开户单位名称：</w:t>
      </w:r>
      <w:r>
        <w:rPr>
          <w:rFonts w:hint="eastAsia" w:ascii="微软雅黑" w:hAnsi="微软雅黑" w:eastAsia="微软雅黑" w:cs="微软雅黑"/>
          <w:strike/>
          <w:dstrike w:val="0"/>
          <w:spacing w:val="-4"/>
          <w:sz w:val="24"/>
          <w:szCs w:val="24"/>
          <w:highlight w:val="none"/>
          <w:u w:val="single"/>
          <w:lang w:val="en-US" w:eastAsia="zh-CN"/>
        </w:rPr>
        <w:t xml:space="preserve"> 遵义市公共资源交易中心  </w:t>
      </w:r>
    </w:p>
    <w:p w14:paraId="3CCAF9DA">
      <w:pPr>
        <w:spacing w:before="90" w:line="360" w:lineRule="auto"/>
        <w:ind w:left="490"/>
        <w:rPr>
          <w:rFonts w:hint="eastAsia" w:ascii="微软雅黑" w:hAnsi="微软雅黑" w:eastAsia="微软雅黑" w:cs="微软雅黑"/>
          <w:strike/>
          <w:dstrike w:val="0"/>
          <w:spacing w:val="-4"/>
          <w:sz w:val="24"/>
          <w:szCs w:val="24"/>
          <w:highlight w:val="none"/>
          <w:u w:val="single"/>
          <w:lang w:val="en-US" w:eastAsia="zh-CN"/>
        </w:rPr>
      </w:pPr>
      <w:r>
        <w:rPr>
          <w:rFonts w:hint="eastAsia" w:ascii="微软雅黑" w:hAnsi="微软雅黑" w:eastAsia="微软雅黑" w:cs="微软雅黑"/>
          <w:strike/>
          <w:dstrike w:val="0"/>
          <w:spacing w:val="-4"/>
          <w:sz w:val="24"/>
          <w:szCs w:val="24"/>
          <w:highlight w:val="none"/>
          <w:u w:val="none"/>
          <w:lang w:val="en-US" w:eastAsia="zh-CN"/>
        </w:rPr>
        <w:t xml:space="preserve">开户银行： </w:t>
      </w:r>
      <w:r>
        <w:rPr>
          <w:rFonts w:hint="eastAsia" w:ascii="微软雅黑" w:hAnsi="微软雅黑" w:eastAsia="微软雅黑" w:cs="微软雅黑"/>
          <w:strike/>
          <w:dstrike w:val="0"/>
          <w:spacing w:val="-4"/>
          <w:sz w:val="24"/>
          <w:szCs w:val="24"/>
          <w:highlight w:val="none"/>
          <w:u w:val="single"/>
          <w:lang w:val="en-US" w:eastAsia="zh-CN"/>
        </w:rPr>
        <w:t xml:space="preserve">交通银行遵义分行厦门路支行 </w:t>
      </w:r>
    </w:p>
    <w:p w14:paraId="5054006A">
      <w:pPr>
        <w:spacing w:before="90" w:line="360" w:lineRule="auto"/>
        <w:ind w:left="490"/>
        <w:rPr>
          <w:rFonts w:hint="eastAsia" w:ascii="微软雅黑" w:hAnsi="微软雅黑" w:eastAsia="微软雅黑" w:cs="微软雅黑"/>
          <w:strike/>
          <w:dstrike w:val="0"/>
          <w:spacing w:val="-4"/>
          <w:sz w:val="24"/>
          <w:szCs w:val="24"/>
          <w:highlight w:val="none"/>
          <w:u w:val="single"/>
          <w:lang w:val="en-US" w:eastAsia="zh-CN"/>
        </w:rPr>
      </w:pPr>
      <w:r>
        <w:rPr>
          <w:rFonts w:hint="eastAsia" w:ascii="微软雅黑" w:hAnsi="微软雅黑" w:eastAsia="微软雅黑" w:cs="微软雅黑"/>
          <w:strike/>
          <w:dstrike w:val="0"/>
          <w:spacing w:val="-4"/>
          <w:sz w:val="24"/>
          <w:szCs w:val="24"/>
          <w:highlight w:val="none"/>
          <w:u w:val="none"/>
          <w:lang w:val="en-US" w:eastAsia="zh-CN"/>
        </w:rPr>
        <w:t>开户账号：</w:t>
      </w:r>
      <w:r>
        <w:rPr>
          <w:rFonts w:hint="eastAsia" w:ascii="微软雅黑" w:hAnsi="微软雅黑" w:eastAsia="微软雅黑" w:cs="微软雅黑"/>
          <w:strike/>
          <w:dstrike w:val="0"/>
          <w:spacing w:val="-4"/>
          <w:sz w:val="24"/>
          <w:szCs w:val="24"/>
          <w:highlight w:val="none"/>
          <w:u w:val="single"/>
          <w:lang w:val="en-US" w:eastAsia="zh-CN"/>
        </w:rPr>
        <w:t xml:space="preserve"> 5230615000735640001</w:t>
      </w:r>
    </w:p>
    <w:p w14:paraId="7477F2AB">
      <w:pPr>
        <w:spacing w:before="91" w:line="185" w:lineRule="auto"/>
        <w:ind w:left="19"/>
        <w:rPr>
          <w:rFonts w:hint="eastAsia" w:ascii="微软雅黑" w:hAnsi="微软雅黑" w:eastAsia="微软雅黑" w:cs="微软雅黑"/>
          <w:b/>
          <w:bCs/>
          <w:snapToGrid w:val="0"/>
          <w:color w:val="000000"/>
          <w:spacing w:val="-4"/>
          <w:kern w:val="0"/>
          <w:sz w:val="24"/>
          <w:szCs w:val="24"/>
          <w:highlight w:val="none"/>
          <w:u w:val="none"/>
          <w:lang w:val="en-US" w:eastAsia="zh-CN" w:bidi="ar-SA"/>
        </w:rPr>
      </w:pP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四 、提交投标文件截止时间 、开标时间和地点</w:t>
      </w:r>
    </w:p>
    <w:p w14:paraId="169726FE">
      <w:pPr>
        <w:pStyle w:val="3"/>
        <w:spacing w:line="288" w:lineRule="auto"/>
        <w:rPr>
          <w:sz w:val="24"/>
          <w:szCs w:val="24"/>
          <w:highlight w:val="none"/>
        </w:rPr>
      </w:pPr>
    </w:p>
    <w:p w14:paraId="373FA200">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bookmarkStart w:id="10" w:name="bookmark15"/>
      <w:bookmarkEnd w:id="10"/>
      <w:bookmarkStart w:id="11" w:name="bookmark11"/>
      <w:bookmarkEnd w:id="11"/>
      <w:bookmarkStart w:id="12" w:name="bookmark13"/>
      <w:bookmarkEnd w:id="12"/>
      <w:r>
        <w:rPr>
          <w:rFonts w:hint="eastAsia" w:ascii="微软雅黑" w:hAnsi="微软雅黑" w:eastAsia="微软雅黑" w:cs="微软雅黑"/>
          <w:spacing w:val="-4"/>
          <w:sz w:val="24"/>
          <w:szCs w:val="24"/>
          <w:highlight w:val="none"/>
          <w:u w:val="none"/>
          <w:lang w:val="en-US" w:eastAsia="zh-CN"/>
        </w:rPr>
        <w:t>截止时间：</w:t>
      </w:r>
      <w:r>
        <w:rPr>
          <w:rFonts w:hint="eastAsia" w:ascii="微软雅黑" w:hAnsi="微软雅黑" w:eastAsia="微软雅黑" w:cs="微软雅黑"/>
          <w:spacing w:val="-4"/>
          <w:sz w:val="24"/>
          <w:szCs w:val="24"/>
          <w:highlight w:val="none"/>
          <w:u w:val="single"/>
          <w:lang w:val="en-US" w:eastAsia="zh-CN"/>
        </w:rPr>
        <w:t xml:space="preserve"> 2025年08月00日00时00分 </w:t>
      </w:r>
      <w:r>
        <w:rPr>
          <w:rFonts w:hint="eastAsia" w:ascii="微软雅黑" w:hAnsi="微软雅黑" w:eastAsia="微软雅黑" w:cs="微软雅黑"/>
          <w:spacing w:val="-4"/>
          <w:sz w:val="24"/>
          <w:szCs w:val="24"/>
          <w:highlight w:val="none"/>
          <w:u w:val="none"/>
          <w:lang w:val="en-US" w:eastAsia="zh-CN"/>
        </w:rPr>
        <w:t>（北京时间）</w:t>
      </w:r>
      <w:r>
        <w:rPr>
          <w:rFonts w:hint="eastAsia" w:ascii="微软雅黑" w:hAnsi="微软雅黑" w:eastAsia="微软雅黑" w:cs="微软雅黑"/>
          <w:spacing w:val="-4"/>
          <w:sz w:val="24"/>
          <w:szCs w:val="24"/>
          <w:highlight w:val="none"/>
          <w:u w:val="single"/>
          <w:lang w:val="en-US" w:eastAsia="zh-CN"/>
        </w:rPr>
        <w:t>（</w:t>
      </w:r>
      <w:bookmarkStart w:id="13" w:name="OLE_LINK27"/>
      <w:r>
        <w:rPr>
          <w:rFonts w:hint="eastAsia" w:ascii="微软雅黑" w:hAnsi="微软雅黑" w:eastAsia="微软雅黑" w:cs="微软雅黑"/>
          <w:spacing w:val="-4"/>
          <w:sz w:val="24"/>
          <w:szCs w:val="24"/>
          <w:highlight w:val="none"/>
          <w:u w:val="single"/>
          <w:lang w:val="en-US" w:eastAsia="zh-CN"/>
        </w:rPr>
        <w:t>以媒体公告为准，若延期，以电子交易服务系统提示时间和澄清文件相关内容为准</w:t>
      </w:r>
      <w:bookmarkEnd w:id="13"/>
      <w:r>
        <w:rPr>
          <w:rFonts w:hint="eastAsia" w:ascii="微软雅黑" w:hAnsi="微软雅黑" w:eastAsia="微软雅黑" w:cs="微软雅黑"/>
          <w:spacing w:val="-4"/>
          <w:sz w:val="24"/>
          <w:szCs w:val="24"/>
          <w:highlight w:val="none"/>
          <w:u w:val="single"/>
          <w:lang w:val="en-US" w:eastAsia="zh-CN"/>
        </w:rPr>
        <w:t>）</w:t>
      </w:r>
    </w:p>
    <w:p w14:paraId="255F28B3">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微软雅黑" w:hAnsi="微软雅黑" w:eastAsia="微软雅黑" w:cs="微软雅黑"/>
          <w:b/>
          <w:bCs/>
          <w:snapToGrid w:val="0"/>
          <w:color w:val="000000"/>
          <w:spacing w:val="-4"/>
          <w:kern w:val="0"/>
          <w:sz w:val="24"/>
          <w:szCs w:val="24"/>
          <w:highlight w:val="none"/>
          <w:u w:val="none"/>
          <w:lang w:val="en-US" w:eastAsia="zh-CN" w:bidi="ar-SA"/>
        </w:rPr>
      </w:pP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 xml:space="preserve">重要提示： </w:t>
      </w:r>
    </w:p>
    <w:p w14:paraId="6058421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微软雅黑" w:hAnsi="微软雅黑" w:eastAsia="微软雅黑" w:cs="微软雅黑"/>
          <w:b/>
          <w:bCs/>
          <w:snapToGrid w:val="0"/>
          <w:color w:val="000000"/>
          <w:spacing w:val="-4"/>
          <w:kern w:val="0"/>
          <w:sz w:val="24"/>
          <w:szCs w:val="24"/>
          <w:highlight w:val="none"/>
          <w:u w:val="single"/>
          <w:lang w:val="en-US" w:eastAsia="zh-CN" w:bidi="ar-SA"/>
        </w:rPr>
      </w:pPr>
      <w:r>
        <w:rPr>
          <w:rFonts w:hint="eastAsia" w:ascii="微软雅黑" w:hAnsi="微软雅黑" w:eastAsia="微软雅黑" w:cs="微软雅黑"/>
          <w:b/>
          <w:bCs/>
          <w:snapToGrid w:val="0"/>
          <w:color w:val="000000"/>
          <w:spacing w:val="-4"/>
          <w:kern w:val="0"/>
          <w:sz w:val="24"/>
          <w:szCs w:val="24"/>
          <w:highlight w:val="none"/>
          <w:u w:val="single"/>
          <w:lang w:val="en-US" w:eastAsia="zh-CN" w:bidi="ar-SA"/>
        </w:rPr>
        <w:t>1、</w:t>
      </w:r>
      <w:bookmarkStart w:id="14" w:name="OLE_LINK33"/>
      <w:r>
        <w:rPr>
          <w:rFonts w:hint="eastAsia" w:ascii="微软雅黑" w:hAnsi="微软雅黑" w:eastAsia="微软雅黑" w:cs="微软雅黑"/>
          <w:b/>
          <w:bCs/>
          <w:snapToGrid w:val="0"/>
          <w:color w:val="000000"/>
          <w:spacing w:val="-4"/>
          <w:kern w:val="0"/>
          <w:sz w:val="24"/>
          <w:szCs w:val="24"/>
          <w:highlight w:val="none"/>
          <w:u w:val="single"/>
          <w:lang w:val="en-US" w:eastAsia="zh-CN" w:bidi="ar-SA"/>
        </w:rPr>
        <w:t>该项目采用全流程电子化交易，响应文件采用加密电子文件，请各供应商下载专业投标文件制作工具。下载地址：登录全国公共资源交易平台（贵州省.遵义市）——下载中心——新点投标文件制作软件(贵州省版)</w:t>
      </w:r>
      <w:bookmarkEnd w:id="14"/>
      <w:r>
        <w:rPr>
          <w:rFonts w:hint="eastAsia" w:ascii="微软雅黑" w:hAnsi="微软雅黑" w:eastAsia="微软雅黑" w:cs="微软雅黑"/>
          <w:b/>
          <w:bCs/>
          <w:snapToGrid w:val="0"/>
          <w:color w:val="000000"/>
          <w:spacing w:val="-4"/>
          <w:kern w:val="0"/>
          <w:sz w:val="24"/>
          <w:szCs w:val="24"/>
          <w:highlight w:val="none"/>
          <w:u w:val="single"/>
          <w:lang w:val="en-US" w:eastAsia="zh-CN" w:bidi="ar-SA"/>
        </w:rPr>
        <w:t xml:space="preserve"> </w:t>
      </w:r>
    </w:p>
    <w:p w14:paraId="707535E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微软雅黑" w:hAnsi="微软雅黑" w:eastAsia="微软雅黑" w:cs="微软雅黑"/>
          <w:b/>
          <w:bCs/>
          <w:snapToGrid w:val="0"/>
          <w:color w:val="000000"/>
          <w:spacing w:val="-4"/>
          <w:kern w:val="0"/>
          <w:sz w:val="24"/>
          <w:szCs w:val="24"/>
          <w:highlight w:val="none"/>
          <w:u w:val="single"/>
          <w:lang w:val="en-US" w:eastAsia="zh-CN" w:bidi="ar-SA"/>
        </w:rPr>
      </w:pPr>
      <w:r>
        <w:rPr>
          <w:rFonts w:hint="eastAsia" w:ascii="微软雅黑" w:hAnsi="微软雅黑" w:eastAsia="微软雅黑" w:cs="微软雅黑"/>
          <w:b/>
          <w:bCs/>
          <w:snapToGrid w:val="0"/>
          <w:color w:val="000000"/>
          <w:spacing w:val="-4"/>
          <w:kern w:val="0"/>
          <w:sz w:val="24"/>
          <w:szCs w:val="24"/>
          <w:highlight w:val="none"/>
          <w:u w:val="single"/>
          <w:lang w:val="en-US" w:eastAsia="zh-CN" w:bidi="ar-SA"/>
        </w:rPr>
        <w:t>2、全电子投标学习地址：登录全国公共资源交易平台（贵州省.遵义市）——通知公告栏——点击《遵义市公共资源交易中心 遵义市财政局关于全面启动政府采购非招标方式项目全流程电子化交易的通知》有供应商、代理机构业务操作指南。</w:t>
      </w:r>
    </w:p>
    <w:p w14:paraId="055E08F4">
      <w:pPr>
        <w:pStyle w:val="3"/>
        <w:spacing w:line="360" w:lineRule="auto"/>
        <w:ind w:firstLine="464" w:firstLineChars="200"/>
        <w:rPr>
          <w:rFonts w:hint="eastAsia" w:ascii="微软雅黑" w:hAnsi="微软雅黑" w:eastAsia="微软雅黑" w:cs="微软雅黑"/>
          <w:b/>
          <w:bCs/>
          <w:snapToGrid w:val="0"/>
          <w:color w:val="000000"/>
          <w:spacing w:val="-4"/>
          <w:kern w:val="0"/>
          <w:sz w:val="24"/>
          <w:szCs w:val="24"/>
          <w:highlight w:val="none"/>
          <w:u w:val="single"/>
          <w:lang w:val="en-US" w:eastAsia="en-US" w:bidi="ar-SA"/>
        </w:rPr>
      </w:pPr>
      <w:r>
        <w:rPr>
          <w:rFonts w:hint="eastAsia" w:ascii="微软雅黑" w:hAnsi="微软雅黑" w:eastAsia="微软雅黑" w:cs="微软雅黑"/>
          <w:b/>
          <w:bCs/>
          <w:snapToGrid w:val="0"/>
          <w:color w:val="000000"/>
          <w:spacing w:val="-4"/>
          <w:kern w:val="0"/>
          <w:sz w:val="24"/>
          <w:szCs w:val="24"/>
          <w:highlight w:val="none"/>
          <w:u w:val="single"/>
          <w:lang w:val="en-US" w:eastAsia="zh-CN" w:bidi="ar-SA"/>
        </w:rPr>
        <w:t>3、该项目投标供应商可自主选择远程投标、不见面开标（各投标供应商通过投标系统中“不见面开标手册"进行学习。开标时间到后请选择远程投标、不见面开标的投标供应商及时进行投标文件远程解密，开标期未实行远程解密造成投标失败的由投标供应商自行负责。远程投标、不见面开标过程中遇见问题的请及时联系该项目采购代理机构和采购人，如果投标供应商选择见面开标，请携带CA等到现场进行电子响应文件解密，否则按投标无效处理）</w:t>
      </w:r>
    </w:p>
    <w:p w14:paraId="6B08AE0A">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napToGrid w:val="0"/>
          <w:color w:val="000000"/>
          <w:spacing w:val="-4"/>
          <w:kern w:val="0"/>
          <w:sz w:val="24"/>
          <w:szCs w:val="24"/>
          <w:highlight w:val="none"/>
          <w:u w:val="none"/>
          <w:lang w:val="en-US" w:eastAsia="zh-CN" w:bidi="ar-SA"/>
        </w:rPr>
      </w:pP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五 、公告期限</w:t>
      </w:r>
    </w:p>
    <w:p w14:paraId="2A5515BF">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zh-CN"/>
        </w:rPr>
      </w:pPr>
      <w:r>
        <w:rPr>
          <w:rFonts w:hint="eastAsia" w:ascii="微软雅黑" w:hAnsi="微软雅黑" w:eastAsia="微软雅黑" w:cs="微软雅黑"/>
          <w:spacing w:val="-4"/>
          <w:sz w:val="24"/>
          <w:szCs w:val="24"/>
          <w:highlight w:val="none"/>
          <w:lang w:val="en-US" w:eastAsia="zh-CN"/>
        </w:rPr>
        <w:t>自本公告发布之日起5个工作日。</w:t>
      </w:r>
    </w:p>
    <w:p w14:paraId="6C1B7DA4">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napToGrid w:val="0"/>
          <w:color w:val="000000"/>
          <w:spacing w:val="-4"/>
          <w:kern w:val="0"/>
          <w:sz w:val="24"/>
          <w:szCs w:val="24"/>
          <w:highlight w:val="none"/>
          <w:u w:val="none"/>
          <w:lang w:val="en-US" w:eastAsia="zh-CN" w:bidi="ar-SA"/>
        </w:rPr>
      </w:pP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六 、其他补充事宜</w:t>
      </w:r>
    </w:p>
    <w:p w14:paraId="0254B2C9">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lang w:val="en-US" w:eastAsia="zh-CN"/>
        </w:rPr>
        <w:t>PPP项目：</w:t>
      </w:r>
      <w:r>
        <w:rPr>
          <w:rFonts w:hint="eastAsia" w:ascii="微软雅黑" w:hAnsi="微软雅黑" w:eastAsia="微软雅黑" w:cs="微软雅黑"/>
          <w:spacing w:val="-4"/>
          <w:sz w:val="24"/>
          <w:szCs w:val="24"/>
          <w:highlight w:val="none"/>
          <w:u w:val="single"/>
          <w:lang w:val="en-US" w:eastAsia="zh-CN"/>
        </w:rPr>
        <w:t xml:space="preserve">  否  </w:t>
      </w:r>
    </w:p>
    <w:p w14:paraId="16432537">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lang w:val="en-US" w:eastAsia="zh-CN"/>
        </w:rPr>
        <w:t>简要技术要求、服务和安全要求：</w:t>
      </w:r>
      <w:r>
        <w:rPr>
          <w:rFonts w:hint="eastAsia" w:ascii="微软雅黑" w:hAnsi="微软雅黑" w:eastAsia="微软雅黑" w:cs="微软雅黑"/>
          <w:spacing w:val="-4"/>
          <w:sz w:val="24"/>
          <w:szCs w:val="24"/>
          <w:highlight w:val="none"/>
          <w:u w:val="single"/>
          <w:lang w:val="en-US" w:eastAsia="zh-CN"/>
        </w:rPr>
        <w:t xml:space="preserve"> 详见采购文件  </w:t>
      </w:r>
    </w:p>
    <w:p w14:paraId="12829EFC">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lang w:val="en-US" w:eastAsia="zh-CN"/>
        </w:rPr>
        <w:t>交货地点或服务地点：</w:t>
      </w:r>
      <w:r>
        <w:rPr>
          <w:rFonts w:hint="eastAsia" w:ascii="微软雅黑" w:hAnsi="微软雅黑" w:eastAsia="微软雅黑" w:cs="微软雅黑"/>
          <w:spacing w:val="-4"/>
          <w:sz w:val="24"/>
          <w:szCs w:val="24"/>
          <w:highlight w:val="none"/>
          <w:u w:val="single"/>
          <w:lang w:val="en-US" w:eastAsia="zh-CN"/>
        </w:rPr>
        <w:t xml:space="preserve"> 采购人指定地点  </w:t>
      </w:r>
    </w:p>
    <w:p w14:paraId="51D94A01">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lang w:val="en-US" w:eastAsia="zh-CN"/>
        </w:rPr>
        <w:t>其他事项（如样品提交、现场踏勘等） ：</w:t>
      </w:r>
      <w:r>
        <w:rPr>
          <w:rFonts w:hint="eastAsia" w:ascii="微软雅黑" w:hAnsi="微软雅黑" w:eastAsia="微软雅黑" w:cs="微软雅黑"/>
          <w:spacing w:val="-4"/>
          <w:sz w:val="24"/>
          <w:szCs w:val="24"/>
          <w:highlight w:val="none"/>
          <w:u w:val="single"/>
          <w:lang w:val="en-US" w:eastAsia="zh-CN"/>
        </w:rPr>
        <w:t xml:space="preserve"> 无  </w:t>
      </w:r>
    </w:p>
    <w:p w14:paraId="32B57CCA">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default" w:ascii="微软雅黑" w:hAnsi="微软雅黑" w:eastAsia="微软雅黑" w:cs="微软雅黑"/>
          <w:b/>
          <w:bCs/>
          <w:color w:val="0000FF"/>
          <w:spacing w:val="-4"/>
          <w:sz w:val="24"/>
          <w:szCs w:val="24"/>
          <w:highlight w:val="none"/>
          <w:u w:val="single"/>
          <w:lang w:val="en-US" w:eastAsia="zh-CN"/>
        </w:rPr>
      </w:pPr>
      <w:r>
        <w:rPr>
          <w:rFonts w:hint="eastAsia" w:ascii="微软雅黑" w:hAnsi="微软雅黑" w:eastAsia="微软雅黑" w:cs="微软雅黑"/>
          <w:spacing w:val="-4"/>
          <w:sz w:val="24"/>
          <w:szCs w:val="24"/>
          <w:highlight w:val="none"/>
          <w:lang w:val="en-US" w:eastAsia="zh-CN"/>
        </w:rPr>
        <w:t xml:space="preserve">交货时间或服务时间： </w:t>
      </w:r>
      <w:r>
        <w:rPr>
          <w:rFonts w:hint="eastAsia" w:ascii="微软雅黑" w:hAnsi="微软雅黑" w:eastAsia="微软雅黑" w:cs="微软雅黑"/>
          <w:b/>
          <w:bCs/>
          <w:color w:val="0000FF"/>
          <w:spacing w:val="-4"/>
          <w:sz w:val="24"/>
          <w:szCs w:val="24"/>
          <w:highlight w:val="none"/>
          <w:u w:val="single"/>
          <w:lang w:val="en-US" w:eastAsia="zh-CN"/>
        </w:rPr>
        <w:t>合同签订后15日历天</w:t>
      </w:r>
    </w:p>
    <w:p w14:paraId="7CFF4835">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napToGrid w:val="0"/>
          <w:color w:val="000000"/>
          <w:spacing w:val="-4"/>
          <w:kern w:val="0"/>
          <w:sz w:val="24"/>
          <w:szCs w:val="24"/>
          <w:highlight w:val="none"/>
          <w:u w:val="none"/>
          <w:lang w:val="en-US" w:eastAsia="zh-CN" w:bidi="ar-SA"/>
        </w:rPr>
      </w:pP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七 、对本次招标提出询问 ， 请按以下方式联系 。</w:t>
      </w:r>
    </w:p>
    <w:p w14:paraId="074B62FA">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zh-CN"/>
        </w:rPr>
      </w:pPr>
      <w:r>
        <w:rPr>
          <w:rFonts w:hint="eastAsia" w:ascii="微软雅黑" w:hAnsi="微软雅黑" w:eastAsia="微软雅黑" w:cs="微软雅黑"/>
          <w:spacing w:val="-4"/>
          <w:sz w:val="24"/>
          <w:szCs w:val="24"/>
          <w:highlight w:val="none"/>
          <w:lang w:val="en-US" w:eastAsia="zh-CN"/>
        </w:rPr>
        <w:t>1.采购人信息</w:t>
      </w:r>
    </w:p>
    <w:p w14:paraId="548BE985">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lang w:val="en-US" w:eastAsia="zh-CN"/>
        </w:rPr>
        <w:t xml:space="preserve">名          称： </w:t>
      </w:r>
      <w:r>
        <w:rPr>
          <w:rFonts w:hint="eastAsia" w:ascii="宋体" w:hAnsi="宋体" w:eastAsia="宋体" w:cs="宋体"/>
          <w:color w:val="auto"/>
          <w:sz w:val="28"/>
          <w:szCs w:val="28"/>
          <w:u w:val="single"/>
          <w:lang w:val="en-US" w:eastAsia="zh-CN"/>
        </w:rPr>
        <w:t>汇川区综合行政执法局</w:t>
      </w:r>
      <w:r>
        <w:rPr>
          <w:rFonts w:hint="eastAsia" w:ascii="宋体" w:hAnsi="宋体" w:cs="宋体"/>
          <w:color w:val="auto"/>
          <w:sz w:val="32"/>
          <w:szCs w:val="32"/>
          <w:u w:val="single"/>
          <w:lang w:val="en-US" w:eastAsia="zh-CN"/>
        </w:rPr>
        <w:t xml:space="preserve"> </w:t>
      </w:r>
      <w:r>
        <w:rPr>
          <w:rFonts w:hint="eastAsia" w:ascii="微软雅黑" w:hAnsi="微软雅黑" w:eastAsia="微软雅黑" w:cs="微软雅黑"/>
          <w:spacing w:val="-4"/>
          <w:sz w:val="24"/>
          <w:szCs w:val="24"/>
          <w:highlight w:val="none"/>
          <w:u w:val="single"/>
          <w:lang w:val="en-US" w:eastAsia="zh-CN"/>
        </w:rPr>
        <w:t xml:space="preserve">  </w:t>
      </w:r>
    </w:p>
    <w:p w14:paraId="49F6F294">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bookmarkStart w:id="15" w:name="OLE_LINK70"/>
      <w:bookmarkStart w:id="16" w:name="OLE_LINK71"/>
      <w:r>
        <w:rPr>
          <w:rFonts w:hint="eastAsia" w:ascii="微软雅黑" w:hAnsi="微软雅黑" w:eastAsia="微软雅黑" w:cs="微软雅黑"/>
          <w:spacing w:val="-4"/>
          <w:sz w:val="24"/>
          <w:szCs w:val="24"/>
          <w:highlight w:val="none"/>
          <w:lang w:val="en-US" w:eastAsia="zh-CN"/>
        </w:rPr>
        <w:t>项目</w:t>
      </w:r>
      <w:bookmarkEnd w:id="15"/>
      <w:r>
        <w:rPr>
          <w:rFonts w:hint="eastAsia" w:ascii="微软雅黑" w:hAnsi="微软雅黑" w:eastAsia="微软雅黑" w:cs="微软雅黑"/>
          <w:spacing w:val="-4"/>
          <w:sz w:val="24"/>
          <w:szCs w:val="24"/>
          <w:highlight w:val="none"/>
          <w:lang w:val="en-US" w:eastAsia="zh-CN"/>
        </w:rPr>
        <w:t>联系人：</w:t>
      </w:r>
      <w:bookmarkEnd w:id="16"/>
      <w:r>
        <w:rPr>
          <w:rFonts w:hint="eastAsia" w:ascii="微软雅黑" w:hAnsi="微软雅黑" w:eastAsia="微软雅黑" w:cs="微软雅黑"/>
          <w:spacing w:val="-4"/>
          <w:sz w:val="24"/>
          <w:szCs w:val="24"/>
          <w:highlight w:val="none"/>
          <w:u w:val="single"/>
          <w:lang w:val="en-US" w:eastAsia="zh-CN"/>
        </w:rPr>
        <w:t xml:space="preserve"> 田剑锋 </w:t>
      </w:r>
    </w:p>
    <w:p w14:paraId="38B0E0F8">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lang w:val="en-US" w:eastAsia="zh-CN"/>
        </w:rPr>
        <w:t>联  系  方  式：</w:t>
      </w:r>
      <w:r>
        <w:rPr>
          <w:rFonts w:hint="eastAsia" w:ascii="微软雅黑" w:hAnsi="微软雅黑" w:eastAsia="微软雅黑" w:cs="微软雅黑"/>
          <w:spacing w:val="-4"/>
          <w:sz w:val="24"/>
          <w:szCs w:val="24"/>
          <w:highlight w:val="none"/>
          <w:u w:val="single"/>
          <w:lang w:val="en-US" w:eastAsia="zh-CN"/>
        </w:rPr>
        <w:t xml:space="preserve"> 18984220525  </w:t>
      </w:r>
    </w:p>
    <w:p w14:paraId="657D053A">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zh-CN"/>
        </w:rPr>
      </w:pPr>
      <w:r>
        <w:rPr>
          <w:rFonts w:hint="eastAsia" w:ascii="微软雅黑" w:hAnsi="微软雅黑" w:eastAsia="微软雅黑" w:cs="微软雅黑"/>
          <w:spacing w:val="-4"/>
          <w:sz w:val="24"/>
          <w:szCs w:val="24"/>
          <w:highlight w:val="none"/>
          <w:lang w:val="en-US" w:eastAsia="zh-CN"/>
        </w:rPr>
        <w:t>2.采购代理机构信息（如有）</w:t>
      </w:r>
    </w:p>
    <w:p w14:paraId="2BD3F4FC">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lang w:val="en-US" w:eastAsia="zh-CN"/>
        </w:rPr>
        <w:t>名          称：</w:t>
      </w:r>
      <w:r>
        <w:rPr>
          <w:rFonts w:hint="eastAsia" w:ascii="微软雅黑" w:hAnsi="微软雅黑" w:eastAsia="微软雅黑" w:cs="微软雅黑"/>
          <w:spacing w:val="-4"/>
          <w:sz w:val="24"/>
          <w:szCs w:val="24"/>
          <w:highlight w:val="none"/>
          <w:u w:val="single"/>
          <w:lang w:val="en-US" w:eastAsia="zh-CN"/>
        </w:rPr>
        <w:t xml:space="preserve">  贵州景盛工程管理咨询有限公司 </w:t>
      </w:r>
    </w:p>
    <w:p w14:paraId="46261384">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zh-CN"/>
        </w:rPr>
      </w:pPr>
      <w:r>
        <w:rPr>
          <w:rFonts w:hint="eastAsia" w:ascii="微软雅黑" w:hAnsi="微软雅黑" w:eastAsia="微软雅黑" w:cs="微软雅黑"/>
          <w:spacing w:val="-4"/>
          <w:sz w:val="24"/>
          <w:szCs w:val="24"/>
          <w:highlight w:val="none"/>
          <w:lang w:val="en-US" w:eastAsia="zh-CN"/>
        </w:rPr>
        <w:t>项目联系人：</w:t>
      </w:r>
      <w:r>
        <w:rPr>
          <w:rFonts w:hint="eastAsia" w:ascii="微软雅黑" w:hAnsi="微软雅黑" w:eastAsia="微软雅黑" w:cs="微软雅黑"/>
          <w:spacing w:val="-4"/>
          <w:sz w:val="24"/>
          <w:szCs w:val="24"/>
          <w:highlight w:val="none"/>
          <w:u w:val="single"/>
          <w:lang w:val="en-US" w:eastAsia="zh-CN"/>
        </w:rPr>
        <w:t xml:space="preserve"> 肖荣、唐维、王运中 </w:t>
      </w:r>
      <w:r>
        <w:rPr>
          <w:rFonts w:hint="eastAsia" w:ascii="微软雅黑" w:hAnsi="微软雅黑" w:eastAsia="微软雅黑" w:cs="微软雅黑"/>
          <w:spacing w:val="-4"/>
          <w:sz w:val="24"/>
          <w:szCs w:val="24"/>
          <w:highlight w:val="none"/>
          <w:lang w:val="en-US" w:eastAsia="zh-CN"/>
        </w:rPr>
        <w:t xml:space="preserve"> </w:t>
      </w:r>
    </w:p>
    <w:p w14:paraId="47DD827F">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lang w:val="en-US" w:eastAsia="zh-CN"/>
        </w:rPr>
        <w:t xml:space="preserve">联  系  方  式： </w:t>
      </w:r>
      <w:r>
        <w:rPr>
          <w:rFonts w:hint="eastAsia" w:ascii="微软雅黑" w:hAnsi="微软雅黑" w:eastAsia="微软雅黑" w:cs="微软雅黑"/>
          <w:spacing w:val="-4"/>
          <w:sz w:val="24"/>
          <w:szCs w:val="24"/>
          <w:highlight w:val="none"/>
          <w:u w:val="single"/>
          <w:lang w:val="en-US" w:eastAsia="zh-CN"/>
        </w:rPr>
        <w:t xml:space="preserve"> 13096709799  </w:t>
      </w:r>
    </w:p>
    <w:p w14:paraId="1109D2F5">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napToGrid w:val="0"/>
          <w:color w:val="000000"/>
          <w:spacing w:val="-4"/>
          <w:kern w:val="0"/>
          <w:sz w:val="24"/>
          <w:szCs w:val="24"/>
          <w:highlight w:val="none"/>
          <w:u w:val="none"/>
          <w:lang w:val="en-US" w:eastAsia="zh-CN" w:bidi="ar-SA"/>
        </w:rPr>
      </w:pP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补充说明</w:t>
      </w:r>
    </w:p>
    <w:p w14:paraId="3990F136">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napToGrid w:val="0"/>
          <w:color w:val="000000"/>
          <w:spacing w:val="-4"/>
          <w:kern w:val="0"/>
          <w:sz w:val="24"/>
          <w:szCs w:val="24"/>
          <w:highlight w:val="none"/>
          <w:u w:val="none"/>
          <w:lang w:val="en-US" w:eastAsia="en-US" w:bidi="ar-SA"/>
        </w:rPr>
      </w:pP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1、公告发布媒介：</w:t>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t>本次</w:t>
      </w: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采购公告</w:t>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t>同时在</w:t>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fldChar w:fldCharType="begin"/>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instrText xml:space="preserve"> HYPERLINK "http://www.so.com/link?m=aB+Gnz4QjQQUpfnkjUZIv2M3+ZccEV9VTyNzsHhL0CPz8q36uwtUbDkBXEpxMFi2xxT2PLgvYSrnH1Y22Yafdb7LqYKYvs20IMIbn7S8NYrjdSFsYffQamB1PVSwOJtkmSINQ5bNonTgmGkrq91SDdG0tqeDaxOPq6tI1EA==" \t "https://www.so.com/_blank" </w:instrText>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fldChar w:fldCharType="separate"/>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t>贵州省</w:t>
      </w: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政</w:t>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fldChar w:fldCharType="end"/>
      </w: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府采购网</w:t>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t>及遵义市公共资源交易中心网上同时发布。</w:t>
      </w:r>
    </w:p>
    <w:p w14:paraId="0D4861BC">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napToGrid w:val="0"/>
          <w:color w:val="000000"/>
          <w:spacing w:val="-4"/>
          <w:kern w:val="0"/>
          <w:sz w:val="24"/>
          <w:szCs w:val="24"/>
          <w:highlight w:val="none"/>
          <w:u w:val="none"/>
          <w:lang w:val="en-US" w:eastAsia="en-US" w:bidi="ar-SA"/>
        </w:rPr>
      </w:pP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2、供应商</w:t>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t>应随时关注</w:t>
      </w: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相关平台</w:t>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t>发出的文件澄清、补充、更正等通知内容，如因</w:t>
      </w: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供应商</w:t>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t>未及时上网查询，后果由</w:t>
      </w: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供应商</w:t>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t>自己承担。公告未尽事宜详见</w:t>
      </w:r>
      <w:r>
        <w:rPr>
          <w:rFonts w:hint="eastAsia" w:ascii="微软雅黑" w:hAnsi="微软雅黑" w:eastAsia="微软雅黑" w:cs="微软雅黑"/>
          <w:b/>
          <w:bCs/>
          <w:snapToGrid w:val="0"/>
          <w:color w:val="000000"/>
          <w:spacing w:val="-4"/>
          <w:kern w:val="0"/>
          <w:sz w:val="24"/>
          <w:szCs w:val="24"/>
          <w:highlight w:val="none"/>
          <w:u w:val="none"/>
          <w:lang w:val="en-US" w:eastAsia="zh-CN" w:bidi="ar-SA"/>
        </w:rPr>
        <w:t>采购文件</w:t>
      </w:r>
      <w:r>
        <w:rPr>
          <w:rFonts w:hint="eastAsia" w:ascii="微软雅黑" w:hAnsi="微软雅黑" w:eastAsia="微软雅黑" w:cs="微软雅黑"/>
          <w:b/>
          <w:bCs/>
          <w:snapToGrid w:val="0"/>
          <w:color w:val="000000"/>
          <w:spacing w:val="-4"/>
          <w:kern w:val="0"/>
          <w:sz w:val="24"/>
          <w:szCs w:val="24"/>
          <w:highlight w:val="none"/>
          <w:u w:val="none"/>
          <w:lang w:val="en-US" w:eastAsia="en-US" w:bidi="ar-SA"/>
        </w:rPr>
        <w:t>。</w:t>
      </w:r>
    </w:p>
    <w:p w14:paraId="21ADE774">
      <w:pPr>
        <w:pStyle w:val="4"/>
        <w:rPr>
          <w:highlight w:val="none"/>
        </w:rPr>
      </w:pPr>
    </w:p>
    <w:p w14:paraId="3E502C60"/>
    <w:p w14:paraId="6905E8AD"/>
    <w:p w14:paraId="3FB49651"/>
    <w:p w14:paraId="30AD1F44"/>
    <w:p w14:paraId="6F90308D"/>
    <w:p w14:paraId="1646401A"/>
    <w:p w14:paraId="1BC3F569"/>
    <w:p w14:paraId="121EF750"/>
    <w:p w14:paraId="0A8DB7CD">
      <w:pPr>
        <w:pStyle w:val="2"/>
        <w:rPr>
          <w:rFonts w:hint="eastAsia"/>
          <w:lang w:bidi="ar"/>
        </w:rPr>
      </w:pPr>
      <w:r>
        <w:rPr>
          <w:rFonts w:hint="eastAsia"/>
          <w:lang w:bidi="ar"/>
        </w:rPr>
        <w:t>移动式压缩箱</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5906"/>
      </w:tblGrid>
      <w:tr w14:paraId="538B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30A52B83">
            <w:pPr>
              <w:rPr>
                <w:rFonts w:hint="eastAsia"/>
              </w:rPr>
            </w:pPr>
            <w:r>
              <w:rPr>
                <w:rFonts w:hint="eastAsia"/>
              </w:rPr>
              <w:t>产品名称</w:t>
            </w:r>
          </w:p>
        </w:tc>
        <w:tc>
          <w:tcPr>
            <w:tcW w:w="5749" w:type="dxa"/>
            <w:vAlign w:val="center"/>
          </w:tcPr>
          <w:p w14:paraId="48771F22">
            <w:pPr>
              <w:rPr>
                <w:rFonts w:hint="eastAsia"/>
              </w:rPr>
            </w:pPr>
            <w:r>
              <w:rPr>
                <w:rFonts w:hint="eastAsia"/>
              </w:rPr>
              <w:t>移动式压缩箱</w:t>
            </w:r>
          </w:p>
        </w:tc>
      </w:tr>
      <w:tr w14:paraId="0110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62AB8FE3">
            <w:pPr>
              <w:rPr>
                <w:rFonts w:hint="eastAsia"/>
              </w:rPr>
            </w:pPr>
            <w:r>
              <w:rPr>
                <w:rFonts w:hint="eastAsia"/>
              </w:rPr>
              <w:t>压缩力(kN)</w:t>
            </w:r>
          </w:p>
        </w:tc>
        <w:tc>
          <w:tcPr>
            <w:tcW w:w="5749" w:type="dxa"/>
            <w:vAlign w:val="center"/>
          </w:tcPr>
          <w:p w14:paraId="1BC3D19A">
            <w:pPr>
              <w:rPr>
                <w:rFonts w:hint="eastAsia"/>
              </w:rPr>
            </w:pPr>
            <w:r>
              <w:rPr>
                <w:rFonts w:hint="eastAsia"/>
              </w:rPr>
              <w:t>≥340</w:t>
            </w:r>
          </w:p>
        </w:tc>
      </w:tr>
      <w:tr w14:paraId="2D46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0652A45B">
            <w:pPr>
              <w:rPr>
                <w:rFonts w:hint="eastAsia"/>
              </w:rPr>
            </w:pPr>
            <w:r>
              <w:rPr>
                <w:rFonts w:hint="eastAsia"/>
              </w:rPr>
              <w:t>外形尺寸长</w:t>
            </w:r>
            <w:r>
              <w:rPr>
                <w:rFonts w:hint="eastAsia"/>
                <w:color w:val="000000"/>
              </w:rPr>
              <w:t>×</w:t>
            </w:r>
            <w:r>
              <w:rPr>
                <w:rFonts w:hint="eastAsia"/>
              </w:rPr>
              <w:t>宽</w:t>
            </w:r>
            <w:r>
              <w:rPr>
                <w:rFonts w:hint="eastAsia"/>
                <w:color w:val="000000"/>
              </w:rPr>
              <w:t>×</w:t>
            </w:r>
            <w:r>
              <w:rPr>
                <w:rFonts w:hint="eastAsia"/>
              </w:rPr>
              <w:t>高（mm）</w:t>
            </w:r>
          </w:p>
        </w:tc>
        <w:tc>
          <w:tcPr>
            <w:tcW w:w="5749" w:type="dxa"/>
            <w:vAlign w:val="center"/>
          </w:tcPr>
          <w:p w14:paraId="0464DDD7">
            <w:pPr>
              <w:rPr>
                <w:rFonts w:hint="eastAsia"/>
              </w:rPr>
            </w:pPr>
            <w:r>
              <w:rPr>
                <w:rFonts w:hint="eastAsia"/>
              </w:rPr>
              <w:t>≥</w:t>
            </w:r>
            <w:r>
              <w:t>61</w:t>
            </w:r>
            <w:r>
              <w:rPr>
                <w:rFonts w:hint="eastAsia"/>
              </w:rPr>
              <w:t>5</w:t>
            </w:r>
            <w:r>
              <w:t>0</w:t>
            </w:r>
            <w:r>
              <w:rPr>
                <w:rFonts w:hint="eastAsia"/>
              </w:rPr>
              <w:t>×</w:t>
            </w:r>
            <w:r>
              <w:t>2</w:t>
            </w:r>
            <w:r>
              <w:rPr>
                <w:rFonts w:hint="eastAsia"/>
              </w:rPr>
              <w:t>490×</w:t>
            </w:r>
            <w:r>
              <w:t>26</w:t>
            </w:r>
            <w:r>
              <w:rPr>
                <w:rFonts w:hint="eastAsia"/>
              </w:rPr>
              <w:t>2</w:t>
            </w:r>
            <w:r>
              <w:t>0</w:t>
            </w:r>
          </w:p>
        </w:tc>
      </w:tr>
      <w:tr w14:paraId="107E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104A24C1">
            <w:pPr>
              <w:rPr>
                <w:rFonts w:hint="eastAsia"/>
              </w:rPr>
            </w:pPr>
            <w:r>
              <w:rPr>
                <w:rFonts w:hint="eastAsia"/>
              </w:rPr>
              <w:t>钩耳中央高度（mm）</w:t>
            </w:r>
          </w:p>
        </w:tc>
        <w:tc>
          <w:tcPr>
            <w:tcW w:w="5749" w:type="dxa"/>
            <w:vAlign w:val="center"/>
          </w:tcPr>
          <w:p w14:paraId="6B632A47">
            <w:pPr>
              <w:rPr>
                <w:rFonts w:hint="eastAsia"/>
              </w:rPr>
            </w:pPr>
            <w:r>
              <w:t>1570</w:t>
            </w:r>
            <w:r>
              <w:rPr>
                <w:rFonts w:hint="eastAsia"/>
              </w:rPr>
              <w:t>±10</w:t>
            </w:r>
          </w:p>
        </w:tc>
      </w:tr>
      <w:tr w14:paraId="6CB0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64FD2A6B">
            <w:pPr>
              <w:rPr>
                <w:rFonts w:hint="eastAsia"/>
              </w:rPr>
            </w:pPr>
            <w:r>
              <w:rPr>
                <w:rFonts w:hint="eastAsia"/>
              </w:rPr>
              <w:t>动力电源电压(V)</w:t>
            </w:r>
          </w:p>
        </w:tc>
        <w:tc>
          <w:tcPr>
            <w:tcW w:w="5749" w:type="dxa"/>
            <w:vAlign w:val="center"/>
          </w:tcPr>
          <w:p w14:paraId="2AF1E80E">
            <w:pPr>
              <w:rPr>
                <w:rFonts w:hint="eastAsia"/>
              </w:rPr>
            </w:pPr>
            <w:r>
              <w:t>380V,</w:t>
            </w:r>
            <w:r>
              <w:rPr>
                <w:rFonts w:hint="eastAsia"/>
              </w:rPr>
              <w:t>三相五线制</w:t>
            </w:r>
          </w:p>
        </w:tc>
      </w:tr>
      <w:tr w14:paraId="7BC8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2A036C19">
            <w:pPr>
              <w:rPr>
                <w:rFonts w:hint="eastAsia"/>
              </w:rPr>
            </w:pPr>
            <w:r>
              <w:rPr>
                <w:rFonts w:hint="eastAsia"/>
              </w:rPr>
              <w:t>电动机功率(kw)</w:t>
            </w:r>
          </w:p>
        </w:tc>
        <w:tc>
          <w:tcPr>
            <w:tcW w:w="5749" w:type="dxa"/>
            <w:vAlign w:val="center"/>
          </w:tcPr>
          <w:p w14:paraId="254646CA">
            <w:pPr>
              <w:rPr>
                <w:rFonts w:hint="eastAsia"/>
              </w:rPr>
            </w:pPr>
            <w:r>
              <w:rPr>
                <w:rFonts w:hint="eastAsia"/>
                <w:color w:val="EE0000"/>
              </w:rPr>
              <w:t>≤</w:t>
            </w:r>
            <w:r>
              <w:rPr>
                <w:rFonts w:hint="eastAsia"/>
              </w:rPr>
              <w:t>7.5</w:t>
            </w:r>
          </w:p>
        </w:tc>
      </w:tr>
      <w:tr w14:paraId="2FCF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58D1BEC7">
            <w:pPr>
              <w:rPr>
                <w:rFonts w:hint="eastAsia"/>
              </w:rPr>
            </w:pPr>
            <w:r>
              <w:rPr>
                <w:rFonts w:hint="eastAsia"/>
              </w:rPr>
              <w:t>压缩循环时间(S)</w:t>
            </w:r>
          </w:p>
        </w:tc>
        <w:tc>
          <w:tcPr>
            <w:tcW w:w="5749" w:type="dxa"/>
            <w:vAlign w:val="center"/>
          </w:tcPr>
          <w:p w14:paraId="69B0088B">
            <w:pPr>
              <w:rPr>
                <w:rFonts w:hint="eastAsia"/>
              </w:rPr>
            </w:pPr>
            <w:r>
              <w:rPr>
                <w:rFonts w:hint="eastAsia"/>
              </w:rPr>
              <w:t>≤40</w:t>
            </w:r>
          </w:p>
        </w:tc>
      </w:tr>
      <w:tr w14:paraId="6E6A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05A002A8">
            <w:pPr>
              <w:rPr>
                <w:rFonts w:hint="eastAsia"/>
              </w:rPr>
            </w:pPr>
            <w:r>
              <w:rPr>
                <w:rFonts w:hint="eastAsia"/>
              </w:rPr>
              <w:t>总容积(M</w:t>
            </w:r>
            <w:r>
              <w:rPr>
                <w:rFonts w:cs="Calibri"/>
              </w:rPr>
              <w:t>³</w:t>
            </w:r>
            <w:r>
              <w:rPr>
                <w:rFonts w:hint="eastAsia"/>
              </w:rPr>
              <w:t>)</w:t>
            </w:r>
          </w:p>
        </w:tc>
        <w:tc>
          <w:tcPr>
            <w:tcW w:w="5749" w:type="dxa"/>
            <w:vAlign w:val="center"/>
          </w:tcPr>
          <w:p w14:paraId="7F537E56">
            <w:pPr>
              <w:rPr>
                <w:rFonts w:hint="eastAsia"/>
              </w:rPr>
            </w:pPr>
            <w:r>
              <w:rPr>
                <w:rFonts w:hint="eastAsia"/>
              </w:rPr>
              <w:t>≥20</w:t>
            </w:r>
          </w:p>
        </w:tc>
      </w:tr>
      <w:tr w14:paraId="310C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593EEE0B">
            <w:pPr>
              <w:rPr>
                <w:rFonts w:hint="eastAsia"/>
              </w:rPr>
            </w:pPr>
            <w:r>
              <w:rPr>
                <w:rFonts w:hint="eastAsia"/>
              </w:rPr>
              <w:t>运行噪音(dB</w:t>
            </w:r>
            <w:r>
              <w:t>a</w:t>
            </w:r>
            <w:r>
              <w:rPr>
                <w:rFonts w:hint="eastAsia"/>
              </w:rPr>
              <w:t>)</w:t>
            </w:r>
          </w:p>
        </w:tc>
        <w:tc>
          <w:tcPr>
            <w:tcW w:w="5749" w:type="dxa"/>
            <w:vAlign w:val="center"/>
          </w:tcPr>
          <w:p w14:paraId="43F7B90B">
            <w:pPr>
              <w:rPr>
                <w:rFonts w:hint="eastAsia"/>
              </w:rPr>
            </w:pPr>
            <w:r>
              <w:rPr>
                <w:rFonts w:hint="eastAsia"/>
              </w:rPr>
              <w:t>≤65</w:t>
            </w:r>
          </w:p>
        </w:tc>
      </w:tr>
      <w:tr w14:paraId="03F1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098A207E">
            <w:pPr>
              <w:rPr>
                <w:rFonts w:hint="eastAsia"/>
              </w:rPr>
            </w:pPr>
            <w:r>
              <w:rPr>
                <w:rFonts w:hint="eastAsia"/>
              </w:rPr>
              <w:t>翻转斗循环时间(S)</w:t>
            </w:r>
          </w:p>
        </w:tc>
        <w:tc>
          <w:tcPr>
            <w:tcW w:w="5749" w:type="dxa"/>
            <w:vAlign w:val="center"/>
          </w:tcPr>
          <w:p w14:paraId="34E3AB92">
            <w:pPr>
              <w:rPr>
                <w:rFonts w:hint="eastAsia"/>
              </w:rPr>
            </w:pPr>
            <w:r>
              <w:rPr>
                <w:rFonts w:hint="eastAsia"/>
              </w:rPr>
              <w:t>≤</w:t>
            </w:r>
            <w:r>
              <w:rPr>
                <w:rFonts w:hint="eastAsia"/>
                <w:kern w:val="21"/>
              </w:rPr>
              <w:t>30</w:t>
            </w:r>
          </w:p>
        </w:tc>
      </w:tr>
      <w:tr w14:paraId="4BF0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6EE939F5">
            <w:pPr>
              <w:rPr>
                <w:rFonts w:hint="eastAsia"/>
                <w:kern w:val="21"/>
              </w:rPr>
            </w:pPr>
            <w:r>
              <w:rPr>
                <w:rFonts w:hint="eastAsia"/>
              </w:rPr>
              <w:t>液压系统压力(MPa)</w:t>
            </w:r>
          </w:p>
        </w:tc>
        <w:tc>
          <w:tcPr>
            <w:tcW w:w="5749" w:type="dxa"/>
            <w:vAlign w:val="center"/>
          </w:tcPr>
          <w:p w14:paraId="529C293B">
            <w:pPr>
              <w:rPr>
                <w:rFonts w:hint="eastAsia"/>
                <w:kern w:val="21"/>
              </w:rPr>
            </w:pPr>
            <w:r>
              <w:rPr>
                <w:rFonts w:hint="eastAsia"/>
              </w:rPr>
              <w:t>≥21</w:t>
            </w:r>
          </w:p>
        </w:tc>
      </w:tr>
      <w:tr w14:paraId="064C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0453F85A">
            <w:pPr>
              <w:rPr>
                <w:rFonts w:hint="eastAsia"/>
              </w:rPr>
            </w:pPr>
            <w:r>
              <w:rPr>
                <w:rFonts w:hint="eastAsia"/>
              </w:rPr>
              <w:t>翻转臂额定起重重量(kg)</w:t>
            </w:r>
          </w:p>
        </w:tc>
        <w:tc>
          <w:tcPr>
            <w:tcW w:w="5749" w:type="dxa"/>
            <w:vAlign w:val="center"/>
          </w:tcPr>
          <w:p w14:paraId="5A5F2DBB">
            <w:pPr>
              <w:rPr>
                <w:rFonts w:hint="eastAsia"/>
              </w:rPr>
            </w:pPr>
            <w:r>
              <w:rPr>
                <w:rFonts w:hint="eastAsia"/>
              </w:rPr>
              <w:t>≥1000</w:t>
            </w:r>
          </w:p>
        </w:tc>
      </w:tr>
      <w:tr w14:paraId="02C3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043CC5F8">
            <w:pPr>
              <w:rPr>
                <w:rFonts w:hint="eastAsia"/>
              </w:rPr>
            </w:pPr>
            <w:r>
              <w:rPr>
                <w:rFonts w:hint="eastAsia"/>
              </w:rPr>
              <w:t>垃圾压缩密度（t/m</w:t>
            </w:r>
            <w:r>
              <w:rPr>
                <w:rFonts w:hint="eastAsia"/>
                <w:vertAlign w:val="superscript"/>
              </w:rPr>
              <w:t>3</w:t>
            </w:r>
            <w:r>
              <w:rPr>
                <w:rFonts w:hint="eastAsia"/>
              </w:rPr>
              <w:t>）</w:t>
            </w:r>
          </w:p>
        </w:tc>
        <w:tc>
          <w:tcPr>
            <w:tcW w:w="5749" w:type="dxa"/>
            <w:vAlign w:val="center"/>
          </w:tcPr>
          <w:p w14:paraId="6AEFF4A2">
            <w:pPr>
              <w:rPr>
                <w:rFonts w:hint="eastAsia"/>
              </w:rPr>
            </w:pPr>
            <w:r>
              <w:rPr>
                <w:rFonts w:hint="eastAsia"/>
              </w:rPr>
              <w:t>≥0.65</w:t>
            </w:r>
          </w:p>
        </w:tc>
      </w:tr>
      <w:tr w14:paraId="5FC9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1D4E1B88">
            <w:pPr>
              <w:rPr>
                <w:rFonts w:hint="eastAsia"/>
              </w:rPr>
            </w:pPr>
            <w:r>
              <w:rPr>
                <w:rFonts w:hint="eastAsia"/>
              </w:rPr>
              <w:t>翻转斗容积(m</w:t>
            </w:r>
            <w:r>
              <w:rPr>
                <w:rFonts w:hint="eastAsia"/>
                <w:vertAlign w:val="superscript"/>
              </w:rPr>
              <w:t>3</w:t>
            </w:r>
            <w:r>
              <w:rPr>
                <w:rFonts w:hint="eastAsia"/>
              </w:rPr>
              <w:t>)</w:t>
            </w:r>
          </w:p>
        </w:tc>
        <w:tc>
          <w:tcPr>
            <w:tcW w:w="5749" w:type="dxa"/>
            <w:vAlign w:val="center"/>
          </w:tcPr>
          <w:p w14:paraId="7BE5577F">
            <w:pPr>
              <w:rPr>
                <w:rFonts w:hint="eastAsia"/>
              </w:rPr>
            </w:pPr>
            <w:r>
              <w:rPr>
                <w:rFonts w:hint="eastAsia"/>
              </w:rPr>
              <w:t>≥</w:t>
            </w:r>
            <w:r>
              <w:rPr>
                <w:rFonts w:hint="eastAsia"/>
                <w:kern w:val="21"/>
              </w:rPr>
              <w:t>4</w:t>
            </w:r>
          </w:p>
        </w:tc>
      </w:tr>
      <w:tr w14:paraId="5B4E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1C1E46D3">
            <w:pPr>
              <w:rPr>
                <w:rFonts w:hint="eastAsia"/>
              </w:rPr>
            </w:pPr>
            <w:r>
              <w:rPr>
                <w:rFonts w:hint="eastAsia"/>
              </w:rPr>
              <w:t>空载箱体重量(kg)</w:t>
            </w:r>
          </w:p>
        </w:tc>
        <w:tc>
          <w:tcPr>
            <w:tcW w:w="5749" w:type="dxa"/>
            <w:vAlign w:val="center"/>
          </w:tcPr>
          <w:p w14:paraId="3214FD82">
            <w:pPr>
              <w:rPr>
                <w:rFonts w:hint="eastAsia"/>
              </w:rPr>
            </w:pPr>
            <w:r>
              <w:rPr>
                <w:rFonts w:hint="eastAsia"/>
              </w:rPr>
              <w:t>≤</w:t>
            </w:r>
            <w:r>
              <w:t>5</w:t>
            </w:r>
            <w:r>
              <w:rPr>
                <w:rFonts w:hint="eastAsia"/>
              </w:rPr>
              <w:t>9</w:t>
            </w:r>
            <w:r>
              <w:t>00</w:t>
            </w:r>
          </w:p>
        </w:tc>
      </w:tr>
      <w:tr w14:paraId="12D0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724330DA">
            <w:pPr>
              <w:rPr>
                <w:rFonts w:hint="eastAsia"/>
              </w:rPr>
            </w:pPr>
            <w:r>
              <w:rPr>
                <w:rFonts w:hint="eastAsia"/>
              </w:rPr>
              <w:t>压缩腔投料口尺寸(mm)</w:t>
            </w:r>
          </w:p>
        </w:tc>
        <w:tc>
          <w:tcPr>
            <w:tcW w:w="5749" w:type="dxa"/>
            <w:vAlign w:val="center"/>
          </w:tcPr>
          <w:p w14:paraId="19E1A19F">
            <w:pPr>
              <w:rPr>
                <w:rFonts w:hint="eastAsia"/>
              </w:rPr>
            </w:pPr>
            <w:r>
              <w:rPr>
                <w:rFonts w:hint="eastAsia"/>
              </w:rPr>
              <w:t>≥</w:t>
            </w:r>
            <w:r>
              <w:t>1540</w:t>
            </w:r>
            <w:r>
              <w:rPr>
                <w:rFonts w:hint="eastAsia"/>
              </w:rPr>
              <w:t>×</w:t>
            </w:r>
            <w:r>
              <w:t>2050</w:t>
            </w:r>
          </w:p>
        </w:tc>
      </w:tr>
      <w:tr w14:paraId="1172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7BE1CA11">
            <w:pPr>
              <w:rPr>
                <w:rFonts w:hint="eastAsia"/>
              </w:rPr>
            </w:pPr>
            <w:r>
              <w:rPr>
                <w:rFonts w:hint="eastAsia"/>
              </w:rPr>
              <w:t>动力系统要求</w:t>
            </w:r>
          </w:p>
        </w:tc>
        <w:tc>
          <w:tcPr>
            <w:tcW w:w="5749" w:type="dxa"/>
            <w:vAlign w:val="center"/>
          </w:tcPr>
          <w:p w14:paraId="583F627A">
            <w:pPr>
              <w:rPr>
                <w:rFonts w:hint="eastAsia"/>
                <w:kern w:val="21"/>
              </w:rPr>
            </w:pPr>
            <w:r>
              <w:rPr>
                <w:rFonts w:hint="eastAsia"/>
              </w:rPr>
              <w:t>采取抽拉式布置，故障维修方便，且抽屉两端设有导流风孔。压缩机头液压泵采用双泵工作形式（提供该装置清晰实物图片加盖投标人公章）</w:t>
            </w:r>
          </w:p>
        </w:tc>
      </w:tr>
      <w:tr w14:paraId="6057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0CF23EB5">
            <w:pPr>
              <w:rPr>
                <w:rFonts w:hint="eastAsia"/>
              </w:rPr>
            </w:pPr>
            <w:r>
              <w:rPr>
                <w:rFonts w:hint="eastAsia"/>
              </w:rPr>
              <w:t>液压系统要求</w:t>
            </w:r>
          </w:p>
        </w:tc>
        <w:tc>
          <w:tcPr>
            <w:tcW w:w="5749" w:type="dxa"/>
            <w:vAlign w:val="center"/>
          </w:tcPr>
          <w:p w14:paraId="4809484E">
            <w:pPr>
              <w:rPr>
                <w:rFonts w:hint="eastAsia"/>
              </w:rPr>
            </w:pPr>
            <w:r>
              <w:rPr>
                <w:rFonts w:hint="eastAsia"/>
              </w:rPr>
              <w:t>推头油缸油管采用耐酸、耐碱性。</w:t>
            </w:r>
          </w:p>
          <w:p w14:paraId="40D98BCD">
            <w:pPr>
              <w:rPr>
                <w:rFonts w:hint="eastAsia"/>
                <w:kern w:val="21"/>
              </w:rPr>
            </w:pPr>
            <w:r>
              <w:rPr>
                <w:rFonts w:hint="eastAsia"/>
              </w:rPr>
              <w:t>液压系统有散热装置；（提供该装置清晰实物图片加盖投标人公章）</w:t>
            </w:r>
          </w:p>
        </w:tc>
      </w:tr>
      <w:tr w14:paraId="37BC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09D72C6C">
            <w:pPr>
              <w:rPr>
                <w:rFonts w:hint="eastAsia"/>
              </w:rPr>
            </w:pPr>
            <w:r>
              <w:rPr>
                <w:rFonts w:hint="eastAsia"/>
              </w:rPr>
              <w:t>电气系统要求</w:t>
            </w:r>
          </w:p>
        </w:tc>
        <w:tc>
          <w:tcPr>
            <w:tcW w:w="5749" w:type="dxa"/>
            <w:vAlign w:val="center"/>
          </w:tcPr>
          <w:p w14:paraId="39B4ABA8">
            <w:pPr>
              <w:rPr>
                <w:rFonts w:hint="eastAsia"/>
              </w:rPr>
            </w:pPr>
            <w:r>
              <w:rPr>
                <w:rFonts w:hint="eastAsia"/>
              </w:rPr>
              <w:t>采用智能程序控制模块、液晶面板可视操作、故障显示报警、工作状态参数自动显示；具有负载自适应功能，节能效率高。实现装载量分段指示</w:t>
            </w:r>
            <w:r>
              <w:t>(1/4</w:t>
            </w:r>
            <w:r>
              <w:rPr>
                <w:rFonts w:hint="eastAsia"/>
              </w:rPr>
              <w:t>、</w:t>
            </w:r>
            <w:r>
              <w:t>1/2</w:t>
            </w:r>
            <w:r>
              <w:rPr>
                <w:rFonts w:hint="eastAsia"/>
              </w:rPr>
              <w:t>、</w:t>
            </w:r>
            <w:r>
              <w:t>3/4)</w:t>
            </w:r>
            <w:r>
              <w:rPr>
                <w:rFonts w:hint="eastAsia"/>
              </w:rPr>
              <w:t>及满载警示功能；具有紧急停机功能；具有压缩头强制回退功能。</w:t>
            </w:r>
          </w:p>
        </w:tc>
      </w:tr>
      <w:tr w14:paraId="022A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1C0EE43F">
            <w:pPr>
              <w:rPr>
                <w:rFonts w:hint="eastAsia"/>
                <w:kern w:val="21"/>
              </w:rPr>
            </w:pPr>
            <w:r>
              <w:rPr>
                <w:rFonts w:hint="eastAsia"/>
              </w:rPr>
              <w:t>垃圾压缩箱排污要求</w:t>
            </w:r>
          </w:p>
        </w:tc>
        <w:tc>
          <w:tcPr>
            <w:tcW w:w="5749" w:type="dxa"/>
            <w:vAlign w:val="center"/>
          </w:tcPr>
          <w:p w14:paraId="0741345F">
            <w:pPr>
              <w:rPr>
                <w:rFonts w:hint="eastAsia"/>
                <w:kern w:val="21"/>
              </w:rPr>
            </w:pPr>
            <w:r>
              <w:rPr>
                <w:rFonts w:hint="eastAsia"/>
              </w:rPr>
              <w:t>垃圾集装箱两侧各设1个排污口，压缩腔前端设一排污口和压缩腔清理口。（提供该装置清晰实物图片加盖投标人公章）</w:t>
            </w:r>
          </w:p>
        </w:tc>
      </w:tr>
      <w:tr w14:paraId="1929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6A0E8648">
            <w:pPr>
              <w:rPr>
                <w:rFonts w:hint="eastAsia"/>
                <w:kern w:val="21"/>
              </w:rPr>
            </w:pPr>
            <w:r>
              <w:rPr>
                <w:rFonts w:hint="eastAsia"/>
              </w:rPr>
              <w:t>压缩箱后门锁紧方式</w:t>
            </w:r>
          </w:p>
        </w:tc>
        <w:tc>
          <w:tcPr>
            <w:tcW w:w="5749" w:type="dxa"/>
            <w:vAlign w:val="center"/>
          </w:tcPr>
          <w:p w14:paraId="6A3AA75D">
            <w:pPr>
              <w:rPr>
                <w:rFonts w:hint="eastAsia"/>
              </w:rPr>
            </w:pPr>
            <w:r>
              <w:rPr>
                <w:rFonts w:hint="eastAsia"/>
              </w:rPr>
              <w:t>采用自勾臂车底盘24V电动单元，压缩箱的尾门工业防水插头与可卸式垃圾车相匹配。后门两侧采取各一个活动压点，滑动式锁紧方式。（提供该装置清晰实物图片加盖投标人公章）</w:t>
            </w:r>
          </w:p>
        </w:tc>
      </w:tr>
      <w:tr w14:paraId="713F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26D4E53A">
            <w:pPr>
              <w:rPr>
                <w:rFonts w:hint="eastAsia"/>
                <w:kern w:val="21"/>
              </w:rPr>
            </w:pPr>
            <w:r>
              <w:rPr>
                <w:rFonts w:hint="eastAsia"/>
              </w:rPr>
              <w:t>后门要求</w:t>
            </w:r>
          </w:p>
        </w:tc>
        <w:tc>
          <w:tcPr>
            <w:tcW w:w="5749" w:type="dxa"/>
            <w:vAlign w:val="center"/>
          </w:tcPr>
          <w:p w14:paraId="1DB9B711">
            <w:pPr>
              <w:rPr>
                <w:rFonts w:hint="eastAsia"/>
                <w:kern w:val="21"/>
              </w:rPr>
            </w:pPr>
            <w:r>
              <w:rPr>
                <w:rFonts w:hint="eastAsia"/>
              </w:rPr>
              <w:t>整体采用钢板板材焊接，圆弧外形，美观大方。</w:t>
            </w:r>
          </w:p>
        </w:tc>
      </w:tr>
      <w:tr w14:paraId="5CBC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1CE7363A">
            <w:pPr>
              <w:rPr>
                <w:rFonts w:hint="eastAsia"/>
              </w:rPr>
            </w:pPr>
            <w:r>
              <w:rPr>
                <w:rFonts w:hint="eastAsia"/>
              </w:rPr>
              <w:t>料斗举升装置</w:t>
            </w:r>
          </w:p>
        </w:tc>
        <w:tc>
          <w:tcPr>
            <w:tcW w:w="5749" w:type="dxa"/>
            <w:vAlign w:val="center"/>
          </w:tcPr>
          <w:p w14:paraId="12F13FDB">
            <w:pPr>
              <w:rPr>
                <w:rFonts w:hint="eastAsia"/>
              </w:rPr>
            </w:pPr>
            <w:r>
              <w:rPr>
                <w:rFonts w:hint="eastAsia"/>
              </w:rPr>
              <w:t>设备的料斗采用连体式结构，放下时用于收集车倒料，盖起时为压缩腔上盖子</w:t>
            </w:r>
          </w:p>
        </w:tc>
      </w:tr>
      <w:tr w14:paraId="2750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337896A6">
            <w:pPr>
              <w:rPr>
                <w:rFonts w:hint="eastAsia"/>
              </w:rPr>
            </w:pPr>
            <w:r>
              <w:rPr>
                <w:rFonts w:hint="eastAsia"/>
              </w:rPr>
              <w:t>压缩腔要求</w:t>
            </w:r>
          </w:p>
        </w:tc>
        <w:tc>
          <w:tcPr>
            <w:tcW w:w="5749" w:type="dxa"/>
            <w:vAlign w:val="center"/>
          </w:tcPr>
          <w:p w14:paraId="02992994">
            <w:pPr>
              <w:rPr>
                <w:rFonts w:hint="eastAsia"/>
              </w:rPr>
            </w:pPr>
            <w:r>
              <w:rPr>
                <w:rFonts w:hint="eastAsia"/>
              </w:rPr>
              <w:t>压缩腔侧板、底板，推头为关键零件，均采用高强度、耐磨、耐腐蚀钢板，材料硬度≥400HB,屈服强度≥1000Mpa；（提供钢材材质证明加盖投标人公章）</w:t>
            </w:r>
          </w:p>
          <w:p w14:paraId="44680D09">
            <w:pPr>
              <w:rPr>
                <w:rFonts w:hint="eastAsia"/>
              </w:rPr>
            </w:pPr>
            <w:r>
              <w:rPr>
                <w:rFonts w:hint="eastAsia"/>
              </w:rPr>
              <w:t>压缩腔底板、推头底板采用整体板材设计，免维护。</w:t>
            </w:r>
          </w:p>
        </w:tc>
      </w:tr>
      <w:tr w14:paraId="7AD8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5199DDD3">
            <w:pPr>
              <w:rPr>
                <w:rFonts w:hint="eastAsia"/>
              </w:rPr>
            </w:pPr>
            <w:r>
              <w:rPr>
                <w:rFonts w:hint="eastAsia"/>
              </w:rPr>
              <w:t>压缩箱体要求</w:t>
            </w:r>
          </w:p>
        </w:tc>
        <w:tc>
          <w:tcPr>
            <w:tcW w:w="5749" w:type="dxa"/>
            <w:vAlign w:val="center"/>
          </w:tcPr>
          <w:p w14:paraId="2A7BC56F">
            <w:pPr>
              <w:rPr>
                <w:rFonts w:hint="eastAsia"/>
              </w:rPr>
            </w:pPr>
            <w:r>
              <w:rPr>
                <w:rFonts w:hint="eastAsia"/>
              </w:rPr>
              <w:t>压缩箱体采用喇叭形，易卸料。箱体前、后腔体气压有稳压功能，避免局部气压超高。</w:t>
            </w:r>
            <w:r>
              <w:rPr>
                <w:rFonts w:hint="eastAsia"/>
                <w:spacing w:val="1"/>
              </w:rPr>
              <w:t>压缩垃圾存储部分设置箱体内部泄压及排污功能（二合一功能</w:t>
            </w:r>
            <w:r>
              <w:rPr>
                <w:rFonts w:hint="eastAsia"/>
                <w:spacing w:val="-120"/>
              </w:rPr>
              <w:t>）</w:t>
            </w:r>
            <w:r>
              <w:rPr>
                <w:rFonts w:hint="eastAsia"/>
              </w:rPr>
              <w:t>，</w:t>
            </w:r>
            <w:r>
              <w:rPr>
                <w:rFonts w:hint="eastAsia"/>
                <w:spacing w:val="1"/>
              </w:rPr>
              <w:t>可以减低箱体内部压力，以及将箱体后部污水有序排入压缩腔内部</w:t>
            </w:r>
            <w:r>
              <w:rPr>
                <w:rFonts w:hint="eastAsia"/>
              </w:rPr>
              <w:t>（提供该装置清晰实物图片加盖投标人公章）</w:t>
            </w:r>
          </w:p>
        </w:tc>
      </w:tr>
      <w:tr w14:paraId="4F0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00C9E8BC">
            <w:pPr>
              <w:rPr>
                <w:rFonts w:hint="eastAsia"/>
              </w:rPr>
            </w:pPr>
            <w:r>
              <w:rPr>
                <w:rFonts w:hint="eastAsia"/>
              </w:rPr>
              <w:t>密封胶条要求：</w:t>
            </w:r>
          </w:p>
        </w:tc>
        <w:tc>
          <w:tcPr>
            <w:tcW w:w="5749" w:type="dxa"/>
            <w:vAlign w:val="center"/>
          </w:tcPr>
          <w:p w14:paraId="7350009B">
            <w:pPr>
              <w:rPr>
                <w:rFonts w:hint="eastAsia"/>
              </w:rPr>
            </w:pPr>
            <w:r>
              <w:rPr>
                <w:rFonts w:hint="eastAsia"/>
              </w:rPr>
              <w:t>为保证压缩箱</w:t>
            </w:r>
            <w:r>
              <w:t>密封性良好，</w:t>
            </w:r>
            <w:r>
              <w:rPr>
                <w:rFonts w:hint="eastAsia"/>
              </w:rPr>
              <w:t>尾门需嵌有为“Ω”型结构</w:t>
            </w:r>
            <w:r>
              <w:t>的</w:t>
            </w:r>
            <w:r>
              <w:rPr>
                <w:rFonts w:hint="eastAsia"/>
              </w:rPr>
              <w:t>双翼双唇结构的三元乙丙橡胶密封条，压缩箱</w:t>
            </w:r>
            <w:r>
              <w:t>需</w:t>
            </w:r>
            <w:r>
              <w:rPr>
                <w:rFonts w:hint="eastAsia"/>
              </w:rPr>
              <w:t>杜绝污水渗漏，且便于维修。（提供该装置清晰实物图片加盖投标人公章）</w:t>
            </w:r>
          </w:p>
        </w:tc>
      </w:tr>
      <w:tr w14:paraId="14E6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vAlign w:val="center"/>
          </w:tcPr>
          <w:p w14:paraId="7BD1BC8A">
            <w:pPr>
              <w:rPr>
                <w:rFonts w:hint="eastAsia"/>
              </w:rPr>
            </w:pPr>
            <w:r>
              <w:rPr>
                <w:rFonts w:hint="eastAsia"/>
              </w:rPr>
              <w:t>安全保护装置</w:t>
            </w:r>
          </w:p>
        </w:tc>
        <w:tc>
          <w:tcPr>
            <w:tcW w:w="5749" w:type="dxa"/>
            <w:vAlign w:val="center"/>
          </w:tcPr>
          <w:p w14:paraId="312EFBF7">
            <w:pPr>
              <w:rPr>
                <w:rFonts w:hint="eastAsia"/>
              </w:rPr>
            </w:pPr>
            <w:r>
              <w:rPr>
                <w:rFonts w:hint="eastAsia"/>
              </w:rPr>
              <w:t>为了设备能安全稳定运行,适应本地区雷雨天气等复杂环境所需提供安全装置如,电源自动稳压器(装置)；设置接地装置；</w:t>
            </w:r>
          </w:p>
          <w:p w14:paraId="48AF6332">
            <w:pPr>
              <w:rPr>
                <w:rFonts w:hint="eastAsia"/>
              </w:rPr>
            </w:pPr>
            <w:r>
              <w:rPr>
                <w:rFonts w:hint="eastAsia"/>
              </w:rPr>
              <w:t>防雷击地压保护装置（提供该装置清晰实物图片加盖投标人公章）</w:t>
            </w:r>
          </w:p>
        </w:tc>
      </w:tr>
    </w:tbl>
    <w:p w14:paraId="34F0F435">
      <w:pPr>
        <w:rPr>
          <w:rFonts w:hint="eastAsia"/>
        </w:rPr>
      </w:pPr>
    </w:p>
    <w:p w14:paraId="4B47CC5A">
      <w:pPr>
        <w:pStyle w:val="2"/>
        <w:rPr>
          <w:rFonts w:hint="eastAsia"/>
          <w:lang w:bidi="ar"/>
        </w:rPr>
      </w:pPr>
      <w:r>
        <w:rPr>
          <w:rFonts w:hint="eastAsia"/>
          <w:lang w:bidi="ar"/>
        </w:rPr>
        <w:t>车厢可卸式垃圾车</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911"/>
        <w:gridCol w:w="5034"/>
      </w:tblGrid>
      <w:tr w14:paraId="0BE7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5D8321ED">
            <w:pPr>
              <w:rPr>
                <w:rFonts w:hint="eastAsia"/>
              </w:rPr>
            </w:pPr>
            <w:r>
              <w:rPr>
                <w:rFonts w:hint="eastAsia"/>
              </w:rPr>
              <w:t>产品名称</w:t>
            </w:r>
          </w:p>
        </w:tc>
        <w:tc>
          <w:tcPr>
            <w:tcW w:w="4900" w:type="dxa"/>
            <w:vAlign w:val="center"/>
          </w:tcPr>
          <w:p w14:paraId="5CD9AAA8">
            <w:pPr>
              <w:rPr>
                <w:rFonts w:hint="eastAsia"/>
              </w:rPr>
            </w:pPr>
            <w:r>
              <w:rPr>
                <w:rFonts w:hint="eastAsia"/>
              </w:rPr>
              <w:t>车厢可卸式垃圾车</w:t>
            </w:r>
          </w:p>
        </w:tc>
      </w:tr>
      <w:tr w14:paraId="2A31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4BA293B8">
            <w:pPr>
              <w:rPr>
                <w:rFonts w:hint="eastAsia"/>
              </w:rPr>
            </w:pPr>
            <w:r>
              <w:rPr>
                <w:rFonts w:hint="eastAsia"/>
              </w:rPr>
              <w:t>底盘</w:t>
            </w:r>
          </w:p>
        </w:tc>
        <w:tc>
          <w:tcPr>
            <w:tcW w:w="4900" w:type="dxa"/>
            <w:vAlign w:val="center"/>
          </w:tcPr>
          <w:p w14:paraId="40960A94">
            <w:pPr>
              <w:rPr>
                <w:rFonts w:hint="eastAsia"/>
              </w:rPr>
            </w:pPr>
            <w:r>
              <w:rPr>
                <w:rFonts w:hint="eastAsia"/>
              </w:rPr>
              <w:t>二类底盘</w:t>
            </w:r>
          </w:p>
        </w:tc>
      </w:tr>
      <w:tr w14:paraId="51CA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022FFF01">
            <w:pPr>
              <w:rPr>
                <w:rFonts w:hint="eastAsia"/>
              </w:rPr>
            </w:pPr>
            <w:r>
              <w:rPr>
                <w:rFonts w:hint="eastAsia"/>
              </w:rPr>
              <w:t>燃油类型及排放阶段</w:t>
            </w:r>
          </w:p>
        </w:tc>
        <w:tc>
          <w:tcPr>
            <w:tcW w:w="4900" w:type="dxa"/>
            <w:vAlign w:val="center"/>
          </w:tcPr>
          <w:p w14:paraId="23614B68">
            <w:pPr>
              <w:rPr>
                <w:rFonts w:hint="eastAsia"/>
              </w:rPr>
            </w:pPr>
            <w:r>
              <w:rPr>
                <w:rFonts w:hint="eastAsia"/>
              </w:rPr>
              <w:t>柴油，国Ⅵ</w:t>
            </w:r>
          </w:p>
        </w:tc>
      </w:tr>
      <w:tr w14:paraId="376E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4F131008">
            <w:pPr>
              <w:rPr>
                <w:rFonts w:hint="eastAsia"/>
              </w:rPr>
            </w:pPr>
            <w:r>
              <w:rPr>
                <w:rFonts w:hint="eastAsia"/>
              </w:rPr>
              <w:t>发动机功率（kw）</w:t>
            </w:r>
          </w:p>
        </w:tc>
        <w:tc>
          <w:tcPr>
            <w:tcW w:w="4900" w:type="dxa"/>
            <w:vAlign w:val="center"/>
          </w:tcPr>
          <w:p w14:paraId="6AAE55DE">
            <w:pPr>
              <w:rPr>
                <w:rFonts w:hint="eastAsia"/>
              </w:rPr>
            </w:pPr>
            <w:r>
              <w:rPr>
                <w:rFonts w:hint="eastAsia"/>
              </w:rPr>
              <w:t>≥200</w:t>
            </w:r>
          </w:p>
        </w:tc>
      </w:tr>
      <w:tr w14:paraId="339D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4DE50E39">
            <w:pPr>
              <w:rPr>
                <w:rFonts w:hint="eastAsia"/>
              </w:rPr>
            </w:pPr>
            <w:r>
              <w:rPr>
                <w:rFonts w:hint="eastAsia"/>
              </w:rPr>
              <w:t>▲外形尺寸长</w:t>
            </w:r>
            <w:r>
              <w:rPr>
                <w:rFonts w:hint="eastAsia"/>
                <w:color w:val="000000"/>
              </w:rPr>
              <w:t>×</w:t>
            </w:r>
            <w:r>
              <w:rPr>
                <w:rFonts w:hint="eastAsia"/>
              </w:rPr>
              <w:t>宽</w:t>
            </w:r>
            <w:r>
              <w:rPr>
                <w:rFonts w:hint="eastAsia"/>
                <w:color w:val="000000"/>
              </w:rPr>
              <w:t>×</w:t>
            </w:r>
            <w:r>
              <w:rPr>
                <w:rFonts w:hint="eastAsia"/>
              </w:rPr>
              <w:t>高（mm）</w:t>
            </w:r>
          </w:p>
        </w:tc>
        <w:tc>
          <w:tcPr>
            <w:tcW w:w="4900" w:type="dxa"/>
            <w:vAlign w:val="center"/>
          </w:tcPr>
          <w:p w14:paraId="1365F10E">
            <w:pPr>
              <w:rPr>
                <w:rFonts w:hint="eastAsia"/>
              </w:rPr>
            </w:pPr>
            <w:r>
              <w:t>≥</w:t>
            </w:r>
            <w:r>
              <w:rPr>
                <w:rFonts w:hint="eastAsia"/>
              </w:rPr>
              <w:t>842</w:t>
            </w:r>
            <w:r>
              <w:t>0</w:t>
            </w:r>
            <w:r>
              <w:rPr>
                <w:rFonts w:hint="eastAsia"/>
                <w:color w:val="000000"/>
              </w:rPr>
              <w:t>×</w:t>
            </w:r>
            <w:r>
              <w:rPr>
                <w:rFonts w:hint="eastAsia"/>
              </w:rPr>
              <w:t>2</w:t>
            </w:r>
            <w:r>
              <w:t>5</w:t>
            </w:r>
            <w:r>
              <w:rPr>
                <w:rFonts w:hint="eastAsia"/>
              </w:rPr>
              <w:t>40</w:t>
            </w:r>
            <w:r>
              <w:rPr>
                <w:rFonts w:hint="eastAsia"/>
                <w:color w:val="000000"/>
              </w:rPr>
              <w:t>×</w:t>
            </w:r>
            <w:r>
              <w:t>3</w:t>
            </w:r>
            <w:r>
              <w:rPr>
                <w:rFonts w:hint="eastAsia"/>
              </w:rPr>
              <w:t>1</w:t>
            </w:r>
            <w:r>
              <w:t>5</w:t>
            </w:r>
            <w:r>
              <w:rPr>
                <w:rFonts w:hint="eastAsia"/>
              </w:rPr>
              <w:t>0</w:t>
            </w:r>
          </w:p>
        </w:tc>
      </w:tr>
      <w:tr w14:paraId="5206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Merge w:val="restart"/>
            <w:vAlign w:val="center"/>
          </w:tcPr>
          <w:p w14:paraId="1E828140">
            <w:pPr>
              <w:rPr>
                <w:rFonts w:hint="eastAsia"/>
              </w:rPr>
            </w:pPr>
            <w:r>
              <w:rPr>
                <w:rFonts w:hint="eastAsia"/>
              </w:rPr>
              <w:t>▲</w:t>
            </w:r>
          </w:p>
        </w:tc>
        <w:tc>
          <w:tcPr>
            <w:tcW w:w="2834" w:type="dxa"/>
            <w:vAlign w:val="center"/>
          </w:tcPr>
          <w:p w14:paraId="5379C7E6">
            <w:pPr>
              <w:rPr>
                <w:rFonts w:hint="eastAsia"/>
              </w:rPr>
            </w:pPr>
            <w:r>
              <w:rPr>
                <w:rFonts w:hint="eastAsia"/>
              </w:rPr>
              <w:t>总质量（kg）</w:t>
            </w:r>
          </w:p>
        </w:tc>
        <w:tc>
          <w:tcPr>
            <w:tcW w:w="4900" w:type="dxa"/>
            <w:vAlign w:val="center"/>
          </w:tcPr>
          <w:p w14:paraId="4C3EF163">
            <w:pPr>
              <w:rPr>
                <w:rFonts w:hint="eastAsia"/>
              </w:rPr>
            </w:pPr>
            <w:r>
              <w:rPr>
                <w:rFonts w:hint="eastAsia"/>
              </w:rPr>
              <w:t>≥25000</w:t>
            </w:r>
          </w:p>
        </w:tc>
      </w:tr>
      <w:tr w14:paraId="474C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Merge w:val="continue"/>
            <w:vAlign w:val="center"/>
          </w:tcPr>
          <w:p w14:paraId="4DEDFED3">
            <w:pPr>
              <w:rPr>
                <w:rFonts w:hint="eastAsia"/>
              </w:rPr>
            </w:pPr>
          </w:p>
        </w:tc>
        <w:tc>
          <w:tcPr>
            <w:tcW w:w="2834" w:type="dxa"/>
            <w:vAlign w:val="center"/>
          </w:tcPr>
          <w:p w14:paraId="23932BF9">
            <w:pPr>
              <w:rPr>
                <w:rFonts w:hint="eastAsia"/>
              </w:rPr>
            </w:pPr>
            <w:r>
              <w:rPr>
                <w:rFonts w:hint="eastAsia"/>
              </w:rPr>
              <w:t>整备质量（kg）</w:t>
            </w:r>
          </w:p>
        </w:tc>
        <w:tc>
          <w:tcPr>
            <w:tcW w:w="4900" w:type="dxa"/>
            <w:vAlign w:val="center"/>
          </w:tcPr>
          <w:p w14:paraId="36D764A3">
            <w:pPr>
              <w:rPr>
                <w:rFonts w:hint="eastAsia"/>
              </w:rPr>
            </w:pPr>
            <w:r>
              <w:rPr>
                <w:rFonts w:hint="eastAsia"/>
              </w:rPr>
              <w:t>≤11200</w:t>
            </w:r>
          </w:p>
        </w:tc>
      </w:tr>
      <w:tr w14:paraId="2CBA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Merge w:val="continue"/>
            <w:vAlign w:val="center"/>
          </w:tcPr>
          <w:p w14:paraId="643D0AF1">
            <w:pPr>
              <w:rPr>
                <w:rFonts w:hint="eastAsia"/>
              </w:rPr>
            </w:pPr>
          </w:p>
        </w:tc>
        <w:tc>
          <w:tcPr>
            <w:tcW w:w="2834" w:type="dxa"/>
            <w:vAlign w:val="center"/>
          </w:tcPr>
          <w:p w14:paraId="48A2D332">
            <w:pPr>
              <w:rPr>
                <w:rFonts w:hint="eastAsia"/>
              </w:rPr>
            </w:pPr>
            <w:r>
              <w:rPr>
                <w:rFonts w:hint="eastAsia"/>
              </w:rPr>
              <w:t>额定载质量（kg）</w:t>
            </w:r>
          </w:p>
        </w:tc>
        <w:tc>
          <w:tcPr>
            <w:tcW w:w="4900" w:type="dxa"/>
            <w:vAlign w:val="center"/>
          </w:tcPr>
          <w:p w14:paraId="0A39EE9B">
            <w:pPr>
              <w:rPr>
                <w:rFonts w:hint="eastAsia"/>
              </w:rPr>
            </w:pPr>
            <w:r>
              <w:rPr>
                <w:rFonts w:hint="eastAsia"/>
              </w:rPr>
              <w:t>≥13650</w:t>
            </w:r>
          </w:p>
        </w:tc>
      </w:tr>
      <w:tr w14:paraId="2832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Merge w:val="restart"/>
            <w:vAlign w:val="center"/>
          </w:tcPr>
          <w:p w14:paraId="4C547AE3">
            <w:pPr>
              <w:rPr>
                <w:rFonts w:hint="eastAsia"/>
              </w:rPr>
            </w:pPr>
            <w:r>
              <w:rPr>
                <w:rFonts w:hint="eastAsia"/>
              </w:rPr>
              <w:t>▲</w:t>
            </w:r>
          </w:p>
        </w:tc>
        <w:tc>
          <w:tcPr>
            <w:tcW w:w="2834" w:type="dxa"/>
            <w:vAlign w:val="center"/>
          </w:tcPr>
          <w:p w14:paraId="5B3A628F">
            <w:pPr>
              <w:rPr>
                <w:rFonts w:hint="eastAsia"/>
              </w:rPr>
            </w:pPr>
            <w:r>
              <w:rPr>
                <w:rFonts w:hint="eastAsia"/>
              </w:rPr>
              <w:t>接近角/离去角（°）</w:t>
            </w:r>
          </w:p>
        </w:tc>
        <w:tc>
          <w:tcPr>
            <w:tcW w:w="4900" w:type="dxa"/>
            <w:vAlign w:val="center"/>
          </w:tcPr>
          <w:p w14:paraId="2B876591">
            <w:pPr>
              <w:rPr>
                <w:rFonts w:hint="eastAsia"/>
              </w:rPr>
            </w:pPr>
            <w:r>
              <w:rPr>
                <w:rFonts w:hint="eastAsia"/>
              </w:rPr>
              <w:t>≥20/22</w:t>
            </w:r>
          </w:p>
        </w:tc>
      </w:tr>
      <w:tr w14:paraId="006D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Merge w:val="continue"/>
            <w:vAlign w:val="center"/>
          </w:tcPr>
          <w:p w14:paraId="6570ADB4">
            <w:pPr>
              <w:rPr>
                <w:rFonts w:hint="eastAsia"/>
              </w:rPr>
            </w:pPr>
          </w:p>
        </w:tc>
        <w:tc>
          <w:tcPr>
            <w:tcW w:w="2834" w:type="dxa"/>
            <w:vAlign w:val="center"/>
          </w:tcPr>
          <w:p w14:paraId="56965691">
            <w:pPr>
              <w:rPr>
                <w:rFonts w:hint="eastAsia"/>
              </w:rPr>
            </w:pPr>
            <w:r>
              <w:rPr>
                <w:rFonts w:hint="eastAsia"/>
              </w:rPr>
              <w:t>前悬/后悬</w:t>
            </w:r>
            <w:r>
              <w:t>(mm)</w:t>
            </w:r>
          </w:p>
        </w:tc>
        <w:tc>
          <w:tcPr>
            <w:tcW w:w="4900" w:type="dxa"/>
            <w:vAlign w:val="center"/>
          </w:tcPr>
          <w:p w14:paraId="095CBE6E">
            <w:pPr>
              <w:rPr>
                <w:rFonts w:hint="eastAsia"/>
              </w:rPr>
            </w:pPr>
            <w:r>
              <w:rPr>
                <w:rFonts w:hint="eastAsia"/>
              </w:rPr>
              <w:t>≤1480</w:t>
            </w:r>
            <w:r>
              <w:t>/1</w:t>
            </w:r>
            <w:r>
              <w:rPr>
                <w:rFonts w:hint="eastAsia"/>
              </w:rPr>
              <w:t>250</w:t>
            </w:r>
          </w:p>
        </w:tc>
      </w:tr>
      <w:tr w14:paraId="72CA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2759D14D">
            <w:pPr>
              <w:rPr>
                <w:rFonts w:hint="eastAsia"/>
              </w:rPr>
            </w:pPr>
            <w:r>
              <w:rPr>
                <w:rFonts w:hint="eastAsia"/>
              </w:rPr>
              <w:t>起吊能力（吨）</w:t>
            </w:r>
          </w:p>
        </w:tc>
        <w:tc>
          <w:tcPr>
            <w:tcW w:w="4900" w:type="dxa"/>
            <w:vAlign w:val="center"/>
          </w:tcPr>
          <w:p w14:paraId="73B5F5E9">
            <w:pPr>
              <w:rPr>
                <w:rFonts w:hint="eastAsia"/>
              </w:rPr>
            </w:pPr>
            <w:r>
              <w:rPr>
                <w:rFonts w:hint="eastAsia"/>
              </w:rPr>
              <w:t>≥20</w:t>
            </w:r>
          </w:p>
        </w:tc>
      </w:tr>
      <w:tr w14:paraId="2C20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5D380525">
            <w:pPr>
              <w:rPr>
                <w:rFonts w:hint="eastAsia"/>
              </w:rPr>
            </w:pPr>
            <w:r>
              <w:rPr>
                <w:rFonts w:hint="eastAsia"/>
              </w:rPr>
              <w:t>导轨宽度(mm)</w:t>
            </w:r>
          </w:p>
        </w:tc>
        <w:tc>
          <w:tcPr>
            <w:tcW w:w="4900" w:type="dxa"/>
            <w:vAlign w:val="center"/>
          </w:tcPr>
          <w:p w14:paraId="439520BF">
            <w:pPr>
              <w:rPr>
                <w:rFonts w:hint="eastAsia"/>
              </w:rPr>
            </w:pPr>
            <w:r>
              <w:rPr>
                <w:rFonts w:hint="eastAsia"/>
              </w:rPr>
              <w:t>1070±10</w:t>
            </w:r>
          </w:p>
        </w:tc>
      </w:tr>
      <w:tr w14:paraId="241E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7538B442">
            <w:pPr>
              <w:rPr>
                <w:rFonts w:hint="eastAsia"/>
              </w:rPr>
            </w:pPr>
            <w:r>
              <w:rPr>
                <w:rFonts w:hint="eastAsia"/>
              </w:rPr>
              <w:t>钩心高度 (mm)</w:t>
            </w:r>
          </w:p>
        </w:tc>
        <w:tc>
          <w:tcPr>
            <w:tcW w:w="4900" w:type="dxa"/>
            <w:vAlign w:val="center"/>
          </w:tcPr>
          <w:p w14:paraId="1937CF19">
            <w:pPr>
              <w:rPr>
                <w:rFonts w:hint="eastAsia"/>
              </w:rPr>
            </w:pPr>
            <w:r>
              <w:rPr>
                <w:rFonts w:hint="eastAsia"/>
              </w:rPr>
              <w:t>1570±10</w:t>
            </w:r>
          </w:p>
        </w:tc>
      </w:tr>
      <w:tr w14:paraId="056C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3725FC0A">
            <w:pPr>
              <w:rPr>
                <w:rFonts w:hint="eastAsia"/>
              </w:rPr>
            </w:pPr>
            <w:r>
              <w:rPr>
                <w:rFonts w:hint="eastAsia"/>
              </w:rPr>
              <w:t>装厢作业时间（S）</w:t>
            </w:r>
          </w:p>
        </w:tc>
        <w:tc>
          <w:tcPr>
            <w:tcW w:w="4900" w:type="dxa"/>
            <w:vAlign w:val="center"/>
          </w:tcPr>
          <w:p w14:paraId="2BE42D3A">
            <w:pPr>
              <w:rPr>
                <w:rFonts w:hint="eastAsia"/>
              </w:rPr>
            </w:pPr>
            <w:r>
              <w:rPr>
                <w:rFonts w:hint="eastAsia"/>
              </w:rPr>
              <w:t>≤</w:t>
            </w:r>
            <w:r>
              <w:t>5</w:t>
            </w:r>
            <w:r>
              <w:rPr>
                <w:rFonts w:hint="eastAsia"/>
              </w:rPr>
              <w:t>0</w:t>
            </w:r>
          </w:p>
        </w:tc>
      </w:tr>
      <w:tr w14:paraId="1CDE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30EE92D1">
            <w:pPr>
              <w:rPr>
                <w:rFonts w:hint="eastAsia"/>
              </w:rPr>
            </w:pPr>
            <w:r>
              <w:rPr>
                <w:rFonts w:hint="eastAsia"/>
              </w:rPr>
              <w:t>卸料作业时间（S）</w:t>
            </w:r>
          </w:p>
        </w:tc>
        <w:tc>
          <w:tcPr>
            <w:tcW w:w="4900" w:type="dxa"/>
            <w:vAlign w:val="center"/>
          </w:tcPr>
          <w:p w14:paraId="226AD3FD">
            <w:pPr>
              <w:rPr>
                <w:rFonts w:hint="eastAsia"/>
              </w:rPr>
            </w:pPr>
            <w:r>
              <w:rPr>
                <w:rFonts w:hint="eastAsia"/>
              </w:rPr>
              <w:t>≤</w:t>
            </w:r>
            <w:r>
              <w:t>5</w:t>
            </w:r>
            <w:r>
              <w:rPr>
                <w:rFonts w:hint="eastAsia"/>
              </w:rPr>
              <w:t>0</w:t>
            </w:r>
          </w:p>
        </w:tc>
      </w:tr>
      <w:tr w14:paraId="6625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14246C27">
            <w:pPr>
              <w:rPr>
                <w:rFonts w:hint="eastAsia"/>
              </w:rPr>
            </w:pPr>
            <w:r>
              <w:rPr>
                <w:rFonts w:hint="eastAsia"/>
              </w:rPr>
              <w:t>卸料作业时间（S）</w:t>
            </w:r>
          </w:p>
        </w:tc>
        <w:tc>
          <w:tcPr>
            <w:tcW w:w="4900" w:type="dxa"/>
            <w:vAlign w:val="center"/>
          </w:tcPr>
          <w:p w14:paraId="50BEF56D">
            <w:pPr>
              <w:rPr>
                <w:rFonts w:hint="eastAsia"/>
              </w:rPr>
            </w:pPr>
            <w:r>
              <w:rPr>
                <w:rFonts w:hint="eastAsia"/>
              </w:rPr>
              <w:t>≤</w:t>
            </w:r>
            <w:r>
              <w:t>5</w:t>
            </w:r>
            <w:r>
              <w:rPr>
                <w:rFonts w:hint="eastAsia"/>
              </w:rPr>
              <w:t>0</w:t>
            </w:r>
          </w:p>
        </w:tc>
      </w:tr>
      <w:tr w14:paraId="1EFE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16F2826E">
            <w:pPr>
              <w:rPr>
                <w:rFonts w:hint="eastAsia"/>
              </w:rPr>
            </w:pPr>
            <w:r>
              <w:rPr>
                <w:rFonts w:hint="eastAsia"/>
              </w:rPr>
              <w:t>车厢最大举升角（°）</w:t>
            </w:r>
          </w:p>
        </w:tc>
        <w:tc>
          <w:tcPr>
            <w:tcW w:w="4900" w:type="dxa"/>
            <w:vAlign w:val="center"/>
          </w:tcPr>
          <w:p w14:paraId="7F172058">
            <w:pPr>
              <w:rPr>
                <w:rFonts w:hint="eastAsia"/>
              </w:rPr>
            </w:pPr>
            <w:r>
              <w:rPr>
                <w:rFonts w:hint="eastAsia"/>
              </w:rPr>
              <w:t>≥4</w:t>
            </w:r>
            <w:r>
              <w:t>3</w:t>
            </w:r>
          </w:p>
        </w:tc>
      </w:tr>
      <w:tr w14:paraId="5011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6" w:type="dxa"/>
            <w:gridSpan w:val="2"/>
            <w:vAlign w:val="center"/>
          </w:tcPr>
          <w:p w14:paraId="4FF5A87B">
            <w:pPr>
              <w:rPr>
                <w:rFonts w:hint="eastAsia"/>
              </w:rPr>
            </w:pPr>
            <w:r>
              <w:rPr>
                <w:rFonts w:hint="eastAsia"/>
              </w:rPr>
              <w:t>性能要求</w:t>
            </w:r>
          </w:p>
        </w:tc>
        <w:tc>
          <w:tcPr>
            <w:tcW w:w="4900" w:type="dxa"/>
            <w:vAlign w:val="center"/>
          </w:tcPr>
          <w:p w14:paraId="7CDA9A9F">
            <w:pPr>
              <w:rPr>
                <w:rFonts w:hint="eastAsia"/>
              </w:rPr>
            </w:pPr>
            <w:r>
              <w:rPr>
                <w:rFonts w:hint="eastAsia"/>
              </w:rPr>
              <w:t>1、增加勾臂架回位后滚筒支撑自动回位。单滚筒式，滚筒长度≥560mm（须提供该装置实物图片）；</w:t>
            </w:r>
          </w:p>
          <w:p w14:paraId="0F473702">
            <w:pPr>
              <w:pStyle w:val="3"/>
              <w:rPr>
                <w:rFonts w:hint="eastAsia"/>
              </w:rPr>
            </w:pPr>
            <w:r>
              <w:rPr>
                <w:rFonts w:hint="eastAsia"/>
              </w:rPr>
              <w:t>2、箱体锁紧装置采用锁紧定位，确保箱体在行驶过程中不会抖动。</w:t>
            </w:r>
          </w:p>
          <w:p w14:paraId="0B0500B7">
            <w:pPr>
              <w:rPr>
                <w:rFonts w:hint="eastAsia"/>
              </w:rPr>
            </w:pPr>
            <w:r>
              <w:rPr>
                <w:rFonts w:hint="eastAsia"/>
              </w:rPr>
              <w:t>3、与移动式压缩箱的尾门配套开启及控制：卸料过程中，移动式压缩箱后门开闭通过勾臂车上插头连接箱体插座供电驱动液压系统工作；移动式压缩箱举升卸料及箱体回位均在驾驶室内控制。</w:t>
            </w:r>
          </w:p>
        </w:tc>
      </w:tr>
    </w:tbl>
    <w:p w14:paraId="62609D40">
      <w:pPr>
        <w:rPr>
          <w:rFonts w:hint="eastAsia"/>
        </w:rPr>
      </w:pPr>
    </w:p>
    <w:p w14:paraId="2BB6966E">
      <w:pPr>
        <w:rPr>
          <w:rFonts w:hint="eastAsia"/>
        </w:rPr>
      </w:pPr>
    </w:p>
    <w:p w14:paraId="24BA115B">
      <w:pPr>
        <w:pStyle w:val="2"/>
        <w:rPr>
          <w:rFonts w:hint="eastAsia"/>
          <w:lang w:bidi="ar"/>
        </w:rPr>
      </w:pPr>
      <w:r>
        <w:rPr>
          <w:rFonts w:hint="eastAsia"/>
          <w:lang w:bidi="ar"/>
        </w:rPr>
        <w:t>侧装式压缩垃圾车</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3419"/>
        <w:gridCol w:w="4634"/>
      </w:tblGrid>
      <w:tr w14:paraId="1D60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5" w:type="dxa"/>
            <w:gridSpan w:val="2"/>
            <w:tcBorders>
              <w:top w:val="single" w:color="auto" w:sz="4" w:space="0"/>
              <w:left w:val="single" w:color="auto" w:sz="4" w:space="0"/>
              <w:bottom w:val="single" w:color="auto" w:sz="4" w:space="0"/>
              <w:right w:val="single" w:color="auto" w:sz="4" w:space="0"/>
            </w:tcBorders>
            <w:vAlign w:val="center"/>
          </w:tcPr>
          <w:p w14:paraId="7BA504F7">
            <w:pPr>
              <w:rPr>
                <w:rFonts w:hint="eastAsia"/>
              </w:rPr>
            </w:pPr>
            <w:r>
              <w:rPr>
                <w:rFonts w:hint="eastAsia"/>
              </w:rPr>
              <w:t>公告名称</w:t>
            </w:r>
          </w:p>
        </w:tc>
        <w:tc>
          <w:tcPr>
            <w:tcW w:w="4511" w:type="dxa"/>
            <w:tcBorders>
              <w:top w:val="single" w:color="auto" w:sz="4" w:space="0"/>
              <w:left w:val="single" w:color="auto" w:sz="4" w:space="0"/>
              <w:bottom w:val="single" w:color="auto" w:sz="4" w:space="0"/>
              <w:right w:val="single" w:color="auto" w:sz="4" w:space="0"/>
            </w:tcBorders>
            <w:vAlign w:val="center"/>
          </w:tcPr>
          <w:p w14:paraId="256719D6">
            <w:pPr>
              <w:rPr>
                <w:rFonts w:hint="eastAsia"/>
              </w:rPr>
            </w:pPr>
            <w:r>
              <w:rPr>
                <w:rFonts w:hint="eastAsia"/>
              </w:rPr>
              <w:t>压缩式垃圾车</w:t>
            </w:r>
          </w:p>
        </w:tc>
      </w:tr>
      <w:tr w14:paraId="1F7E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5" w:type="dxa"/>
            <w:gridSpan w:val="2"/>
            <w:tcBorders>
              <w:top w:val="single" w:color="auto" w:sz="4" w:space="0"/>
              <w:left w:val="single" w:color="auto" w:sz="4" w:space="0"/>
              <w:bottom w:val="single" w:color="auto" w:sz="4" w:space="0"/>
              <w:right w:val="single" w:color="auto" w:sz="4" w:space="0"/>
            </w:tcBorders>
            <w:vAlign w:val="center"/>
          </w:tcPr>
          <w:p w14:paraId="554BF817">
            <w:pPr>
              <w:rPr>
                <w:rFonts w:hint="eastAsia"/>
              </w:rPr>
            </w:pPr>
            <w:r>
              <w:rPr>
                <w:rFonts w:hint="eastAsia"/>
              </w:rPr>
              <w:t>底盘</w:t>
            </w:r>
          </w:p>
        </w:tc>
        <w:tc>
          <w:tcPr>
            <w:tcW w:w="4511" w:type="dxa"/>
            <w:tcBorders>
              <w:top w:val="single" w:color="auto" w:sz="4" w:space="0"/>
              <w:left w:val="single" w:color="auto" w:sz="4" w:space="0"/>
              <w:bottom w:val="single" w:color="auto" w:sz="4" w:space="0"/>
              <w:right w:val="single" w:color="auto" w:sz="4" w:space="0"/>
            </w:tcBorders>
            <w:vAlign w:val="center"/>
          </w:tcPr>
          <w:p w14:paraId="5A1DC6E1">
            <w:pPr>
              <w:rPr>
                <w:rFonts w:hint="eastAsia"/>
              </w:rPr>
            </w:pPr>
            <w:r>
              <w:rPr>
                <w:rFonts w:hint="eastAsia"/>
              </w:rPr>
              <w:t>二类底盘</w:t>
            </w:r>
          </w:p>
        </w:tc>
      </w:tr>
      <w:tr w14:paraId="11C1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5" w:type="dxa"/>
            <w:gridSpan w:val="2"/>
            <w:tcBorders>
              <w:top w:val="single" w:color="auto" w:sz="4" w:space="0"/>
              <w:left w:val="single" w:color="auto" w:sz="4" w:space="0"/>
              <w:bottom w:val="single" w:color="auto" w:sz="4" w:space="0"/>
              <w:right w:val="single" w:color="auto" w:sz="4" w:space="0"/>
            </w:tcBorders>
            <w:vAlign w:val="center"/>
          </w:tcPr>
          <w:p w14:paraId="289EF2BA">
            <w:pPr>
              <w:rPr>
                <w:rFonts w:hint="eastAsia"/>
              </w:rPr>
            </w:pPr>
            <w:r>
              <w:rPr>
                <w:rFonts w:hint="eastAsia"/>
              </w:rPr>
              <w:t>燃油类型及排放阶段</w:t>
            </w:r>
          </w:p>
        </w:tc>
        <w:tc>
          <w:tcPr>
            <w:tcW w:w="4511" w:type="dxa"/>
            <w:tcBorders>
              <w:top w:val="single" w:color="auto" w:sz="4" w:space="0"/>
              <w:left w:val="single" w:color="auto" w:sz="4" w:space="0"/>
              <w:bottom w:val="single" w:color="auto" w:sz="4" w:space="0"/>
              <w:right w:val="single" w:color="auto" w:sz="4" w:space="0"/>
            </w:tcBorders>
            <w:vAlign w:val="center"/>
          </w:tcPr>
          <w:p w14:paraId="218443B6">
            <w:pPr>
              <w:rPr>
                <w:rFonts w:hint="eastAsia"/>
              </w:rPr>
            </w:pPr>
            <w:r>
              <w:rPr>
                <w:rFonts w:hint="eastAsia"/>
              </w:rPr>
              <w:t>柴油，国Ⅵ</w:t>
            </w:r>
          </w:p>
        </w:tc>
      </w:tr>
      <w:tr w14:paraId="612C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5" w:type="dxa"/>
            <w:gridSpan w:val="2"/>
            <w:tcBorders>
              <w:top w:val="single" w:color="auto" w:sz="4" w:space="0"/>
              <w:left w:val="single" w:color="auto" w:sz="4" w:space="0"/>
              <w:bottom w:val="single" w:color="auto" w:sz="4" w:space="0"/>
              <w:right w:val="single" w:color="auto" w:sz="4" w:space="0"/>
            </w:tcBorders>
            <w:vAlign w:val="center"/>
          </w:tcPr>
          <w:p w14:paraId="1D0F7E73">
            <w:pPr>
              <w:rPr>
                <w:rFonts w:hint="eastAsia"/>
              </w:rPr>
            </w:pPr>
            <w:r>
              <w:rPr>
                <w:rFonts w:hint="eastAsia"/>
              </w:rPr>
              <w:t>发动机功率（kw）</w:t>
            </w:r>
          </w:p>
        </w:tc>
        <w:tc>
          <w:tcPr>
            <w:tcW w:w="4511" w:type="dxa"/>
            <w:tcBorders>
              <w:top w:val="single" w:color="auto" w:sz="4" w:space="0"/>
              <w:left w:val="single" w:color="auto" w:sz="4" w:space="0"/>
              <w:bottom w:val="single" w:color="auto" w:sz="4" w:space="0"/>
              <w:right w:val="single" w:color="auto" w:sz="4" w:space="0"/>
            </w:tcBorders>
            <w:vAlign w:val="center"/>
          </w:tcPr>
          <w:p w14:paraId="0AEEFB6F">
            <w:pPr>
              <w:rPr>
                <w:rFonts w:hint="eastAsia"/>
              </w:rPr>
            </w:pPr>
            <w:r>
              <w:rPr>
                <w:rFonts w:hint="eastAsia"/>
              </w:rPr>
              <w:t>≥96</w:t>
            </w:r>
          </w:p>
        </w:tc>
      </w:tr>
      <w:tr w14:paraId="390B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5" w:type="dxa"/>
            <w:gridSpan w:val="2"/>
            <w:tcBorders>
              <w:top w:val="single" w:color="auto" w:sz="4" w:space="0"/>
              <w:left w:val="single" w:color="auto" w:sz="4" w:space="0"/>
              <w:bottom w:val="single" w:color="auto" w:sz="4" w:space="0"/>
              <w:right w:val="single" w:color="auto" w:sz="4" w:space="0"/>
            </w:tcBorders>
            <w:vAlign w:val="center"/>
          </w:tcPr>
          <w:p w14:paraId="766E1F48">
            <w:pPr>
              <w:rPr>
                <w:rFonts w:hint="eastAsia"/>
              </w:rPr>
            </w:pPr>
            <w:r>
              <w:rPr>
                <w:rFonts w:hint="eastAsia"/>
              </w:rPr>
              <w:t>▲外形尺寸长</w:t>
            </w:r>
            <w:r>
              <w:rPr>
                <w:rFonts w:hint="eastAsia"/>
                <w:color w:val="000000"/>
              </w:rPr>
              <w:t>×</w:t>
            </w:r>
            <w:r>
              <w:rPr>
                <w:rFonts w:hint="eastAsia"/>
              </w:rPr>
              <w:t>宽</w:t>
            </w:r>
            <w:r>
              <w:rPr>
                <w:rFonts w:hint="eastAsia"/>
                <w:color w:val="000000"/>
              </w:rPr>
              <w:t>×</w:t>
            </w:r>
            <w:r>
              <w:rPr>
                <w:rFonts w:hint="eastAsia"/>
              </w:rPr>
              <w:t>高（mm）</w:t>
            </w:r>
          </w:p>
        </w:tc>
        <w:tc>
          <w:tcPr>
            <w:tcW w:w="4511" w:type="dxa"/>
            <w:tcBorders>
              <w:top w:val="single" w:color="auto" w:sz="4" w:space="0"/>
              <w:left w:val="single" w:color="auto" w:sz="4" w:space="0"/>
              <w:bottom w:val="single" w:color="auto" w:sz="4" w:space="0"/>
              <w:right w:val="single" w:color="auto" w:sz="4" w:space="0"/>
            </w:tcBorders>
            <w:vAlign w:val="center"/>
          </w:tcPr>
          <w:p w14:paraId="02DC879E">
            <w:pPr>
              <w:rPr>
                <w:rFonts w:hint="eastAsia"/>
              </w:rPr>
            </w:pPr>
            <w:r>
              <w:rPr>
                <w:rFonts w:hint="eastAsia"/>
              </w:rPr>
              <w:t>≥5880×2060×2560</w:t>
            </w:r>
          </w:p>
        </w:tc>
      </w:tr>
      <w:tr w14:paraId="3D11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7" w:type="dxa"/>
            <w:vMerge w:val="restart"/>
            <w:tcBorders>
              <w:top w:val="single" w:color="auto" w:sz="4" w:space="0"/>
              <w:left w:val="single" w:color="auto" w:sz="4" w:space="0"/>
              <w:right w:val="single" w:color="auto" w:sz="4" w:space="0"/>
            </w:tcBorders>
            <w:vAlign w:val="center"/>
          </w:tcPr>
          <w:p w14:paraId="5C19AFCF">
            <w:pPr>
              <w:rPr>
                <w:rFonts w:hint="eastAsia"/>
              </w:rPr>
            </w:pPr>
            <w:r>
              <w:rPr>
                <w:rFonts w:hint="eastAsia"/>
              </w:rPr>
              <w:t>▲</w:t>
            </w:r>
          </w:p>
        </w:tc>
        <w:tc>
          <w:tcPr>
            <w:tcW w:w="3328" w:type="dxa"/>
            <w:tcBorders>
              <w:top w:val="single" w:color="auto" w:sz="4" w:space="0"/>
              <w:left w:val="single" w:color="auto" w:sz="4" w:space="0"/>
              <w:bottom w:val="single" w:color="auto" w:sz="4" w:space="0"/>
              <w:right w:val="single" w:color="auto" w:sz="4" w:space="0"/>
            </w:tcBorders>
            <w:vAlign w:val="center"/>
          </w:tcPr>
          <w:p w14:paraId="371ED0FB">
            <w:pPr>
              <w:rPr>
                <w:rFonts w:hint="eastAsia"/>
              </w:rPr>
            </w:pPr>
            <w:r>
              <w:rPr>
                <w:rFonts w:hint="eastAsia"/>
              </w:rPr>
              <w:t>总质量（kg）</w:t>
            </w:r>
          </w:p>
        </w:tc>
        <w:tc>
          <w:tcPr>
            <w:tcW w:w="4511" w:type="dxa"/>
            <w:tcBorders>
              <w:top w:val="single" w:color="auto" w:sz="4" w:space="0"/>
              <w:left w:val="single" w:color="auto" w:sz="4" w:space="0"/>
              <w:bottom w:val="single" w:color="auto" w:sz="4" w:space="0"/>
              <w:right w:val="single" w:color="auto" w:sz="4" w:space="0"/>
            </w:tcBorders>
            <w:vAlign w:val="center"/>
          </w:tcPr>
          <w:p w14:paraId="3B57E5D7">
            <w:pPr>
              <w:rPr>
                <w:rFonts w:hint="eastAsia"/>
              </w:rPr>
            </w:pPr>
            <w:r>
              <w:rPr>
                <w:rFonts w:hint="eastAsia"/>
              </w:rPr>
              <w:t>≥7300</w:t>
            </w:r>
          </w:p>
        </w:tc>
      </w:tr>
      <w:tr w14:paraId="2707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7" w:type="dxa"/>
            <w:vMerge w:val="continue"/>
            <w:tcBorders>
              <w:top w:val="single" w:color="auto" w:sz="4" w:space="0"/>
              <w:left w:val="single" w:color="auto" w:sz="4" w:space="0"/>
              <w:right w:val="single" w:color="auto" w:sz="4" w:space="0"/>
            </w:tcBorders>
            <w:vAlign w:val="center"/>
          </w:tcPr>
          <w:p w14:paraId="285C9356">
            <w:pPr>
              <w:rPr>
                <w:rFonts w:hint="eastAsia"/>
              </w:rPr>
            </w:pPr>
          </w:p>
        </w:tc>
        <w:tc>
          <w:tcPr>
            <w:tcW w:w="3328" w:type="dxa"/>
            <w:tcBorders>
              <w:top w:val="single" w:color="auto" w:sz="4" w:space="0"/>
              <w:left w:val="single" w:color="auto" w:sz="4" w:space="0"/>
              <w:bottom w:val="single" w:color="auto" w:sz="4" w:space="0"/>
              <w:right w:val="single" w:color="auto" w:sz="4" w:space="0"/>
            </w:tcBorders>
            <w:vAlign w:val="center"/>
          </w:tcPr>
          <w:p w14:paraId="262F880C">
            <w:pPr>
              <w:rPr>
                <w:rFonts w:hint="eastAsia"/>
              </w:rPr>
            </w:pPr>
            <w:r>
              <w:rPr>
                <w:rFonts w:hint="eastAsia"/>
              </w:rPr>
              <w:t>整备质量（kg）</w:t>
            </w:r>
          </w:p>
        </w:tc>
        <w:tc>
          <w:tcPr>
            <w:tcW w:w="4511" w:type="dxa"/>
            <w:tcBorders>
              <w:top w:val="single" w:color="auto" w:sz="4" w:space="0"/>
              <w:left w:val="single" w:color="auto" w:sz="4" w:space="0"/>
              <w:bottom w:val="single" w:color="auto" w:sz="4" w:space="0"/>
              <w:right w:val="single" w:color="auto" w:sz="4" w:space="0"/>
            </w:tcBorders>
            <w:vAlign w:val="center"/>
          </w:tcPr>
          <w:p w14:paraId="6DA8E429">
            <w:pPr>
              <w:rPr>
                <w:rFonts w:hint="eastAsia"/>
              </w:rPr>
            </w:pPr>
            <w:r>
              <w:rPr>
                <w:rFonts w:hint="eastAsia"/>
              </w:rPr>
              <w:t>≤4440</w:t>
            </w:r>
          </w:p>
        </w:tc>
      </w:tr>
      <w:tr w14:paraId="5380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7" w:type="dxa"/>
            <w:vMerge w:val="continue"/>
            <w:tcBorders>
              <w:left w:val="single" w:color="auto" w:sz="4" w:space="0"/>
              <w:bottom w:val="single" w:color="auto" w:sz="4" w:space="0"/>
              <w:right w:val="single" w:color="auto" w:sz="4" w:space="0"/>
            </w:tcBorders>
            <w:vAlign w:val="center"/>
          </w:tcPr>
          <w:p w14:paraId="4ADD8920">
            <w:pPr>
              <w:rPr>
                <w:rFonts w:hint="eastAsia"/>
              </w:rPr>
            </w:pPr>
          </w:p>
        </w:tc>
        <w:tc>
          <w:tcPr>
            <w:tcW w:w="3328" w:type="dxa"/>
            <w:tcBorders>
              <w:top w:val="single" w:color="auto" w:sz="4" w:space="0"/>
              <w:left w:val="single" w:color="auto" w:sz="4" w:space="0"/>
              <w:bottom w:val="single" w:color="auto" w:sz="4" w:space="0"/>
              <w:right w:val="single" w:color="auto" w:sz="4" w:space="0"/>
            </w:tcBorders>
            <w:vAlign w:val="center"/>
          </w:tcPr>
          <w:p w14:paraId="12D4A768">
            <w:pPr>
              <w:rPr>
                <w:rFonts w:hint="eastAsia"/>
              </w:rPr>
            </w:pPr>
            <w:r>
              <w:rPr>
                <w:rFonts w:hint="eastAsia"/>
              </w:rPr>
              <w:t>额定载质量（kg）</w:t>
            </w:r>
          </w:p>
        </w:tc>
        <w:tc>
          <w:tcPr>
            <w:tcW w:w="4511" w:type="dxa"/>
            <w:tcBorders>
              <w:top w:val="single" w:color="auto" w:sz="4" w:space="0"/>
              <w:left w:val="single" w:color="auto" w:sz="4" w:space="0"/>
              <w:bottom w:val="single" w:color="auto" w:sz="4" w:space="0"/>
              <w:right w:val="single" w:color="auto" w:sz="4" w:space="0"/>
            </w:tcBorders>
            <w:vAlign w:val="center"/>
          </w:tcPr>
          <w:p w14:paraId="75F00D74">
            <w:pPr>
              <w:rPr>
                <w:rFonts w:hint="eastAsia"/>
              </w:rPr>
            </w:pPr>
            <w:r>
              <w:rPr>
                <w:rFonts w:hint="eastAsia"/>
              </w:rPr>
              <w:t>≥2730</w:t>
            </w:r>
          </w:p>
        </w:tc>
      </w:tr>
      <w:tr w14:paraId="041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7" w:type="dxa"/>
            <w:vMerge w:val="restart"/>
            <w:tcBorders>
              <w:left w:val="single" w:color="auto" w:sz="4" w:space="0"/>
              <w:right w:val="single" w:color="auto" w:sz="4" w:space="0"/>
            </w:tcBorders>
            <w:vAlign w:val="center"/>
          </w:tcPr>
          <w:p w14:paraId="5EA0A43F">
            <w:pPr>
              <w:rPr>
                <w:rFonts w:hint="eastAsia"/>
              </w:rPr>
            </w:pPr>
            <w:r>
              <w:rPr>
                <w:rFonts w:hint="eastAsia"/>
              </w:rPr>
              <w:t>▲</w:t>
            </w:r>
          </w:p>
        </w:tc>
        <w:tc>
          <w:tcPr>
            <w:tcW w:w="3328" w:type="dxa"/>
            <w:tcBorders>
              <w:top w:val="single" w:color="auto" w:sz="4" w:space="0"/>
              <w:left w:val="single" w:color="auto" w:sz="4" w:space="0"/>
              <w:bottom w:val="single" w:color="auto" w:sz="4" w:space="0"/>
              <w:right w:val="single" w:color="auto" w:sz="4" w:space="0"/>
            </w:tcBorders>
            <w:vAlign w:val="center"/>
          </w:tcPr>
          <w:p w14:paraId="069F0AE9">
            <w:pPr>
              <w:rPr>
                <w:rFonts w:hint="eastAsia"/>
              </w:rPr>
            </w:pPr>
            <w:r>
              <w:rPr>
                <w:rFonts w:hint="eastAsia"/>
              </w:rPr>
              <w:t>接近角/离去角（°）</w:t>
            </w:r>
          </w:p>
        </w:tc>
        <w:tc>
          <w:tcPr>
            <w:tcW w:w="4511" w:type="dxa"/>
            <w:tcBorders>
              <w:top w:val="single" w:color="auto" w:sz="4" w:space="0"/>
              <w:left w:val="single" w:color="auto" w:sz="4" w:space="0"/>
              <w:bottom w:val="single" w:color="auto" w:sz="4" w:space="0"/>
              <w:right w:val="single" w:color="auto" w:sz="4" w:space="0"/>
            </w:tcBorders>
            <w:vAlign w:val="center"/>
          </w:tcPr>
          <w:p w14:paraId="04FCC9B9">
            <w:pPr>
              <w:rPr>
                <w:rFonts w:hint="eastAsia"/>
              </w:rPr>
            </w:pPr>
            <w:r>
              <w:rPr>
                <w:rFonts w:hint="eastAsia"/>
              </w:rPr>
              <w:t>≥21/13</w:t>
            </w:r>
          </w:p>
        </w:tc>
      </w:tr>
      <w:tr w14:paraId="42F0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7" w:type="dxa"/>
            <w:vMerge w:val="continue"/>
            <w:tcBorders>
              <w:left w:val="single" w:color="auto" w:sz="4" w:space="0"/>
              <w:bottom w:val="single" w:color="auto" w:sz="4" w:space="0"/>
              <w:right w:val="single" w:color="auto" w:sz="4" w:space="0"/>
            </w:tcBorders>
            <w:vAlign w:val="center"/>
          </w:tcPr>
          <w:p w14:paraId="319E1C0D">
            <w:pPr>
              <w:rPr>
                <w:rFonts w:hint="eastAsia"/>
              </w:rPr>
            </w:pPr>
          </w:p>
        </w:tc>
        <w:tc>
          <w:tcPr>
            <w:tcW w:w="3328" w:type="dxa"/>
            <w:tcBorders>
              <w:top w:val="single" w:color="auto" w:sz="4" w:space="0"/>
              <w:left w:val="single" w:color="auto" w:sz="4" w:space="0"/>
              <w:bottom w:val="single" w:color="auto" w:sz="4" w:space="0"/>
              <w:right w:val="single" w:color="auto" w:sz="4" w:space="0"/>
            </w:tcBorders>
            <w:vAlign w:val="center"/>
          </w:tcPr>
          <w:p w14:paraId="04A0A080">
            <w:pPr>
              <w:rPr>
                <w:rFonts w:hint="eastAsia"/>
              </w:rPr>
            </w:pPr>
            <w:r>
              <w:rPr>
                <w:rFonts w:hint="eastAsia"/>
              </w:rPr>
              <w:t>前悬/后悬</w:t>
            </w:r>
            <w:r>
              <w:t>(mm)</w:t>
            </w:r>
          </w:p>
        </w:tc>
        <w:tc>
          <w:tcPr>
            <w:tcW w:w="4511" w:type="dxa"/>
            <w:tcBorders>
              <w:top w:val="single" w:color="auto" w:sz="4" w:space="0"/>
              <w:left w:val="single" w:color="auto" w:sz="4" w:space="0"/>
              <w:bottom w:val="single" w:color="auto" w:sz="4" w:space="0"/>
              <w:right w:val="single" w:color="auto" w:sz="4" w:space="0"/>
            </w:tcBorders>
            <w:vAlign w:val="center"/>
          </w:tcPr>
          <w:p w14:paraId="5511D3BD">
            <w:pPr>
              <w:rPr>
                <w:rFonts w:hint="eastAsia"/>
              </w:rPr>
            </w:pPr>
            <w:r>
              <w:rPr>
                <w:rFonts w:hint="eastAsia"/>
              </w:rPr>
              <w:t>≤1120/1555</w:t>
            </w:r>
          </w:p>
        </w:tc>
      </w:tr>
      <w:tr w14:paraId="2E7C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5" w:type="dxa"/>
            <w:gridSpan w:val="2"/>
            <w:tcBorders>
              <w:top w:val="single" w:color="auto" w:sz="4" w:space="0"/>
              <w:left w:val="single" w:color="auto" w:sz="4" w:space="0"/>
              <w:bottom w:val="single" w:color="auto" w:sz="4" w:space="0"/>
              <w:right w:val="single" w:color="auto" w:sz="4" w:space="0"/>
            </w:tcBorders>
            <w:vAlign w:val="center"/>
          </w:tcPr>
          <w:p w14:paraId="0812935B">
            <w:pPr>
              <w:rPr>
                <w:rFonts w:hint="eastAsia"/>
              </w:rPr>
            </w:pPr>
            <w:r>
              <w:rPr>
                <w:rFonts w:hint="eastAsia"/>
              </w:rPr>
              <w:t>车厢容积（m</w:t>
            </w:r>
            <w:r>
              <w:rPr>
                <w:rFonts w:hint="eastAsia"/>
                <w:vertAlign w:val="superscript"/>
              </w:rPr>
              <w:t>3</w:t>
            </w:r>
            <w:r>
              <w:rPr>
                <w:rFonts w:hint="eastAsia"/>
              </w:rPr>
              <w:t>）</w:t>
            </w:r>
          </w:p>
        </w:tc>
        <w:tc>
          <w:tcPr>
            <w:tcW w:w="4511" w:type="dxa"/>
            <w:tcBorders>
              <w:top w:val="single" w:color="auto" w:sz="4" w:space="0"/>
              <w:left w:val="single" w:color="auto" w:sz="4" w:space="0"/>
              <w:bottom w:val="single" w:color="auto" w:sz="4" w:space="0"/>
              <w:right w:val="single" w:color="auto" w:sz="4" w:space="0"/>
            </w:tcBorders>
            <w:vAlign w:val="center"/>
          </w:tcPr>
          <w:p w14:paraId="07172AD0">
            <w:pPr>
              <w:rPr>
                <w:rFonts w:hint="eastAsia"/>
              </w:rPr>
            </w:pPr>
            <w:r>
              <w:rPr>
                <w:rFonts w:hint="eastAsia"/>
              </w:rPr>
              <w:t>≥7</w:t>
            </w:r>
          </w:p>
        </w:tc>
      </w:tr>
      <w:tr w14:paraId="02C7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5" w:type="dxa"/>
            <w:gridSpan w:val="2"/>
            <w:tcBorders>
              <w:top w:val="single" w:color="auto" w:sz="4" w:space="0"/>
              <w:left w:val="single" w:color="auto" w:sz="4" w:space="0"/>
              <w:bottom w:val="single" w:color="auto" w:sz="4" w:space="0"/>
              <w:right w:val="single" w:color="auto" w:sz="4" w:space="0"/>
            </w:tcBorders>
            <w:vAlign w:val="center"/>
          </w:tcPr>
          <w:p w14:paraId="03920EB4">
            <w:pPr>
              <w:rPr>
                <w:rFonts w:hint="eastAsia"/>
              </w:rPr>
            </w:pPr>
            <w:r>
              <w:rPr>
                <w:rFonts w:hint="eastAsia"/>
              </w:rPr>
              <w:t>污水箱总容积（L）</w:t>
            </w:r>
          </w:p>
        </w:tc>
        <w:tc>
          <w:tcPr>
            <w:tcW w:w="4511" w:type="dxa"/>
            <w:tcBorders>
              <w:top w:val="single" w:color="auto" w:sz="4" w:space="0"/>
              <w:left w:val="single" w:color="auto" w:sz="4" w:space="0"/>
              <w:bottom w:val="single" w:color="auto" w:sz="4" w:space="0"/>
              <w:right w:val="single" w:color="auto" w:sz="4" w:space="0"/>
            </w:tcBorders>
            <w:vAlign w:val="center"/>
          </w:tcPr>
          <w:p w14:paraId="0BA221D4">
            <w:pPr>
              <w:rPr>
                <w:rFonts w:hint="eastAsia"/>
              </w:rPr>
            </w:pPr>
            <w:r>
              <w:rPr>
                <w:rFonts w:hint="eastAsia"/>
              </w:rPr>
              <w:t>≥100</w:t>
            </w:r>
          </w:p>
        </w:tc>
      </w:tr>
      <w:tr w14:paraId="3F18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5" w:type="dxa"/>
            <w:gridSpan w:val="2"/>
            <w:tcBorders>
              <w:top w:val="single" w:color="auto" w:sz="4" w:space="0"/>
              <w:left w:val="single" w:color="auto" w:sz="4" w:space="0"/>
              <w:bottom w:val="single" w:color="auto" w:sz="4" w:space="0"/>
              <w:right w:val="single" w:color="auto" w:sz="4" w:space="0"/>
            </w:tcBorders>
            <w:vAlign w:val="center"/>
          </w:tcPr>
          <w:p w14:paraId="6195AFDD">
            <w:pPr>
              <w:rPr>
                <w:rFonts w:hint="eastAsia"/>
              </w:rPr>
            </w:pPr>
            <w:r>
              <w:rPr>
                <w:rStyle w:val="8"/>
                <w:rFonts w:hint="default"/>
                <w:sz w:val="24"/>
                <w:szCs w:val="24"/>
              </w:rPr>
              <w:t>垃圾装载一次循环时间</w:t>
            </w:r>
            <w:r>
              <w:rPr>
                <w:rFonts w:hint="eastAsia"/>
              </w:rPr>
              <w:t>（s）</w:t>
            </w:r>
          </w:p>
        </w:tc>
        <w:tc>
          <w:tcPr>
            <w:tcW w:w="4511" w:type="dxa"/>
            <w:tcBorders>
              <w:top w:val="single" w:color="auto" w:sz="4" w:space="0"/>
              <w:left w:val="single" w:color="auto" w:sz="4" w:space="0"/>
              <w:bottom w:val="single" w:color="auto" w:sz="4" w:space="0"/>
              <w:right w:val="single" w:color="auto" w:sz="4" w:space="0"/>
            </w:tcBorders>
            <w:vAlign w:val="center"/>
          </w:tcPr>
          <w:p w14:paraId="59F04952">
            <w:pPr>
              <w:rPr>
                <w:rFonts w:hint="eastAsia"/>
              </w:rPr>
            </w:pPr>
            <w:r>
              <w:rPr>
                <w:rFonts w:hint="eastAsia"/>
              </w:rPr>
              <w:t>≤20</w:t>
            </w:r>
          </w:p>
        </w:tc>
      </w:tr>
      <w:tr w14:paraId="05B9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5" w:type="dxa"/>
            <w:gridSpan w:val="2"/>
            <w:tcBorders>
              <w:top w:val="single" w:color="auto" w:sz="4" w:space="0"/>
              <w:left w:val="single" w:color="auto" w:sz="4" w:space="0"/>
              <w:bottom w:val="single" w:color="auto" w:sz="4" w:space="0"/>
              <w:right w:val="single" w:color="auto" w:sz="4" w:space="0"/>
            </w:tcBorders>
            <w:vAlign w:val="center"/>
          </w:tcPr>
          <w:p w14:paraId="1C48EED1">
            <w:pPr>
              <w:rPr>
                <w:rFonts w:hint="eastAsia"/>
              </w:rPr>
            </w:pPr>
            <w:r>
              <w:rPr>
                <w:rStyle w:val="8"/>
                <w:rFonts w:hint="default"/>
                <w:sz w:val="24"/>
                <w:szCs w:val="24"/>
              </w:rPr>
              <w:t>卸料作业循环时间</w:t>
            </w:r>
            <w:r>
              <w:rPr>
                <w:rFonts w:hint="eastAsia"/>
              </w:rPr>
              <w:t>（s）</w:t>
            </w:r>
          </w:p>
        </w:tc>
        <w:tc>
          <w:tcPr>
            <w:tcW w:w="4511" w:type="dxa"/>
            <w:tcBorders>
              <w:top w:val="single" w:color="auto" w:sz="4" w:space="0"/>
              <w:left w:val="single" w:color="auto" w:sz="4" w:space="0"/>
              <w:bottom w:val="single" w:color="auto" w:sz="4" w:space="0"/>
              <w:right w:val="single" w:color="auto" w:sz="4" w:space="0"/>
            </w:tcBorders>
            <w:vAlign w:val="center"/>
          </w:tcPr>
          <w:p w14:paraId="334A037E">
            <w:pPr>
              <w:rPr>
                <w:rFonts w:hint="eastAsia"/>
              </w:rPr>
            </w:pPr>
            <w:r>
              <w:rPr>
                <w:rFonts w:hint="eastAsia"/>
              </w:rPr>
              <w:t>≤60</w:t>
            </w:r>
          </w:p>
        </w:tc>
      </w:tr>
      <w:tr w14:paraId="3C1B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5" w:type="dxa"/>
            <w:gridSpan w:val="2"/>
            <w:tcBorders>
              <w:top w:val="single" w:color="auto" w:sz="4" w:space="0"/>
              <w:left w:val="single" w:color="auto" w:sz="4" w:space="0"/>
              <w:bottom w:val="single" w:color="auto" w:sz="4" w:space="0"/>
              <w:right w:val="single" w:color="auto" w:sz="4" w:space="0"/>
            </w:tcBorders>
            <w:vAlign w:val="center"/>
          </w:tcPr>
          <w:p w14:paraId="7F95EA9A">
            <w:pPr>
              <w:rPr>
                <w:rFonts w:hint="eastAsia"/>
              </w:rPr>
            </w:pPr>
            <w:r>
              <w:rPr>
                <w:rFonts w:hint="eastAsia"/>
              </w:rPr>
              <w:t>★上料方式</w:t>
            </w:r>
          </w:p>
        </w:tc>
        <w:tc>
          <w:tcPr>
            <w:tcW w:w="4511" w:type="dxa"/>
            <w:tcBorders>
              <w:top w:val="single" w:color="auto" w:sz="4" w:space="0"/>
              <w:left w:val="single" w:color="auto" w:sz="4" w:space="0"/>
              <w:bottom w:val="single" w:color="auto" w:sz="4" w:space="0"/>
              <w:right w:val="single" w:color="auto" w:sz="4" w:space="0"/>
            </w:tcBorders>
            <w:vAlign w:val="center"/>
          </w:tcPr>
          <w:p w14:paraId="645E49E0">
            <w:pPr>
              <w:rPr>
                <w:rFonts w:hint="eastAsia"/>
              </w:rPr>
            </w:pPr>
            <w:r>
              <w:rPr>
                <w:rFonts w:hint="eastAsia"/>
              </w:rPr>
              <w:t>侧装上料</w:t>
            </w:r>
          </w:p>
        </w:tc>
      </w:tr>
      <w:tr w14:paraId="7D4F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5" w:type="dxa"/>
            <w:gridSpan w:val="2"/>
            <w:tcBorders>
              <w:top w:val="single" w:color="auto" w:sz="4" w:space="0"/>
              <w:left w:val="single" w:color="auto" w:sz="4" w:space="0"/>
              <w:bottom w:val="single" w:color="auto" w:sz="4" w:space="0"/>
              <w:right w:val="single" w:color="auto" w:sz="4" w:space="0"/>
            </w:tcBorders>
            <w:vAlign w:val="center"/>
          </w:tcPr>
          <w:p w14:paraId="49126235">
            <w:pPr>
              <w:rPr>
                <w:rFonts w:hint="eastAsia"/>
              </w:rPr>
            </w:pPr>
            <w:r>
              <w:rPr>
                <w:rFonts w:hint="eastAsia"/>
              </w:rPr>
              <w:t>性能要求</w:t>
            </w:r>
          </w:p>
        </w:tc>
        <w:tc>
          <w:tcPr>
            <w:tcW w:w="4511" w:type="dxa"/>
            <w:tcBorders>
              <w:top w:val="single" w:color="auto" w:sz="4" w:space="0"/>
              <w:left w:val="single" w:color="auto" w:sz="4" w:space="0"/>
              <w:bottom w:val="single" w:color="auto" w:sz="4" w:space="0"/>
              <w:right w:val="single" w:color="auto" w:sz="4" w:space="0"/>
            </w:tcBorders>
            <w:vAlign w:val="center"/>
          </w:tcPr>
          <w:p w14:paraId="5D5A741E">
            <w:pPr>
              <w:rPr>
                <w:rFonts w:hint="eastAsia"/>
              </w:rPr>
            </w:pPr>
            <w:r>
              <w:rPr>
                <w:rFonts w:hint="eastAsia"/>
              </w:rPr>
              <w:t>1、提升架上升下降速度快，缓速翻转冲击小，保证动作平稳，提高进料效率；</w:t>
            </w:r>
          </w:p>
          <w:p w14:paraId="55446BD8">
            <w:pPr>
              <w:rPr>
                <w:rFonts w:hint="eastAsia"/>
              </w:rPr>
            </w:pPr>
            <w:r>
              <w:rPr>
                <w:rFonts w:hint="eastAsia"/>
              </w:rPr>
              <w:t>2、厢体和后门之间采用特制胶条密封，密封效果好，杜绝二次污染；</w:t>
            </w:r>
          </w:p>
        </w:tc>
      </w:tr>
    </w:tbl>
    <w:p w14:paraId="607008B9">
      <w:pPr>
        <w:rPr>
          <w:rFonts w:hint="eastAsia" w:asciiTheme="majorHAnsi" w:hAnsiTheme="majorHAnsi" w:cstheme="majorBidi"/>
          <w:szCs w:val="48"/>
          <w:lang w:bidi="ar"/>
        </w:rPr>
      </w:pPr>
      <w:r>
        <w:rPr>
          <w:rFonts w:hint="eastAsia"/>
          <w:lang w:bidi="ar"/>
        </w:rPr>
        <w:br w:type="page"/>
      </w:r>
    </w:p>
    <w:p w14:paraId="331EAC42">
      <w:pPr>
        <w:pStyle w:val="2"/>
        <w:rPr>
          <w:rFonts w:hint="eastAsia"/>
          <w:lang w:bidi="ar"/>
        </w:rPr>
      </w:pPr>
      <w:r>
        <w:rPr>
          <w:rFonts w:hint="eastAsia"/>
          <w:lang w:bidi="ar"/>
        </w:rPr>
        <w:t>路面养护车</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402"/>
        <w:gridCol w:w="4652"/>
      </w:tblGrid>
      <w:tr w14:paraId="3118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8" w:type="dxa"/>
            <w:gridSpan w:val="2"/>
            <w:vAlign w:val="center"/>
          </w:tcPr>
          <w:p w14:paraId="55157F75">
            <w:pPr>
              <w:rPr>
                <w:rFonts w:hint="eastAsia"/>
              </w:rPr>
            </w:pPr>
            <w:r>
              <w:rPr>
                <w:rFonts w:hint="eastAsia"/>
              </w:rPr>
              <w:t>产品公告名称</w:t>
            </w:r>
          </w:p>
        </w:tc>
        <w:tc>
          <w:tcPr>
            <w:tcW w:w="4528" w:type="dxa"/>
            <w:vAlign w:val="center"/>
          </w:tcPr>
          <w:p w14:paraId="491F4F3C">
            <w:pPr>
              <w:rPr>
                <w:rFonts w:hint="eastAsia"/>
              </w:rPr>
            </w:pPr>
            <w:r>
              <w:rPr>
                <w:rFonts w:hint="eastAsia"/>
              </w:rPr>
              <w:t>路面养护车</w:t>
            </w:r>
          </w:p>
        </w:tc>
      </w:tr>
      <w:tr w14:paraId="29A8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8" w:type="dxa"/>
            <w:gridSpan w:val="2"/>
            <w:vAlign w:val="center"/>
          </w:tcPr>
          <w:p w14:paraId="78B8DC7A">
            <w:pPr>
              <w:rPr>
                <w:rFonts w:hint="eastAsia"/>
              </w:rPr>
            </w:pPr>
            <w:r>
              <w:rPr>
                <w:rFonts w:hint="eastAsia"/>
              </w:rPr>
              <w:t>底盘</w:t>
            </w:r>
          </w:p>
        </w:tc>
        <w:tc>
          <w:tcPr>
            <w:tcW w:w="4528" w:type="dxa"/>
            <w:vAlign w:val="center"/>
          </w:tcPr>
          <w:p w14:paraId="1F301A5D">
            <w:pPr>
              <w:rPr>
                <w:rFonts w:hint="eastAsia"/>
              </w:rPr>
            </w:pPr>
            <w:r>
              <w:rPr>
                <w:rFonts w:hint="eastAsia"/>
              </w:rPr>
              <w:t>二类底盘</w:t>
            </w:r>
          </w:p>
        </w:tc>
      </w:tr>
      <w:tr w14:paraId="4475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8" w:type="dxa"/>
            <w:gridSpan w:val="2"/>
            <w:vAlign w:val="center"/>
          </w:tcPr>
          <w:p w14:paraId="067B692E">
            <w:pPr>
              <w:rPr>
                <w:rFonts w:hint="eastAsia"/>
              </w:rPr>
            </w:pPr>
            <w:r>
              <w:rPr>
                <w:rFonts w:hint="eastAsia"/>
              </w:rPr>
              <w:t>燃油及排放阶段</w:t>
            </w:r>
          </w:p>
        </w:tc>
        <w:tc>
          <w:tcPr>
            <w:tcW w:w="4528" w:type="dxa"/>
            <w:vAlign w:val="center"/>
          </w:tcPr>
          <w:p w14:paraId="7DECEF4A">
            <w:pPr>
              <w:rPr>
                <w:rFonts w:hint="eastAsia"/>
              </w:rPr>
            </w:pPr>
            <w:r>
              <w:rPr>
                <w:rFonts w:hint="eastAsia"/>
              </w:rPr>
              <w:t>汽油，国VI</w:t>
            </w:r>
          </w:p>
        </w:tc>
      </w:tr>
      <w:tr w14:paraId="57A3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8" w:type="dxa"/>
            <w:gridSpan w:val="2"/>
            <w:vAlign w:val="center"/>
          </w:tcPr>
          <w:p w14:paraId="0AC59AF4">
            <w:pPr>
              <w:rPr>
                <w:rFonts w:hint="eastAsia"/>
              </w:rPr>
            </w:pPr>
            <w:r>
              <w:rPr>
                <w:rFonts w:hint="eastAsia"/>
              </w:rPr>
              <w:t>额定功率</w:t>
            </w:r>
            <w:r>
              <w:t>(</w:t>
            </w:r>
            <w:r>
              <w:rPr>
                <w:rFonts w:hint="eastAsia"/>
              </w:rPr>
              <w:t>kw</w:t>
            </w:r>
            <w:r>
              <w:t>)</w:t>
            </w:r>
          </w:p>
        </w:tc>
        <w:tc>
          <w:tcPr>
            <w:tcW w:w="4528" w:type="dxa"/>
            <w:vAlign w:val="center"/>
          </w:tcPr>
          <w:p w14:paraId="528211B7">
            <w:pPr>
              <w:rPr>
                <w:rFonts w:hint="eastAsia"/>
              </w:rPr>
            </w:pPr>
            <w:r>
              <w:rPr>
                <w:rFonts w:hint="eastAsia"/>
              </w:rPr>
              <w:t>≥80</w:t>
            </w:r>
          </w:p>
        </w:tc>
      </w:tr>
      <w:tr w14:paraId="59CE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8" w:type="dxa"/>
            <w:gridSpan w:val="2"/>
            <w:vAlign w:val="center"/>
          </w:tcPr>
          <w:p w14:paraId="1CC0FD4B">
            <w:pPr>
              <w:rPr>
                <w:rFonts w:hint="eastAsia"/>
              </w:rPr>
            </w:pPr>
            <w:r>
              <w:rPr>
                <w:rFonts w:hint="eastAsia"/>
              </w:rPr>
              <w:t>▲外形尺寸（长×宽×高）</w:t>
            </w:r>
            <w:r>
              <w:t>(mm)</w:t>
            </w:r>
          </w:p>
        </w:tc>
        <w:tc>
          <w:tcPr>
            <w:tcW w:w="4528" w:type="dxa"/>
            <w:vAlign w:val="center"/>
          </w:tcPr>
          <w:p w14:paraId="104290CC">
            <w:pPr>
              <w:rPr>
                <w:rFonts w:hint="eastAsia"/>
              </w:rPr>
            </w:pPr>
            <w:r>
              <w:rPr>
                <w:rFonts w:hint="eastAsia"/>
              </w:rPr>
              <w:t>≥4700×1500×2100</w:t>
            </w:r>
          </w:p>
        </w:tc>
      </w:tr>
      <w:tr w14:paraId="185B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restart"/>
            <w:vAlign w:val="center"/>
          </w:tcPr>
          <w:p w14:paraId="7D42F28D">
            <w:pPr>
              <w:rPr>
                <w:rFonts w:hint="eastAsia"/>
              </w:rPr>
            </w:pPr>
            <w:r>
              <w:rPr>
                <w:rFonts w:hint="eastAsia"/>
              </w:rPr>
              <w:t>▲</w:t>
            </w:r>
          </w:p>
        </w:tc>
        <w:tc>
          <w:tcPr>
            <w:tcW w:w="3312" w:type="dxa"/>
            <w:vAlign w:val="center"/>
          </w:tcPr>
          <w:p w14:paraId="6B53CB50">
            <w:pPr>
              <w:rPr>
                <w:rFonts w:hint="eastAsia"/>
              </w:rPr>
            </w:pPr>
            <w:r>
              <w:rPr>
                <w:rFonts w:hint="eastAsia"/>
              </w:rPr>
              <w:t>总质量(</w:t>
            </w:r>
            <w:r>
              <w:rPr>
                <w:bCs/>
              </w:rPr>
              <w:t>kg</w:t>
            </w:r>
            <w:r>
              <w:rPr>
                <w:rFonts w:hint="eastAsia"/>
              </w:rPr>
              <w:t>)</w:t>
            </w:r>
          </w:p>
        </w:tc>
        <w:tc>
          <w:tcPr>
            <w:tcW w:w="4528" w:type="dxa"/>
            <w:vAlign w:val="center"/>
          </w:tcPr>
          <w:p w14:paraId="626CAAE6">
            <w:pPr>
              <w:rPr>
                <w:rFonts w:hint="eastAsia"/>
              </w:rPr>
            </w:pPr>
            <w:r>
              <w:rPr>
                <w:rFonts w:hint="eastAsia"/>
              </w:rPr>
              <w:t>≥2700</w:t>
            </w:r>
          </w:p>
        </w:tc>
      </w:tr>
      <w:tr w14:paraId="5FAE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14:paraId="180B34E5">
            <w:pPr>
              <w:rPr>
                <w:rFonts w:hint="eastAsia"/>
              </w:rPr>
            </w:pPr>
          </w:p>
        </w:tc>
        <w:tc>
          <w:tcPr>
            <w:tcW w:w="3312" w:type="dxa"/>
            <w:vAlign w:val="center"/>
          </w:tcPr>
          <w:p w14:paraId="5F402E10">
            <w:pPr>
              <w:rPr>
                <w:rFonts w:hint="eastAsia"/>
              </w:rPr>
            </w:pPr>
            <w:r>
              <w:rPr>
                <w:rFonts w:hint="eastAsia"/>
              </w:rPr>
              <w:t>整备质量(</w:t>
            </w:r>
            <w:r>
              <w:rPr>
                <w:bCs/>
              </w:rPr>
              <w:t>kg</w:t>
            </w:r>
            <w:r>
              <w:rPr>
                <w:rFonts w:hint="eastAsia"/>
              </w:rPr>
              <w:t>)</w:t>
            </w:r>
          </w:p>
        </w:tc>
        <w:tc>
          <w:tcPr>
            <w:tcW w:w="4528" w:type="dxa"/>
            <w:vAlign w:val="center"/>
          </w:tcPr>
          <w:p w14:paraId="0A6BAD86">
            <w:pPr>
              <w:rPr>
                <w:rFonts w:hint="eastAsia"/>
              </w:rPr>
            </w:pPr>
            <w:r>
              <w:rPr>
                <w:rFonts w:hint="eastAsia"/>
              </w:rPr>
              <w:t>≤170</w:t>
            </w:r>
            <w:r>
              <w:t>0</w:t>
            </w:r>
          </w:p>
        </w:tc>
      </w:tr>
      <w:tr w14:paraId="6F96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14:paraId="365B863D">
            <w:pPr>
              <w:rPr>
                <w:rFonts w:hint="eastAsia"/>
              </w:rPr>
            </w:pPr>
          </w:p>
        </w:tc>
        <w:tc>
          <w:tcPr>
            <w:tcW w:w="3312" w:type="dxa"/>
            <w:vAlign w:val="center"/>
          </w:tcPr>
          <w:p w14:paraId="43C01F1A">
            <w:pPr>
              <w:rPr>
                <w:rFonts w:hint="eastAsia"/>
              </w:rPr>
            </w:pPr>
            <w:r>
              <w:rPr>
                <w:rFonts w:hint="eastAsia"/>
              </w:rPr>
              <w:t>额定载质量(</w:t>
            </w:r>
            <w:r>
              <w:rPr>
                <w:bCs/>
              </w:rPr>
              <w:t>kg</w:t>
            </w:r>
            <w:r>
              <w:rPr>
                <w:rFonts w:hint="eastAsia"/>
              </w:rPr>
              <w:t>)</w:t>
            </w:r>
          </w:p>
        </w:tc>
        <w:tc>
          <w:tcPr>
            <w:tcW w:w="4528" w:type="dxa"/>
            <w:vAlign w:val="center"/>
          </w:tcPr>
          <w:p w14:paraId="0837B299">
            <w:pPr>
              <w:rPr>
                <w:rFonts w:hint="eastAsia"/>
              </w:rPr>
            </w:pPr>
            <w:r>
              <w:rPr>
                <w:rFonts w:hint="eastAsia"/>
              </w:rPr>
              <w:t>≥1000</w:t>
            </w:r>
          </w:p>
        </w:tc>
      </w:tr>
      <w:tr w14:paraId="7E5B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8" w:type="dxa"/>
            <w:gridSpan w:val="2"/>
            <w:tcBorders>
              <w:top w:val="single" w:color="auto" w:sz="4" w:space="0"/>
              <w:left w:val="single" w:color="auto" w:sz="4" w:space="0"/>
              <w:bottom w:val="single" w:color="auto" w:sz="4" w:space="0"/>
              <w:right w:val="single" w:color="auto" w:sz="4" w:space="0"/>
            </w:tcBorders>
            <w:vAlign w:val="center"/>
          </w:tcPr>
          <w:p w14:paraId="638ABAB9">
            <w:pPr>
              <w:rPr>
                <w:rFonts w:hint="eastAsia"/>
              </w:rPr>
            </w:pPr>
            <w:r>
              <w:rPr>
                <w:rFonts w:hint="eastAsia"/>
              </w:rPr>
              <w:t>水箱容积（L）</w:t>
            </w:r>
          </w:p>
        </w:tc>
        <w:tc>
          <w:tcPr>
            <w:tcW w:w="4528" w:type="dxa"/>
            <w:tcBorders>
              <w:top w:val="single" w:color="auto" w:sz="4" w:space="0"/>
              <w:left w:val="single" w:color="auto" w:sz="4" w:space="0"/>
              <w:bottom w:val="single" w:color="auto" w:sz="4" w:space="0"/>
              <w:right w:val="single" w:color="auto" w:sz="4" w:space="0"/>
            </w:tcBorders>
            <w:vAlign w:val="center"/>
          </w:tcPr>
          <w:p w14:paraId="6C977B65">
            <w:pPr>
              <w:rPr>
                <w:rFonts w:hint="eastAsia"/>
              </w:rPr>
            </w:pPr>
            <w:r>
              <w:rPr>
                <w:rFonts w:hint="eastAsia"/>
              </w:rPr>
              <w:t>≥1600</w:t>
            </w:r>
          </w:p>
        </w:tc>
      </w:tr>
      <w:tr w14:paraId="616D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8" w:type="dxa"/>
            <w:gridSpan w:val="2"/>
            <w:tcBorders>
              <w:top w:val="single" w:color="auto" w:sz="4" w:space="0"/>
              <w:left w:val="single" w:color="auto" w:sz="4" w:space="0"/>
              <w:bottom w:val="single" w:color="auto" w:sz="4" w:space="0"/>
              <w:right w:val="single" w:color="auto" w:sz="4" w:space="0"/>
            </w:tcBorders>
            <w:vAlign w:val="center"/>
          </w:tcPr>
          <w:p w14:paraId="0C36516F">
            <w:pPr>
              <w:rPr>
                <w:rFonts w:hint="eastAsia"/>
              </w:rPr>
            </w:pPr>
            <w:r>
              <w:rPr>
                <w:rFonts w:hint="eastAsia"/>
              </w:rPr>
              <w:t>前喷水架清洗宽度（m）</w:t>
            </w:r>
          </w:p>
        </w:tc>
        <w:tc>
          <w:tcPr>
            <w:tcW w:w="4528" w:type="dxa"/>
            <w:tcBorders>
              <w:top w:val="single" w:color="auto" w:sz="4" w:space="0"/>
              <w:left w:val="single" w:color="auto" w:sz="4" w:space="0"/>
              <w:bottom w:val="single" w:color="auto" w:sz="4" w:space="0"/>
              <w:right w:val="single" w:color="auto" w:sz="4" w:space="0"/>
            </w:tcBorders>
            <w:vAlign w:val="center"/>
          </w:tcPr>
          <w:p w14:paraId="373B447D">
            <w:pPr>
              <w:rPr>
                <w:rFonts w:hint="eastAsia"/>
              </w:rPr>
            </w:pPr>
            <w:r>
              <w:rPr>
                <w:rFonts w:hint="eastAsia"/>
              </w:rPr>
              <w:t>≥1.5</w:t>
            </w:r>
          </w:p>
        </w:tc>
      </w:tr>
      <w:tr w14:paraId="3528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8" w:type="dxa"/>
            <w:gridSpan w:val="2"/>
            <w:tcBorders>
              <w:top w:val="single" w:color="auto" w:sz="4" w:space="0"/>
              <w:left w:val="single" w:color="auto" w:sz="4" w:space="0"/>
              <w:bottom w:val="single" w:color="auto" w:sz="4" w:space="0"/>
              <w:right w:val="single" w:color="auto" w:sz="4" w:space="0"/>
            </w:tcBorders>
          </w:tcPr>
          <w:p w14:paraId="4C2E4E3A">
            <w:pPr>
              <w:rPr>
                <w:rFonts w:hint="eastAsia"/>
              </w:rPr>
            </w:pPr>
            <w:r>
              <w:rPr>
                <w:rFonts w:hint="eastAsia"/>
              </w:rPr>
              <w:t>最高清洗水压力（MPa）</w:t>
            </w:r>
          </w:p>
        </w:tc>
        <w:tc>
          <w:tcPr>
            <w:tcW w:w="4528" w:type="dxa"/>
            <w:tcBorders>
              <w:top w:val="single" w:color="auto" w:sz="4" w:space="0"/>
              <w:left w:val="single" w:color="auto" w:sz="4" w:space="0"/>
              <w:bottom w:val="single" w:color="auto" w:sz="4" w:space="0"/>
              <w:right w:val="single" w:color="auto" w:sz="4" w:space="0"/>
            </w:tcBorders>
            <w:vAlign w:val="center"/>
          </w:tcPr>
          <w:p w14:paraId="27BCC392">
            <w:pPr>
              <w:rPr>
                <w:rFonts w:hint="eastAsia"/>
              </w:rPr>
            </w:pPr>
            <w:r>
              <w:rPr>
                <w:rFonts w:hint="eastAsia"/>
              </w:rPr>
              <w:t>≥15</w:t>
            </w:r>
          </w:p>
        </w:tc>
      </w:tr>
      <w:tr w14:paraId="012B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8" w:type="dxa"/>
            <w:gridSpan w:val="2"/>
            <w:tcBorders>
              <w:top w:val="single" w:color="auto" w:sz="4" w:space="0"/>
              <w:left w:val="single" w:color="auto" w:sz="4" w:space="0"/>
              <w:bottom w:val="single" w:color="auto" w:sz="4" w:space="0"/>
              <w:right w:val="single" w:color="auto" w:sz="4" w:space="0"/>
            </w:tcBorders>
            <w:vAlign w:val="center"/>
          </w:tcPr>
          <w:p w14:paraId="625477C3">
            <w:pPr>
              <w:rPr>
                <w:rFonts w:hint="eastAsia"/>
              </w:rPr>
            </w:pPr>
            <w:r>
              <w:rPr>
                <w:rFonts w:hint="eastAsia"/>
              </w:rPr>
              <w:t>性能要求</w:t>
            </w:r>
          </w:p>
        </w:tc>
        <w:tc>
          <w:tcPr>
            <w:tcW w:w="4528" w:type="dxa"/>
            <w:tcBorders>
              <w:top w:val="single" w:color="auto" w:sz="4" w:space="0"/>
              <w:left w:val="single" w:color="auto" w:sz="4" w:space="0"/>
              <w:bottom w:val="single" w:color="auto" w:sz="4" w:space="0"/>
              <w:right w:val="single" w:color="auto" w:sz="4" w:space="0"/>
            </w:tcBorders>
            <w:vAlign w:val="center"/>
          </w:tcPr>
          <w:p w14:paraId="5B34DC05">
            <w:pPr>
              <w:rPr>
                <w:rFonts w:hint="eastAsia"/>
              </w:rPr>
            </w:pPr>
            <w:r>
              <w:rPr>
                <w:rFonts w:hint="eastAsia"/>
              </w:rPr>
              <w:t>1、水罐使用不锈钢材质钢材，高效防锈经久耐用。</w:t>
            </w:r>
          </w:p>
          <w:p w14:paraId="5805297A">
            <w:pPr>
              <w:rPr>
                <w:rFonts w:hint="eastAsia"/>
              </w:rPr>
            </w:pPr>
            <w:r>
              <w:rPr>
                <w:rFonts w:hint="eastAsia"/>
              </w:rPr>
              <w:t>2、水箱有低水位报警装置，清水不足时报警，防止高压水泵缺水运转损坏水泵。</w:t>
            </w:r>
          </w:p>
          <w:p w14:paraId="6E8A01E7">
            <w:pPr>
              <w:rPr>
                <w:rFonts w:hint="eastAsia"/>
              </w:rPr>
            </w:pPr>
            <w:r>
              <w:rPr>
                <w:rFonts w:hint="eastAsia"/>
              </w:rPr>
              <w:t>3，配备软管自动回收卷盘，通过快速接头与手持喷枪、手推清洗车、盘式清洗等装置连接，作业范围大。</w:t>
            </w:r>
          </w:p>
        </w:tc>
      </w:tr>
    </w:tbl>
    <w:p w14:paraId="0136C99F">
      <w:pPr>
        <w:rPr>
          <w:rFonts w:hint="eastAsia"/>
        </w:rPr>
      </w:pPr>
    </w:p>
    <w:p w14:paraId="0EB8229A">
      <w:pPr>
        <w:rPr>
          <w:rFonts w:hint="eastAsia"/>
        </w:rPr>
      </w:pPr>
    </w:p>
    <w:p w14:paraId="706F45B6">
      <w:pPr>
        <w:rPr>
          <w:rFonts w:hint="eastAsia"/>
          <w:b/>
          <w:sz w:val="32"/>
          <w:szCs w:val="32"/>
        </w:rPr>
      </w:pPr>
      <w:r>
        <w:rPr>
          <w:rFonts w:hint="eastAsia"/>
        </w:rPr>
        <w:t>不锈钢果皮箱技术参数</w:t>
      </w:r>
    </w:p>
    <w:p w14:paraId="7CF6E275">
      <w:pPr>
        <w:rPr>
          <w:rFonts w:hint="eastAsia"/>
        </w:rPr>
      </w:pPr>
      <w:r>
        <w:rPr>
          <w:rFonts w:hint="eastAsia"/>
        </w:rPr>
        <w:t>1、款式照片：</w:t>
      </w:r>
    </w:p>
    <w:p w14:paraId="6059683E">
      <w:pPr>
        <w:rPr>
          <w:rFonts w:hint="eastAsia"/>
        </w:rPr>
      </w:pPr>
      <w:r>
        <w:rPr>
          <w:rFonts w:hint="eastAsia"/>
        </w:rPr>
        <w:drawing>
          <wp:inline distT="0" distB="0" distL="114300" distR="114300">
            <wp:extent cx="4164330" cy="3122295"/>
            <wp:effectExtent l="0" t="0" r="7620" b="1905"/>
            <wp:docPr id="1" name="图片 1" descr="92e2d041e751707d11b59f269ff0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2e2d041e751707d11b59f269ff0fdc"/>
                    <pic:cNvPicPr>
                      <a:picLocks noChangeAspect="1"/>
                    </pic:cNvPicPr>
                  </pic:nvPicPr>
                  <pic:blipFill>
                    <a:blip r:embed="rId6"/>
                    <a:stretch>
                      <a:fillRect/>
                    </a:stretch>
                  </pic:blipFill>
                  <pic:spPr>
                    <a:xfrm>
                      <a:off x="0" y="0"/>
                      <a:ext cx="4164330" cy="3122295"/>
                    </a:xfrm>
                    <a:prstGeom prst="rect">
                      <a:avLst/>
                    </a:prstGeom>
                    <a:noFill/>
                    <a:ln>
                      <a:noFill/>
                    </a:ln>
                  </pic:spPr>
                </pic:pic>
              </a:graphicData>
            </a:graphic>
          </wp:inline>
        </w:drawing>
      </w:r>
      <w:r>
        <w:rPr>
          <w:rFonts w:hint="eastAsia"/>
        </w:rPr>
        <w:t xml:space="preserve"> </w:t>
      </w:r>
    </w:p>
    <w:p w14:paraId="1F0AC6AB">
      <w:pPr>
        <w:rPr>
          <w:rFonts w:hint="eastAsia"/>
        </w:rPr>
      </w:pPr>
      <w:r>
        <w:rPr>
          <w:rFonts w:hint="eastAsia"/>
        </w:rPr>
        <w:t>2、规格尺寸：</w:t>
      </w:r>
    </w:p>
    <w:p w14:paraId="52D95546">
      <w:pPr>
        <w:rPr>
          <w:rFonts w:hint="eastAsia"/>
        </w:rPr>
      </w:pPr>
      <w:r>
        <w:rPr>
          <w:rFonts w:hint="eastAsia"/>
        </w:rPr>
        <w:t>箱体外形最大尺寸：长900mm×宽360mm×高950mm（允许3%正负偏离）；</w:t>
      </w:r>
    </w:p>
    <w:p w14:paraId="79F82B50">
      <w:pPr>
        <w:rPr>
          <w:rFonts w:hint="eastAsia"/>
        </w:rPr>
      </w:pPr>
      <w:r>
        <w:rPr>
          <w:rFonts w:hint="eastAsia"/>
        </w:rPr>
        <w:t xml:space="preserve">   内胆尺寸310*310*430</w:t>
      </w:r>
      <w:r>
        <w:t>mm</w:t>
      </w:r>
    </w:p>
    <w:p w14:paraId="70A0AB6C">
      <w:pPr>
        <w:rPr>
          <w:rFonts w:hint="eastAsia"/>
        </w:rPr>
      </w:pPr>
      <w:r>
        <w:rPr>
          <w:rFonts w:hint="eastAsia"/>
        </w:rPr>
        <w:t>3、产品材质说明：</w:t>
      </w:r>
    </w:p>
    <w:p w14:paraId="7AC6DEB3">
      <w:pPr>
        <w:rPr>
          <w:rFonts w:hint="eastAsia"/>
        </w:rPr>
      </w:pPr>
      <w:r>
        <w:rPr>
          <w:rFonts w:hint="eastAsia"/>
        </w:rPr>
        <w:t xml:space="preserve"> </w:t>
      </w:r>
      <w:r>
        <w:t xml:space="preserve">  </w:t>
      </w:r>
      <w:r>
        <w:rPr>
          <w:rFonts w:hint="eastAsia"/>
        </w:rPr>
        <w:t>箱体材质：国标0.8mm厚201#不锈钢，内胆：国标0.</w:t>
      </w:r>
      <w:r>
        <w:t>3</w:t>
      </w:r>
      <w:r>
        <w:rPr>
          <w:rFonts w:hint="eastAsia"/>
        </w:rPr>
        <w:t>厚镀锌板。</w:t>
      </w:r>
    </w:p>
    <w:p w14:paraId="450DFE97">
      <w:pPr>
        <w:rPr>
          <w:rFonts w:hint="eastAsia"/>
        </w:rPr>
      </w:pPr>
      <w:r>
        <w:rPr>
          <w:rFonts w:hint="eastAsia"/>
        </w:rPr>
        <w:t>4、产品设计说明：</w:t>
      </w:r>
    </w:p>
    <w:p w14:paraId="24DCA50E">
      <w:pPr>
        <w:pStyle w:val="9"/>
        <w:numPr>
          <w:ilvl w:val="1"/>
          <w:numId w:val="1"/>
        </w:numPr>
        <w:rPr>
          <w:rFonts w:hint="eastAsia"/>
        </w:rPr>
      </w:pPr>
      <w:r>
        <w:rPr>
          <w:rFonts w:hint="eastAsia"/>
        </w:rPr>
        <w:t>体框架及上盖均采用厚度0.8mm的优质201#不锈钢板压制成型，保证强度的同时提升了户外使用的时间。</w:t>
      </w:r>
    </w:p>
    <w:p w14:paraId="42809559">
      <w:pPr>
        <w:pStyle w:val="9"/>
        <w:numPr>
          <w:ilvl w:val="1"/>
          <w:numId w:val="1"/>
        </w:numPr>
        <w:rPr>
          <w:rFonts w:hint="eastAsia"/>
        </w:rPr>
      </w:pPr>
      <w:r>
        <w:rPr>
          <w:rFonts w:hint="eastAsia"/>
        </w:rPr>
        <w:t>废弃物投入口高度不少于200mm，方便较大垃圾的投放。</w:t>
      </w:r>
    </w:p>
    <w:p w14:paraId="74036C57">
      <w:pPr>
        <w:pStyle w:val="9"/>
        <w:numPr>
          <w:ilvl w:val="1"/>
          <w:numId w:val="1"/>
        </w:numPr>
        <w:rPr>
          <w:rFonts w:hint="eastAsia"/>
        </w:rPr>
      </w:pPr>
      <w:r>
        <w:rPr>
          <w:rFonts w:hint="eastAsia"/>
        </w:rPr>
        <w:t>箱体面板采用厚度0.8mm的优质201#不锈钢板压制，防锈耐腐蚀性能好，美观大方，使用寿命长。</w:t>
      </w:r>
    </w:p>
    <w:p w14:paraId="68A2FFCC">
      <w:pPr>
        <w:pStyle w:val="9"/>
        <w:numPr>
          <w:ilvl w:val="1"/>
          <w:numId w:val="1"/>
        </w:numPr>
        <w:rPr>
          <w:rFonts w:hint="eastAsia"/>
        </w:rPr>
      </w:pPr>
      <w:r>
        <w:rPr>
          <w:rFonts w:hint="eastAsia"/>
        </w:rPr>
        <w:t>垃圾分类标识：标识丝印在箱体表面，印国标垃圾分类标识。</w:t>
      </w:r>
    </w:p>
    <w:p w14:paraId="67DC9AB7">
      <w:pPr>
        <w:pStyle w:val="9"/>
        <w:numPr>
          <w:ilvl w:val="1"/>
          <w:numId w:val="1"/>
        </w:numPr>
        <w:rPr>
          <w:rFonts w:hint="eastAsia"/>
        </w:rPr>
      </w:pPr>
      <w:r>
        <w:rPr>
          <w:rFonts w:hint="eastAsia"/>
        </w:rPr>
        <w:t>底座使用厚度0.8mm的优质201#不锈钢板。</w:t>
      </w:r>
    </w:p>
    <w:p w14:paraId="231BB346">
      <w:pPr>
        <w:pStyle w:val="9"/>
        <w:numPr>
          <w:ilvl w:val="1"/>
          <w:numId w:val="1"/>
        </w:numPr>
        <w:rPr>
          <w:rFonts w:hint="eastAsia"/>
        </w:rPr>
      </w:pPr>
      <w:r>
        <w:rPr>
          <w:rFonts w:hint="eastAsia"/>
        </w:rPr>
        <w:t>底座与箱体为一体式设计，并采用加长膨胀螺栓分四点固定。</w:t>
      </w:r>
    </w:p>
    <w:p w14:paraId="276891CA">
      <w:pPr>
        <w:pStyle w:val="9"/>
        <w:numPr>
          <w:ilvl w:val="1"/>
          <w:numId w:val="1"/>
        </w:numPr>
        <w:rPr>
          <w:rFonts w:hint="eastAsia"/>
        </w:rPr>
      </w:pPr>
      <w:r>
        <w:rPr>
          <w:rFonts w:hint="eastAsia"/>
        </w:rPr>
        <w:t>垃圾内胆容量</w:t>
      </w:r>
      <w:r>
        <w:rPr>
          <w:rFonts w:ascii="Arial" w:hAnsi="Arial" w:cs="Arial"/>
        </w:rPr>
        <w:t>≥</w:t>
      </w:r>
      <w:r>
        <w:rPr>
          <w:rFonts w:hint="eastAsia"/>
        </w:rPr>
        <w:t>80L（</w:t>
      </w:r>
      <w:r>
        <w:rPr>
          <w:rFonts w:ascii="Arial" w:hAnsi="Arial" w:cs="Arial"/>
        </w:rPr>
        <w:t>≥</w:t>
      </w:r>
      <w:r>
        <w:rPr>
          <w:rFonts w:hint="eastAsia"/>
        </w:rPr>
        <w:t>40L×2，内胆高度为420mm±10㎜)，采用镀锌板材质。不易腐蚀、经久耐用。</w:t>
      </w:r>
    </w:p>
    <w:p w14:paraId="367B5EBD">
      <w:pPr>
        <w:pStyle w:val="9"/>
        <w:numPr>
          <w:ilvl w:val="1"/>
          <w:numId w:val="1"/>
        </w:numPr>
        <w:rPr>
          <w:rFonts w:hint="eastAsia"/>
        </w:rPr>
      </w:pPr>
      <w:r>
        <w:rPr>
          <w:rFonts w:hint="eastAsia"/>
        </w:rPr>
        <w:t>桶身设有专用不锈钢锁具装置，四面沿口平整、光滑。</w:t>
      </w:r>
    </w:p>
    <w:p w14:paraId="3242F5C0">
      <w:pPr>
        <w:pStyle w:val="9"/>
        <w:numPr>
          <w:ilvl w:val="1"/>
          <w:numId w:val="1"/>
        </w:numPr>
        <w:rPr>
          <w:rFonts w:hint="eastAsia"/>
        </w:rPr>
      </w:pPr>
      <w:r>
        <w:rPr>
          <w:rFonts w:hint="eastAsia"/>
        </w:rPr>
        <w:t>果皮箱整体质量</w:t>
      </w:r>
      <w:r>
        <w:rPr>
          <w:rFonts w:ascii="Arial" w:hAnsi="Arial" w:cs="Arial"/>
        </w:rPr>
        <w:t>≥</w:t>
      </w:r>
      <w:r>
        <w:rPr>
          <w:rFonts w:hint="eastAsia" w:ascii="Arial" w:hAnsi="Arial" w:cs="Arial"/>
        </w:rPr>
        <w:t>23kg。</w:t>
      </w:r>
    </w:p>
    <w:p w14:paraId="6A2C929D">
      <w:pPr>
        <w:rPr>
          <w:rFonts w:hint="eastAsia"/>
        </w:rPr>
      </w:pPr>
    </w:p>
    <w:p w14:paraId="64DCB3D4">
      <w:bookmarkStart w:id="17" w:name="_GoBack"/>
      <w:bookmarkEnd w:id="1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05DDF"/>
    <w:multiLevelType w:val="multilevel"/>
    <w:tmpl w:val="68905DDF"/>
    <w:lvl w:ilvl="0" w:tentative="0">
      <w:start w:val="1"/>
      <w:numFmt w:val="decimal"/>
      <w:lvlText w:val="%1."/>
      <w:lvlJc w:val="left"/>
      <w:pPr>
        <w:tabs>
          <w:tab w:val="left" w:pos="420"/>
        </w:tabs>
        <w:ind w:left="420" w:hanging="420"/>
      </w:pPr>
      <w:rPr>
        <w:rFonts w:hint="default" w:ascii="Times New Roman" w:hAnsi="Times New Roman" w:cs="Times New Roman"/>
        <w:b/>
        <w:bCs/>
      </w:rPr>
    </w:lvl>
    <w:lvl w:ilvl="1" w:tentative="0">
      <w:start w:val="1"/>
      <w:numFmt w:val="decimal"/>
      <w:lvlText w:val="%2)"/>
      <w:lvlJc w:val="left"/>
      <w:pPr>
        <w:tabs>
          <w:tab w:val="left" w:pos="840"/>
        </w:tabs>
        <w:ind w:left="874" w:hanging="454"/>
      </w:pPr>
      <w:rPr>
        <w:rFonts w:hint="default" w:ascii="Times New Roman" w:hAnsi="Times New Roman" w:cs="Times New Roman"/>
        <w:b w:val="0"/>
        <w:bCs w:val="0"/>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74459"/>
    <w:rsid w:val="30A7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line="360" w:lineRule="auto"/>
      <w:outlineLvl w:val="0"/>
    </w:pPr>
    <w:rPr>
      <w:rFonts w:asciiTheme="majorHAnsi" w:hAnsiTheme="majorHAnsi" w:cstheme="majorBidi"/>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首行缩进"/>
    <w:basedOn w:val="1"/>
    <w:qFormat/>
    <w:uiPriority w:val="99"/>
    <w:pPr>
      <w:spacing w:line="360" w:lineRule="auto"/>
      <w:ind w:firstLine="480" w:firstLineChars="200"/>
    </w:pPr>
    <w:rPr>
      <w:rFonts w:ascii="宋体" w:hAnsi="宋体" w:cs="宋体"/>
      <w:kern w:val="0"/>
      <w:sz w:val="24"/>
    </w:rPr>
  </w:style>
  <w:style w:type="character" w:customStyle="1" w:styleId="8">
    <w:name w:val="fontstyle01"/>
    <w:basedOn w:val="6"/>
    <w:qFormat/>
    <w:uiPriority w:val="0"/>
    <w:rPr>
      <w:rFonts w:hint="eastAsia" w:ascii="宋体" w:hAnsi="宋体" w:eastAsia="宋体"/>
      <w:color w:val="000000"/>
      <w:sz w:val="22"/>
      <w:szCs w:val="22"/>
    </w:rPr>
  </w:style>
  <w:style w:type="paragraph" w:customStyle="1"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2025-08-13T08:25:00Z</dcterms:created>
  <dc:creator>微笑</dc:creator>
  <cp:lastModifiedBy>微笑</cp:lastModifiedBy>
  <dcterms:modified xsi:type="dcterms:W3CDTF">2025-08-13T08:27:52Z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639C16FF074F48C880EFE4143E7E5139_11</vt:lpwstr>
  </property>
  <property fmtid="{D5CDD505-2E9C-101B-9397-08002B2CF9AE}" pid="4" name="KSOTemplateDocerSaveRecord">
    <vt:lpwstr>eyJoZGlkIjoiMDA2MTQwNDE4MTJiYWYxYzM4ODBhYzQxODMyZWU0MDIiLCJ1c2VySWQiOiIxMjQ2MDg3NzY1In0=</vt:lpwstr>
  </property>
</Properties>
</file>