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</w:rPr>
      </w:pPr>
    </w:p>
    <w:p>
      <w:pPr>
        <w:jc w:val="center"/>
        <w:rPr>
          <w:b/>
        </w:rPr>
      </w:pPr>
      <w:r>
        <w:rPr>
          <w:rFonts w:hint="eastAsia"/>
          <w:b/>
        </w:rPr>
        <w:t>供应商未中标情况说明</w:t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default" w:eastAsiaTheme="minorEastAsia"/>
          <w:b/>
          <w:lang w:val="en-US" w:eastAsia="zh-CN"/>
        </w:rPr>
      </w:pPr>
      <w:r>
        <w:rPr>
          <w:rFonts w:hint="eastAsia"/>
          <w:b/>
        </w:rPr>
        <w:t>标段编号：JD2023BF-113-01</w:t>
      </w:r>
    </w:p>
    <w:p>
      <w:pPr>
        <w:rPr>
          <w:rFonts w:hint="eastAsia"/>
          <w:b/>
        </w:rPr>
      </w:pPr>
      <w:r>
        <w:rPr>
          <w:rFonts w:hint="eastAsia"/>
          <w:b/>
        </w:rPr>
        <w:t>标段名称：五分类血液细胞分析仪采购项目</w:t>
      </w:r>
    </w:p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4530"/>
        <w:gridCol w:w="25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2" w:type="dxa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4530" w:type="dxa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单位名称</w:t>
            </w:r>
          </w:p>
        </w:tc>
        <w:tc>
          <w:tcPr>
            <w:tcW w:w="2508" w:type="dxa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未中标理由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2" w:type="dxa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4530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浙江德祥生物科技有限公司</w:t>
            </w:r>
          </w:p>
        </w:tc>
        <w:tc>
          <w:tcPr>
            <w:tcW w:w="2508" w:type="dxa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综合得分低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2" w:type="dxa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530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杭州石诚医疗科技有限公司</w:t>
            </w:r>
          </w:p>
        </w:tc>
        <w:tc>
          <w:tcPr>
            <w:tcW w:w="2508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综合得分低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2" w:type="dxa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530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浙江锦扬生物科技有限公司</w:t>
            </w:r>
          </w:p>
        </w:tc>
        <w:tc>
          <w:tcPr>
            <w:tcW w:w="2508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综合得分低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2" w:type="dxa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530" w:type="dxa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深圳市国赛生物技术有限公司</w:t>
            </w:r>
          </w:p>
        </w:tc>
        <w:tc>
          <w:tcPr>
            <w:tcW w:w="2508" w:type="dxa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综合得分低</w:t>
            </w:r>
          </w:p>
        </w:tc>
      </w:tr>
    </w:tbl>
    <w:p/>
    <w:p>
      <w:pPr>
        <w:rPr>
          <w:rFonts w:hint="eastAsia"/>
        </w:rPr>
      </w:pPr>
    </w:p>
    <w:p/>
    <w:p>
      <w:r>
        <w:rPr>
          <w:rFonts w:hint="eastAsia"/>
        </w:rPr>
        <w:t>备注：</w:t>
      </w:r>
      <w:r>
        <w:t>若标段废标，可对整个标段废标情况说明即可。</w:t>
      </w:r>
    </w:p>
    <w:p/>
    <w:p>
      <w:pPr>
        <w:rPr>
          <w:rFonts w:hint="eastAsia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wNjMyY2M5NmFlZDgzNTAwYTBmZWRkNDM3MTc0MzEifQ=="/>
  </w:docVars>
  <w:rsids>
    <w:rsidRoot w:val="00BB4DE2"/>
    <w:rsid w:val="002D7097"/>
    <w:rsid w:val="00507446"/>
    <w:rsid w:val="00A3330A"/>
    <w:rsid w:val="00B3445D"/>
    <w:rsid w:val="00BB4DE2"/>
    <w:rsid w:val="00C90B6B"/>
    <w:rsid w:val="0B584FF5"/>
    <w:rsid w:val="10044459"/>
    <w:rsid w:val="25810C27"/>
    <w:rsid w:val="329D7804"/>
    <w:rsid w:val="3A856654"/>
    <w:rsid w:val="3AAC13BC"/>
    <w:rsid w:val="3C862210"/>
    <w:rsid w:val="3DDF1F05"/>
    <w:rsid w:val="3FC96FE3"/>
    <w:rsid w:val="42B106C5"/>
    <w:rsid w:val="444447BE"/>
    <w:rsid w:val="50F3028C"/>
    <w:rsid w:val="6B6A4927"/>
    <w:rsid w:val="6BEE37AA"/>
    <w:rsid w:val="6CE9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  <w:style w:type="paragraph" w:styleId="3">
    <w:name w:val="Body Text First Indent"/>
    <w:basedOn w:val="2"/>
    <w:qFormat/>
    <w:uiPriority w:val="0"/>
    <w:pPr>
      <w:ind w:firstLine="420"/>
    </w:pPr>
    <w:rPr>
      <w:rFonts w:hAnsi="Calibri" w:cs="Times New Roman"/>
      <w:snapToGrid/>
      <w:szCs w:val="20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131</Characters>
  <Lines>1</Lines>
  <Paragraphs>1</Paragraphs>
  <TotalTime>6</TotalTime>
  <ScaleCrop>false</ScaleCrop>
  <LinksUpToDate>false</LinksUpToDate>
  <CharactersWithSpaces>131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2021-08-24T08:02:00Z</dcterms:created>
  <dc:creator>Microsoft Office User</dc:creator>
  <cp:lastModifiedBy>WPS_544336979</cp:lastModifiedBy>
  <dcterms:modified xsi:type="dcterms:W3CDTF">2023-11-09T09:41:51Z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42CD0B9060AB42C7AB53272B9E0985AB_12</vt:lpwstr>
  </property>
</Properties>
</file>