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68159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br w:type="textWrapping"/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森林消防服装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采购需求</w:t>
      </w:r>
    </w:p>
    <w:tbl>
      <w:tblPr>
        <w:tblStyle w:val="8"/>
        <w:tblW w:w="13983" w:type="dxa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8724"/>
        <w:gridCol w:w="880"/>
        <w:gridCol w:w="2942"/>
      </w:tblGrid>
      <w:tr w14:paraId="65BD0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37" w:type="dxa"/>
            <w:noWrap w:val="0"/>
            <w:vAlign w:val="center"/>
          </w:tcPr>
          <w:p w14:paraId="72115B9D">
            <w:pPr>
              <w:tabs>
                <w:tab w:val="left" w:pos="68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8724" w:type="dxa"/>
            <w:noWrap w:val="0"/>
            <w:vAlign w:val="center"/>
          </w:tcPr>
          <w:p w14:paraId="53373060">
            <w:pPr>
              <w:tabs>
                <w:tab w:val="left" w:pos="68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技术参数</w:t>
            </w:r>
          </w:p>
        </w:tc>
        <w:tc>
          <w:tcPr>
            <w:tcW w:w="880" w:type="dxa"/>
            <w:noWrap w:val="0"/>
            <w:vAlign w:val="center"/>
          </w:tcPr>
          <w:p w14:paraId="52015AAA">
            <w:pPr>
              <w:tabs>
                <w:tab w:val="left" w:pos="68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2942" w:type="dxa"/>
            <w:noWrap w:val="0"/>
            <w:vAlign w:val="center"/>
          </w:tcPr>
          <w:p w14:paraId="552CD17D">
            <w:pPr>
              <w:tabs>
                <w:tab w:val="left" w:pos="680"/>
              </w:tabs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E56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0" w:hRule="atLeast"/>
        </w:trPr>
        <w:tc>
          <w:tcPr>
            <w:tcW w:w="1437" w:type="dxa"/>
            <w:noWrap w:val="0"/>
            <w:vAlign w:val="center"/>
          </w:tcPr>
          <w:p w14:paraId="0BBDBAF9"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短袖体能服</w:t>
            </w:r>
          </w:p>
        </w:tc>
        <w:tc>
          <w:tcPr>
            <w:tcW w:w="8724" w:type="dxa"/>
            <w:noWrap w:val="0"/>
            <w:vAlign w:val="center"/>
          </w:tcPr>
          <w:p w14:paraId="30F9C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>1.纤维成分：聚酯纤维100</w:t>
            </w:r>
          </w:p>
          <w:p w14:paraId="20F62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>2.单位面积质量（g/m²）：149±5；</w:t>
            </w:r>
          </w:p>
          <w:p w14:paraId="39AA1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>3.纱线线密度，tex：10.0±5%</w:t>
            </w:r>
          </w:p>
          <w:p w14:paraId="25C6F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>4.pH值：4.0-8.5；</w:t>
            </w:r>
          </w:p>
          <w:p w14:paraId="50F7C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>5.甲醛含量，mg/kg：不得检出；</w:t>
            </w:r>
          </w:p>
          <w:p w14:paraId="4ABF7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>6.耐水色牢度，级：变色≥4-5，沾色≥4；</w:t>
            </w:r>
          </w:p>
          <w:p w14:paraId="62317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>7.耐酸汗渍色牢度，级：变色≥4-5，沾色≥4；</w:t>
            </w:r>
          </w:p>
          <w:p w14:paraId="34001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>8.耐碱汗渍色牢度，级：变色≥4-5，沾色≥4；</w:t>
            </w:r>
          </w:p>
          <w:p w14:paraId="0E565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>9.耐干摩擦色牢度，级：≥4-5</w:t>
            </w:r>
          </w:p>
          <w:p w14:paraId="337DD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>10.耐湿摩擦色牢度，级：≥4</w:t>
            </w:r>
          </w:p>
          <w:p w14:paraId="3ADDB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>12.耐皂洗色牢度，级：变色≥4-5，沾色≥4；</w:t>
            </w:r>
          </w:p>
          <w:p w14:paraId="48BD4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>13.吸水率，%：≥200；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注：竞价供应商需按照使用单位提供的产品样本供应货物，并在此次竞价时间截止前将所供样品送至使用单位。</w:t>
            </w:r>
          </w:p>
        </w:tc>
        <w:tc>
          <w:tcPr>
            <w:tcW w:w="880" w:type="dxa"/>
            <w:noWrap w:val="0"/>
            <w:vAlign w:val="center"/>
          </w:tcPr>
          <w:p w14:paraId="26B20188">
            <w:pPr>
              <w:tabs>
                <w:tab w:val="left" w:pos="680"/>
              </w:tabs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80套</w:t>
            </w:r>
          </w:p>
        </w:tc>
        <w:tc>
          <w:tcPr>
            <w:tcW w:w="2942" w:type="dxa"/>
            <w:noWrap w:val="0"/>
            <w:vAlign w:val="center"/>
          </w:tcPr>
          <w:p w14:paraId="5B7D1A69">
            <w:pPr>
              <w:keepNext w:val="0"/>
              <w:keepLines w:val="0"/>
              <w:pageBreakBefore w:val="0"/>
              <w:widowControl w:val="0"/>
              <w:tabs>
                <w:tab w:val="left" w:pos="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26F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37" w:type="dxa"/>
            <w:noWrap w:val="0"/>
            <w:vAlign w:val="center"/>
          </w:tcPr>
          <w:p w14:paraId="59C744CA">
            <w:pPr>
              <w:tabs>
                <w:tab w:val="left" w:pos="680"/>
              </w:tabs>
              <w:spacing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扑火鞋</w:t>
            </w:r>
          </w:p>
        </w:tc>
        <w:tc>
          <w:tcPr>
            <w:tcW w:w="8724" w:type="dxa"/>
            <w:noWrap w:val="0"/>
            <w:vAlign w:val="center"/>
          </w:tcPr>
          <w:p w14:paraId="45BDC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>符合XF633-2006标准</w:t>
            </w:r>
          </w:p>
          <w:p w14:paraId="7BC59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>1.产品结构：</w:t>
            </w:r>
          </w:p>
          <w:p w14:paraId="43DBC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>外观：整体外观:平整、平服、平稳、清洁、对称。绷帮端正平服，内底不露钉尖，无钉尾突出。鞋帮鞋里无明显变色、脱色。鞋垫牢固、平整。</w:t>
            </w:r>
          </w:p>
          <w:p w14:paraId="4B0B5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>鞋帮:同双鞋相同部位的色泽、厚度、绒毛粗细、花纹基本一致无裂浆、裂面、露帮脚、白霜。无伤残。</w:t>
            </w:r>
          </w:p>
          <w:p w14:paraId="37A29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>子口:整齐严实。</w:t>
            </w:r>
          </w:p>
          <w:p w14:paraId="14487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>缝线:线道整齐，针码均匀。底面线松紧一致。无跳线、重针、断线、翻线、开线及缝线越轨等折边沿口:基本整齐、均匀、圆滑，无剪口外露，无裂口。</w:t>
            </w:r>
          </w:p>
          <w:p w14:paraId="3A14B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 xml:space="preserve">系带式结构，鞋耀外侧“中国森林防火”标识两侧并有反光条，钢包头设计。                  </w:t>
            </w:r>
          </w:p>
          <w:p w14:paraId="597C2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 xml:space="preserve">2.技术性能：                                                                       </w:t>
            </w:r>
          </w:p>
          <w:p w14:paraId="62A61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>(1).靴头性能（㎜）</w:t>
            </w:r>
          </w:p>
          <w:p w14:paraId="3F8E8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 xml:space="preserve">   ①鞋头分别经10.78KN 静压力试验和冲击锤质量为23kg，落下高度为 300mm的冲击试验后，其耐压力测试、冲击性能：≥15.5mm。                                                    </w:t>
            </w:r>
          </w:p>
          <w:p w14:paraId="4E966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 xml:space="preserve">(2).靴帮耐磨性能：靴帮材料在经过20000 次循环摩擦后未出现被磨穿的现象。                                                                     </w:t>
            </w:r>
          </w:p>
          <w:p w14:paraId="72E36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 xml:space="preserve">(3).靴帮抗切割性能：靴帮材料经抗切割试验后，未被割穿。                                  </w:t>
            </w:r>
          </w:p>
          <w:p w14:paraId="46203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 xml:space="preserve">(4).外底耐弯折：靴底经过10 万次弯折试验后，外底裂缝长度≤8 mm。                          </w:t>
            </w:r>
          </w:p>
          <w:p w14:paraId="43DE3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 xml:space="preserve">(5).防滑性能：始滑角≥23°。                                            </w:t>
            </w:r>
          </w:p>
          <w:p w14:paraId="20326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 xml:space="preserve">(6).电绝缘性能（mA）：在测试电压∶5000V 漏电电流左≤ 0.25mA;右≤0.2mA  (未击穿）                                                                  </w:t>
            </w:r>
          </w:p>
          <w:p w14:paraId="66F09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 xml:space="preserve">(7)靴底抗刺穿性能（N）：≥1600N （整体是橡胶材质，防穿刺层是凯夫拉）                            </w:t>
            </w:r>
          </w:p>
          <w:p w14:paraId="5F4CF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 xml:space="preserve">(8).阻燃性能（靴面）：火焰离开试样各试验点后，离火自熄时间（s）∶0s                       </w:t>
            </w:r>
          </w:p>
          <w:p w14:paraId="292BB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 xml:space="preserve">(9).损毁长度（㎜）：≤35mm                                                           </w:t>
            </w:r>
          </w:p>
          <w:p w14:paraId="4FEE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>(10).熔融、熔滴或剥离：</w:t>
            </w: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注：竞价供应商需按照使用单位提供的产品样本供应货物，并在此次竞价时间截止前将所供样品送至使用单位。</w:t>
            </w:r>
          </w:p>
        </w:tc>
        <w:tc>
          <w:tcPr>
            <w:tcW w:w="880" w:type="dxa"/>
            <w:noWrap w:val="0"/>
            <w:vAlign w:val="center"/>
          </w:tcPr>
          <w:p w14:paraId="71BCC0CE">
            <w:pPr>
              <w:tabs>
                <w:tab w:val="left" w:pos="680"/>
              </w:tabs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80双</w:t>
            </w:r>
          </w:p>
        </w:tc>
        <w:tc>
          <w:tcPr>
            <w:tcW w:w="2942" w:type="dxa"/>
            <w:noWrap w:val="0"/>
            <w:vAlign w:val="center"/>
          </w:tcPr>
          <w:p w14:paraId="35736184">
            <w:pPr>
              <w:keepNext w:val="0"/>
              <w:keepLines w:val="0"/>
              <w:pageBreakBefore w:val="0"/>
              <w:widowControl w:val="0"/>
              <w:tabs>
                <w:tab w:val="left" w:pos="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3B7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37" w:type="dxa"/>
            <w:noWrap w:val="0"/>
            <w:vAlign w:val="center"/>
          </w:tcPr>
          <w:p w14:paraId="6BC320BE">
            <w:pPr>
              <w:tabs>
                <w:tab w:val="left" w:pos="680"/>
              </w:tabs>
              <w:spacing w:line="36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长袖体能训练服</w:t>
            </w:r>
          </w:p>
        </w:tc>
        <w:tc>
          <w:tcPr>
            <w:tcW w:w="8724" w:type="dxa"/>
            <w:noWrap w:val="0"/>
            <w:vAlign w:val="center"/>
          </w:tcPr>
          <w:p w14:paraId="5EBCE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>面料成分：涤纶(聚酯纤维)</w:t>
            </w:r>
          </w:p>
          <w:p w14:paraId="11E549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>功能特点：具备速干、透气、吸湿排汗、不易变形、不易起球、不易粘毛等特性。</w:t>
            </w:r>
          </w:p>
          <w:p w14:paraId="483804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>款式设计：上衣为立领拉链开衫，带有斜插暗口袋；裤子为直筒松紧腰设计，部分口袋带拉链。</w:t>
            </w:r>
          </w:p>
          <w:p w14:paraId="7EF5C2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  <w:t>适用场景：适用于日常体能训练、跑步、户外运动等场景。</w:t>
            </w:r>
          </w:p>
          <w:p w14:paraId="65C9D8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注：竞价供应商需按照使用单位提供的产品样本供应货物，并在此次竞价时间截止前将所供样品送至使用单位。</w:t>
            </w:r>
          </w:p>
        </w:tc>
        <w:tc>
          <w:tcPr>
            <w:tcW w:w="880" w:type="dxa"/>
            <w:noWrap w:val="0"/>
            <w:vAlign w:val="center"/>
          </w:tcPr>
          <w:p w14:paraId="04479F16">
            <w:pPr>
              <w:tabs>
                <w:tab w:val="left" w:pos="680"/>
              </w:tabs>
              <w:spacing w:line="36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80套</w:t>
            </w:r>
          </w:p>
        </w:tc>
        <w:tc>
          <w:tcPr>
            <w:tcW w:w="2942" w:type="dxa"/>
            <w:noWrap w:val="0"/>
            <w:vAlign w:val="center"/>
          </w:tcPr>
          <w:p w14:paraId="29137A91">
            <w:pPr>
              <w:keepNext w:val="0"/>
              <w:keepLines w:val="0"/>
              <w:pageBreakBefore w:val="0"/>
              <w:widowControl w:val="0"/>
              <w:tabs>
                <w:tab w:val="left" w:pos="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5B0F3320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b/>
          <w:bCs/>
          <w:sz w:val="28"/>
          <w:szCs w:val="28"/>
          <w:lang w:eastAsia="zh-CN"/>
        </w:rPr>
        <w:t>一、投标人资质要求</w:t>
      </w:r>
      <w:r>
        <w:rPr>
          <w:rFonts w:hint="eastAsia" w:ascii="宋体" w:hAnsi="宋体" w:cs="微软雅黑"/>
          <w:b/>
          <w:bCs/>
          <w:sz w:val="28"/>
          <w:szCs w:val="28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1、具有独立承担民事责任的能力；（在中华人民共和国境内注册的法人或其他组织或自然人，响应时提交有效的营业执照（或事业法人登记证、身份证等相关证明）复印件）</w:t>
      </w:r>
    </w:p>
    <w:p w14:paraId="61137C72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2、具有良好的商业信誉和健全的财务会计制度；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3、具有履行合同所必需的设备和专业技术能力；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4、有依法缴纳税收和社会保障资金的良好记录；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提供至少3份与本次采购相同产品的业绩证明；</w:t>
      </w:r>
    </w:p>
    <w:p w14:paraId="3A27BADB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cs="微软雅黑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以上需提供应商资格声明函、格式自拟，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采购人在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供应商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符合性评审前，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首先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对供应商进行资质审查，对资格审核不合格的供应商，将否决其报价文件。</w:t>
      </w:r>
      <w:r>
        <w:rPr>
          <w:rFonts w:hint="eastAsia" w:ascii="宋体" w:hAnsi="宋体" w:cs="微软雅黑"/>
          <w:b/>
          <w:bCs/>
          <w:sz w:val="28"/>
          <w:szCs w:val="28"/>
          <w:lang w:eastAsia="zh-CN"/>
        </w:rPr>
        <w:br w:type="textWrapping"/>
      </w:r>
      <w:r>
        <w:rPr>
          <w:rFonts w:hint="eastAsia" w:ascii="宋体" w:hAnsi="宋体" w:cs="微软雅黑"/>
          <w:b/>
          <w:bCs/>
          <w:sz w:val="28"/>
          <w:szCs w:val="28"/>
          <w:lang w:eastAsia="zh-CN"/>
        </w:rPr>
        <w:t>二、商务要求</w:t>
      </w:r>
      <w:r>
        <w:rPr>
          <w:rFonts w:hint="eastAsia" w:ascii="宋体" w:hAnsi="宋体" w:cs="微软雅黑"/>
          <w:b/>
          <w:bCs/>
          <w:sz w:val="28"/>
          <w:szCs w:val="28"/>
        </w:rPr>
        <w:t>:</w:t>
      </w:r>
    </w:p>
    <w:p w14:paraId="478B5526">
      <w:pPr>
        <w:tabs>
          <w:tab w:val="left" w:pos="1519"/>
        </w:tabs>
        <w:spacing w:line="360" w:lineRule="auto"/>
        <w:rPr>
          <w:rFonts w:ascii="宋体" w:hAnsi="宋体" w:cs="微软雅黑"/>
          <w:sz w:val="24"/>
        </w:rPr>
      </w:pPr>
      <w:r>
        <w:rPr>
          <w:rFonts w:hint="eastAsia" w:ascii="宋体" w:hAnsi="宋体" w:cs="微软雅黑"/>
          <w:sz w:val="24"/>
        </w:rPr>
        <w:t>1、</w:t>
      </w:r>
      <w:r>
        <w:rPr>
          <w:rFonts w:hint="eastAsia" w:ascii="宋体" w:hAnsi="宋体" w:eastAsia="宋体" w:cs="微软雅黑"/>
          <w:spacing w:val="-1"/>
          <w:sz w:val="24"/>
        </w:rPr>
        <w:t>以上技术规格、参数及相关技术要求</w:t>
      </w:r>
      <w:r>
        <w:rPr>
          <w:rFonts w:hint="eastAsia" w:ascii="宋体" w:hAnsi="宋体" w:eastAsia="宋体" w:cs="微软雅黑"/>
          <w:spacing w:val="-1"/>
          <w:sz w:val="24"/>
          <w:lang w:eastAsia="zh-CN"/>
        </w:rPr>
        <w:t>必</w:t>
      </w:r>
      <w:r>
        <w:rPr>
          <w:rFonts w:hint="eastAsia" w:ascii="宋体" w:hAnsi="宋体" w:eastAsia="宋体" w:cs="微软雅黑"/>
          <w:spacing w:val="-1"/>
          <w:sz w:val="24"/>
        </w:rPr>
        <w:t>须完全满足，任一项不满足，则视为无效竞价。</w:t>
      </w:r>
    </w:p>
    <w:p w14:paraId="29EEE3B1">
      <w:pPr>
        <w:tabs>
          <w:tab w:val="left" w:pos="1519"/>
        </w:tabs>
        <w:spacing w:line="360" w:lineRule="auto"/>
        <w:rPr>
          <w:rFonts w:hint="eastAsia" w:ascii="宋体" w:hAnsi="宋体" w:cs="微软雅黑"/>
          <w:spacing w:val="-1"/>
          <w:sz w:val="24"/>
        </w:rPr>
      </w:pPr>
      <w:r>
        <w:rPr>
          <w:rFonts w:hint="eastAsia" w:ascii="宋体" w:hAnsi="宋体" w:cs="微软雅黑"/>
          <w:sz w:val="24"/>
        </w:rPr>
        <w:t>2、</w:t>
      </w:r>
      <w:r>
        <w:rPr>
          <w:rFonts w:hint="eastAsia" w:ascii="宋体" w:hAnsi="宋体" w:cs="微软雅黑"/>
          <w:spacing w:val="-1"/>
          <w:sz w:val="24"/>
        </w:rPr>
        <w:t xml:space="preserve">本次竞标不以最低价中标为主要成交，产品质量参数作为参与竞价必要条件之一，竞价评审时查看产品是否符合我单位需求，来评判报价有效性，再选择价低者成交。 </w:t>
      </w:r>
    </w:p>
    <w:p w14:paraId="45D4AC01">
      <w:pPr>
        <w:tabs>
          <w:tab w:val="left" w:pos="1519"/>
        </w:tabs>
        <w:spacing w:line="360" w:lineRule="auto"/>
        <w:rPr>
          <w:rFonts w:hint="eastAsia" w:ascii="宋体" w:hAnsi="宋体" w:cs="微软雅黑"/>
          <w:spacing w:val="-1"/>
          <w:sz w:val="24"/>
          <w:lang w:eastAsia="zh-CN"/>
        </w:rPr>
      </w:pPr>
      <w:r>
        <w:rPr>
          <w:rFonts w:hint="eastAsia" w:ascii="宋体" w:hAnsi="宋体" w:cs="微软雅黑"/>
          <w:spacing w:val="-1"/>
          <w:sz w:val="24"/>
        </w:rPr>
        <w:t>3、</w:t>
      </w:r>
      <w:r>
        <w:rPr>
          <w:rFonts w:hint="eastAsia" w:ascii="宋体" w:hAnsi="宋体" w:cs="微软雅黑"/>
          <w:spacing w:val="-1"/>
          <w:sz w:val="24"/>
          <w:lang w:eastAsia="zh-CN"/>
        </w:rPr>
        <w:t>为确保中标产品符合采购需求及质量标准，供应商必须在</w:t>
      </w:r>
      <w:r>
        <w:rPr>
          <w:rFonts w:hint="eastAsia" w:ascii="宋体" w:hAnsi="宋体" w:cs="微软雅黑"/>
          <w:spacing w:val="-1"/>
          <w:sz w:val="24"/>
          <w:lang w:val="en-US" w:eastAsia="zh-CN"/>
        </w:rPr>
        <w:t>约定时间内</w:t>
      </w:r>
      <w:r>
        <w:rPr>
          <w:rFonts w:hint="eastAsia" w:ascii="宋体" w:hAnsi="宋体" w:cs="微软雅黑"/>
          <w:spacing w:val="-1"/>
          <w:sz w:val="24"/>
          <w:lang w:eastAsia="zh-CN"/>
        </w:rPr>
        <w:t>将全新样品各一套送至玉山县应急管理局（</w:t>
      </w:r>
      <w:r>
        <w:rPr>
          <w:rFonts w:hint="eastAsia" w:ascii="宋体" w:hAnsi="宋体" w:cs="微软雅黑"/>
          <w:spacing w:val="-1"/>
          <w:sz w:val="24"/>
          <w:lang w:val="en-US" w:eastAsia="zh-CN"/>
        </w:rPr>
        <w:t>江</w:t>
      </w:r>
      <w:r>
        <w:rPr>
          <w:rFonts w:hint="eastAsia" w:ascii="宋体" w:hAnsi="宋体" w:cs="微软雅黑"/>
          <w:spacing w:val="-1"/>
          <w:sz w:val="24"/>
          <w:lang w:eastAsia="zh-CN"/>
        </w:rPr>
        <w:t>西省上饶市玉山县冰溪镇玉山县应急管理局）未提供样品者逾期视为无效竞价。 </w:t>
      </w:r>
    </w:p>
    <w:p w14:paraId="1548AD35">
      <w:pPr>
        <w:tabs>
          <w:tab w:val="left" w:pos="680"/>
        </w:tabs>
        <w:spacing w:line="360" w:lineRule="auto"/>
        <w:jc w:val="left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中标供应商须在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公布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中标之日起，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天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内将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符合采购需求的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所有货物运抵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采购人指定的地址；并且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通过采购人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现场核查验收；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如成交供应商在规定的时间内不能按时交付验收，每天按本次招标成交总价的1%赔偿给采购人。</w:t>
      </w:r>
    </w:p>
    <w:p w14:paraId="79413227">
      <w:pPr>
        <w:tabs>
          <w:tab w:val="left" w:pos="680"/>
        </w:tabs>
        <w:spacing w:line="36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5.为保证产品质量，投标人报价前需提供全新样品到我单位，我方核查无误后出具送样合格证明，此证明作为有效竞价凭证必须上传，未上传为无效竞价。（送样时间：2025年 9月 25 日上午8:30-11:30，下午2:30-5:30过时不候）。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以上产品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技术</w:t>
      </w:r>
      <w:r>
        <w:rPr>
          <w:rFonts w:hint="eastAsia" w:ascii="宋体" w:hAnsi="宋体" w:eastAsia="宋体" w:cs="宋体"/>
          <w:sz w:val="24"/>
          <w:szCs w:val="24"/>
        </w:rPr>
        <w:t>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及商务条款需完全响应满足；</w:t>
      </w:r>
      <w:r>
        <w:rPr>
          <w:rFonts w:hint="eastAsia" w:ascii="宋体" w:hAnsi="宋体" w:eastAsia="宋体" w:cs="宋体"/>
          <w:sz w:val="24"/>
          <w:szCs w:val="24"/>
        </w:rPr>
        <w:t>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sz w:val="24"/>
          <w:szCs w:val="24"/>
        </w:rPr>
        <w:t>报价时提供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所需</w:t>
      </w:r>
      <w:r>
        <w:rPr>
          <w:rFonts w:hint="eastAsia" w:ascii="宋体" w:hAnsi="宋体" w:eastAsia="宋体" w:cs="宋体"/>
          <w:sz w:val="24"/>
          <w:szCs w:val="24"/>
        </w:rPr>
        <w:t>不符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，故意</w:t>
      </w:r>
      <w:r>
        <w:rPr>
          <w:rFonts w:hint="eastAsia" w:ascii="宋体" w:hAnsi="宋体" w:eastAsia="宋体" w:cs="宋体"/>
          <w:sz w:val="24"/>
          <w:szCs w:val="24"/>
        </w:rPr>
        <w:t>虚假应标将上报监管部门按恶意应标处理。并承担追究相应的法律责任。本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次</w:t>
      </w:r>
      <w:r>
        <w:rPr>
          <w:rFonts w:hint="eastAsia" w:ascii="宋体" w:hAnsi="宋体" w:eastAsia="宋体" w:cs="宋体"/>
          <w:sz w:val="24"/>
          <w:szCs w:val="24"/>
        </w:rPr>
        <w:t>竞价最终解释决定权归采购方。</w:t>
      </w:r>
    </w:p>
    <w:sectPr>
      <w:pgSz w:w="16838" w:h="11906" w:orient="landscape"/>
      <w:pgMar w:top="1247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6DE80"/>
    <w:multiLevelType w:val="singleLevel"/>
    <w:tmpl w:val="0346DE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MmEwOGQzZTJmZmRlMGY2YTJlYjFiMDUyZTRlMzUifQ=="/>
  </w:docVars>
  <w:rsids>
    <w:rsidRoot w:val="0079009F"/>
    <w:rsid w:val="00041553"/>
    <w:rsid w:val="003C6F8B"/>
    <w:rsid w:val="00624066"/>
    <w:rsid w:val="00701F24"/>
    <w:rsid w:val="0079009F"/>
    <w:rsid w:val="00A61D43"/>
    <w:rsid w:val="00C71A6C"/>
    <w:rsid w:val="01017684"/>
    <w:rsid w:val="01F72000"/>
    <w:rsid w:val="03195159"/>
    <w:rsid w:val="03B60BF9"/>
    <w:rsid w:val="042B5143"/>
    <w:rsid w:val="064C13A1"/>
    <w:rsid w:val="073F0F06"/>
    <w:rsid w:val="09C96235"/>
    <w:rsid w:val="0A5104B7"/>
    <w:rsid w:val="0AB1211B"/>
    <w:rsid w:val="0B6E1DBA"/>
    <w:rsid w:val="0B7D1FFD"/>
    <w:rsid w:val="0B927E2F"/>
    <w:rsid w:val="0C886EAB"/>
    <w:rsid w:val="0C9A6258"/>
    <w:rsid w:val="0EF3486F"/>
    <w:rsid w:val="11041E97"/>
    <w:rsid w:val="11812847"/>
    <w:rsid w:val="11A7279D"/>
    <w:rsid w:val="11E84674"/>
    <w:rsid w:val="11EC73E0"/>
    <w:rsid w:val="14237BE5"/>
    <w:rsid w:val="14D46842"/>
    <w:rsid w:val="15B42ABF"/>
    <w:rsid w:val="1C0D70C5"/>
    <w:rsid w:val="1D540E0F"/>
    <w:rsid w:val="1ED96CD0"/>
    <w:rsid w:val="205C0CB7"/>
    <w:rsid w:val="22266AF2"/>
    <w:rsid w:val="22C878E2"/>
    <w:rsid w:val="231B417D"/>
    <w:rsid w:val="23BC770E"/>
    <w:rsid w:val="252E63EA"/>
    <w:rsid w:val="268D5392"/>
    <w:rsid w:val="26ED49EA"/>
    <w:rsid w:val="27077DF0"/>
    <w:rsid w:val="275F6D2E"/>
    <w:rsid w:val="28D16474"/>
    <w:rsid w:val="2BCE4483"/>
    <w:rsid w:val="2E4B1DBB"/>
    <w:rsid w:val="2E5121F0"/>
    <w:rsid w:val="30134B5A"/>
    <w:rsid w:val="305A2A1D"/>
    <w:rsid w:val="31555036"/>
    <w:rsid w:val="32244DFC"/>
    <w:rsid w:val="33174961"/>
    <w:rsid w:val="34656BF8"/>
    <w:rsid w:val="34DB19BE"/>
    <w:rsid w:val="34F778DF"/>
    <w:rsid w:val="35B20971"/>
    <w:rsid w:val="3A092B2A"/>
    <w:rsid w:val="3B7D37CF"/>
    <w:rsid w:val="3C6503EB"/>
    <w:rsid w:val="3E2450DF"/>
    <w:rsid w:val="40273D0A"/>
    <w:rsid w:val="407F0AB7"/>
    <w:rsid w:val="40B557B9"/>
    <w:rsid w:val="415648A7"/>
    <w:rsid w:val="418D4040"/>
    <w:rsid w:val="42581EE6"/>
    <w:rsid w:val="437A67C1"/>
    <w:rsid w:val="45521FA0"/>
    <w:rsid w:val="459C6CDB"/>
    <w:rsid w:val="47561097"/>
    <w:rsid w:val="479525BD"/>
    <w:rsid w:val="48D507A7"/>
    <w:rsid w:val="4A8C1339"/>
    <w:rsid w:val="4AAF7914"/>
    <w:rsid w:val="4BCF3BD3"/>
    <w:rsid w:val="4C011B6C"/>
    <w:rsid w:val="4CF65190"/>
    <w:rsid w:val="51000A73"/>
    <w:rsid w:val="51C27D36"/>
    <w:rsid w:val="51E952C3"/>
    <w:rsid w:val="54F45897"/>
    <w:rsid w:val="55AF05D2"/>
    <w:rsid w:val="56102EB5"/>
    <w:rsid w:val="58CD149A"/>
    <w:rsid w:val="59282253"/>
    <w:rsid w:val="5B4A5024"/>
    <w:rsid w:val="5BE865EB"/>
    <w:rsid w:val="5D0336DD"/>
    <w:rsid w:val="5DBA509C"/>
    <w:rsid w:val="5E960581"/>
    <w:rsid w:val="610D0E27"/>
    <w:rsid w:val="62206ADF"/>
    <w:rsid w:val="64EA33D4"/>
    <w:rsid w:val="657F3B1C"/>
    <w:rsid w:val="68DF0DF5"/>
    <w:rsid w:val="69D501AF"/>
    <w:rsid w:val="6BF32B6E"/>
    <w:rsid w:val="6CA65E33"/>
    <w:rsid w:val="70A132D9"/>
    <w:rsid w:val="70CA22FD"/>
    <w:rsid w:val="721D0945"/>
    <w:rsid w:val="72F44A27"/>
    <w:rsid w:val="73237AF4"/>
    <w:rsid w:val="74F23696"/>
    <w:rsid w:val="75EC5689"/>
    <w:rsid w:val="7B596B6F"/>
    <w:rsid w:val="7D032E2D"/>
    <w:rsid w:val="7D125C5A"/>
    <w:rsid w:val="7E2B3A9B"/>
    <w:rsid w:val="7F7240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eastAsia="宋体" w:cs="Times New Roman"/>
      <w:sz w:val="24"/>
    </w:rPr>
  </w:style>
  <w:style w:type="paragraph" w:styleId="3">
    <w:name w:val="Body Text"/>
    <w:basedOn w:val="1"/>
    <w:next w:val="4"/>
    <w:qFormat/>
    <w:uiPriority w:val="99"/>
    <w:pPr>
      <w:jc w:val="left"/>
    </w:pPr>
    <w:rPr>
      <w:sz w:val="28"/>
    </w:rPr>
  </w:style>
  <w:style w:type="paragraph" w:styleId="4">
    <w:name w:val="Body Text First Indent"/>
    <w:basedOn w:val="3"/>
    <w:unhideWhenUsed/>
    <w:qFormat/>
    <w:uiPriority w:val="99"/>
    <w:pPr>
      <w:spacing w:after="120" w:line="240" w:lineRule="auto"/>
      <w:ind w:firstLine="420" w:firstLineChars="100"/>
    </w:pPr>
    <w:rPr>
      <w:sz w:val="21"/>
      <w:szCs w:val="21"/>
    </w:rPr>
  </w:style>
  <w:style w:type="paragraph" w:styleId="5">
    <w:name w:val="Plain Text"/>
    <w:basedOn w:val="1"/>
    <w:next w:val="1"/>
    <w:qFormat/>
    <w:uiPriority w:val="0"/>
    <w:pPr>
      <w:adjustRightInd w:val="0"/>
      <w:spacing w:line="360" w:lineRule="auto"/>
      <w:textAlignment w:val="baseline"/>
    </w:pPr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首行缩进 21"/>
    <w:basedOn w:val="12"/>
    <w:qFormat/>
    <w:uiPriority w:val="0"/>
    <w:pPr>
      <w:ind w:firstLine="420"/>
    </w:pPr>
    <w:rPr>
      <w:rFonts w:cs="宋体"/>
    </w:rPr>
  </w:style>
  <w:style w:type="paragraph" w:customStyle="1" w:styleId="12">
    <w:name w:val="正文文本缩进1"/>
    <w:basedOn w:val="1"/>
    <w:next w:val="1"/>
    <w:qFormat/>
    <w:uiPriority w:val="0"/>
    <w:pPr>
      <w:ind w:left="420" w:leftChars="200"/>
    </w:pPr>
    <w:rPr>
      <w:color w:val="000000"/>
      <w:sz w:val="21"/>
      <w:szCs w:val="21"/>
    </w:rPr>
  </w:style>
  <w:style w:type="paragraph" w:customStyle="1" w:styleId="13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14">
    <w:name w:val="纯文本 New New New New New New New New New"/>
    <w:basedOn w:val="1"/>
    <w:qFormat/>
    <w:uiPriority w:val="0"/>
    <w:rPr>
      <w:rFonts w:ascii="宋体" w:hAnsi="Courier New"/>
    </w:rPr>
  </w:style>
  <w:style w:type="table" w:customStyle="1" w:styleId="15">
    <w:name w:val="Table Normal"/>
    <w:unhideWhenUsed/>
    <w:qFormat/>
    <w:uiPriority w:val="2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1725</Words>
  <Characters>1893</Characters>
  <Lines>13</Lines>
  <Paragraphs>3</Paragraphs>
  <TotalTime>35</TotalTime>
  <ScaleCrop>false</ScaleCrop>
  <LinksUpToDate>false</LinksUpToDate>
  <CharactersWithSpaces>2404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2024-09-05T02:06:00Z</dcterms:created>
  <dc:creator>hw</dc:creator>
  <cp:lastModifiedBy>刘贤森 - 裂变教练</cp:lastModifiedBy>
  <dcterms:modified xsi:type="dcterms:W3CDTF">2025-09-23T11:46:08Z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1413618E07CE4F1187BAD2F0FFC90C65_13</vt:lpwstr>
  </property>
  <property fmtid="{D5CDD505-2E9C-101B-9397-08002B2CF9AE}" pid="4" name="KSOTemplateDocerSaveRecord">
    <vt:lpwstr>eyJoZGlkIjoiZWJiYjhjMjk5NDU2YmMwMjgwYWFlMzJjNTExNDQ5NmQiLCJ1c2VySWQiOiI2NzgyMDE3MTAifQ==</vt:lpwstr>
  </property>
</Properties>
</file>