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版本号：N511922202500014820251224001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2025年中央财政专项彩票公益金（第二批）支持基层医疗卫生机构能力建设项目设备配置与更新采购(二次)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N5119222025000148</w:t>
      </w:r>
    </w:p>
    <w:p>
      <w:pPr>
        <w:pStyle w:val="null3"/>
        <w:jc w:val="left"/>
        <w:outlineLvl w:val="2"/>
      </w:pPr>
      <w:r>
        <w:rPr>
          <w:rFonts w:ascii="仿宋_GB2312" w:hAnsi="仿宋_GB2312" w:cs="仿宋_GB2312" w:eastAsia="仿宋_GB2312"/>
          <w:sz w:val="28"/>
          <w:b/>
        </w:rPr>
        <w:t>南江县光雾山镇中心卫生院</w:t>
      </w:r>
    </w:p>
    <w:p>
      <w:pPr>
        <w:pStyle w:val="null3"/>
        <w:jc w:val="center"/>
        <w:outlineLvl w:val="2"/>
      </w:pPr>
      <w:r>
        <w:rPr>
          <w:rFonts w:ascii="仿宋_GB2312" w:hAnsi="仿宋_GB2312" w:cs="仿宋_GB2312" w:eastAsia="仿宋_GB2312"/>
          <w:sz w:val="28"/>
          <w:b/>
        </w:rPr>
        <w:t>四川鑫浩招标代理有限公司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四川鑫浩招标代理有限公司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南江县光雾山镇中心卫生院</w:t>
      </w:r>
      <w:r>
        <w:rPr>
          <w:rFonts w:ascii="仿宋_GB2312" w:hAnsi="仿宋_GB2312" w:cs="仿宋_GB2312" w:eastAsia="仿宋_GB2312"/>
        </w:rPr>
        <w:t xml:space="preserve"> 委托，拟对 </w:t>
      </w:r>
      <w:r>
        <w:rPr>
          <w:rFonts w:ascii="仿宋_GB2312" w:hAnsi="仿宋_GB2312" w:cs="仿宋_GB2312" w:eastAsia="仿宋_GB2312"/>
        </w:rPr>
        <w:t>2025年中央财政专项彩票公益金（第二批）支持基层医疗卫生机构能力建设项目设备配置与更新采购(二次)</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巴中市南江县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N5119222025000148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2025年中央财政专项彩票公益金（第二批）支持基层医疗卫生机构能力建设项目设备配置与更新采购(二次)</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根据医院实际情况及业务发展需要，拟配置与更新设备一批，实施本项目。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殊资格证书（描述：1.供应商应符合《医疗器械监督管理条例》要求，若供应商为响应产品生产厂家的，应提供生产该产品的医疗器械生产许可证扫描件，若供应商非响应产品生产厂家的，则应提供经营该产品的医疗器械经营许可证或备案凭证扫描件。 2.响应产品若为医疗器械的，应符合《医疗器械监督管理条例》及《医疗器械注册管理办法》的要求并提供响应产品的医疗器械产品有效注册证扫描件。）</w:t>
      </w:r>
    </w:p>
    <w:p>
      <w:pPr>
        <w:pStyle w:val="null3"/>
        <w:jc w:val="left"/>
      </w:pPr>
      <w:r>
        <w:rPr>
          <w:rFonts w:ascii="仿宋_GB2312" w:hAnsi="仿宋_GB2312" w:cs="仿宋_GB2312" w:eastAsia="仿宋_GB2312"/>
        </w:rPr>
        <w:t>2、其他要求（描述：1.提供供应商法定代表人/单位负责人有效期内的身份证扫描件； 2.参加本项目政府采购活动的供应商、法定代表人（主要负责人）在参加本项目前三年内不具有行贿犯罪记录。（提供承诺函） 注：以上资料须进行电子签章）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南江县光雾山镇中心卫生院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南江县光雾山镇茶园路23号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636688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15982735179</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四川鑫浩招标代理有限公司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四川省巴中市南江县四川省巴中市南江县集州街道红塔新区红塔锦城1栋第3层3-1(18)号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潘文波</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18800961343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采购包1：437,200.00元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代理服务费收费标准：按照《四川省政府采购营商环境指标提升专项行动工作方案》中 “成本+合理利润”原则及参照国家计委计价格[2002]1980号及发改办价格[2003]857号通知规定计取，由成交供应商在领取成交通知书时一次性支付。</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询价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南江县光雾山镇中心卫生院</w:t>
      </w:r>
      <w:r>
        <w:rPr>
          <w:rFonts w:ascii="仿宋_GB2312" w:hAnsi="仿宋_GB2312" w:cs="仿宋_GB2312" w:eastAsia="仿宋_GB2312"/>
        </w:rPr>
        <w:t xml:space="preserve"> 和 </w:t>
      </w:r>
      <w:r>
        <w:rPr>
          <w:rFonts w:ascii="仿宋_GB2312" w:hAnsi="仿宋_GB2312" w:cs="仿宋_GB2312" w:eastAsia="仿宋_GB2312"/>
        </w:rPr>
        <w:t>四川鑫浩招标代理有限公司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南江县光雾山镇中心卫生院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四川鑫浩招标代理有限公司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更正后的询价通知书上传至交易系统，通过交易系统向已获取询价通知书的供应商发送更正通知，在四川政府采购网发布更正公告。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三、采购人或者代理机构通过交易系统发出更正通知的同时，即为送达供应商。供应商应当及时查看更正公告、更正信息，并根据更正公告、更正信息要求，获取更正后的询价通知书，进行响应文件编制。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每一项技术要求的履约情况</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每一项商务要求的履约情况</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验收标准要包括所有客观、量化指标。不能明确客观标准、涉及主观判断的，可以通过在采购人、使用人中开展问卷调查等方式，转化为客观、量化的验收标准。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南江县光雾山镇中心卫生院</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四川鑫浩招标代理有限公司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四川鑫浩招标代理有限公司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联系人：方女士</w:t>
      </w:r>
    </w:p>
    <w:p>
      <w:pPr>
        <w:pStyle w:val="null3"/>
        <w:jc w:val="left"/>
      </w:pPr>
      <w:r>
        <w:rPr>
          <w:rFonts w:ascii="仿宋_GB2312" w:hAnsi="仿宋_GB2312" w:cs="仿宋_GB2312" w:eastAsia="仿宋_GB2312"/>
        </w:rPr>
        <w:t>联系电话：0827-8691990</w:t>
      </w:r>
    </w:p>
    <w:p>
      <w:pPr>
        <w:pStyle w:val="null3"/>
        <w:jc w:val="left"/>
      </w:pPr>
      <w:r>
        <w:rPr>
          <w:rFonts w:ascii="仿宋_GB2312" w:hAnsi="仿宋_GB2312" w:cs="仿宋_GB2312" w:eastAsia="仿宋_GB2312"/>
        </w:rPr>
        <w:t>地址：四川省巴中市南江县红塔大道167号红塔锦城3楼</w:t>
      </w:r>
    </w:p>
    <w:p>
      <w:pPr>
        <w:pStyle w:val="null3"/>
        <w:jc w:val="left"/>
      </w:pPr>
      <w:r>
        <w:rPr>
          <w:rFonts w:ascii="仿宋_GB2312" w:hAnsi="仿宋_GB2312" w:cs="仿宋_GB2312" w:eastAsia="仿宋_GB2312"/>
        </w:rPr>
        <w:t>邮编：635600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获取询价通知书之日。对更正后的询价通知书提出质疑的，如质疑内容为更正内容，为发出询价通知书更正通知之日；如质疑内容为原询价通知书内容，为获取原询价通知书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437,200.00</w:t>
      </w:r>
    </w:p>
    <w:p>
      <w:pPr>
        <w:pStyle w:val="null3"/>
        <w:jc w:val="left"/>
      </w:pPr>
      <w:r>
        <w:rPr>
          <w:rFonts w:ascii="仿宋_GB2312" w:hAnsi="仿宋_GB2312" w:cs="仿宋_GB2312" w:eastAsia="仿宋_GB2312"/>
        </w:rPr>
        <w:t>采购包最高限价（元）: 437,200.00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A02320500 医用超声波仪器及设备</w:t>
            </w:r>
          </w:p>
        </w:tc>
        <w:tc>
          <w:tcPr>
            <w:tcW w:type="dxa" w:w="821"/>
          </w:tcPr>
          <w:p>
            <w:pPr>
              <w:pStyle w:val="null3"/>
              <w:jc w:val="left"/>
            </w:pPr>
            <w:r>
              <w:rPr>
                <w:rFonts w:ascii="仿宋_GB2312" w:hAnsi="仿宋_GB2312" w:cs="仿宋_GB2312" w:eastAsia="仿宋_GB2312"/>
              </w:rPr>
              <w:t>中频治疗仪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A02320500 医用超声波仪器及设备</w:t>
            </w:r>
          </w:p>
        </w:tc>
        <w:tc>
          <w:tcPr>
            <w:tcW w:type="dxa" w:w="821"/>
          </w:tcPr>
          <w:p>
            <w:pPr>
              <w:pStyle w:val="null3"/>
              <w:jc w:val="left"/>
            </w:pPr>
            <w:r>
              <w:rPr>
                <w:rFonts w:ascii="仿宋_GB2312" w:hAnsi="仿宋_GB2312" w:cs="仿宋_GB2312" w:eastAsia="仿宋_GB2312"/>
              </w:rPr>
              <w:t>电针仪</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A02320500 医用超声波仪器及设备</w:t>
            </w:r>
          </w:p>
        </w:tc>
        <w:tc>
          <w:tcPr>
            <w:tcW w:type="dxa" w:w="821"/>
          </w:tcPr>
          <w:p>
            <w:pPr>
              <w:pStyle w:val="null3"/>
              <w:jc w:val="left"/>
            </w:pPr>
            <w:r>
              <w:rPr>
                <w:rFonts w:ascii="仿宋_GB2312" w:hAnsi="仿宋_GB2312" w:cs="仿宋_GB2312" w:eastAsia="仿宋_GB2312"/>
              </w:rPr>
              <w:t>除颤心电监护仪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35,000.00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A02320500 医用超声波仪器及设备</w:t>
            </w:r>
          </w:p>
        </w:tc>
        <w:tc>
          <w:tcPr>
            <w:tcW w:type="dxa" w:w="821"/>
          </w:tcPr>
          <w:p>
            <w:pPr>
              <w:pStyle w:val="null3"/>
              <w:jc w:val="left"/>
            </w:pPr>
            <w:r>
              <w:rPr>
                <w:rFonts w:ascii="仿宋_GB2312" w:hAnsi="仿宋_GB2312" w:cs="仿宋_GB2312" w:eastAsia="仿宋_GB2312"/>
              </w:rPr>
              <w:t>电动吸痰器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A02320500 医用超声波仪器及设备</w:t>
            </w:r>
          </w:p>
        </w:tc>
        <w:tc>
          <w:tcPr>
            <w:tcW w:type="dxa" w:w="821"/>
          </w:tcPr>
          <w:p>
            <w:pPr>
              <w:pStyle w:val="null3"/>
              <w:jc w:val="left"/>
            </w:pPr>
            <w:r>
              <w:rPr>
                <w:rFonts w:ascii="仿宋_GB2312" w:hAnsi="仿宋_GB2312" w:cs="仿宋_GB2312" w:eastAsia="仿宋_GB2312"/>
              </w:rPr>
              <w:t>心电图机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A02320500 医用超声波仪器及设备</w:t>
            </w:r>
          </w:p>
        </w:tc>
        <w:tc>
          <w:tcPr>
            <w:tcW w:type="dxa" w:w="821"/>
          </w:tcPr>
          <w:p>
            <w:pPr>
              <w:pStyle w:val="null3"/>
              <w:jc w:val="left"/>
            </w:pPr>
            <w:r>
              <w:rPr>
                <w:rFonts w:ascii="仿宋_GB2312" w:hAnsi="仿宋_GB2312" w:cs="仿宋_GB2312" w:eastAsia="仿宋_GB2312"/>
              </w:rPr>
              <w:t>彩色多普勒超声系统</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350,000.00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A02320500 医用超声波仪器及设备</w:t>
            </w:r>
          </w:p>
        </w:tc>
        <w:tc>
          <w:tcPr>
            <w:tcW w:type="dxa" w:w="821"/>
          </w:tcPr>
          <w:p>
            <w:pPr>
              <w:pStyle w:val="null3"/>
              <w:jc w:val="left"/>
            </w:pPr>
            <w:r>
              <w:rPr>
                <w:rFonts w:ascii="仿宋_GB2312" w:hAnsi="仿宋_GB2312" w:cs="仿宋_GB2312" w:eastAsia="仿宋_GB2312"/>
              </w:rPr>
              <w:t>抢救床</w:t>
            </w:r>
          </w:p>
        </w:tc>
        <w:tc>
          <w:tcPr>
            <w:tcW w:type="dxa" w:w="821"/>
          </w:tcPr>
          <w:p>
            <w:pPr>
              <w:pStyle w:val="null3"/>
              <w:jc w:val="right"/>
            </w:pPr>
            <w:r>
              <w:rPr>
                <w:rFonts w:ascii="仿宋_GB2312" w:hAnsi="仿宋_GB2312" w:cs="仿宋_GB2312" w:eastAsia="仿宋_GB2312"/>
              </w:rPr>
              <w:t>1.00（张）</w:t>
            </w:r>
          </w:p>
        </w:tc>
        <w:tc>
          <w:tcPr>
            <w:tcW w:type="dxa" w:w="821"/>
          </w:tcPr>
          <w:p>
            <w:pPr>
              <w:pStyle w:val="null3"/>
              <w:jc w:val="right"/>
            </w:pPr>
            <w:r>
              <w:rPr>
                <w:rFonts w:ascii="仿宋_GB2312" w:hAnsi="仿宋_GB2312" w:cs="仿宋_GB2312" w:eastAsia="仿宋_GB2312"/>
              </w:rPr>
              <w:t>2,900.00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A02320500 医用超声波仪器及设备</w:t>
            </w:r>
          </w:p>
        </w:tc>
        <w:tc>
          <w:tcPr>
            <w:tcW w:type="dxa" w:w="821"/>
          </w:tcPr>
          <w:p>
            <w:pPr>
              <w:pStyle w:val="null3"/>
              <w:jc w:val="left"/>
            </w:pPr>
            <w:r>
              <w:rPr>
                <w:rFonts w:ascii="仿宋_GB2312" w:hAnsi="仿宋_GB2312" w:cs="仿宋_GB2312" w:eastAsia="仿宋_GB2312"/>
              </w:rPr>
              <w:t>普通病床（含床垫）</w:t>
            </w:r>
          </w:p>
        </w:tc>
        <w:tc>
          <w:tcPr>
            <w:tcW w:type="dxa" w:w="821"/>
          </w:tcPr>
          <w:p>
            <w:pPr>
              <w:pStyle w:val="null3"/>
              <w:jc w:val="right"/>
            </w:pPr>
            <w:r>
              <w:rPr>
                <w:rFonts w:ascii="仿宋_GB2312" w:hAnsi="仿宋_GB2312" w:cs="仿宋_GB2312" w:eastAsia="仿宋_GB2312"/>
              </w:rPr>
              <w:t>10.00（张）</w:t>
            </w:r>
          </w:p>
        </w:tc>
        <w:tc>
          <w:tcPr>
            <w:tcW w:type="dxa" w:w="821"/>
          </w:tcPr>
          <w:p>
            <w:pPr>
              <w:pStyle w:val="null3"/>
              <w:jc w:val="right"/>
            </w:pPr>
            <w:r>
              <w:rPr>
                <w:rFonts w:ascii="仿宋_GB2312" w:hAnsi="仿宋_GB2312" w:cs="仿宋_GB2312" w:eastAsia="仿宋_GB2312"/>
              </w:rPr>
              <w:t>15,000.00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A02320500 医用超声波仪器及设备</w:t>
            </w:r>
          </w:p>
        </w:tc>
        <w:tc>
          <w:tcPr>
            <w:tcW w:type="dxa" w:w="821"/>
          </w:tcPr>
          <w:p>
            <w:pPr>
              <w:pStyle w:val="null3"/>
              <w:jc w:val="left"/>
            </w:pPr>
            <w:r>
              <w:rPr>
                <w:rFonts w:ascii="仿宋_GB2312" w:hAnsi="仿宋_GB2312" w:cs="仿宋_GB2312" w:eastAsia="仿宋_GB2312"/>
              </w:rPr>
              <w:t>抢救车</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A02320500 医用超声波仪器及设备</w:t>
            </w:r>
          </w:p>
        </w:tc>
        <w:tc>
          <w:tcPr>
            <w:tcW w:type="dxa" w:w="821"/>
          </w:tcPr>
          <w:p>
            <w:pPr>
              <w:pStyle w:val="null3"/>
              <w:jc w:val="left"/>
            </w:pPr>
            <w:r>
              <w:rPr>
                <w:rFonts w:ascii="仿宋_GB2312" w:hAnsi="仿宋_GB2312" w:cs="仿宋_GB2312" w:eastAsia="仿宋_GB2312"/>
              </w:rPr>
              <w:t>人机一体消毒机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A02320500 医用超声波仪器及设备</w:t>
            </w:r>
          </w:p>
        </w:tc>
        <w:tc>
          <w:tcPr>
            <w:tcW w:type="dxa" w:w="821"/>
          </w:tcPr>
          <w:p>
            <w:pPr>
              <w:pStyle w:val="null3"/>
              <w:jc w:val="left"/>
            </w:pPr>
            <w:r>
              <w:rPr>
                <w:rFonts w:ascii="仿宋_GB2312" w:hAnsi="仿宋_GB2312" w:cs="仿宋_GB2312" w:eastAsia="仿宋_GB2312"/>
              </w:rPr>
              <w:t>输液车</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A02320500 医用超声波仪器及设备</w:t>
            </w:r>
          </w:p>
        </w:tc>
        <w:tc>
          <w:tcPr>
            <w:tcW w:type="dxa" w:w="821"/>
          </w:tcPr>
          <w:p>
            <w:pPr>
              <w:pStyle w:val="null3"/>
              <w:jc w:val="left"/>
            </w:pPr>
            <w:r>
              <w:rPr>
                <w:rFonts w:ascii="仿宋_GB2312" w:hAnsi="仿宋_GB2312" w:cs="仿宋_GB2312" w:eastAsia="仿宋_GB2312"/>
              </w:rPr>
              <w:t>输液椅</w:t>
            </w:r>
          </w:p>
        </w:tc>
        <w:tc>
          <w:tcPr>
            <w:tcW w:type="dxa" w:w="821"/>
          </w:tcPr>
          <w:p>
            <w:pPr>
              <w:pStyle w:val="null3"/>
              <w:jc w:val="right"/>
            </w:pPr>
            <w:r>
              <w:rPr>
                <w:rFonts w:ascii="仿宋_GB2312" w:hAnsi="仿宋_GB2312" w:cs="仿宋_GB2312" w:eastAsia="仿宋_GB2312"/>
              </w:rPr>
              <w:t>8.00（把）</w:t>
            </w:r>
          </w:p>
        </w:tc>
        <w:tc>
          <w:tcPr>
            <w:tcW w:type="dxa" w:w="821"/>
          </w:tcPr>
          <w:p>
            <w:pPr>
              <w:pStyle w:val="null3"/>
              <w:jc w:val="right"/>
            </w:pPr>
            <w:r>
              <w:rPr>
                <w:rFonts w:ascii="仿宋_GB2312" w:hAnsi="仿宋_GB2312" w:cs="仿宋_GB2312" w:eastAsia="仿宋_GB2312"/>
              </w:rPr>
              <w:t>6,400.00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中频治疗仪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电针仪</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除颤心电监护仪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35,000.00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电动吸痰器</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心电图机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彩色多普勒超声系统</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350,000.00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抢救床</w:t>
            </w:r>
          </w:p>
        </w:tc>
        <w:tc>
          <w:tcPr>
            <w:tcW w:type="dxa" w:w="1138"/>
          </w:tcPr>
          <w:p>
            <w:pPr>
              <w:pStyle w:val="null3"/>
              <w:jc w:val="center"/>
            </w:pPr>
            <w:r>
              <w:rPr>
                <w:rFonts w:ascii="仿宋_GB2312" w:hAnsi="仿宋_GB2312" w:cs="仿宋_GB2312" w:eastAsia="仿宋_GB2312"/>
              </w:rPr>
              <w:t>1.00（张）</w:t>
            </w:r>
          </w:p>
        </w:tc>
        <w:tc>
          <w:tcPr>
            <w:tcW w:type="dxa" w:w="1365"/>
          </w:tcPr>
          <w:p>
            <w:pPr>
              <w:pStyle w:val="null3"/>
              <w:jc w:val="center"/>
            </w:pPr>
            <w:r>
              <w:rPr>
                <w:rFonts w:ascii="仿宋_GB2312" w:hAnsi="仿宋_GB2312" w:cs="仿宋_GB2312" w:eastAsia="仿宋_GB2312"/>
              </w:rPr>
              <w:t>2,900.00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普通病床（含床垫）</w:t>
            </w:r>
          </w:p>
        </w:tc>
        <w:tc>
          <w:tcPr>
            <w:tcW w:type="dxa" w:w="1138"/>
          </w:tcPr>
          <w:p>
            <w:pPr>
              <w:pStyle w:val="null3"/>
              <w:jc w:val="center"/>
            </w:pPr>
            <w:r>
              <w:rPr>
                <w:rFonts w:ascii="仿宋_GB2312" w:hAnsi="仿宋_GB2312" w:cs="仿宋_GB2312" w:eastAsia="仿宋_GB2312"/>
              </w:rPr>
              <w:t>10.00（张）</w:t>
            </w:r>
          </w:p>
        </w:tc>
        <w:tc>
          <w:tcPr>
            <w:tcW w:type="dxa" w:w="1365"/>
          </w:tcPr>
          <w:p>
            <w:pPr>
              <w:pStyle w:val="null3"/>
              <w:jc w:val="center"/>
            </w:pPr>
            <w:r>
              <w:rPr>
                <w:rFonts w:ascii="仿宋_GB2312" w:hAnsi="仿宋_GB2312" w:cs="仿宋_GB2312" w:eastAsia="仿宋_GB2312"/>
              </w:rPr>
              <w:t>15,000.00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抢救车</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人机一体消毒机</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输液车</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输液椅</w:t>
            </w:r>
          </w:p>
        </w:tc>
        <w:tc>
          <w:tcPr>
            <w:tcW w:type="dxa" w:w="1138"/>
          </w:tcPr>
          <w:p>
            <w:pPr>
              <w:pStyle w:val="null3"/>
              <w:jc w:val="center"/>
            </w:pPr>
            <w:r>
              <w:rPr>
                <w:rFonts w:ascii="仿宋_GB2312" w:hAnsi="仿宋_GB2312" w:cs="仿宋_GB2312" w:eastAsia="仿宋_GB2312"/>
              </w:rPr>
              <w:t>8.00（把）</w:t>
            </w:r>
          </w:p>
        </w:tc>
        <w:tc>
          <w:tcPr>
            <w:tcW w:type="dxa" w:w="1365"/>
          </w:tcPr>
          <w:p>
            <w:pPr>
              <w:pStyle w:val="null3"/>
              <w:jc w:val="center"/>
            </w:pPr>
            <w:r>
              <w:rPr>
                <w:rFonts w:ascii="仿宋_GB2312" w:hAnsi="仿宋_GB2312" w:cs="仿宋_GB2312" w:eastAsia="仿宋_GB2312"/>
              </w:rPr>
              <w:t>6,400.00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A02320500 医用超声波仪器及设备</w:t>
            </w:r>
          </w:p>
        </w:tc>
        <w:tc>
          <w:tcPr>
            <w:tcW w:type="dxa" w:w="2492"/>
          </w:tcPr>
          <w:p>
            <w:pPr>
              <w:pStyle w:val="null3"/>
              <w:jc w:val="left"/>
            </w:pPr>
            <w:r>
              <w:rPr>
                <w:rFonts w:ascii="仿宋_GB2312" w:hAnsi="仿宋_GB2312" w:cs="仿宋_GB2312" w:eastAsia="仿宋_GB2312"/>
              </w:rPr>
              <w:t>彩色多普勒超声系统</w:t>
            </w:r>
          </w:p>
        </w:tc>
        <w:tc>
          <w:tcPr>
            <w:tcW w:type="dxa" w:w="2492"/>
          </w:tcPr>
          <w:p>
            <w:pPr>
              <w:pStyle w:val="null3"/>
              <w:jc w:val="left"/>
            </w:pPr>
            <w:r>
              <w:rPr>
                <w:rFonts w:ascii="仿宋_GB2312" w:hAnsi="仿宋_GB2312" w:cs="仿宋_GB2312" w:eastAsia="仿宋_GB2312"/>
              </w:rPr>
              <w:t>彩色多普勒超声系统</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标的名称：中频治疗仪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中频治疗仪</w:t>
            </w:r>
          </w:p>
        </w:tc>
        <w:tc>
          <w:tcPr>
            <w:tcW w:type="dxa" w:w="5814"/>
          </w:tcPr>
          <w:p>
            <w:pPr>
              <w:pStyle w:val="null3"/>
              <w:jc w:val="left"/>
            </w:pPr>
            <w:r>
              <w:rPr>
                <w:rFonts w:ascii="仿宋_GB2312" w:hAnsi="仿宋_GB2312" w:cs="仿宋_GB2312" w:eastAsia="仿宋_GB2312"/>
                <w:sz w:val="21"/>
              </w:rPr>
              <w:t>1.输出频率范围：1-100kHz，覆盖低频调制中频。</w:t>
            </w:r>
            <w:r>
              <w:br/>
            </w:r>
            <w:r>
              <w:rPr>
                <w:rFonts w:ascii="仿宋_GB2312" w:hAnsi="仿宋_GB2312" w:cs="仿宋_GB2312" w:eastAsia="仿宋_GB2312"/>
                <w:sz w:val="21"/>
              </w:rPr>
              <w:t>2.通道数：≥2通道，支持多部位同时治疗。</w:t>
            </w:r>
            <w:r>
              <w:br/>
            </w:r>
            <w:r>
              <w:rPr>
                <w:rFonts w:ascii="仿宋_GB2312" w:hAnsi="仿宋_GB2312" w:cs="仿宋_GB2312" w:eastAsia="仿宋_GB2312"/>
                <w:sz w:val="21"/>
              </w:rPr>
              <w:t>3.调制波形：正弦波、三角波、方波等。</w:t>
            </w:r>
            <w:r>
              <w:br/>
            </w:r>
            <w:r>
              <w:rPr>
                <w:rFonts w:ascii="仿宋_GB2312" w:hAnsi="仿宋_GB2312" w:cs="仿宋_GB2312" w:eastAsia="仿宋_GB2312"/>
                <w:sz w:val="21"/>
              </w:rPr>
              <w:t>4.治疗时间设置：0-60min可调。</w:t>
            </w:r>
            <w:r>
              <w:br/>
            </w:r>
            <w:r>
              <w:rPr>
                <w:rFonts w:ascii="仿宋_GB2312" w:hAnsi="仿宋_GB2312" w:cs="仿宋_GB2312" w:eastAsia="仿宋_GB2312"/>
                <w:sz w:val="21"/>
              </w:rPr>
              <w:t>5.安全保护：具有电流限制、电极脱落检测功能。</w:t>
            </w:r>
          </w:p>
        </w:tc>
      </w:tr>
    </w:tbl>
    <w:p>
      <w:pPr>
        <w:pStyle w:val="null3"/>
        <w:jc w:val="left"/>
      </w:pPr>
      <w:r>
        <w:rPr>
          <w:rFonts w:ascii="仿宋_GB2312" w:hAnsi="仿宋_GB2312" w:cs="仿宋_GB2312" w:eastAsia="仿宋_GB2312"/>
        </w:rPr>
        <w:t>标的名称：电针仪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电针仪</w:t>
            </w:r>
          </w:p>
        </w:tc>
        <w:tc>
          <w:tcPr>
            <w:tcW w:type="dxa" w:w="5814"/>
          </w:tcPr>
          <w:p>
            <w:pPr>
              <w:pStyle w:val="null3"/>
              <w:jc w:val="both"/>
            </w:pPr>
            <w:r>
              <w:rPr>
                <w:rFonts w:ascii="仿宋_GB2312" w:hAnsi="仿宋_GB2312" w:cs="仿宋_GB2312" w:eastAsia="仿宋_GB2312"/>
                <w:sz w:val="21"/>
              </w:rPr>
              <w:t>1、电源:内部电源DC9V;电源适配器(输入AC220V±22V 50Hz±1Hz;输出DC9V)</w:t>
            </w:r>
          </w:p>
          <w:p>
            <w:pPr>
              <w:pStyle w:val="null3"/>
              <w:jc w:val="both"/>
            </w:pPr>
            <w:r>
              <w:rPr>
                <w:rFonts w:ascii="仿宋_GB2312" w:hAnsi="仿宋_GB2312" w:cs="仿宋_GB2312" w:eastAsia="仿宋_GB2312"/>
                <w:sz w:val="21"/>
              </w:rPr>
              <w:t>2、额定输入功率:11.0VA（±10%）</w:t>
            </w:r>
          </w:p>
          <w:p>
            <w:pPr>
              <w:pStyle w:val="null3"/>
              <w:jc w:val="both"/>
            </w:pPr>
            <w:r>
              <w:rPr>
                <w:rFonts w:ascii="仿宋_GB2312" w:hAnsi="仿宋_GB2312" w:cs="仿宋_GB2312" w:eastAsia="仿宋_GB2312"/>
                <w:sz w:val="21"/>
              </w:rPr>
              <w:t>3、输出脉冲波形：非对称双向脉冲波</w:t>
            </w:r>
          </w:p>
          <w:p>
            <w:pPr>
              <w:pStyle w:val="null3"/>
              <w:jc w:val="both"/>
            </w:pPr>
            <w:r>
              <w:rPr>
                <w:rFonts w:ascii="仿宋_GB2312" w:hAnsi="仿宋_GB2312" w:cs="仿宋_GB2312" w:eastAsia="仿宋_GB2312"/>
                <w:sz w:val="21"/>
              </w:rPr>
              <w:t>4、输出脉冲路数：≥六路</w:t>
            </w:r>
          </w:p>
          <w:p>
            <w:pPr>
              <w:pStyle w:val="null3"/>
              <w:jc w:val="both"/>
            </w:pPr>
            <w:r>
              <w:rPr>
                <w:rFonts w:ascii="仿宋_GB2312" w:hAnsi="仿宋_GB2312" w:cs="仿宋_GB2312" w:eastAsia="仿宋_GB2312"/>
                <w:sz w:val="21"/>
              </w:rPr>
              <w:t>5、最大输出功率:0.3VA(250Ω负载阻抗下)</w:t>
            </w:r>
          </w:p>
          <w:p>
            <w:pPr>
              <w:pStyle w:val="null3"/>
              <w:jc w:val="both"/>
            </w:pPr>
            <w:r>
              <w:rPr>
                <w:rFonts w:ascii="仿宋_GB2312" w:hAnsi="仿宋_GB2312" w:cs="仿宋_GB2312" w:eastAsia="仿宋_GB2312"/>
                <w:sz w:val="21"/>
              </w:rPr>
              <w:t>6、输出脉冲频率：1-100Hz可调,允差为±15％</w:t>
            </w:r>
          </w:p>
          <w:p>
            <w:pPr>
              <w:pStyle w:val="null3"/>
              <w:jc w:val="both"/>
            </w:pPr>
            <w:r>
              <w:rPr>
                <w:rFonts w:ascii="仿宋_GB2312" w:hAnsi="仿宋_GB2312" w:cs="仿宋_GB2312" w:eastAsia="仿宋_GB2312"/>
                <w:sz w:val="21"/>
              </w:rPr>
              <w:t>7、工作模式:连续波工作模式:连续；断续波工作模式:工作15s,停5s；疏密波工作模式:疏波频率与密波频率之比是1:5，疏波工作5s，密波工作10s(断续波、疏密波时间允差为±15％)</w:t>
            </w:r>
          </w:p>
          <w:p>
            <w:pPr>
              <w:pStyle w:val="null3"/>
              <w:jc w:val="both"/>
            </w:pPr>
            <w:r>
              <w:rPr>
                <w:rFonts w:ascii="仿宋_GB2312" w:hAnsi="仿宋_GB2312" w:cs="仿宋_GB2312" w:eastAsia="仿宋_GB2312"/>
                <w:sz w:val="21"/>
              </w:rPr>
              <w:t>8、输出电流的限制：≤10mA(250Ω负载阻抗下)</w:t>
            </w:r>
          </w:p>
          <w:p>
            <w:pPr>
              <w:pStyle w:val="null3"/>
              <w:jc w:val="both"/>
            </w:pPr>
            <w:r>
              <w:rPr>
                <w:rFonts w:ascii="仿宋_GB2312" w:hAnsi="仿宋_GB2312" w:cs="仿宋_GB2312" w:eastAsia="仿宋_GB2312"/>
                <w:sz w:val="21"/>
              </w:rPr>
              <w:t>9、输出直流分量：0</w:t>
            </w:r>
          </w:p>
          <w:p>
            <w:pPr>
              <w:pStyle w:val="null3"/>
              <w:jc w:val="left"/>
            </w:pPr>
            <w:r>
              <w:rPr>
                <w:rFonts w:ascii="仿宋_GB2312" w:hAnsi="仿宋_GB2312" w:cs="仿宋_GB2312" w:eastAsia="仿宋_GB2312"/>
                <w:sz w:val="21"/>
              </w:rPr>
              <w:t>10、输出脉冲宽度：0.2ms±30%（EMC检测基本性能）</w:t>
            </w:r>
          </w:p>
        </w:tc>
      </w:tr>
    </w:tbl>
    <w:p>
      <w:pPr>
        <w:pStyle w:val="null3"/>
        <w:jc w:val="left"/>
      </w:pPr>
      <w:r>
        <w:rPr>
          <w:rFonts w:ascii="仿宋_GB2312" w:hAnsi="仿宋_GB2312" w:cs="仿宋_GB2312" w:eastAsia="仿宋_GB2312"/>
        </w:rPr>
        <w:t>标的名称：除颤心电监护仪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除颤心电监护仪</w:t>
            </w:r>
          </w:p>
        </w:tc>
        <w:tc>
          <w:tcPr>
            <w:tcW w:type="dxa" w:w="5814"/>
          </w:tcPr>
          <w:p>
            <w:pPr>
              <w:pStyle w:val="null3"/>
              <w:jc w:val="left"/>
            </w:pPr>
            <w:r>
              <w:rPr>
                <w:rFonts w:ascii="仿宋_GB2312" w:hAnsi="仿宋_GB2312" w:cs="仿宋_GB2312" w:eastAsia="仿宋_GB2312"/>
                <w:sz w:val="21"/>
              </w:rPr>
              <w:t>1.具备手动除颤、心电监护功能、自动体外除颤功能。除颤具备自动阻抗补偿功能。</w:t>
            </w:r>
            <w:r>
              <w:br/>
            </w:r>
            <w:r>
              <w:rPr>
                <w:rFonts w:ascii="仿宋_GB2312" w:hAnsi="仿宋_GB2312" w:cs="仿宋_GB2312" w:eastAsia="仿宋_GB2312"/>
                <w:sz w:val="21"/>
              </w:rPr>
              <w:t>2.同步除颤和手动除颤中，能量分2</w:t>
            </w:r>
            <w:r>
              <w:rPr>
                <w:rFonts w:ascii="仿宋_GB2312" w:hAnsi="仿宋_GB2312" w:cs="仿宋_GB2312" w:eastAsia="仿宋_GB2312"/>
                <w:sz w:val="21"/>
              </w:rPr>
              <w:t>1</w:t>
            </w:r>
            <w:r>
              <w:rPr>
                <w:rFonts w:ascii="仿宋_GB2312" w:hAnsi="仿宋_GB2312" w:cs="仿宋_GB2312" w:eastAsia="仿宋_GB2312"/>
                <w:sz w:val="21"/>
              </w:rPr>
              <w:t>档以上，可通过体外电极板进行能量选择最小为</w:t>
            </w:r>
            <w:r>
              <w:rPr>
                <w:rFonts w:ascii="仿宋_GB2312" w:hAnsi="仿宋_GB2312" w:cs="仿宋_GB2312" w:eastAsia="仿宋_GB2312"/>
                <w:sz w:val="21"/>
              </w:rPr>
              <w:t>1J，最大为360J。</w:t>
            </w:r>
            <w:r>
              <w:rPr>
                <w:rFonts w:ascii="仿宋_GB2312" w:hAnsi="仿宋_GB2312" w:cs="仿宋_GB2312" w:eastAsia="仿宋_GB2312"/>
                <w:sz w:val="21"/>
              </w:rPr>
              <w:t>（提供产品技术白皮书或说明书或厂家彩页或检测报告或重要功能截图等有效证明材料）</w:t>
            </w:r>
            <w:r>
              <w:br/>
            </w:r>
            <w:r>
              <w:rPr>
                <w:rFonts w:ascii="仿宋_GB2312" w:hAnsi="仿宋_GB2312" w:cs="仿宋_GB2312" w:eastAsia="仿宋_GB2312"/>
                <w:sz w:val="21"/>
              </w:rPr>
              <w:t>3.支持AED除颤功能，电击能量：100～360J。</w:t>
            </w:r>
            <w:r>
              <w:br/>
            </w:r>
            <w:r>
              <w:rPr>
                <w:rFonts w:ascii="仿宋_GB2312" w:hAnsi="仿宋_GB2312" w:cs="仿宋_GB2312" w:eastAsia="仿宋_GB2312"/>
                <w:sz w:val="21"/>
              </w:rPr>
              <w:t>4.除颤充电迅速，充电至200J≤</w:t>
            </w:r>
            <w:r>
              <w:rPr>
                <w:rFonts w:ascii="仿宋_GB2312" w:hAnsi="仿宋_GB2312" w:cs="仿宋_GB2312" w:eastAsia="仿宋_GB2312"/>
                <w:sz w:val="21"/>
              </w:rPr>
              <w:t>5</w:t>
            </w:r>
            <w:r>
              <w:rPr>
                <w:rFonts w:ascii="仿宋_GB2312" w:hAnsi="仿宋_GB2312" w:cs="仿宋_GB2312" w:eastAsia="仿宋_GB2312"/>
                <w:sz w:val="21"/>
              </w:rPr>
              <w:t>s，充电至360J≤</w:t>
            </w:r>
            <w:r>
              <w:rPr>
                <w:rFonts w:ascii="仿宋_GB2312" w:hAnsi="仿宋_GB2312" w:cs="仿宋_GB2312" w:eastAsia="仿宋_GB2312"/>
                <w:sz w:val="21"/>
              </w:rPr>
              <w:t>8</w:t>
            </w:r>
            <w:r>
              <w:rPr>
                <w:rFonts w:ascii="仿宋_GB2312" w:hAnsi="仿宋_GB2312" w:cs="仿宋_GB2312" w:eastAsia="仿宋_GB2312"/>
                <w:sz w:val="21"/>
              </w:rPr>
              <w:t>s。</w:t>
            </w:r>
            <w:r>
              <w:br/>
            </w:r>
            <w:r>
              <w:rPr>
                <w:rFonts w:ascii="仿宋_GB2312" w:hAnsi="仿宋_GB2312" w:cs="仿宋_GB2312" w:eastAsia="仿宋_GB2312"/>
                <w:sz w:val="21"/>
              </w:rPr>
              <w:t>5.体外除颤电极板手柄支持充电、放电、能量选择，具备充电完成指示灯。成人、小儿一体化电极板。</w:t>
            </w:r>
            <w:r>
              <w:br/>
            </w:r>
            <w:r>
              <w:rPr>
                <w:rFonts w:ascii="仿宋_GB2312" w:hAnsi="仿宋_GB2312" w:cs="仿宋_GB2312" w:eastAsia="仿宋_GB2312"/>
                <w:sz w:val="21"/>
              </w:rPr>
              <w:t>6.病人阻抗范围：体外除颤：20~250Ω；体内除颤：15-250Ω。</w:t>
            </w:r>
            <w:r>
              <w:br/>
            </w:r>
            <w:r>
              <w:rPr>
                <w:rFonts w:ascii="仿宋_GB2312" w:hAnsi="仿宋_GB2312" w:cs="仿宋_GB2312" w:eastAsia="仿宋_GB2312"/>
                <w:sz w:val="21"/>
              </w:rPr>
              <w:t>7</w:t>
            </w:r>
            <w:r>
              <w:rPr>
                <w:rFonts w:ascii="仿宋_GB2312" w:hAnsi="仿宋_GB2312" w:cs="仿宋_GB2312" w:eastAsia="仿宋_GB2312"/>
                <w:sz w:val="21"/>
              </w:rPr>
              <w:t>.配备≥1块电池，最大可支持360J除颤≥</w:t>
            </w:r>
            <w:r>
              <w:rPr>
                <w:rFonts w:ascii="仿宋_GB2312" w:hAnsi="仿宋_GB2312" w:cs="仿宋_GB2312" w:eastAsia="仿宋_GB2312"/>
                <w:sz w:val="21"/>
              </w:rPr>
              <w:t>18</w:t>
            </w:r>
            <w:r>
              <w:rPr>
                <w:rFonts w:ascii="仿宋_GB2312" w:hAnsi="仿宋_GB2312" w:cs="仿宋_GB2312" w:eastAsia="仿宋_GB2312"/>
                <w:sz w:val="21"/>
              </w:rPr>
              <w:t>0次，电池体上带有LED 电池电量指示。</w:t>
            </w:r>
            <w:r>
              <w:rPr>
                <w:rFonts w:ascii="仿宋_GB2312" w:hAnsi="仿宋_GB2312" w:cs="仿宋_GB2312" w:eastAsia="仿宋_GB2312"/>
                <w:sz w:val="21"/>
              </w:rPr>
              <w:t>（提供产品技术白皮书或说明书或厂家彩页或检测报告或重要功能截图等有效证明材料）</w:t>
            </w:r>
            <w:r>
              <w:br/>
            </w:r>
            <w:r>
              <w:rPr>
                <w:rFonts w:ascii="仿宋_GB2312" w:hAnsi="仿宋_GB2312" w:cs="仿宋_GB2312" w:eastAsia="仿宋_GB2312"/>
                <w:sz w:val="21"/>
              </w:rPr>
              <w:t>8</w:t>
            </w:r>
            <w:r>
              <w:rPr>
                <w:rFonts w:ascii="仿宋_GB2312" w:hAnsi="仿宋_GB2312" w:cs="仿宋_GB2312" w:eastAsia="仿宋_GB2312"/>
                <w:sz w:val="21"/>
              </w:rPr>
              <w:t>.具备生理报警和技术报警功能，具有双报警灯，分别显示生理报警和技术报警。</w:t>
            </w:r>
            <w:r>
              <w:br/>
            </w:r>
            <w:r>
              <w:rPr>
                <w:rFonts w:ascii="仿宋_GB2312" w:hAnsi="仿宋_GB2312" w:cs="仿宋_GB2312" w:eastAsia="仿宋_GB2312"/>
                <w:sz w:val="21"/>
              </w:rPr>
              <w:t>9</w:t>
            </w:r>
            <w:r>
              <w:rPr>
                <w:rFonts w:ascii="仿宋_GB2312" w:hAnsi="仿宋_GB2312" w:cs="仿宋_GB2312" w:eastAsia="仿宋_GB2312"/>
                <w:sz w:val="21"/>
              </w:rPr>
              <w:t>.彩色TFT显示屏≥7英寸, 分辨率≥800*480，可显示监护参数波形，具有高对比度显示界面。</w:t>
            </w:r>
            <w:r>
              <w:br/>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.配置≥50mm记录仪，实时记录时间有5秒、8秒、16秒、32秒、连续可供选择。</w:t>
            </w:r>
            <w:r>
              <w:br/>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.主机具备录音功能，最大支持≥2</w:t>
            </w:r>
            <w:r>
              <w:rPr>
                <w:rFonts w:ascii="仿宋_GB2312" w:hAnsi="仿宋_GB2312" w:cs="仿宋_GB2312" w:eastAsia="仿宋_GB2312"/>
                <w:sz w:val="21"/>
              </w:rPr>
              <w:t>0</w:t>
            </w:r>
            <w:r>
              <w:rPr>
                <w:rFonts w:ascii="仿宋_GB2312" w:hAnsi="仿宋_GB2312" w:cs="仿宋_GB2312" w:eastAsia="仿宋_GB2312"/>
                <w:sz w:val="21"/>
              </w:rPr>
              <w:t>0min录音存储。</w:t>
            </w:r>
            <w:r>
              <w:br/>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.关机状态下设备可自动运行自检，支持能量自检、屏幕、按键检测。</w:t>
            </w:r>
          </w:p>
        </w:tc>
      </w:tr>
    </w:tbl>
    <w:p>
      <w:pPr>
        <w:pStyle w:val="null3"/>
        <w:jc w:val="left"/>
      </w:pPr>
      <w:r>
        <w:rPr>
          <w:rFonts w:ascii="仿宋_GB2312" w:hAnsi="仿宋_GB2312" w:cs="仿宋_GB2312" w:eastAsia="仿宋_GB2312"/>
        </w:rPr>
        <w:t>标的名称：电动吸痰器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电动吸痰器</w:t>
            </w:r>
          </w:p>
        </w:tc>
        <w:tc>
          <w:tcPr>
            <w:tcW w:type="dxa" w:w="5814"/>
          </w:tcPr>
          <w:p>
            <w:pPr>
              <w:pStyle w:val="null3"/>
              <w:jc w:val="left"/>
            </w:pPr>
            <w:r>
              <w:rPr>
                <w:rFonts w:ascii="仿宋_GB2312" w:hAnsi="仿宋_GB2312" w:cs="仿宋_GB2312" w:eastAsia="仿宋_GB2312"/>
                <w:sz w:val="21"/>
              </w:rPr>
              <w:t>便携式电动吸痰器（三模式压力调节），单瓶</w:t>
            </w:r>
            <w:r>
              <w:rPr>
                <w:rFonts w:ascii="仿宋_GB2312" w:hAnsi="仿宋_GB2312" w:cs="仿宋_GB2312" w:eastAsia="仿宋_GB2312"/>
                <w:sz w:val="21"/>
              </w:rPr>
              <w:t>300ml（成人）+双瓶200ml（儿童），符合《医用电气设备 第1部分：基本安全和基本性能的通用要求》（GB9706.1-2020）标准要求。</w:t>
            </w:r>
          </w:p>
        </w:tc>
      </w:tr>
    </w:tbl>
    <w:p>
      <w:pPr>
        <w:pStyle w:val="null3"/>
        <w:jc w:val="left"/>
      </w:pPr>
      <w:r>
        <w:rPr>
          <w:rFonts w:ascii="仿宋_GB2312" w:hAnsi="仿宋_GB2312" w:cs="仿宋_GB2312" w:eastAsia="仿宋_GB2312"/>
        </w:rPr>
        <w:t>标的名称：心电图机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心电图机</w:t>
            </w:r>
          </w:p>
        </w:tc>
        <w:tc>
          <w:tcPr>
            <w:tcW w:type="dxa" w:w="5814"/>
          </w:tcPr>
          <w:p>
            <w:pPr>
              <w:pStyle w:val="null3"/>
              <w:jc w:val="both"/>
            </w:pPr>
            <w:r>
              <w:rPr>
                <w:rFonts w:ascii="仿宋_GB2312" w:hAnsi="仿宋_GB2312" w:cs="仿宋_GB2312" w:eastAsia="仿宋_GB2312"/>
                <w:sz w:val="24"/>
              </w:rPr>
              <w:t>一、基本要求</w:t>
            </w:r>
            <w:r>
              <w:br/>
            </w:r>
            <w:r>
              <w:rPr>
                <w:rFonts w:ascii="仿宋_GB2312" w:hAnsi="仿宋_GB2312" w:cs="仿宋_GB2312" w:eastAsia="仿宋_GB2312"/>
                <w:sz w:val="24"/>
              </w:rPr>
              <w:t>1.具备心电信号采集与热敏打印功能，十二导同步采集、同屏显示，同步热敏记录12道心电波形。</w:t>
            </w:r>
            <w:r>
              <w:br/>
            </w:r>
            <w:r>
              <w:rPr>
                <w:rFonts w:ascii="仿宋_GB2312" w:hAnsi="仿宋_GB2312" w:cs="仿宋_GB2312" w:eastAsia="仿宋_GB2312"/>
                <w:sz w:val="24"/>
              </w:rPr>
              <w:t>2.显示屏：≥8英寸，屏幕亮度可调，支持背景网格显示，支持全屏触控操作， 具有一体化标准物理键盘，支持拼音、五笔等输入法，支持PDF、HL7、PNG、XML、JPG、DICOM数据格式。</w:t>
            </w:r>
            <w:r>
              <w:br/>
            </w:r>
            <w:r>
              <w:rPr>
                <w:rFonts w:ascii="仿宋_GB2312" w:hAnsi="仿宋_GB2312" w:cs="仿宋_GB2312" w:eastAsia="仿宋_GB2312"/>
                <w:sz w:val="24"/>
              </w:rPr>
              <w:t>3.患者信息录入：支持手动、条形码、磁卡读卡器，支持WORKLIST快速下载排队预约的患者信息。</w:t>
            </w:r>
            <w:r>
              <w:br/>
            </w:r>
            <w:r>
              <w:rPr>
                <w:rFonts w:ascii="仿宋_GB2312" w:hAnsi="仿宋_GB2312" w:cs="仿宋_GB2312" w:eastAsia="仿宋_GB2312"/>
                <w:sz w:val="24"/>
              </w:rPr>
              <w:t>4.支持心电数据双向传输，可将采集的心电数据直接上传至心电网络平台（诊断中心），接收并打印回传的已诊断心电报告。</w:t>
            </w:r>
            <w:r>
              <w:rPr>
                <w:rFonts w:ascii="仿宋_GB2312" w:hAnsi="仿宋_GB2312" w:cs="仿宋_GB2312" w:eastAsia="仿宋_GB2312"/>
                <w:sz w:val="24"/>
              </w:rPr>
              <w:t>（</w:t>
            </w:r>
            <w:r>
              <w:rPr>
                <w:rFonts w:ascii="仿宋_GB2312" w:hAnsi="仿宋_GB2312" w:cs="仿宋_GB2312" w:eastAsia="仿宋_GB2312"/>
                <w:sz w:val="24"/>
              </w:rPr>
              <w:t>提供产品技术白皮书或说明书或厂家彩页或检测报告或重要功能截图等有效证明材料）</w:t>
            </w:r>
          </w:p>
          <w:p>
            <w:pPr>
              <w:pStyle w:val="null3"/>
              <w:jc w:val="left"/>
            </w:pPr>
            <w:r>
              <w:br/>
            </w:r>
            <w:r>
              <w:rPr>
                <w:rFonts w:ascii="仿宋_GB2312" w:hAnsi="仿宋_GB2312" w:cs="仿宋_GB2312" w:eastAsia="仿宋_GB2312"/>
                <w:sz w:val="24"/>
              </w:rPr>
              <w:t>二、性能要求</w:t>
            </w:r>
            <w:r>
              <w:br/>
            </w:r>
            <w:r>
              <w:rPr>
                <w:rFonts w:ascii="仿宋_GB2312" w:hAnsi="仿宋_GB2312" w:cs="仿宋_GB2312" w:eastAsia="仿宋_GB2312"/>
                <w:sz w:val="24"/>
              </w:rPr>
              <w:t>1.A/D转换：≥24bit，采样率：≥42000Hz，频率响应：0.01Hz ~ 500Hz。耐极化电压：±960mV。内部噪声：≤12.5µVp-p。</w:t>
            </w:r>
            <w:r>
              <w:rPr>
                <w:rFonts w:ascii="仿宋_GB2312" w:hAnsi="仿宋_GB2312" w:cs="仿宋_GB2312" w:eastAsia="仿宋_GB2312"/>
                <w:sz w:val="24"/>
              </w:rPr>
              <w:t>（</w:t>
            </w:r>
            <w:r>
              <w:rPr>
                <w:rFonts w:ascii="仿宋_GB2312" w:hAnsi="仿宋_GB2312" w:cs="仿宋_GB2312" w:eastAsia="仿宋_GB2312"/>
                <w:sz w:val="24"/>
              </w:rPr>
              <w:t>提供产品技术白皮书或说明书或厂家彩页或检测报告或重要功能截图等有效证明材料）</w:t>
            </w:r>
            <w:r>
              <w:br/>
            </w:r>
            <w:r>
              <w:rPr>
                <w:rFonts w:ascii="仿宋_GB2312" w:hAnsi="仿宋_GB2312" w:cs="仿宋_GB2312" w:eastAsia="仿宋_GB2312"/>
                <w:sz w:val="24"/>
              </w:rPr>
              <w:t>2.除颤保护：设备和导联线具有抗除颤电击保护功能，抗干扰滤波：具有交流、肌电、漂移和高频截止滤波器， 具备自适应工频滤波，有效去除干扰。</w:t>
            </w:r>
            <w:r>
              <w:br/>
            </w:r>
            <w:r>
              <w:rPr>
                <w:rFonts w:ascii="仿宋_GB2312" w:hAnsi="仿宋_GB2312" w:cs="仿宋_GB2312" w:eastAsia="仿宋_GB2312"/>
                <w:sz w:val="24"/>
              </w:rPr>
              <w:t>三、功能要求</w:t>
            </w:r>
            <w:r>
              <w:br/>
            </w:r>
            <w:r>
              <w:rPr>
                <w:rFonts w:ascii="仿宋_GB2312" w:hAnsi="仿宋_GB2312" w:cs="仿宋_GB2312" w:eastAsia="仿宋_GB2312"/>
                <w:sz w:val="24"/>
              </w:rPr>
              <w:t>1. ECG输入通道：标准12导联心电信号同步采集， 导联选择：手动/自动可选，支持标准威尔逊、Cabrera导联体系，同时具备导联标识自定义功能。</w:t>
            </w:r>
            <w:r>
              <w:br/>
            </w:r>
            <w:r>
              <w:rPr>
                <w:rFonts w:ascii="仿宋_GB2312" w:hAnsi="仿宋_GB2312" w:cs="仿宋_GB2312" w:eastAsia="仿宋_GB2312"/>
                <w:sz w:val="24"/>
              </w:rPr>
              <w:t>2.采集时间设置：波形实时采集和冻结时长≥60s，同时可进行两页、三页、四页紧凑版热敏打印， 支持实时采样、触发采样、预采样，支持节律分析。</w:t>
            </w:r>
            <w:r>
              <w:rPr>
                <w:rFonts w:ascii="仿宋_GB2312" w:hAnsi="仿宋_GB2312" w:cs="仿宋_GB2312" w:eastAsia="仿宋_GB2312"/>
                <w:sz w:val="24"/>
              </w:rPr>
              <w:t>（</w:t>
            </w:r>
            <w:r>
              <w:rPr>
                <w:rFonts w:ascii="仿宋_GB2312" w:hAnsi="仿宋_GB2312" w:cs="仿宋_GB2312" w:eastAsia="仿宋_GB2312"/>
                <w:sz w:val="24"/>
              </w:rPr>
              <w:t>提供产品技术白皮书或说明书或厂家彩页或检测报告或重要功能截图等有效证明材料）</w:t>
            </w:r>
            <w:r>
              <w:br/>
            </w:r>
            <w:r>
              <w:rPr>
                <w:rFonts w:ascii="仿宋_GB2312" w:hAnsi="仿宋_GB2312" w:cs="仿宋_GB2312" w:eastAsia="仿宋_GB2312"/>
                <w:sz w:val="24"/>
              </w:rPr>
              <w:t>3.可同屏显示12导同步心电波形，同时支持3x4、3x4+1R、3x4+3R、6x2、6x2+1R、6x2+3R、12x1等多种显示布局；屏幕显示信息：心电波形、心率、时间、ID、工作状态、导联脱落信息、联网状态信息、外接设备状态信息等。</w:t>
            </w:r>
            <w:r>
              <w:br/>
            </w:r>
            <w:r>
              <w:rPr>
                <w:rFonts w:ascii="仿宋_GB2312" w:hAnsi="仿宋_GB2312" w:cs="仿宋_GB2312" w:eastAsia="仿宋_GB2312"/>
                <w:sz w:val="24"/>
              </w:rPr>
              <w:t>4.具有自动异常报警功能：可自动对异常心率、导联脱落、外设连接、高频信号干扰情况进行实时监测报警， 支持起搏检测功能。</w:t>
            </w:r>
            <w:r>
              <w:br/>
            </w:r>
            <w:r>
              <w:rPr>
                <w:rFonts w:ascii="仿宋_GB2312" w:hAnsi="仿宋_GB2312" w:cs="仿宋_GB2312" w:eastAsia="仿宋_GB2312"/>
                <w:sz w:val="24"/>
              </w:rPr>
              <w:t>5.热敏打印布局：3x4、3x4+1R、3x4+3R、6x2、6x2+1R、6x2+3R、12x1；热敏记录纸：折叠纸。</w:t>
            </w:r>
            <w:r>
              <w:br/>
            </w:r>
            <w:r>
              <w:rPr>
                <w:rFonts w:ascii="仿宋_GB2312" w:hAnsi="仿宋_GB2312" w:cs="仿宋_GB2312" w:eastAsia="仿宋_GB2312"/>
                <w:sz w:val="24"/>
              </w:rPr>
              <w:t>6.灵敏度</w:t>
            </w:r>
            <w:r>
              <w:rPr>
                <w:rFonts w:ascii="仿宋_GB2312" w:hAnsi="仿宋_GB2312" w:cs="仿宋_GB2312" w:eastAsia="仿宋_GB2312"/>
                <w:sz w:val="24"/>
              </w:rPr>
              <w:t>：</w:t>
            </w:r>
            <w:r>
              <w:rPr>
                <w:rFonts w:ascii="仿宋_GB2312" w:hAnsi="仿宋_GB2312" w:cs="仿宋_GB2312" w:eastAsia="仿宋_GB2312"/>
                <w:sz w:val="24"/>
              </w:rPr>
              <w:t>2.5mm/m</w:t>
            </w:r>
            <w:r>
              <w:rPr>
                <w:rFonts w:ascii="仿宋_GB2312" w:hAnsi="仿宋_GB2312" w:cs="仿宋_GB2312" w:eastAsia="仿宋_GB2312"/>
                <w:sz w:val="24"/>
              </w:rPr>
              <w:t>v</w:t>
            </w:r>
            <w:r>
              <w:rPr>
                <w:rFonts w:ascii="仿宋_GB2312" w:hAnsi="仿宋_GB2312" w:cs="仿宋_GB2312" w:eastAsia="仿宋_GB2312"/>
                <w:sz w:val="24"/>
              </w:rPr>
              <w:t>,5mm/mv,10mm/mv,20mm/mv,40mm/mv,自动≤3%</w:t>
            </w:r>
            <w:r>
              <w:br/>
            </w:r>
            <w:r>
              <w:rPr>
                <w:rFonts w:ascii="仿宋_GB2312" w:hAnsi="仿宋_GB2312" w:cs="仿宋_GB2312" w:eastAsia="仿宋_GB2312"/>
                <w:sz w:val="24"/>
              </w:rPr>
              <w:t>7.内置存储器，存储病历≥900例，存储满后可循环存储，支持U盘和SD卡直接导出JPG、PDF、PNG、HL7、DICOM等格式的报告，支持U盘、SD卡的扩容存储。</w:t>
            </w:r>
            <w:r>
              <w:br/>
            </w:r>
            <w:r>
              <w:rPr>
                <w:rFonts w:ascii="仿宋_GB2312" w:hAnsi="仿宋_GB2312" w:cs="仿宋_GB2312" w:eastAsia="仿宋_GB2312"/>
                <w:sz w:val="24"/>
              </w:rPr>
              <w:t>8.支持报告打印预览功能，支持波形冻结与波形回顾功能。</w:t>
            </w:r>
            <w:r>
              <w:br/>
            </w:r>
            <w:r>
              <w:rPr>
                <w:rFonts w:ascii="仿宋_GB2312" w:hAnsi="仿宋_GB2312" w:cs="仿宋_GB2312" w:eastAsia="仿宋_GB2312"/>
                <w:sz w:val="24"/>
              </w:rPr>
              <w:t>9.具有病历管理功能，可对存储的病历进行查询、回放、修改、导出、传输、打印；支持病例重新编辑，具备病例模板与自定义病例模板的添加功能；权限管理：可对设置权限进行密码管控，包含传输、纸速、增益、报告模板等设置。</w:t>
            </w:r>
            <w:r>
              <w:br/>
            </w:r>
            <w:r>
              <w:rPr>
                <w:rFonts w:ascii="仿宋_GB2312" w:hAnsi="仿宋_GB2312" w:cs="仿宋_GB2312" w:eastAsia="仿宋_GB2312"/>
                <w:sz w:val="24"/>
              </w:rPr>
              <w:t>四、电源</w:t>
            </w:r>
            <w:r>
              <w:br/>
            </w:r>
            <w:r>
              <w:rPr>
                <w:rFonts w:ascii="仿宋_GB2312" w:hAnsi="仿宋_GB2312" w:cs="仿宋_GB2312" w:eastAsia="仿宋_GB2312"/>
                <w:sz w:val="24"/>
              </w:rPr>
              <w:t>1.交直流两用且自动转换，内置锂电池，充满电后可连续工作4小时以上。</w:t>
            </w:r>
            <w:r>
              <w:br/>
            </w:r>
            <w:r>
              <w:rPr>
                <w:rFonts w:ascii="仿宋_GB2312" w:hAnsi="仿宋_GB2312" w:cs="仿宋_GB2312" w:eastAsia="仿宋_GB2312"/>
                <w:sz w:val="24"/>
              </w:rPr>
              <w:t>五、基本配置</w:t>
            </w:r>
            <w:r>
              <w:br/>
            </w:r>
            <w:r>
              <w:rPr>
                <w:rFonts w:ascii="仿宋_GB2312" w:hAnsi="仿宋_GB2312" w:cs="仿宋_GB2312" w:eastAsia="仿宋_GB2312"/>
                <w:sz w:val="24"/>
              </w:rPr>
              <w:t>主机</w:t>
            </w:r>
            <w:r>
              <w:rPr>
                <w:rFonts w:ascii="仿宋_GB2312" w:hAnsi="仿宋_GB2312" w:cs="仿宋_GB2312" w:eastAsia="仿宋_GB2312"/>
                <w:sz w:val="24"/>
              </w:rPr>
              <w:t>1台，导联线1条，肢电极4个，胸电极6个，热敏打印纸1本，电源线1根，接地线1根，其它标配辅件一套。</w:t>
            </w:r>
          </w:p>
        </w:tc>
      </w:tr>
    </w:tbl>
    <w:p>
      <w:pPr>
        <w:pStyle w:val="null3"/>
        <w:jc w:val="left"/>
      </w:pPr>
      <w:r>
        <w:rPr>
          <w:rFonts w:ascii="仿宋_GB2312" w:hAnsi="仿宋_GB2312" w:cs="仿宋_GB2312" w:eastAsia="仿宋_GB2312"/>
        </w:rPr>
        <w:t>标的名称：彩色多普勒超声系统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彩色多普勒超声系统</w:t>
            </w:r>
          </w:p>
        </w:tc>
        <w:tc>
          <w:tcPr>
            <w:tcW w:type="dxa" w:w="5814"/>
          </w:tcPr>
          <w:p>
            <w:pPr>
              <w:pStyle w:val="null3"/>
              <w:jc w:val="left"/>
            </w:pPr>
            <w:r>
              <w:rPr>
                <w:rFonts w:ascii="仿宋_GB2312" w:hAnsi="仿宋_GB2312" w:cs="仿宋_GB2312" w:eastAsia="仿宋_GB2312"/>
                <w:sz w:val="21"/>
              </w:rPr>
              <w:t>一、系统要求：</w:t>
            </w:r>
            <w:r>
              <w:br/>
            </w:r>
            <w:r>
              <w:rPr>
                <w:rFonts w:ascii="仿宋_GB2312" w:hAnsi="仿宋_GB2312" w:cs="仿宋_GB2312" w:eastAsia="仿宋_GB2312"/>
                <w:sz w:val="21"/>
              </w:rPr>
              <w:t>1.全数字化彩色多普勒超声诊断系统</w:t>
            </w:r>
            <w:r>
              <w:br/>
            </w:r>
            <w:r>
              <w:rPr>
                <w:rFonts w:ascii="仿宋_GB2312" w:hAnsi="仿宋_GB2312" w:cs="仿宋_GB2312" w:eastAsia="仿宋_GB2312"/>
                <w:sz w:val="21"/>
              </w:rPr>
              <w:t>（</w:t>
            </w:r>
            <w:r>
              <w:rPr>
                <w:rFonts w:ascii="仿宋_GB2312" w:hAnsi="仿宋_GB2312" w:cs="仿宋_GB2312" w:eastAsia="仿宋_GB2312"/>
                <w:sz w:val="21"/>
              </w:rPr>
              <w:t>1）≥21英寸高清晰度彩色医用显示器。</w:t>
            </w:r>
            <w:r>
              <w:br/>
            </w:r>
            <w:r>
              <w:rPr>
                <w:rFonts w:ascii="仿宋_GB2312" w:hAnsi="仿宋_GB2312" w:cs="仿宋_GB2312" w:eastAsia="仿宋_GB2312"/>
                <w:sz w:val="21"/>
              </w:rPr>
              <w:t>（</w:t>
            </w:r>
            <w:r>
              <w:rPr>
                <w:rFonts w:ascii="仿宋_GB2312" w:hAnsi="仿宋_GB2312" w:cs="仿宋_GB2312" w:eastAsia="仿宋_GB2312"/>
                <w:sz w:val="21"/>
              </w:rPr>
              <w:t>2）≥13英寸主机一体化彩色液晶触摸屏，触摸屏角度≥45°独立可调。</w:t>
            </w:r>
            <w:r>
              <w:br/>
            </w:r>
            <w:r>
              <w:rPr>
                <w:rFonts w:ascii="仿宋_GB2312" w:hAnsi="仿宋_GB2312" w:cs="仿宋_GB2312" w:eastAsia="仿宋_GB2312"/>
                <w:sz w:val="21"/>
              </w:rPr>
              <w:t>（</w:t>
            </w:r>
            <w:r>
              <w:rPr>
                <w:rFonts w:ascii="仿宋_GB2312" w:hAnsi="仿宋_GB2312" w:cs="仿宋_GB2312" w:eastAsia="仿宋_GB2312"/>
                <w:sz w:val="21"/>
              </w:rPr>
              <w:t>3）控制面板支持电动升降功能</w:t>
            </w:r>
            <w:r>
              <w:br/>
            </w:r>
            <w:r>
              <w:rPr>
                <w:rFonts w:ascii="仿宋_GB2312" w:hAnsi="仿宋_GB2312" w:cs="仿宋_GB2312" w:eastAsia="仿宋_GB2312"/>
                <w:sz w:val="21"/>
              </w:rPr>
              <w:t>（</w:t>
            </w:r>
            <w:r>
              <w:rPr>
                <w:rFonts w:ascii="仿宋_GB2312" w:hAnsi="仿宋_GB2312" w:cs="仿宋_GB2312" w:eastAsia="仿宋_GB2312"/>
                <w:sz w:val="21"/>
              </w:rPr>
              <w:t>4）面板按键亮度可调。</w:t>
            </w:r>
            <w:r>
              <w:br/>
            </w:r>
            <w:r>
              <w:rPr>
                <w:rFonts w:ascii="仿宋_GB2312" w:hAnsi="仿宋_GB2312" w:cs="仿宋_GB2312" w:eastAsia="仿宋_GB2312"/>
                <w:sz w:val="21"/>
              </w:rPr>
              <w:t>（</w:t>
            </w:r>
            <w:r>
              <w:rPr>
                <w:rFonts w:ascii="仿宋_GB2312" w:hAnsi="仿宋_GB2312" w:cs="仿宋_GB2312" w:eastAsia="仿宋_GB2312"/>
                <w:sz w:val="21"/>
              </w:rPr>
              <w:t>5）具备隐藏式抽拉式键盘。</w:t>
            </w:r>
            <w:r>
              <w:br/>
            </w:r>
            <w:r>
              <w:rPr>
                <w:rFonts w:ascii="仿宋_GB2312" w:hAnsi="仿宋_GB2312" w:cs="仿宋_GB2312" w:eastAsia="仿宋_GB2312"/>
                <w:sz w:val="21"/>
              </w:rPr>
              <w:t>（</w:t>
            </w:r>
            <w:r>
              <w:rPr>
                <w:rFonts w:ascii="仿宋_GB2312" w:hAnsi="仿宋_GB2312" w:cs="仿宋_GB2312" w:eastAsia="仿宋_GB2312"/>
                <w:sz w:val="21"/>
              </w:rPr>
              <w:t>6）主机内置标准化探头接口≥4 个，探头接口外形完全一致，全部激活，互通互用，且均支持4D 探头。</w:t>
            </w:r>
            <w:r>
              <w:br/>
            </w:r>
            <w:r>
              <w:rPr>
                <w:rFonts w:ascii="仿宋_GB2312" w:hAnsi="仿宋_GB2312" w:cs="仿宋_GB2312" w:eastAsia="仿宋_GB2312"/>
                <w:sz w:val="21"/>
              </w:rPr>
              <w:t>（</w:t>
            </w:r>
            <w:r>
              <w:rPr>
                <w:rFonts w:ascii="仿宋_GB2312" w:hAnsi="仿宋_GB2312" w:cs="仿宋_GB2312" w:eastAsia="仿宋_GB2312"/>
                <w:sz w:val="21"/>
              </w:rPr>
              <w:t>7）触摸屏具有检查模式切换快捷键。</w:t>
            </w:r>
            <w:r>
              <w:br/>
            </w:r>
            <w:r>
              <w:rPr>
                <w:rFonts w:ascii="仿宋_GB2312" w:hAnsi="仿宋_GB2312" w:cs="仿宋_GB2312" w:eastAsia="仿宋_GB2312"/>
                <w:sz w:val="21"/>
              </w:rPr>
              <w:t>（</w:t>
            </w:r>
            <w:r>
              <w:rPr>
                <w:rFonts w:ascii="仿宋_GB2312" w:hAnsi="仿宋_GB2312" w:cs="仿宋_GB2312" w:eastAsia="仿宋_GB2312"/>
                <w:sz w:val="21"/>
              </w:rPr>
              <w:t>8）成像方式：包括二维灰阶成像、波成像单元、M型模式、彩色M型、解剖M型等。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9）彩色多普勒成像：包括能量多普勒、方向能量多普勒。</w:t>
            </w:r>
            <w:r>
              <w:br/>
            </w:r>
            <w:r>
              <w:rPr>
                <w:rFonts w:ascii="仿宋_GB2312" w:hAnsi="仿宋_GB2312" w:cs="仿宋_GB2312" w:eastAsia="仿宋_GB2312"/>
                <w:sz w:val="21"/>
              </w:rPr>
              <w:t>（</w:t>
            </w:r>
            <w:r>
              <w:rPr>
                <w:rFonts w:ascii="仿宋_GB2312" w:hAnsi="仿宋_GB2312" w:cs="仿宋_GB2312" w:eastAsia="仿宋_GB2312"/>
                <w:sz w:val="21"/>
              </w:rPr>
              <w:t>10）频谱多普勒：包括脉冲多普勒、高脉冲重复频率、连续多普勒等</w:t>
            </w:r>
            <w:r>
              <w:br/>
            </w:r>
            <w:r>
              <w:rPr>
                <w:rFonts w:ascii="仿宋_GB2312" w:hAnsi="仿宋_GB2312" w:cs="仿宋_GB2312" w:eastAsia="仿宋_GB2312"/>
                <w:sz w:val="21"/>
              </w:rPr>
              <w:t>（</w:t>
            </w:r>
            <w:r>
              <w:rPr>
                <w:rFonts w:ascii="仿宋_GB2312" w:hAnsi="仿宋_GB2312" w:cs="仿宋_GB2312" w:eastAsia="仿宋_GB2312"/>
                <w:sz w:val="21"/>
              </w:rPr>
              <w:t>11）3D/4D容积成像，渲染模式≥5种</w:t>
            </w:r>
            <w:r>
              <w:br/>
            </w:r>
            <w:r>
              <w:rPr>
                <w:rFonts w:ascii="仿宋_GB2312" w:hAnsi="仿宋_GB2312" w:cs="仿宋_GB2312" w:eastAsia="仿宋_GB2312"/>
                <w:sz w:val="21"/>
              </w:rPr>
              <w:t>（</w:t>
            </w:r>
            <w:r>
              <w:rPr>
                <w:rFonts w:ascii="仿宋_GB2312" w:hAnsi="仿宋_GB2312" w:cs="仿宋_GB2312" w:eastAsia="仿宋_GB2312"/>
                <w:sz w:val="21"/>
              </w:rPr>
              <w:t>12）组织多普勒成像，支持TVI、TEI、TVM、TVD等模式</w:t>
            </w:r>
            <w:r>
              <w:br/>
            </w:r>
            <w:r>
              <w:rPr>
                <w:rFonts w:ascii="仿宋_GB2312" w:hAnsi="仿宋_GB2312" w:cs="仿宋_GB2312" w:eastAsia="仿宋_GB2312"/>
                <w:sz w:val="21"/>
              </w:rPr>
              <w:t>（</w:t>
            </w:r>
            <w:r>
              <w:rPr>
                <w:rFonts w:ascii="仿宋_GB2312" w:hAnsi="仿宋_GB2312" w:cs="仿宋_GB2312" w:eastAsia="仿宋_GB2312"/>
                <w:sz w:val="21"/>
              </w:rPr>
              <w:t>13）弹性成像技术单元，支持原始数据处理。</w:t>
            </w:r>
            <w:r>
              <w:rPr>
                <w:rFonts w:ascii="仿宋_GB2312" w:hAnsi="仿宋_GB2312" w:cs="仿宋_GB2312" w:eastAsia="仿宋_GB2312"/>
                <w:sz w:val="24"/>
              </w:rPr>
              <w:t>（</w:t>
            </w:r>
            <w:r>
              <w:rPr>
                <w:rFonts w:ascii="仿宋_GB2312" w:hAnsi="仿宋_GB2312" w:cs="仿宋_GB2312" w:eastAsia="仿宋_GB2312"/>
                <w:sz w:val="24"/>
              </w:rPr>
              <w:t>提供产品技术白皮书或说明书或厂家彩页或检测报告或重要功能截图等有效证明材料）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14）具有宽景成像功能，支持B、color、power模式下宽景成像功能，具有扫描速度提示框，支持向前擦写。</w:t>
            </w:r>
            <w:r>
              <w:br/>
            </w:r>
            <w:r>
              <w:rPr>
                <w:rFonts w:ascii="仿宋_GB2312" w:hAnsi="仿宋_GB2312" w:cs="仿宋_GB2312" w:eastAsia="仿宋_GB2312"/>
                <w:sz w:val="21"/>
              </w:rPr>
              <w:t>（</w:t>
            </w:r>
            <w:r>
              <w:rPr>
                <w:rFonts w:ascii="仿宋_GB2312" w:hAnsi="仿宋_GB2312" w:cs="仿宋_GB2312" w:eastAsia="仿宋_GB2312"/>
                <w:sz w:val="21"/>
              </w:rPr>
              <w:t>15）具有穿刺引导功能，支持单线、双线引导，穿刺线角度、位置可调。</w:t>
            </w:r>
            <w:r>
              <w:br/>
            </w:r>
            <w:r>
              <w:rPr>
                <w:rFonts w:ascii="仿宋_GB2312" w:hAnsi="仿宋_GB2312" w:cs="仿宋_GB2312" w:eastAsia="仿宋_GB2312"/>
                <w:sz w:val="21"/>
              </w:rPr>
              <w:t>（</w:t>
            </w:r>
            <w:r>
              <w:rPr>
                <w:rFonts w:ascii="仿宋_GB2312" w:hAnsi="仿宋_GB2312" w:cs="仿宋_GB2312" w:eastAsia="仿宋_GB2312"/>
                <w:sz w:val="21"/>
              </w:rPr>
              <w:t>16）扩展成像：支持腹部、线阵、腔内、容积探头。</w:t>
            </w:r>
            <w:r>
              <w:br/>
            </w:r>
            <w:r>
              <w:rPr>
                <w:rFonts w:ascii="仿宋_GB2312" w:hAnsi="仿宋_GB2312" w:cs="仿宋_GB2312" w:eastAsia="仿宋_GB2312"/>
                <w:sz w:val="21"/>
              </w:rPr>
              <w:t>（</w:t>
            </w:r>
            <w:r>
              <w:rPr>
                <w:rFonts w:ascii="仿宋_GB2312" w:hAnsi="仿宋_GB2312" w:cs="仿宋_GB2312" w:eastAsia="仿宋_GB2312"/>
                <w:sz w:val="21"/>
              </w:rPr>
              <w:t>17）组织特异性成像，根据不同组织特性，可选多种成像条件（如常规、肌肉、脂肪、液体等）。</w:t>
            </w:r>
            <w:r>
              <w:br/>
            </w:r>
            <w:r>
              <w:rPr>
                <w:rFonts w:ascii="仿宋_GB2312" w:hAnsi="仿宋_GB2312" w:cs="仿宋_GB2312" w:eastAsia="仿宋_GB2312"/>
                <w:sz w:val="21"/>
              </w:rPr>
              <w:t>（</w:t>
            </w:r>
            <w:r>
              <w:rPr>
                <w:rFonts w:ascii="仿宋_GB2312" w:hAnsi="仿宋_GB2312" w:cs="仿宋_GB2312" w:eastAsia="仿宋_GB2312"/>
                <w:sz w:val="21"/>
              </w:rPr>
              <w:t>18）一键自动快速优化二维、彩色、频谱图像。</w:t>
            </w:r>
            <w:r>
              <w:br/>
            </w:r>
            <w:r>
              <w:rPr>
                <w:rFonts w:ascii="仿宋_GB2312" w:hAnsi="仿宋_GB2312" w:cs="仿宋_GB2312" w:eastAsia="仿宋_GB2312"/>
                <w:sz w:val="21"/>
              </w:rPr>
              <w:t>（</w:t>
            </w:r>
            <w:r>
              <w:rPr>
                <w:rFonts w:ascii="仿宋_GB2312" w:hAnsi="仿宋_GB2312" w:cs="仿宋_GB2312" w:eastAsia="仿宋_GB2312"/>
                <w:sz w:val="21"/>
              </w:rPr>
              <w:t>19）全局及局部放大功能，二维及彩色模式下均可放大，最大放大倍数≥10倍。</w:t>
            </w:r>
            <w:r>
              <w:br/>
            </w:r>
            <w:r>
              <w:rPr>
                <w:rFonts w:ascii="仿宋_GB2312" w:hAnsi="仿宋_GB2312" w:cs="仿宋_GB2312" w:eastAsia="仿宋_GB2312"/>
                <w:sz w:val="21"/>
              </w:rPr>
              <w:t>（</w:t>
            </w:r>
            <w:r>
              <w:rPr>
                <w:rFonts w:ascii="仿宋_GB2312" w:hAnsi="仿宋_GB2312" w:cs="仿宋_GB2312" w:eastAsia="仿宋_GB2312"/>
                <w:sz w:val="21"/>
              </w:rPr>
              <w:t>20）超声教学助手，包含超声影像示意图、操作手法示意图、操作说明以及临床解剖图，为用户提供超声检查操作指导。</w:t>
            </w:r>
            <w:r>
              <w:br/>
            </w:r>
            <w:r>
              <w:rPr>
                <w:rFonts w:ascii="仿宋_GB2312" w:hAnsi="仿宋_GB2312" w:cs="仿宋_GB2312" w:eastAsia="仿宋_GB2312"/>
                <w:sz w:val="21"/>
              </w:rPr>
              <w:t>（</w:t>
            </w:r>
            <w:r>
              <w:rPr>
                <w:rFonts w:ascii="仿宋_GB2312" w:hAnsi="仿宋_GB2312" w:cs="仿宋_GB2312" w:eastAsia="仿宋_GB2312"/>
                <w:sz w:val="21"/>
              </w:rPr>
              <w:t>21）预设条件：针对不同的检查脏器，预置最佳化图像的检查条件，支持自定义中文命名。</w:t>
            </w:r>
            <w:r>
              <w:br/>
            </w:r>
            <w:r>
              <w:rPr>
                <w:rFonts w:ascii="仿宋_GB2312" w:hAnsi="仿宋_GB2312" w:cs="仿宋_GB2312" w:eastAsia="仿宋_GB2312"/>
                <w:sz w:val="21"/>
              </w:rPr>
              <w:t>2.测量/分析和报告</w:t>
            </w:r>
            <w:r>
              <w:br/>
            </w:r>
            <w:r>
              <w:rPr>
                <w:rFonts w:ascii="仿宋_GB2312" w:hAnsi="仿宋_GB2312" w:cs="仿宋_GB2312" w:eastAsia="仿宋_GB2312"/>
                <w:sz w:val="21"/>
              </w:rPr>
              <w:t>（</w:t>
            </w:r>
            <w:r>
              <w:rPr>
                <w:rFonts w:ascii="仿宋_GB2312" w:hAnsi="仿宋_GB2312" w:cs="仿宋_GB2312" w:eastAsia="仿宋_GB2312"/>
                <w:sz w:val="21"/>
              </w:rPr>
              <w:t>1）常规测量：支持距离、描迹、椭圆、角度、体积、比率、双距离、深度、彩色速度、比率、VTI比率、血流量等测量功能。</w:t>
            </w:r>
            <w:r>
              <w:br/>
            </w:r>
            <w:r>
              <w:rPr>
                <w:rFonts w:ascii="仿宋_GB2312" w:hAnsi="仿宋_GB2312" w:cs="仿宋_GB2312" w:eastAsia="仿宋_GB2312"/>
                <w:sz w:val="21"/>
              </w:rPr>
              <w:t>（</w:t>
            </w:r>
            <w:r>
              <w:rPr>
                <w:rFonts w:ascii="仿宋_GB2312" w:hAnsi="仿宋_GB2312" w:cs="仿宋_GB2312" w:eastAsia="仿宋_GB2312"/>
                <w:sz w:val="21"/>
              </w:rPr>
              <w:t>2）血管内中膜自动测量：支持前壁和后壁同屏独立测量显示，测量长度及区域自由选择，测量结果包括最大值、最小值、均值、标准差、ROI长度、测量长度等，测量结果项以中文显示。</w:t>
            </w:r>
            <w:r>
              <w:br/>
            </w:r>
            <w:r>
              <w:rPr>
                <w:rFonts w:ascii="仿宋_GB2312" w:hAnsi="仿宋_GB2312" w:cs="仿宋_GB2312" w:eastAsia="仿宋_GB2312"/>
                <w:sz w:val="21"/>
              </w:rPr>
              <w:t>（</w:t>
            </w:r>
            <w:r>
              <w:rPr>
                <w:rFonts w:ascii="仿宋_GB2312" w:hAnsi="仿宋_GB2312" w:cs="仿宋_GB2312" w:eastAsia="仿宋_GB2312"/>
                <w:sz w:val="21"/>
              </w:rPr>
              <w:t>3）彩色模式下具有定点测量血流速度功能，测量角度可视可调。</w:t>
            </w:r>
            <w:r>
              <w:br/>
            </w:r>
            <w:r>
              <w:rPr>
                <w:rFonts w:ascii="仿宋_GB2312" w:hAnsi="仿宋_GB2312" w:cs="仿宋_GB2312" w:eastAsia="仿宋_GB2312"/>
                <w:sz w:val="21"/>
              </w:rPr>
              <w:t>（</w:t>
            </w:r>
            <w:r>
              <w:rPr>
                <w:rFonts w:ascii="仿宋_GB2312" w:hAnsi="仿宋_GB2312" w:cs="仿宋_GB2312" w:eastAsia="仿宋_GB2312"/>
                <w:sz w:val="21"/>
              </w:rPr>
              <w:t>4）具有频谱实时自动包络测量，测量结果数据项≥17项。</w:t>
            </w:r>
            <w:r>
              <w:br/>
            </w:r>
            <w:r>
              <w:rPr>
                <w:rFonts w:ascii="仿宋_GB2312" w:hAnsi="仿宋_GB2312" w:cs="仿宋_GB2312" w:eastAsia="仿宋_GB2312"/>
                <w:sz w:val="21"/>
              </w:rPr>
              <w:t>（</w:t>
            </w:r>
            <w:r>
              <w:rPr>
                <w:rFonts w:ascii="仿宋_GB2312" w:hAnsi="仿宋_GB2312" w:cs="仿宋_GB2312" w:eastAsia="仿宋_GB2312"/>
                <w:sz w:val="21"/>
              </w:rPr>
              <w:t>5）产科测量：支持胎儿各项指标的测量，支持≥4胞胎测量。</w:t>
            </w:r>
            <w:r>
              <w:br/>
            </w:r>
            <w:r>
              <w:rPr>
                <w:rFonts w:ascii="仿宋_GB2312" w:hAnsi="仿宋_GB2312" w:cs="仿宋_GB2312" w:eastAsia="仿宋_GB2312"/>
                <w:sz w:val="21"/>
              </w:rPr>
              <w:t>（</w:t>
            </w:r>
            <w:r>
              <w:rPr>
                <w:rFonts w:ascii="仿宋_GB2312" w:hAnsi="仿宋_GB2312" w:cs="仿宋_GB2312" w:eastAsia="仿宋_GB2312"/>
                <w:sz w:val="21"/>
              </w:rPr>
              <w:t>6）具备AUTO EF心功能自动测量，可在已存储的电影文件中一键自动识别收缩期和舒张期，并自动描记，获得EF值。</w:t>
            </w:r>
            <w:r>
              <w:rPr>
                <w:rFonts w:ascii="仿宋_GB2312" w:hAnsi="仿宋_GB2312" w:cs="仿宋_GB2312" w:eastAsia="仿宋_GB2312"/>
                <w:sz w:val="24"/>
              </w:rPr>
              <w:t>（</w:t>
            </w:r>
            <w:r>
              <w:rPr>
                <w:rFonts w:ascii="仿宋_GB2312" w:hAnsi="仿宋_GB2312" w:cs="仿宋_GB2312" w:eastAsia="仿宋_GB2312"/>
                <w:sz w:val="24"/>
              </w:rPr>
              <w:t>提供产品技术白皮书或说明书或厂家彩页或检测报告或重要功能截图等有效证明材料）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7）具备卵泡自动测量功能，全域自动检测二维图像中的卵泡并计算其数量，精确地评估卵泡的大小，同时将卵泡以不同颜色对大小排序。</w:t>
            </w:r>
            <w:r>
              <w:rPr>
                <w:rFonts w:ascii="仿宋_GB2312" w:hAnsi="仿宋_GB2312" w:cs="仿宋_GB2312" w:eastAsia="仿宋_GB2312"/>
                <w:sz w:val="24"/>
              </w:rPr>
              <w:t>（</w:t>
            </w:r>
            <w:r>
              <w:rPr>
                <w:rFonts w:ascii="仿宋_GB2312" w:hAnsi="仿宋_GB2312" w:cs="仿宋_GB2312" w:eastAsia="仿宋_GB2312"/>
                <w:sz w:val="24"/>
              </w:rPr>
              <w:t>提供产品技术白皮书或说明书或厂家彩页或检测报告或重要功能截图等有效证明材料）</w:t>
            </w:r>
          </w:p>
          <w:p>
            <w:pPr>
              <w:pStyle w:val="null3"/>
              <w:numPr>
                <w:ilvl w:val="0"/>
                <w:numId w:val="1"/>
              </w:numPr>
              <w:jc w:val="both"/>
            </w:pPr>
            <w:r>
              <w:rPr>
                <w:rFonts w:ascii="仿宋_GB2312" w:hAnsi="仿宋_GB2312" w:cs="仿宋_GB2312" w:eastAsia="仿宋_GB2312"/>
                <w:sz w:val="21"/>
              </w:rPr>
              <w:t>支持</w:t>
            </w:r>
            <w:r>
              <w:rPr>
                <w:rFonts w:ascii="仿宋_GB2312" w:hAnsi="仿宋_GB2312" w:cs="仿宋_GB2312" w:eastAsia="仿宋_GB2312"/>
                <w:sz w:val="21"/>
              </w:rPr>
              <w:t>NT自动测量功能。</w:t>
            </w:r>
            <w:r>
              <w:br/>
            </w:r>
            <w:r>
              <w:rPr>
                <w:rFonts w:ascii="仿宋_GB2312" w:hAnsi="仿宋_GB2312" w:cs="仿宋_GB2312" w:eastAsia="仿宋_GB2312"/>
                <w:sz w:val="21"/>
              </w:rPr>
              <w:t>（</w:t>
            </w:r>
            <w:r>
              <w:rPr>
                <w:rFonts w:ascii="仿宋_GB2312" w:hAnsi="仿宋_GB2312" w:cs="仿宋_GB2312" w:eastAsia="仿宋_GB2312"/>
                <w:sz w:val="21"/>
              </w:rPr>
              <w:t>9）支持测量结果框，体标位置任意移动。</w:t>
            </w:r>
            <w:r>
              <w:br/>
            </w:r>
            <w:r>
              <w:rPr>
                <w:rFonts w:ascii="仿宋_GB2312" w:hAnsi="仿宋_GB2312" w:cs="仿宋_GB2312" w:eastAsia="仿宋_GB2312"/>
                <w:sz w:val="21"/>
              </w:rPr>
              <w:t>3.二维灰阶成像模式</w:t>
            </w:r>
            <w:r>
              <w:br/>
            </w:r>
            <w:r>
              <w:rPr>
                <w:rFonts w:ascii="仿宋_GB2312" w:hAnsi="仿宋_GB2312" w:cs="仿宋_GB2312" w:eastAsia="仿宋_GB2312"/>
                <w:sz w:val="21"/>
              </w:rPr>
              <w:t>（</w:t>
            </w:r>
            <w:r>
              <w:rPr>
                <w:rFonts w:ascii="仿宋_GB2312" w:hAnsi="仿宋_GB2312" w:cs="仿宋_GB2312" w:eastAsia="仿宋_GB2312"/>
                <w:sz w:val="21"/>
              </w:rPr>
              <w:t>1）TGC:≥8段</w:t>
            </w:r>
            <w:r>
              <w:br/>
            </w:r>
            <w:r>
              <w:rPr>
                <w:rFonts w:ascii="仿宋_GB2312" w:hAnsi="仿宋_GB2312" w:cs="仿宋_GB2312" w:eastAsia="仿宋_GB2312"/>
                <w:sz w:val="21"/>
              </w:rPr>
              <w:t>（</w:t>
            </w:r>
            <w:r>
              <w:rPr>
                <w:rFonts w:ascii="仿宋_GB2312" w:hAnsi="仿宋_GB2312" w:cs="仿宋_GB2312" w:eastAsia="仿宋_GB2312"/>
                <w:sz w:val="21"/>
              </w:rPr>
              <w:t>2）LGC:≥9段，触摸屏上可进行分段调节。</w:t>
            </w:r>
            <w:r>
              <w:rPr>
                <w:rFonts w:ascii="仿宋_GB2312" w:hAnsi="仿宋_GB2312" w:cs="仿宋_GB2312" w:eastAsia="仿宋_GB2312"/>
                <w:sz w:val="24"/>
              </w:rPr>
              <w:t>（</w:t>
            </w:r>
            <w:r>
              <w:rPr>
                <w:rFonts w:ascii="仿宋_GB2312" w:hAnsi="仿宋_GB2312" w:cs="仿宋_GB2312" w:eastAsia="仿宋_GB2312"/>
                <w:sz w:val="24"/>
              </w:rPr>
              <w:t>提供产品技术白皮书或说明书或厂家彩页或检测报告或重要功能截图等有效证明材料）</w:t>
            </w:r>
            <w:r>
              <w:br/>
            </w:r>
            <w:r>
              <w:rPr>
                <w:rFonts w:ascii="仿宋_GB2312" w:hAnsi="仿宋_GB2312" w:cs="仿宋_GB2312" w:eastAsia="仿宋_GB2312"/>
                <w:sz w:val="21"/>
              </w:rPr>
              <w:t>（</w:t>
            </w:r>
            <w:r>
              <w:rPr>
                <w:rFonts w:ascii="仿宋_GB2312" w:hAnsi="仿宋_GB2312" w:cs="仿宋_GB2312" w:eastAsia="仿宋_GB2312"/>
                <w:sz w:val="21"/>
              </w:rPr>
              <w:t>3）最大显示深度:≥420mm。</w:t>
            </w:r>
            <w:r>
              <w:rPr>
                <w:rFonts w:ascii="仿宋_GB2312" w:hAnsi="仿宋_GB2312" w:cs="仿宋_GB2312" w:eastAsia="仿宋_GB2312"/>
                <w:sz w:val="24"/>
              </w:rPr>
              <w:t>（</w:t>
            </w:r>
            <w:r>
              <w:rPr>
                <w:rFonts w:ascii="仿宋_GB2312" w:hAnsi="仿宋_GB2312" w:cs="仿宋_GB2312" w:eastAsia="仿宋_GB2312"/>
                <w:sz w:val="24"/>
              </w:rPr>
              <w:t>提供产品技术白皮书或说明书或厂家彩页或检测报告或重要功能截图等有效证明材料）</w:t>
            </w:r>
            <w:r>
              <w:br/>
            </w:r>
            <w:r>
              <w:rPr>
                <w:rFonts w:ascii="仿宋_GB2312" w:hAnsi="仿宋_GB2312" w:cs="仿宋_GB2312" w:eastAsia="仿宋_GB2312"/>
                <w:sz w:val="21"/>
              </w:rPr>
              <w:t>（</w:t>
            </w:r>
            <w:r>
              <w:rPr>
                <w:rFonts w:ascii="仿宋_GB2312" w:hAnsi="仿宋_GB2312" w:cs="仿宋_GB2312" w:eastAsia="仿宋_GB2312"/>
                <w:sz w:val="21"/>
              </w:rPr>
              <w:t>4）增益：≥100dB</w:t>
            </w:r>
            <w:r>
              <w:br/>
            </w:r>
            <w:r>
              <w:rPr>
                <w:rFonts w:ascii="仿宋_GB2312" w:hAnsi="仿宋_GB2312" w:cs="仿宋_GB2312" w:eastAsia="仿宋_GB2312"/>
                <w:sz w:val="21"/>
              </w:rPr>
              <w:t>（</w:t>
            </w:r>
            <w:r>
              <w:rPr>
                <w:rFonts w:ascii="仿宋_GB2312" w:hAnsi="仿宋_GB2312" w:cs="仿宋_GB2312" w:eastAsia="仿宋_GB2312"/>
                <w:sz w:val="21"/>
              </w:rPr>
              <w:t>5）动态范围：≥180dB</w:t>
            </w:r>
            <w:r>
              <w:br/>
            </w:r>
            <w:r>
              <w:rPr>
                <w:rFonts w:ascii="仿宋_GB2312" w:hAnsi="仿宋_GB2312" w:cs="仿宋_GB2312" w:eastAsia="仿宋_GB2312"/>
                <w:sz w:val="21"/>
              </w:rPr>
              <w:t>（</w:t>
            </w:r>
            <w:r>
              <w:rPr>
                <w:rFonts w:ascii="仿宋_GB2312" w:hAnsi="仿宋_GB2312" w:cs="仿宋_GB2312" w:eastAsia="仿宋_GB2312"/>
                <w:sz w:val="21"/>
              </w:rPr>
              <w:t>6）斑点噪声抑制：≥6级可调</w:t>
            </w:r>
            <w:r>
              <w:br/>
            </w:r>
            <w:r>
              <w:rPr>
                <w:rFonts w:ascii="仿宋_GB2312" w:hAnsi="仿宋_GB2312" w:cs="仿宋_GB2312" w:eastAsia="仿宋_GB2312"/>
                <w:sz w:val="21"/>
              </w:rPr>
              <w:t>（</w:t>
            </w:r>
            <w:r>
              <w:rPr>
                <w:rFonts w:ascii="仿宋_GB2312" w:hAnsi="仿宋_GB2312" w:cs="仿宋_GB2312" w:eastAsia="仿宋_GB2312"/>
                <w:sz w:val="21"/>
              </w:rPr>
              <w:t>7）帧相关：≥6级可调</w:t>
            </w:r>
            <w:r>
              <w:br/>
            </w:r>
            <w:r>
              <w:rPr>
                <w:rFonts w:ascii="仿宋_GB2312" w:hAnsi="仿宋_GB2312" w:cs="仿宋_GB2312" w:eastAsia="仿宋_GB2312"/>
                <w:sz w:val="21"/>
              </w:rPr>
              <w:t>（</w:t>
            </w:r>
            <w:r>
              <w:rPr>
                <w:rFonts w:ascii="仿宋_GB2312" w:hAnsi="仿宋_GB2312" w:cs="仿宋_GB2312" w:eastAsia="仿宋_GB2312"/>
                <w:sz w:val="21"/>
              </w:rPr>
              <w:t>8）灰阶图谱：≥10种</w:t>
            </w:r>
            <w:r>
              <w:br/>
            </w:r>
            <w:r>
              <w:rPr>
                <w:rFonts w:ascii="仿宋_GB2312" w:hAnsi="仿宋_GB2312" w:cs="仿宋_GB2312" w:eastAsia="仿宋_GB2312"/>
                <w:sz w:val="21"/>
              </w:rPr>
              <w:t>（</w:t>
            </w:r>
            <w:r>
              <w:rPr>
                <w:rFonts w:ascii="仿宋_GB2312" w:hAnsi="仿宋_GB2312" w:cs="仿宋_GB2312" w:eastAsia="仿宋_GB2312"/>
                <w:sz w:val="21"/>
              </w:rPr>
              <w:t>9）伪彩：≥8种</w:t>
            </w:r>
            <w:r>
              <w:br/>
            </w:r>
            <w:r>
              <w:rPr>
                <w:rFonts w:ascii="仿宋_GB2312" w:hAnsi="仿宋_GB2312" w:cs="仿宋_GB2312" w:eastAsia="仿宋_GB2312"/>
                <w:sz w:val="21"/>
              </w:rPr>
              <w:t>（</w:t>
            </w:r>
            <w:r>
              <w:rPr>
                <w:rFonts w:ascii="仿宋_GB2312" w:hAnsi="仿宋_GB2312" w:cs="仿宋_GB2312" w:eastAsia="仿宋_GB2312"/>
                <w:sz w:val="21"/>
              </w:rPr>
              <w:t>10）线密度≥4级可调</w:t>
            </w:r>
            <w:r>
              <w:br/>
            </w:r>
            <w:r>
              <w:rPr>
                <w:rFonts w:ascii="仿宋_GB2312" w:hAnsi="仿宋_GB2312" w:cs="仿宋_GB2312" w:eastAsia="仿宋_GB2312"/>
                <w:sz w:val="21"/>
              </w:rPr>
              <w:t>（</w:t>
            </w:r>
            <w:r>
              <w:rPr>
                <w:rFonts w:ascii="仿宋_GB2312" w:hAnsi="仿宋_GB2312" w:cs="仿宋_GB2312" w:eastAsia="仿宋_GB2312"/>
                <w:sz w:val="21"/>
              </w:rPr>
              <w:t>11）空间复合成像：≥7级可调</w:t>
            </w:r>
            <w:r>
              <w:br/>
            </w:r>
            <w:r>
              <w:rPr>
                <w:rFonts w:ascii="仿宋_GB2312" w:hAnsi="仿宋_GB2312" w:cs="仿宋_GB2312" w:eastAsia="仿宋_GB2312"/>
                <w:sz w:val="21"/>
              </w:rPr>
              <w:t>4.彩色多普勒成像模式</w:t>
            </w:r>
            <w:r>
              <w:br/>
            </w:r>
            <w:r>
              <w:rPr>
                <w:rFonts w:ascii="仿宋_GB2312" w:hAnsi="仿宋_GB2312" w:cs="仿宋_GB2312" w:eastAsia="仿宋_GB2312"/>
                <w:sz w:val="21"/>
              </w:rPr>
              <w:t>（</w:t>
            </w:r>
            <w:r>
              <w:rPr>
                <w:rFonts w:ascii="仿宋_GB2312" w:hAnsi="仿宋_GB2312" w:cs="仿宋_GB2312" w:eastAsia="仿宋_GB2312"/>
                <w:sz w:val="21"/>
              </w:rPr>
              <w:t>1）显示模式：彩色双幅，彩色四幅，B+C双实时显示</w:t>
            </w:r>
            <w:r>
              <w:br/>
            </w:r>
            <w:r>
              <w:rPr>
                <w:rFonts w:ascii="仿宋_GB2312" w:hAnsi="仿宋_GB2312" w:cs="仿宋_GB2312" w:eastAsia="仿宋_GB2312"/>
                <w:sz w:val="21"/>
              </w:rPr>
              <w:t>（</w:t>
            </w:r>
            <w:r>
              <w:rPr>
                <w:rFonts w:ascii="仿宋_GB2312" w:hAnsi="仿宋_GB2312" w:cs="仿宋_GB2312" w:eastAsia="仿宋_GB2312"/>
                <w:sz w:val="21"/>
              </w:rPr>
              <w:t>2）壁滤波：≥7级可调</w:t>
            </w:r>
            <w:r>
              <w:br/>
            </w:r>
            <w:r>
              <w:rPr>
                <w:rFonts w:ascii="仿宋_GB2312" w:hAnsi="仿宋_GB2312" w:cs="仿宋_GB2312" w:eastAsia="仿宋_GB2312"/>
                <w:sz w:val="21"/>
              </w:rPr>
              <w:t>（</w:t>
            </w:r>
            <w:r>
              <w:rPr>
                <w:rFonts w:ascii="仿宋_GB2312" w:hAnsi="仿宋_GB2312" w:cs="仿宋_GB2312" w:eastAsia="仿宋_GB2312"/>
                <w:sz w:val="21"/>
              </w:rPr>
              <w:t>3）灵敏度：≥4级可调</w:t>
            </w:r>
            <w:r>
              <w:br/>
            </w:r>
            <w:r>
              <w:rPr>
                <w:rFonts w:ascii="仿宋_GB2312" w:hAnsi="仿宋_GB2312" w:cs="仿宋_GB2312" w:eastAsia="仿宋_GB2312"/>
                <w:sz w:val="21"/>
              </w:rPr>
              <w:t>（</w:t>
            </w:r>
            <w:r>
              <w:rPr>
                <w:rFonts w:ascii="仿宋_GB2312" w:hAnsi="仿宋_GB2312" w:cs="仿宋_GB2312" w:eastAsia="仿宋_GB2312"/>
                <w:sz w:val="21"/>
              </w:rPr>
              <w:t>4）余晖：≥5级可调</w:t>
            </w:r>
            <w:r>
              <w:br/>
            </w:r>
            <w:r>
              <w:rPr>
                <w:rFonts w:ascii="仿宋_GB2312" w:hAnsi="仿宋_GB2312" w:cs="仿宋_GB2312" w:eastAsia="仿宋_GB2312"/>
                <w:sz w:val="21"/>
              </w:rPr>
              <w:t>（</w:t>
            </w:r>
            <w:r>
              <w:rPr>
                <w:rFonts w:ascii="仿宋_GB2312" w:hAnsi="仿宋_GB2312" w:cs="仿宋_GB2312" w:eastAsia="仿宋_GB2312"/>
                <w:sz w:val="21"/>
              </w:rPr>
              <w:t>5）平滑：≥5级可调</w:t>
            </w:r>
            <w:r>
              <w:br/>
            </w:r>
            <w:r>
              <w:rPr>
                <w:rFonts w:ascii="仿宋_GB2312" w:hAnsi="仿宋_GB2312" w:cs="仿宋_GB2312" w:eastAsia="仿宋_GB2312"/>
                <w:sz w:val="21"/>
              </w:rPr>
              <w:t>（</w:t>
            </w:r>
            <w:r>
              <w:rPr>
                <w:rFonts w:ascii="仿宋_GB2312" w:hAnsi="仿宋_GB2312" w:cs="仿宋_GB2312" w:eastAsia="仿宋_GB2312"/>
                <w:sz w:val="21"/>
              </w:rPr>
              <w:t>6）血流状态：≥3级可调</w:t>
            </w:r>
            <w:r>
              <w:br/>
            </w:r>
            <w:r>
              <w:rPr>
                <w:rFonts w:ascii="仿宋_GB2312" w:hAnsi="仿宋_GB2312" w:cs="仿宋_GB2312" w:eastAsia="仿宋_GB2312"/>
                <w:sz w:val="21"/>
              </w:rPr>
              <w:t>（</w:t>
            </w:r>
            <w:r>
              <w:rPr>
                <w:rFonts w:ascii="仿宋_GB2312" w:hAnsi="仿宋_GB2312" w:cs="仿宋_GB2312" w:eastAsia="仿宋_GB2312"/>
                <w:sz w:val="21"/>
              </w:rPr>
              <w:t>7）彩色优先：≥100级可调</w:t>
            </w:r>
            <w:r>
              <w:br/>
            </w:r>
            <w:r>
              <w:rPr>
                <w:rFonts w:ascii="仿宋_GB2312" w:hAnsi="仿宋_GB2312" w:cs="仿宋_GB2312" w:eastAsia="仿宋_GB2312"/>
                <w:sz w:val="21"/>
              </w:rPr>
              <w:t>（</w:t>
            </w:r>
            <w:r>
              <w:rPr>
                <w:rFonts w:ascii="仿宋_GB2312" w:hAnsi="仿宋_GB2312" w:cs="仿宋_GB2312" w:eastAsia="仿宋_GB2312"/>
                <w:sz w:val="21"/>
              </w:rPr>
              <w:t>8）彩色基线：≥17级可调</w:t>
            </w:r>
            <w:r>
              <w:br/>
            </w:r>
            <w:r>
              <w:rPr>
                <w:rFonts w:ascii="仿宋_GB2312" w:hAnsi="仿宋_GB2312" w:cs="仿宋_GB2312" w:eastAsia="仿宋_GB2312"/>
                <w:sz w:val="21"/>
              </w:rPr>
              <w:t>（</w:t>
            </w:r>
            <w:r>
              <w:rPr>
                <w:rFonts w:ascii="仿宋_GB2312" w:hAnsi="仿宋_GB2312" w:cs="仿宋_GB2312" w:eastAsia="仿宋_GB2312"/>
                <w:sz w:val="21"/>
              </w:rPr>
              <w:t>9）线阵探头彩色取样框左右每侧偏转均≥4级可调(线阵探头) 。</w:t>
            </w:r>
            <w:r>
              <w:rPr>
                <w:rFonts w:ascii="仿宋_GB2312" w:hAnsi="仿宋_GB2312" w:cs="仿宋_GB2312" w:eastAsia="仿宋_GB2312"/>
                <w:sz w:val="24"/>
              </w:rPr>
              <w:t>（</w:t>
            </w:r>
            <w:r>
              <w:rPr>
                <w:rFonts w:ascii="仿宋_GB2312" w:hAnsi="仿宋_GB2312" w:cs="仿宋_GB2312" w:eastAsia="仿宋_GB2312"/>
                <w:sz w:val="24"/>
              </w:rPr>
              <w:t>提供产品技术白皮书或说明书或厂家彩页或检测报告或重要功能截图等有效证明材料）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10）支持B/C同宽功能</w:t>
            </w:r>
            <w:r>
              <w:br/>
            </w:r>
            <w:r>
              <w:rPr>
                <w:rFonts w:ascii="仿宋_GB2312" w:hAnsi="仿宋_GB2312" w:cs="仿宋_GB2312" w:eastAsia="仿宋_GB2312"/>
                <w:sz w:val="21"/>
              </w:rPr>
              <w:t>（</w:t>
            </w:r>
            <w:r>
              <w:rPr>
                <w:rFonts w:ascii="仿宋_GB2312" w:hAnsi="仿宋_GB2312" w:cs="仿宋_GB2312" w:eastAsia="仿宋_GB2312"/>
                <w:sz w:val="21"/>
              </w:rPr>
              <w:t>11）高分辨率血流成像技术，能显著提高微小血管的血流显像能力，与普通彩色多普勒成像一键切换。</w:t>
            </w:r>
            <w:r>
              <w:br/>
            </w:r>
            <w:r>
              <w:rPr>
                <w:rFonts w:ascii="仿宋_GB2312" w:hAnsi="仿宋_GB2312" w:cs="仿宋_GB2312" w:eastAsia="仿宋_GB2312"/>
                <w:sz w:val="21"/>
              </w:rPr>
              <w:t>（</w:t>
            </w:r>
            <w:r>
              <w:rPr>
                <w:rFonts w:ascii="仿宋_GB2312" w:hAnsi="仿宋_GB2312" w:cs="仿宋_GB2312" w:eastAsia="仿宋_GB2312"/>
                <w:sz w:val="21"/>
              </w:rPr>
              <w:t>12）血流速度标识技术：可以用绿色定量地标识某一速度范围的血流分布，使得超声临床工作者可以准确区分血流的边界与性质，直观区别正常与异常血流。</w:t>
            </w:r>
            <w:r>
              <w:br/>
            </w:r>
            <w:r>
              <w:rPr>
                <w:rFonts w:ascii="仿宋_GB2312" w:hAnsi="仿宋_GB2312" w:cs="仿宋_GB2312" w:eastAsia="仿宋_GB2312"/>
                <w:sz w:val="21"/>
              </w:rPr>
              <w:t>（</w:t>
            </w:r>
            <w:r>
              <w:rPr>
                <w:rFonts w:ascii="仿宋_GB2312" w:hAnsi="仿宋_GB2312" w:cs="仿宋_GB2312" w:eastAsia="仿宋_GB2312"/>
                <w:sz w:val="21"/>
              </w:rPr>
              <w:t>13）支持彩色隐藏功能，具有专属键，不用回到二维模式就可以隐藏彩色（非通过降低彩色增益实现）。</w:t>
            </w:r>
            <w:r>
              <w:br/>
            </w:r>
            <w:r>
              <w:rPr>
                <w:rFonts w:ascii="仿宋_GB2312" w:hAnsi="仿宋_GB2312" w:cs="仿宋_GB2312" w:eastAsia="仿宋_GB2312"/>
                <w:sz w:val="21"/>
              </w:rPr>
              <w:t>5.频谱多普勒成像模式</w:t>
            </w:r>
            <w:r>
              <w:br/>
            </w:r>
            <w:r>
              <w:rPr>
                <w:rFonts w:ascii="仿宋_GB2312" w:hAnsi="仿宋_GB2312" w:cs="仿宋_GB2312" w:eastAsia="仿宋_GB2312"/>
                <w:sz w:val="21"/>
              </w:rPr>
              <w:t>（</w:t>
            </w:r>
            <w:r>
              <w:rPr>
                <w:rFonts w:ascii="仿宋_GB2312" w:hAnsi="仿宋_GB2312" w:cs="仿宋_GB2312" w:eastAsia="仿宋_GB2312"/>
                <w:sz w:val="21"/>
              </w:rPr>
              <w:t>1）频谱多普勒显示格式：≥5种不同的显示格式</w:t>
            </w:r>
            <w:r>
              <w:br/>
            </w:r>
            <w:r>
              <w:rPr>
                <w:rFonts w:ascii="仿宋_GB2312" w:hAnsi="仿宋_GB2312" w:cs="仿宋_GB2312" w:eastAsia="仿宋_GB2312"/>
                <w:sz w:val="21"/>
              </w:rPr>
              <w:t>（</w:t>
            </w:r>
            <w:r>
              <w:rPr>
                <w:rFonts w:ascii="仿宋_GB2312" w:hAnsi="仿宋_GB2312" w:cs="仿宋_GB2312" w:eastAsia="仿宋_GB2312"/>
                <w:sz w:val="21"/>
              </w:rPr>
              <w:t>2）支持快速角度矫正</w:t>
            </w:r>
            <w:r>
              <w:br/>
            </w:r>
            <w:r>
              <w:rPr>
                <w:rFonts w:ascii="仿宋_GB2312" w:hAnsi="仿宋_GB2312" w:cs="仿宋_GB2312" w:eastAsia="仿宋_GB2312"/>
                <w:sz w:val="21"/>
              </w:rPr>
              <w:t>（</w:t>
            </w:r>
            <w:r>
              <w:rPr>
                <w:rFonts w:ascii="仿宋_GB2312" w:hAnsi="仿宋_GB2312" w:cs="仿宋_GB2312" w:eastAsia="仿宋_GB2312"/>
                <w:sz w:val="21"/>
              </w:rPr>
              <w:t>3）取样角度：包含±80°可调</w:t>
            </w:r>
            <w:r>
              <w:br/>
            </w:r>
            <w:r>
              <w:rPr>
                <w:rFonts w:ascii="仿宋_GB2312" w:hAnsi="仿宋_GB2312" w:cs="仿宋_GB2312" w:eastAsia="仿宋_GB2312"/>
                <w:sz w:val="21"/>
              </w:rPr>
              <w:t>（</w:t>
            </w:r>
            <w:r>
              <w:rPr>
                <w:rFonts w:ascii="仿宋_GB2312" w:hAnsi="仿宋_GB2312" w:cs="仿宋_GB2312" w:eastAsia="仿宋_GB2312"/>
                <w:sz w:val="21"/>
              </w:rPr>
              <w:t>4）支持线阵探头下自动翻转功能</w:t>
            </w:r>
            <w:r>
              <w:br/>
            </w:r>
            <w:r>
              <w:rPr>
                <w:rFonts w:ascii="仿宋_GB2312" w:hAnsi="仿宋_GB2312" w:cs="仿宋_GB2312" w:eastAsia="仿宋_GB2312"/>
                <w:sz w:val="21"/>
              </w:rPr>
              <w:t>（</w:t>
            </w:r>
            <w:r>
              <w:rPr>
                <w:rFonts w:ascii="仿宋_GB2312" w:hAnsi="仿宋_GB2312" w:cs="仿宋_GB2312" w:eastAsia="仿宋_GB2312"/>
                <w:sz w:val="21"/>
              </w:rPr>
              <w:t>5）频谱动态范围独立调节：≥20级可调</w:t>
            </w:r>
            <w:r>
              <w:br/>
            </w:r>
            <w:r>
              <w:rPr>
                <w:rFonts w:ascii="仿宋_GB2312" w:hAnsi="仿宋_GB2312" w:cs="仿宋_GB2312" w:eastAsia="仿宋_GB2312"/>
                <w:sz w:val="21"/>
              </w:rPr>
              <w:t>（</w:t>
            </w:r>
            <w:r>
              <w:rPr>
                <w:rFonts w:ascii="仿宋_GB2312" w:hAnsi="仿宋_GB2312" w:cs="仿宋_GB2312" w:eastAsia="仿宋_GB2312"/>
                <w:sz w:val="21"/>
              </w:rPr>
              <w:t>6）支持三同步显示</w:t>
            </w:r>
            <w:r>
              <w:br/>
            </w:r>
            <w:r>
              <w:rPr>
                <w:rFonts w:ascii="仿宋_GB2312" w:hAnsi="仿宋_GB2312" w:cs="仿宋_GB2312" w:eastAsia="仿宋_GB2312"/>
                <w:sz w:val="21"/>
              </w:rPr>
              <w:t>（</w:t>
            </w:r>
            <w:r>
              <w:rPr>
                <w:rFonts w:ascii="仿宋_GB2312" w:hAnsi="仿宋_GB2312" w:cs="仿宋_GB2312" w:eastAsia="仿宋_GB2312"/>
                <w:sz w:val="21"/>
              </w:rPr>
              <w:t>7）多普勒取样容积宽度：0.5-40mm，步进≤0.5分级可调。</w:t>
            </w:r>
            <w:r>
              <w:rPr>
                <w:rFonts w:ascii="仿宋_GB2312" w:hAnsi="仿宋_GB2312" w:cs="仿宋_GB2312" w:eastAsia="仿宋_GB2312"/>
                <w:sz w:val="24"/>
              </w:rPr>
              <w:t>（</w:t>
            </w:r>
            <w:r>
              <w:rPr>
                <w:rFonts w:ascii="仿宋_GB2312" w:hAnsi="仿宋_GB2312" w:cs="仿宋_GB2312" w:eastAsia="仿宋_GB2312"/>
                <w:sz w:val="24"/>
              </w:rPr>
              <w:t>提供产品技术白皮书或说明书或厂家彩页或检测报告或重要功能截图等有效证明材料）</w:t>
            </w:r>
          </w:p>
          <w:p>
            <w:pPr>
              <w:pStyle w:val="null3"/>
              <w:numPr>
                <w:ilvl w:val="0"/>
                <w:numId w:val="1"/>
              </w:numPr>
              <w:jc w:val="both"/>
            </w:pPr>
            <w:r>
              <w:rPr>
                <w:rFonts w:ascii="仿宋_GB2312" w:hAnsi="仿宋_GB2312" w:cs="仿宋_GB2312" w:eastAsia="仿宋_GB2312"/>
                <w:sz w:val="21"/>
              </w:rPr>
              <w:t>零位移动：</w:t>
            </w:r>
            <w:r>
              <w:rPr>
                <w:rFonts w:ascii="仿宋_GB2312" w:hAnsi="仿宋_GB2312" w:cs="仿宋_GB2312" w:eastAsia="仿宋_GB2312"/>
                <w:sz w:val="21"/>
              </w:rPr>
              <w:t>≥17级</w:t>
            </w:r>
            <w:r>
              <w:br/>
            </w:r>
            <w:r>
              <w:rPr>
                <w:rFonts w:ascii="仿宋_GB2312" w:hAnsi="仿宋_GB2312" w:cs="仿宋_GB2312" w:eastAsia="仿宋_GB2312"/>
                <w:sz w:val="21"/>
              </w:rPr>
              <w:t>6 电影回放及连通性要求</w:t>
            </w:r>
            <w:r>
              <w:br/>
            </w:r>
            <w:r>
              <w:rPr>
                <w:rFonts w:ascii="仿宋_GB2312" w:hAnsi="仿宋_GB2312" w:cs="仿宋_GB2312" w:eastAsia="仿宋_GB2312"/>
                <w:sz w:val="21"/>
              </w:rPr>
              <w:t>（</w:t>
            </w:r>
            <w:r>
              <w:rPr>
                <w:rFonts w:ascii="仿宋_GB2312" w:hAnsi="仿宋_GB2312" w:cs="仿宋_GB2312" w:eastAsia="仿宋_GB2312"/>
                <w:sz w:val="21"/>
              </w:rPr>
              <w:t>1）支持向前存储及向后存储功能，存储时间可预置，向后存储时间≥300s。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2）支持逐帧手动回放和速度可调的自动回放，自动回放速度：≥8级可调，可手动选择起始帧、结束帧。</w:t>
            </w:r>
            <w:r>
              <w:br/>
            </w:r>
            <w:r>
              <w:rPr>
                <w:rFonts w:ascii="仿宋_GB2312" w:hAnsi="仿宋_GB2312" w:cs="仿宋_GB2312" w:eastAsia="仿宋_GB2312"/>
                <w:sz w:val="21"/>
              </w:rPr>
              <w:t>（</w:t>
            </w:r>
            <w:r>
              <w:rPr>
                <w:rFonts w:ascii="仿宋_GB2312" w:hAnsi="仿宋_GB2312" w:cs="仿宋_GB2312" w:eastAsia="仿宋_GB2312"/>
                <w:sz w:val="21"/>
              </w:rPr>
              <w:t>3）输入/输出接口：支持S-video、video、HDMI、VGA、USB、DICOM3.0网口、PRINT等</w:t>
            </w:r>
            <w:r>
              <w:br/>
            </w:r>
            <w:r>
              <w:rPr>
                <w:rFonts w:ascii="仿宋_GB2312" w:hAnsi="仿宋_GB2312" w:cs="仿宋_GB2312" w:eastAsia="仿宋_GB2312"/>
                <w:sz w:val="21"/>
              </w:rPr>
              <w:t>7. 探头规格</w:t>
            </w:r>
            <w:r>
              <w:br/>
            </w:r>
            <w:r>
              <w:rPr>
                <w:rFonts w:ascii="仿宋_GB2312" w:hAnsi="仿宋_GB2312" w:cs="仿宋_GB2312" w:eastAsia="仿宋_GB2312"/>
                <w:sz w:val="21"/>
              </w:rPr>
              <w:t>（</w:t>
            </w:r>
            <w:r>
              <w:rPr>
                <w:rFonts w:ascii="仿宋_GB2312" w:hAnsi="仿宋_GB2312" w:cs="仿宋_GB2312" w:eastAsia="仿宋_GB2312"/>
                <w:sz w:val="21"/>
              </w:rPr>
              <w:t>1）频率：超宽频带或变频探头，所配探头均为宽频变频探头,二维、谐波、彩色及频谱多普勒模式分别独立变频≥3段，频率带宽1.0-15.0MHz；</w:t>
            </w:r>
            <w:r>
              <w:br/>
            </w:r>
            <w:r>
              <w:rPr>
                <w:rFonts w:ascii="仿宋_GB2312" w:hAnsi="仿宋_GB2312" w:cs="仿宋_GB2312" w:eastAsia="仿宋_GB2312"/>
                <w:sz w:val="21"/>
              </w:rPr>
              <w:t>（</w:t>
            </w:r>
            <w:r>
              <w:rPr>
                <w:rFonts w:ascii="仿宋_GB2312" w:hAnsi="仿宋_GB2312" w:cs="仿宋_GB2312" w:eastAsia="仿宋_GB2312"/>
                <w:sz w:val="21"/>
              </w:rPr>
              <w:t>2）探头配置：</w:t>
            </w:r>
            <w:r>
              <w:br/>
            </w:r>
            <w:r>
              <w:rPr>
                <w:rFonts w:ascii="仿宋_GB2312" w:hAnsi="仿宋_GB2312" w:cs="仿宋_GB2312" w:eastAsia="仿宋_GB2312"/>
                <w:sz w:val="21"/>
              </w:rPr>
              <w:t>腹部凸阵探头：频率</w:t>
            </w:r>
            <w:r>
              <w:rPr>
                <w:rFonts w:ascii="仿宋_GB2312" w:hAnsi="仿宋_GB2312" w:cs="仿宋_GB2312" w:eastAsia="仿宋_GB2312"/>
                <w:sz w:val="21"/>
              </w:rPr>
              <w:t>1.0-7.5MHz</w:t>
            </w:r>
            <w:r>
              <w:br/>
            </w:r>
            <w:r>
              <w:rPr>
                <w:rFonts w:ascii="仿宋_GB2312" w:hAnsi="仿宋_GB2312" w:cs="仿宋_GB2312" w:eastAsia="仿宋_GB2312"/>
                <w:sz w:val="21"/>
              </w:rPr>
              <w:t>线阵探头：频率：</w:t>
            </w:r>
            <w:r>
              <w:rPr>
                <w:rFonts w:ascii="仿宋_GB2312" w:hAnsi="仿宋_GB2312" w:cs="仿宋_GB2312" w:eastAsia="仿宋_GB2312"/>
                <w:sz w:val="21"/>
              </w:rPr>
              <w:t>4.2-15.0MHz</w:t>
            </w:r>
          </w:p>
          <w:p>
            <w:pPr>
              <w:pStyle w:val="null3"/>
              <w:jc w:val="left"/>
            </w:pPr>
            <w:r>
              <w:rPr>
                <w:rFonts w:ascii="仿宋_GB2312" w:hAnsi="仿宋_GB2312" w:cs="仿宋_GB2312" w:eastAsia="仿宋_GB2312"/>
                <w:sz w:val="21"/>
              </w:rPr>
              <w:t>腔内探头：频率：</w:t>
            </w:r>
            <w:r>
              <w:rPr>
                <w:rFonts w:ascii="仿宋_GB2312" w:hAnsi="仿宋_GB2312" w:cs="仿宋_GB2312" w:eastAsia="仿宋_GB2312"/>
                <w:sz w:val="21"/>
              </w:rPr>
              <w:t>2.5-13.0MHz</w:t>
            </w:r>
            <w:r>
              <w:br/>
            </w:r>
            <w:r>
              <w:rPr>
                <w:rFonts w:ascii="仿宋_GB2312" w:hAnsi="仿宋_GB2312" w:cs="仿宋_GB2312" w:eastAsia="仿宋_GB2312"/>
                <w:sz w:val="21"/>
              </w:rPr>
              <w:t>相控阵探头：频率：</w:t>
            </w:r>
            <w:r>
              <w:rPr>
                <w:rFonts w:ascii="仿宋_GB2312" w:hAnsi="仿宋_GB2312" w:cs="仿宋_GB2312" w:eastAsia="仿宋_GB2312"/>
                <w:sz w:val="21"/>
              </w:rPr>
              <w:t>1.0-6.5MHz</w:t>
            </w:r>
          </w:p>
        </w:tc>
      </w:tr>
    </w:tbl>
    <w:p>
      <w:pPr>
        <w:pStyle w:val="null3"/>
        <w:jc w:val="left"/>
      </w:pPr>
      <w:r>
        <w:rPr>
          <w:rFonts w:ascii="仿宋_GB2312" w:hAnsi="仿宋_GB2312" w:cs="仿宋_GB2312" w:eastAsia="仿宋_GB2312"/>
        </w:rPr>
        <w:t>标的名称：抢救床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抢救床</w:t>
            </w:r>
          </w:p>
        </w:tc>
        <w:tc>
          <w:tcPr>
            <w:tcW w:type="dxa" w:w="5814"/>
          </w:tcPr>
          <w:p>
            <w:pPr>
              <w:pStyle w:val="null3"/>
              <w:jc w:val="both"/>
            </w:pPr>
            <w:r>
              <w:rPr>
                <w:rFonts w:ascii="仿宋_GB2312" w:hAnsi="仿宋_GB2312" w:cs="仿宋_GB2312" w:eastAsia="仿宋_GB2312"/>
                <w:sz w:val="21"/>
              </w:rPr>
              <w:t xml:space="preserve">1、多功能液压、手动抢救床。 </w:t>
            </w:r>
          </w:p>
          <w:p>
            <w:pPr>
              <w:pStyle w:val="null3"/>
              <w:jc w:val="both"/>
            </w:pPr>
            <w:r>
              <w:rPr>
                <w:rFonts w:ascii="仿宋_GB2312" w:hAnsi="仿宋_GB2312" w:cs="仿宋_GB2312" w:eastAsia="仿宋_GB2312"/>
                <w:sz w:val="21"/>
              </w:rPr>
              <w:t xml:space="preserve">2、规格：床全长2120～2160mm，床全宽770～790mm。 </w:t>
            </w:r>
          </w:p>
          <w:p>
            <w:pPr>
              <w:pStyle w:val="null3"/>
              <w:jc w:val="left"/>
            </w:pPr>
            <w:r>
              <w:rPr>
                <w:rFonts w:ascii="仿宋_GB2312" w:hAnsi="仿宋_GB2312" w:cs="仿宋_GB2312" w:eastAsia="仿宋_GB2312"/>
                <w:sz w:val="21"/>
              </w:rPr>
              <w:t>3、背部升降0～90°，膝部上升0～40°，高低升降560～890mm，头尾倾斜-18°，具有手动调节心脏椅位的功能。</w:t>
            </w:r>
          </w:p>
          <w:p>
            <w:pPr>
              <w:pStyle w:val="null3"/>
              <w:jc w:val="left"/>
            </w:pPr>
            <w:r>
              <w:rPr>
                <w:rFonts w:ascii="仿宋_GB2312" w:hAnsi="仿宋_GB2312" w:cs="仿宋_GB2312" w:eastAsia="仿宋_GB2312"/>
                <w:sz w:val="21"/>
              </w:rPr>
              <w:t>4、床体采用优质冷轧钢和粉体喷涂工艺制成，表面光滑，耐腐蚀。</w:t>
            </w:r>
          </w:p>
          <w:p>
            <w:pPr>
              <w:pStyle w:val="null3"/>
              <w:jc w:val="left"/>
            </w:pPr>
            <w:r>
              <w:rPr>
                <w:rFonts w:ascii="仿宋_GB2312" w:hAnsi="仿宋_GB2312" w:cs="仿宋_GB2312" w:eastAsia="仿宋_GB2312"/>
                <w:sz w:val="21"/>
              </w:rPr>
              <w:t xml:space="preserve"> 5、床面板为ABS材质，4段式设计。</w:t>
            </w:r>
          </w:p>
        </w:tc>
      </w:tr>
    </w:tbl>
    <w:p>
      <w:pPr>
        <w:pStyle w:val="null3"/>
        <w:jc w:val="left"/>
      </w:pPr>
      <w:r>
        <w:rPr>
          <w:rFonts w:ascii="仿宋_GB2312" w:hAnsi="仿宋_GB2312" w:cs="仿宋_GB2312" w:eastAsia="仿宋_GB2312"/>
        </w:rPr>
        <w:t>标的名称：普通病床（含床垫）</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普通病床（含床垫）</w:t>
            </w:r>
          </w:p>
        </w:tc>
        <w:tc>
          <w:tcPr>
            <w:tcW w:type="dxa" w:w="5814"/>
          </w:tcPr>
          <w:p>
            <w:pPr>
              <w:pStyle w:val="null3"/>
              <w:jc w:val="both"/>
            </w:pPr>
            <w:r>
              <w:rPr>
                <w:rFonts w:ascii="仿宋_GB2312" w:hAnsi="仿宋_GB2312" w:cs="仿宋_GB2312" w:eastAsia="仿宋_GB2312"/>
                <w:sz w:val="21"/>
              </w:rPr>
              <w:t>1.规格：≥长2000mm*宽900mm*高550mm</w:t>
            </w:r>
          </w:p>
          <w:p>
            <w:pPr>
              <w:pStyle w:val="null3"/>
              <w:jc w:val="both"/>
            </w:pPr>
            <w:r>
              <w:rPr>
                <w:rFonts w:ascii="仿宋_GB2312" w:hAnsi="仿宋_GB2312" w:cs="仿宋_GB2312" w:eastAsia="仿宋_GB2312"/>
                <w:sz w:val="21"/>
              </w:rPr>
              <w:t>2.材质：床架为碳素钢焊接(静电喷涂),床垫为高密度海绵 (厚度≥80mm,防水面料)</w:t>
            </w:r>
          </w:p>
          <w:p>
            <w:pPr>
              <w:pStyle w:val="null3"/>
              <w:jc w:val="both"/>
            </w:pPr>
            <w:r>
              <w:rPr>
                <w:rFonts w:ascii="仿宋_GB2312" w:hAnsi="仿宋_GB2312" w:cs="仿宋_GB2312" w:eastAsia="仿宋_GB2312"/>
                <w:sz w:val="21"/>
              </w:rPr>
              <w:t>3.床头/床尾单边调节(0-30°),双侧可拆卸护栏， 带刹车脚轮</w:t>
            </w:r>
          </w:p>
          <w:p>
            <w:pPr>
              <w:pStyle w:val="null3"/>
              <w:jc w:val="both"/>
            </w:pPr>
            <w:r>
              <w:rPr>
                <w:rFonts w:ascii="仿宋_GB2312" w:hAnsi="仿宋_GB2312" w:cs="仿宋_GB2312" w:eastAsia="仿宋_GB2312"/>
                <w:sz w:val="21"/>
              </w:rPr>
              <w:t>4.承重：≥150kg</w:t>
            </w:r>
          </w:p>
          <w:p>
            <w:pPr>
              <w:pStyle w:val="null3"/>
              <w:jc w:val="both"/>
            </w:pPr>
            <w:r>
              <w:rPr>
                <w:rFonts w:ascii="仿宋_GB2312" w:hAnsi="仿宋_GB2312" w:cs="仿宋_GB2312" w:eastAsia="仿宋_GB2312"/>
                <w:sz w:val="21"/>
              </w:rPr>
              <w:t>5.配置床上用品，包括床单、被套、枕套、枕芯各两套，被芯及垫絮各一套。</w:t>
            </w:r>
          </w:p>
          <w:p>
            <w:pPr>
              <w:pStyle w:val="null3"/>
              <w:jc w:val="left"/>
            </w:pPr>
            <w:r>
              <w:rPr>
                <w:rFonts w:ascii="仿宋_GB2312" w:hAnsi="仿宋_GB2312" w:cs="仿宋_GB2312" w:eastAsia="仿宋_GB2312"/>
                <w:sz w:val="21"/>
              </w:rPr>
              <w:t>6.配套床头柜1个、实木座椅1把。</w:t>
            </w:r>
          </w:p>
        </w:tc>
      </w:tr>
    </w:tbl>
    <w:p>
      <w:pPr>
        <w:pStyle w:val="null3"/>
        <w:jc w:val="left"/>
      </w:pPr>
      <w:r>
        <w:rPr>
          <w:rFonts w:ascii="仿宋_GB2312" w:hAnsi="仿宋_GB2312" w:cs="仿宋_GB2312" w:eastAsia="仿宋_GB2312"/>
        </w:rPr>
        <w:t>标的名称：抢救车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抢救车</w:t>
            </w:r>
          </w:p>
        </w:tc>
        <w:tc>
          <w:tcPr>
            <w:tcW w:type="dxa" w:w="5814"/>
          </w:tcPr>
          <w:p>
            <w:pPr>
              <w:pStyle w:val="null3"/>
              <w:jc w:val="both"/>
            </w:pPr>
            <w:r>
              <w:rPr>
                <w:rFonts w:ascii="仿宋_GB2312" w:hAnsi="仿宋_GB2312" w:cs="仿宋_GB2312" w:eastAsia="仿宋_GB2312"/>
                <w:sz w:val="21"/>
              </w:rPr>
              <w:t>1.尺寸：长660mm*宽440mm*高800mm（±10mm）。</w:t>
            </w:r>
          </w:p>
          <w:p>
            <w:pPr>
              <w:pStyle w:val="null3"/>
              <w:jc w:val="both"/>
            </w:pPr>
            <w:r>
              <w:rPr>
                <w:rFonts w:ascii="仿宋_GB2312" w:hAnsi="仿宋_GB2312" w:cs="仿宋_GB2312" w:eastAsia="仿宋_GB2312"/>
                <w:sz w:val="21"/>
              </w:rPr>
              <w:t>2.材质：304不锈钢板材，厚度≥1.2mm。</w:t>
            </w:r>
          </w:p>
          <w:p>
            <w:pPr>
              <w:pStyle w:val="null3"/>
              <w:jc w:val="both"/>
            </w:pPr>
            <w:r>
              <w:rPr>
                <w:rFonts w:ascii="仿宋_GB2312" w:hAnsi="仿宋_GB2312" w:cs="仿宋_GB2312" w:eastAsia="仿宋_GB2312"/>
                <w:sz w:val="21"/>
              </w:rPr>
              <w:t>3.承重：≥150kg。</w:t>
            </w:r>
          </w:p>
          <w:p>
            <w:pPr>
              <w:pStyle w:val="null3"/>
              <w:jc w:val="both"/>
            </w:pPr>
            <w:r>
              <w:rPr>
                <w:rFonts w:ascii="仿宋_GB2312" w:hAnsi="仿宋_GB2312" w:cs="仿宋_GB2312" w:eastAsia="仿宋_GB2312"/>
                <w:sz w:val="21"/>
              </w:rPr>
              <w:t>4.万向轮：静音防滑耐磨橡胶轮。</w:t>
            </w:r>
          </w:p>
          <w:p>
            <w:pPr>
              <w:pStyle w:val="null3"/>
              <w:jc w:val="both"/>
            </w:pPr>
            <w:r>
              <w:rPr>
                <w:rFonts w:ascii="仿宋_GB2312" w:hAnsi="仿宋_GB2312" w:cs="仿宋_GB2312" w:eastAsia="仿宋_GB2312"/>
                <w:sz w:val="21"/>
              </w:rPr>
              <w:t>5.锁扣材质：ABS材料。</w:t>
            </w:r>
          </w:p>
          <w:p>
            <w:pPr>
              <w:pStyle w:val="null3"/>
              <w:jc w:val="both"/>
            </w:pPr>
            <w:r>
              <w:rPr>
                <w:rFonts w:ascii="仿宋_GB2312" w:hAnsi="仿宋_GB2312" w:cs="仿宋_GB2312" w:eastAsia="仿宋_GB2312"/>
                <w:sz w:val="21"/>
              </w:rPr>
              <w:t>6.盆材质：环保塑料原料罐注而成可拆卸，可360°转动。</w:t>
            </w:r>
          </w:p>
          <w:p>
            <w:pPr>
              <w:pStyle w:val="null3"/>
              <w:jc w:val="left"/>
            </w:pPr>
            <w:r>
              <w:rPr>
                <w:rFonts w:ascii="仿宋_GB2312" w:hAnsi="仿宋_GB2312" w:cs="仿宋_GB2312" w:eastAsia="仿宋_GB2312"/>
                <w:sz w:val="21"/>
              </w:rPr>
              <w:t>7.抽屉材质：304不锈钢，内置静音导轨。</w:t>
            </w:r>
          </w:p>
        </w:tc>
      </w:tr>
    </w:tbl>
    <w:p>
      <w:pPr>
        <w:pStyle w:val="null3"/>
        <w:jc w:val="left"/>
      </w:pPr>
      <w:r>
        <w:rPr>
          <w:rFonts w:ascii="仿宋_GB2312" w:hAnsi="仿宋_GB2312" w:cs="仿宋_GB2312" w:eastAsia="仿宋_GB2312"/>
        </w:rPr>
        <w:t>标的名称：人机一体消毒机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人机一体消毒机</w:t>
            </w:r>
          </w:p>
        </w:tc>
        <w:tc>
          <w:tcPr>
            <w:tcW w:type="dxa" w:w="5814"/>
          </w:tcPr>
          <w:p>
            <w:pPr>
              <w:pStyle w:val="null3"/>
              <w:jc w:val="left"/>
            </w:pPr>
            <w:r>
              <w:rPr>
                <w:rFonts w:ascii="仿宋_GB2312" w:hAnsi="仿宋_GB2312" w:cs="仿宋_GB2312" w:eastAsia="仿宋_GB2312"/>
                <w:sz w:val="21"/>
              </w:rPr>
              <w:t>1.消毒方式：紫外线，移动式。</w:t>
            </w:r>
            <w:r>
              <w:br/>
            </w:r>
            <w:r>
              <w:rPr>
                <w:rFonts w:ascii="仿宋_GB2312" w:hAnsi="仿宋_GB2312" w:cs="仿宋_GB2312" w:eastAsia="仿宋_GB2312"/>
                <w:sz w:val="21"/>
              </w:rPr>
              <w:t>2.消毒时间：≤60分钟/次。</w:t>
            </w:r>
            <w:r>
              <w:br/>
            </w:r>
            <w:r>
              <w:rPr>
                <w:rFonts w:ascii="仿宋_GB2312" w:hAnsi="仿宋_GB2312" w:cs="仿宋_GB2312" w:eastAsia="仿宋_GB2312"/>
                <w:sz w:val="21"/>
              </w:rPr>
              <w:t>3.适用空间：≥20㎡。</w:t>
            </w:r>
            <w:r>
              <w:br/>
            </w:r>
            <w:r>
              <w:rPr>
                <w:rFonts w:ascii="仿宋_GB2312" w:hAnsi="仿宋_GB2312" w:cs="仿宋_GB2312" w:eastAsia="仿宋_GB2312"/>
                <w:sz w:val="21"/>
              </w:rPr>
              <w:t>4.噪音：≤45dB(A)</w:t>
            </w:r>
          </w:p>
        </w:tc>
      </w:tr>
    </w:tbl>
    <w:p>
      <w:pPr>
        <w:pStyle w:val="null3"/>
        <w:jc w:val="left"/>
      </w:pPr>
      <w:r>
        <w:rPr>
          <w:rFonts w:ascii="仿宋_GB2312" w:hAnsi="仿宋_GB2312" w:cs="仿宋_GB2312" w:eastAsia="仿宋_GB2312"/>
        </w:rPr>
        <w:t>标的名称：输液车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输液车</w:t>
            </w:r>
          </w:p>
        </w:tc>
        <w:tc>
          <w:tcPr>
            <w:tcW w:type="dxa" w:w="5814"/>
          </w:tcPr>
          <w:p>
            <w:pPr>
              <w:pStyle w:val="null3"/>
              <w:jc w:val="both"/>
            </w:pPr>
            <w:r>
              <w:rPr>
                <w:rFonts w:ascii="仿宋_GB2312" w:hAnsi="仿宋_GB2312" w:cs="仿宋_GB2312" w:eastAsia="仿宋_GB2312"/>
                <w:sz w:val="21"/>
              </w:rPr>
              <w:t>1.尺寸：长660mm*宽400mm*高860mm(</w:t>
            </w:r>
            <w:r>
              <w:rPr>
                <w:rFonts w:ascii="仿宋_GB2312" w:hAnsi="仿宋_GB2312" w:cs="仿宋_GB2312" w:eastAsia="仿宋_GB2312"/>
                <w:sz w:val="21"/>
              </w:rPr>
              <w:t>±</w:t>
            </w:r>
            <w:r>
              <w:rPr>
                <w:rFonts w:ascii="仿宋_GB2312" w:hAnsi="仿宋_GB2312" w:cs="仿宋_GB2312" w:eastAsia="仿宋_GB2312"/>
                <w:sz w:val="21"/>
              </w:rPr>
              <w:t>10mm)</w:t>
            </w:r>
          </w:p>
          <w:p>
            <w:pPr>
              <w:pStyle w:val="null3"/>
              <w:jc w:val="both"/>
            </w:pPr>
            <w:r>
              <w:rPr>
                <w:rFonts w:ascii="仿宋_GB2312" w:hAnsi="仿宋_GB2312" w:cs="仿宋_GB2312" w:eastAsia="仿宋_GB2312"/>
                <w:sz w:val="21"/>
              </w:rPr>
              <w:t>2.材质：框架为304不锈钢,台面为304不锈钢拉丝板，厚度≥1.2mm，抽屉为PP塑料，耐腐蚀。</w:t>
            </w:r>
          </w:p>
          <w:p>
            <w:pPr>
              <w:pStyle w:val="null3"/>
              <w:jc w:val="left"/>
            </w:pPr>
            <w:r>
              <w:rPr>
                <w:rFonts w:ascii="仿宋_GB2312" w:hAnsi="仿宋_GB2312" w:cs="仿宋_GB2312" w:eastAsia="仿宋_GB2312"/>
                <w:sz w:val="21"/>
              </w:rPr>
              <w:t>3.功能：三层储物(上层药品格+中层输液盒+下层锐器盒) 配备可升降输液架(高度1500mm-1800mm),带刹车万向轮(2个定向轮+2个万向轮)</w:t>
            </w:r>
          </w:p>
        </w:tc>
      </w:tr>
    </w:tbl>
    <w:p>
      <w:pPr>
        <w:pStyle w:val="null3"/>
        <w:jc w:val="left"/>
      </w:pPr>
      <w:r>
        <w:rPr>
          <w:rFonts w:ascii="仿宋_GB2312" w:hAnsi="仿宋_GB2312" w:cs="仿宋_GB2312" w:eastAsia="仿宋_GB2312"/>
        </w:rPr>
        <w:t>标的名称：输液椅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输液椅</w:t>
            </w:r>
          </w:p>
        </w:tc>
        <w:tc>
          <w:tcPr>
            <w:tcW w:type="dxa" w:w="5814"/>
          </w:tcPr>
          <w:p>
            <w:pPr>
              <w:pStyle w:val="null3"/>
              <w:jc w:val="left"/>
            </w:pPr>
            <w:r>
              <w:rPr>
                <w:rFonts w:ascii="仿宋_GB2312" w:hAnsi="仿宋_GB2312" w:cs="仿宋_GB2312" w:eastAsia="仿宋_GB2312"/>
                <w:sz w:val="21"/>
              </w:rPr>
              <w:t>1.规格：≥宽720mm*深780mm*总高1080mm</w:t>
            </w:r>
          </w:p>
          <w:p>
            <w:pPr>
              <w:pStyle w:val="null3"/>
              <w:jc w:val="left"/>
            </w:pPr>
            <w:r>
              <w:rPr>
                <w:rFonts w:ascii="仿宋_GB2312" w:hAnsi="仿宋_GB2312" w:cs="仿宋_GB2312" w:eastAsia="仿宋_GB2312"/>
                <w:sz w:val="21"/>
              </w:rPr>
              <w:t>2.材质：椅架部分采用≥φ38mm*1.5mm钢管，经弯管焊接制作而成。抛光后进行静电粉末喷涂处理。椅面软垫采用内置钢架结构与木板、高回弹海绵及耐刮西皮制成。ABS工程塑料扶手，带搁脚装置，带可升降不锈钢输液杆，靠背可调节，可躺角度最大≥165°。</w:t>
            </w:r>
          </w:p>
          <w:p>
            <w:pPr>
              <w:pStyle w:val="null3"/>
              <w:jc w:val="left"/>
            </w:pPr>
            <w:r>
              <w:rPr>
                <w:rFonts w:ascii="仿宋_GB2312" w:hAnsi="仿宋_GB2312" w:cs="仿宋_GB2312" w:eastAsia="仿宋_GB2312"/>
                <w:sz w:val="21"/>
              </w:rPr>
              <w:t>3.承重：≥150kg。</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1）供应商提供的货物权属清楚，不得侵害他人的知识产权，保证产品的权利无瑕疵。</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2）货物质量应当检验合格，不得以不合格产品冒充合格产品。产品不得掺杂、掺假，不得以假充真、以次充好，不得提供假、劣产品。供货时提供货物合格证明材料。</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3）产品必须符合或优于国家(行业)标准、地方标准或者其他标准、规范要求，以及本项目采购文件的质量要求和技术指标与出厂标准。本项目所引用的相关标准若不是最新标准的，按照最新标准执行。</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4）成交供应商必须确保供应货物的质量,因货物质量造成的损失全部由成交供应商赔偿,并承担相应法律责任；造成严重后果的,将追究成交供应商当事人和负责人的法律责任。</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合同履行</w:t>
            </w:r>
          </w:p>
        </w:tc>
        <w:tc>
          <w:tcPr>
            <w:tcW w:type="dxa" w:w="5814"/>
          </w:tcPr>
          <w:p>
            <w:pPr>
              <w:pStyle w:val="null3"/>
              <w:jc w:val="left"/>
            </w:pP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与</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签订合同后，合同双方应严格执行合同条款，履行合同规定的义务，确保合同约定事项顺利完成。在合同履行过程中，如发生纠纷，双方应按照《</w:t>
            </w:r>
            <w:r>
              <w:rPr>
                <w:rFonts w:ascii="仿宋_GB2312" w:hAnsi="仿宋_GB2312" w:cs="仿宋_GB2312" w:eastAsia="仿宋_GB2312"/>
                <w:sz w:val="24"/>
                <w:color w:val="000000"/>
              </w:rPr>
              <w:t>中华人民共和国民法典</w:t>
            </w:r>
            <w:r>
              <w:rPr>
                <w:rFonts w:ascii="仿宋_GB2312" w:hAnsi="仿宋_GB2312" w:cs="仿宋_GB2312" w:eastAsia="仿宋_GB2312"/>
                <w:sz w:val="24"/>
                <w:color w:val="000000"/>
              </w:rPr>
              <w:t>》的有关规定进行处理。</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安全责任</w:t>
            </w:r>
          </w:p>
        </w:tc>
        <w:tc>
          <w:tcPr>
            <w:tcW w:type="dxa" w:w="5814"/>
          </w:tcPr>
          <w:p>
            <w:pPr>
              <w:pStyle w:val="null3"/>
              <w:jc w:val="left"/>
            </w:pPr>
            <w:r>
              <w:rPr>
                <w:rFonts w:ascii="仿宋_GB2312" w:hAnsi="仿宋_GB2312" w:cs="仿宋_GB2312" w:eastAsia="仿宋_GB2312"/>
                <w:sz w:val="24"/>
                <w:color w:val="000000"/>
              </w:rPr>
              <w:t>在履行合同过程中，因</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自身或其工作人员在履行职务过程中的疏忽、失职、过错等故意或者过失原因造成的人员安全责任及事故责任由</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负责；如对</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造成损失的，包括但不限于</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本身的财产损失、由此而导致的</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对任何第三方的法律责任等，</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对此应承担相应的责任</w:t>
            </w:r>
            <w:r>
              <w:rPr>
                <w:rFonts w:ascii="仿宋_GB2312" w:hAnsi="仿宋_GB2312" w:cs="仿宋_GB2312" w:eastAsia="仿宋_GB2312"/>
                <w:sz w:val="24"/>
                <w:color w:val="000000"/>
              </w:rPr>
              <w:t>。</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在合同签订后30日内完成安装调试培训交付使用。</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1、签订合同并收到成交供应商有效发票后，达到付款条件起30日内，支付合同总金额的40.00%</w:t>
            </w:r>
          </w:p>
          <w:p>
            <w:pPr>
              <w:pStyle w:val="null3"/>
              <w:jc w:val="left"/>
            </w:pPr>
            <w:r>
              <w:rPr>
                <w:rFonts w:ascii="仿宋_GB2312" w:hAnsi="仿宋_GB2312" w:cs="仿宋_GB2312" w:eastAsia="仿宋_GB2312"/>
              </w:rPr>
              <w:t>2、完成全部供货且验收合格并收到成交供应商有效发票后，达到付款条件起30日内，支付合同总金额的60.00%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（1）验收方式：由采购人组织，成交供应商参与并提出验收申请，项目实施结束后一次性验收。 （2）验收标准：严格按照《财政部关于进一步加强政府采购需求和履约验收管理的指导意见》（川财采〔2016〕205号）、《财政部关于印发&lt;政府采购需求管理办法&gt;的通知》（财库〔2021〕22号）、《巴中市财政局关于进一步加强政府采购项目合同履约验收管理工作的通知》（巴财采〔2021〕21号）及相关行业技术要求和标准等进行验收。 （3）验收内容：本项目技术服务要求、商务要求、合同履约质量以及应当由成交供应商提供的其他相关证明材料。 （4）验收结果利用：验收结果作为支付采购资金的依据，验收合格的，双方签署验收报告，验收不合格的，由成交供应商按照合同约定标准进行整改并承担相应的责任。</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1.质量保修范围：成交供应商提供的全部货物（含软件系统）。 2.保修期：货物验收合格后2年。除非因采购人使用不当，货物在保修期内被发现存在任何质量问题，供应商应按照“三包”规定负责对货物进行退换，退换的货物的保修期应重新计算。</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1、甲方违约责任 （1）甲方无正当理由拒收货物的，甲方应偿付合同总价百分之五的违约金； （2）甲方逾期支付货款的，除应及时付足货款外，应向乙方偿付欠款总额万分之一/天的违约金； （3）甲方偿付的违约金不足以弥补乙方损失的，还应按乙方损失尚未弥补的部分，支付赔偿金给乙方。 2、乙方违约责任 （1）乙方交付的货物质量不符合合同规定的，乙方应向甲方支付合同总价的百分之五的违约金，并须在合同规定的交货时间内更换合格的货物给甲方，否则，视作乙方不能交付货物而违约，按本条本款下述第“（2）”项规定由乙方偿付违约赔偿金给甲方。 （2）乙方不能交付货物或逾期交付货物而违约的，除应及时交足货物外，应向甲方偿付逾期交货部分货款总额的万分之一/天的违约金；逾期交货超过15天，甲方有权终止合同，乙方则应按合同总价的百分之五的款额向甲方偿付赔偿金，并须全额退还甲方已经付给乙方的货款及其利息。 （3）乙方货物经甲方送交具有法定资格条件的质量技术监督机构检测后，如检测结果认定货物质量不符合本合同规定标准的，则视为乙方没有按时交货而违约，乙方须在15天内无条件更换合格的货物，如逾期不能更换合格的货物，甲方有权终止本合同，乙方应另付合同总价的百分之五的赔偿金给甲方。 （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五向甲方支付违约金并赔偿因此给甲方造成的一切损失。 （5）乙方偿付的违约金不足以弥补甲方损失的，还应按甲方损失尚未弥补的部分，支付赔偿金给甲方。 3、争议解决办法： （1）因货物的质量问题发生争议，由质量技术监督部门或其指定的质量鉴定机构进行质量鉴定。货物符合标准的，鉴定费由甲方承担；货物不符合质量标准的，鉴定费由乙方承担。 （2）合同履行期间,若双方发生争议，可协商或由有关部门调解解决，协商或调解不成的，由当事人依法维护其合法权益。</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组成：供应商报价应是完成本项目所有费用，包括货物、装卸运输费、检验检测费、安装调试费、培训费、管理费、安全文明费、保险费、合理的利润、税费、保修期内的售后服务以及与本项目相关的风险责任等一切费用。 2.售后服务 （1）供应商应为本项目配备专业售后服务人员，对发现的问题及时进行处理。 （2）保修期内出现质量问题，供应商在接到通知后30分钟内响应，24小时内售后服务人员应到达现场，24小时内完成售后服务，所产生的费用由供应商全部承担；保修期满后，若需供应商继续服务的，双方协商一致后另行约定。 3.成交供应商应为本项目实施配置必要的专业技术人员。 4.其他未明事项双方在合同中约定。 ★5.（1）技术参数与性能指标中引用的执行标准若不是最新标准的，以最新执行标准为准。（2）国家或行业主管部门对投标人提供的产品（包含所使用的部件或设备）的技术标准、质量标准和资格资质条件等有强制性规定的，必须符合其要求；提供的所有货物、辅材中属于《国家强制性产品认证目录》范围内的，均须通过国家强制性产品认证并取得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询价报告为准。评审过程中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1.供应商需在项目电子化交易系统中按要求填写《投标（响应）函》完成承诺并进行电子签章。</w:t>
              <w:br/>
              <w:t>2.供应商是法人的，提供统一社会信用代码《营业执照》扫描件；供应商是其他组织的，提供能够证明其依法有效存在的书面材料扫描件；供应商是自然人的，提供其有效期内的身份证扫描件。</w:t>
              <w:br/>
              <w:t>注：提供的以上资料须进行电子签章</w:t>
            </w:r>
          </w:p>
        </w:tc>
        <w:tc>
          <w:tcPr>
            <w:tcW w:type="dxa" w:w="1910"/>
          </w:tcPr>
          <w:p>
            <w:pPr>
              <w:pStyle w:val="null3"/>
              <w:jc w:val="left"/>
            </w:pPr>
            <w:r>
              <w:rPr>
                <w:rFonts w:ascii="仿宋_GB2312" w:hAnsi="仿宋_GB2312" w:cs="仿宋_GB2312" w:eastAsia="仿宋_GB2312"/>
              </w:rPr>
              <w:t>响应文件封面,产品技术参数响应表,商务及其他要求应答表.docx,中小企业声明函,残疾人福利性单位声明函,报价明细表,供应商应提交的相关证明材料,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1.供应商需在项目电子化交易系统中按要求填写《投标（响应）函》完成承诺并进行电子签章。</w:t>
              <w:br/>
              <w:t>注：供应商在参加政府采购活动前，被纳入法院、市场监督管理部门、税务部门、银行认定的失信名单且在有效期内，或者在前3年政府采购合同履约过程中及其他经营活动履约过程中未依法履约被有关行政部门处罚（处理）的，本项目将认定其不具有良好的商业信誉。</w:t>
            </w:r>
          </w:p>
        </w:tc>
        <w:tc>
          <w:tcPr>
            <w:tcW w:type="dxa" w:w="1910"/>
          </w:tcPr>
          <w:p>
            <w:pPr>
              <w:pStyle w:val="null3"/>
              <w:jc w:val="left"/>
            </w:pPr>
            <w:r>
              <w:rPr>
                <w:rFonts w:ascii="仿宋_GB2312" w:hAnsi="仿宋_GB2312" w:cs="仿宋_GB2312" w:eastAsia="仿宋_GB2312"/>
              </w:rPr>
              <w:t>响应文件封面,产品技术参数响应表,商务及其他要求应答表.docx,报价明细表,中小企业声明函,残疾人福利性单位声明函,供应商应提交的相关证明材料,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 xml:space="preserve">1.供应商需在项目电子化交易系统中按要求填写《投标（响应）函》完成承诺并进行电子签章。 </w:t>
              <w:br/>
              <w:t xml:space="preserve">2.提供具有健全的财务会计制度证明材料（以下任选其一）： </w:t>
              <w:br/>
              <w:t xml:space="preserve">（1）可提供供应商经审计的2024年度财务报告扫描件； </w:t>
              <w:br/>
              <w:t>（2）可提供供应商2024年度度财务报表扫描件（至少包括资产负债表和利润表）;</w:t>
              <w:br/>
              <w:t>（3）可提供具有健全的财务会计制度承诺函。</w:t>
              <w:br/>
              <w:t>注：提供的以上资料须进行电子签章</w:t>
            </w:r>
          </w:p>
        </w:tc>
        <w:tc>
          <w:tcPr>
            <w:tcW w:type="dxa" w:w="1910"/>
          </w:tcPr>
          <w:p>
            <w:pPr>
              <w:pStyle w:val="null3"/>
              <w:jc w:val="left"/>
            </w:pPr>
            <w:r>
              <w:rPr>
                <w:rFonts w:ascii="仿宋_GB2312" w:hAnsi="仿宋_GB2312" w:cs="仿宋_GB2312" w:eastAsia="仿宋_GB2312"/>
              </w:rPr>
              <w:t>响应文件封面,产品技术参数响应表,商务及其他要求应答表.docx,报价明细表,中小企业声明函,残疾人福利性单位声明函,供应商应提交的相关证明材料,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产品技术参数响应表,商务及其他要求应答表.docx,报价明细表,中小企业声明函,残疾人福利性单位声明函,供应商应提交的相关证明材料,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产品技术参数响应表,商务及其他要求应答表.docx,报价明细表,中小企业声明函,残疾人福利性单位声明函,供应商应提交的相关证明材料,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1.供应商需在项目电子化交易系统中按要求填写《投标（响应）函》完成承诺并进行电子签章。</w:t>
              <w:br/>
              <w:t>注：供应商参加本项目政府采购活动前三年内，在经营活动中没有重大违法记录中的较大金额罚款标准为200万元以上（财库[2022]3号）。</w:t>
            </w:r>
          </w:p>
        </w:tc>
        <w:tc>
          <w:tcPr>
            <w:tcW w:type="dxa" w:w="1910"/>
          </w:tcPr>
          <w:p>
            <w:pPr>
              <w:pStyle w:val="null3"/>
              <w:jc w:val="left"/>
            </w:pPr>
            <w:r>
              <w:rPr>
                <w:rFonts w:ascii="仿宋_GB2312" w:hAnsi="仿宋_GB2312" w:cs="仿宋_GB2312" w:eastAsia="仿宋_GB2312"/>
              </w:rPr>
              <w:t>响应文件封面,产品技术参数响应表,商务及其他要求应答表.docx,中小企业声明函,残疾人福利性单位声明函,报价明细表,供应商应提交的相关证明材料,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符合《中华人民共和国政府采购法实施条例》第十八条第一款规定。</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产品技术参数响应表,商务及其他要求应答表.docx,报价明细表,中小企业声明函,残疾人福利性单位声明函,供应商应提交的相关证明材料,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符合《中华人民共和国政府采购法实施条例》第十八条第二款规定。</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为采购项目提供整体设计、规范编制或者项目管理、监理、检测等服务的供应商，可以同时承担前述服务内容，但不得再参加采购项目前述服务之外的其他采购活动。</w:t>
            </w:r>
          </w:p>
        </w:tc>
        <w:tc>
          <w:tcPr>
            <w:tcW w:type="dxa" w:w="1910"/>
          </w:tcPr>
          <w:p>
            <w:pPr>
              <w:pStyle w:val="null3"/>
              <w:jc w:val="left"/>
            </w:pPr>
            <w:r>
              <w:rPr>
                <w:rFonts w:ascii="仿宋_GB2312" w:hAnsi="仿宋_GB2312" w:cs="仿宋_GB2312" w:eastAsia="仿宋_GB2312"/>
              </w:rPr>
              <w:t>响应文件封面,产品技术参数响应表,商务及其他要求应答表.docx,报价明细表,中小企业声明函,残疾人福利性单位声明函,供应商应提交的相关证明材料,具有健全财务会计制度的证明材料,服务应答表,报价表,投标（响应）函,监狱企业的证明文件</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特殊资格证书</w:t>
            </w:r>
          </w:p>
        </w:tc>
        <w:tc>
          <w:tcPr>
            <w:tcW w:type="dxa" w:w="3322"/>
          </w:tcPr>
          <w:p>
            <w:pPr>
              <w:pStyle w:val="null3"/>
              <w:jc w:val="left"/>
            </w:pPr>
            <w:r>
              <w:rPr>
                <w:rFonts w:ascii="仿宋_GB2312" w:hAnsi="仿宋_GB2312" w:cs="仿宋_GB2312" w:eastAsia="仿宋_GB2312"/>
              </w:rPr>
              <w:t>1.供应商应符合《医疗器械监督管理条例》要求，若供应商为响应产品生产厂家的，应提供生产该产品的医疗器械生产许可证扫描件，若供应商非响应产品生产厂家的，则应提供经营该产品的医疗器械经营许可证或备案凭证扫描件。 2.响应产品若为医疗器械的，应符合《医疗器械监督管理条例》及《医疗器械注册管理办法》的要求并提供响应产品的医疗器械产品有效注册证扫描件。</w:t>
            </w:r>
          </w:p>
        </w:tc>
        <w:tc>
          <w:tcPr>
            <w:tcW w:type="dxa" w:w="1910"/>
          </w:tcPr>
          <w:p>
            <w:pPr>
              <w:pStyle w:val="null3"/>
              <w:jc w:val="left"/>
            </w:pPr>
            <w:r>
              <w:rPr>
                <w:rFonts w:ascii="仿宋_GB2312" w:hAnsi="仿宋_GB2312" w:cs="仿宋_GB2312" w:eastAsia="仿宋_GB2312"/>
              </w:rPr>
              <w:t>响应文件封面,产品技术参数响应表,商务及其他要求应答表.docx,中小企业声明函,残疾人福利性单位声明函,供应商应提交的相关证明材料,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其他要求</w:t>
            </w:r>
          </w:p>
        </w:tc>
        <w:tc>
          <w:tcPr>
            <w:tcW w:type="dxa" w:w="3322"/>
          </w:tcPr>
          <w:p>
            <w:pPr>
              <w:pStyle w:val="null3"/>
              <w:jc w:val="left"/>
            </w:pPr>
            <w:r>
              <w:rPr>
                <w:rFonts w:ascii="仿宋_GB2312" w:hAnsi="仿宋_GB2312" w:cs="仿宋_GB2312" w:eastAsia="仿宋_GB2312"/>
              </w:rPr>
              <w:t>1.提供供应商法定代表人/单位负责人有效期内的身份证扫描件； 2.参加本项目政府采购活动的供应商、法定代表人（主要负责人）在参加本项目前三年内不具有行贿犯罪记录。（提供承诺函） 注：以上资料须进行电子签章</w:t>
            </w:r>
          </w:p>
        </w:tc>
        <w:tc>
          <w:tcPr>
            <w:tcW w:type="dxa" w:w="1910"/>
          </w:tcPr>
          <w:p>
            <w:pPr>
              <w:pStyle w:val="null3"/>
              <w:jc w:val="left"/>
            </w:pPr>
            <w:r>
              <w:rPr>
                <w:rFonts w:ascii="仿宋_GB2312" w:hAnsi="仿宋_GB2312" w:cs="仿宋_GB2312" w:eastAsia="仿宋_GB2312"/>
              </w:rPr>
              <w:t>响应文件封面,产品技术参数响应表,商务及其他要求应答表.docx,中小企业声明函,残疾人福利性单位声明函,供应商应提交的相关证明材料,具有健全财务会计制度的证明材料,服务应答表,报价表,投标（响应）函,监狱企业的证明文件</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编制、提交响应文件的计算机网卡MAC地址、CPU序列号、硬盘序列号等硬件信息由供应商在提交响应文件时进行确认，评审委员会通过开启记录表进行查看。</w:t>
            </w:r>
          </w:p>
        </w:tc>
        <w:tc>
          <w:tcPr>
            <w:tcW w:type="dxa" w:w="1910"/>
          </w:tcPr>
          <w:p>
            <w:pPr>
              <w:pStyle w:val="null3"/>
              <w:jc w:val="left"/>
            </w:pPr>
            <w:r>
              <w:rPr>
                <w:rFonts w:ascii="仿宋_GB2312" w:hAnsi="仿宋_GB2312" w:cs="仿宋_GB2312" w:eastAsia="仿宋_GB2312"/>
              </w:rPr>
              <w:t>响应文件封面,产品技术参数响应表,商务及其他要求应答表.docx,中小企业声明函,残疾人福利性单位声明函,供应商应提交的相关证明材料,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在响应文件中提供承诺函。</w:t>
            </w:r>
          </w:p>
        </w:tc>
        <w:tc>
          <w:tcPr>
            <w:tcW w:type="dxa" w:w="1910"/>
          </w:tcPr>
          <w:p>
            <w:pPr>
              <w:pStyle w:val="null3"/>
              <w:jc w:val="left"/>
            </w:pPr>
            <w:r>
              <w:rPr>
                <w:rFonts w:ascii="仿宋_GB2312" w:hAnsi="仿宋_GB2312" w:cs="仿宋_GB2312" w:eastAsia="仿宋_GB2312"/>
              </w:rPr>
              <w:t>响应文件封面,产品技术参数响应表,商务及其他要求应答表.docx,中小企业声明函,残疾人福利性单位声明函,供应商应提交的相关证明材料,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产品技术参数响应表、其他要求响应情况对照表、响应文件封面，有效期、商务应答表、服务应答表</w:t>
            </w:r>
          </w:p>
        </w:tc>
        <w:tc>
          <w:tcPr>
            <w:tcW w:type="dxa" w:w="3322"/>
          </w:tcPr>
          <w:p>
            <w:pPr>
              <w:pStyle w:val="null3"/>
              <w:jc w:val="left"/>
            </w:pPr>
            <w:r>
              <w:rPr>
                <w:rFonts w:ascii="仿宋_GB2312" w:hAnsi="仿宋_GB2312" w:cs="仿宋_GB2312" w:eastAsia="仿宋_GB2312"/>
              </w:rPr>
              <w:t>供应商需在项目电子化交易系统中按要求上传相应文件并进行电子签章。</w:t>
            </w:r>
          </w:p>
        </w:tc>
        <w:tc>
          <w:tcPr>
            <w:tcW w:type="dxa" w:w="1910"/>
          </w:tcPr>
          <w:p>
            <w:pPr>
              <w:pStyle w:val="null3"/>
              <w:jc w:val="left"/>
            </w:pPr>
            <w:r>
              <w:rPr>
                <w:rFonts w:ascii="仿宋_GB2312" w:hAnsi="仿宋_GB2312" w:cs="仿宋_GB2312" w:eastAsia="仿宋_GB2312"/>
              </w:rPr>
              <w:t>响应文件封面,产品技术参数响应表,商务及其他要求应答表.docx,中小企业声明函,残疾人福利性单位声明函,供应商应提交的相关证明材料,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在评审过程中，询价小组认为供应商报价低于最高限价50%或者低于其他有效供应商报价算术平均价40%，有可能影响产品质量或者不能诚信履约的，询价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询价小组要求的时间内通过项目电子化交易系统进行提交，否则提交的相关证明材料无效。供应商不能证明其报价合理性的，询价小组应当将其响应文件作为无效处理。</w:t>
            </w:r>
          </w:p>
        </w:tc>
        <w:tc>
          <w:tcPr>
            <w:tcW w:type="dxa" w:w="1910"/>
          </w:tcPr>
          <w:p>
            <w:pPr>
              <w:pStyle w:val="null3"/>
              <w:jc w:val="left"/>
            </w:pPr>
            <w:r>
              <w:rPr>
                <w:rFonts w:ascii="仿宋_GB2312" w:hAnsi="仿宋_GB2312" w:cs="仿宋_GB2312" w:eastAsia="仿宋_GB2312"/>
              </w:rPr>
              <w:t>响应文件封面,产品技术参数响应表,商务及其他要求应答表.docx,中小企业声明函,残疾人福利性单位声明函,供应商应提交的相关证明材料,具有健全财务会计制度的证明材料,服务应答表,报价表,投标（响应）函,监狱企业的证明文件</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评审委员会发现供应商还存在未响应询价通知书实质性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应当要求供应商作出必要的澄清、说明或者补正。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询价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评审结束后，询价小组成员复核、确认各自评审意见，汇总形成评审结果，对拟推荐为成交候选供应商的、报价最低的、响应文件被认定为无效的进行重点复核。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未被推荐为成交候选供应商的供应商不再递补为成交候选供应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评审结果经代理机构核对无误后，询价小组成员应当在询价报告中签字或加盖电子印章确认。询价报告签署前，询价小组成员可以对已评环节的评审意见进行修改调整，并在询价报告中进行记录。询价报告签署后，评审意见生效，除符合政府采购法律制度规定情形外，任何单位和个人不得擅自改变评审结果。询价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持不同意见的询价小组成员应当在询价报告上明确不同意见及理由，否则视同无意见。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根据《政府采购促进中小企业发展管理办法》（财库〔2020〕46号）、《巴中市财政局关于进一步加大政府采购支持中小企业力度的通知》（巴财采〔2022〕14号）的规定，对小微企业的产品报价给予20%的价格扣除，用扣除后的价格参与评审。</w:t>
            </w:r>
          </w:p>
        </w:tc>
        <w:tc>
          <w:tcPr>
            <w:tcW w:type="dxa" w:w="1910"/>
          </w:tcPr>
          <w:p>
            <w:pPr>
              <w:pStyle w:val="null3"/>
              <w:jc w:val="left"/>
            </w:pPr>
            <w:r>
              <w:rPr>
                <w:rFonts w:ascii="仿宋_GB2312" w:hAnsi="仿宋_GB2312" w:cs="仿宋_GB2312" w:eastAsia="仿宋_GB2312"/>
              </w:rPr>
              <w:t>响应文件封面,产品技术参数响应表,商务及其他要求应答表.docx,报价明细表,中小企业声明函,残疾人福利性单位声明函,供应商应提交的相关证明材料,具有健全财务会计制度的证明材料,服务应答表,报价表,投标（响应）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响应文件封面,产品技术参数响应表,商务及其他要求应答表.docx,中小企业声明函,残疾人福利性单位声明函,供应商应提交的相关证明材料,具有健全财务会计制度的证明材料,服务应答表,报价表,投标（响应）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详见附件：商务及其他要求应答表.docx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pPr>
      <w:r>
        <w:rPr>
          <w:rFonts w:ascii="仿宋_GB2312" w:hAnsi="仿宋_GB2312" w:cs="仿宋_GB2312" w:eastAsia="仿宋_GB2312"/>
        </w:rPr>
        <w:t>详见附件：合同.docx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