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ascii="宋体" w:hAnsi="宋体" w:eastAsia="宋体" w:cs="宋体"/>
          <w:b w:val="0"/>
          <w:bCs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4"/>
          <w:lang w:val="en-US" w:eastAsia="zh-CN"/>
        </w:rPr>
        <w:t>附件一：</w:t>
      </w:r>
      <w:bookmarkStart w:id="1" w:name="_GoBack"/>
      <w:bookmarkEnd w:id="1"/>
    </w:p>
    <w:p>
      <w:pPr>
        <w:pStyle w:val="14"/>
        <w:numPr>
          <w:ilvl w:val="-1"/>
          <w:numId w:val="0"/>
        </w:numPr>
        <w:ind w:left="0" w:firstLine="0"/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</w:pPr>
      <w:bookmarkStart w:id="0" w:name="_Toc17883042"/>
      <w:r>
        <w:rPr>
          <w:rFonts w:hint="eastAsia" w:ascii="宋体" w:hAnsi="宋体" w:eastAsia="宋体" w:cs="宋体"/>
          <w:b w:val="0"/>
          <w:bCs/>
          <w:highlight w:val="none"/>
        </w:rPr>
        <w:t>工作</w:t>
      </w:r>
      <w:bookmarkEnd w:id="0"/>
      <w:r>
        <w:rPr>
          <w:rFonts w:hint="eastAsia" w:ascii="宋体" w:hAnsi="宋体" w:eastAsia="宋体" w:cs="宋体"/>
          <w:b w:val="0"/>
          <w:bCs/>
          <w:highlight w:val="none"/>
          <w:lang w:val="en-US" w:eastAsia="zh-CN"/>
        </w:rPr>
        <w:t>范围和技术要求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1. 项目简介</w:t>
      </w:r>
    </w:p>
    <w:p>
      <w:pPr>
        <w:tabs>
          <w:tab w:val="left" w:pos="840"/>
          <w:tab w:val="left" w:pos="7770"/>
        </w:tabs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为满足中海油（北京）能源技术有限公司承德县高寺台加气站（以下简称 “高寺台加气站”）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LNG</w:t>
      </w:r>
      <w:r>
        <w:rPr>
          <w:rFonts w:hint="eastAsia" w:ascii="宋体" w:hAnsi="宋体" w:eastAsia="宋体" w:cs="宋体"/>
          <w:b w:val="0"/>
          <w:bCs/>
          <w:sz w:val="24"/>
        </w:rPr>
        <w:t>立式储罐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60m³）</w:t>
      </w:r>
      <w:r>
        <w:rPr>
          <w:rFonts w:hint="eastAsia" w:ascii="宋体" w:hAnsi="宋体" w:eastAsia="宋体" w:cs="宋体"/>
          <w:b w:val="0"/>
          <w:bCs/>
          <w:sz w:val="24"/>
        </w:rPr>
        <w:t>维修需求，确保储罐可第一时间启动维修作业，及时整改设备潜在隐患，特开展本次高寺台加气站储罐维修采办项目。保障场站安全生产稳定运营，有效规避非计划性停产风险。</w:t>
      </w:r>
    </w:p>
    <w:p>
      <w:pPr>
        <w:numPr>
          <w:ilvl w:val="0"/>
          <w:numId w:val="2"/>
        </w:num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功能描述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2"/>
        </w:rPr>
      </w:pPr>
      <w:r>
        <w:rPr>
          <w:rFonts w:hint="eastAsia" w:ascii="宋体" w:hAnsi="宋体" w:eastAsia="宋体" w:cs="宋体"/>
          <w:b w:val="0"/>
          <w:bCs/>
          <w:sz w:val="24"/>
          <w:szCs w:val="22"/>
        </w:rPr>
        <w:t>在本合同有效期内，乙方（或服务提供方）应依据双方已生效的订单及合同约定的相关要求，为高寺台加气站储罐提供符合标准的储罐维修服务</w:t>
      </w:r>
      <w:r>
        <w:rPr>
          <w:rFonts w:hint="eastAsia" w:ascii="宋体" w:hAnsi="宋体" w:eastAsia="宋体" w:cs="宋体"/>
          <w:b w:val="0"/>
          <w:bCs/>
          <w:sz w:val="24"/>
          <w:szCs w:val="2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2"/>
          <w:lang w:val="en-US" w:eastAsia="zh-CN"/>
        </w:rPr>
        <w:t>包括：储罐置换（氮气）、储罐拆装、储罐转运、储罐内壁探伤、内部缺陷处理（挖补、焊接、无损检测等）、真空填料填充、储罐抽真空、真空度检测等</w:t>
      </w:r>
      <w:r>
        <w:rPr>
          <w:rFonts w:hint="eastAsia" w:ascii="宋体" w:hAnsi="宋体" w:eastAsia="宋体" w:cs="宋体"/>
          <w:b w:val="0"/>
          <w:bCs/>
          <w:sz w:val="24"/>
          <w:szCs w:val="22"/>
        </w:rPr>
        <w:t>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3. 工作标准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本次工作执行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过程中严格遵守国家规定的</w:t>
      </w:r>
      <w:r>
        <w:rPr>
          <w:rFonts w:hint="eastAsia" w:ascii="宋体" w:hAnsi="宋体" w:eastAsia="宋体" w:cs="宋体"/>
          <w:b w:val="0"/>
          <w:bCs/>
          <w:sz w:val="24"/>
        </w:rPr>
        <w:t>法律、法规、标准、规范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其规范</w:t>
      </w:r>
      <w:r>
        <w:rPr>
          <w:rFonts w:hint="eastAsia" w:ascii="宋体" w:hAnsi="宋体" w:eastAsia="宋体" w:cs="宋体"/>
          <w:b w:val="0"/>
          <w:bCs/>
          <w:sz w:val="24"/>
        </w:rPr>
        <w:t>均以最新颁布版本为准，包括但不限于以下：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《固定式压力容器安全技术监察规程》TSG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sz w:val="24"/>
        </w:rPr>
        <w:t>-20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16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4. 工作范围</w:t>
      </w:r>
    </w:p>
    <w:p>
      <w:p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1) 我方与服务商的工作界面划分</w:t>
      </w:r>
    </w:p>
    <w:p>
      <w:pPr>
        <w:snapToGrid w:val="0"/>
        <w:spacing w:line="500" w:lineRule="exact"/>
        <w:ind w:left="7" w:firstLine="559" w:firstLineChars="233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服务商工作界面：</w:t>
      </w:r>
      <w:r>
        <w:rPr>
          <w:rFonts w:hint="eastAsia" w:ascii="宋体" w:hAnsi="宋体" w:eastAsia="宋体" w:cs="宋体"/>
          <w:b w:val="0"/>
          <w:bCs/>
          <w:sz w:val="24"/>
          <w:szCs w:val="22"/>
          <w:lang w:val="en-US" w:eastAsia="zh-CN"/>
        </w:rPr>
        <w:t>为高寺台加气站提供储罐维修服务，包括：储罐置换（氮气）、储罐拆装、储罐转运、储罐内壁探伤、内部缺陷处理（挖补、焊接、无损检测等）、真空填料填充、储罐抽真空、真空度检测等</w:t>
      </w:r>
      <w:r>
        <w:rPr>
          <w:rFonts w:hint="eastAsia" w:ascii="宋体" w:hAnsi="宋体" w:eastAsia="宋体" w:cs="宋体"/>
          <w:b w:val="0"/>
          <w:bCs/>
          <w:sz w:val="24"/>
          <w:lang w:val="zh-CN"/>
        </w:rPr>
        <w:t>。</w:t>
      </w:r>
    </w:p>
    <w:p>
      <w:p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2) 与其它各服务商的接口界面</w:t>
      </w:r>
    </w:p>
    <w:p>
      <w:p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无。</w:t>
      </w:r>
    </w:p>
    <w:p>
      <w:pPr>
        <w:numPr>
          <w:ilvl w:val="0"/>
          <w:numId w:val="3"/>
        </w:num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我方提供的技术资料清单</w:t>
      </w:r>
    </w:p>
    <w:p>
      <w:p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高寺台加气站储罐出厂资料</w:t>
      </w:r>
      <w:r>
        <w:rPr>
          <w:rFonts w:hint="eastAsia" w:ascii="宋体" w:hAnsi="宋体" w:eastAsia="宋体" w:cs="宋体"/>
          <w:b w:val="0"/>
          <w:bCs/>
          <w:sz w:val="24"/>
        </w:rPr>
        <w:t>和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/>
          <w:sz w:val="24"/>
        </w:rPr>
        <w:t>技术资料。</w:t>
      </w:r>
    </w:p>
    <w:p>
      <w:pPr>
        <w:numPr>
          <w:ilvl w:val="0"/>
          <w:numId w:val="3"/>
        </w:numPr>
        <w:snapToGrid w:val="0"/>
        <w:spacing w:line="500" w:lineRule="exact"/>
        <w:ind w:left="567" w:leftChars="27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服务商最终交付的成果清单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提供储罐改造施工质量证明文件，包括但不限于：施工材料清单、施工材料质量证明（质量标准不得低于原产品标准）、特这设备检验机构出具的监督检验合格证明、维修后的无损检测报告、储罐耐压试验合格报告等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>
      <w:pPr>
        <w:pStyle w:val="2"/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工作量清单</w:t>
      </w:r>
    </w:p>
    <w:p>
      <w:pPr>
        <w:ind w:right="-20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工作量清单</w:t>
      </w:r>
    </w:p>
    <w:tbl>
      <w:tblPr>
        <w:tblStyle w:val="11"/>
        <w:tblW w:w="4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90"/>
        <w:gridCol w:w="269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0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储罐维保</w:t>
            </w:r>
          </w:p>
        </w:tc>
        <w:tc>
          <w:tcPr>
            <w:tcW w:w="26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对场站储罐进项检查测漏，并开展储罐维修，维保结束后需将场站地面回复</w:t>
            </w:r>
          </w:p>
        </w:tc>
        <w:tc>
          <w:tcPr>
            <w:tcW w:w="20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所有技术资料</w:t>
            </w:r>
          </w:p>
        </w:tc>
      </w:tr>
    </w:tbl>
    <w:p>
      <w:pPr>
        <w:pStyle w:val="4"/>
      </w:pP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</w:rPr>
        <w:t>. 里程碑计划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签署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合同</w:t>
      </w:r>
      <w:r>
        <w:rPr>
          <w:rFonts w:hint="eastAsia" w:ascii="宋体" w:hAnsi="宋体" w:eastAsia="宋体" w:cs="宋体"/>
          <w:b w:val="0"/>
          <w:bCs/>
          <w:sz w:val="24"/>
        </w:rPr>
        <w:t>后7日内，组织专业团队完成现场踏勘工作，重点核实储罐实际工况、周边作业环境、需维修部位细节等关键信息，形成踏勘报告作为后续维修方案制定的依据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</w:rPr>
        <w:t>15日内，启动储罐维修作业；维修前需结合踏勘结果完善施工方案，确保人员、设备、材料等资源提前到位，保障维修工作按期合规开展。​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</w:rPr>
        <w:t>. 交付形式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储罐维修服务完成后，将各项质量证明材料交付加气站，待设备使用15天后再次对储罐真空度进行检测，检测合格后办理设备验收手续。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4"/>
        </w:rPr>
        <w:t>. 验收方式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1.满足《固定式压力容器安全技术监察规程》TSG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sz w:val="24"/>
        </w:rPr>
        <w:t>-20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sz w:val="24"/>
        </w:rPr>
        <w:t>要求。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2.备品备件及设备设施维修完毕后，交甲方进行验收。</w:t>
      </w:r>
    </w:p>
    <w:p>
      <w:pPr>
        <w:snapToGrid w:val="0"/>
        <w:spacing w:line="500" w:lineRule="exac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.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支付里程碑点建议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50"/>
        <w:gridCol w:w="383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175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款项名称</w:t>
            </w:r>
          </w:p>
        </w:tc>
        <w:tc>
          <w:tcPr>
            <w:tcW w:w="38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里程碑条件</w:t>
            </w:r>
          </w:p>
        </w:tc>
        <w:tc>
          <w:tcPr>
            <w:tcW w:w="212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1</w:t>
            </w:r>
          </w:p>
        </w:tc>
        <w:tc>
          <w:tcPr>
            <w:tcW w:w="175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首付款</w:t>
            </w:r>
          </w:p>
        </w:tc>
        <w:tc>
          <w:tcPr>
            <w:tcW w:w="38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合同签订，服务商提交履约保函</w:t>
            </w:r>
          </w:p>
        </w:tc>
        <w:tc>
          <w:tcPr>
            <w:tcW w:w="212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2</w:t>
            </w:r>
          </w:p>
        </w:tc>
        <w:tc>
          <w:tcPr>
            <w:tcW w:w="175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服务费</w:t>
            </w:r>
          </w:p>
        </w:tc>
        <w:tc>
          <w:tcPr>
            <w:tcW w:w="38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设备维修完毕</w:t>
            </w:r>
          </w:p>
        </w:tc>
        <w:tc>
          <w:tcPr>
            <w:tcW w:w="212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5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质保金</w:t>
            </w:r>
          </w:p>
        </w:tc>
        <w:tc>
          <w:tcPr>
            <w:tcW w:w="3833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质保期结束，甲方签发质保期验收合格证书</w:t>
            </w:r>
          </w:p>
        </w:tc>
        <w:tc>
          <w:tcPr>
            <w:tcW w:w="2120" w:type="dxa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32AC8"/>
    <w:multiLevelType w:val="singleLevel"/>
    <w:tmpl w:val="13432AC8"/>
    <w:lvl w:ilvl="0" w:tentative="0">
      <w:start w:val="3"/>
      <w:numFmt w:val="decimal"/>
      <w:suff w:val="space"/>
      <w:lvlText w:val="%1)"/>
      <w:lvlJc w:val="left"/>
    </w:lvl>
  </w:abstractNum>
  <w:abstractNum w:abstractNumId="1">
    <w:nsid w:val="2650A52D"/>
    <w:multiLevelType w:val="singleLevel"/>
    <w:tmpl w:val="2650A52D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2ED05A21"/>
    <w:multiLevelType w:val="singleLevel"/>
    <w:tmpl w:val="2ED05A2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2FA4B93"/>
    <w:multiLevelType w:val="multilevel"/>
    <w:tmpl w:val="62FA4B93"/>
    <w:lvl w:ilvl="0" w:tentative="0">
      <w:start w:val="1"/>
      <w:numFmt w:val="chineseCountingThousand"/>
      <w:pStyle w:val="14"/>
      <w:suff w:val="space"/>
      <w:lvlText w:val="第%1章"/>
      <w:lvlJc w:val="left"/>
      <w:pPr>
        <w:ind w:left="3261" w:hanging="425"/>
      </w:pPr>
      <w:rPr>
        <w:rFonts w:hint="eastAsia"/>
        <w:sz w:val="30"/>
        <w:szCs w:val="3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210"/>
    </w:pPr>
    <w:rPr>
      <w:sz w:val="21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sz w:val="24"/>
    </w:r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basedOn w:val="7"/>
    <w:next w:val="8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7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customStyle="1" w:styleId="8">
    <w:name w:val="TOC 6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table" w:styleId="12">
    <w:name w:val="Table Grid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第1级别"/>
    <w:basedOn w:val="9"/>
    <w:qFormat/>
    <w:uiPriority w:val="0"/>
    <w:pPr>
      <w:numPr>
        <w:ilvl w:val="0"/>
        <w:numId w:val="1"/>
      </w:numPr>
      <w:tabs>
        <w:tab w:val="left" w:pos="360"/>
      </w:tabs>
      <w:adjustRightInd w:val="0"/>
      <w:snapToGrid w:val="0"/>
      <w:spacing w:before="0" w:after="0" w:line="360" w:lineRule="auto"/>
      <w:ind w:left="425" w:firstLine="0"/>
      <w:jc w:val="center"/>
    </w:pPr>
    <w:rPr>
      <w:rFonts w:ascii="Times New Roman" w:hAnsi="Times New Roman" w:eastAsia="黑体" w:cs="Times New Roman"/>
      <w:snapToGrid w:val="0"/>
      <w:kern w:val="0"/>
      <w:sz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2025-12-22T06:50:46Z</dcterms:created>
  <dc:creator>user</dc:creator>
  <cp:lastModifiedBy>戚海燕</cp:lastModifiedBy>
  <dcterms:modified xsi:type="dcterms:W3CDTF">2025-12-22T06:51:23Z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A0E9A83AFC304840ACB2F1424D5ADCF4</vt:lpwstr>
  </property>
</Properties>
</file>