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 w:val="left" w:pos="420"/>
          <w:tab w:val="center" w:pos="4153"/>
        </w:tabs>
        <w:autoSpaceDE w:val="0"/>
        <w:autoSpaceDN w:val="0"/>
        <w:adjustRightInd w:val="0"/>
        <w:spacing w:line="560" w:lineRule="exact"/>
        <w:jc w:val="center"/>
        <w:outlineLvl w:val="0"/>
        <w:rPr>
          <w:rFonts w:ascii="Times New Roman" w:hAnsi="Times New Roman" w:eastAsia="方正小标宋简体" w:cs="Times New Roman"/>
          <w:bCs/>
          <w:kern w:val="44"/>
          <w:sz w:val="32"/>
          <w:szCs w:val="32"/>
        </w:rPr>
      </w:pPr>
      <w:r>
        <w:rPr>
          <w:rFonts w:ascii="Times New Roman" w:hAnsi="Times New Roman" w:eastAsia="方正小标宋简体" w:cs="Times New Roman"/>
          <w:bCs/>
          <w:kern w:val="44"/>
          <w:sz w:val="32"/>
          <w:szCs w:val="32"/>
        </w:rPr>
        <w:t>采办计划公告</w:t>
      </w:r>
    </w:p>
    <w:p>
      <w:pPr>
        <w:tabs>
          <w:tab w:val="left" w:pos="993"/>
          <w:tab w:val="left" w:pos="1134"/>
          <w:tab w:val="left" w:pos="1418"/>
        </w:tabs>
        <w:spacing w:line="560" w:lineRule="exact"/>
        <w:ind w:firstLine="640" w:firstLineChars="200"/>
        <w:rPr>
          <w:rFonts w:ascii="Times New Roman" w:hAnsi="Times New Roman" w:eastAsia="仿宋_GB2312" w:cs="Times New Roman"/>
          <w:sz w:val="32"/>
          <w:szCs w:val="32"/>
        </w:rPr>
      </w:pPr>
    </w:p>
    <w:p>
      <w:pPr>
        <w:tabs>
          <w:tab w:val="left" w:pos="993"/>
          <w:tab w:val="left" w:pos="1134"/>
          <w:tab w:val="left" w:pos="1418"/>
        </w:tabs>
        <w:spacing w:line="56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为便于供应商及时了解项目采办信息，现将</w:t>
      </w:r>
      <w:r>
        <w:rPr>
          <w:rFonts w:hint="eastAsia" w:ascii="Times New Roman" w:hAnsi="Times New Roman" w:eastAsia="仿宋_GB2312" w:cs="Times New Roman"/>
          <w:sz w:val="24"/>
          <w:szCs w:val="24"/>
          <w:u w:val="none"/>
          <w:lang w:val="en-US" w:eastAsia="zh-CN"/>
        </w:rPr>
        <w:t>大榭石化-五期优化和除盐水站工程项目环保设施竣工验收服务</w:t>
      </w:r>
      <w:r>
        <w:rPr>
          <w:rFonts w:ascii="Times New Roman" w:hAnsi="Times New Roman" w:eastAsia="仿宋_GB2312" w:cs="Times New Roman"/>
          <w:sz w:val="24"/>
          <w:szCs w:val="24"/>
        </w:rPr>
        <w:t>的采办计划公开如下：</w:t>
      </w:r>
    </w:p>
    <w:tbl>
      <w:tblPr>
        <w:tblStyle w:val="6"/>
        <w:tblW w:w="10309" w:type="dxa"/>
        <w:tblInd w:w="-8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1222"/>
        <w:gridCol w:w="1726"/>
        <w:gridCol w:w="963"/>
        <w:gridCol w:w="528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序号</w:t>
            </w:r>
          </w:p>
        </w:tc>
        <w:tc>
          <w:tcPr>
            <w:tcW w:w="1222"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采办包</w:t>
            </w:r>
          </w:p>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名称</w:t>
            </w:r>
          </w:p>
        </w:tc>
        <w:tc>
          <w:tcPr>
            <w:tcW w:w="1726" w:type="dxa"/>
            <w:vAlign w:val="center"/>
          </w:tcPr>
          <w:p>
            <w:pPr>
              <w:jc w:val="center"/>
              <w:rPr>
                <w:rFonts w:ascii="Times New Roman" w:hAnsi="Times New Roman" w:eastAsia="仿宋" w:cs="Times New Roman"/>
                <w:kern w:val="0"/>
                <w:sz w:val="21"/>
                <w:szCs w:val="21"/>
                <w:highlight w:val="none"/>
              </w:rPr>
            </w:pPr>
            <w:r>
              <w:rPr>
                <w:rFonts w:ascii="Times New Roman" w:hAnsi="Times New Roman" w:eastAsia="仿宋" w:cs="Times New Roman"/>
                <w:kern w:val="0"/>
                <w:sz w:val="21"/>
                <w:szCs w:val="21"/>
                <w:highlight w:val="none"/>
              </w:rPr>
              <w:t>采购范围与主要技术指标</w:t>
            </w:r>
          </w:p>
        </w:tc>
        <w:tc>
          <w:tcPr>
            <w:tcW w:w="963"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预计发标时间</w:t>
            </w:r>
          </w:p>
        </w:tc>
        <w:tc>
          <w:tcPr>
            <w:tcW w:w="5280" w:type="dxa"/>
            <w:vAlign w:val="center"/>
          </w:tcPr>
          <w:p>
            <w:pPr>
              <w:jc w:val="center"/>
              <w:rPr>
                <w:rFonts w:ascii="Times New Roman" w:hAnsi="Times New Roman" w:eastAsia="仿宋" w:cs="Times New Roman"/>
                <w:kern w:val="0"/>
                <w:sz w:val="21"/>
                <w:szCs w:val="21"/>
                <w:highlight w:val="none"/>
              </w:rPr>
            </w:pPr>
            <w:r>
              <w:rPr>
                <w:rFonts w:ascii="Times New Roman" w:hAnsi="Times New Roman" w:eastAsia="仿宋" w:cs="Times New Roman"/>
                <w:kern w:val="0"/>
                <w:sz w:val="21"/>
                <w:szCs w:val="21"/>
                <w:highlight w:val="none"/>
              </w:rPr>
              <w:t>供应商资质基本要求</w:t>
            </w:r>
          </w:p>
        </w:tc>
        <w:tc>
          <w:tcPr>
            <w:tcW w:w="668" w:type="dxa"/>
            <w:vAlign w:val="center"/>
          </w:tcPr>
          <w:p>
            <w:pPr>
              <w:jc w:val="center"/>
              <w:rPr>
                <w:rFonts w:ascii="Times New Roman" w:hAnsi="Times New Roman" w:eastAsia="仿宋" w:cs="Times New Roman"/>
                <w:kern w:val="0"/>
                <w:sz w:val="21"/>
                <w:szCs w:val="21"/>
              </w:rPr>
            </w:pPr>
            <w:r>
              <w:rPr>
                <w:rFonts w:ascii="Times New Roman" w:hAnsi="Times New Roman" w:eastAsia="仿宋" w:cs="Times New Roman"/>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trPr>
        <w:tc>
          <w:tcPr>
            <w:tcW w:w="450" w:type="dxa"/>
            <w:vAlign w:val="center"/>
          </w:tcPr>
          <w:p>
            <w:pPr>
              <w:jc w:val="center"/>
              <w:rPr>
                <w:rFonts w:ascii="Times New Roman" w:hAnsi="Times New Roman" w:eastAsia="仿宋" w:cs="Times New Roman"/>
                <w:kern w:val="0"/>
                <w:sz w:val="21"/>
                <w:szCs w:val="21"/>
              </w:rPr>
            </w:pPr>
            <w:r>
              <w:rPr>
                <w:rFonts w:hint="eastAsia" w:ascii="Times New Roman" w:hAnsi="Times New Roman" w:eastAsia="仿宋" w:cs="Times New Roman"/>
                <w:kern w:val="0"/>
                <w:sz w:val="21"/>
                <w:szCs w:val="21"/>
              </w:rPr>
              <w:t>1</w:t>
            </w:r>
          </w:p>
        </w:tc>
        <w:tc>
          <w:tcPr>
            <w:tcW w:w="1222" w:type="dxa"/>
            <w:vAlign w:val="center"/>
          </w:tcPr>
          <w:p>
            <w:pPr>
              <w:jc w:val="left"/>
              <w:rPr>
                <w:rFonts w:hint="default" w:ascii="Times New Roman" w:hAnsi="Times New Roman" w:eastAsia="仿宋" w:cs="Times New Roman"/>
                <w:kern w:val="0"/>
                <w:sz w:val="21"/>
                <w:szCs w:val="21"/>
                <w:u w:val="single"/>
                <w:lang w:val="en-US" w:eastAsia="zh-CN"/>
              </w:rPr>
            </w:pPr>
            <w:r>
              <w:rPr>
                <w:rFonts w:hint="eastAsia" w:ascii="Times New Roman" w:hAnsi="Times New Roman" w:eastAsia="仿宋" w:cs="Times New Roman"/>
                <w:kern w:val="0"/>
                <w:sz w:val="21"/>
                <w:szCs w:val="21"/>
                <w:u w:val="none"/>
                <w:lang w:val="en-US" w:eastAsia="zh-CN"/>
              </w:rPr>
              <w:t>大榭石化-五期优化和除盐水站工程项目环保设施竣工验收服务</w:t>
            </w:r>
          </w:p>
        </w:tc>
        <w:tc>
          <w:tcPr>
            <w:tcW w:w="1726" w:type="dxa"/>
            <w:vAlign w:val="center"/>
          </w:tcPr>
          <w:p>
            <w:pPr>
              <w:numPr>
                <w:ilvl w:val="0"/>
                <w:numId w:val="0"/>
              </w:numPr>
              <w:ind w:leftChars="0"/>
              <w:jc w:val="left"/>
              <w:rPr>
                <w:rFonts w:hint="eastAsia" w:ascii="Times New Roman" w:hAnsi="Times New Roman" w:eastAsia="仿宋" w:cs="Times New Roman"/>
                <w:b w:val="0"/>
                <w:bCs w:val="0"/>
                <w:kern w:val="0"/>
                <w:sz w:val="21"/>
                <w:szCs w:val="21"/>
                <w:lang w:val="en-US" w:eastAsia="zh-CN"/>
              </w:rPr>
            </w:pPr>
            <w:r>
              <w:rPr>
                <w:rFonts w:hint="eastAsia" w:ascii="Times New Roman" w:hAnsi="Times New Roman" w:eastAsia="仿宋" w:cs="Times New Roman"/>
                <w:b w:val="0"/>
                <w:bCs w:val="0"/>
                <w:kern w:val="0"/>
                <w:sz w:val="21"/>
                <w:szCs w:val="21"/>
                <w:lang w:val="en-US" w:eastAsia="zh-CN"/>
              </w:rPr>
              <w:t>1.提供大榭石化五期馏分油项目和除盐水站工程项目的环保设施竣工验收服务。</w:t>
            </w:r>
          </w:p>
          <w:p>
            <w:pPr>
              <w:numPr>
                <w:ilvl w:val="0"/>
                <w:numId w:val="0"/>
              </w:numPr>
              <w:ind w:leftChars="0"/>
              <w:jc w:val="left"/>
              <w:rPr>
                <w:rFonts w:hint="default" w:ascii="Times New Roman" w:hAnsi="Times New Roman" w:eastAsia="仿宋" w:cs="Times New Roman"/>
                <w:b w:val="0"/>
                <w:bCs w:val="0"/>
                <w:kern w:val="0"/>
                <w:sz w:val="21"/>
                <w:szCs w:val="21"/>
                <w:lang w:val="en-US" w:eastAsia="zh-CN"/>
              </w:rPr>
            </w:pPr>
            <w:r>
              <w:rPr>
                <w:rFonts w:hint="eastAsia" w:ascii="Times New Roman" w:hAnsi="Times New Roman" w:eastAsia="仿宋" w:cs="Times New Roman"/>
                <w:b w:val="0"/>
                <w:bCs w:val="0"/>
                <w:kern w:val="0"/>
                <w:sz w:val="21"/>
                <w:szCs w:val="21"/>
                <w:lang w:val="en-US" w:eastAsia="zh-CN"/>
              </w:rPr>
              <w:t>2.服务地点：宁波市大榭开发区。</w:t>
            </w:r>
          </w:p>
          <w:p>
            <w:pPr>
              <w:numPr>
                <w:ilvl w:val="0"/>
                <w:numId w:val="0"/>
              </w:numPr>
              <w:ind w:leftChars="0"/>
              <w:jc w:val="left"/>
              <w:rPr>
                <w:rFonts w:hint="default" w:ascii="Times New Roman" w:hAnsi="Times New Roman" w:eastAsia="仿宋" w:cs="Times New Roman"/>
                <w:b/>
                <w:bCs/>
                <w:kern w:val="0"/>
                <w:sz w:val="21"/>
                <w:szCs w:val="21"/>
                <w:lang w:val="en-US" w:eastAsia="zh-CN"/>
              </w:rPr>
            </w:pPr>
            <w:r>
              <w:rPr>
                <w:rFonts w:hint="eastAsia" w:ascii="Times New Roman" w:hAnsi="Times New Roman" w:eastAsia="仿宋" w:cs="Times New Roman"/>
                <w:b w:val="0"/>
                <w:bCs w:val="0"/>
                <w:kern w:val="0"/>
                <w:sz w:val="21"/>
                <w:szCs w:val="21"/>
                <w:lang w:val="en-US" w:eastAsia="zh-CN"/>
              </w:rPr>
              <w:t>3.服务期限：一次性合同。</w:t>
            </w:r>
          </w:p>
        </w:tc>
        <w:tc>
          <w:tcPr>
            <w:tcW w:w="963" w:type="dxa"/>
            <w:vAlign w:val="center"/>
          </w:tcPr>
          <w:p>
            <w:pPr>
              <w:jc w:val="center"/>
              <w:rPr>
                <w:rFonts w:ascii="Times New Roman" w:hAnsi="Times New Roman" w:eastAsia="仿宋" w:cs="Times New Roman"/>
                <w:kern w:val="0"/>
                <w:sz w:val="21"/>
                <w:szCs w:val="21"/>
                <w:u w:val="single"/>
              </w:rPr>
            </w:pPr>
            <w:r>
              <w:rPr>
                <w:rFonts w:hint="eastAsia" w:ascii="Times New Roman" w:hAnsi="Times New Roman" w:eastAsia="仿宋" w:cs="Times New Roman"/>
                <w:kern w:val="0"/>
                <w:sz w:val="21"/>
                <w:szCs w:val="21"/>
                <w:u w:val="none"/>
              </w:rPr>
              <w:t>202</w:t>
            </w:r>
            <w:r>
              <w:rPr>
                <w:rFonts w:hint="eastAsia" w:ascii="Times New Roman" w:hAnsi="Times New Roman" w:eastAsia="仿宋" w:cs="Times New Roman"/>
                <w:kern w:val="0"/>
                <w:sz w:val="21"/>
                <w:szCs w:val="21"/>
                <w:u w:val="none"/>
                <w:lang w:val="en-US" w:eastAsia="zh-CN"/>
              </w:rPr>
              <w:t>6</w:t>
            </w:r>
            <w:r>
              <w:rPr>
                <w:rFonts w:hint="eastAsia" w:ascii="Times New Roman" w:hAnsi="Times New Roman" w:eastAsia="仿宋" w:cs="Times New Roman"/>
                <w:kern w:val="0"/>
                <w:sz w:val="21"/>
                <w:szCs w:val="21"/>
                <w:u w:val="none"/>
              </w:rPr>
              <w:t>年</w:t>
            </w:r>
            <w:r>
              <w:rPr>
                <w:rFonts w:hint="eastAsia" w:ascii="Times New Roman" w:hAnsi="Times New Roman" w:eastAsia="仿宋" w:cs="Times New Roman"/>
                <w:kern w:val="0"/>
                <w:sz w:val="21"/>
                <w:szCs w:val="21"/>
                <w:u w:val="none"/>
                <w:lang w:val="en-US" w:eastAsia="zh-CN"/>
              </w:rPr>
              <w:t>2</w:t>
            </w:r>
            <w:r>
              <w:rPr>
                <w:rFonts w:hint="eastAsia" w:ascii="Times New Roman" w:hAnsi="Times New Roman" w:eastAsia="仿宋" w:cs="Times New Roman"/>
                <w:kern w:val="0"/>
                <w:sz w:val="21"/>
                <w:szCs w:val="21"/>
                <w:u w:val="none"/>
              </w:rPr>
              <w:t>月</w:t>
            </w:r>
          </w:p>
        </w:tc>
        <w:tc>
          <w:tcPr>
            <w:tcW w:w="5280" w:type="dxa"/>
            <w:vAlign w:val="center"/>
          </w:tcPr>
          <w:p>
            <w:pPr>
              <w:numPr>
                <w:ilvl w:val="0"/>
                <w:numId w:val="0"/>
              </w:numPr>
              <w:rPr>
                <w:rFonts w:hint="eastAsia" w:ascii="仿宋" w:hAnsi="仿宋" w:eastAsia="仿宋" w:cs="仿宋"/>
                <w:kern w:val="0"/>
                <w:sz w:val="21"/>
                <w:szCs w:val="21"/>
                <w:u w:val="none"/>
                <w:lang w:val="en-US" w:eastAsia="zh-CN"/>
              </w:rPr>
            </w:pPr>
            <w:r>
              <w:rPr>
                <w:rFonts w:hint="eastAsia" w:ascii="仿宋" w:hAnsi="仿宋" w:eastAsia="仿宋" w:cs="仿宋"/>
                <w:b/>
                <w:bCs/>
                <w:kern w:val="0"/>
                <w:sz w:val="21"/>
                <w:szCs w:val="21"/>
                <w:u w:val="none"/>
                <w:lang w:val="en-US" w:eastAsia="zh-CN"/>
              </w:rPr>
              <w:t>1.营业执照</w:t>
            </w:r>
          </w:p>
          <w:p>
            <w:pPr>
              <w:numPr>
                <w:ilvl w:val="0"/>
                <w:numId w:val="0"/>
              </w:numPr>
              <w:ind w:firstLine="420" w:firstLineChars="200"/>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应答人具有合法有效的企业法人营业执照，投标时需提供原件扫描件（原件备查）。</w:t>
            </w:r>
          </w:p>
          <w:p>
            <w:pPr>
              <w:numPr>
                <w:ilvl w:val="0"/>
                <w:numId w:val="0"/>
              </w:numPr>
              <w:ind w:firstLine="420" w:firstLineChars="200"/>
              <w:rPr>
                <w:rFonts w:hint="eastAsia" w:ascii="仿宋" w:hAnsi="仿宋" w:eastAsia="仿宋" w:cs="仿宋"/>
                <w:color w:val="auto"/>
                <w:kern w:val="0"/>
                <w:sz w:val="21"/>
                <w:szCs w:val="21"/>
              </w:rPr>
            </w:pPr>
            <w:r>
              <w:rPr>
                <w:rFonts w:hint="eastAsia" w:ascii="仿宋" w:hAnsi="仿宋" w:eastAsia="仿宋" w:cs="仿宋"/>
                <w:color w:val="auto"/>
                <w:kern w:val="0"/>
                <w:sz w:val="21"/>
                <w:szCs w:val="21"/>
              </w:rPr>
              <w:t>应答人为事业单位的，应具有合法有效的事业单位法人证书，投标时需提供原件扫描件（原件备查）。</w:t>
            </w:r>
          </w:p>
          <w:p>
            <w:pPr>
              <w:numPr>
                <w:ilvl w:val="0"/>
                <w:numId w:val="0"/>
              </w:numPr>
              <w:ind w:firstLine="420" w:firstLineChars="200"/>
              <w:rPr>
                <w:rFonts w:hint="eastAsia" w:ascii="仿宋" w:hAnsi="仿宋" w:eastAsia="仿宋" w:cs="仿宋"/>
                <w:color w:val="auto"/>
                <w:kern w:val="0"/>
                <w:sz w:val="21"/>
                <w:szCs w:val="21"/>
                <w:lang w:eastAsia="zh-CN"/>
              </w:rPr>
            </w:pPr>
            <w:r>
              <w:rPr>
                <w:rFonts w:hint="eastAsia" w:ascii="仿宋" w:hAnsi="仿宋" w:eastAsia="仿宋" w:cs="仿宋"/>
                <w:color w:val="auto"/>
                <w:kern w:val="0"/>
                <w:sz w:val="21"/>
                <w:szCs w:val="21"/>
              </w:rPr>
              <w:t>应答人为分公司的，提供本单位合法有效的营业执照和上级法人单位营业执照、唯一投标授权书（授权该分公司投标），认可该分公司和上级法人单位的资质、资格和业绩，不认可同一上级法人单位的其它分公司的资质、资格和业绩，应答时需提供原件扫描件（原件备查）。分公司与上级法人单位只可一家参与应答，同时参与应答的，报价均无效</w:t>
            </w:r>
            <w:r>
              <w:rPr>
                <w:rFonts w:hint="eastAsia" w:ascii="仿宋" w:hAnsi="仿宋" w:eastAsia="仿宋" w:cs="仿宋"/>
                <w:color w:val="auto"/>
                <w:kern w:val="0"/>
                <w:sz w:val="21"/>
                <w:szCs w:val="21"/>
                <w:lang w:eastAsia="zh-CN"/>
              </w:rPr>
              <w:t>。</w:t>
            </w:r>
          </w:p>
          <w:p>
            <w:pPr>
              <w:numPr>
                <w:ilvl w:val="0"/>
                <w:numId w:val="0"/>
              </w:numPr>
              <w:ind w:leftChars="0"/>
              <w:rPr>
                <w:rFonts w:hint="eastAsia" w:ascii="仿宋" w:hAnsi="仿宋" w:eastAsia="仿宋" w:cs="仿宋"/>
                <w:b w:val="0"/>
                <w:bCs w:val="0"/>
                <w:i/>
                <w:iCs/>
                <w:color w:val="FF0000"/>
                <w:kern w:val="0"/>
                <w:sz w:val="21"/>
                <w:szCs w:val="21"/>
                <w:u w:val="single"/>
                <w:lang w:eastAsia="zh-CN"/>
              </w:rPr>
            </w:pPr>
            <w:r>
              <w:rPr>
                <w:rFonts w:hint="eastAsia" w:ascii="仿宋" w:hAnsi="仿宋" w:eastAsia="仿宋" w:cs="仿宋"/>
                <w:b/>
                <w:bCs/>
                <w:color w:val="auto"/>
                <w:kern w:val="0"/>
                <w:sz w:val="21"/>
                <w:szCs w:val="21"/>
                <w:lang w:val="en-US" w:eastAsia="zh-CN"/>
              </w:rPr>
              <w:t>2.资质要求</w:t>
            </w:r>
          </w:p>
          <w:p>
            <w:pPr>
              <w:numPr>
                <w:ilvl w:val="0"/>
                <w:numId w:val="0"/>
              </w:numPr>
              <w:ind w:firstLine="420" w:firstLineChars="200"/>
              <w:rPr>
                <w:rFonts w:hint="eastAsia" w:ascii="仿宋" w:hAnsi="仿宋" w:eastAsia="仿宋" w:cs="仿宋"/>
                <w:color w:val="auto"/>
                <w:kern w:val="0"/>
                <w:sz w:val="21"/>
                <w:szCs w:val="21"/>
                <w:lang w:val="en-US" w:eastAsia="zh-CN"/>
              </w:rPr>
            </w:pPr>
            <w:r>
              <w:rPr>
                <w:rFonts w:hint="eastAsia" w:ascii="仿宋" w:hAnsi="仿宋" w:eastAsia="仿宋" w:cs="仿宋"/>
                <w:kern w:val="0"/>
                <w:sz w:val="21"/>
                <w:szCs w:val="21"/>
                <w:u w:val="none"/>
                <w:lang w:val="en-US" w:eastAsia="zh-CN"/>
              </w:rPr>
              <w:t>无。</w:t>
            </w:r>
          </w:p>
          <w:p>
            <w:pPr>
              <w:numPr>
                <w:ilvl w:val="0"/>
                <w:numId w:val="0"/>
              </w:numPr>
              <w:ind w:leftChars="0"/>
              <w:rPr>
                <w:rFonts w:hint="eastAsia" w:ascii="仿宋" w:hAnsi="仿宋" w:eastAsia="仿宋" w:cs="仿宋"/>
                <w:b/>
                <w:bCs/>
                <w:kern w:val="0"/>
                <w:sz w:val="21"/>
                <w:szCs w:val="21"/>
                <w:lang w:val="en-US" w:eastAsia="zh-CN"/>
              </w:rPr>
            </w:pPr>
            <w:r>
              <w:rPr>
                <w:rFonts w:hint="eastAsia" w:ascii="仿宋" w:hAnsi="仿宋" w:eastAsia="仿宋" w:cs="仿宋"/>
                <w:b/>
                <w:bCs/>
                <w:kern w:val="0"/>
                <w:sz w:val="21"/>
                <w:szCs w:val="21"/>
                <w:lang w:val="en-US" w:eastAsia="zh-CN"/>
              </w:rPr>
              <w:t>3.</w:t>
            </w:r>
            <w:r>
              <w:rPr>
                <w:rFonts w:hint="eastAsia" w:ascii="仿宋" w:hAnsi="仿宋" w:eastAsia="仿宋" w:cs="仿宋"/>
                <w:b/>
                <w:bCs/>
                <w:kern w:val="0"/>
                <w:sz w:val="21"/>
                <w:szCs w:val="21"/>
              </w:rPr>
              <w:t>业绩</w:t>
            </w:r>
            <w:r>
              <w:rPr>
                <w:rFonts w:hint="eastAsia" w:ascii="仿宋" w:hAnsi="仿宋" w:eastAsia="仿宋" w:cs="仿宋"/>
                <w:b/>
                <w:bCs/>
                <w:kern w:val="0"/>
                <w:sz w:val="21"/>
                <w:szCs w:val="21"/>
                <w:lang w:val="en-US" w:eastAsia="zh-CN"/>
              </w:rPr>
              <w:t>要求</w:t>
            </w:r>
          </w:p>
          <w:p>
            <w:pPr>
              <w:numPr>
                <w:ilvl w:val="0"/>
                <w:numId w:val="0"/>
              </w:numPr>
              <w:ind w:leftChars="0" w:firstLine="420" w:firstLineChars="200"/>
              <w:rPr>
                <w:rFonts w:hint="eastAsia" w:ascii="仿宋" w:hAnsi="仿宋" w:eastAsia="仿宋" w:cs="仿宋"/>
                <w:kern w:val="0"/>
                <w:sz w:val="21"/>
                <w:szCs w:val="21"/>
                <w:u w:val="none"/>
                <w:lang w:val="en-US" w:eastAsia="zh-CN"/>
              </w:rPr>
            </w:pPr>
            <w:r>
              <w:rPr>
                <w:rFonts w:hint="eastAsia" w:ascii="仿宋" w:hAnsi="仿宋" w:eastAsia="仿宋" w:cs="仿宋"/>
                <w:kern w:val="0"/>
                <w:sz w:val="21"/>
                <w:szCs w:val="21"/>
                <w:u w:val="none"/>
                <w:lang w:val="en-US" w:eastAsia="zh-CN"/>
              </w:rPr>
              <w:t>投标人自2021年1月1日起至投标截止日，至少具有1项石油化工装置项目的环保设施竣工验收服务的已完工业绩</w:t>
            </w:r>
            <w:r>
              <w:rPr>
                <w:rFonts w:hint="eastAsia" w:ascii="仿宋" w:hAnsi="仿宋" w:eastAsia="仿宋" w:cs="仿宋"/>
                <w:kern w:val="0"/>
                <w:sz w:val="21"/>
                <w:szCs w:val="21"/>
                <w:lang w:eastAsia="zh-CN"/>
              </w:rPr>
              <w:t>。</w:t>
            </w:r>
            <w:r>
              <w:rPr>
                <w:rFonts w:hint="eastAsia" w:ascii="仿宋" w:hAnsi="仿宋" w:eastAsia="仿宋" w:cs="仿宋"/>
                <w:kern w:val="0"/>
                <w:sz w:val="21"/>
                <w:szCs w:val="21"/>
                <w:lang w:val="en-US" w:eastAsia="zh-CN"/>
              </w:rPr>
              <w:t>提供符合业绩要求的合同及验收证明扫描件。</w:t>
            </w:r>
          </w:p>
          <w:p>
            <w:pPr>
              <w:numPr>
                <w:ilvl w:val="0"/>
                <w:numId w:val="0"/>
              </w:numPr>
              <w:ind w:leftChars="0"/>
              <w:rPr>
                <w:rFonts w:hint="eastAsia" w:ascii="仿宋" w:hAnsi="仿宋" w:eastAsia="仿宋" w:cs="仿宋"/>
                <w:b/>
                <w:bCs/>
                <w:kern w:val="0"/>
                <w:sz w:val="21"/>
                <w:szCs w:val="21"/>
                <w:u w:val="none"/>
                <w:lang w:val="en-US" w:eastAsia="zh-CN"/>
              </w:rPr>
            </w:pPr>
            <w:r>
              <w:rPr>
                <w:rFonts w:hint="eastAsia" w:ascii="仿宋" w:hAnsi="仿宋" w:eastAsia="仿宋" w:cs="仿宋"/>
                <w:b/>
                <w:bCs/>
                <w:kern w:val="0"/>
                <w:sz w:val="21"/>
                <w:szCs w:val="21"/>
                <w:u w:val="none"/>
                <w:lang w:val="en-US" w:eastAsia="zh-CN"/>
              </w:rPr>
              <w:t>4.投标人不得存在的其他情形：</w:t>
            </w:r>
          </w:p>
          <w:p>
            <w:pPr>
              <w:numPr>
                <w:ilvl w:val="0"/>
                <w:numId w:val="0"/>
              </w:numPr>
              <w:rPr>
                <w:rFonts w:hint="eastAsia" w:ascii="仿宋" w:hAnsi="仿宋" w:eastAsia="仿宋" w:cs="仿宋"/>
                <w:kern w:val="0"/>
                <w:sz w:val="21"/>
                <w:szCs w:val="21"/>
                <w:u w:val="none"/>
                <w:lang w:val="en-US" w:eastAsia="zh-CN"/>
              </w:rPr>
            </w:pPr>
            <w:r>
              <w:rPr>
                <w:rFonts w:hint="eastAsia" w:ascii="仿宋" w:hAnsi="仿宋" w:eastAsia="仿宋" w:cs="仿宋"/>
                <w:kern w:val="0"/>
                <w:sz w:val="21"/>
                <w:szCs w:val="21"/>
                <w:u w:val="none"/>
                <w:lang w:val="en-US" w:eastAsia="zh-CN"/>
              </w:rPr>
              <w:t>(1)投标人自2023年1月1日（提示：由投标截止日上推3年）起至投标截止时间止（以事故书</w:t>
            </w:r>
            <w:bookmarkStart w:id="0" w:name="_GoBack"/>
            <w:bookmarkEnd w:id="0"/>
            <w:r>
              <w:rPr>
                <w:rFonts w:hint="eastAsia" w:ascii="仿宋" w:hAnsi="仿宋" w:eastAsia="仿宋" w:cs="仿宋"/>
                <w:kern w:val="0"/>
                <w:sz w:val="21"/>
                <w:szCs w:val="21"/>
                <w:u w:val="none"/>
                <w:lang w:val="en-US" w:eastAsia="zh-CN"/>
              </w:rPr>
              <w:t>面认定材料出具时间为准）所承担的服务项目出现重大及以上安全事故，且经过官方机构或第三方权威机构调查并出具了明确的书面证据，认定应由投标人承担重大及以上安全事故责任并对投标人进行处理的；</w:t>
            </w:r>
          </w:p>
          <w:p>
            <w:pPr>
              <w:numPr>
                <w:ilvl w:val="0"/>
                <w:numId w:val="0"/>
              </w:numPr>
              <w:rPr>
                <w:rFonts w:hint="eastAsia" w:ascii="仿宋" w:hAnsi="仿宋" w:eastAsia="仿宋" w:cs="仿宋"/>
                <w:kern w:val="0"/>
                <w:sz w:val="21"/>
                <w:szCs w:val="21"/>
                <w:u w:val="none"/>
                <w:lang w:val="en-US" w:eastAsia="zh-CN"/>
              </w:rPr>
            </w:pPr>
            <w:r>
              <w:rPr>
                <w:rFonts w:hint="eastAsia" w:ascii="仿宋" w:hAnsi="仿宋" w:eastAsia="仿宋" w:cs="仿宋"/>
                <w:kern w:val="0"/>
                <w:sz w:val="21"/>
                <w:szCs w:val="21"/>
                <w:u w:val="none"/>
                <w:lang w:val="en-US" w:eastAsia="zh-CN"/>
              </w:rPr>
              <w:t>(2)投标人或投标人本次招标相关业务范围被中国海洋石油集团有限公司或本次招标的所属单位禁用的；在处罚期或处罚期满但在系统中的供应商档案中的“档案状态”为“采购冻结”或“业务状态”为“冻结”的；</w:t>
            </w:r>
          </w:p>
          <w:p>
            <w:pPr>
              <w:numPr>
                <w:ilvl w:val="0"/>
                <w:numId w:val="0"/>
              </w:numPr>
              <w:rPr>
                <w:rFonts w:hint="eastAsia" w:ascii="仿宋" w:hAnsi="仿宋" w:eastAsia="仿宋" w:cs="仿宋"/>
                <w:kern w:val="0"/>
                <w:sz w:val="21"/>
                <w:szCs w:val="21"/>
                <w:u w:val="none"/>
                <w:lang w:val="en-US" w:eastAsia="zh-CN"/>
              </w:rPr>
            </w:pPr>
            <w:r>
              <w:rPr>
                <w:rFonts w:hint="eastAsia" w:ascii="仿宋" w:hAnsi="仿宋" w:eastAsia="仿宋" w:cs="仿宋"/>
                <w:kern w:val="0"/>
                <w:sz w:val="21"/>
                <w:szCs w:val="21"/>
                <w:u w:val="none"/>
                <w:lang w:val="en-US" w:eastAsia="zh-CN"/>
              </w:rPr>
              <w:t>(3)投标人a)处于责令整顿、停业或b)财产已被接管、冻结或c)处于破产状态的；</w:t>
            </w:r>
          </w:p>
          <w:p>
            <w:pPr>
              <w:numPr>
                <w:ilvl w:val="0"/>
                <w:numId w:val="0"/>
              </w:numPr>
              <w:jc w:val="left"/>
              <w:rPr>
                <w:rFonts w:hint="eastAsia" w:ascii="仿宋" w:hAnsi="仿宋" w:eastAsia="仿宋" w:cs="仿宋"/>
                <w:kern w:val="0"/>
                <w:sz w:val="21"/>
                <w:szCs w:val="21"/>
                <w:u w:val="none"/>
                <w:lang w:val="en-US" w:eastAsia="zh-CN"/>
              </w:rPr>
            </w:pPr>
            <w:r>
              <w:rPr>
                <w:rFonts w:hint="eastAsia" w:ascii="仿宋" w:hAnsi="仿宋" w:eastAsia="仿宋" w:cs="仿宋"/>
                <w:kern w:val="0"/>
                <w:sz w:val="21"/>
                <w:szCs w:val="21"/>
                <w:u w:val="none"/>
                <w:lang w:val="en-US" w:eastAsia="zh-CN"/>
              </w:rPr>
              <w:t>(4)投标人在“信用中国”网站（https://www.creditchina.gov.cn/）被列入严重失信主体名单；</w:t>
            </w:r>
          </w:p>
          <w:p>
            <w:pPr>
              <w:numPr>
                <w:ilvl w:val="0"/>
                <w:numId w:val="0"/>
              </w:numPr>
              <w:jc w:val="left"/>
              <w:rPr>
                <w:rFonts w:hint="eastAsia" w:ascii="仿宋" w:hAnsi="仿宋" w:eastAsia="仿宋" w:cs="仿宋"/>
                <w:kern w:val="0"/>
                <w:sz w:val="21"/>
                <w:szCs w:val="21"/>
                <w:u w:val="none"/>
                <w:lang w:val="en-US" w:eastAsia="zh-CN"/>
              </w:rPr>
            </w:pPr>
            <w:r>
              <w:rPr>
                <w:rFonts w:hint="eastAsia" w:ascii="仿宋" w:hAnsi="仿宋" w:eastAsia="仿宋" w:cs="仿宋"/>
                <w:kern w:val="0"/>
                <w:sz w:val="21"/>
                <w:szCs w:val="21"/>
                <w:u w:val="none"/>
                <w:lang w:val="en-US" w:eastAsia="zh-CN"/>
              </w:rPr>
              <w:t>(5)投标人在全国企业信用信息公示系统（http://www.gsxt.gov.cn）被列入严重违法失信名单（黑名单）信息或营业执照登记状态为吊销或注销的；</w:t>
            </w:r>
          </w:p>
          <w:p>
            <w:pPr>
              <w:numPr>
                <w:ilvl w:val="0"/>
                <w:numId w:val="0"/>
              </w:numPr>
              <w:rPr>
                <w:rFonts w:hint="eastAsia" w:ascii="仿宋" w:hAnsi="仿宋" w:eastAsia="仿宋" w:cs="仿宋"/>
                <w:kern w:val="0"/>
                <w:sz w:val="21"/>
                <w:szCs w:val="21"/>
                <w:u w:val="none"/>
                <w:lang w:val="en-US" w:eastAsia="zh-CN"/>
              </w:rPr>
            </w:pPr>
            <w:r>
              <w:rPr>
                <w:rFonts w:hint="eastAsia" w:ascii="仿宋" w:hAnsi="仿宋" w:eastAsia="仿宋" w:cs="仿宋"/>
                <w:kern w:val="0"/>
                <w:sz w:val="21"/>
                <w:szCs w:val="21"/>
                <w:u w:val="none"/>
                <w:lang w:val="en-US" w:eastAsia="zh-CN"/>
              </w:rPr>
              <w:t>(6)投标人在“中国执行信息公开网”网站（http://zxgk.court.gov.cn/）被列入失信被执行人名单；</w:t>
            </w:r>
          </w:p>
          <w:p>
            <w:pPr>
              <w:numPr>
                <w:ilvl w:val="0"/>
                <w:numId w:val="0"/>
              </w:numPr>
              <w:rPr>
                <w:rFonts w:hint="eastAsia" w:ascii="仿宋" w:hAnsi="仿宋" w:eastAsia="仿宋" w:cs="仿宋"/>
                <w:kern w:val="0"/>
                <w:sz w:val="21"/>
                <w:szCs w:val="21"/>
                <w:u w:val="none"/>
                <w:lang w:val="en-US" w:eastAsia="zh-CN"/>
              </w:rPr>
            </w:pPr>
            <w:r>
              <w:rPr>
                <w:rFonts w:hint="eastAsia" w:ascii="仿宋" w:hAnsi="仿宋" w:eastAsia="仿宋" w:cs="仿宋"/>
                <w:kern w:val="0"/>
                <w:sz w:val="21"/>
                <w:szCs w:val="21"/>
                <w:u w:val="none"/>
                <w:lang w:val="en-US" w:eastAsia="zh-CN"/>
              </w:rPr>
              <w:t>(7)投标人与本招标项目其他投标人单位负责人为同一人或存在控股、管理关系的；</w:t>
            </w:r>
          </w:p>
          <w:p>
            <w:pPr>
              <w:numPr>
                <w:ilvl w:val="0"/>
                <w:numId w:val="0"/>
              </w:numPr>
              <w:rPr>
                <w:rFonts w:hint="eastAsia" w:ascii="仿宋" w:hAnsi="仿宋" w:eastAsia="仿宋" w:cs="仿宋"/>
                <w:kern w:val="0"/>
                <w:sz w:val="21"/>
                <w:szCs w:val="21"/>
                <w:u w:val="none"/>
                <w:lang w:val="en-US" w:eastAsia="zh-CN"/>
              </w:rPr>
            </w:pPr>
            <w:r>
              <w:rPr>
                <w:rFonts w:hint="eastAsia" w:ascii="仿宋" w:hAnsi="仿宋" w:eastAsia="仿宋" w:cs="仿宋"/>
                <w:kern w:val="0"/>
                <w:sz w:val="21"/>
                <w:szCs w:val="21"/>
                <w:u w:val="none"/>
                <w:lang w:val="en-US" w:eastAsia="zh-CN"/>
              </w:rPr>
              <w:t>(8)投标人与招标人、招标机构有利害关系且可能影响招标公正性的；</w:t>
            </w:r>
          </w:p>
          <w:p>
            <w:pPr>
              <w:numPr>
                <w:ilvl w:val="0"/>
                <w:numId w:val="0"/>
              </w:numPr>
              <w:rPr>
                <w:rFonts w:hint="eastAsia" w:ascii="仿宋" w:hAnsi="仿宋" w:eastAsia="仿宋" w:cs="仿宋"/>
                <w:kern w:val="0"/>
                <w:sz w:val="21"/>
                <w:szCs w:val="21"/>
                <w:u w:val="none"/>
                <w:lang w:val="en-US" w:eastAsia="zh-CN"/>
              </w:rPr>
            </w:pPr>
            <w:r>
              <w:rPr>
                <w:rFonts w:hint="eastAsia" w:ascii="仿宋" w:hAnsi="仿宋" w:eastAsia="仿宋" w:cs="仿宋"/>
                <w:kern w:val="0"/>
                <w:sz w:val="21"/>
                <w:szCs w:val="21"/>
                <w:u w:val="none"/>
                <w:lang w:val="en-US" w:eastAsia="zh-CN"/>
              </w:rPr>
              <w:t>(9)投标人存在危害国家安全和损害中海油合法权益的情形，在涉及国家机密或商业秘密的项目中存在不遵守相关法律法规及政府主管部门要求的情形。</w:t>
            </w:r>
          </w:p>
          <w:p>
            <w:pPr>
              <w:numPr>
                <w:ilvl w:val="0"/>
                <w:numId w:val="0"/>
              </w:numPr>
              <w:rPr>
                <w:rFonts w:hint="default" w:ascii="Times New Roman" w:hAnsi="Times New Roman" w:eastAsia="仿宋" w:cs="Times New Roman"/>
                <w:kern w:val="0"/>
                <w:sz w:val="21"/>
                <w:szCs w:val="21"/>
                <w:u w:val="single"/>
                <w:lang w:val="en-US" w:eastAsia="zh-CN"/>
              </w:rPr>
            </w:pPr>
          </w:p>
        </w:tc>
        <w:tc>
          <w:tcPr>
            <w:tcW w:w="668" w:type="dxa"/>
            <w:vAlign w:val="center"/>
          </w:tcPr>
          <w:p>
            <w:pPr>
              <w:rPr>
                <w:rFonts w:ascii="Times New Roman" w:hAnsi="Times New Roman" w:eastAsia="仿宋" w:cs="Times New Roman"/>
                <w:kern w:val="0"/>
                <w:sz w:val="21"/>
                <w:szCs w:val="21"/>
                <w:u w:val="single"/>
              </w:rPr>
            </w:pPr>
          </w:p>
        </w:tc>
      </w:tr>
    </w:tbl>
    <w:p>
      <w:pPr>
        <w:tabs>
          <w:tab w:val="left" w:pos="993"/>
          <w:tab w:val="left" w:pos="1134"/>
          <w:tab w:val="left" w:pos="1418"/>
        </w:tabs>
        <w:spacing w:line="56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本次公开的采办计划是本项目采办工作的初步安排，实际采购应以相关采购公告和采购文件为准，所有提供和反馈的信息只作为项目采办参考。</w:t>
      </w:r>
    </w:p>
    <w:p>
      <w:pPr>
        <w:tabs>
          <w:tab w:val="left" w:pos="993"/>
          <w:tab w:val="left" w:pos="1134"/>
          <w:tab w:val="left" w:pos="1418"/>
        </w:tabs>
        <w:spacing w:line="56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本次公告有效期是</w:t>
      </w:r>
      <w:r>
        <w:rPr>
          <w:rFonts w:hint="eastAsia" w:ascii="Times New Roman" w:hAnsi="Times New Roman" w:eastAsia="仿宋_GB2312" w:cs="Times New Roman"/>
          <w:sz w:val="24"/>
          <w:szCs w:val="24"/>
        </w:rPr>
        <w:t>202</w:t>
      </w:r>
      <w:r>
        <w:rPr>
          <w:rFonts w:hint="eastAsia" w:ascii="Times New Roman" w:hAnsi="Times New Roman" w:eastAsia="仿宋_GB2312" w:cs="Times New Roman"/>
          <w:sz w:val="24"/>
          <w:szCs w:val="24"/>
          <w:lang w:val="en-US" w:eastAsia="zh-CN"/>
        </w:rPr>
        <w:t>6</w:t>
      </w:r>
      <w:r>
        <w:rPr>
          <w:rFonts w:ascii="Times New Roman" w:hAnsi="Times New Roman" w:eastAsia="仿宋_GB2312" w:cs="Times New Roman"/>
          <w:sz w:val="24"/>
          <w:szCs w:val="24"/>
        </w:rPr>
        <w:t>年</w:t>
      </w:r>
      <w:r>
        <w:rPr>
          <w:rFonts w:hint="eastAsia" w:ascii="Times New Roman" w:hAnsi="Times New Roman" w:eastAsia="仿宋_GB2312" w:cs="Times New Roman"/>
          <w:sz w:val="24"/>
          <w:szCs w:val="24"/>
          <w:lang w:val="en-US" w:eastAsia="zh-CN"/>
        </w:rPr>
        <w:t>1</w:t>
      </w:r>
      <w:r>
        <w:rPr>
          <w:rFonts w:ascii="Times New Roman" w:hAnsi="Times New Roman" w:eastAsia="仿宋_GB2312" w:cs="Times New Roman"/>
          <w:sz w:val="24"/>
          <w:szCs w:val="24"/>
        </w:rPr>
        <w:t>月</w:t>
      </w:r>
      <w:r>
        <w:rPr>
          <w:rFonts w:hint="eastAsia" w:ascii="Times New Roman" w:hAnsi="Times New Roman" w:eastAsia="仿宋_GB2312" w:cs="Times New Roman"/>
          <w:sz w:val="24"/>
          <w:szCs w:val="24"/>
          <w:lang w:val="en-US" w:eastAsia="zh-CN"/>
        </w:rPr>
        <w:t>22</w:t>
      </w:r>
      <w:r>
        <w:rPr>
          <w:rFonts w:ascii="Times New Roman" w:hAnsi="Times New Roman" w:eastAsia="仿宋_GB2312" w:cs="Times New Roman"/>
          <w:sz w:val="24"/>
          <w:szCs w:val="24"/>
        </w:rPr>
        <w:t>日至</w:t>
      </w:r>
      <w:r>
        <w:rPr>
          <w:rFonts w:hint="eastAsia" w:ascii="Times New Roman" w:hAnsi="Times New Roman" w:eastAsia="仿宋_GB2312" w:cs="Times New Roman"/>
          <w:sz w:val="24"/>
          <w:szCs w:val="24"/>
        </w:rPr>
        <w:t>202</w:t>
      </w:r>
      <w:r>
        <w:rPr>
          <w:rFonts w:hint="eastAsia" w:ascii="Times New Roman" w:hAnsi="Times New Roman" w:eastAsia="仿宋_GB2312" w:cs="Times New Roman"/>
          <w:sz w:val="24"/>
          <w:szCs w:val="24"/>
          <w:lang w:val="en-US" w:eastAsia="zh-CN"/>
        </w:rPr>
        <w:t>6</w:t>
      </w:r>
      <w:r>
        <w:rPr>
          <w:rFonts w:ascii="Times New Roman" w:hAnsi="Times New Roman" w:eastAsia="仿宋_GB2312" w:cs="Times New Roman"/>
          <w:sz w:val="24"/>
          <w:szCs w:val="24"/>
        </w:rPr>
        <w:t>年</w:t>
      </w:r>
      <w:r>
        <w:rPr>
          <w:rFonts w:hint="eastAsia" w:ascii="Times New Roman" w:hAnsi="Times New Roman" w:eastAsia="仿宋_GB2312" w:cs="Times New Roman"/>
          <w:sz w:val="24"/>
          <w:szCs w:val="24"/>
          <w:lang w:val="en-US" w:eastAsia="zh-CN"/>
        </w:rPr>
        <w:t>1</w:t>
      </w:r>
      <w:r>
        <w:rPr>
          <w:rFonts w:ascii="Times New Roman" w:hAnsi="Times New Roman" w:eastAsia="仿宋_GB2312" w:cs="Times New Roman"/>
          <w:sz w:val="24"/>
          <w:szCs w:val="24"/>
        </w:rPr>
        <w:t>月</w:t>
      </w:r>
      <w:r>
        <w:rPr>
          <w:rFonts w:hint="eastAsia" w:ascii="Times New Roman" w:hAnsi="Times New Roman" w:eastAsia="仿宋_GB2312" w:cs="Times New Roman"/>
          <w:sz w:val="24"/>
          <w:szCs w:val="24"/>
          <w:lang w:val="en-US" w:eastAsia="zh-CN"/>
        </w:rPr>
        <w:t>27</w:t>
      </w:r>
      <w:r>
        <w:rPr>
          <w:rFonts w:ascii="Times New Roman" w:hAnsi="Times New Roman" w:eastAsia="仿宋_GB2312" w:cs="Times New Roman"/>
          <w:sz w:val="24"/>
          <w:szCs w:val="24"/>
        </w:rPr>
        <w:t>日止。在此期间，有意参与</w:t>
      </w:r>
      <w:r>
        <w:rPr>
          <w:rFonts w:hint="eastAsia" w:ascii="Times New Roman" w:hAnsi="Times New Roman" w:eastAsia="仿宋_GB2312" w:cs="Times New Roman"/>
          <w:sz w:val="24"/>
          <w:szCs w:val="24"/>
          <w:lang w:val="en-US" w:eastAsia="zh-CN"/>
        </w:rPr>
        <w:t>此</w:t>
      </w:r>
      <w:r>
        <w:rPr>
          <w:rFonts w:ascii="Times New Roman" w:hAnsi="Times New Roman" w:eastAsia="仿宋_GB2312" w:cs="Times New Roman"/>
          <w:sz w:val="24"/>
          <w:szCs w:val="24"/>
        </w:rPr>
        <w:t>采办包的系统用户可在集团公司采办系统中提交反馈材料。</w:t>
      </w:r>
    </w:p>
    <w:p>
      <w:pPr>
        <w:tabs>
          <w:tab w:val="left" w:pos="993"/>
          <w:tab w:val="left" w:pos="1134"/>
          <w:tab w:val="left" w:pos="1418"/>
        </w:tabs>
        <w:spacing w:line="600" w:lineRule="exact"/>
        <w:ind w:right="480" w:firstLine="720" w:firstLineChars="300"/>
        <w:jc w:val="right"/>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炼化采办共享中心</w:t>
      </w:r>
    </w:p>
    <w:p>
      <w:pPr>
        <w:tabs>
          <w:tab w:val="left" w:pos="993"/>
          <w:tab w:val="left" w:pos="1134"/>
          <w:tab w:val="left" w:pos="1418"/>
        </w:tabs>
        <w:spacing w:line="600" w:lineRule="exact"/>
        <w:ind w:right="480" w:firstLine="720" w:firstLineChars="300"/>
        <w:jc w:val="right"/>
        <w:rPr>
          <w:sz w:val="24"/>
          <w:szCs w:val="24"/>
        </w:rPr>
      </w:pPr>
      <w:r>
        <w:rPr>
          <w:rFonts w:hint="eastAsia" w:ascii="Times New Roman" w:hAnsi="Times New Roman" w:eastAsia="仿宋_GB2312" w:cs="Times New Roman"/>
          <w:sz w:val="24"/>
          <w:szCs w:val="24"/>
        </w:rPr>
        <w:t>202</w:t>
      </w:r>
      <w:r>
        <w:rPr>
          <w:rFonts w:hint="eastAsia" w:ascii="Times New Roman" w:hAnsi="Times New Roman" w:eastAsia="仿宋_GB2312" w:cs="Times New Roman"/>
          <w:sz w:val="24"/>
          <w:szCs w:val="24"/>
          <w:lang w:val="en-US" w:eastAsia="zh-CN"/>
        </w:rPr>
        <w:t>6</w:t>
      </w:r>
      <w:r>
        <w:rPr>
          <w:rFonts w:ascii="Times New Roman" w:hAnsi="Times New Roman" w:eastAsia="仿宋_GB2312" w:cs="Times New Roman"/>
          <w:sz w:val="24"/>
          <w:szCs w:val="24"/>
        </w:rPr>
        <w:t>年</w:t>
      </w:r>
      <w:r>
        <w:rPr>
          <w:rFonts w:hint="eastAsia" w:ascii="Times New Roman" w:hAnsi="Times New Roman" w:eastAsia="仿宋_GB2312" w:cs="Times New Roman"/>
          <w:sz w:val="24"/>
          <w:szCs w:val="24"/>
          <w:lang w:val="en-US" w:eastAsia="zh-CN"/>
        </w:rPr>
        <w:t>1</w:t>
      </w:r>
      <w:r>
        <w:rPr>
          <w:rFonts w:ascii="Times New Roman" w:hAnsi="Times New Roman" w:eastAsia="仿宋_GB2312" w:cs="Times New Roman"/>
          <w:sz w:val="24"/>
          <w:szCs w:val="24"/>
        </w:rPr>
        <w:t>月</w:t>
      </w:r>
      <w:r>
        <w:rPr>
          <w:rFonts w:hint="eastAsia" w:ascii="Times New Roman" w:hAnsi="Times New Roman" w:eastAsia="仿宋_GB2312" w:cs="Times New Roman"/>
          <w:sz w:val="24"/>
          <w:szCs w:val="24"/>
          <w:lang w:val="en-US" w:eastAsia="zh-CN"/>
        </w:rPr>
        <w:t>22</w:t>
      </w:r>
      <w:r>
        <w:rPr>
          <w:rFonts w:ascii="Times New Roman" w:hAnsi="Times New Roman" w:eastAsia="仿宋_GB2312" w:cs="Times New Roman"/>
          <w:sz w:val="24"/>
          <w:szCs w:val="24"/>
        </w:rPr>
        <w:t>日</w:t>
      </w:r>
    </w:p>
    <w:sectPr>
      <w:pgSz w:w="11906" w:h="16838"/>
      <w:pgMar w:top="1327" w:right="1633" w:bottom="1327"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0AB"/>
    <w:rsid w:val="00005376"/>
    <w:rsid w:val="000E5E5D"/>
    <w:rsid w:val="001C6536"/>
    <w:rsid w:val="002E3C4A"/>
    <w:rsid w:val="0034654E"/>
    <w:rsid w:val="004029A6"/>
    <w:rsid w:val="00412F1F"/>
    <w:rsid w:val="00452906"/>
    <w:rsid w:val="004B19DE"/>
    <w:rsid w:val="00784407"/>
    <w:rsid w:val="007B2129"/>
    <w:rsid w:val="00830DF3"/>
    <w:rsid w:val="00960A0B"/>
    <w:rsid w:val="009661A6"/>
    <w:rsid w:val="00A028CC"/>
    <w:rsid w:val="00A2309A"/>
    <w:rsid w:val="00A76505"/>
    <w:rsid w:val="00AE20AB"/>
    <w:rsid w:val="00B750BF"/>
    <w:rsid w:val="00B81FFF"/>
    <w:rsid w:val="00B9655D"/>
    <w:rsid w:val="00BA5604"/>
    <w:rsid w:val="00C11041"/>
    <w:rsid w:val="00C872FF"/>
    <w:rsid w:val="00C9196A"/>
    <w:rsid w:val="00D82C2B"/>
    <w:rsid w:val="00DD6DC0"/>
    <w:rsid w:val="00ED277A"/>
    <w:rsid w:val="00F24851"/>
    <w:rsid w:val="00F25346"/>
    <w:rsid w:val="00F37DC9"/>
    <w:rsid w:val="00F6744B"/>
    <w:rsid w:val="014A5E2B"/>
    <w:rsid w:val="06B46FA1"/>
    <w:rsid w:val="07EE170A"/>
    <w:rsid w:val="08C87D94"/>
    <w:rsid w:val="094C1D4E"/>
    <w:rsid w:val="0B3705F5"/>
    <w:rsid w:val="10580BDC"/>
    <w:rsid w:val="12D41335"/>
    <w:rsid w:val="14B33029"/>
    <w:rsid w:val="18295325"/>
    <w:rsid w:val="1AE85E1A"/>
    <w:rsid w:val="1D7C08CD"/>
    <w:rsid w:val="1E4B2F49"/>
    <w:rsid w:val="1F3306E2"/>
    <w:rsid w:val="21472FA9"/>
    <w:rsid w:val="21DB2198"/>
    <w:rsid w:val="23812B63"/>
    <w:rsid w:val="27E06460"/>
    <w:rsid w:val="288C73C5"/>
    <w:rsid w:val="29EA6661"/>
    <w:rsid w:val="2A73604A"/>
    <w:rsid w:val="2ACC68CB"/>
    <w:rsid w:val="2DB21507"/>
    <w:rsid w:val="2EC73E11"/>
    <w:rsid w:val="2EEC1ED5"/>
    <w:rsid w:val="32A60224"/>
    <w:rsid w:val="386235DD"/>
    <w:rsid w:val="38C14FF8"/>
    <w:rsid w:val="39162226"/>
    <w:rsid w:val="39923F83"/>
    <w:rsid w:val="3CD73B17"/>
    <w:rsid w:val="43BC4AF1"/>
    <w:rsid w:val="4C5249FB"/>
    <w:rsid w:val="4CD6771E"/>
    <w:rsid w:val="4CED6ED3"/>
    <w:rsid w:val="4F2966ED"/>
    <w:rsid w:val="510653FA"/>
    <w:rsid w:val="51585734"/>
    <w:rsid w:val="5D70511E"/>
    <w:rsid w:val="5FE252DE"/>
    <w:rsid w:val="607E2BDE"/>
    <w:rsid w:val="664C2AD3"/>
    <w:rsid w:val="6AE07934"/>
    <w:rsid w:val="6DF46A7E"/>
    <w:rsid w:val="6F9D5C29"/>
    <w:rsid w:val="73A45FA2"/>
    <w:rsid w:val="77096487"/>
    <w:rsid w:val="77141BF6"/>
    <w:rsid w:val="77446260"/>
    <w:rsid w:val="788C29E1"/>
    <w:rsid w:val="7A6D2D01"/>
    <w:rsid w:val="7AE06F50"/>
    <w:rsid w:val="7B452CBB"/>
    <w:rsid w:val="7D2C7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CNOOC</Company>
  <Pages>2</Pages>
  <Words>55</Words>
  <Characters>314</Characters>
  <Lines>2</Lines>
  <Paragraphs>1</Paragraphs>
  <TotalTime>42</TotalTime>
  <ScaleCrop>false</ScaleCrop>
  <LinksUpToDate>false</LinksUpToDate>
  <CharactersWithSpaces>368</CharactersWithSpaces>
  <Application>WPS Office_11.8.2.12330_F1E327BC-269C-435d-A152-05C5408002CA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2021-04-29T03:47:00Z</dcterms:created>
  <dc:creator>季云峰/采办项目组/集团公司机关</dc:creator>
  <cp:lastModifiedBy>cnooc</cp:lastModifiedBy>
  <dcterms:modified xsi:type="dcterms:W3CDTF">2026-01-21T12:34:07Z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2052-11.8.2.12330</vt:lpwstr>
  </property>
  <property fmtid="{D5CDD505-2E9C-101B-9397-08002B2CF9AE}" pid="3" name="ICV">
    <vt:lpwstr>E9BE0ACD32534456BDDA1A4C9A78D003</vt:lpwstr>
  </property>
</Properties>
</file>