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7B04C6">
      <w:pPr>
        <w:spacing w:line="360" w:lineRule="auto"/>
        <w:jc w:val="center"/>
        <w:rPr>
          <w:rFonts w:hint="eastAsia" w:eastAsia="楷体_GB2312"/>
          <w:b/>
          <w:bCs/>
          <w:color w:val="auto"/>
          <w:spacing w:val="26"/>
          <w:sz w:val="110"/>
          <w:szCs w:val="110"/>
          <w:highlight w:val="none"/>
        </w:rPr>
      </w:pPr>
    </w:p>
    <w:p w14:paraId="3C9A1964">
      <w:pPr>
        <w:spacing w:line="360" w:lineRule="auto"/>
        <w:jc w:val="center"/>
        <w:rPr>
          <w:rFonts w:hint="default" w:eastAsia="宋体"/>
          <w:color w:val="auto"/>
          <w:sz w:val="52"/>
          <w:szCs w:val="36"/>
          <w:highlight w:val="none"/>
          <w:u w:val="single"/>
          <w:lang w:eastAsia="zh-CN"/>
        </w:rPr>
      </w:pPr>
      <w:r>
        <w:rPr>
          <w:rFonts w:hint="eastAsia"/>
          <w:color w:val="auto"/>
          <w:sz w:val="52"/>
          <w:szCs w:val="36"/>
          <w:highlight w:val="none"/>
          <w:u w:val="single"/>
          <w:lang w:eastAsia="zh-CN"/>
        </w:rPr>
        <w:t>增城经济技术开发区仙村园区南区汉东项目西侧支路建设工程</w:t>
      </w:r>
    </w:p>
    <w:p w14:paraId="7B2AB7C4">
      <w:pPr>
        <w:spacing w:line="360" w:lineRule="auto"/>
        <w:jc w:val="center"/>
        <w:rPr>
          <w:rFonts w:hint="eastAsia" w:eastAsia="楷体_GB2312"/>
          <w:b/>
          <w:bCs/>
          <w:color w:val="auto"/>
          <w:spacing w:val="26"/>
          <w:sz w:val="110"/>
          <w:szCs w:val="110"/>
          <w:highlight w:val="none"/>
        </w:rPr>
      </w:pPr>
    </w:p>
    <w:p w14:paraId="15C16EA0">
      <w:pPr>
        <w:spacing w:line="360" w:lineRule="auto"/>
        <w:jc w:val="center"/>
        <w:rPr>
          <w:rFonts w:hint="eastAsia" w:eastAsia="楷体_GB2312"/>
          <w:b/>
          <w:bCs/>
          <w:color w:val="auto"/>
          <w:spacing w:val="26"/>
          <w:sz w:val="110"/>
          <w:szCs w:val="110"/>
          <w:highlight w:val="none"/>
          <w:lang w:eastAsia="zh-CN"/>
        </w:rPr>
      </w:pPr>
      <w:r>
        <w:rPr>
          <w:rFonts w:hint="eastAsia" w:eastAsia="楷体_GB2312"/>
          <w:b/>
          <w:bCs/>
          <w:color w:val="auto"/>
          <w:spacing w:val="26"/>
          <w:sz w:val="110"/>
          <w:szCs w:val="110"/>
          <w:highlight w:val="none"/>
        </w:rPr>
        <w:t>招标文件</w:t>
      </w:r>
    </w:p>
    <w:p w14:paraId="36086016">
      <w:pPr>
        <w:spacing w:line="360" w:lineRule="auto"/>
        <w:ind w:firstLine="2560" w:firstLineChars="800"/>
        <w:rPr>
          <w:color w:val="auto"/>
          <w:sz w:val="32"/>
          <w:highlight w:val="none"/>
        </w:rPr>
      </w:pPr>
    </w:p>
    <w:p w14:paraId="3BCF5200">
      <w:pPr>
        <w:spacing w:line="360" w:lineRule="auto"/>
        <w:rPr>
          <w:color w:val="auto"/>
          <w:sz w:val="52"/>
          <w:highlight w:val="none"/>
        </w:rPr>
      </w:pPr>
    </w:p>
    <w:p w14:paraId="7D9AE716">
      <w:pPr>
        <w:spacing w:line="360" w:lineRule="auto"/>
        <w:rPr>
          <w:color w:val="auto"/>
          <w:sz w:val="52"/>
          <w:highlight w:val="none"/>
        </w:rPr>
      </w:pPr>
    </w:p>
    <w:p w14:paraId="571A6BC5">
      <w:pPr>
        <w:spacing w:line="360" w:lineRule="auto"/>
        <w:ind w:firstLine="900" w:firstLineChars="300"/>
        <w:rPr>
          <w:color w:val="auto"/>
          <w:sz w:val="30"/>
          <w:szCs w:val="30"/>
          <w:highlight w:val="none"/>
          <w:u w:val="single"/>
        </w:rPr>
      </w:pPr>
      <w:r>
        <w:rPr>
          <w:rFonts w:hint="eastAsia"/>
          <w:color w:val="auto"/>
          <w:sz w:val="30"/>
          <w:szCs w:val="30"/>
          <w:highlight w:val="none"/>
        </w:rPr>
        <w:t>招</w:t>
      </w:r>
      <w:r>
        <w:rPr>
          <w:color w:val="auto"/>
          <w:sz w:val="30"/>
          <w:szCs w:val="30"/>
          <w:highlight w:val="none"/>
        </w:rPr>
        <w:t xml:space="preserve">  </w:t>
      </w:r>
      <w:r>
        <w:rPr>
          <w:rFonts w:hint="eastAsia"/>
          <w:color w:val="auto"/>
          <w:sz w:val="30"/>
          <w:szCs w:val="30"/>
          <w:highlight w:val="none"/>
        </w:rPr>
        <w:t>标</w:t>
      </w:r>
      <w:r>
        <w:rPr>
          <w:color w:val="auto"/>
          <w:sz w:val="30"/>
          <w:szCs w:val="30"/>
          <w:highlight w:val="none"/>
        </w:rPr>
        <w:t xml:space="preserve"> </w:t>
      </w:r>
      <w:r>
        <w:rPr>
          <w:rFonts w:hint="eastAsia"/>
          <w:color w:val="auto"/>
          <w:sz w:val="30"/>
          <w:szCs w:val="30"/>
          <w:highlight w:val="none"/>
        </w:rPr>
        <w:t>单</w:t>
      </w:r>
      <w:r>
        <w:rPr>
          <w:color w:val="auto"/>
          <w:sz w:val="30"/>
          <w:szCs w:val="30"/>
          <w:highlight w:val="none"/>
        </w:rPr>
        <w:t xml:space="preserve"> </w:t>
      </w:r>
      <w:r>
        <w:rPr>
          <w:rFonts w:hint="eastAsia"/>
          <w:color w:val="auto"/>
          <w:sz w:val="30"/>
          <w:szCs w:val="30"/>
          <w:highlight w:val="none"/>
        </w:rPr>
        <w:t>位：</w:t>
      </w:r>
      <w:r>
        <w:rPr>
          <w:rFonts w:hint="eastAsia"/>
          <w:color w:val="auto"/>
          <w:sz w:val="30"/>
          <w:szCs w:val="30"/>
          <w:highlight w:val="none"/>
          <w:u w:val="single"/>
          <w:lang w:eastAsia="zh-CN"/>
        </w:rPr>
        <w:t>广州市增城区仙村镇人民政府</w:t>
      </w:r>
      <w:r>
        <w:rPr>
          <w:color w:val="auto"/>
          <w:sz w:val="30"/>
          <w:szCs w:val="30"/>
          <w:highlight w:val="none"/>
          <w:u w:val="single"/>
        </w:rPr>
        <w:t xml:space="preserve"> </w:t>
      </w:r>
    </w:p>
    <w:p w14:paraId="5BBAA333">
      <w:pPr>
        <w:spacing w:line="360" w:lineRule="auto"/>
        <w:ind w:firstLine="945"/>
        <w:rPr>
          <w:color w:val="auto"/>
          <w:sz w:val="30"/>
          <w:szCs w:val="30"/>
          <w:highlight w:val="none"/>
          <w:u w:val="single"/>
        </w:rPr>
      </w:pPr>
      <w:r>
        <w:rPr>
          <w:rFonts w:hint="eastAsia"/>
          <w:color w:val="auto"/>
          <w:sz w:val="30"/>
          <w:szCs w:val="30"/>
          <w:highlight w:val="none"/>
        </w:rPr>
        <w:t>招标代理单位：</w:t>
      </w:r>
      <w:r>
        <w:rPr>
          <w:rFonts w:hint="eastAsia" w:ascii="宋体" w:hAnsi="宋体" w:cs="宋体"/>
          <w:snapToGrid w:val="0"/>
          <w:color w:val="auto"/>
          <w:spacing w:val="-6"/>
          <w:kern w:val="0"/>
          <w:sz w:val="30"/>
          <w:szCs w:val="30"/>
          <w:highlight w:val="none"/>
          <w:u w:val="single"/>
          <w:lang w:eastAsia="zh-CN"/>
        </w:rPr>
        <w:t>华建四维(广东)建筑工程设计有限公司</w:t>
      </w:r>
      <w:r>
        <w:rPr>
          <w:color w:val="auto"/>
          <w:sz w:val="30"/>
          <w:szCs w:val="30"/>
          <w:highlight w:val="none"/>
          <w:u w:val="single"/>
        </w:rPr>
        <w:t xml:space="preserve"> </w:t>
      </w:r>
    </w:p>
    <w:p w14:paraId="4EC5E5A1">
      <w:pPr>
        <w:spacing w:line="360" w:lineRule="auto"/>
        <w:ind w:firstLine="945"/>
        <w:rPr>
          <w:color w:val="auto"/>
          <w:sz w:val="32"/>
          <w:highlight w:val="none"/>
        </w:rPr>
      </w:pPr>
      <w:r>
        <w:rPr>
          <w:rFonts w:hint="eastAsia"/>
          <w:color w:val="auto"/>
          <w:sz w:val="32"/>
          <w:highlight w:val="none"/>
        </w:rPr>
        <w:t>日</w:t>
      </w:r>
      <w:r>
        <w:rPr>
          <w:color w:val="auto"/>
          <w:sz w:val="32"/>
          <w:highlight w:val="none"/>
        </w:rPr>
        <w:t xml:space="preserve">        </w:t>
      </w:r>
      <w:r>
        <w:rPr>
          <w:rFonts w:hint="eastAsia"/>
          <w:color w:val="auto"/>
          <w:sz w:val="32"/>
          <w:highlight w:val="none"/>
        </w:rPr>
        <w:t>期：</w:t>
      </w:r>
      <w:r>
        <w:rPr>
          <w:color w:val="auto"/>
          <w:sz w:val="32"/>
          <w:highlight w:val="none"/>
          <w:u w:val="single"/>
        </w:rPr>
        <w:t xml:space="preserve"> </w:t>
      </w:r>
      <w:r>
        <w:rPr>
          <w:rFonts w:hint="eastAsia"/>
          <w:color w:val="auto"/>
          <w:sz w:val="32"/>
          <w:highlight w:val="none"/>
          <w:u w:val="single"/>
          <w:lang w:val="en-US" w:eastAsia="zh-CN"/>
        </w:rPr>
        <w:t xml:space="preserve">2026 </w:t>
      </w:r>
      <w:r>
        <w:rPr>
          <w:rFonts w:hint="eastAsia"/>
          <w:color w:val="auto"/>
          <w:sz w:val="32"/>
          <w:highlight w:val="none"/>
        </w:rPr>
        <w:t>年</w:t>
      </w:r>
      <w:r>
        <w:rPr>
          <w:color w:val="auto"/>
          <w:sz w:val="32"/>
          <w:highlight w:val="none"/>
          <w:u w:val="single"/>
        </w:rPr>
        <w:t xml:space="preserve"> </w:t>
      </w:r>
      <w:r>
        <w:rPr>
          <w:rFonts w:hint="eastAsia"/>
          <w:color w:val="auto"/>
          <w:sz w:val="32"/>
          <w:highlight w:val="none"/>
          <w:u w:val="single"/>
          <w:lang w:val="en-US" w:eastAsia="zh-CN"/>
        </w:rPr>
        <w:t xml:space="preserve">02 </w:t>
      </w:r>
      <w:r>
        <w:rPr>
          <w:rFonts w:hint="eastAsia"/>
          <w:color w:val="auto"/>
          <w:sz w:val="32"/>
          <w:highlight w:val="none"/>
        </w:rPr>
        <w:t>月</w:t>
      </w:r>
    </w:p>
    <w:p w14:paraId="2E6732EE">
      <w:pPr>
        <w:pStyle w:val="5"/>
        <w:rPr>
          <w:rFonts w:hint="eastAsia"/>
          <w:color w:val="auto"/>
          <w:highlight w:val="none"/>
        </w:rPr>
        <w:sectPr>
          <w:headerReference r:id="rId4" w:type="first"/>
          <w:footerReference r:id="rId6" w:type="first"/>
          <w:headerReference r:id="rId3" w:type="default"/>
          <w:footerReference r:id="rId5" w:type="default"/>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pgNumType w:fmt="decimal"/>
          <w:cols w:space="425" w:num="1"/>
          <w:titlePg/>
          <w:docGrid w:type="lines" w:linePitch="312" w:charSpace="0"/>
        </w:sectPr>
      </w:pPr>
      <w:bookmarkStart w:id="0" w:name="_Toc21525489"/>
      <w:bookmarkStart w:id="1" w:name="_Toc2272545"/>
    </w:p>
    <w:p w14:paraId="6FCF3622">
      <w:pPr>
        <w:pStyle w:val="5"/>
        <w:ind w:left="0" w:leftChars="0" w:firstLine="0" w:firstLineChars="0"/>
        <w:rPr>
          <w:rFonts w:hint="eastAsia"/>
          <w:color w:val="auto"/>
          <w:highlight w:val="none"/>
        </w:rPr>
        <w:sectPr>
          <w:footerReference r:id="rId8" w:type="first"/>
          <w:footerReference r:id="rId7" w:type="default"/>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56D59D6C">
      <w:pPr>
        <w:pStyle w:val="5"/>
        <w:rPr>
          <w:rFonts w:hint="eastAsia"/>
          <w:color w:val="auto"/>
          <w:highlight w:val="none"/>
        </w:rPr>
      </w:pPr>
    </w:p>
    <w:p w14:paraId="479B951D">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b/>
          <w:bCs/>
          <w:color w:val="auto"/>
          <w:sz w:val="28"/>
          <w:szCs w:val="28"/>
          <w:highlight w:val="none"/>
        </w:rPr>
        <w:t>目录</w:t>
      </w:r>
    </w:p>
    <w:p w14:paraId="43AC63F5">
      <w:pPr>
        <w:pStyle w:val="16"/>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TOC \o "1-3" \h \u </w:instrText>
      </w:r>
      <w:r>
        <w:rPr>
          <w:rFonts w:hint="eastAsia"/>
          <w:color w:val="auto"/>
          <w:highlight w:val="none"/>
        </w:rPr>
        <w:fldChar w:fldCharType="separate"/>
      </w:r>
      <w:r>
        <w:rPr>
          <w:rFonts w:hint="eastAsia"/>
          <w:color w:val="auto"/>
          <w:highlight w:val="none"/>
        </w:rPr>
        <w:fldChar w:fldCharType="begin"/>
      </w:r>
      <w:r>
        <w:rPr>
          <w:rFonts w:hint="eastAsia"/>
          <w:color w:val="auto"/>
          <w:highlight w:val="none"/>
        </w:rPr>
        <w:instrText xml:space="preserve"> HYPERLINK \l _Toc23471 </w:instrText>
      </w:r>
      <w:r>
        <w:rPr>
          <w:rFonts w:hint="eastAsia"/>
          <w:color w:val="auto"/>
          <w:highlight w:val="none"/>
        </w:rPr>
        <w:fldChar w:fldCharType="separate"/>
      </w:r>
      <w:r>
        <w:rPr>
          <w:rFonts w:hint="eastAsia"/>
          <w:color w:val="auto"/>
          <w:highlight w:val="none"/>
        </w:rPr>
        <w:t>第一章</w:t>
      </w:r>
      <w:r>
        <w:rPr>
          <w:color w:val="auto"/>
          <w:highlight w:val="none"/>
        </w:rPr>
        <w:t xml:space="preserve">  </w:t>
      </w:r>
      <w:r>
        <w:rPr>
          <w:rFonts w:hint="eastAsia"/>
          <w:color w:val="auto"/>
          <w:highlight w:val="none"/>
        </w:rPr>
        <w:t>投标须知</w:t>
      </w:r>
      <w:r>
        <w:rPr>
          <w:color w:val="auto"/>
          <w:highlight w:val="none"/>
        </w:rPr>
        <w:tab/>
      </w:r>
      <w:r>
        <w:rPr>
          <w:color w:val="auto"/>
          <w:highlight w:val="none"/>
        </w:rPr>
        <w:fldChar w:fldCharType="begin"/>
      </w:r>
      <w:r>
        <w:rPr>
          <w:color w:val="auto"/>
          <w:highlight w:val="none"/>
        </w:rPr>
        <w:instrText xml:space="preserve"> PAGEREF _Toc23471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rPr>
        <w:fldChar w:fldCharType="end"/>
      </w:r>
    </w:p>
    <w:p w14:paraId="19E0201D">
      <w:pPr>
        <w:pStyle w:val="2"/>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_Toc17951 </w:instrText>
      </w:r>
      <w:r>
        <w:rPr>
          <w:rFonts w:hint="eastAsia"/>
          <w:color w:val="auto"/>
          <w:highlight w:val="none"/>
        </w:rPr>
        <w:fldChar w:fldCharType="separate"/>
      </w:r>
      <w:r>
        <w:rPr>
          <w:rFonts w:hint="eastAsia"/>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_Toc17951 \h </w:instrText>
      </w:r>
      <w:r>
        <w:rPr>
          <w:color w:val="auto"/>
          <w:highlight w:val="none"/>
        </w:rPr>
        <w:fldChar w:fldCharType="separate"/>
      </w:r>
      <w:r>
        <w:rPr>
          <w:color w:val="auto"/>
          <w:highlight w:val="none"/>
        </w:rPr>
        <w:t>2</w:t>
      </w:r>
      <w:r>
        <w:rPr>
          <w:color w:val="auto"/>
          <w:highlight w:val="none"/>
        </w:rPr>
        <w:fldChar w:fldCharType="end"/>
      </w:r>
      <w:r>
        <w:rPr>
          <w:rFonts w:hint="eastAsia"/>
          <w:color w:val="auto"/>
          <w:highlight w:val="none"/>
        </w:rPr>
        <w:fldChar w:fldCharType="end"/>
      </w:r>
    </w:p>
    <w:p w14:paraId="00937899">
      <w:pPr>
        <w:pStyle w:val="2"/>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_Toc22841 </w:instrText>
      </w:r>
      <w:r>
        <w:rPr>
          <w:rFonts w:hint="eastAsia"/>
          <w:color w:val="auto"/>
          <w:highlight w:val="none"/>
        </w:rPr>
        <w:fldChar w:fldCharType="separate"/>
      </w:r>
      <w:r>
        <w:rPr>
          <w:rFonts w:hint="eastAsia"/>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_Toc22841 \h </w:instrText>
      </w:r>
      <w:r>
        <w:rPr>
          <w:color w:val="auto"/>
          <w:highlight w:val="none"/>
        </w:rPr>
        <w:fldChar w:fldCharType="separate"/>
      </w:r>
      <w:r>
        <w:rPr>
          <w:color w:val="auto"/>
          <w:highlight w:val="none"/>
        </w:rPr>
        <w:t>8</w:t>
      </w:r>
      <w:r>
        <w:rPr>
          <w:color w:val="auto"/>
          <w:highlight w:val="none"/>
        </w:rPr>
        <w:fldChar w:fldCharType="end"/>
      </w:r>
      <w:r>
        <w:rPr>
          <w:rFonts w:hint="eastAsia"/>
          <w:color w:val="auto"/>
          <w:highlight w:val="none"/>
        </w:rPr>
        <w:fldChar w:fldCharType="end"/>
      </w:r>
    </w:p>
    <w:p w14:paraId="514B0045">
      <w:pPr>
        <w:pStyle w:val="2"/>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_Toc29340 </w:instrText>
      </w:r>
      <w:r>
        <w:rPr>
          <w:rFonts w:hint="eastAsia"/>
          <w:color w:val="auto"/>
          <w:highlight w:val="none"/>
        </w:rPr>
        <w:fldChar w:fldCharType="separate"/>
      </w:r>
      <w:r>
        <w:rPr>
          <w:rFonts w:hint="eastAsia"/>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_Toc29340 \h </w:instrText>
      </w:r>
      <w:r>
        <w:rPr>
          <w:color w:val="auto"/>
          <w:highlight w:val="none"/>
        </w:rPr>
        <w:fldChar w:fldCharType="separate"/>
      </w:r>
      <w:r>
        <w:rPr>
          <w:color w:val="auto"/>
          <w:highlight w:val="none"/>
        </w:rPr>
        <w:t>20</w:t>
      </w:r>
      <w:r>
        <w:rPr>
          <w:color w:val="auto"/>
          <w:highlight w:val="none"/>
        </w:rPr>
        <w:fldChar w:fldCharType="end"/>
      </w:r>
      <w:r>
        <w:rPr>
          <w:rFonts w:hint="eastAsia"/>
          <w:color w:val="auto"/>
          <w:highlight w:val="none"/>
        </w:rPr>
        <w:fldChar w:fldCharType="end"/>
      </w:r>
    </w:p>
    <w:p w14:paraId="26CDC859">
      <w:pPr>
        <w:pStyle w:val="11"/>
        <w:tabs>
          <w:tab w:val="right" w:leader="dot" w:pos="9070"/>
        </w:tabs>
        <w:rPr>
          <w:color w:val="auto"/>
          <w:highlight w:val="none"/>
        </w:rPr>
      </w:pPr>
      <w:r>
        <w:rPr>
          <w:rFonts w:hint="eastAsia"/>
          <w:color w:val="auto"/>
          <w:highlight w:val="none"/>
        </w:rPr>
        <w:fldChar w:fldCharType="begin"/>
      </w:r>
      <w:r>
        <w:rPr>
          <w:rFonts w:hint="eastAsia"/>
          <w:color w:val="auto"/>
          <w:highlight w:val="none"/>
        </w:rPr>
        <w:instrText xml:space="preserve"> HYPERLINK \l _Toc4235 </w:instrText>
      </w:r>
      <w:r>
        <w:rPr>
          <w:rFonts w:hint="eastAsia"/>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_Toc4235 \h </w:instrText>
      </w:r>
      <w:r>
        <w:rPr>
          <w:color w:val="auto"/>
          <w:highlight w:val="none"/>
        </w:rPr>
        <w:fldChar w:fldCharType="separate"/>
      </w:r>
      <w:r>
        <w:rPr>
          <w:color w:val="auto"/>
          <w:highlight w:val="none"/>
        </w:rPr>
        <w:t>20</w:t>
      </w:r>
      <w:r>
        <w:rPr>
          <w:color w:val="auto"/>
          <w:highlight w:val="none"/>
        </w:rPr>
        <w:fldChar w:fldCharType="end"/>
      </w:r>
      <w:r>
        <w:rPr>
          <w:rFonts w:hint="eastAsia"/>
          <w:color w:val="auto"/>
          <w:highlight w:val="none"/>
        </w:rPr>
        <w:fldChar w:fldCharType="end"/>
      </w:r>
    </w:p>
    <w:p w14:paraId="01FC49F0">
      <w:pPr>
        <w:pStyle w:val="11"/>
        <w:tabs>
          <w:tab w:val="right" w:leader="dot" w:pos="9070"/>
        </w:tabs>
        <w:rPr>
          <w:color w:val="auto"/>
          <w:highlight w:val="none"/>
        </w:rPr>
      </w:pPr>
      <w:r>
        <w:rPr>
          <w:rFonts w:hint="eastAsia"/>
          <w:color w:val="auto"/>
          <w:highlight w:val="none"/>
        </w:rPr>
        <w:fldChar w:fldCharType="begin"/>
      </w:r>
      <w:r>
        <w:rPr>
          <w:rFonts w:hint="eastAsia"/>
          <w:color w:val="auto"/>
          <w:highlight w:val="none"/>
        </w:rPr>
        <w:instrText xml:space="preserve"> HYPERLINK \l _Toc4584 </w:instrText>
      </w:r>
      <w:r>
        <w:rPr>
          <w:rFonts w:hint="eastAsia"/>
          <w:color w:val="auto"/>
          <w:highlight w:val="none"/>
        </w:rPr>
        <w:fldChar w:fldCharType="separate"/>
      </w:r>
      <w:r>
        <w:rPr>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_Toc4584 \h </w:instrText>
      </w:r>
      <w:r>
        <w:rPr>
          <w:color w:val="auto"/>
          <w:highlight w:val="none"/>
        </w:rPr>
        <w:fldChar w:fldCharType="separate"/>
      </w:r>
      <w:r>
        <w:rPr>
          <w:color w:val="auto"/>
          <w:highlight w:val="none"/>
        </w:rPr>
        <w:t>21</w:t>
      </w:r>
      <w:r>
        <w:rPr>
          <w:color w:val="auto"/>
          <w:highlight w:val="none"/>
        </w:rPr>
        <w:fldChar w:fldCharType="end"/>
      </w:r>
      <w:r>
        <w:rPr>
          <w:rFonts w:hint="eastAsia"/>
          <w:color w:val="auto"/>
          <w:highlight w:val="none"/>
        </w:rPr>
        <w:fldChar w:fldCharType="end"/>
      </w:r>
    </w:p>
    <w:p w14:paraId="7FD82244">
      <w:pPr>
        <w:pStyle w:val="11"/>
        <w:tabs>
          <w:tab w:val="right" w:leader="dot" w:pos="9070"/>
        </w:tabs>
        <w:rPr>
          <w:color w:val="auto"/>
          <w:highlight w:val="none"/>
        </w:rPr>
      </w:pPr>
      <w:r>
        <w:rPr>
          <w:rFonts w:hint="eastAsia"/>
          <w:color w:val="auto"/>
          <w:highlight w:val="none"/>
        </w:rPr>
        <w:fldChar w:fldCharType="begin"/>
      </w:r>
      <w:r>
        <w:rPr>
          <w:rFonts w:hint="eastAsia"/>
          <w:color w:val="auto"/>
          <w:highlight w:val="none"/>
        </w:rPr>
        <w:instrText xml:space="preserve"> HYPERLINK \l _Toc28676 </w:instrText>
      </w:r>
      <w:r>
        <w:rPr>
          <w:rFonts w:hint="eastAsia"/>
          <w:color w:val="auto"/>
          <w:highlight w:val="none"/>
        </w:rPr>
        <w:fldChar w:fldCharType="separate"/>
      </w:r>
      <w:r>
        <w:rPr>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_Toc28676 \h </w:instrText>
      </w:r>
      <w:r>
        <w:rPr>
          <w:color w:val="auto"/>
          <w:highlight w:val="none"/>
        </w:rPr>
        <w:fldChar w:fldCharType="separate"/>
      </w:r>
      <w:r>
        <w:rPr>
          <w:color w:val="auto"/>
          <w:highlight w:val="none"/>
        </w:rPr>
        <w:t>23</w:t>
      </w:r>
      <w:r>
        <w:rPr>
          <w:color w:val="auto"/>
          <w:highlight w:val="none"/>
        </w:rPr>
        <w:fldChar w:fldCharType="end"/>
      </w:r>
      <w:r>
        <w:rPr>
          <w:rFonts w:hint="eastAsia"/>
          <w:color w:val="auto"/>
          <w:highlight w:val="none"/>
        </w:rPr>
        <w:fldChar w:fldCharType="end"/>
      </w:r>
    </w:p>
    <w:p w14:paraId="10648ED8">
      <w:pPr>
        <w:pStyle w:val="11"/>
        <w:tabs>
          <w:tab w:val="right" w:leader="dot" w:pos="9070"/>
        </w:tabs>
        <w:rPr>
          <w:color w:val="auto"/>
          <w:highlight w:val="none"/>
        </w:rPr>
      </w:pPr>
      <w:r>
        <w:rPr>
          <w:rFonts w:hint="eastAsia"/>
          <w:color w:val="auto"/>
          <w:highlight w:val="none"/>
        </w:rPr>
        <w:fldChar w:fldCharType="begin"/>
      </w:r>
      <w:r>
        <w:rPr>
          <w:rFonts w:hint="eastAsia"/>
          <w:color w:val="auto"/>
          <w:highlight w:val="none"/>
        </w:rPr>
        <w:instrText xml:space="preserve"> HYPERLINK \l _Toc5124 </w:instrText>
      </w:r>
      <w:r>
        <w:rPr>
          <w:rFonts w:hint="eastAsia"/>
          <w:color w:val="auto"/>
          <w:highlight w:val="none"/>
        </w:rPr>
        <w:fldChar w:fldCharType="separate"/>
      </w:r>
      <w:r>
        <w:rPr>
          <w:rFonts w:hint="eastAsia"/>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_Toc5124 \h </w:instrText>
      </w:r>
      <w:r>
        <w:rPr>
          <w:color w:val="auto"/>
          <w:highlight w:val="none"/>
        </w:rPr>
        <w:fldChar w:fldCharType="separate"/>
      </w:r>
      <w:r>
        <w:rPr>
          <w:color w:val="auto"/>
          <w:highlight w:val="none"/>
        </w:rPr>
        <w:t>29</w:t>
      </w:r>
      <w:r>
        <w:rPr>
          <w:color w:val="auto"/>
          <w:highlight w:val="none"/>
        </w:rPr>
        <w:fldChar w:fldCharType="end"/>
      </w:r>
      <w:r>
        <w:rPr>
          <w:rFonts w:hint="eastAsia"/>
          <w:color w:val="auto"/>
          <w:highlight w:val="none"/>
        </w:rPr>
        <w:fldChar w:fldCharType="end"/>
      </w:r>
    </w:p>
    <w:p w14:paraId="71665AA6">
      <w:pPr>
        <w:pStyle w:val="11"/>
        <w:tabs>
          <w:tab w:val="right" w:leader="dot" w:pos="9070"/>
        </w:tabs>
        <w:rPr>
          <w:color w:val="auto"/>
          <w:highlight w:val="none"/>
        </w:rPr>
      </w:pPr>
      <w:r>
        <w:rPr>
          <w:rFonts w:hint="eastAsia"/>
          <w:color w:val="auto"/>
          <w:highlight w:val="none"/>
        </w:rPr>
        <w:fldChar w:fldCharType="begin"/>
      </w:r>
      <w:r>
        <w:rPr>
          <w:rFonts w:hint="eastAsia"/>
          <w:color w:val="auto"/>
          <w:highlight w:val="none"/>
        </w:rPr>
        <w:instrText xml:space="preserve"> HYPERLINK \l _Toc32316 </w:instrText>
      </w:r>
      <w:r>
        <w:rPr>
          <w:rFonts w:hint="eastAsia"/>
          <w:color w:val="auto"/>
          <w:highlight w:val="none"/>
        </w:rPr>
        <w:fldChar w:fldCharType="separate"/>
      </w:r>
      <w:r>
        <w:rPr>
          <w:rFonts w:hint="eastAsia"/>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_Toc32316 \h </w:instrText>
      </w:r>
      <w:r>
        <w:rPr>
          <w:color w:val="auto"/>
          <w:highlight w:val="none"/>
        </w:rPr>
        <w:fldChar w:fldCharType="separate"/>
      </w:r>
      <w:r>
        <w:rPr>
          <w:color w:val="auto"/>
          <w:highlight w:val="none"/>
        </w:rPr>
        <w:t>30</w:t>
      </w:r>
      <w:r>
        <w:rPr>
          <w:color w:val="auto"/>
          <w:highlight w:val="none"/>
        </w:rPr>
        <w:fldChar w:fldCharType="end"/>
      </w:r>
      <w:r>
        <w:rPr>
          <w:rFonts w:hint="eastAsia"/>
          <w:color w:val="auto"/>
          <w:highlight w:val="none"/>
        </w:rPr>
        <w:fldChar w:fldCharType="end"/>
      </w:r>
    </w:p>
    <w:p w14:paraId="28BE6D02">
      <w:pPr>
        <w:pStyle w:val="16"/>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_Toc18779 </w:instrText>
      </w:r>
      <w:r>
        <w:rPr>
          <w:rFonts w:hint="eastAsia"/>
          <w:color w:val="auto"/>
          <w:highlight w:val="none"/>
        </w:rPr>
        <w:fldChar w:fldCharType="separate"/>
      </w:r>
      <w:r>
        <w:rPr>
          <w:rFonts w:hint="eastAsia"/>
          <w:color w:val="auto"/>
          <w:highlight w:val="none"/>
        </w:rPr>
        <w:t>第二章</w:t>
      </w:r>
      <w:r>
        <w:rPr>
          <w:color w:val="auto"/>
          <w:highlight w:val="none"/>
        </w:rPr>
        <w:t xml:space="preserve">  </w:t>
      </w:r>
      <w:r>
        <w:rPr>
          <w:rFonts w:hint="eastAsia"/>
          <w:color w:val="auto"/>
          <w:highlight w:val="none"/>
        </w:rPr>
        <w:t>开标、评标及定标办法</w:t>
      </w:r>
      <w:r>
        <w:rPr>
          <w:color w:val="auto"/>
          <w:highlight w:val="none"/>
        </w:rPr>
        <w:tab/>
      </w:r>
      <w:r>
        <w:rPr>
          <w:color w:val="auto"/>
          <w:highlight w:val="none"/>
        </w:rPr>
        <w:fldChar w:fldCharType="begin"/>
      </w:r>
      <w:r>
        <w:rPr>
          <w:color w:val="auto"/>
          <w:highlight w:val="none"/>
        </w:rPr>
        <w:instrText xml:space="preserve"> PAGEREF _Toc18779 \h </w:instrText>
      </w:r>
      <w:r>
        <w:rPr>
          <w:color w:val="auto"/>
          <w:highlight w:val="none"/>
        </w:rPr>
        <w:fldChar w:fldCharType="separate"/>
      </w:r>
      <w:r>
        <w:rPr>
          <w:color w:val="auto"/>
          <w:highlight w:val="none"/>
        </w:rPr>
        <w:t>34</w:t>
      </w:r>
      <w:r>
        <w:rPr>
          <w:color w:val="auto"/>
          <w:highlight w:val="none"/>
        </w:rPr>
        <w:fldChar w:fldCharType="end"/>
      </w:r>
      <w:r>
        <w:rPr>
          <w:rFonts w:hint="eastAsia"/>
          <w:color w:val="auto"/>
          <w:highlight w:val="none"/>
        </w:rPr>
        <w:fldChar w:fldCharType="end"/>
      </w:r>
    </w:p>
    <w:p w14:paraId="5DBE4A64">
      <w:pPr>
        <w:pStyle w:val="2"/>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_Toc25946 </w:instrText>
      </w:r>
      <w:r>
        <w:rPr>
          <w:rFonts w:hint="eastAsia"/>
          <w:color w:val="auto"/>
          <w:highlight w:val="none"/>
        </w:rPr>
        <w:fldChar w:fldCharType="separate"/>
      </w:r>
      <w:r>
        <w:rPr>
          <w:rFonts w:hint="eastAsia"/>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_Toc25946 \h </w:instrText>
      </w:r>
      <w:r>
        <w:rPr>
          <w:color w:val="auto"/>
          <w:highlight w:val="none"/>
        </w:rPr>
        <w:fldChar w:fldCharType="separate"/>
      </w:r>
      <w:r>
        <w:rPr>
          <w:color w:val="auto"/>
          <w:highlight w:val="none"/>
        </w:rPr>
        <w:t>34</w:t>
      </w:r>
      <w:r>
        <w:rPr>
          <w:color w:val="auto"/>
          <w:highlight w:val="none"/>
        </w:rPr>
        <w:fldChar w:fldCharType="end"/>
      </w:r>
      <w:r>
        <w:rPr>
          <w:rFonts w:hint="eastAsia"/>
          <w:color w:val="auto"/>
          <w:highlight w:val="none"/>
        </w:rPr>
        <w:fldChar w:fldCharType="end"/>
      </w:r>
    </w:p>
    <w:p w14:paraId="108D3AF8">
      <w:pPr>
        <w:pStyle w:val="2"/>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_Toc2363 </w:instrText>
      </w:r>
      <w:r>
        <w:rPr>
          <w:rFonts w:hint="eastAsia"/>
          <w:color w:val="auto"/>
          <w:highlight w:val="none"/>
        </w:rPr>
        <w:fldChar w:fldCharType="separate"/>
      </w:r>
      <w:r>
        <w:rPr>
          <w:rFonts w:hint="eastAsia"/>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_Toc2363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rPr>
        <w:fldChar w:fldCharType="end"/>
      </w:r>
    </w:p>
    <w:p w14:paraId="22603976">
      <w:pPr>
        <w:pStyle w:val="11"/>
        <w:tabs>
          <w:tab w:val="right" w:leader="dot" w:pos="9070"/>
        </w:tabs>
        <w:rPr>
          <w:color w:val="auto"/>
          <w:highlight w:val="none"/>
        </w:rPr>
      </w:pPr>
      <w:r>
        <w:rPr>
          <w:rFonts w:hint="eastAsia"/>
          <w:color w:val="auto"/>
          <w:highlight w:val="none"/>
        </w:rPr>
        <w:fldChar w:fldCharType="begin"/>
      </w:r>
      <w:r>
        <w:rPr>
          <w:rFonts w:hint="eastAsia"/>
          <w:color w:val="auto"/>
          <w:highlight w:val="none"/>
        </w:rPr>
        <w:instrText xml:space="preserve"> HYPERLINK \l _Toc9772 </w:instrText>
      </w:r>
      <w:r>
        <w:rPr>
          <w:rFonts w:hint="eastAsia"/>
          <w:color w:val="auto"/>
          <w:highlight w:val="none"/>
        </w:rPr>
        <w:fldChar w:fldCharType="separate"/>
      </w:r>
      <w:r>
        <w:rPr>
          <w:rFonts w:hint="eastAsia"/>
          <w:color w:val="auto"/>
          <w:highlight w:val="none"/>
          <w:lang w:val="en-US" w:eastAsia="zh-CN"/>
        </w:rPr>
        <w:t>（一）总则</w:t>
      </w:r>
      <w:r>
        <w:rPr>
          <w:color w:val="auto"/>
          <w:highlight w:val="none"/>
        </w:rPr>
        <w:tab/>
      </w:r>
      <w:r>
        <w:rPr>
          <w:color w:val="auto"/>
          <w:highlight w:val="none"/>
        </w:rPr>
        <w:fldChar w:fldCharType="begin"/>
      </w:r>
      <w:r>
        <w:rPr>
          <w:color w:val="auto"/>
          <w:highlight w:val="none"/>
        </w:rPr>
        <w:instrText xml:space="preserve"> PAGEREF _Toc9772 \h </w:instrText>
      </w:r>
      <w:r>
        <w:rPr>
          <w:color w:val="auto"/>
          <w:highlight w:val="none"/>
        </w:rPr>
        <w:fldChar w:fldCharType="separate"/>
      </w:r>
      <w:r>
        <w:rPr>
          <w:color w:val="auto"/>
          <w:highlight w:val="none"/>
        </w:rPr>
        <w:t>39</w:t>
      </w:r>
      <w:r>
        <w:rPr>
          <w:color w:val="auto"/>
          <w:highlight w:val="none"/>
        </w:rPr>
        <w:fldChar w:fldCharType="end"/>
      </w:r>
      <w:r>
        <w:rPr>
          <w:rFonts w:hint="eastAsia"/>
          <w:color w:val="auto"/>
          <w:highlight w:val="none"/>
        </w:rPr>
        <w:fldChar w:fldCharType="end"/>
      </w:r>
    </w:p>
    <w:p w14:paraId="282539D7">
      <w:pPr>
        <w:pStyle w:val="11"/>
        <w:tabs>
          <w:tab w:val="right" w:leader="dot" w:pos="9070"/>
        </w:tabs>
        <w:rPr>
          <w:color w:val="auto"/>
          <w:highlight w:val="none"/>
        </w:rPr>
      </w:pPr>
      <w:r>
        <w:rPr>
          <w:rFonts w:hint="eastAsia"/>
          <w:color w:val="auto"/>
          <w:highlight w:val="none"/>
        </w:rPr>
        <w:fldChar w:fldCharType="begin"/>
      </w:r>
      <w:r>
        <w:rPr>
          <w:rFonts w:hint="eastAsia"/>
          <w:color w:val="auto"/>
          <w:highlight w:val="none"/>
        </w:rPr>
        <w:instrText xml:space="preserve"> HYPERLINK \l _Toc9483 </w:instrText>
      </w:r>
      <w:r>
        <w:rPr>
          <w:rFonts w:hint="eastAsia"/>
          <w:color w:val="auto"/>
          <w:highlight w:val="none"/>
        </w:rPr>
        <w:fldChar w:fldCharType="separate"/>
      </w:r>
      <w:r>
        <w:rPr>
          <w:rFonts w:hint="eastAsia"/>
          <w:bCs/>
          <w:color w:val="auto"/>
          <w:szCs w:val="28"/>
          <w:highlight w:val="none"/>
          <w:lang w:eastAsia="zh-CN"/>
        </w:rPr>
        <w:t>（二）</w:t>
      </w:r>
      <w:r>
        <w:rPr>
          <w:rFonts w:hint="eastAsia"/>
          <w:bCs/>
          <w:color w:val="auto"/>
          <w:szCs w:val="28"/>
          <w:highlight w:val="none"/>
        </w:rPr>
        <w:t>开标评标办法程序和细则</w:t>
      </w:r>
      <w:r>
        <w:rPr>
          <w:color w:val="auto"/>
          <w:highlight w:val="none"/>
        </w:rPr>
        <w:tab/>
      </w:r>
      <w:r>
        <w:rPr>
          <w:color w:val="auto"/>
          <w:highlight w:val="none"/>
        </w:rPr>
        <w:fldChar w:fldCharType="begin"/>
      </w:r>
      <w:r>
        <w:rPr>
          <w:color w:val="auto"/>
          <w:highlight w:val="none"/>
        </w:rPr>
        <w:instrText xml:space="preserve"> PAGEREF _Toc9483 \h </w:instrText>
      </w:r>
      <w:r>
        <w:rPr>
          <w:color w:val="auto"/>
          <w:highlight w:val="none"/>
        </w:rPr>
        <w:fldChar w:fldCharType="separate"/>
      </w:r>
      <w:r>
        <w:rPr>
          <w:color w:val="auto"/>
          <w:highlight w:val="none"/>
        </w:rPr>
        <w:t>43</w:t>
      </w:r>
      <w:r>
        <w:rPr>
          <w:color w:val="auto"/>
          <w:highlight w:val="none"/>
        </w:rPr>
        <w:fldChar w:fldCharType="end"/>
      </w:r>
      <w:r>
        <w:rPr>
          <w:rFonts w:hint="eastAsia"/>
          <w:color w:val="auto"/>
          <w:highlight w:val="none"/>
        </w:rPr>
        <w:fldChar w:fldCharType="end"/>
      </w:r>
    </w:p>
    <w:p w14:paraId="2A72165B">
      <w:pPr>
        <w:pStyle w:val="16"/>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_Toc6411 </w:instrText>
      </w:r>
      <w:r>
        <w:rPr>
          <w:rFonts w:hint="eastAsia"/>
          <w:color w:val="auto"/>
          <w:highlight w:val="none"/>
        </w:rPr>
        <w:fldChar w:fldCharType="separate"/>
      </w:r>
      <w:r>
        <w:rPr>
          <w:rFonts w:hint="eastAsia"/>
          <w:color w:val="auto"/>
          <w:highlight w:val="none"/>
        </w:rPr>
        <w:t>第三章</w:t>
      </w:r>
      <w:r>
        <w:rPr>
          <w:color w:val="auto"/>
          <w:highlight w:val="none"/>
        </w:rPr>
        <w:t xml:space="preserve">  </w:t>
      </w:r>
      <w:r>
        <w:rPr>
          <w:rFonts w:hint="eastAsia"/>
          <w:color w:val="auto"/>
          <w:highlight w:val="none"/>
        </w:rPr>
        <w:t>合同条款</w:t>
      </w:r>
      <w:r>
        <w:rPr>
          <w:rFonts w:hint="eastAsia"/>
          <w:color w:val="auto"/>
          <w:highlight w:val="none"/>
          <w:lang w:eastAsia="zh-CN"/>
        </w:rPr>
        <w:t>及格式</w:t>
      </w:r>
      <w:r>
        <w:rPr>
          <w:color w:val="auto"/>
          <w:highlight w:val="none"/>
        </w:rPr>
        <w:tab/>
      </w:r>
      <w:r>
        <w:rPr>
          <w:color w:val="auto"/>
          <w:highlight w:val="none"/>
        </w:rPr>
        <w:fldChar w:fldCharType="begin"/>
      </w:r>
      <w:r>
        <w:rPr>
          <w:color w:val="auto"/>
          <w:highlight w:val="none"/>
        </w:rPr>
        <w:instrText xml:space="preserve"> PAGEREF _Toc6411 \h </w:instrText>
      </w:r>
      <w:r>
        <w:rPr>
          <w:color w:val="auto"/>
          <w:highlight w:val="none"/>
        </w:rPr>
        <w:fldChar w:fldCharType="separate"/>
      </w:r>
      <w:r>
        <w:rPr>
          <w:color w:val="auto"/>
          <w:highlight w:val="none"/>
        </w:rPr>
        <w:t>59</w:t>
      </w:r>
      <w:r>
        <w:rPr>
          <w:color w:val="auto"/>
          <w:highlight w:val="none"/>
        </w:rPr>
        <w:fldChar w:fldCharType="end"/>
      </w:r>
      <w:r>
        <w:rPr>
          <w:rFonts w:hint="eastAsia"/>
          <w:color w:val="auto"/>
          <w:highlight w:val="none"/>
        </w:rPr>
        <w:fldChar w:fldCharType="end"/>
      </w:r>
    </w:p>
    <w:p w14:paraId="13BDD8F6">
      <w:pPr>
        <w:pStyle w:val="16"/>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_Toc22048 </w:instrText>
      </w:r>
      <w:r>
        <w:rPr>
          <w:rFonts w:hint="eastAsia"/>
          <w:color w:val="auto"/>
          <w:highlight w:val="none"/>
        </w:rPr>
        <w:fldChar w:fldCharType="separate"/>
      </w:r>
      <w:r>
        <w:rPr>
          <w:rFonts w:hint="eastAsia"/>
          <w:color w:val="auto"/>
          <w:highlight w:val="none"/>
        </w:rPr>
        <w:t>第四章</w:t>
      </w:r>
      <w:r>
        <w:rPr>
          <w:color w:val="auto"/>
          <w:highlight w:val="none"/>
        </w:rPr>
        <w:t xml:space="preserve">  </w:t>
      </w:r>
      <w:r>
        <w:rPr>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_Toc22048 \h </w:instrText>
      </w:r>
      <w:r>
        <w:rPr>
          <w:color w:val="auto"/>
          <w:highlight w:val="none"/>
        </w:rPr>
        <w:fldChar w:fldCharType="separate"/>
      </w:r>
      <w:r>
        <w:rPr>
          <w:color w:val="auto"/>
          <w:highlight w:val="none"/>
        </w:rPr>
        <w:t>60</w:t>
      </w:r>
      <w:r>
        <w:rPr>
          <w:color w:val="auto"/>
          <w:highlight w:val="none"/>
        </w:rPr>
        <w:fldChar w:fldCharType="end"/>
      </w:r>
      <w:r>
        <w:rPr>
          <w:rFonts w:hint="eastAsia"/>
          <w:color w:val="auto"/>
          <w:highlight w:val="none"/>
        </w:rPr>
        <w:fldChar w:fldCharType="end"/>
      </w:r>
    </w:p>
    <w:p w14:paraId="537EC969">
      <w:pPr>
        <w:pStyle w:val="16"/>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_Toc21199 </w:instrText>
      </w:r>
      <w:r>
        <w:rPr>
          <w:rFonts w:hint="eastAsia"/>
          <w:color w:val="auto"/>
          <w:highlight w:val="none"/>
        </w:rPr>
        <w:fldChar w:fldCharType="separate"/>
      </w:r>
      <w:r>
        <w:rPr>
          <w:rFonts w:hint="eastAsia"/>
          <w:bCs/>
          <w:color w:val="auto"/>
          <w:highlight w:val="none"/>
        </w:rPr>
        <w:t>第五章</w:t>
      </w:r>
      <w:r>
        <w:rPr>
          <w:bCs/>
          <w:color w:val="auto"/>
          <w:highlight w:val="none"/>
        </w:rPr>
        <w:t xml:space="preserve">  </w:t>
      </w:r>
      <w:r>
        <w:rPr>
          <w:rFonts w:hint="eastAsia"/>
          <w:bCs/>
          <w:color w:val="auto"/>
          <w:highlight w:val="none"/>
        </w:rPr>
        <w:t>技术条件（工程建设标准）</w:t>
      </w:r>
      <w:r>
        <w:rPr>
          <w:color w:val="auto"/>
          <w:highlight w:val="none"/>
        </w:rPr>
        <w:tab/>
      </w:r>
      <w:r>
        <w:rPr>
          <w:color w:val="auto"/>
          <w:highlight w:val="none"/>
        </w:rPr>
        <w:fldChar w:fldCharType="begin"/>
      </w:r>
      <w:r>
        <w:rPr>
          <w:color w:val="auto"/>
          <w:highlight w:val="none"/>
        </w:rPr>
        <w:instrText xml:space="preserve"> PAGEREF _Toc21199 \h </w:instrText>
      </w:r>
      <w:r>
        <w:rPr>
          <w:color w:val="auto"/>
          <w:highlight w:val="none"/>
        </w:rPr>
        <w:fldChar w:fldCharType="separate"/>
      </w:r>
      <w:r>
        <w:rPr>
          <w:color w:val="auto"/>
          <w:highlight w:val="none"/>
        </w:rPr>
        <w:t>73</w:t>
      </w:r>
      <w:r>
        <w:rPr>
          <w:color w:val="auto"/>
          <w:highlight w:val="none"/>
        </w:rPr>
        <w:fldChar w:fldCharType="end"/>
      </w:r>
      <w:r>
        <w:rPr>
          <w:rFonts w:hint="eastAsia"/>
          <w:color w:val="auto"/>
          <w:highlight w:val="none"/>
        </w:rPr>
        <w:fldChar w:fldCharType="end"/>
      </w:r>
    </w:p>
    <w:p w14:paraId="40EFE36D">
      <w:pPr>
        <w:pStyle w:val="16"/>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_Toc873 </w:instrText>
      </w:r>
      <w:r>
        <w:rPr>
          <w:rFonts w:hint="eastAsia"/>
          <w:color w:val="auto"/>
          <w:highlight w:val="none"/>
        </w:rPr>
        <w:fldChar w:fldCharType="separate"/>
      </w:r>
      <w:r>
        <w:rPr>
          <w:rFonts w:hint="eastAsia"/>
          <w:color w:val="auto"/>
          <w:highlight w:val="none"/>
        </w:rPr>
        <w:t>第六章</w:t>
      </w:r>
      <w:r>
        <w:rPr>
          <w:color w:val="auto"/>
          <w:highlight w:val="none"/>
        </w:rPr>
        <w:t xml:space="preserve">  </w:t>
      </w:r>
      <w:r>
        <w:rPr>
          <w:rFonts w:hint="eastAsia"/>
          <w:color w:val="auto"/>
          <w:highlight w:val="none"/>
        </w:rPr>
        <w:t>图纸及勘察资料</w:t>
      </w:r>
      <w:r>
        <w:rPr>
          <w:color w:val="auto"/>
          <w:highlight w:val="none"/>
        </w:rPr>
        <w:tab/>
      </w:r>
      <w:r>
        <w:rPr>
          <w:color w:val="auto"/>
          <w:highlight w:val="none"/>
        </w:rPr>
        <w:fldChar w:fldCharType="begin"/>
      </w:r>
      <w:r>
        <w:rPr>
          <w:color w:val="auto"/>
          <w:highlight w:val="none"/>
        </w:rPr>
        <w:instrText xml:space="preserve"> PAGEREF _Toc873 \h </w:instrText>
      </w:r>
      <w:r>
        <w:rPr>
          <w:color w:val="auto"/>
          <w:highlight w:val="none"/>
        </w:rPr>
        <w:fldChar w:fldCharType="separate"/>
      </w:r>
      <w:r>
        <w:rPr>
          <w:color w:val="auto"/>
          <w:highlight w:val="none"/>
        </w:rPr>
        <w:t>76</w:t>
      </w:r>
      <w:r>
        <w:rPr>
          <w:color w:val="auto"/>
          <w:highlight w:val="none"/>
        </w:rPr>
        <w:fldChar w:fldCharType="end"/>
      </w:r>
      <w:r>
        <w:rPr>
          <w:rFonts w:hint="eastAsia"/>
          <w:color w:val="auto"/>
          <w:highlight w:val="none"/>
        </w:rPr>
        <w:fldChar w:fldCharType="end"/>
      </w:r>
    </w:p>
    <w:p w14:paraId="568FE528">
      <w:pPr>
        <w:pStyle w:val="16"/>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_Toc30295 </w:instrText>
      </w:r>
      <w:r>
        <w:rPr>
          <w:rFonts w:hint="eastAsia"/>
          <w:color w:val="auto"/>
          <w:highlight w:val="none"/>
        </w:rPr>
        <w:fldChar w:fldCharType="separate"/>
      </w:r>
      <w:r>
        <w:rPr>
          <w:rFonts w:hint="eastAsia"/>
          <w:color w:val="auto"/>
          <w:highlight w:val="none"/>
        </w:rPr>
        <w:t>第七章</w:t>
      </w:r>
      <w:r>
        <w:rPr>
          <w:color w:val="auto"/>
          <w:highlight w:val="none"/>
        </w:rPr>
        <w:t xml:space="preserve">  </w:t>
      </w:r>
      <w:r>
        <w:rPr>
          <w:rFonts w:hint="eastAsia"/>
          <w:color w:val="auto"/>
          <w:highlight w:val="none"/>
        </w:rPr>
        <w:t>工程量清单</w:t>
      </w:r>
      <w:r>
        <w:rPr>
          <w:color w:val="auto"/>
          <w:highlight w:val="none"/>
        </w:rPr>
        <w:tab/>
      </w:r>
      <w:r>
        <w:rPr>
          <w:color w:val="auto"/>
          <w:highlight w:val="none"/>
        </w:rPr>
        <w:fldChar w:fldCharType="begin"/>
      </w:r>
      <w:r>
        <w:rPr>
          <w:color w:val="auto"/>
          <w:highlight w:val="none"/>
        </w:rPr>
        <w:instrText xml:space="preserve"> PAGEREF _Toc30295 \h </w:instrText>
      </w:r>
      <w:r>
        <w:rPr>
          <w:color w:val="auto"/>
          <w:highlight w:val="none"/>
        </w:rPr>
        <w:fldChar w:fldCharType="separate"/>
      </w:r>
      <w:r>
        <w:rPr>
          <w:color w:val="auto"/>
          <w:highlight w:val="none"/>
        </w:rPr>
        <w:t>77</w:t>
      </w:r>
      <w:r>
        <w:rPr>
          <w:color w:val="auto"/>
          <w:highlight w:val="none"/>
        </w:rPr>
        <w:fldChar w:fldCharType="end"/>
      </w:r>
      <w:r>
        <w:rPr>
          <w:rFonts w:hint="eastAsia"/>
          <w:color w:val="auto"/>
          <w:highlight w:val="none"/>
        </w:rPr>
        <w:fldChar w:fldCharType="end"/>
      </w:r>
    </w:p>
    <w:p w14:paraId="1C98BB29">
      <w:pPr>
        <w:pStyle w:val="16"/>
        <w:tabs>
          <w:tab w:val="right" w:leader="dot" w:pos="9070"/>
          <w:tab w:val="clear" w:pos="9060"/>
        </w:tabs>
        <w:rPr>
          <w:color w:val="auto"/>
          <w:highlight w:val="none"/>
        </w:rPr>
      </w:pPr>
      <w:r>
        <w:rPr>
          <w:rFonts w:hint="eastAsia"/>
          <w:color w:val="auto"/>
          <w:highlight w:val="none"/>
        </w:rPr>
        <w:fldChar w:fldCharType="begin"/>
      </w:r>
      <w:r>
        <w:rPr>
          <w:rFonts w:hint="eastAsia"/>
          <w:color w:val="auto"/>
          <w:highlight w:val="none"/>
        </w:rPr>
        <w:instrText xml:space="preserve"> HYPERLINK \l _Toc25927 </w:instrText>
      </w:r>
      <w:r>
        <w:rPr>
          <w:rFonts w:hint="eastAsia"/>
          <w:color w:val="auto"/>
          <w:highlight w:val="none"/>
        </w:rPr>
        <w:fldChar w:fldCharType="separate"/>
      </w:r>
      <w:r>
        <w:rPr>
          <w:rFonts w:hint="eastAsia"/>
          <w:color w:val="auto"/>
          <w:highlight w:val="none"/>
        </w:rPr>
        <w:t>第八章</w:t>
      </w:r>
      <w:r>
        <w:rPr>
          <w:color w:val="auto"/>
          <w:highlight w:val="none"/>
        </w:rPr>
        <w:t xml:space="preserve">  </w:t>
      </w:r>
      <w:r>
        <w:rPr>
          <w:rFonts w:hint="eastAsia"/>
          <w:color w:val="auto"/>
          <w:highlight w:val="none"/>
        </w:rPr>
        <w:t>最高投标限价</w:t>
      </w:r>
      <w:r>
        <w:rPr>
          <w:color w:val="auto"/>
          <w:highlight w:val="none"/>
        </w:rPr>
        <w:tab/>
      </w:r>
      <w:r>
        <w:rPr>
          <w:color w:val="auto"/>
          <w:highlight w:val="none"/>
        </w:rPr>
        <w:fldChar w:fldCharType="begin"/>
      </w:r>
      <w:r>
        <w:rPr>
          <w:color w:val="auto"/>
          <w:highlight w:val="none"/>
        </w:rPr>
        <w:instrText xml:space="preserve"> PAGEREF _Toc25927 \h </w:instrText>
      </w:r>
      <w:r>
        <w:rPr>
          <w:color w:val="auto"/>
          <w:highlight w:val="none"/>
        </w:rPr>
        <w:fldChar w:fldCharType="separate"/>
      </w:r>
      <w:r>
        <w:rPr>
          <w:color w:val="auto"/>
          <w:highlight w:val="none"/>
        </w:rPr>
        <w:t>78</w:t>
      </w:r>
      <w:r>
        <w:rPr>
          <w:color w:val="auto"/>
          <w:highlight w:val="none"/>
        </w:rPr>
        <w:fldChar w:fldCharType="end"/>
      </w:r>
      <w:r>
        <w:rPr>
          <w:rFonts w:hint="eastAsia"/>
          <w:color w:val="auto"/>
          <w:highlight w:val="none"/>
        </w:rPr>
        <w:fldChar w:fldCharType="end"/>
      </w:r>
    </w:p>
    <w:p w14:paraId="1C12CBB4">
      <w:pPr>
        <w:pStyle w:val="3"/>
        <w:rPr>
          <w:rFonts w:hint="eastAsia"/>
          <w:color w:val="auto"/>
          <w:highlight w:val="none"/>
        </w:rPr>
      </w:pPr>
      <w:r>
        <w:rPr>
          <w:rFonts w:hint="eastAsia"/>
          <w:color w:val="auto"/>
          <w:highlight w:val="none"/>
        </w:rPr>
        <w:fldChar w:fldCharType="end"/>
      </w:r>
    </w:p>
    <w:p w14:paraId="21528D5C">
      <w:pPr>
        <w:pStyle w:val="3"/>
        <w:bidi w:val="0"/>
        <w:rPr>
          <w:rFonts w:hint="eastAsia"/>
          <w:color w:val="auto"/>
          <w:highlight w:val="none"/>
        </w:rPr>
      </w:pPr>
      <w:bookmarkStart w:id="2" w:name="_Toc20110"/>
    </w:p>
    <w:p w14:paraId="65B1D827">
      <w:pPr>
        <w:pStyle w:val="5"/>
        <w:rPr>
          <w:rFonts w:hint="eastAsia"/>
          <w:color w:val="auto"/>
          <w:highlight w:val="none"/>
        </w:rPr>
      </w:pPr>
    </w:p>
    <w:p w14:paraId="0231E3EA">
      <w:pPr>
        <w:pStyle w:val="5"/>
        <w:rPr>
          <w:rFonts w:hint="eastAsia"/>
          <w:color w:val="auto"/>
          <w:highlight w:val="none"/>
        </w:rPr>
      </w:pPr>
    </w:p>
    <w:p w14:paraId="1A3B4F16">
      <w:pPr>
        <w:pStyle w:val="3"/>
        <w:bidi w:val="0"/>
        <w:rPr>
          <w:color w:val="auto"/>
          <w:highlight w:val="none"/>
        </w:rPr>
      </w:pPr>
      <w:bookmarkStart w:id="3" w:name="_Toc23471"/>
      <w:r>
        <w:rPr>
          <w:rFonts w:hint="eastAsia"/>
          <w:color w:val="auto"/>
          <w:highlight w:val="none"/>
        </w:rPr>
        <w:t>第一章</w:t>
      </w:r>
      <w:r>
        <w:rPr>
          <w:color w:val="auto"/>
          <w:highlight w:val="none"/>
        </w:rPr>
        <w:t xml:space="preserve">  </w:t>
      </w:r>
      <w:r>
        <w:rPr>
          <w:rFonts w:hint="eastAsia"/>
          <w:color w:val="auto"/>
          <w:highlight w:val="none"/>
        </w:rPr>
        <w:t>投标须知</w:t>
      </w:r>
      <w:bookmarkEnd w:id="0"/>
      <w:bookmarkEnd w:id="1"/>
      <w:bookmarkEnd w:id="2"/>
      <w:bookmarkEnd w:id="3"/>
    </w:p>
    <w:p w14:paraId="185E425D">
      <w:pPr>
        <w:pStyle w:val="7"/>
        <w:bidi w:val="0"/>
        <w:rPr>
          <w:color w:val="auto"/>
          <w:highlight w:val="none"/>
        </w:rPr>
      </w:pPr>
      <w:bookmarkStart w:id="4" w:name="_Toc17951"/>
      <w:bookmarkStart w:id="5" w:name="_Toc2272546"/>
      <w:bookmarkStart w:id="6" w:name="_Toc21525490"/>
      <w:bookmarkStart w:id="7" w:name="_Toc28976"/>
      <w:r>
        <w:rPr>
          <w:rFonts w:hint="eastAsia"/>
          <w:color w:val="auto"/>
          <w:sz w:val="24"/>
          <w:szCs w:val="24"/>
          <w:highlight w:val="none"/>
        </w:rPr>
        <w:t>一、投标须知前附表</w:t>
      </w:r>
      <w:bookmarkEnd w:id="4"/>
      <w:bookmarkEnd w:id="5"/>
      <w:bookmarkEnd w:id="6"/>
      <w:bookmarkEnd w:id="7"/>
    </w:p>
    <w:p w14:paraId="6A91A1B3">
      <w:pPr>
        <w:pStyle w:val="9"/>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w:t>
      </w:r>
      <w:r>
        <w:rPr>
          <w:rFonts w:hint="eastAsia" w:ascii="宋体" w:hAnsi="宋体"/>
          <w:b/>
          <w:color w:val="auto"/>
          <w:sz w:val="24"/>
          <w:szCs w:val="24"/>
          <w:highlight w:val="none"/>
          <w:lang w:eastAsia="zh-CN"/>
        </w:rPr>
        <w:t>GZJTZB202</w:t>
      </w:r>
      <w:r>
        <w:rPr>
          <w:rFonts w:hint="eastAsia" w:ascii="宋体" w:hAnsi="宋体"/>
          <w:b/>
          <w:color w:val="auto"/>
          <w:sz w:val="24"/>
          <w:szCs w:val="24"/>
          <w:highlight w:val="none"/>
          <w:lang w:val="en-US" w:eastAsia="zh-CN"/>
        </w:rPr>
        <w:t>5</w:t>
      </w:r>
      <w:r>
        <w:rPr>
          <w:rFonts w:hint="eastAsia" w:ascii="宋体" w:hAnsi="宋体"/>
          <w:b/>
          <w:color w:val="auto"/>
          <w:sz w:val="24"/>
          <w:szCs w:val="24"/>
          <w:highlight w:val="none"/>
          <w:lang w:eastAsia="zh-CN"/>
        </w:rPr>
        <w:t>-3</w:t>
      </w:r>
      <w:r>
        <w:rPr>
          <w:rFonts w:hint="eastAsia" w:ascii="宋体" w:hAnsi="宋体"/>
          <w:b/>
          <w:color w:val="auto"/>
          <w:sz w:val="24"/>
          <w:szCs w:val="24"/>
          <w:highlight w:val="none"/>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19"/>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733"/>
        <w:gridCol w:w="5934"/>
      </w:tblGrid>
      <w:tr w14:paraId="350864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425ADDCF">
            <w:pPr>
              <w:rPr>
                <w:rFonts w:ascii="宋体" w:hAnsi="宋体"/>
                <w:color w:val="auto"/>
                <w:szCs w:val="21"/>
                <w:highlight w:val="none"/>
              </w:rPr>
            </w:pPr>
            <w:r>
              <w:rPr>
                <w:rFonts w:hint="eastAsia" w:ascii="宋体" w:hAnsi="宋体"/>
                <w:color w:val="auto"/>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2838FCB6">
            <w:pPr>
              <w:rPr>
                <w:rFonts w:ascii="宋体" w:hAnsi="宋体"/>
                <w:color w:val="auto"/>
                <w:szCs w:val="21"/>
                <w:highlight w:val="none"/>
              </w:rPr>
            </w:pPr>
            <w:r>
              <w:rPr>
                <w:rFonts w:hint="eastAsia" w:ascii="宋体" w:hAnsi="宋体"/>
                <w:color w:val="auto"/>
                <w:szCs w:val="21"/>
                <w:highlight w:val="none"/>
              </w:rPr>
              <w:t>条款号</w:t>
            </w:r>
          </w:p>
        </w:tc>
        <w:tc>
          <w:tcPr>
            <w:tcW w:w="1733" w:type="dxa"/>
            <w:tcBorders>
              <w:top w:val="double" w:color="auto" w:sz="4" w:space="0"/>
              <w:left w:val="single" w:color="auto" w:sz="4" w:space="0"/>
              <w:bottom w:val="single" w:color="auto" w:sz="4" w:space="0"/>
              <w:right w:val="single" w:color="auto" w:sz="4" w:space="0"/>
            </w:tcBorders>
            <w:vAlign w:val="center"/>
          </w:tcPr>
          <w:p w14:paraId="3E4D4569">
            <w:pPr>
              <w:ind w:firstLine="458"/>
              <w:rPr>
                <w:rFonts w:ascii="宋体" w:hAnsi="宋体"/>
                <w:color w:val="auto"/>
                <w:szCs w:val="21"/>
                <w:highlight w:val="none"/>
              </w:rPr>
            </w:pPr>
            <w:r>
              <w:rPr>
                <w:rFonts w:hint="eastAsia" w:ascii="宋体" w:hAnsi="宋体"/>
                <w:color w:val="auto"/>
                <w:szCs w:val="21"/>
                <w:highlight w:val="none"/>
              </w:rPr>
              <w:t>内容</w:t>
            </w:r>
          </w:p>
        </w:tc>
        <w:tc>
          <w:tcPr>
            <w:tcW w:w="5934" w:type="dxa"/>
            <w:tcBorders>
              <w:top w:val="double" w:color="auto" w:sz="4" w:space="0"/>
              <w:left w:val="single" w:color="auto" w:sz="4" w:space="0"/>
              <w:bottom w:val="single" w:color="auto" w:sz="4" w:space="0"/>
              <w:right w:val="double" w:color="auto" w:sz="4" w:space="0"/>
            </w:tcBorders>
            <w:vAlign w:val="center"/>
          </w:tcPr>
          <w:p w14:paraId="455DAA12">
            <w:pPr>
              <w:pStyle w:val="13"/>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14:paraId="351452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462FED73">
            <w:pPr>
              <w:rPr>
                <w:rFonts w:ascii="宋体" w:hAnsi="宋体"/>
                <w:color w:val="auto"/>
                <w:szCs w:val="21"/>
                <w:highlight w:val="none"/>
              </w:rPr>
            </w:pPr>
            <w:r>
              <w:rPr>
                <w:rFonts w:ascii="宋体" w:hAnsi="宋体"/>
                <w:color w:val="auto"/>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14:paraId="1ED7AB09">
            <w:pPr>
              <w:rPr>
                <w:rFonts w:ascii="宋体" w:hAnsi="宋体"/>
                <w:color w:val="auto"/>
                <w:szCs w:val="21"/>
                <w:highlight w:val="none"/>
              </w:rPr>
            </w:pPr>
            <w:r>
              <w:rPr>
                <w:rFonts w:ascii="宋体" w:hAnsi="宋体"/>
                <w:color w:val="auto"/>
                <w:szCs w:val="21"/>
                <w:highlight w:val="none"/>
              </w:rPr>
              <w:t>1</w:t>
            </w:r>
          </w:p>
        </w:tc>
        <w:tc>
          <w:tcPr>
            <w:tcW w:w="1733" w:type="dxa"/>
            <w:tcBorders>
              <w:top w:val="single" w:color="auto" w:sz="4" w:space="0"/>
              <w:left w:val="single" w:color="auto" w:sz="4" w:space="0"/>
              <w:bottom w:val="single" w:color="auto" w:sz="4" w:space="0"/>
              <w:right w:val="single" w:color="auto" w:sz="4" w:space="0"/>
            </w:tcBorders>
            <w:vAlign w:val="center"/>
          </w:tcPr>
          <w:p w14:paraId="096B706A">
            <w:pPr>
              <w:rPr>
                <w:rFonts w:ascii="宋体" w:hAnsi="宋体"/>
                <w:color w:val="auto"/>
                <w:szCs w:val="21"/>
                <w:highlight w:val="none"/>
              </w:rPr>
            </w:pPr>
            <w:r>
              <w:rPr>
                <w:rFonts w:hint="eastAsia" w:ascii="宋体" w:hAnsi="宋体"/>
                <w:color w:val="auto"/>
                <w:szCs w:val="21"/>
                <w:highlight w:val="none"/>
              </w:rPr>
              <w:t>定义</w:t>
            </w:r>
          </w:p>
        </w:tc>
        <w:tc>
          <w:tcPr>
            <w:tcW w:w="5934" w:type="dxa"/>
            <w:tcBorders>
              <w:top w:val="single" w:color="auto" w:sz="4" w:space="0"/>
              <w:left w:val="single" w:color="auto" w:sz="4" w:space="0"/>
              <w:bottom w:val="single" w:color="auto" w:sz="4" w:space="0"/>
              <w:right w:val="double" w:color="auto" w:sz="4" w:space="0"/>
            </w:tcBorders>
            <w:vAlign w:val="center"/>
          </w:tcPr>
          <w:p w14:paraId="0B473ABE">
            <w:pPr>
              <w:rPr>
                <w:rFonts w:hint="eastAsia" w:ascii="宋体" w:hAnsi="宋体" w:eastAsia="宋体"/>
                <w:color w:val="auto"/>
                <w:szCs w:val="21"/>
                <w:highlight w:val="none"/>
                <w:lang w:val="en-US" w:eastAsia="zh-CN"/>
              </w:rPr>
            </w:pPr>
            <w:r>
              <w:rPr>
                <w:rFonts w:hint="eastAsia" w:ascii="宋体" w:hAnsi="宋体"/>
                <w:color w:val="auto"/>
                <w:szCs w:val="21"/>
                <w:highlight w:val="none"/>
              </w:rPr>
              <w:t>招标人（即发包人）：</w:t>
            </w:r>
            <w:r>
              <w:rPr>
                <w:rFonts w:hint="eastAsia" w:ascii="宋体" w:hAnsi="宋体"/>
                <w:color w:val="auto"/>
                <w:szCs w:val="21"/>
                <w:highlight w:val="none"/>
                <w:u w:val="single"/>
                <w:lang w:eastAsia="zh-CN"/>
              </w:rPr>
              <w:t>广州市增城区仙村镇人民政府</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05C7C243">
            <w:pPr>
              <w:rPr>
                <w:rFonts w:hint="eastAsia" w:ascii="宋体" w:hAnsi="宋体"/>
                <w:color w:val="auto"/>
                <w:szCs w:val="21"/>
                <w:highlight w:val="none"/>
                <w:u w:val="single"/>
              </w:rPr>
            </w:pPr>
            <w:r>
              <w:rPr>
                <w:rFonts w:hint="eastAsia" w:ascii="宋体" w:hAnsi="宋体"/>
                <w:color w:val="auto"/>
                <w:szCs w:val="21"/>
                <w:highlight w:val="none"/>
              </w:rPr>
              <w:t>项目建设管理单位：</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0D71C41C">
            <w:pPr>
              <w:pStyle w:val="12"/>
              <w:rPr>
                <w:rFonts w:hint="default" w:eastAsia="宋体"/>
                <w:color w:val="auto"/>
                <w:highlight w:val="none"/>
                <w:u w:val="single"/>
                <w:lang w:val="en-US" w:eastAsia="zh-CN"/>
              </w:rPr>
            </w:pPr>
            <w:r>
              <w:rPr>
                <w:rFonts w:hint="eastAsia"/>
                <w:color w:val="auto"/>
                <w:highlight w:val="none"/>
                <w:lang w:val="en-US" w:eastAsia="zh-CN"/>
              </w:rPr>
              <w:t>项目代建单位：</w:t>
            </w:r>
            <w:r>
              <w:rPr>
                <w:rFonts w:hint="eastAsia"/>
                <w:color w:val="auto"/>
                <w:highlight w:val="none"/>
                <w:u w:val="single"/>
                <w:lang w:val="en-US" w:eastAsia="zh-CN"/>
              </w:rPr>
              <w:t xml:space="preserve">          /                          </w:t>
            </w:r>
          </w:p>
          <w:p w14:paraId="21B7C9FD">
            <w:pPr>
              <w:rPr>
                <w:rFonts w:ascii="宋体" w:hAnsi="宋体"/>
                <w:color w:val="auto"/>
                <w:szCs w:val="21"/>
                <w:highlight w:val="none"/>
              </w:rPr>
            </w:pPr>
            <w:r>
              <w:rPr>
                <w:rFonts w:hint="eastAsia" w:ascii="宋体" w:hAnsi="宋体"/>
                <w:color w:val="auto"/>
                <w:szCs w:val="21"/>
                <w:highlight w:val="none"/>
              </w:rPr>
              <w:t>招标代理：</w:t>
            </w:r>
            <w:r>
              <w:rPr>
                <w:rFonts w:ascii="宋体" w:hAnsi="宋体"/>
                <w:color w:val="auto"/>
                <w:szCs w:val="21"/>
                <w:highlight w:val="none"/>
                <w:u w:val="single"/>
              </w:rPr>
              <w:t xml:space="preserve"> </w:t>
            </w:r>
            <w:r>
              <w:rPr>
                <w:rFonts w:hint="eastAsia" w:ascii="宋体" w:hAnsi="宋体"/>
                <w:color w:val="auto"/>
                <w:szCs w:val="21"/>
                <w:highlight w:val="none"/>
                <w:u w:val="single"/>
                <w:lang w:eastAsia="zh-CN"/>
              </w:rPr>
              <w:t>华建四维(广东)建筑工程设计有限公司</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14:paraId="2387E4B1">
            <w:pPr>
              <w:rPr>
                <w:rFonts w:hint="default" w:ascii="宋体" w:hAnsi="宋体"/>
                <w:color w:val="auto"/>
                <w:szCs w:val="21"/>
                <w:highlight w:val="none"/>
                <w:lang w:val="en-US"/>
              </w:rPr>
            </w:pPr>
            <w:r>
              <w:rPr>
                <w:rFonts w:hint="eastAsia" w:ascii="宋体" w:hAnsi="宋体"/>
                <w:color w:val="auto"/>
                <w:szCs w:val="21"/>
                <w:highlight w:val="none"/>
              </w:rPr>
              <w:t>设计单位：</w:t>
            </w:r>
            <w:r>
              <w:rPr>
                <w:rFonts w:hint="eastAsia" w:ascii="宋体" w:hAnsi="宋体"/>
                <w:color w:val="auto"/>
                <w:szCs w:val="21"/>
                <w:highlight w:val="none"/>
                <w:u w:val="single"/>
                <w:lang w:val="en-US" w:eastAsia="zh-CN"/>
              </w:rPr>
              <w:t xml:space="preserve">中撰工程设计有限公司                     </w:t>
            </w:r>
          </w:p>
          <w:p w14:paraId="2B69AF72">
            <w:pPr>
              <w:rPr>
                <w:rFonts w:ascii="宋体" w:hAnsi="宋体"/>
                <w:color w:val="auto"/>
                <w:szCs w:val="21"/>
                <w:highlight w:val="none"/>
                <w:u w:val="single"/>
              </w:rPr>
            </w:pPr>
            <w:r>
              <w:rPr>
                <w:rFonts w:hint="eastAsia" w:ascii="宋体" w:hAnsi="宋体"/>
                <w:color w:val="auto"/>
                <w:szCs w:val="21"/>
                <w:highlight w:val="none"/>
              </w:rPr>
              <w:t>监理单位：</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p>
          <w:p w14:paraId="32806765">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p>
        </w:tc>
      </w:tr>
      <w:tr w14:paraId="4AC6CA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trPr>
        <w:tc>
          <w:tcPr>
            <w:tcW w:w="702" w:type="dxa"/>
            <w:tcBorders>
              <w:top w:val="single" w:color="auto" w:sz="4" w:space="0"/>
              <w:left w:val="double" w:color="auto" w:sz="4" w:space="0"/>
              <w:bottom w:val="single" w:color="auto" w:sz="4" w:space="0"/>
              <w:right w:val="single" w:color="auto" w:sz="4" w:space="0"/>
            </w:tcBorders>
            <w:vAlign w:val="center"/>
          </w:tcPr>
          <w:p w14:paraId="2245F129">
            <w:pPr>
              <w:rPr>
                <w:rFonts w:ascii="宋体" w:hAnsi="宋体"/>
                <w:color w:val="auto"/>
                <w:szCs w:val="21"/>
                <w:highlight w:val="none"/>
              </w:rPr>
            </w:pPr>
            <w:r>
              <w:rPr>
                <w:rFonts w:ascii="宋体" w:hAnsi="宋体"/>
                <w:color w:val="auto"/>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14:paraId="13518920">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706C9370">
            <w:pPr>
              <w:rPr>
                <w:rFonts w:ascii="宋体" w:hAnsi="宋体"/>
                <w:color w:val="auto"/>
                <w:szCs w:val="21"/>
                <w:highlight w:val="none"/>
              </w:rPr>
            </w:pPr>
            <w:r>
              <w:rPr>
                <w:rFonts w:hint="eastAsia" w:ascii="宋体" w:hAnsi="宋体"/>
                <w:color w:val="auto"/>
                <w:szCs w:val="21"/>
                <w:highlight w:val="none"/>
              </w:rPr>
              <w:t>名称</w:t>
            </w:r>
          </w:p>
        </w:tc>
        <w:tc>
          <w:tcPr>
            <w:tcW w:w="5934" w:type="dxa"/>
            <w:tcBorders>
              <w:top w:val="single" w:color="auto" w:sz="4" w:space="0"/>
              <w:left w:val="single" w:color="auto" w:sz="4" w:space="0"/>
              <w:bottom w:val="single" w:color="auto" w:sz="4" w:space="0"/>
              <w:right w:val="double" w:color="auto" w:sz="4" w:space="0"/>
            </w:tcBorders>
            <w:vAlign w:val="center"/>
          </w:tcPr>
          <w:p w14:paraId="2CBC4289">
            <w:pPr>
              <w:rPr>
                <w:rFonts w:hint="default" w:eastAsia="宋体"/>
                <w:color w:val="auto"/>
                <w:highlight w:val="none"/>
                <w:lang w:eastAsia="zh-CN"/>
              </w:rPr>
            </w:pPr>
            <w:r>
              <w:rPr>
                <w:rFonts w:hint="eastAsia"/>
                <w:color w:val="auto"/>
                <w:highlight w:val="none"/>
                <w:lang w:eastAsia="zh-CN"/>
              </w:rPr>
              <w:t>工程名称：</w:t>
            </w:r>
            <w:r>
              <w:rPr>
                <w:color w:val="auto"/>
                <w:highlight w:val="none"/>
                <w:u w:val="single"/>
              </w:rPr>
              <w:t xml:space="preserve"> </w:t>
            </w:r>
            <w:r>
              <w:rPr>
                <w:rFonts w:hint="eastAsia" w:hAnsi="宋体"/>
                <w:color w:val="auto"/>
                <w:szCs w:val="21"/>
                <w:highlight w:val="none"/>
                <w:u w:val="single"/>
                <w:lang w:eastAsia="zh-CN"/>
              </w:rPr>
              <w:t>增城经济技术开发区仙村园区南区汉东项目西侧支路建设工程</w:t>
            </w:r>
          </w:p>
          <w:p w14:paraId="0089A2BA">
            <w:pPr>
              <w:pStyle w:val="12"/>
              <w:rPr>
                <w:rFonts w:hint="eastAsia" w:eastAsia="宋体"/>
                <w:color w:val="auto"/>
                <w:highlight w:val="none"/>
                <w:u w:val="single"/>
                <w:lang w:val="en-US" w:eastAsia="zh-CN"/>
              </w:rPr>
            </w:pPr>
            <w:r>
              <w:rPr>
                <w:rFonts w:hint="eastAsia" w:hAnsi="宋体"/>
                <w:color w:val="auto"/>
                <w:szCs w:val="21"/>
                <w:highlight w:val="none"/>
                <w:lang w:eastAsia="zh-CN"/>
              </w:rPr>
              <w:t>招标项目名称：</w:t>
            </w:r>
            <w:r>
              <w:rPr>
                <w:rFonts w:hint="eastAsia" w:hAnsi="宋体"/>
                <w:color w:val="auto"/>
                <w:szCs w:val="21"/>
                <w:highlight w:val="none"/>
                <w:u w:val="single"/>
                <w:lang w:eastAsia="zh-CN"/>
              </w:rPr>
              <w:t>增城经济技术开发区仙村园区南区汉东项目西侧支路建设工程施工总承包</w:t>
            </w:r>
          </w:p>
        </w:tc>
      </w:tr>
      <w:tr w14:paraId="31EA7D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14:paraId="61C0F780">
            <w:pPr>
              <w:rPr>
                <w:rFonts w:ascii="宋体" w:hAnsi="宋体"/>
                <w:color w:val="auto"/>
                <w:szCs w:val="21"/>
                <w:highlight w:val="none"/>
              </w:rPr>
            </w:pPr>
            <w:r>
              <w:rPr>
                <w:rFonts w:ascii="宋体" w:hAnsi="宋体"/>
                <w:color w:val="auto"/>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14:paraId="2E433315">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5C50200F">
            <w:pPr>
              <w:rPr>
                <w:rFonts w:ascii="宋体" w:hAnsi="宋体"/>
                <w:color w:val="auto"/>
                <w:szCs w:val="21"/>
                <w:highlight w:val="none"/>
              </w:rPr>
            </w:pPr>
            <w:r>
              <w:rPr>
                <w:rFonts w:hint="eastAsia" w:ascii="宋体" w:hAnsi="宋体"/>
                <w:color w:val="auto"/>
                <w:szCs w:val="21"/>
                <w:highlight w:val="none"/>
              </w:rPr>
              <w:t>建设地点</w:t>
            </w:r>
          </w:p>
        </w:tc>
        <w:tc>
          <w:tcPr>
            <w:tcW w:w="5934" w:type="dxa"/>
            <w:tcBorders>
              <w:top w:val="single" w:color="auto" w:sz="4" w:space="0"/>
              <w:left w:val="single" w:color="auto" w:sz="4" w:space="0"/>
              <w:bottom w:val="single" w:color="auto" w:sz="4" w:space="0"/>
              <w:right w:val="double" w:color="auto" w:sz="4" w:space="0"/>
            </w:tcBorders>
            <w:vAlign w:val="center"/>
          </w:tcPr>
          <w:p w14:paraId="005FD517">
            <w:pPr>
              <w:rPr>
                <w:rFonts w:ascii="宋体" w:hAnsi="宋体"/>
                <w:color w:val="auto"/>
                <w:szCs w:val="21"/>
                <w:highlight w:val="none"/>
                <w:u w:val="single"/>
              </w:rPr>
            </w:pPr>
            <w:r>
              <w:rPr>
                <w:rFonts w:hint="eastAsia" w:ascii="宋体" w:hAnsi="宋体"/>
                <w:color w:val="auto"/>
                <w:szCs w:val="21"/>
                <w:highlight w:val="none"/>
              </w:rPr>
              <w:t>广州市</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增城</w:t>
            </w:r>
            <w:r>
              <w:rPr>
                <w:rFonts w:hint="eastAsia" w:ascii="宋体" w:hAnsi="宋体"/>
                <w:color w:val="auto"/>
                <w:szCs w:val="21"/>
                <w:highlight w:val="none"/>
                <w:u w:val="single"/>
              </w:rPr>
              <w:t>区</w:t>
            </w:r>
            <w:r>
              <w:rPr>
                <w:rFonts w:hint="eastAsia" w:ascii="宋体" w:hAnsi="宋体"/>
                <w:color w:val="auto"/>
                <w:szCs w:val="21"/>
                <w:highlight w:val="none"/>
                <w:u w:val="single"/>
                <w:lang w:eastAsia="zh-CN"/>
              </w:rPr>
              <w:t>仙村镇</w:t>
            </w:r>
            <w:r>
              <w:rPr>
                <w:rFonts w:hint="eastAsia" w:hAnsi="宋体"/>
                <w:color w:val="auto"/>
                <w:szCs w:val="21"/>
                <w:highlight w:val="none"/>
                <w:u w:val="single"/>
                <w:lang w:eastAsia="zh-CN"/>
              </w:rPr>
              <w:t>仙村园区南区</w:t>
            </w:r>
          </w:p>
        </w:tc>
      </w:tr>
      <w:tr w14:paraId="1A296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14:paraId="2034D18F">
            <w:pPr>
              <w:rPr>
                <w:rFonts w:ascii="宋体" w:hAnsi="宋体"/>
                <w:color w:val="auto"/>
                <w:szCs w:val="21"/>
                <w:highlight w:val="none"/>
              </w:rPr>
            </w:pPr>
            <w:r>
              <w:rPr>
                <w:rFonts w:ascii="宋体" w:hAnsi="宋体"/>
                <w:color w:val="auto"/>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14:paraId="231E8235">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72101866">
            <w:pPr>
              <w:rPr>
                <w:rFonts w:ascii="宋体" w:hAnsi="宋体"/>
                <w:color w:val="auto"/>
                <w:szCs w:val="21"/>
                <w:highlight w:val="none"/>
              </w:rPr>
            </w:pPr>
            <w:r>
              <w:rPr>
                <w:rFonts w:hint="eastAsia" w:ascii="宋体" w:hAnsi="宋体"/>
                <w:color w:val="auto"/>
                <w:szCs w:val="21"/>
                <w:highlight w:val="none"/>
              </w:rPr>
              <w:t>建设规模</w:t>
            </w:r>
          </w:p>
        </w:tc>
        <w:tc>
          <w:tcPr>
            <w:tcW w:w="5934" w:type="dxa"/>
            <w:tcBorders>
              <w:top w:val="single" w:color="auto" w:sz="4" w:space="0"/>
              <w:left w:val="single" w:color="auto" w:sz="4" w:space="0"/>
              <w:bottom w:val="single" w:color="auto" w:sz="4" w:space="0"/>
              <w:right w:val="double" w:color="auto" w:sz="4" w:space="0"/>
            </w:tcBorders>
            <w:vAlign w:val="center"/>
          </w:tcPr>
          <w:p w14:paraId="3DAC73E5">
            <w:pPr>
              <w:rPr>
                <w:rFonts w:ascii="宋体" w:hAnsi="宋体"/>
                <w:color w:val="auto"/>
                <w:szCs w:val="21"/>
                <w:highlight w:val="none"/>
                <w:u w:val="single"/>
              </w:rPr>
            </w:pPr>
            <w:bookmarkStart w:id="8" w:name="OLE_LINK15"/>
            <w:r>
              <w:rPr>
                <w:rFonts w:hint="eastAsia" w:ascii="宋体" w:hAnsi="宋体" w:cs="宋体"/>
                <w:color w:val="auto"/>
                <w:szCs w:val="21"/>
                <w:highlight w:val="none"/>
                <w:u w:val="single"/>
              </w:rPr>
              <w:t>详见本工程招标公告。</w:t>
            </w:r>
            <w:bookmarkEnd w:id="8"/>
          </w:p>
        </w:tc>
      </w:tr>
      <w:tr w14:paraId="41D422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55838B6A">
            <w:pPr>
              <w:rPr>
                <w:rFonts w:ascii="宋体" w:hAnsi="宋体"/>
                <w:color w:val="auto"/>
                <w:szCs w:val="21"/>
                <w:highlight w:val="none"/>
              </w:rPr>
            </w:pPr>
            <w:r>
              <w:rPr>
                <w:rFonts w:ascii="宋体" w:hAnsi="宋体"/>
                <w:color w:val="auto"/>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14:paraId="195F8054">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0F51839D">
            <w:pPr>
              <w:rPr>
                <w:rFonts w:ascii="宋体" w:hAnsi="宋体"/>
                <w:color w:val="auto"/>
                <w:szCs w:val="21"/>
                <w:highlight w:val="none"/>
              </w:rPr>
            </w:pPr>
            <w:r>
              <w:rPr>
                <w:rFonts w:hint="eastAsia" w:ascii="宋体" w:hAnsi="宋体"/>
                <w:color w:val="auto"/>
                <w:szCs w:val="21"/>
                <w:highlight w:val="none"/>
              </w:rPr>
              <w:t>承包方式</w:t>
            </w:r>
          </w:p>
        </w:tc>
        <w:tc>
          <w:tcPr>
            <w:tcW w:w="5934" w:type="dxa"/>
            <w:tcBorders>
              <w:top w:val="single" w:color="auto" w:sz="4" w:space="0"/>
              <w:left w:val="single" w:color="auto" w:sz="4" w:space="0"/>
              <w:bottom w:val="single" w:color="auto" w:sz="4" w:space="0"/>
              <w:right w:val="double" w:color="auto" w:sz="4" w:space="0"/>
            </w:tcBorders>
            <w:shd w:val="clear" w:color="auto" w:fill="auto"/>
            <w:vAlign w:val="center"/>
          </w:tcPr>
          <w:p w14:paraId="6F897956">
            <w:pPr>
              <w:rPr>
                <w:rFonts w:ascii="宋体" w:hAnsi="宋体" w:eastAsia="宋体" w:cs="Times New Roman"/>
                <w:color w:val="auto"/>
                <w:kern w:val="2"/>
                <w:sz w:val="21"/>
                <w:szCs w:val="21"/>
                <w:highlight w:val="none"/>
                <w:lang w:val="en-US" w:eastAsia="zh-CN" w:bidi="ar-SA"/>
              </w:rPr>
            </w:pPr>
            <w:r>
              <w:rPr>
                <w:rFonts w:hint="eastAsia" w:ascii="宋体" w:hAnsi="宋体" w:cs="宋体"/>
                <w:color w:val="auto"/>
                <w:szCs w:val="21"/>
                <w:highlight w:val="none"/>
              </w:rPr>
              <w:t>包工、包料、包工期、包质量、包安全、包文明施工。综合单价包干、项目措施费包干。</w:t>
            </w:r>
          </w:p>
        </w:tc>
      </w:tr>
      <w:tr w14:paraId="6D783C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14:paraId="7705C638">
            <w:pPr>
              <w:rPr>
                <w:rFonts w:ascii="宋体" w:hAnsi="宋体"/>
                <w:color w:val="auto"/>
                <w:szCs w:val="21"/>
                <w:highlight w:val="none"/>
              </w:rPr>
            </w:pPr>
            <w:r>
              <w:rPr>
                <w:rFonts w:ascii="宋体" w:hAnsi="宋体"/>
                <w:color w:val="auto"/>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14:paraId="0D160E1E">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277604BA">
            <w:pPr>
              <w:rPr>
                <w:rFonts w:ascii="宋体" w:hAnsi="宋体"/>
                <w:color w:val="auto"/>
                <w:szCs w:val="21"/>
                <w:highlight w:val="none"/>
              </w:rPr>
            </w:pPr>
            <w:r>
              <w:rPr>
                <w:rFonts w:hint="eastAsia" w:ascii="宋体" w:hAnsi="宋体"/>
                <w:color w:val="auto"/>
                <w:szCs w:val="21"/>
                <w:highlight w:val="none"/>
              </w:rPr>
              <w:t>质量标准</w:t>
            </w:r>
          </w:p>
        </w:tc>
        <w:tc>
          <w:tcPr>
            <w:tcW w:w="5934" w:type="dxa"/>
            <w:tcBorders>
              <w:top w:val="single" w:color="auto" w:sz="4" w:space="0"/>
              <w:left w:val="single" w:color="auto" w:sz="4" w:space="0"/>
              <w:bottom w:val="single" w:color="auto" w:sz="4" w:space="0"/>
              <w:right w:val="double" w:color="auto" w:sz="4" w:space="0"/>
            </w:tcBorders>
            <w:shd w:val="clear" w:color="auto" w:fill="auto"/>
            <w:vAlign w:val="center"/>
          </w:tcPr>
          <w:p w14:paraId="65C51F53">
            <w:pPr>
              <w:rPr>
                <w:rFonts w:ascii="宋体" w:hAnsi="宋体" w:eastAsia="宋体" w:cs="Times New Roman"/>
                <w:color w:val="auto"/>
                <w:kern w:val="2"/>
                <w:sz w:val="21"/>
                <w:szCs w:val="21"/>
                <w:highlight w:val="none"/>
                <w:u w:val="single"/>
                <w:lang w:val="en-US" w:eastAsia="zh-CN" w:bidi="ar-SA"/>
              </w:rPr>
            </w:pPr>
            <w:r>
              <w:rPr>
                <w:rFonts w:hint="eastAsia" w:ascii="宋体" w:hAnsi="宋体" w:cs="宋体"/>
                <w:color w:val="auto"/>
                <w:szCs w:val="21"/>
                <w:highlight w:val="none"/>
                <w:u w:val="single"/>
              </w:rPr>
              <w:t>执行国家、地方或行业现行的工程建设质量验收标准及规范，须达到合格标准。</w:t>
            </w:r>
          </w:p>
        </w:tc>
      </w:tr>
      <w:tr w14:paraId="7D60D8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2D534A37">
            <w:pPr>
              <w:rPr>
                <w:rFonts w:ascii="宋体" w:hAnsi="宋体"/>
                <w:color w:val="auto"/>
                <w:szCs w:val="21"/>
                <w:highlight w:val="none"/>
              </w:rPr>
            </w:pPr>
            <w:r>
              <w:rPr>
                <w:rFonts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0393C633">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0E2B815E">
            <w:pPr>
              <w:rPr>
                <w:rFonts w:ascii="宋体" w:hAnsi="宋体"/>
                <w:color w:val="auto"/>
                <w:szCs w:val="21"/>
                <w:highlight w:val="none"/>
              </w:rPr>
            </w:pPr>
            <w:r>
              <w:rPr>
                <w:rFonts w:hint="eastAsia" w:ascii="宋体" w:hAnsi="宋体"/>
                <w:color w:val="auto"/>
                <w:szCs w:val="21"/>
                <w:highlight w:val="none"/>
              </w:rPr>
              <w:t>招标范围</w:t>
            </w:r>
          </w:p>
        </w:tc>
        <w:tc>
          <w:tcPr>
            <w:tcW w:w="5934" w:type="dxa"/>
            <w:tcBorders>
              <w:top w:val="single" w:color="auto" w:sz="4" w:space="0"/>
              <w:left w:val="single" w:color="auto" w:sz="4" w:space="0"/>
              <w:bottom w:val="single" w:color="auto" w:sz="4" w:space="0"/>
              <w:right w:val="double" w:color="auto" w:sz="4" w:space="0"/>
            </w:tcBorders>
            <w:shd w:val="clear" w:color="auto" w:fill="auto"/>
            <w:vAlign w:val="center"/>
          </w:tcPr>
          <w:p w14:paraId="5B678361">
            <w:pPr>
              <w:rPr>
                <w:rFonts w:ascii="宋体" w:hAnsi="宋体" w:eastAsia="宋体" w:cs="Times New Roman"/>
                <w:color w:val="auto"/>
                <w:kern w:val="2"/>
                <w:sz w:val="21"/>
                <w:szCs w:val="21"/>
                <w:highlight w:val="none"/>
                <w:u w:val="single"/>
                <w:lang w:val="en-US" w:eastAsia="zh-CN" w:bidi="ar-SA"/>
              </w:rPr>
            </w:pPr>
            <w:r>
              <w:rPr>
                <w:rFonts w:hint="eastAsia" w:ascii="宋体" w:hAnsi="宋体" w:cs="宋体"/>
                <w:color w:val="auto"/>
                <w:szCs w:val="21"/>
                <w:highlight w:val="none"/>
                <w:u w:val="single"/>
              </w:rPr>
              <w:t>投标人按招标人提供的招标文件、工程量清单、招标答疑文件、全套施工图设计、设计说明及补充说明（具体以招标人所发施工图纸为准）。</w:t>
            </w:r>
          </w:p>
        </w:tc>
      </w:tr>
      <w:tr w14:paraId="6EA00D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4E3EDE51">
            <w:pPr>
              <w:rPr>
                <w:rFonts w:ascii="宋体" w:hAnsi="宋体"/>
                <w:color w:val="auto"/>
                <w:szCs w:val="21"/>
                <w:highlight w:val="none"/>
              </w:rPr>
            </w:pPr>
            <w:r>
              <w:rPr>
                <w:rFonts w:ascii="宋体" w:hAnsi="宋体"/>
                <w:color w:val="auto"/>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14:paraId="03167AFE">
            <w:pPr>
              <w:rPr>
                <w:rFonts w:ascii="宋体" w:hAnsi="宋体"/>
                <w:color w:val="auto"/>
                <w:szCs w:val="21"/>
                <w:highlight w:val="none"/>
              </w:rPr>
            </w:pPr>
            <w:r>
              <w:rPr>
                <w:rFonts w:ascii="宋体" w:hAnsi="宋体"/>
                <w:color w:val="auto"/>
                <w:szCs w:val="21"/>
                <w:highlight w:val="none"/>
              </w:rPr>
              <w:t>2.2</w:t>
            </w:r>
          </w:p>
        </w:tc>
        <w:tc>
          <w:tcPr>
            <w:tcW w:w="1733" w:type="dxa"/>
            <w:tcBorders>
              <w:top w:val="single" w:color="auto" w:sz="4" w:space="0"/>
              <w:left w:val="single" w:color="auto" w:sz="4" w:space="0"/>
              <w:bottom w:val="single" w:color="auto" w:sz="4" w:space="0"/>
              <w:right w:val="single" w:color="auto" w:sz="4" w:space="0"/>
            </w:tcBorders>
            <w:vAlign w:val="center"/>
          </w:tcPr>
          <w:p w14:paraId="1772C932">
            <w:pPr>
              <w:rPr>
                <w:rFonts w:ascii="宋体" w:hAnsi="宋体"/>
                <w:color w:val="auto"/>
                <w:szCs w:val="21"/>
                <w:highlight w:val="none"/>
              </w:rPr>
            </w:pPr>
            <w:r>
              <w:rPr>
                <w:rFonts w:hint="eastAsia" w:ascii="宋体" w:hAnsi="宋体"/>
                <w:color w:val="auto"/>
                <w:szCs w:val="21"/>
                <w:highlight w:val="none"/>
              </w:rPr>
              <w:t>工期要求</w:t>
            </w:r>
          </w:p>
        </w:tc>
        <w:tc>
          <w:tcPr>
            <w:tcW w:w="5934" w:type="dxa"/>
            <w:tcBorders>
              <w:top w:val="single" w:color="auto" w:sz="4" w:space="0"/>
              <w:left w:val="single" w:color="auto" w:sz="4" w:space="0"/>
              <w:bottom w:val="single" w:color="auto" w:sz="4" w:space="0"/>
              <w:right w:val="double" w:color="auto" w:sz="4" w:space="0"/>
            </w:tcBorders>
            <w:vAlign w:val="center"/>
          </w:tcPr>
          <w:p w14:paraId="355C8CA5">
            <w:pPr>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日计划开工，施工总期：</w:t>
            </w:r>
            <w:r>
              <w:rPr>
                <w:rFonts w:hint="eastAsia" w:ascii="宋体" w:hAnsi="宋体"/>
                <w:color w:val="auto"/>
                <w:szCs w:val="21"/>
                <w:highlight w:val="none"/>
                <w:u w:val="single"/>
                <w:lang w:val="en-US" w:eastAsia="zh-CN"/>
              </w:rPr>
              <w:t xml:space="preserve"> 270</w:t>
            </w:r>
            <w:r>
              <w:rPr>
                <w:rFonts w:hint="eastAsia" w:ascii="宋体" w:hAnsi="宋体"/>
                <w:color w:val="auto"/>
                <w:szCs w:val="21"/>
                <w:highlight w:val="none"/>
              </w:rPr>
              <w:t>日历天。</w:t>
            </w:r>
            <w:r>
              <w:rPr>
                <w:rFonts w:hint="eastAsia" w:ascii="宋体" w:hAnsi="宋体" w:cs="宋体"/>
                <w:color w:val="auto"/>
                <w:szCs w:val="21"/>
                <w:highlight w:val="none"/>
                <w:u w:val="single"/>
              </w:rPr>
              <w:t>具体开工时间以招标人书面通知为准。</w:t>
            </w:r>
            <w:r>
              <w:rPr>
                <w:rFonts w:ascii="宋体" w:hAnsi="宋体"/>
                <w:color w:val="auto"/>
                <w:szCs w:val="21"/>
                <w:highlight w:val="none"/>
              </w:rPr>
              <w:t xml:space="preserve">                                                                       </w:t>
            </w:r>
          </w:p>
        </w:tc>
      </w:tr>
      <w:tr w14:paraId="3487B6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AFA1B01">
            <w:pPr>
              <w:rPr>
                <w:rFonts w:ascii="宋体" w:hAnsi="宋体"/>
                <w:color w:val="auto"/>
                <w:szCs w:val="21"/>
                <w:highlight w:val="none"/>
              </w:rPr>
            </w:pPr>
            <w:r>
              <w:rPr>
                <w:rFonts w:ascii="宋体" w:hAnsi="宋体"/>
                <w:color w:val="auto"/>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14:paraId="2B84450B">
            <w:pPr>
              <w:rPr>
                <w:rFonts w:ascii="宋体" w:hAnsi="宋体"/>
                <w:color w:val="auto"/>
                <w:szCs w:val="21"/>
                <w:highlight w:val="none"/>
              </w:rPr>
            </w:pPr>
            <w:r>
              <w:rPr>
                <w:rFonts w:ascii="宋体" w:hAnsi="宋体"/>
                <w:color w:val="auto"/>
                <w:szCs w:val="21"/>
                <w:highlight w:val="none"/>
              </w:rPr>
              <w:t>3.1</w:t>
            </w:r>
          </w:p>
        </w:tc>
        <w:tc>
          <w:tcPr>
            <w:tcW w:w="1733" w:type="dxa"/>
            <w:tcBorders>
              <w:top w:val="single" w:color="auto" w:sz="4" w:space="0"/>
              <w:left w:val="single" w:color="auto" w:sz="4" w:space="0"/>
              <w:bottom w:val="single" w:color="auto" w:sz="4" w:space="0"/>
              <w:right w:val="single" w:color="auto" w:sz="4" w:space="0"/>
            </w:tcBorders>
            <w:vAlign w:val="center"/>
          </w:tcPr>
          <w:p w14:paraId="25714C33">
            <w:pPr>
              <w:rPr>
                <w:rFonts w:ascii="宋体" w:hAnsi="宋体"/>
                <w:color w:val="auto"/>
                <w:szCs w:val="21"/>
                <w:highlight w:val="none"/>
              </w:rPr>
            </w:pPr>
            <w:r>
              <w:rPr>
                <w:rFonts w:hint="eastAsia" w:ascii="宋体" w:hAnsi="宋体"/>
                <w:color w:val="auto"/>
                <w:szCs w:val="21"/>
                <w:highlight w:val="none"/>
              </w:rPr>
              <w:t>资金来源</w:t>
            </w:r>
          </w:p>
        </w:tc>
        <w:tc>
          <w:tcPr>
            <w:tcW w:w="5934" w:type="dxa"/>
            <w:tcBorders>
              <w:top w:val="single" w:color="auto" w:sz="4" w:space="0"/>
              <w:left w:val="single" w:color="auto" w:sz="4" w:space="0"/>
              <w:bottom w:val="single" w:color="auto" w:sz="4" w:space="0"/>
              <w:right w:val="double" w:color="auto" w:sz="4" w:space="0"/>
            </w:tcBorders>
            <w:vAlign w:val="center"/>
          </w:tcPr>
          <w:p w14:paraId="5531A224">
            <w:pPr>
              <w:rPr>
                <w:rFonts w:ascii="宋体" w:hAnsi="宋体"/>
                <w:color w:val="auto"/>
                <w:szCs w:val="21"/>
                <w:highlight w:val="none"/>
                <w:u w:val="single"/>
              </w:rPr>
            </w:pPr>
            <w:r>
              <w:rPr>
                <w:rFonts w:hint="eastAsia" w:ascii="宋体" w:hAnsi="宋体" w:cs="宋体"/>
                <w:color w:val="auto"/>
                <w:szCs w:val="21"/>
                <w:highlight w:val="none"/>
                <w:u w:val="single"/>
              </w:rPr>
              <w:t>由</w:t>
            </w:r>
            <w:r>
              <w:rPr>
                <w:rFonts w:hint="eastAsia" w:ascii="宋体" w:hAnsi="宋体" w:cs="宋体"/>
                <w:color w:val="auto"/>
                <w:szCs w:val="21"/>
                <w:highlight w:val="none"/>
                <w:u w:val="single"/>
                <w:lang w:val="en-US" w:eastAsia="zh-CN"/>
              </w:rPr>
              <w:t>财政资金</w:t>
            </w:r>
            <w:r>
              <w:rPr>
                <w:rFonts w:hint="eastAsia" w:ascii="宋体" w:hAnsi="宋体" w:cs="宋体"/>
                <w:color w:val="auto"/>
                <w:szCs w:val="21"/>
                <w:highlight w:val="none"/>
                <w:u w:val="single"/>
              </w:rPr>
              <w:t>安排解决。</w:t>
            </w:r>
          </w:p>
        </w:tc>
      </w:tr>
      <w:tr w14:paraId="2F2DF8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1A2D20E7">
            <w:pPr>
              <w:rPr>
                <w:rFonts w:ascii="宋体" w:hAnsi="宋体"/>
                <w:color w:val="auto"/>
                <w:szCs w:val="21"/>
                <w:highlight w:val="none"/>
              </w:rPr>
            </w:pPr>
            <w:r>
              <w:rPr>
                <w:rFonts w:ascii="宋体" w:hAnsi="宋体"/>
                <w:color w:val="auto"/>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14:paraId="5AC012E2">
            <w:pPr>
              <w:rPr>
                <w:rFonts w:ascii="宋体" w:hAnsi="宋体"/>
                <w:color w:val="auto"/>
                <w:szCs w:val="21"/>
                <w:highlight w:val="none"/>
              </w:rPr>
            </w:pPr>
            <w:r>
              <w:rPr>
                <w:rFonts w:ascii="宋体" w:hAnsi="宋体"/>
                <w:color w:val="auto"/>
                <w:szCs w:val="21"/>
                <w:highlight w:val="none"/>
              </w:rPr>
              <w:t>4.1</w:t>
            </w:r>
          </w:p>
        </w:tc>
        <w:tc>
          <w:tcPr>
            <w:tcW w:w="1733" w:type="dxa"/>
            <w:tcBorders>
              <w:top w:val="single" w:color="auto" w:sz="4" w:space="0"/>
              <w:left w:val="single" w:color="auto" w:sz="4" w:space="0"/>
              <w:bottom w:val="single" w:color="auto" w:sz="4" w:space="0"/>
              <w:right w:val="single" w:color="auto" w:sz="4" w:space="0"/>
            </w:tcBorders>
            <w:vAlign w:val="center"/>
          </w:tcPr>
          <w:p w14:paraId="56E641FF">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5934" w:type="dxa"/>
            <w:tcBorders>
              <w:top w:val="single" w:color="auto" w:sz="4" w:space="0"/>
              <w:left w:val="single" w:color="auto" w:sz="4" w:space="0"/>
              <w:bottom w:val="single" w:color="auto" w:sz="4" w:space="0"/>
              <w:right w:val="double" w:color="auto" w:sz="4" w:space="0"/>
            </w:tcBorders>
            <w:vAlign w:val="center"/>
          </w:tcPr>
          <w:p w14:paraId="6166E907">
            <w:pPr>
              <w:rPr>
                <w:rFonts w:ascii="宋体" w:hAnsi="宋体"/>
                <w:color w:val="auto"/>
                <w:szCs w:val="21"/>
                <w:highlight w:val="none"/>
              </w:rPr>
            </w:pPr>
            <w:r>
              <w:rPr>
                <w:rFonts w:hint="eastAsia" w:ascii="宋体" w:hAnsi="宋体"/>
                <w:color w:val="auto"/>
                <w:szCs w:val="21"/>
                <w:highlight w:val="none"/>
              </w:rPr>
              <w:t>详见本工程招标公告。</w:t>
            </w:r>
          </w:p>
        </w:tc>
      </w:tr>
      <w:tr w14:paraId="61FAA2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00B03AA">
            <w:pPr>
              <w:rPr>
                <w:rFonts w:ascii="宋体" w:hAnsi="宋体"/>
                <w:color w:val="auto"/>
                <w:szCs w:val="21"/>
                <w:highlight w:val="none"/>
              </w:rPr>
            </w:pPr>
            <w:r>
              <w:rPr>
                <w:rFonts w:ascii="宋体" w:hAnsi="宋体"/>
                <w:color w:val="auto"/>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14:paraId="06FD2BAA">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4.2</w:t>
            </w:r>
          </w:p>
        </w:tc>
        <w:tc>
          <w:tcPr>
            <w:tcW w:w="1733" w:type="dxa"/>
            <w:tcBorders>
              <w:top w:val="single" w:color="auto" w:sz="4" w:space="0"/>
              <w:left w:val="single" w:color="auto" w:sz="4" w:space="0"/>
              <w:bottom w:val="single" w:color="auto" w:sz="4" w:space="0"/>
              <w:right w:val="single" w:color="auto" w:sz="4" w:space="0"/>
            </w:tcBorders>
            <w:vAlign w:val="center"/>
          </w:tcPr>
          <w:p w14:paraId="17518BBE">
            <w:pPr>
              <w:rPr>
                <w:rFonts w:ascii="宋体" w:hAnsi="宋体"/>
                <w:color w:val="auto"/>
                <w:szCs w:val="21"/>
                <w:highlight w:val="none"/>
              </w:rPr>
            </w:pPr>
            <w:r>
              <w:rPr>
                <w:rFonts w:hint="eastAsia" w:ascii="宋体" w:hAnsi="宋体"/>
                <w:color w:val="auto"/>
                <w:szCs w:val="21"/>
                <w:highlight w:val="none"/>
              </w:rPr>
              <w:t>资格审查方式</w:t>
            </w:r>
          </w:p>
        </w:tc>
        <w:tc>
          <w:tcPr>
            <w:tcW w:w="5934" w:type="dxa"/>
            <w:tcBorders>
              <w:top w:val="single" w:color="auto" w:sz="4" w:space="0"/>
              <w:left w:val="single" w:color="auto" w:sz="4" w:space="0"/>
              <w:bottom w:val="single" w:color="auto" w:sz="4" w:space="0"/>
              <w:right w:val="double" w:color="auto" w:sz="4" w:space="0"/>
            </w:tcBorders>
            <w:vAlign w:val="center"/>
          </w:tcPr>
          <w:p w14:paraId="2604675E">
            <w:pPr>
              <w:rPr>
                <w:rFonts w:ascii="宋体" w:hAnsi="宋体"/>
                <w:color w:val="auto"/>
                <w:szCs w:val="21"/>
                <w:highlight w:val="none"/>
              </w:rPr>
            </w:pPr>
            <w:r>
              <w:rPr>
                <w:rFonts w:hint="eastAsia" w:ascii="宋体" w:hAnsi="宋体"/>
                <w:color w:val="auto"/>
                <w:szCs w:val="21"/>
                <w:highlight w:val="none"/>
              </w:rPr>
              <w:t>详见本工程招标公告。</w:t>
            </w:r>
          </w:p>
        </w:tc>
      </w:tr>
      <w:tr w14:paraId="638FE4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D824F8F">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12</w:t>
            </w:r>
          </w:p>
        </w:tc>
        <w:tc>
          <w:tcPr>
            <w:tcW w:w="981" w:type="dxa"/>
            <w:tcBorders>
              <w:top w:val="single" w:color="auto" w:sz="4" w:space="0"/>
              <w:left w:val="single" w:color="auto" w:sz="4" w:space="0"/>
              <w:bottom w:val="single" w:color="auto" w:sz="4" w:space="0"/>
              <w:right w:val="single" w:color="auto" w:sz="4" w:space="0"/>
            </w:tcBorders>
            <w:vAlign w:val="center"/>
          </w:tcPr>
          <w:p w14:paraId="3266396E">
            <w:pPr>
              <w:rPr>
                <w:rFonts w:hint="eastAsia" w:ascii="宋体" w:hAnsi="宋体"/>
                <w:color w:val="auto"/>
                <w:szCs w:val="21"/>
                <w:highlight w:val="none"/>
                <w:lang w:val="en-US" w:eastAsia="zh-CN"/>
              </w:rPr>
            </w:pPr>
            <w:r>
              <w:rPr>
                <w:rFonts w:ascii="宋体" w:hAnsi="宋体"/>
                <w:color w:val="auto"/>
                <w:szCs w:val="21"/>
                <w:highlight w:val="none"/>
              </w:rPr>
              <w:t>5</w:t>
            </w:r>
          </w:p>
        </w:tc>
        <w:tc>
          <w:tcPr>
            <w:tcW w:w="1733" w:type="dxa"/>
            <w:tcBorders>
              <w:top w:val="single" w:color="auto" w:sz="4" w:space="0"/>
              <w:left w:val="single" w:color="auto" w:sz="4" w:space="0"/>
              <w:bottom w:val="single" w:color="auto" w:sz="4" w:space="0"/>
              <w:right w:val="single" w:color="auto" w:sz="4" w:space="0"/>
            </w:tcBorders>
            <w:vAlign w:val="center"/>
          </w:tcPr>
          <w:p w14:paraId="124595F9">
            <w:pPr>
              <w:rPr>
                <w:rFonts w:hint="eastAsia" w:ascii="宋体" w:hAnsi="宋体"/>
                <w:color w:val="auto"/>
                <w:szCs w:val="21"/>
                <w:highlight w:val="none"/>
              </w:rPr>
            </w:pPr>
            <w:r>
              <w:rPr>
                <w:rFonts w:hint="eastAsia" w:ascii="宋体" w:hAnsi="宋体"/>
                <w:color w:val="auto"/>
                <w:szCs w:val="21"/>
                <w:highlight w:val="none"/>
              </w:rPr>
              <w:t>踏勘现场及投标费用</w:t>
            </w:r>
          </w:p>
        </w:tc>
        <w:tc>
          <w:tcPr>
            <w:tcW w:w="5934" w:type="dxa"/>
            <w:tcBorders>
              <w:top w:val="single" w:color="auto" w:sz="4" w:space="0"/>
              <w:left w:val="single" w:color="auto" w:sz="4" w:space="0"/>
              <w:bottom w:val="single" w:color="auto" w:sz="4" w:space="0"/>
              <w:right w:val="double" w:color="auto" w:sz="4" w:space="0"/>
            </w:tcBorders>
            <w:vAlign w:val="center"/>
          </w:tcPr>
          <w:p w14:paraId="66DBEDEA">
            <w:pPr>
              <w:pStyle w:val="13"/>
              <w:rPr>
                <w:rFonts w:hint="eastAsia" w:ascii="宋体" w:hAnsi="宋体"/>
                <w:color w:val="auto"/>
                <w:szCs w:val="21"/>
                <w:highlight w:val="none"/>
              </w:rPr>
            </w:pPr>
            <w:r>
              <w:rPr>
                <w:rFonts w:hint="eastAsia" w:ascii="宋体" w:hAnsi="宋体" w:eastAsia="宋体" w:cs="Times New Roman"/>
                <w:color w:val="auto"/>
                <w:sz w:val="21"/>
                <w:highlight w:val="none"/>
                <w:lang w:val="en-US" w:eastAsia="zh-CN" w:bidi="ar-SA"/>
              </w:rPr>
              <w:t>招标人不集中组织，由投标人自行踏勘；自_____年___月___日起具备现场踏勘条件；现场详细地点：</w:t>
            </w:r>
          </w:p>
        </w:tc>
      </w:tr>
      <w:tr w14:paraId="5CE2F2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1F7B99A">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13</w:t>
            </w:r>
          </w:p>
        </w:tc>
        <w:tc>
          <w:tcPr>
            <w:tcW w:w="981" w:type="dxa"/>
            <w:tcBorders>
              <w:top w:val="single" w:color="auto" w:sz="4" w:space="0"/>
              <w:left w:val="single" w:color="auto" w:sz="4" w:space="0"/>
              <w:bottom w:val="single" w:color="auto" w:sz="4" w:space="0"/>
              <w:right w:val="single" w:color="auto" w:sz="4" w:space="0"/>
            </w:tcBorders>
            <w:vAlign w:val="center"/>
          </w:tcPr>
          <w:p w14:paraId="3B22BCB4">
            <w:pPr>
              <w:rPr>
                <w:rFonts w:ascii="宋体" w:hAnsi="宋体"/>
                <w:color w:val="auto"/>
                <w:szCs w:val="21"/>
                <w:highlight w:val="none"/>
              </w:rPr>
            </w:pPr>
            <w:r>
              <w:rPr>
                <w:rFonts w:ascii="宋体" w:hAnsi="宋体"/>
                <w:color w:val="auto"/>
                <w:szCs w:val="21"/>
                <w:highlight w:val="none"/>
              </w:rPr>
              <w:t>8</w:t>
            </w:r>
          </w:p>
        </w:tc>
        <w:tc>
          <w:tcPr>
            <w:tcW w:w="1733" w:type="dxa"/>
            <w:tcBorders>
              <w:top w:val="single" w:color="auto" w:sz="4" w:space="0"/>
              <w:left w:val="single" w:color="auto" w:sz="4" w:space="0"/>
              <w:bottom w:val="single" w:color="auto" w:sz="4" w:space="0"/>
              <w:right w:val="single" w:color="auto" w:sz="4" w:space="0"/>
            </w:tcBorders>
            <w:vAlign w:val="center"/>
          </w:tcPr>
          <w:p w14:paraId="04F9B2BC">
            <w:pPr>
              <w:rPr>
                <w:rFonts w:hint="eastAsia" w:ascii="宋体" w:hAnsi="宋体"/>
                <w:color w:val="auto"/>
                <w:szCs w:val="21"/>
                <w:highlight w:val="none"/>
              </w:rPr>
            </w:pPr>
            <w:r>
              <w:rPr>
                <w:rFonts w:hint="eastAsia" w:ascii="宋体" w:hAnsi="宋体"/>
                <w:color w:val="auto"/>
                <w:szCs w:val="21"/>
                <w:highlight w:val="none"/>
              </w:rPr>
              <w:t>投标答疑</w:t>
            </w:r>
          </w:p>
        </w:tc>
        <w:tc>
          <w:tcPr>
            <w:tcW w:w="5934" w:type="dxa"/>
            <w:tcBorders>
              <w:top w:val="single" w:color="auto" w:sz="4" w:space="0"/>
              <w:left w:val="single" w:color="auto" w:sz="4" w:space="0"/>
              <w:bottom w:val="single" w:color="auto" w:sz="4" w:space="0"/>
              <w:right w:val="double" w:color="auto" w:sz="4" w:space="0"/>
            </w:tcBorders>
            <w:vAlign w:val="center"/>
          </w:tcPr>
          <w:p w14:paraId="5D4611F8">
            <w:pPr>
              <w:rPr>
                <w:rFonts w:ascii="宋体" w:hAnsi="宋体"/>
                <w:color w:val="auto"/>
                <w:szCs w:val="21"/>
                <w:highlight w:val="none"/>
              </w:rPr>
            </w:pPr>
            <w:r>
              <w:rPr>
                <w:rFonts w:hint="eastAsia" w:ascii="宋体" w:hAnsi="宋体"/>
                <w:color w:val="auto"/>
                <w:szCs w:val="21"/>
                <w:highlight w:val="none"/>
              </w:rPr>
              <w:t>疑问提交时间：</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时前；</w:t>
            </w:r>
          </w:p>
          <w:p w14:paraId="5FFD234E">
            <w:pPr>
              <w:rPr>
                <w:rFonts w:ascii="宋体" w:hAnsi="宋体"/>
                <w:color w:val="auto"/>
                <w:szCs w:val="21"/>
                <w:highlight w:val="none"/>
              </w:rPr>
            </w:pPr>
            <w:r>
              <w:rPr>
                <w:rFonts w:hint="eastAsia" w:ascii="宋体" w:hAnsi="宋体"/>
                <w:color w:val="auto"/>
                <w:szCs w:val="21"/>
                <w:highlight w:val="none"/>
              </w:rPr>
              <w:t>形式：投标人的疑问通过</w:t>
            </w:r>
            <w:r>
              <w:rPr>
                <w:rFonts w:ascii="宋体" w:hAnsi="宋体"/>
                <w:color w:val="auto"/>
                <w:sz w:val="24"/>
                <w:szCs w:val="24"/>
                <w:highlight w:val="none"/>
                <w:u w:val="single"/>
              </w:rPr>
              <w:t xml:space="preserve"> </w:t>
            </w:r>
            <w:r>
              <w:rPr>
                <w:rFonts w:hint="eastAsia" w:ascii="宋体" w:hAnsi="宋体"/>
                <w:color w:val="auto"/>
                <w:szCs w:val="21"/>
                <w:highlight w:val="none"/>
                <w:u w:val="single"/>
                <w:lang w:eastAsia="zh-CN"/>
              </w:rPr>
              <w:t>广州交易集团有限公司（广州公共资源交易中心）</w:t>
            </w:r>
            <w:r>
              <w:rPr>
                <w:rFonts w:hint="eastAsia" w:ascii="宋体" w:hAnsi="宋体"/>
                <w:color w:val="auto"/>
                <w:szCs w:val="21"/>
                <w:highlight w:val="none"/>
              </w:rPr>
              <w:t>交易平台提交。</w:t>
            </w:r>
          </w:p>
          <w:p w14:paraId="3FA545D3">
            <w:pPr>
              <w:rPr>
                <w:rFonts w:hint="eastAsia" w:ascii="宋体" w:hAnsi="宋体" w:eastAsia="宋体" w:cs="Times New Roman"/>
                <w:color w:val="auto"/>
                <w:sz w:val="21"/>
                <w:highlight w:val="none"/>
                <w:lang w:val="en-US" w:eastAsia="zh-CN" w:bidi="ar-SA"/>
              </w:rPr>
            </w:pPr>
            <w:r>
              <w:rPr>
                <w:rFonts w:hint="eastAsia" w:ascii="宋体" w:hAnsi="宋体"/>
                <w:color w:val="auto"/>
                <w:szCs w:val="21"/>
                <w:highlight w:val="none"/>
              </w:rPr>
              <w:t>具体要求：按照交易平台关于全流程电子化项目的相关指南进行操作，详见：</w:t>
            </w:r>
            <w:r>
              <w:rPr>
                <w:rFonts w:ascii="宋体" w:hAnsi="宋体"/>
                <w:color w:val="auto"/>
                <w:sz w:val="24"/>
                <w:szCs w:val="24"/>
                <w:highlight w:val="none"/>
                <w:u w:val="single"/>
              </w:rPr>
              <w:t xml:space="preserve"> </w:t>
            </w:r>
            <w:r>
              <w:rPr>
                <w:rFonts w:hint="eastAsia" w:ascii="宋体" w:hAnsi="宋体"/>
                <w:color w:val="auto"/>
                <w:szCs w:val="21"/>
                <w:highlight w:val="none"/>
                <w:u w:val="single"/>
                <w:lang w:eastAsia="zh-CN"/>
              </w:rPr>
              <w:t>广州交易集团有限公司（广州公共资源交易中心）</w:t>
            </w:r>
            <w:r>
              <w:rPr>
                <w:rFonts w:hint="eastAsia"/>
                <w:color w:val="auto"/>
                <w:highlight w:val="none"/>
                <w:u w:val="single"/>
              </w:rPr>
              <w:t>网站</w:t>
            </w:r>
            <w:r>
              <w:rPr>
                <w:rFonts w:hint="eastAsia" w:ascii="宋体" w:hAnsi="宋体"/>
                <w:color w:val="auto"/>
                <w:szCs w:val="21"/>
                <w:highlight w:val="none"/>
              </w:rPr>
              <w:t>。    提问一律不得署名。</w:t>
            </w:r>
          </w:p>
        </w:tc>
      </w:tr>
      <w:tr w14:paraId="2968A1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500FC4D">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14</w:t>
            </w:r>
          </w:p>
        </w:tc>
        <w:tc>
          <w:tcPr>
            <w:tcW w:w="981" w:type="dxa"/>
            <w:tcBorders>
              <w:top w:val="single" w:color="auto" w:sz="4" w:space="0"/>
              <w:left w:val="single" w:color="auto" w:sz="4" w:space="0"/>
              <w:bottom w:val="single" w:color="auto" w:sz="4" w:space="0"/>
              <w:right w:val="single" w:color="auto" w:sz="4" w:space="0"/>
            </w:tcBorders>
            <w:vAlign w:val="center"/>
          </w:tcPr>
          <w:p w14:paraId="2B102227">
            <w:pPr>
              <w:rPr>
                <w:rFonts w:ascii="宋体" w:hAnsi="宋体"/>
                <w:color w:val="auto"/>
                <w:szCs w:val="21"/>
                <w:highlight w:val="none"/>
              </w:rPr>
            </w:pPr>
            <w:r>
              <w:rPr>
                <w:rFonts w:ascii="宋体" w:hAnsi="宋体"/>
                <w:color w:val="auto"/>
                <w:szCs w:val="21"/>
                <w:highlight w:val="none"/>
              </w:rPr>
              <w:t>13.1</w:t>
            </w:r>
          </w:p>
        </w:tc>
        <w:tc>
          <w:tcPr>
            <w:tcW w:w="1733" w:type="dxa"/>
            <w:tcBorders>
              <w:top w:val="single" w:color="auto" w:sz="4" w:space="0"/>
              <w:left w:val="single" w:color="auto" w:sz="4" w:space="0"/>
              <w:bottom w:val="single" w:color="auto" w:sz="4" w:space="0"/>
              <w:right w:val="single" w:color="auto" w:sz="4" w:space="0"/>
            </w:tcBorders>
            <w:vAlign w:val="center"/>
          </w:tcPr>
          <w:p w14:paraId="7B8931C9">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5934" w:type="dxa"/>
            <w:tcBorders>
              <w:top w:val="single" w:color="auto" w:sz="4" w:space="0"/>
              <w:left w:val="single" w:color="auto" w:sz="4" w:space="0"/>
              <w:bottom w:val="single" w:color="auto" w:sz="4" w:space="0"/>
              <w:right w:val="double" w:color="auto" w:sz="4" w:space="0"/>
            </w:tcBorders>
            <w:vAlign w:val="center"/>
          </w:tcPr>
          <w:p w14:paraId="6DF7A35A">
            <w:pPr>
              <w:rPr>
                <w:rFonts w:ascii="宋体" w:hAnsi="宋体"/>
                <w:color w:val="auto"/>
                <w:szCs w:val="21"/>
                <w:highlight w:val="none"/>
              </w:rPr>
            </w:pPr>
            <w:bookmarkStart w:id="9" w:name="EBdfd7e3fe86a241738f1c1d356c309534"/>
            <w:r>
              <w:rPr>
                <w:rFonts w:hint="eastAsia" w:ascii="宋体" w:hAnsi="宋体" w:cs="宋体"/>
                <w:color w:val="auto"/>
                <w:szCs w:val="21"/>
                <w:highlight w:val="none"/>
                <w:u w:val="single"/>
              </w:rPr>
              <w:t>工程量清单计价，按国家、省有关计价规范执行。</w:t>
            </w:r>
            <w:bookmarkEnd w:id="9"/>
          </w:p>
        </w:tc>
      </w:tr>
      <w:tr w14:paraId="705C6B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3A670DB">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15</w:t>
            </w:r>
          </w:p>
        </w:tc>
        <w:tc>
          <w:tcPr>
            <w:tcW w:w="981" w:type="dxa"/>
            <w:tcBorders>
              <w:top w:val="single" w:color="auto" w:sz="4" w:space="0"/>
              <w:left w:val="single" w:color="auto" w:sz="4" w:space="0"/>
              <w:bottom w:val="single" w:color="auto" w:sz="4" w:space="0"/>
              <w:right w:val="single" w:color="auto" w:sz="4" w:space="0"/>
            </w:tcBorders>
            <w:vAlign w:val="center"/>
          </w:tcPr>
          <w:p w14:paraId="4B5CF172">
            <w:pPr>
              <w:rPr>
                <w:rFonts w:ascii="宋体" w:hAnsi="宋体"/>
                <w:color w:val="auto"/>
                <w:szCs w:val="21"/>
                <w:highlight w:val="none"/>
              </w:rPr>
            </w:pPr>
            <w:r>
              <w:rPr>
                <w:rFonts w:ascii="宋体" w:hAnsi="宋体"/>
                <w:color w:val="auto"/>
                <w:szCs w:val="21"/>
                <w:highlight w:val="none"/>
              </w:rPr>
              <w:t>15.1</w:t>
            </w:r>
          </w:p>
        </w:tc>
        <w:tc>
          <w:tcPr>
            <w:tcW w:w="1733" w:type="dxa"/>
            <w:tcBorders>
              <w:top w:val="single" w:color="auto" w:sz="4" w:space="0"/>
              <w:left w:val="single" w:color="auto" w:sz="4" w:space="0"/>
              <w:bottom w:val="single" w:color="auto" w:sz="4" w:space="0"/>
              <w:right w:val="single" w:color="auto" w:sz="4" w:space="0"/>
            </w:tcBorders>
            <w:vAlign w:val="center"/>
          </w:tcPr>
          <w:p w14:paraId="3039FF6B">
            <w:pPr>
              <w:rPr>
                <w:rFonts w:ascii="宋体" w:hAnsi="宋体"/>
                <w:color w:val="auto"/>
                <w:szCs w:val="21"/>
                <w:highlight w:val="none"/>
              </w:rPr>
            </w:pPr>
            <w:r>
              <w:rPr>
                <w:rFonts w:hint="eastAsia" w:ascii="宋体" w:hAnsi="宋体"/>
                <w:color w:val="auto"/>
                <w:szCs w:val="21"/>
                <w:highlight w:val="none"/>
              </w:rPr>
              <w:t>投标有效期</w:t>
            </w:r>
          </w:p>
        </w:tc>
        <w:tc>
          <w:tcPr>
            <w:tcW w:w="5934" w:type="dxa"/>
            <w:tcBorders>
              <w:top w:val="single" w:color="auto" w:sz="4" w:space="0"/>
              <w:left w:val="single" w:color="auto" w:sz="4" w:space="0"/>
              <w:bottom w:val="single" w:color="auto" w:sz="4" w:space="0"/>
              <w:right w:val="double" w:color="auto" w:sz="4" w:space="0"/>
            </w:tcBorders>
            <w:vAlign w:val="center"/>
          </w:tcPr>
          <w:p w14:paraId="686E7CBA">
            <w:pPr>
              <w:rPr>
                <w:rFonts w:ascii="宋体" w:hAnsi="宋体"/>
                <w:color w:val="auto"/>
                <w:szCs w:val="21"/>
                <w:highlight w:val="none"/>
                <w:u w:val="singl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90</w:t>
            </w:r>
            <w:r>
              <w:rPr>
                <w:rFonts w:ascii="宋体" w:hAnsi="宋体"/>
                <w:color w:val="auto"/>
                <w:szCs w:val="21"/>
                <w:highlight w:val="none"/>
                <w:u w:val="single"/>
              </w:rPr>
              <w:t xml:space="preserve">  </w:t>
            </w:r>
            <w:r>
              <w:rPr>
                <w:rFonts w:hint="eastAsia" w:ascii="宋体" w:hAnsi="宋体"/>
                <w:color w:val="auto"/>
                <w:szCs w:val="21"/>
                <w:highlight w:val="none"/>
              </w:rPr>
              <w:t>日历天。（从投标截止之日计起）</w:t>
            </w:r>
          </w:p>
        </w:tc>
      </w:tr>
      <w:tr w14:paraId="19B2A3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6E1FDF2D">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16</w:t>
            </w:r>
          </w:p>
        </w:tc>
        <w:tc>
          <w:tcPr>
            <w:tcW w:w="981" w:type="dxa"/>
            <w:tcBorders>
              <w:top w:val="single" w:color="auto" w:sz="4" w:space="0"/>
              <w:left w:val="single" w:color="auto" w:sz="4" w:space="0"/>
              <w:bottom w:val="single" w:color="auto" w:sz="4" w:space="0"/>
              <w:right w:val="single" w:color="auto" w:sz="4" w:space="0"/>
            </w:tcBorders>
            <w:vAlign w:val="center"/>
          </w:tcPr>
          <w:p w14:paraId="7B1B308C">
            <w:pPr>
              <w:rPr>
                <w:rFonts w:ascii="宋体" w:hAnsi="宋体"/>
                <w:color w:val="auto"/>
                <w:szCs w:val="21"/>
                <w:highlight w:val="none"/>
              </w:rPr>
            </w:pPr>
            <w:r>
              <w:rPr>
                <w:rFonts w:ascii="宋体" w:hAnsi="宋体"/>
                <w:color w:val="auto"/>
                <w:szCs w:val="21"/>
                <w:highlight w:val="none"/>
              </w:rPr>
              <w:t>16.1</w:t>
            </w:r>
          </w:p>
        </w:tc>
        <w:tc>
          <w:tcPr>
            <w:tcW w:w="1733" w:type="dxa"/>
            <w:tcBorders>
              <w:top w:val="single" w:color="auto" w:sz="4" w:space="0"/>
              <w:left w:val="single" w:color="auto" w:sz="4" w:space="0"/>
              <w:bottom w:val="single" w:color="auto" w:sz="4" w:space="0"/>
              <w:right w:val="single" w:color="auto" w:sz="4" w:space="0"/>
            </w:tcBorders>
            <w:vAlign w:val="center"/>
          </w:tcPr>
          <w:p w14:paraId="6C24B600">
            <w:pPr>
              <w:rPr>
                <w:rFonts w:ascii="宋体" w:hAnsi="宋体"/>
                <w:color w:val="auto"/>
                <w:szCs w:val="21"/>
                <w:highlight w:val="none"/>
              </w:rPr>
            </w:pPr>
            <w:r>
              <w:rPr>
                <w:rFonts w:hint="eastAsia" w:ascii="宋体" w:hAnsi="宋体"/>
                <w:color w:val="auto"/>
                <w:szCs w:val="21"/>
                <w:highlight w:val="none"/>
              </w:rPr>
              <w:t>投标保证金</w:t>
            </w:r>
          </w:p>
        </w:tc>
        <w:tc>
          <w:tcPr>
            <w:tcW w:w="5934" w:type="dxa"/>
            <w:tcBorders>
              <w:top w:val="single" w:color="auto" w:sz="4" w:space="0"/>
              <w:left w:val="single" w:color="auto" w:sz="4" w:space="0"/>
              <w:bottom w:val="single" w:color="auto" w:sz="4" w:space="0"/>
              <w:right w:val="double" w:color="auto" w:sz="4" w:space="0"/>
            </w:tcBorders>
            <w:vAlign w:val="center"/>
          </w:tcPr>
          <w:p w14:paraId="5BB3F37A">
            <w:pPr>
              <w:pStyle w:val="12"/>
              <w:rPr>
                <w:rFonts w:hint="eastAsia"/>
                <w:color w:val="auto"/>
                <w:highlight w:val="none"/>
                <w:lang w:eastAsia="zh-CN"/>
              </w:rPr>
            </w:pPr>
            <w:r>
              <w:rPr>
                <w:rFonts w:hint="eastAsia"/>
                <w:color w:val="auto"/>
                <w:highlight w:val="none"/>
              </w:rPr>
              <w:t>方式一：本项目不收投标保证金。</w:t>
            </w:r>
          </w:p>
        </w:tc>
      </w:tr>
      <w:tr w14:paraId="1738CD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5B4235A6">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14:paraId="026D6C79">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1733" w:type="dxa"/>
            <w:tcBorders>
              <w:top w:val="single" w:color="auto" w:sz="4" w:space="0"/>
              <w:left w:val="single" w:color="auto" w:sz="4" w:space="0"/>
              <w:bottom w:val="single" w:color="auto" w:sz="4" w:space="0"/>
              <w:right w:val="single" w:color="auto" w:sz="4" w:space="0"/>
            </w:tcBorders>
            <w:vAlign w:val="center"/>
          </w:tcPr>
          <w:p w14:paraId="2453F350">
            <w:pPr>
              <w:rPr>
                <w:rFonts w:ascii="宋体" w:hAnsi="宋体"/>
                <w:color w:val="auto"/>
                <w:szCs w:val="21"/>
                <w:highlight w:val="none"/>
              </w:rPr>
            </w:pPr>
            <w:r>
              <w:rPr>
                <w:rFonts w:hint="eastAsia" w:ascii="宋体" w:hAnsi="宋体"/>
                <w:color w:val="auto"/>
                <w:szCs w:val="21"/>
                <w:highlight w:val="none"/>
              </w:rPr>
              <w:t>投标截止时间</w:t>
            </w:r>
          </w:p>
        </w:tc>
        <w:tc>
          <w:tcPr>
            <w:tcW w:w="5934" w:type="dxa"/>
            <w:tcBorders>
              <w:top w:val="single" w:color="auto" w:sz="4" w:space="0"/>
              <w:left w:val="single" w:color="auto" w:sz="4" w:space="0"/>
              <w:bottom w:val="single" w:color="auto" w:sz="4" w:space="0"/>
              <w:right w:val="double" w:color="auto" w:sz="4" w:space="0"/>
            </w:tcBorders>
            <w:vAlign w:val="center"/>
          </w:tcPr>
          <w:p w14:paraId="5E0788EB">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2026</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p>
        </w:tc>
      </w:tr>
      <w:tr w14:paraId="70BEDD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21FDC2FA">
            <w:pPr>
              <w:rPr>
                <w:rFonts w:ascii="宋体" w:hAnsi="宋体"/>
                <w:color w:val="auto"/>
                <w:szCs w:val="21"/>
                <w:highlight w:val="none"/>
              </w:rPr>
            </w:pPr>
            <w:r>
              <w:rPr>
                <w:rFonts w:hint="eastAsia" w:ascii="宋体" w:hAnsi="宋体"/>
                <w:color w:val="auto"/>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14:paraId="230ECD2F">
            <w:pPr>
              <w:rPr>
                <w:rFonts w:ascii="宋体" w:hAnsi="宋体"/>
                <w:color w:val="auto"/>
                <w:szCs w:val="21"/>
                <w:highlight w:val="none"/>
              </w:rPr>
            </w:pPr>
            <w:r>
              <w:rPr>
                <w:rFonts w:ascii="宋体" w:hAnsi="宋体"/>
                <w:color w:val="auto"/>
                <w:szCs w:val="21"/>
                <w:highlight w:val="none"/>
              </w:rPr>
              <w:t>20.1</w:t>
            </w:r>
          </w:p>
        </w:tc>
        <w:tc>
          <w:tcPr>
            <w:tcW w:w="1733" w:type="dxa"/>
            <w:tcBorders>
              <w:top w:val="single" w:color="auto" w:sz="4" w:space="0"/>
              <w:left w:val="single" w:color="auto" w:sz="4" w:space="0"/>
              <w:bottom w:val="single" w:color="auto" w:sz="4" w:space="0"/>
              <w:right w:val="single" w:color="auto" w:sz="4" w:space="0"/>
            </w:tcBorders>
            <w:vAlign w:val="center"/>
          </w:tcPr>
          <w:p w14:paraId="721E28DE">
            <w:pPr>
              <w:rPr>
                <w:rFonts w:ascii="宋体" w:hAnsi="宋体"/>
                <w:color w:val="auto"/>
                <w:szCs w:val="21"/>
                <w:highlight w:val="none"/>
              </w:rPr>
            </w:pPr>
            <w:r>
              <w:rPr>
                <w:rFonts w:hint="eastAsia" w:ascii="宋体" w:hAnsi="宋体"/>
                <w:color w:val="auto"/>
                <w:szCs w:val="21"/>
                <w:highlight w:val="none"/>
              </w:rPr>
              <w:t>开标开始时间和地点</w:t>
            </w:r>
          </w:p>
        </w:tc>
        <w:tc>
          <w:tcPr>
            <w:tcW w:w="5934" w:type="dxa"/>
            <w:tcBorders>
              <w:top w:val="single" w:color="auto" w:sz="4" w:space="0"/>
              <w:left w:val="single" w:color="auto" w:sz="4" w:space="0"/>
              <w:bottom w:val="single" w:color="auto" w:sz="4" w:space="0"/>
              <w:right w:val="double" w:color="auto" w:sz="4" w:space="0"/>
            </w:tcBorders>
            <w:vAlign w:val="center"/>
          </w:tcPr>
          <w:p w14:paraId="57F77315">
            <w:pPr>
              <w:widowControl/>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（技术标和经济标同时开标）</w:t>
            </w:r>
          </w:p>
          <w:p w14:paraId="3BF665DF">
            <w:pPr>
              <w:widowControl/>
              <w:numPr>
                <w:ilvl w:val="0"/>
                <w:numId w:val="1"/>
              </w:numPr>
              <w:jc w:val="left"/>
              <w:rPr>
                <w:rFonts w:hint="eastAsia" w:ascii="宋体" w:hAnsi="宋体" w:cs="宋体"/>
                <w:b w:val="0"/>
                <w:bCs w:val="0"/>
                <w:color w:val="auto"/>
                <w:kern w:val="0"/>
                <w:szCs w:val="21"/>
                <w:highlight w:val="none"/>
              </w:rPr>
            </w:pPr>
            <w:r>
              <w:rPr>
                <w:rFonts w:hint="eastAsia" w:ascii="宋体" w:hAnsi="宋体" w:cs="宋体"/>
                <w:bCs/>
                <w:color w:val="auto"/>
                <w:kern w:val="0"/>
                <w:szCs w:val="21"/>
                <w:highlight w:val="none"/>
              </w:rPr>
              <w:t>开标开始时间：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2026</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日</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时</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分（与投标截止时间为同一时间），地点：</w:t>
            </w:r>
            <w:r>
              <w:rPr>
                <w:rFonts w:hint="eastAsia" w:ascii="宋体" w:hAnsi="宋体" w:cs="宋体"/>
                <w:bCs/>
                <w:color w:val="auto"/>
                <w:kern w:val="0"/>
                <w:szCs w:val="21"/>
                <w:highlight w:val="none"/>
                <w:u w:val="single"/>
              </w:rPr>
              <w:t xml:space="preserve"> </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rPr>
              <w:t>第   开标室</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rPr>
              <w:t>。</w:t>
            </w:r>
            <w:r>
              <w:rPr>
                <w:rFonts w:hint="eastAsia" w:ascii="宋体" w:hAnsi="宋体" w:cs="宋体"/>
                <w:b w:val="0"/>
                <w:bCs w:val="0"/>
                <w:color w:val="auto"/>
                <w:kern w:val="0"/>
                <w:szCs w:val="21"/>
                <w:highlight w:val="none"/>
              </w:rPr>
              <w:t>投标人也可选择参加在线开标，具体按照交易平台相关指南进行操作。详见：</w:t>
            </w:r>
            <w:r>
              <w:rPr>
                <w:rFonts w:hint="eastAsia"/>
                <w:color w:val="auto"/>
                <w:highlight w:val="none"/>
                <w:u w:val="single"/>
                <w:lang w:eastAsia="zh-CN"/>
              </w:rPr>
              <w:t>广州交易集团有限公司（广州公共资源交易中心）</w:t>
            </w:r>
            <w:r>
              <w:rPr>
                <w:rFonts w:hint="eastAsia"/>
                <w:color w:val="auto"/>
                <w:highlight w:val="none"/>
                <w:u w:val="single"/>
              </w:rPr>
              <w:t>网站</w:t>
            </w:r>
            <w:r>
              <w:rPr>
                <w:rFonts w:hint="eastAsia" w:ascii="宋体" w:hAnsi="宋体" w:cs="宋体"/>
                <w:color w:val="auto"/>
                <w:szCs w:val="21"/>
                <w:highlight w:val="none"/>
                <w:u w:val="single"/>
              </w:rPr>
              <w:t>。</w:t>
            </w:r>
          </w:p>
          <w:p w14:paraId="58C69CB3">
            <w:pPr>
              <w:pStyle w:val="9"/>
              <w:rPr>
                <w:color w:val="auto"/>
                <w:highlight w:val="none"/>
              </w:rPr>
            </w:pPr>
          </w:p>
          <w:p w14:paraId="4E033AF8">
            <w:pPr>
              <w:widowControl/>
              <w:jc w:val="left"/>
              <w:rPr>
                <w:rFonts w:hint="eastAsia" w:ascii="宋体" w:hAnsi="宋体" w:cs="宋体"/>
                <w:bCs/>
                <w:color w:val="auto"/>
                <w:kern w:val="0"/>
                <w:szCs w:val="21"/>
                <w:highlight w:val="none"/>
              </w:rPr>
            </w:pPr>
            <w:r>
              <w:rPr>
                <w:rFonts w:hint="eastAsia"/>
                <w:color w:val="auto"/>
                <w:highlight w:val="none"/>
              </w:rPr>
              <w:t>上述时间及地点是否有改变，请密切留意补充公告和招标答疑纪要的相关信息。</w:t>
            </w:r>
          </w:p>
        </w:tc>
      </w:tr>
      <w:tr w14:paraId="71306D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702" w:type="dxa"/>
            <w:tcBorders>
              <w:top w:val="single" w:color="auto" w:sz="4" w:space="0"/>
              <w:left w:val="double" w:color="auto" w:sz="4" w:space="0"/>
              <w:bottom w:val="single" w:color="auto" w:sz="4" w:space="0"/>
              <w:right w:val="single" w:color="auto" w:sz="4" w:space="0"/>
            </w:tcBorders>
            <w:vAlign w:val="center"/>
          </w:tcPr>
          <w:p w14:paraId="3BBB2661">
            <w:pPr>
              <w:rPr>
                <w:rFonts w:ascii="宋体" w:hAnsi="宋体"/>
                <w:color w:val="auto"/>
                <w:szCs w:val="21"/>
                <w:highlight w:val="none"/>
              </w:rPr>
            </w:pPr>
            <w:r>
              <w:rPr>
                <w:rFonts w:hint="eastAsia" w:ascii="宋体" w:hAnsi="宋体"/>
                <w:color w:val="auto"/>
                <w:szCs w:val="21"/>
                <w:highlight w:val="none"/>
              </w:rPr>
              <w:t>19</w:t>
            </w:r>
          </w:p>
        </w:tc>
        <w:tc>
          <w:tcPr>
            <w:tcW w:w="981" w:type="dxa"/>
            <w:tcBorders>
              <w:top w:val="single" w:color="auto" w:sz="4" w:space="0"/>
              <w:left w:val="single" w:color="auto" w:sz="4" w:space="0"/>
              <w:bottom w:val="single" w:color="auto" w:sz="4" w:space="0"/>
              <w:right w:val="single" w:color="auto" w:sz="4" w:space="0"/>
            </w:tcBorders>
            <w:vAlign w:val="center"/>
          </w:tcPr>
          <w:p w14:paraId="6332C544">
            <w:pPr>
              <w:rPr>
                <w:rFonts w:ascii="宋体" w:hAnsi="宋体"/>
                <w:color w:val="auto"/>
                <w:szCs w:val="21"/>
                <w:highlight w:val="none"/>
              </w:rPr>
            </w:pPr>
            <w:r>
              <w:rPr>
                <w:rFonts w:ascii="宋体" w:hAnsi="宋体"/>
                <w:color w:val="auto"/>
                <w:szCs w:val="21"/>
                <w:highlight w:val="none"/>
              </w:rPr>
              <w:t>26</w:t>
            </w:r>
          </w:p>
        </w:tc>
        <w:tc>
          <w:tcPr>
            <w:tcW w:w="1733" w:type="dxa"/>
            <w:tcBorders>
              <w:top w:val="single" w:color="auto" w:sz="4" w:space="0"/>
              <w:left w:val="single" w:color="auto" w:sz="4" w:space="0"/>
              <w:bottom w:val="single" w:color="auto" w:sz="4" w:space="0"/>
              <w:right w:val="single" w:color="auto" w:sz="4" w:space="0"/>
            </w:tcBorders>
            <w:vAlign w:val="center"/>
          </w:tcPr>
          <w:p w14:paraId="1AEABB6C">
            <w:pPr>
              <w:rPr>
                <w:rFonts w:ascii="宋体" w:hAnsi="宋体"/>
                <w:color w:val="auto"/>
                <w:szCs w:val="21"/>
                <w:highlight w:val="none"/>
              </w:rPr>
            </w:pPr>
            <w:r>
              <w:rPr>
                <w:rFonts w:hint="eastAsia" w:ascii="宋体" w:hAnsi="宋体"/>
                <w:color w:val="auto"/>
                <w:szCs w:val="21"/>
                <w:highlight w:val="none"/>
              </w:rPr>
              <w:t>开标评标办法</w:t>
            </w:r>
          </w:p>
        </w:tc>
        <w:tc>
          <w:tcPr>
            <w:tcW w:w="5934" w:type="dxa"/>
            <w:tcBorders>
              <w:top w:val="single" w:color="auto" w:sz="4" w:space="0"/>
              <w:left w:val="single" w:color="auto" w:sz="4" w:space="0"/>
              <w:bottom w:val="single" w:color="auto" w:sz="4" w:space="0"/>
              <w:right w:val="double" w:color="auto" w:sz="4" w:space="0"/>
            </w:tcBorders>
            <w:vAlign w:val="center"/>
          </w:tcPr>
          <w:p w14:paraId="591B9A54">
            <w:pPr>
              <w:pStyle w:val="5"/>
              <w:ind w:firstLine="0"/>
              <w:rPr>
                <w:rFonts w:ascii="宋体" w:hAnsi="宋体"/>
                <w:color w:val="auto"/>
                <w:szCs w:val="21"/>
                <w:highlight w:val="none"/>
              </w:rPr>
            </w:pPr>
            <w:r>
              <w:rPr>
                <w:rFonts w:hint="eastAsia" w:ascii="宋体" w:hAnsi="宋体"/>
                <w:color w:val="auto"/>
                <w:szCs w:val="21"/>
                <w:highlight w:val="none"/>
              </w:rPr>
              <w:t>方式一：选取方法</w:t>
            </w:r>
            <w:r>
              <w:rPr>
                <w:rFonts w:hint="eastAsia" w:ascii="宋体" w:hAnsi="宋体"/>
                <w:color w:val="auto"/>
                <w:szCs w:val="21"/>
                <w:highlight w:val="none"/>
                <w:u w:val="single"/>
              </w:rPr>
              <w:t>办法七（适合综合评分法四，技术标与经济标同时开启）</w:t>
            </w:r>
            <w:r>
              <w:rPr>
                <w:rFonts w:hint="eastAsia" w:ascii="宋体" w:hAnsi="宋体"/>
                <w:color w:val="auto"/>
                <w:szCs w:val="21"/>
                <w:highlight w:val="none"/>
              </w:rPr>
              <w:t>；</w:t>
            </w:r>
          </w:p>
        </w:tc>
      </w:tr>
      <w:tr w14:paraId="070C54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7003A705">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20</w:t>
            </w:r>
          </w:p>
        </w:tc>
        <w:tc>
          <w:tcPr>
            <w:tcW w:w="981" w:type="dxa"/>
            <w:tcBorders>
              <w:top w:val="single" w:color="auto" w:sz="4" w:space="0"/>
              <w:left w:val="single" w:color="auto" w:sz="4" w:space="0"/>
              <w:bottom w:val="single" w:color="auto" w:sz="4" w:space="0"/>
              <w:right w:val="single" w:color="auto" w:sz="4" w:space="0"/>
            </w:tcBorders>
            <w:vAlign w:val="center"/>
          </w:tcPr>
          <w:p w14:paraId="64E93479">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27</w:t>
            </w:r>
          </w:p>
        </w:tc>
        <w:tc>
          <w:tcPr>
            <w:tcW w:w="1733" w:type="dxa"/>
            <w:tcBorders>
              <w:top w:val="single" w:color="auto" w:sz="4" w:space="0"/>
              <w:left w:val="single" w:color="auto" w:sz="4" w:space="0"/>
              <w:bottom w:val="single" w:color="auto" w:sz="4" w:space="0"/>
              <w:right w:val="single" w:color="auto" w:sz="4" w:space="0"/>
            </w:tcBorders>
            <w:vAlign w:val="center"/>
          </w:tcPr>
          <w:p w14:paraId="56BEB948">
            <w:pP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定标</w:t>
            </w:r>
          </w:p>
        </w:tc>
        <w:tc>
          <w:tcPr>
            <w:tcW w:w="5934" w:type="dxa"/>
            <w:tcBorders>
              <w:top w:val="single" w:color="auto" w:sz="4" w:space="0"/>
              <w:left w:val="single" w:color="auto" w:sz="4" w:space="0"/>
              <w:bottom w:val="single" w:color="auto" w:sz="4" w:space="0"/>
              <w:right w:val="double" w:color="auto" w:sz="4" w:space="0"/>
            </w:tcBorders>
            <w:vAlign w:val="center"/>
          </w:tcPr>
          <w:p w14:paraId="5DDB3651">
            <w:pPr>
              <w:pStyle w:val="5"/>
              <w:ind w:firstLine="0"/>
              <w:rPr>
                <w:rFonts w:hint="eastAsia" w:ascii="宋体" w:hAnsi="宋体"/>
                <w:color w:val="auto"/>
                <w:szCs w:val="21"/>
                <w:highlight w:val="none"/>
              </w:rPr>
            </w:pPr>
            <w:r>
              <w:rPr>
                <w:rFonts w:hint="eastAsia" w:ascii="宋体" w:hAnsi="宋体"/>
                <w:color w:val="auto"/>
                <w:szCs w:val="21"/>
                <w:highlight w:val="none"/>
                <w:lang w:val="en-US" w:eastAsia="zh-CN"/>
              </w:rPr>
              <w:t>本项目不适用。</w:t>
            </w:r>
          </w:p>
        </w:tc>
      </w:tr>
      <w:tr w14:paraId="4B4A60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B504F9E">
            <w:pPr>
              <w:rPr>
                <w:rFonts w:hint="eastAsia" w:ascii="宋体" w:hAnsi="宋体" w:eastAsia="宋体"/>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lang w:val="en-US" w:eastAsia="zh-CN"/>
              </w:rPr>
              <w:t>1</w:t>
            </w:r>
          </w:p>
        </w:tc>
        <w:tc>
          <w:tcPr>
            <w:tcW w:w="981" w:type="dxa"/>
            <w:tcBorders>
              <w:top w:val="single" w:color="auto" w:sz="4" w:space="0"/>
              <w:left w:val="single" w:color="auto" w:sz="4" w:space="0"/>
              <w:bottom w:val="single" w:color="auto" w:sz="4" w:space="0"/>
              <w:right w:val="single" w:color="auto" w:sz="4" w:space="0"/>
            </w:tcBorders>
            <w:vAlign w:val="center"/>
          </w:tcPr>
          <w:p w14:paraId="72015F4A">
            <w:pPr>
              <w:rPr>
                <w:rFonts w:ascii="宋体" w:hAnsi="宋体"/>
                <w:color w:val="auto"/>
                <w:szCs w:val="21"/>
                <w:highlight w:val="none"/>
              </w:rPr>
            </w:pPr>
            <w:r>
              <w:rPr>
                <w:rFonts w:ascii="宋体" w:hAnsi="宋体"/>
                <w:color w:val="auto"/>
                <w:szCs w:val="21"/>
                <w:highlight w:val="none"/>
              </w:rPr>
              <w:t>29.1</w:t>
            </w:r>
          </w:p>
        </w:tc>
        <w:tc>
          <w:tcPr>
            <w:tcW w:w="1733" w:type="dxa"/>
            <w:tcBorders>
              <w:top w:val="single" w:color="auto" w:sz="4" w:space="0"/>
              <w:left w:val="single" w:color="auto" w:sz="4" w:space="0"/>
              <w:bottom w:val="single" w:color="auto" w:sz="4" w:space="0"/>
              <w:right w:val="single" w:color="auto" w:sz="4" w:space="0"/>
            </w:tcBorders>
            <w:vAlign w:val="center"/>
          </w:tcPr>
          <w:p w14:paraId="38E661A9">
            <w:pPr>
              <w:rPr>
                <w:rFonts w:ascii="宋体" w:hAnsi="宋体"/>
                <w:color w:val="auto"/>
                <w:szCs w:val="21"/>
                <w:highlight w:val="none"/>
              </w:rPr>
            </w:pPr>
            <w:r>
              <w:rPr>
                <w:rFonts w:hint="eastAsia" w:ascii="宋体" w:hAnsi="宋体"/>
                <w:color w:val="auto"/>
                <w:szCs w:val="21"/>
                <w:highlight w:val="none"/>
              </w:rPr>
              <w:t>履约担保</w:t>
            </w:r>
          </w:p>
        </w:tc>
        <w:tc>
          <w:tcPr>
            <w:tcW w:w="5934" w:type="dxa"/>
            <w:tcBorders>
              <w:top w:val="single" w:color="auto" w:sz="4" w:space="0"/>
              <w:left w:val="single" w:color="auto" w:sz="4" w:space="0"/>
              <w:bottom w:val="single" w:color="auto" w:sz="4" w:space="0"/>
              <w:right w:val="double" w:color="auto" w:sz="4" w:space="0"/>
            </w:tcBorders>
            <w:vAlign w:val="center"/>
          </w:tcPr>
          <w:p w14:paraId="6D6543F8">
            <w:pPr>
              <w:rPr>
                <w:rFonts w:hint="eastAsia"/>
                <w:color w:val="auto"/>
                <w:highlight w:val="none"/>
                <w:lang w:eastAsia="zh-CN"/>
              </w:rPr>
            </w:pPr>
            <w:r>
              <w:rPr>
                <w:rFonts w:hint="eastAsia"/>
                <w:color w:val="auto"/>
                <w:highlight w:val="none"/>
                <w:lang w:eastAsia="zh-CN"/>
              </w:rPr>
              <w:t>是否要求投标人提交履约担保：</w:t>
            </w:r>
          </w:p>
          <w:p w14:paraId="5732F12E">
            <w:pPr>
              <w:pStyle w:val="12"/>
              <w:rPr>
                <w:rFonts w:hint="eastAsia"/>
                <w:color w:val="auto"/>
                <w:highlight w:val="none"/>
                <w:lang w:eastAsia="zh-CN"/>
              </w:rPr>
            </w:pPr>
            <w:r>
              <w:rPr>
                <w:rFonts w:hint="eastAsia"/>
                <w:color w:val="auto"/>
                <w:highlight w:val="none"/>
                <w:lang w:eastAsia="zh-CN"/>
              </w:rPr>
              <w:t>□不要求</w:t>
            </w:r>
          </w:p>
          <w:p w14:paraId="485824ED">
            <w:pPr>
              <w:pStyle w:val="12"/>
              <w:rPr>
                <w:rFonts w:hint="eastAsia"/>
                <w:color w:val="auto"/>
                <w:highlight w:val="none"/>
                <w:lang w:eastAsia="zh-CN"/>
              </w:rPr>
            </w:pPr>
            <w:r>
              <w:rPr>
                <w:rFonts w:hint="eastAsia"/>
                <w:color w:val="auto"/>
                <w:highlight w:val="none"/>
                <w:lang w:eastAsia="zh-CN"/>
              </w:rPr>
              <w:t>☑要求：</w:t>
            </w:r>
          </w:p>
          <w:p w14:paraId="0F33EDCF">
            <w:pPr>
              <w:pStyle w:val="12"/>
              <w:rPr>
                <w:rFonts w:hint="default"/>
                <w:color w:val="auto"/>
                <w:highlight w:val="none"/>
                <w:u w:val="single"/>
                <w:lang w:val="en-US" w:eastAsia="zh-CN"/>
              </w:rPr>
            </w:pPr>
            <w:r>
              <w:rPr>
                <w:rFonts w:hint="eastAsia"/>
                <w:color w:val="auto"/>
                <w:highlight w:val="none"/>
                <w:lang w:eastAsia="zh-CN"/>
              </w:rPr>
              <w:t>履约保证金的金额：</w:t>
            </w:r>
            <w:r>
              <w:rPr>
                <w:rFonts w:hint="eastAsia"/>
                <w:color w:val="auto"/>
                <w:highlight w:val="none"/>
                <w:u w:val="single"/>
                <w:lang w:val="en-US" w:eastAsia="zh-CN"/>
              </w:rPr>
              <w:t xml:space="preserve">      </w:t>
            </w:r>
          </w:p>
          <w:p w14:paraId="59ADD4A3">
            <w:pPr>
              <w:rPr>
                <w:rFonts w:ascii="宋体" w:hAnsi="宋体"/>
                <w:color w:val="auto"/>
                <w:highlight w:val="none"/>
              </w:rPr>
            </w:pPr>
            <w:r>
              <w:rPr>
                <w:rFonts w:hint="eastAsia"/>
                <w:color w:val="auto"/>
                <w:highlight w:val="none"/>
                <w:lang w:eastAsia="zh-CN"/>
              </w:rPr>
              <w:t>☑</w:t>
            </w:r>
            <w:r>
              <w:rPr>
                <w:rFonts w:hint="eastAsia" w:ascii="宋体" w:hAnsi="宋体"/>
                <w:color w:val="auto"/>
                <w:highlight w:val="none"/>
              </w:rPr>
              <w:t>方式一：中标人提供的履约保证金为中标价款的</w:t>
            </w:r>
            <w:r>
              <w:rPr>
                <w:rFonts w:hint="eastAsia" w:ascii="宋体" w:hAnsi="宋体"/>
                <w:color w:val="auto"/>
                <w:highlight w:val="none"/>
                <w:u w:val="single"/>
                <w:lang w:val="en-US" w:eastAsia="zh-CN"/>
              </w:rPr>
              <w:t xml:space="preserve"> 10 </w:t>
            </w:r>
            <w:r>
              <w:rPr>
                <w:rFonts w:hint="eastAsia" w:ascii="宋体" w:hAnsi="宋体"/>
                <w:color w:val="auto"/>
                <w:highlight w:val="none"/>
              </w:rPr>
              <w:t>%</w:t>
            </w:r>
            <w:r>
              <w:rPr>
                <w:rFonts w:hint="eastAsia" w:ascii="宋体" w:hAnsi="宋体"/>
                <w:color w:val="auto"/>
                <w:highlight w:val="none"/>
                <w:lang w:eastAsia="zh-CN"/>
              </w:rPr>
              <w:t>（不高于</w:t>
            </w:r>
            <w:r>
              <w:rPr>
                <w:rFonts w:hint="eastAsia" w:ascii="宋体" w:hAnsi="宋体"/>
                <w:color w:val="auto"/>
                <w:highlight w:val="none"/>
                <w:lang w:val="en-US" w:eastAsia="zh-CN"/>
              </w:rPr>
              <w:t>10%）</w:t>
            </w:r>
            <w:r>
              <w:rPr>
                <w:rFonts w:hint="eastAsia" w:ascii="宋体" w:hAnsi="宋体"/>
                <w:color w:val="auto"/>
                <w:highlight w:val="none"/>
              </w:rPr>
              <w:t>。</w:t>
            </w:r>
          </w:p>
          <w:p w14:paraId="3DDF312F">
            <w:pPr>
              <w:pStyle w:val="5"/>
              <w:spacing w:after="0"/>
              <w:ind w:firstLine="0"/>
              <w:rPr>
                <w:rFonts w:hint="eastAsia" w:ascii="宋体" w:hAnsi="宋体"/>
                <w:color w:val="auto"/>
                <w:highlight w:val="none"/>
              </w:rPr>
            </w:pPr>
            <w:r>
              <w:rPr>
                <w:rFonts w:hint="eastAsia"/>
                <w:color w:val="auto"/>
                <w:highlight w:val="none"/>
                <w:lang w:eastAsia="zh-CN"/>
              </w:rPr>
              <w:t>□</w:t>
            </w:r>
            <w:r>
              <w:rPr>
                <w:rFonts w:hint="eastAsia" w:ascii="宋体" w:hAnsi="宋体"/>
                <w:color w:val="auto"/>
                <w:highlight w:val="none"/>
              </w:rPr>
              <w:t>方式二：中标人提供的履约保函的保证额为中标价款与最高投标限价之间的差额，且不</w:t>
            </w:r>
            <w:r>
              <w:rPr>
                <w:rFonts w:hint="eastAsia" w:ascii="宋体" w:hAnsi="宋体"/>
                <w:color w:val="auto"/>
                <w:highlight w:val="none"/>
                <w:lang w:eastAsia="zh-CN"/>
              </w:rPr>
              <w:t>超过</w:t>
            </w:r>
            <w:r>
              <w:rPr>
                <w:rFonts w:hint="eastAsia" w:ascii="宋体" w:hAnsi="宋体"/>
                <w:color w:val="auto"/>
                <w:highlight w:val="none"/>
              </w:rPr>
              <w:t>中标价款的10%。</w:t>
            </w:r>
          </w:p>
          <w:p w14:paraId="6B909DF6">
            <w:pPr>
              <w:widowControl/>
              <w:jc w:val="left"/>
              <w:rPr>
                <w:rFonts w:hint="eastAsia" w:ascii="宋体" w:hAnsi="宋体"/>
                <w:color w:val="auto"/>
                <w:szCs w:val="21"/>
                <w:highlight w:val="none"/>
                <w:u w:val="single"/>
                <w:lang w:val="en-US" w:eastAsia="zh-CN"/>
              </w:rPr>
            </w:pPr>
            <w:r>
              <w:rPr>
                <w:rFonts w:hint="eastAsia" w:ascii="宋体" w:hAnsi="宋体"/>
                <w:color w:val="auto"/>
                <w:highlight w:val="none"/>
                <w:lang w:eastAsia="zh-CN"/>
              </w:rPr>
              <w:t>履约保证金的形式：</w:t>
            </w:r>
            <w:r>
              <w:rPr>
                <w:rFonts w:hint="eastAsia" w:ascii="宋体" w:hAnsi="宋体"/>
                <w:color w:val="auto"/>
                <w:highlight w:val="none"/>
                <w:u w:val="single"/>
                <w:lang w:eastAsia="zh-CN"/>
              </w:rPr>
              <w:t>中标人的履约担保可采用以现金、银行保函、保证保险、专业担保公司担保等的形式提供。</w:t>
            </w:r>
          </w:p>
        </w:tc>
      </w:tr>
      <w:tr w14:paraId="120852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14:paraId="2AC75A0C">
            <w:pPr>
              <w:rPr>
                <w:rFonts w:ascii="宋体" w:hAnsi="宋体"/>
                <w:color w:val="auto"/>
                <w:szCs w:val="21"/>
                <w:highlight w:val="none"/>
              </w:rPr>
            </w:pPr>
            <w:r>
              <w:rPr>
                <w:rFonts w:hint="eastAsia" w:ascii="宋体" w:hAnsi="宋体"/>
                <w:color w:val="auto"/>
                <w:szCs w:val="21"/>
                <w:highlight w:val="none"/>
                <w:lang w:val="en-US" w:eastAsia="zh-CN"/>
              </w:rPr>
              <w:t>22</w:t>
            </w:r>
          </w:p>
        </w:tc>
        <w:tc>
          <w:tcPr>
            <w:tcW w:w="981" w:type="dxa"/>
            <w:tcBorders>
              <w:top w:val="single" w:color="auto" w:sz="4" w:space="0"/>
              <w:left w:val="single" w:color="auto" w:sz="4" w:space="0"/>
              <w:bottom w:val="single" w:color="auto" w:sz="4" w:space="0"/>
              <w:right w:val="single" w:color="auto" w:sz="4" w:space="0"/>
            </w:tcBorders>
            <w:vAlign w:val="center"/>
          </w:tcPr>
          <w:p w14:paraId="7D68A97E">
            <w:pPr>
              <w:rPr>
                <w:rFonts w:ascii="宋体" w:hAnsi="宋体"/>
                <w:color w:val="auto"/>
                <w:szCs w:val="21"/>
                <w:highlight w:val="none"/>
              </w:rPr>
            </w:pPr>
            <w:r>
              <w:rPr>
                <w:rFonts w:hint="eastAsia" w:ascii="宋体" w:hAnsi="宋体"/>
                <w:color w:val="auto"/>
                <w:szCs w:val="21"/>
                <w:highlight w:val="none"/>
                <w:lang w:val="en-US" w:eastAsia="zh-CN"/>
              </w:rPr>
              <w:t>32.1</w:t>
            </w:r>
          </w:p>
        </w:tc>
        <w:tc>
          <w:tcPr>
            <w:tcW w:w="1733" w:type="dxa"/>
            <w:tcBorders>
              <w:top w:val="single" w:color="auto" w:sz="4" w:space="0"/>
              <w:left w:val="single" w:color="auto" w:sz="4" w:space="0"/>
              <w:bottom w:val="single" w:color="auto" w:sz="4" w:space="0"/>
              <w:right w:val="single" w:color="auto" w:sz="4" w:space="0"/>
            </w:tcBorders>
            <w:vAlign w:val="center"/>
          </w:tcPr>
          <w:p w14:paraId="2AAF36B9">
            <w:pPr>
              <w:rPr>
                <w:rFonts w:hint="eastAsia" w:ascii="宋体" w:hAnsi="宋体"/>
                <w:color w:val="auto"/>
                <w:szCs w:val="21"/>
                <w:highlight w:val="none"/>
              </w:rPr>
            </w:pPr>
            <w:r>
              <w:rPr>
                <w:rFonts w:hint="eastAsia" w:ascii="宋体" w:hAnsi="宋体"/>
                <w:color w:val="auto"/>
                <w:szCs w:val="21"/>
                <w:highlight w:val="none"/>
                <w:lang w:val="en-US" w:eastAsia="zh-CN"/>
              </w:rPr>
              <w:t>专业</w:t>
            </w:r>
            <w:r>
              <w:rPr>
                <w:rFonts w:hint="eastAsia" w:ascii="宋体" w:hAnsi="宋体"/>
                <w:color w:val="auto"/>
                <w:szCs w:val="21"/>
                <w:highlight w:val="none"/>
                <w:lang w:eastAsia="zh-CN"/>
              </w:rPr>
              <w:t>分包</w:t>
            </w:r>
          </w:p>
        </w:tc>
        <w:tc>
          <w:tcPr>
            <w:tcW w:w="5934" w:type="dxa"/>
            <w:tcBorders>
              <w:top w:val="single" w:color="auto" w:sz="4" w:space="0"/>
              <w:left w:val="single" w:color="auto" w:sz="4" w:space="0"/>
              <w:bottom w:val="single" w:color="auto" w:sz="4" w:space="0"/>
              <w:right w:val="double" w:color="auto" w:sz="4" w:space="0"/>
            </w:tcBorders>
            <w:vAlign w:val="center"/>
          </w:tcPr>
          <w:p w14:paraId="615D4073">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14:paraId="0B8FB2E1">
            <w:pPr>
              <w:rPr>
                <w:rFonts w:ascii="宋体" w:hAnsi="宋体"/>
                <w:color w:val="auto"/>
                <w:kern w:val="0"/>
                <w:szCs w:val="21"/>
                <w:highlight w:val="none"/>
                <w:lang w:val="zh-CN"/>
              </w:rPr>
            </w:pPr>
            <w:r>
              <w:rPr>
                <w:rFonts w:hint="eastAsia" w:ascii="宋体" w:hAnsi="宋体"/>
                <w:color w:val="auto"/>
                <w:kern w:val="0"/>
                <w:szCs w:val="21"/>
                <w:highlight w:val="none"/>
                <w:lang w:val="zh-CN"/>
              </w:rPr>
              <w:t>☑允许：分包内容要求：</w:t>
            </w:r>
            <w:r>
              <w:rPr>
                <w:rFonts w:hint="eastAsia" w:ascii="宋体" w:hAnsi="宋体" w:eastAsia="宋体" w:cs="宋体"/>
                <w:color w:val="auto"/>
                <w:kern w:val="0"/>
                <w:szCs w:val="21"/>
                <w:highlight w:val="none"/>
                <w:u w:val="single"/>
                <w:lang w:val="zh-CN"/>
              </w:rPr>
              <w:t>允许非主体、非关键性工程进行分包。</w:t>
            </w:r>
          </w:p>
          <w:p w14:paraId="0E8EC4FA">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分包金额要求：</w:t>
            </w:r>
            <w:r>
              <w:rPr>
                <w:rFonts w:hint="eastAsia" w:ascii="宋体" w:hAnsi="宋体" w:eastAsia="宋体" w:cs="宋体"/>
                <w:color w:val="auto"/>
                <w:highlight w:val="none"/>
                <w:u w:val="single"/>
                <w:lang w:val="zh-CN"/>
              </w:rPr>
              <w:t>根据实际情况确定。</w:t>
            </w:r>
          </w:p>
          <w:p w14:paraId="31722400">
            <w:pPr>
              <w:rPr>
                <w:rFonts w:ascii="宋体" w:hAnsi="宋体"/>
                <w:color w:val="auto"/>
                <w:kern w:val="0"/>
                <w:szCs w:val="21"/>
                <w:highlight w:val="none"/>
                <w:lang w:val="zh-CN"/>
              </w:rPr>
            </w:pPr>
            <w:r>
              <w:rPr>
                <w:rFonts w:hint="eastAsia" w:ascii="宋体" w:hAnsi="宋体"/>
                <w:color w:val="auto"/>
                <w:kern w:val="0"/>
                <w:szCs w:val="21"/>
                <w:highlight w:val="none"/>
                <w:lang w:val="zh-CN"/>
              </w:rPr>
              <w:t xml:space="preserve">        对分包人的资质要求：</w:t>
            </w:r>
            <w:r>
              <w:rPr>
                <w:rFonts w:hint="eastAsia" w:ascii="宋体" w:hAnsi="宋体" w:eastAsia="宋体" w:cs="宋体"/>
                <w:color w:val="auto"/>
                <w:kern w:val="0"/>
                <w:szCs w:val="21"/>
                <w:highlight w:val="none"/>
                <w:u w:val="single"/>
                <w:lang w:val="zh-CN"/>
              </w:rPr>
              <w:t>分包人的资格能力应与其分包工程的标准和规模相适应，且须符合</w:t>
            </w:r>
            <w:r>
              <w:rPr>
                <w:rFonts w:hint="eastAsia" w:ascii="宋体" w:hAnsi="宋体" w:eastAsia="宋体" w:cs="宋体"/>
                <w:color w:val="auto"/>
                <w:kern w:val="0"/>
                <w:szCs w:val="21"/>
                <w:highlight w:val="none"/>
                <w:u w:val="single"/>
                <w:lang w:val="en-US" w:eastAsia="zh-CN"/>
              </w:rPr>
              <w:t>相关</w:t>
            </w:r>
            <w:r>
              <w:rPr>
                <w:rFonts w:hint="eastAsia" w:ascii="宋体" w:hAnsi="宋体" w:eastAsia="宋体" w:cs="宋体"/>
                <w:color w:val="auto"/>
                <w:kern w:val="0"/>
                <w:szCs w:val="21"/>
                <w:highlight w:val="none"/>
                <w:u w:val="single"/>
                <w:lang w:val="zh-CN"/>
              </w:rPr>
              <w:t>文件</w:t>
            </w:r>
            <w:r>
              <w:rPr>
                <w:rFonts w:hint="eastAsia" w:ascii="宋体" w:hAnsi="宋体" w:eastAsia="宋体" w:cs="宋体"/>
                <w:color w:val="auto"/>
                <w:kern w:val="0"/>
                <w:szCs w:val="21"/>
                <w:highlight w:val="none"/>
                <w:u w:val="single"/>
                <w:lang w:val="en-US" w:eastAsia="zh-CN"/>
              </w:rPr>
              <w:t>的</w:t>
            </w:r>
            <w:r>
              <w:rPr>
                <w:rFonts w:hint="eastAsia" w:ascii="宋体" w:hAnsi="宋体" w:eastAsia="宋体" w:cs="宋体"/>
                <w:color w:val="auto"/>
                <w:kern w:val="0"/>
                <w:szCs w:val="21"/>
                <w:highlight w:val="none"/>
                <w:u w:val="single"/>
                <w:lang w:val="zh-CN"/>
              </w:rPr>
              <w:t>规定。</w:t>
            </w:r>
          </w:p>
          <w:p w14:paraId="2A1C8FD1">
            <w:pPr>
              <w:pStyle w:val="5"/>
              <w:spacing w:after="0"/>
              <w:ind w:firstLine="0" w:firstLineChars="0"/>
              <w:rPr>
                <w:rFonts w:hint="eastAsia" w:ascii="宋体" w:hAnsi="宋体"/>
                <w:color w:val="auto"/>
                <w:highlight w:val="none"/>
                <w:lang w:eastAsia="zh-CN"/>
              </w:rPr>
            </w:pPr>
            <w:r>
              <w:rPr>
                <w:rFonts w:hint="eastAsia" w:ascii="宋体" w:hAnsi="宋体"/>
                <w:color w:val="auto"/>
                <w:kern w:val="0"/>
                <w:szCs w:val="21"/>
                <w:highlight w:val="none"/>
                <w:lang w:val="zh-CN"/>
              </w:rPr>
              <w:t xml:space="preserve">        对分包人的其他要求：</w:t>
            </w:r>
            <w:r>
              <w:rPr>
                <w:rFonts w:hint="eastAsia" w:ascii="宋体" w:hAnsi="宋体" w:eastAsia="宋体" w:cs="宋体"/>
                <w:color w:val="auto"/>
                <w:kern w:val="0"/>
                <w:szCs w:val="21"/>
                <w:highlight w:val="none"/>
                <w:u w:val="single"/>
                <w:lang w:val="zh-CN"/>
              </w:rPr>
              <w:t>符合有关法律法规和文件规定，并不得再次分包。分包单位资质报建设单位审批同意。</w:t>
            </w:r>
          </w:p>
        </w:tc>
      </w:tr>
      <w:tr w14:paraId="62A3B3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702" w:type="dxa"/>
            <w:tcBorders>
              <w:top w:val="single" w:color="auto" w:sz="4" w:space="0"/>
              <w:left w:val="double" w:color="auto" w:sz="4" w:space="0"/>
              <w:bottom w:val="single" w:color="auto" w:sz="4" w:space="0"/>
              <w:right w:val="single" w:color="auto" w:sz="4" w:space="0"/>
            </w:tcBorders>
            <w:vAlign w:val="center"/>
          </w:tcPr>
          <w:p w14:paraId="0F13C36F">
            <w:pPr>
              <w:rPr>
                <w:rFonts w:hint="eastAsia" w:ascii="宋体" w:hAnsi="宋体" w:eastAsia="宋体"/>
                <w:color w:val="auto"/>
                <w:szCs w:val="21"/>
                <w:highlight w:val="none"/>
                <w:lang w:val="en-US" w:eastAsia="zh-CN"/>
              </w:rPr>
            </w:pPr>
            <w:r>
              <w:rPr>
                <w:rFonts w:ascii="宋体" w:hAnsi="宋体"/>
                <w:color w:val="auto"/>
                <w:szCs w:val="21"/>
                <w:highlight w:val="none"/>
              </w:rPr>
              <w:t>2</w:t>
            </w:r>
            <w:r>
              <w:rPr>
                <w:rFonts w:hint="eastAsia" w:ascii="宋体" w:hAnsi="宋体"/>
                <w:color w:val="auto"/>
                <w:szCs w:val="21"/>
                <w:highlight w:val="none"/>
                <w:lang w:val="en-US" w:eastAsia="zh-CN"/>
              </w:rPr>
              <w:t>3</w:t>
            </w:r>
          </w:p>
        </w:tc>
        <w:tc>
          <w:tcPr>
            <w:tcW w:w="981" w:type="dxa"/>
            <w:tcBorders>
              <w:top w:val="single" w:color="auto" w:sz="4" w:space="0"/>
              <w:left w:val="single" w:color="auto" w:sz="4" w:space="0"/>
              <w:bottom w:val="single" w:color="auto" w:sz="4" w:space="0"/>
              <w:right w:val="single" w:color="auto" w:sz="4" w:space="0"/>
            </w:tcBorders>
            <w:vAlign w:val="center"/>
          </w:tcPr>
          <w:p w14:paraId="1445CF4F">
            <w:pPr>
              <w:rPr>
                <w:rFonts w:hint="eastAsia" w:ascii="宋体" w:hAnsi="宋体"/>
                <w:color w:val="auto"/>
                <w:szCs w:val="21"/>
                <w:highlight w:val="none"/>
                <w:lang w:val="en-US" w:eastAsia="zh-CN"/>
              </w:rPr>
            </w:pPr>
          </w:p>
        </w:tc>
        <w:tc>
          <w:tcPr>
            <w:tcW w:w="1733" w:type="dxa"/>
            <w:tcBorders>
              <w:top w:val="single" w:color="auto" w:sz="4" w:space="0"/>
              <w:left w:val="single" w:color="auto" w:sz="4" w:space="0"/>
              <w:bottom w:val="single" w:color="auto" w:sz="4" w:space="0"/>
              <w:right w:val="single" w:color="auto" w:sz="4" w:space="0"/>
            </w:tcBorders>
            <w:vAlign w:val="center"/>
          </w:tcPr>
          <w:p w14:paraId="34F139F6">
            <w:pPr>
              <w:rPr>
                <w:rFonts w:hint="eastAsia" w:ascii="宋体" w:hAnsi="宋体"/>
                <w:color w:val="auto"/>
                <w:szCs w:val="21"/>
                <w:highlight w:val="none"/>
                <w:lang w:eastAsia="zh-CN"/>
              </w:rPr>
            </w:pPr>
            <w:r>
              <w:rPr>
                <w:rFonts w:hint="eastAsia" w:ascii="宋体" w:hAnsi="宋体"/>
                <w:color w:val="auto"/>
                <w:szCs w:val="21"/>
                <w:highlight w:val="none"/>
              </w:rPr>
              <w:t>最高投标限价</w:t>
            </w:r>
          </w:p>
        </w:tc>
        <w:tc>
          <w:tcPr>
            <w:tcW w:w="5934" w:type="dxa"/>
            <w:tcBorders>
              <w:top w:val="single" w:color="auto" w:sz="4" w:space="0"/>
              <w:left w:val="single" w:color="auto" w:sz="4" w:space="0"/>
              <w:bottom w:val="single" w:color="auto" w:sz="4" w:space="0"/>
              <w:right w:val="double" w:color="auto" w:sz="4" w:space="0"/>
            </w:tcBorders>
            <w:vAlign w:val="center"/>
          </w:tcPr>
          <w:p w14:paraId="0CEA2269">
            <w:pPr>
              <w:widowControl/>
              <w:jc w:val="left"/>
              <w:rPr>
                <w:rFonts w:hint="eastAsia" w:ascii="宋体" w:hAnsi="宋体"/>
                <w:color w:val="auto"/>
                <w:kern w:val="0"/>
                <w:szCs w:val="21"/>
                <w:highlight w:val="none"/>
                <w:lang w:val="zh-CN"/>
              </w:rPr>
            </w:pPr>
            <w:r>
              <w:rPr>
                <w:rFonts w:hint="eastAsia" w:ascii="宋体" w:hAnsi="宋体"/>
                <w:color w:val="auto"/>
                <w:highlight w:val="none"/>
              </w:rPr>
              <w:t>本项目</w:t>
            </w:r>
            <w:r>
              <w:rPr>
                <w:rFonts w:hint="eastAsia" w:ascii="宋体" w:hAnsi="宋体" w:cs="宋体"/>
                <w:bCs/>
                <w:color w:val="auto"/>
                <w:kern w:val="0"/>
                <w:szCs w:val="21"/>
                <w:highlight w:val="none"/>
              </w:rPr>
              <w:t>最高</w:t>
            </w:r>
            <w:r>
              <w:rPr>
                <w:rFonts w:hint="eastAsia" w:ascii="宋体" w:hAnsi="宋体"/>
                <w:color w:val="auto"/>
                <w:highlight w:val="none"/>
              </w:rPr>
              <w:t>投标限价为人民币</w:t>
            </w:r>
            <w:r>
              <w:rPr>
                <w:rFonts w:hint="eastAsia" w:ascii="宋体" w:hAnsi="宋体" w:cs="宋体"/>
                <w:color w:val="auto"/>
                <w:sz w:val="24"/>
                <w:highlight w:val="none"/>
                <w:u w:val="single"/>
                <w:lang w:val="en-US" w:eastAsia="zh-CN" w:bidi="ar"/>
              </w:rPr>
              <w:t>28106208.18</w:t>
            </w:r>
            <w:r>
              <w:rPr>
                <w:rFonts w:hint="eastAsia" w:ascii="宋体" w:hAnsi="宋体"/>
                <w:color w:val="auto"/>
                <w:highlight w:val="none"/>
                <w:u w:val="single"/>
              </w:rPr>
              <w:t>元</w:t>
            </w:r>
            <w:r>
              <w:rPr>
                <w:rFonts w:hint="eastAsia" w:ascii="宋体" w:hAnsi="宋体"/>
                <w:color w:val="auto"/>
                <w:highlight w:val="none"/>
                <w:lang w:eastAsia="zh-CN"/>
              </w:rPr>
              <w:t>。详见本项目最高投标限价公布表。</w:t>
            </w:r>
          </w:p>
        </w:tc>
      </w:tr>
      <w:tr w14:paraId="4F464F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3C44F529">
            <w:pPr>
              <w:rPr>
                <w:rFonts w:hint="eastAsia" w:ascii="宋体" w:hAnsi="宋体" w:eastAsia="宋体"/>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lang w:val="en-US" w:eastAsia="zh-CN"/>
              </w:rPr>
              <w:t>4</w:t>
            </w:r>
          </w:p>
        </w:tc>
        <w:tc>
          <w:tcPr>
            <w:tcW w:w="981" w:type="dxa"/>
            <w:tcBorders>
              <w:top w:val="single" w:color="auto" w:sz="4" w:space="0"/>
              <w:left w:val="single" w:color="auto" w:sz="4" w:space="0"/>
              <w:bottom w:val="single" w:color="auto" w:sz="4" w:space="0"/>
              <w:right w:val="single" w:color="auto" w:sz="4" w:space="0"/>
            </w:tcBorders>
            <w:vAlign w:val="center"/>
          </w:tcPr>
          <w:p w14:paraId="167B5BB3">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1FF2CA01">
            <w:pPr>
              <w:rPr>
                <w:rFonts w:ascii="宋体" w:hAnsi="宋体"/>
                <w:color w:val="auto"/>
                <w:szCs w:val="21"/>
                <w:highlight w:val="none"/>
              </w:rPr>
            </w:pPr>
            <w:r>
              <w:rPr>
                <w:rFonts w:hint="eastAsia" w:ascii="宋体" w:hAnsi="宋体"/>
                <w:color w:val="auto"/>
                <w:szCs w:val="21"/>
                <w:highlight w:val="none"/>
              </w:rPr>
              <w:t>非竞争费用</w:t>
            </w:r>
          </w:p>
        </w:tc>
        <w:tc>
          <w:tcPr>
            <w:tcW w:w="5934" w:type="dxa"/>
            <w:tcBorders>
              <w:top w:val="single" w:color="auto" w:sz="4" w:space="0"/>
              <w:left w:val="single" w:color="auto" w:sz="4" w:space="0"/>
              <w:bottom w:val="single" w:color="auto" w:sz="4" w:space="0"/>
              <w:right w:val="double" w:color="auto" w:sz="4" w:space="0"/>
            </w:tcBorders>
            <w:vAlign w:val="center"/>
          </w:tcPr>
          <w:p w14:paraId="1412D78F">
            <w:pPr>
              <w:rPr>
                <w:rFonts w:ascii="宋体" w:hAnsi="宋体"/>
                <w:color w:val="auto"/>
                <w:szCs w:val="21"/>
                <w:highlight w:val="none"/>
              </w:rPr>
            </w:pPr>
            <w:r>
              <w:rPr>
                <w:rFonts w:hint="eastAsia" w:ascii="宋体" w:hAnsi="宋体"/>
                <w:color w:val="auto"/>
                <w:szCs w:val="21"/>
                <w:highlight w:val="none"/>
              </w:rPr>
              <w:t>本项目安全生产措施费为</w:t>
            </w:r>
            <w:r>
              <w:rPr>
                <w:rFonts w:hint="eastAsia" w:ascii="宋体" w:hAnsi="宋体" w:cs="宋体"/>
                <w:color w:val="auto"/>
                <w:sz w:val="24"/>
                <w:highlight w:val="none"/>
                <w:u w:val="single"/>
                <w:lang w:val="en-US" w:eastAsia="zh-CN" w:bidi="ar"/>
              </w:rPr>
              <w:t>539604.82</w:t>
            </w:r>
            <w:r>
              <w:rPr>
                <w:rFonts w:hint="eastAsia" w:ascii="宋体" w:hAnsi="宋体"/>
                <w:color w:val="auto"/>
                <w:szCs w:val="21"/>
                <w:highlight w:val="none"/>
              </w:rPr>
              <w:t>元，暂列金额为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元，暂估价为</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ascii="宋体" w:hAnsi="宋体"/>
                <w:color w:val="auto"/>
                <w:szCs w:val="21"/>
                <w:highlight w:val="none"/>
                <w:u w:val="single"/>
              </w:rPr>
              <w:t xml:space="preserve">  </w:t>
            </w:r>
            <w:r>
              <w:rPr>
                <w:rFonts w:hint="eastAsia" w:ascii="宋体" w:hAnsi="宋体"/>
                <w:color w:val="auto"/>
                <w:szCs w:val="21"/>
                <w:highlight w:val="none"/>
              </w:rPr>
              <w:t>元。（未按招标文件规定的金额填写的，由评标委员会按照招标文件规定的金额进行修正）</w:t>
            </w:r>
          </w:p>
        </w:tc>
      </w:tr>
      <w:tr w14:paraId="73ACA2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14:paraId="3135F3D3">
            <w:pP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5</w:t>
            </w:r>
          </w:p>
        </w:tc>
        <w:tc>
          <w:tcPr>
            <w:tcW w:w="981" w:type="dxa"/>
            <w:tcBorders>
              <w:top w:val="single" w:color="auto" w:sz="4" w:space="0"/>
              <w:left w:val="single" w:color="auto" w:sz="4" w:space="0"/>
              <w:bottom w:val="single" w:color="auto" w:sz="4" w:space="0"/>
              <w:right w:val="single" w:color="auto" w:sz="4" w:space="0"/>
            </w:tcBorders>
            <w:vAlign w:val="center"/>
          </w:tcPr>
          <w:p w14:paraId="3FC55B9C">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2CE4CC35">
            <w:pPr>
              <w:pStyle w:val="5"/>
              <w:ind w:firstLine="0"/>
              <w:rPr>
                <w:rFonts w:ascii="宋体" w:hAnsi="宋体"/>
                <w:color w:val="auto"/>
                <w:szCs w:val="21"/>
                <w:highlight w:val="none"/>
              </w:rPr>
            </w:pPr>
            <w:r>
              <w:rPr>
                <w:rFonts w:hint="eastAsia" w:ascii="宋体" w:hAnsi="宋体"/>
                <w:color w:val="auto"/>
                <w:szCs w:val="21"/>
                <w:highlight w:val="none"/>
              </w:rPr>
              <w:t>保修期</w:t>
            </w:r>
          </w:p>
        </w:tc>
        <w:tc>
          <w:tcPr>
            <w:tcW w:w="5934" w:type="dxa"/>
            <w:tcBorders>
              <w:top w:val="single" w:color="auto" w:sz="4" w:space="0"/>
              <w:left w:val="single" w:color="auto" w:sz="4" w:space="0"/>
              <w:bottom w:val="single" w:color="auto" w:sz="4" w:space="0"/>
              <w:right w:val="double" w:color="auto" w:sz="4" w:space="0"/>
            </w:tcBorders>
            <w:vAlign w:val="center"/>
          </w:tcPr>
          <w:p w14:paraId="77151AC6">
            <w:pPr>
              <w:rPr>
                <w:rFonts w:ascii="宋体" w:hAnsi="宋体"/>
                <w:color w:val="auto"/>
                <w:szCs w:val="21"/>
                <w:highlight w:val="none"/>
              </w:rPr>
            </w:pPr>
            <w:r>
              <w:rPr>
                <w:rFonts w:hint="eastAsia" w:ascii="宋体" w:hAnsi="宋体"/>
                <w:color w:val="auto"/>
                <w:szCs w:val="21"/>
                <w:highlight w:val="none"/>
              </w:rPr>
              <w:t>按照《建设工程质量管理条例》和《工程质量保修书》规定。</w:t>
            </w:r>
          </w:p>
        </w:tc>
      </w:tr>
      <w:tr w14:paraId="1444CF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DE1FD2B">
            <w:pPr>
              <w:rPr>
                <w:rFonts w:hint="eastAsia" w:ascii="宋体" w:hAnsi="宋体" w:eastAsia="宋体"/>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lang w:val="en-US" w:eastAsia="zh-CN"/>
              </w:rPr>
              <w:t>6</w:t>
            </w:r>
          </w:p>
        </w:tc>
        <w:tc>
          <w:tcPr>
            <w:tcW w:w="981" w:type="dxa"/>
            <w:tcBorders>
              <w:top w:val="single" w:color="auto" w:sz="4" w:space="0"/>
              <w:left w:val="single" w:color="auto" w:sz="4" w:space="0"/>
              <w:bottom w:val="single" w:color="auto" w:sz="4" w:space="0"/>
              <w:right w:val="single" w:color="auto" w:sz="4" w:space="0"/>
            </w:tcBorders>
            <w:vAlign w:val="center"/>
          </w:tcPr>
          <w:p w14:paraId="4A23E7CD">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3F621DF9">
            <w:pPr>
              <w:rPr>
                <w:rFonts w:ascii="宋体" w:hAnsi="宋体"/>
                <w:color w:val="auto"/>
                <w:szCs w:val="21"/>
                <w:highlight w:val="none"/>
              </w:rPr>
            </w:pPr>
            <w:r>
              <w:rPr>
                <w:rFonts w:hint="eastAsia" w:ascii="宋体" w:hAnsi="宋体"/>
                <w:color w:val="auto"/>
                <w:szCs w:val="21"/>
                <w:highlight w:val="none"/>
              </w:rPr>
              <w:t>计算评标参考价的等分点值</w:t>
            </w:r>
          </w:p>
        </w:tc>
        <w:tc>
          <w:tcPr>
            <w:tcW w:w="5934" w:type="dxa"/>
            <w:tcBorders>
              <w:top w:val="single" w:color="auto" w:sz="4" w:space="0"/>
              <w:left w:val="single" w:color="auto" w:sz="4" w:space="0"/>
              <w:bottom w:val="single" w:color="auto" w:sz="4" w:space="0"/>
              <w:right w:val="double" w:color="auto" w:sz="4" w:space="0"/>
            </w:tcBorders>
            <w:vAlign w:val="center"/>
          </w:tcPr>
          <w:p w14:paraId="76E10145">
            <w:pPr>
              <w:rPr>
                <w:rFonts w:ascii="宋体" w:hAnsi="宋体"/>
                <w:color w:val="auto"/>
                <w:szCs w:val="21"/>
                <w:highlight w:val="none"/>
              </w:rPr>
            </w:pPr>
            <w:r>
              <w:rPr>
                <w:rFonts w:hint="eastAsia" w:ascii="宋体" w:hAnsi="宋体"/>
                <w:color w:val="auto"/>
                <w:szCs w:val="21"/>
                <w:highlight w:val="none"/>
              </w:rPr>
              <w:t>计算评标参考价的等分点值</w:t>
            </w:r>
            <w:r>
              <w:rPr>
                <w:rFonts w:ascii="宋体" w:hAnsi="宋体"/>
                <w:color w:val="auto"/>
                <w:szCs w:val="21"/>
                <w:highlight w:val="none"/>
              </w:rPr>
              <w:t>X</w:t>
            </w:r>
            <w:r>
              <w:rPr>
                <w:rFonts w:hint="eastAsia" w:ascii="宋体" w:hAnsi="宋体"/>
                <w:color w:val="auto"/>
                <w:szCs w:val="21"/>
                <w:highlight w:val="none"/>
              </w:rPr>
              <w:t>在开标</w:t>
            </w:r>
            <w:r>
              <w:rPr>
                <w:rFonts w:hint="eastAsia" w:ascii="宋体" w:hAnsi="宋体"/>
                <w:color w:val="auto"/>
                <w:szCs w:val="21"/>
                <w:highlight w:val="none"/>
                <w:lang w:eastAsia="zh-CN"/>
              </w:rPr>
              <w:t>时</w:t>
            </w:r>
            <w:r>
              <w:rPr>
                <w:rFonts w:hint="eastAsia" w:ascii="宋体" w:hAnsi="宋体"/>
                <w:color w:val="auto"/>
                <w:szCs w:val="21"/>
                <w:highlight w:val="none"/>
              </w:rPr>
              <w:t>从[0,100]</w:t>
            </w:r>
            <w:r>
              <w:rPr>
                <w:rFonts w:hint="eastAsia" w:ascii="宋体" w:hAnsi="宋体"/>
                <w:color w:val="auto"/>
                <w:highlight w:val="none"/>
              </w:rPr>
              <w:t xml:space="preserve"> </w:t>
            </w:r>
            <w:r>
              <w:rPr>
                <w:rFonts w:hint="eastAsia" w:ascii="宋体" w:hAnsi="宋体"/>
                <w:color w:val="auto"/>
                <w:szCs w:val="21"/>
                <w:highlight w:val="none"/>
              </w:rPr>
              <w:t>的整数中随机抽取。</w:t>
            </w:r>
          </w:p>
        </w:tc>
      </w:tr>
      <w:tr w14:paraId="4D8E2E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573C092">
            <w:pP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7</w:t>
            </w:r>
          </w:p>
        </w:tc>
        <w:tc>
          <w:tcPr>
            <w:tcW w:w="981" w:type="dxa"/>
            <w:tcBorders>
              <w:top w:val="single" w:color="auto" w:sz="4" w:space="0"/>
              <w:left w:val="single" w:color="auto" w:sz="4" w:space="0"/>
              <w:bottom w:val="single" w:color="auto" w:sz="4" w:space="0"/>
              <w:right w:val="single" w:color="auto" w:sz="4" w:space="0"/>
            </w:tcBorders>
            <w:vAlign w:val="center"/>
          </w:tcPr>
          <w:p w14:paraId="727D4D1D">
            <w:pPr>
              <w:ind w:firstLine="458"/>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0579CEC6">
            <w:pPr>
              <w:rPr>
                <w:rFonts w:ascii="宋体" w:hAnsi="宋体"/>
                <w:color w:val="auto"/>
                <w:szCs w:val="21"/>
                <w:highlight w:val="none"/>
              </w:rPr>
            </w:pPr>
            <w:r>
              <w:rPr>
                <w:rFonts w:hint="eastAsia" w:ascii="宋体" w:hAnsi="宋体"/>
                <w:color w:val="auto"/>
                <w:szCs w:val="21"/>
                <w:highlight w:val="none"/>
              </w:rPr>
              <w:t>进入第二阶段评审的家数</w:t>
            </w:r>
          </w:p>
        </w:tc>
        <w:tc>
          <w:tcPr>
            <w:tcW w:w="5934" w:type="dxa"/>
            <w:tcBorders>
              <w:top w:val="single" w:color="auto" w:sz="4" w:space="0"/>
              <w:left w:val="single" w:color="auto" w:sz="4" w:space="0"/>
              <w:bottom w:val="single" w:color="auto" w:sz="4" w:space="0"/>
              <w:right w:val="double" w:color="auto" w:sz="4" w:space="0"/>
            </w:tcBorders>
            <w:vAlign w:val="center"/>
          </w:tcPr>
          <w:p w14:paraId="013468AC">
            <w:pPr>
              <w:rPr>
                <w:rFonts w:ascii="宋体" w:hAnsi="宋体"/>
                <w:color w:val="auto"/>
                <w:szCs w:val="21"/>
                <w:highlight w:val="none"/>
              </w:rPr>
            </w:pPr>
            <w:r>
              <w:rPr>
                <w:rFonts w:hint="eastAsia" w:ascii="宋体" w:hAnsi="宋体" w:cs="宋体"/>
                <w:color w:val="auto"/>
                <w:szCs w:val="21"/>
                <w:highlight w:val="none"/>
              </w:rPr>
              <w:t>本款不适用。</w:t>
            </w:r>
          </w:p>
        </w:tc>
      </w:tr>
      <w:tr w14:paraId="6F1EDE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305" w:hRule="atLeast"/>
        </w:trPr>
        <w:tc>
          <w:tcPr>
            <w:tcW w:w="702" w:type="dxa"/>
            <w:tcBorders>
              <w:top w:val="single" w:color="auto" w:sz="4" w:space="0"/>
              <w:left w:val="double" w:color="auto" w:sz="4" w:space="0"/>
              <w:bottom w:val="single" w:color="auto" w:sz="4" w:space="0"/>
              <w:right w:val="single" w:color="auto" w:sz="4" w:space="0"/>
            </w:tcBorders>
            <w:vAlign w:val="center"/>
          </w:tcPr>
          <w:p w14:paraId="1F6A5074">
            <w:pP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8</w:t>
            </w:r>
          </w:p>
        </w:tc>
        <w:tc>
          <w:tcPr>
            <w:tcW w:w="981" w:type="dxa"/>
            <w:tcBorders>
              <w:top w:val="single" w:color="auto" w:sz="4" w:space="0"/>
              <w:left w:val="single" w:color="auto" w:sz="4" w:space="0"/>
              <w:bottom w:val="single" w:color="auto" w:sz="4" w:space="0"/>
              <w:right w:val="single" w:color="auto" w:sz="4" w:space="0"/>
            </w:tcBorders>
            <w:vAlign w:val="center"/>
          </w:tcPr>
          <w:p w14:paraId="3D4D55A4">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03FABBC6">
            <w:pPr>
              <w:rPr>
                <w:rFonts w:ascii="宋体" w:hAnsi="宋体"/>
                <w:color w:val="auto"/>
                <w:szCs w:val="21"/>
                <w:highlight w:val="none"/>
              </w:rPr>
            </w:pPr>
            <w:r>
              <w:rPr>
                <w:rFonts w:hint="eastAsia" w:ascii="宋体" w:hAnsi="宋体"/>
                <w:color w:val="auto"/>
                <w:szCs w:val="21"/>
                <w:highlight w:val="none"/>
              </w:rPr>
              <w:t>工程成本警</w:t>
            </w:r>
            <w:r>
              <w:rPr>
                <w:rFonts w:hint="eastAsia" w:ascii="宋体" w:hAnsi="宋体"/>
                <w:color w:val="auto"/>
                <w:szCs w:val="21"/>
                <w:highlight w:val="none"/>
                <w:lang w:val="en-US" w:eastAsia="zh-CN"/>
              </w:rPr>
              <w:t>示</w:t>
            </w:r>
            <w:r>
              <w:rPr>
                <w:rFonts w:hint="eastAsia" w:ascii="宋体" w:hAnsi="宋体"/>
                <w:color w:val="auto"/>
                <w:szCs w:val="21"/>
                <w:highlight w:val="none"/>
              </w:rPr>
              <w:t>价</w:t>
            </w:r>
          </w:p>
        </w:tc>
        <w:tc>
          <w:tcPr>
            <w:tcW w:w="5934" w:type="dxa"/>
            <w:tcBorders>
              <w:top w:val="single" w:color="auto" w:sz="4" w:space="0"/>
              <w:left w:val="single" w:color="auto" w:sz="4" w:space="0"/>
              <w:bottom w:val="single" w:color="auto" w:sz="4" w:space="0"/>
              <w:right w:val="double" w:color="auto" w:sz="4" w:space="0"/>
            </w:tcBorders>
            <w:vAlign w:val="center"/>
          </w:tcPr>
          <w:p w14:paraId="1804D941">
            <w:pPr>
              <w:rPr>
                <w:rFonts w:ascii="宋体" w:hAnsi="宋体"/>
                <w:color w:val="auto"/>
                <w:szCs w:val="21"/>
                <w:highlight w:val="none"/>
                <w:u w:val="single"/>
              </w:rPr>
            </w:pPr>
            <w:r>
              <w:rPr>
                <w:rFonts w:hint="eastAsia" w:ascii="宋体" w:hAnsi="宋体"/>
                <w:color w:val="auto"/>
                <w:szCs w:val="21"/>
                <w:highlight w:val="none"/>
              </w:rPr>
              <w:t>工程成本警</w:t>
            </w:r>
            <w:r>
              <w:rPr>
                <w:rFonts w:hint="eastAsia" w:ascii="宋体" w:hAnsi="宋体"/>
                <w:color w:val="auto"/>
                <w:szCs w:val="21"/>
                <w:highlight w:val="none"/>
                <w:lang w:val="en-US" w:eastAsia="zh-CN"/>
              </w:rPr>
              <w:t>示</w:t>
            </w:r>
            <w:r>
              <w:rPr>
                <w:rFonts w:hint="eastAsia" w:ascii="宋体" w:hAnsi="宋体"/>
                <w:color w:val="auto"/>
                <w:szCs w:val="21"/>
                <w:highlight w:val="none"/>
              </w:rPr>
              <w:t>价为</w:t>
            </w:r>
            <w:r>
              <w:rPr>
                <w:rFonts w:hint="eastAsia" w:ascii="宋体" w:hAnsi="宋体"/>
                <w:color w:val="auto"/>
                <w:sz w:val="24"/>
                <w:szCs w:val="24"/>
                <w:highlight w:val="none"/>
                <w:u w:val="single"/>
                <w:lang w:val="en-US" w:eastAsia="zh-CN"/>
              </w:rPr>
              <w:t>26419835.69</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元</w:t>
            </w:r>
            <w:r>
              <w:rPr>
                <w:rFonts w:hint="eastAsia" w:ascii="宋体" w:hAnsi="宋体" w:cs="宋体"/>
                <w:color w:val="auto"/>
                <w:szCs w:val="21"/>
                <w:highlight w:val="none"/>
                <w:u w:val="single"/>
              </w:rPr>
              <w:t>(最高投标限价的9</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%设置为工程成本警戒价</w:t>
            </w:r>
            <w:r>
              <w:rPr>
                <w:rFonts w:hint="eastAsia" w:ascii="宋体" w:hAnsi="宋体" w:cs="宋体"/>
                <w:color w:val="auto"/>
                <w:szCs w:val="21"/>
                <w:highlight w:val="none"/>
                <w:u w:val="single"/>
                <w:lang w:eastAsia="zh-CN"/>
              </w:rPr>
              <w:t>）</w:t>
            </w:r>
            <w:r>
              <w:rPr>
                <w:rFonts w:hint="eastAsia" w:ascii="宋体" w:hAnsi="宋体"/>
                <w:color w:val="auto"/>
                <w:szCs w:val="21"/>
                <w:highlight w:val="none"/>
              </w:rPr>
              <w:t>。对低于该警</w:t>
            </w:r>
            <w:r>
              <w:rPr>
                <w:rFonts w:hint="eastAsia" w:ascii="宋体" w:hAnsi="宋体"/>
                <w:color w:val="auto"/>
                <w:szCs w:val="21"/>
                <w:highlight w:val="none"/>
                <w:lang w:val="en-US" w:eastAsia="zh-CN"/>
              </w:rPr>
              <w:t>示</w:t>
            </w:r>
            <w:r>
              <w:rPr>
                <w:rFonts w:hint="eastAsia" w:ascii="宋体" w:hAnsi="宋体"/>
                <w:color w:val="auto"/>
                <w:szCs w:val="21"/>
                <w:highlight w:val="none"/>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w:t>
            </w:r>
            <w:r>
              <w:rPr>
                <w:rFonts w:hint="eastAsia" w:ascii="宋体" w:hAnsi="宋体"/>
                <w:color w:val="auto"/>
                <w:szCs w:val="21"/>
                <w:highlight w:val="none"/>
                <w:lang w:val="en-US" w:eastAsia="zh-CN"/>
              </w:rPr>
              <w:t>示</w:t>
            </w:r>
            <w:r>
              <w:rPr>
                <w:rFonts w:hint="eastAsia" w:ascii="宋体" w:hAnsi="宋体"/>
                <w:color w:val="auto"/>
                <w:szCs w:val="21"/>
                <w:highlight w:val="none"/>
              </w:rPr>
              <w:t>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2063A8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AFA4636">
            <w:pPr>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9</w:t>
            </w:r>
          </w:p>
        </w:tc>
        <w:tc>
          <w:tcPr>
            <w:tcW w:w="981" w:type="dxa"/>
            <w:tcBorders>
              <w:top w:val="single" w:color="auto" w:sz="4" w:space="0"/>
              <w:left w:val="single" w:color="auto" w:sz="4" w:space="0"/>
              <w:bottom w:val="single" w:color="auto" w:sz="4" w:space="0"/>
              <w:right w:val="single" w:color="auto" w:sz="4" w:space="0"/>
            </w:tcBorders>
            <w:vAlign w:val="center"/>
          </w:tcPr>
          <w:p w14:paraId="5494FBF7">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51DC6937">
            <w:pPr>
              <w:rPr>
                <w:rFonts w:ascii="宋体" w:hAnsi="宋体"/>
                <w:color w:val="auto"/>
                <w:szCs w:val="21"/>
                <w:highlight w:val="none"/>
              </w:rPr>
            </w:pPr>
            <w:r>
              <w:rPr>
                <w:rFonts w:hint="eastAsia" w:ascii="宋体" w:hAnsi="宋体"/>
                <w:color w:val="auto"/>
                <w:szCs w:val="21"/>
                <w:highlight w:val="none"/>
              </w:rPr>
              <w:t>第一阶段各分值的权重</w:t>
            </w:r>
          </w:p>
        </w:tc>
        <w:tc>
          <w:tcPr>
            <w:tcW w:w="5934" w:type="dxa"/>
            <w:tcBorders>
              <w:top w:val="single" w:color="auto" w:sz="4" w:space="0"/>
              <w:left w:val="single" w:color="auto" w:sz="4" w:space="0"/>
              <w:bottom w:val="single" w:color="auto" w:sz="4" w:space="0"/>
              <w:right w:val="double" w:color="auto" w:sz="4" w:space="0"/>
            </w:tcBorders>
            <w:vAlign w:val="center"/>
          </w:tcPr>
          <w:p w14:paraId="6F9A1A59">
            <w:pPr>
              <w:rPr>
                <w:rFonts w:ascii="宋体" w:hAnsi="宋体"/>
                <w:color w:val="auto"/>
                <w:szCs w:val="21"/>
                <w:highlight w:val="none"/>
              </w:rPr>
            </w:pPr>
            <w:r>
              <w:rPr>
                <w:rFonts w:hint="eastAsia" w:ascii="宋体" w:hAnsi="宋体" w:cs="宋体"/>
                <w:color w:val="auto"/>
                <w:szCs w:val="21"/>
                <w:highlight w:val="none"/>
              </w:rPr>
              <w:t>本款不适用。</w:t>
            </w:r>
          </w:p>
        </w:tc>
      </w:tr>
      <w:tr w14:paraId="7A7C47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EF7AC4E">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30</w:t>
            </w:r>
          </w:p>
        </w:tc>
        <w:tc>
          <w:tcPr>
            <w:tcW w:w="981" w:type="dxa"/>
            <w:tcBorders>
              <w:top w:val="single" w:color="auto" w:sz="4" w:space="0"/>
              <w:left w:val="single" w:color="auto" w:sz="4" w:space="0"/>
              <w:bottom w:val="single" w:color="auto" w:sz="4" w:space="0"/>
              <w:right w:val="single" w:color="auto" w:sz="4" w:space="0"/>
            </w:tcBorders>
            <w:vAlign w:val="center"/>
          </w:tcPr>
          <w:p w14:paraId="5CCCC009">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41BCE7A9">
            <w:pPr>
              <w:rPr>
                <w:rFonts w:ascii="宋体" w:hAnsi="宋体"/>
                <w:color w:val="auto"/>
                <w:szCs w:val="21"/>
                <w:highlight w:val="none"/>
              </w:rPr>
            </w:pPr>
            <w:r>
              <w:rPr>
                <w:rFonts w:hint="eastAsia" w:ascii="宋体" w:hAnsi="宋体"/>
                <w:color w:val="auto"/>
                <w:szCs w:val="21"/>
                <w:highlight w:val="none"/>
              </w:rPr>
              <w:t>评标委员会人数</w:t>
            </w:r>
          </w:p>
        </w:tc>
        <w:tc>
          <w:tcPr>
            <w:tcW w:w="5934" w:type="dxa"/>
            <w:tcBorders>
              <w:top w:val="single" w:color="auto" w:sz="4" w:space="0"/>
              <w:left w:val="single" w:color="auto" w:sz="4" w:space="0"/>
              <w:bottom w:val="single" w:color="auto" w:sz="4" w:space="0"/>
              <w:right w:val="double" w:color="auto" w:sz="4" w:space="0"/>
            </w:tcBorders>
            <w:vAlign w:val="center"/>
          </w:tcPr>
          <w:p w14:paraId="45E0959A">
            <w:pPr>
              <w:rPr>
                <w:rFonts w:ascii="宋体" w:hAnsi="宋体"/>
                <w:color w:val="auto"/>
                <w:szCs w:val="21"/>
                <w:highlight w:val="none"/>
              </w:rPr>
            </w:pPr>
            <w:r>
              <w:rPr>
                <w:rFonts w:hint="eastAsia" w:ascii="宋体" w:hAnsi="宋体"/>
                <w:color w:val="auto"/>
                <w:szCs w:val="21"/>
                <w:highlight w:val="none"/>
              </w:rPr>
              <w:t>评标委员会由招标人依法组建。</w:t>
            </w:r>
          </w:p>
        </w:tc>
      </w:tr>
      <w:tr w14:paraId="087E87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78AC32F">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31</w:t>
            </w:r>
          </w:p>
        </w:tc>
        <w:tc>
          <w:tcPr>
            <w:tcW w:w="981" w:type="dxa"/>
            <w:tcBorders>
              <w:top w:val="single" w:color="auto" w:sz="4" w:space="0"/>
              <w:left w:val="single" w:color="auto" w:sz="4" w:space="0"/>
              <w:bottom w:val="single" w:color="auto" w:sz="4" w:space="0"/>
              <w:right w:val="single" w:color="auto" w:sz="4" w:space="0"/>
            </w:tcBorders>
            <w:vAlign w:val="center"/>
          </w:tcPr>
          <w:p w14:paraId="7398D521">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2F995205">
            <w:pPr>
              <w:rPr>
                <w:rFonts w:hint="eastAsia" w:ascii="宋体" w:hAnsi="宋体"/>
                <w:color w:val="auto"/>
                <w:szCs w:val="21"/>
                <w:highlight w:val="none"/>
              </w:rPr>
            </w:pPr>
            <w:r>
              <w:rPr>
                <w:rFonts w:hint="eastAsia" w:ascii="宋体" w:hAnsi="宋体"/>
                <w:color w:val="auto"/>
                <w:szCs w:val="21"/>
                <w:highlight w:val="none"/>
              </w:rPr>
              <w:t>企业</w:t>
            </w:r>
            <w:r>
              <w:rPr>
                <w:rFonts w:hint="eastAsia" w:ascii="宋体" w:hAnsi="宋体"/>
                <w:color w:val="auto"/>
                <w:szCs w:val="21"/>
                <w:highlight w:val="none"/>
                <w:lang w:eastAsia="zh-CN"/>
              </w:rPr>
              <w:t>信用评价</w:t>
            </w:r>
            <w:r>
              <w:rPr>
                <w:rFonts w:hint="eastAsia" w:ascii="宋体" w:hAnsi="宋体"/>
                <w:color w:val="auto"/>
                <w:szCs w:val="21"/>
                <w:highlight w:val="none"/>
              </w:rPr>
              <w:t>分数</w:t>
            </w:r>
          </w:p>
        </w:tc>
        <w:tc>
          <w:tcPr>
            <w:tcW w:w="5934" w:type="dxa"/>
            <w:tcBorders>
              <w:top w:val="single" w:color="auto" w:sz="4" w:space="0"/>
              <w:left w:val="single" w:color="auto" w:sz="4" w:space="0"/>
              <w:bottom w:val="single" w:color="auto" w:sz="4" w:space="0"/>
              <w:right w:val="double" w:color="auto" w:sz="4" w:space="0"/>
            </w:tcBorders>
            <w:vAlign w:val="center"/>
          </w:tcPr>
          <w:p w14:paraId="0945007D">
            <w:pPr>
              <w:pStyle w:val="9"/>
              <w:ind w:firstLine="0"/>
              <w:rPr>
                <w:rFonts w:hint="default" w:eastAsia="宋体"/>
                <w:color w:val="auto"/>
                <w:highlight w:val="none"/>
                <w:lang w:val="en-US" w:eastAsia="zh-CN"/>
              </w:rPr>
            </w:pPr>
            <w:r>
              <w:rPr>
                <w:rFonts w:hint="eastAsia" w:ascii="宋体" w:hAnsi="宋体" w:cs="宋体"/>
                <w:color w:val="auto"/>
                <w:szCs w:val="21"/>
                <w:highlight w:val="none"/>
              </w:rPr>
              <w:t>本款不适用。</w:t>
            </w:r>
          </w:p>
        </w:tc>
      </w:tr>
      <w:tr w14:paraId="1B9127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28" w:hRule="atLeast"/>
        </w:trPr>
        <w:tc>
          <w:tcPr>
            <w:tcW w:w="702" w:type="dxa"/>
            <w:tcBorders>
              <w:top w:val="single" w:color="auto" w:sz="4" w:space="0"/>
              <w:left w:val="double" w:color="auto" w:sz="4" w:space="0"/>
              <w:bottom w:val="single" w:color="auto" w:sz="4" w:space="0"/>
              <w:right w:val="single" w:color="auto" w:sz="4" w:space="0"/>
            </w:tcBorders>
            <w:vAlign w:val="center"/>
          </w:tcPr>
          <w:p w14:paraId="1A297555">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32</w:t>
            </w:r>
          </w:p>
        </w:tc>
        <w:tc>
          <w:tcPr>
            <w:tcW w:w="981" w:type="dxa"/>
            <w:tcBorders>
              <w:top w:val="single" w:color="auto" w:sz="4" w:space="0"/>
              <w:left w:val="single" w:color="auto" w:sz="4" w:space="0"/>
              <w:bottom w:val="single" w:color="auto" w:sz="4" w:space="0"/>
              <w:right w:val="single" w:color="auto" w:sz="4" w:space="0"/>
            </w:tcBorders>
            <w:vAlign w:val="center"/>
          </w:tcPr>
          <w:p w14:paraId="0051B707">
            <w:pPr>
              <w:ind w:firstLine="458"/>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70C4C708">
            <w:pPr>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5934" w:type="dxa"/>
            <w:tcBorders>
              <w:top w:val="single" w:color="auto" w:sz="4" w:space="0"/>
              <w:left w:val="single" w:color="auto" w:sz="4" w:space="0"/>
              <w:bottom w:val="single" w:color="auto" w:sz="4" w:space="0"/>
              <w:right w:val="double" w:color="auto" w:sz="4" w:space="0"/>
            </w:tcBorders>
            <w:vAlign w:val="center"/>
          </w:tcPr>
          <w:p w14:paraId="016C7A27">
            <w:pPr>
              <w:rPr>
                <w:rFonts w:ascii="宋体" w:hAnsi="宋体"/>
                <w:color w:val="auto"/>
                <w:szCs w:val="21"/>
                <w:highlight w:val="none"/>
              </w:rPr>
            </w:pPr>
            <w:r>
              <w:rPr>
                <w:rFonts w:hint="eastAsia" w:ascii="宋体" w:hAnsi="宋体" w:cs="宋体"/>
                <w:color w:val="auto"/>
                <w:szCs w:val="21"/>
                <w:highlight w:val="none"/>
              </w:rPr>
              <w:t>本款不适用。</w:t>
            </w:r>
          </w:p>
        </w:tc>
      </w:tr>
      <w:tr w14:paraId="210ECF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F9814BF">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33</w:t>
            </w:r>
          </w:p>
        </w:tc>
        <w:tc>
          <w:tcPr>
            <w:tcW w:w="981" w:type="dxa"/>
            <w:tcBorders>
              <w:top w:val="single" w:color="auto" w:sz="4" w:space="0"/>
              <w:left w:val="single" w:color="auto" w:sz="4" w:space="0"/>
              <w:bottom w:val="single" w:color="auto" w:sz="4" w:space="0"/>
              <w:right w:val="single" w:color="auto" w:sz="4" w:space="0"/>
            </w:tcBorders>
            <w:vAlign w:val="center"/>
          </w:tcPr>
          <w:p w14:paraId="0E77FF52">
            <w:pPr>
              <w:ind w:firstLine="458"/>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3AC4216C">
            <w:pPr>
              <w:rPr>
                <w:rFonts w:hint="eastAsia"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5934" w:type="dxa"/>
            <w:tcBorders>
              <w:top w:val="single" w:color="auto" w:sz="4" w:space="0"/>
              <w:left w:val="single" w:color="auto" w:sz="4" w:space="0"/>
              <w:bottom w:val="single" w:color="auto" w:sz="4" w:space="0"/>
              <w:right w:val="double" w:color="auto" w:sz="4" w:space="0"/>
            </w:tcBorders>
            <w:vAlign w:val="center"/>
          </w:tcPr>
          <w:p w14:paraId="07839E58">
            <w:pPr>
              <w:rPr>
                <w:rFonts w:hint="eastAsia" w:ascii="宋体" w:hAnsi="宋体"/>
                <w:color w:val="auto"/>
                <w:szCs w:val="21"/>
                <w:highlight w:val="none"/>
              </w:rPr>
            </w:pPr>
            <w:r>
              <w:rPr>
                <w:rFonts w:hint="eastAsia" w:ascii="宋体" w:hAnsi="宋体" w:cs="宋体"/>
                <w:color w:val="auto"/>
                <w:szCs w:val="21"/>
                <w:highlight w:val="none"/>
              </w:rPr>
              <w:t>本款不适用。</w:t>
            </w:r>
          </w:p>
        </w:tc>
      </w:tr>
      <w:tr w14:paraId="557017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6089117">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34</w:t>
            </w:r>
          </w:p>
        </w:tc>
        <w:tc>
          <w:tcPr>
            <w:tcW w:w="981" w:type="dxa"/>
            <w:tcBorders>
              <w:top w:val="single" w:color="auto" w:sz="4" w:space="0"/>
              <w:left w:val="single" w:color="auto" w:sz="4" w:space="0"/>
              <w:bottom w:val="single" w:color="auto" w:sz="4" w:space="0"/>
              <w:right w:val="single" w:color="auto" w:sz="4" w:space="0"/>
            </w:tcBorders>
            <w:vAlign w:val="center"/>
          </w:tcPr>
          <w:p w14:paraId="0E584670">
            <w:pPr>
              <w:ind w:firstLine="458"/>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3B4448EE">
            <w:pPr>
              <w:rPr>
                <w:rFonts w:hint="eastAsia" w:ascii="宋体" w:hAnsi="宋体"/>
                <w:color w:val="auto"/>
                <w:szCs w:val="21"/>
                <w:highlight w:val="none"/>
              </w:rPr>
            </w:pPr>
            <w:r>
              <w:rPr>
                <w:rFonts w:hint="eastAsia" w:ascii="宋体" w:hAnsi="宋体"/>
                <w:color w:val="auto"/>
                <w:szCs w:val="21"/>
                <w:highlight w:val="none"/>
              </w:rPr>
              <w:t>第二阶段投标人名次的排序方法（适用于办法五、办法六）</w:t>
            </w:r>
          </w:p>
        </w:tc>
        <w:tc>
          <w:tcPr>
            <w:tcW w:w="5934" w:type="dxa"/>
            <w:tcBorders>
              <w:top w:val="single" w:color="auto" w:sz="4" w:space="0"/>
              <w:left w:val="single" w:color="auto" w:sz="4" w:space="0"/>
              <w:bottom w:val="single" w:color="auto" w:sz="4" w:space="0"/>
              <w:right w:val="double" w:color="auto" w:sz="4" w:space="0"/>
            </w:tcBorders>
            <w:vAlign w:val="center"/>
          </w:tcPr>
          <w:p w14:paraId="53A95B72">
            <w:pPr>
              <w:rPr>
                <w:rFonts w:hint="eastAsia" w:ascii="宋体" w:hAnsi="宋体"/>
                <w:color w:val="auto"/>
                <w:szCs w:val="21"/>
                <w:highlight w:val="none"/>
              </w:rPr>
            </w:pPr>
            <w:r>
              <w:rPr>
                <w:rFonts w:hint="eastAsia" w:ascii="宋体" w:hAnsi="宋体" w:cs="宋体"/>
                <w:color w:val="auto"/>
                <w:szCs w:val="21"/>
                <w:highlight w:val="none"/>
              </w:rPr>
              <w:t>本款不适用。</w:t>
            </w:r>
          </w:p>
        </w:tc>
      </w:tr>
      <w:tr w14:paraId="4DF5A2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568A88D">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35</w:t>
            </w:r>
          </w:p>
        </w:tc>
        <w:tc>
          <w:tcPr>
            <w:tcW w:w="981" w:type="dxa"/>
            <w:tcBorders>
              <w:top w:val="single" w:color="auto" w:sz="4" w:space="0"/>
              <w:left w:val="single" w:color="auto" w:sz="4" w:space="0"/>
              <w:bottom w:val="single" w:color="auto" w:sz="4" w:space="0"/>
              <w:right w:val="single" w:color="auto" w:sz="4" w:space="0"/>
            </w:tcBorders>
            <w:vAlign w:val="center"/>
          </w:tcPr>
          <w:p w14:paraId="65871184">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1733" w:type="dxa"/>
            <w:tcBorders>
              <w:top w:val="single" w:color="auto" w:sz="4" w:space="0"/>
              <w:left w:val="single" w:color="auto" w:sz="4" w:space="0"/>
              <w:bottom w:val="single" w:color="auto" w:sz="4" w:space="0"/>
              <w:right w:val="single" w:color="auto" w:sz="4" w:space="0"/>
            </w:tcBorders>
            <w:vAlign w:val="center"/>
          </w:tcPr>
          <w:p w14:paraId="786645E0">
            <w:pPr>
              <w:rPr>
                <w:rFonts w:ascii="宋体" w:hAnsi="宋体"/>
                <w:color w:val="auto"/>
                <w:szCs w:val="21"/>
                <w:highlight w:val="none"/>
              </w:rPr>
            </w:pPr>
            <w:r>
              <w:rPr>
                <w:rFonts w:hint="eastAsia" w:ascii="宋体" w:hAnsi="宋体"/>
                <w:color w:val="auto"/>
                <w:szCs w:val="21"/>
                <w:highlight w:val="none"/>
              </w:rPr>
              <w:t>合同价款的调整办法</w:t>
            </w:r>
          </w:p>
        </w:tc>
        <w:tc>
          <w:tcPr>
            <w:tcW w:w="5934" w:type="dxa"/>
            <w:tcBorders>
              <w:top w:val="single" w:color="auto" w:sz="4" w:space="0"/>
              <w:left w:val="single" w:color="auto" w:sz="4" w:space="0"/>
              <w:bottom w:val="single" w:color="auto" w:sz="4" w:space="0"/>
              <w:right w:val="double" w:color="auto" w:sz="4" w:space="0"/>
            </w:tcBorders>
            <w:vAlign w:val="center"/>
          </w:tcPr>
          <w:p w14:paraId="03F063AF">
            <w:pPr>
              <w:rPr>
                <w:rFonts w:ascii="宋体" w:hAnsi="宋体"/>
                <w:color w:val="auto"/>
                <w:szCs w:val="21"/>
                <w:highlight w:val="none"/>
                <w:u w:val="single"/>
              </w:rPr>
            </w:pPr>
            <w:r>
              <w:rPr>
                <w:rFonts w:hint="eastAsia" w:ascii="宋体" w:hAnsi="宋体" w:cs="宋体"/>
                <w:bCs/>
                <w:color w:val="auto"/>
                <w:szCs w:val="21"/>
                <w:highlight w:val="none"/>
                <w:u w:val="single"/>
              </w:rPr>
              <w:t>按招标文件及合同条款相关约定调整。</w:t>
            </w:r>
          </w:p>
        </w:tc>
      </w:tr>
      <w:tr w14:paraId="04F5BD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0CD98F3">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36</w:t>
            </w:r>
          </w:p>
        </w:tc>
        <w:tc>
          <w:tcPr>
            <w:tcW w:w="981" w:type="dxa"/>
            <w:tcBorders>
              <w:top w:val="single" w:color="auto" w:sz="4" w:space="0"/>
              <w:left w:val="single" w:color="auto" w:sz="4" w:space="0"/>
              <w:bottom w:val="single" w:color="auto" w:sz="4" w:space="0"/>
              <w:right w:val="single" w:color="auto" w:sz="4" w:space="0"/>
            </w:tcBorders>
            <w:vAlign w:val="center"/>
          </w:tcPr>
          <w:p w14:paraId="2BE47BA0">
            <w:pPr>
              <w:rPr>
                <w:rFonts w:ascii="宋体" w:hAnsi="宋体"/>
                <w:color w:val="auto"/>
                <w:szCs w:val="21"/>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1BF7E1FD">
            <w:pPr>
              <w:rPr>
                <w:rFonts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5934" w:type="dxa"/>
            <w:tcBorders>
              <w:top w:val="single" w:color="auto" w:sz="4" w:space="0"/>
              <w:left w:val="single" w:color="auto" w:sz="4" w:space="0"/>
              <w:bottom w:val="single" w:color="auto" w:sz="4" w:space="0"/>
              <w:right w:val="double" w:color="auto" w:sz="4" w:space="0"/>
            </w:tcBorders>
            <w:vAlign w:val="center"/>
          </w:tcPr>
          <w:p w14:paraId="1EBCCAA9">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076B46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3C0CD87">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37</w:t>
            </w:r>
          </w:p>
        </w:tc>
        <w:tc>
          <w:tcPr>
            <w:tcW w:w="981" w:type="dxa"/>
            <w:tcBorders>
              <w:top w:val="single" w:color="auto" w:sz="4" w:space="0"/>
              <w:left w:val="single" w:color="auto" w:sz="4" w:space="0"/>
              <w:bottom w:val="single" w:color="auto" w:sz="4" w:space="0"/>
              <w:right w:val="single" w:color="auto" w:sz="4" w:space="0"/>
            </w:tcBorders>
            <w:vAlign w:val="center"/>
          </w:tcPr>
          <w:p w14:paraId="5707E85E">
            <w:pPr>
              <w:jc w:val="center"/>
              <w:rPr>
                <w:rFonts w:ascii="宋体" w:hAnsi="宋体"/>
                <w:color w:val="auto"/>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7002C250">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5934" w:type="dxa"/>
            <w:tcBorders>
              <w:top w:val="single" w:color="auto" w:sz="4" w:space="0"/>
              <w:left w:val="single" w:color="auto" w:sz="4" w:space="0"/>
              <w:bottom w:val="single" w:color="auto" w:sz="4" w:space="0"/>
              <w:right w:val="double" w:color="auto" w:sz="4" w:space="0"/>
            </w:tcBorders>
            <w:vAlign w:val="center"/>
          </w:tcPr>
          <w:p w14:paraId="66744EC9">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ascii="宋体" w:hAnsi="宋体"/>
                <w:color w:val="auto"/>
                <w:sz w:val="24"/>
                <w:szCs w:val="24"/>
                <w:highlight w:val="none"/>
                <w:u w:val="single"/>
              </w:rPr>
              <w:t xml:space="preserve"> </w:t>
            </w:r>
            <w:r>
              <w:rPr>
                <w:rFonts w:hint="eastAsia" w:ascii="宋体" w:hAnsi="宋体" w:cs="宋体"/>
                <w:color w:val="auto"/>
                <w:kern w:val="0"/>
                <w:szCs w:val="21"/>
                <w:highlight w:val="none"/>
                <w:u w:val="single"/>
                <w:lang w:eastAsia="zh-CN"/>
              </w:rPr>
              <w:t>广州交易集团有限公司（广州公共资源交易中心）</w:t>
            </w:r>
            <w:r>
              <w:rPr>
                <w:rFonts w:hint="eastAsia" w:ascii="宋体" w:hAnsi="宋体" w:cs="宋体"/>
                <w:color w:val="auto"/>
                <w:kern w:val="0"/>
                <w:szCs w:val="21"/>
                <w:highlight w:val="none"/>
                <w:u w:val="single"/>
              </w:rPr>
              <w:t>网站</w:t>
            </w:r>
            <w:r>
              <w:rPr>
                <w:rFonts w:hint="eastAsia" w:ascii="宋体" w:hAnsi="宋体" w:cs="Courier New"/>
                <w:color w:val="auto"/>
                <w:szCs w:val="21"/>
                <w:highlight w:val="none"/>
              </w:rPr>
              <w:t xml:space="preserve">。  </w:t>
            </w:r>
          </w:p>
          <w:p w14:paraId="7B704C2E">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14:paraId="3732FB04">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3977148">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14:paraId="48CB25A6">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14:paraId="4BB84400">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721D0DA0">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14:paraId="6FDB32A1">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14:paraId="1E56ADF8">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tc>
      </w:tr>
      <w:tr w14:paraId="38E9EA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5334DE0D">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38 </w:t>
            </w:r>
          </w:p>
        </w:tc>
        <w:tc>
          <w:tcPr>
            <w:tcW w:w="981" w:type="dxa"/>
            <w:tcBorders>
              <w:top w:val="single" w:color="auto" w:sz="4" w:space="0"/>
              <w:left w:val="single" w:color="auto" w:sz="4" w:space="0"/>
              <w:bottom w:val="single" w:color="auto" w:sz="4" w:space="0"/>
              <w:right w:val="single" w:color="auto" w:sz="4" w:space="0"/>
            </w:tcBorders>
            <w:vAlign w:val="center"/>
          </w:tcPr>
          <w:p w14:paraId="49EB0B2A">
            <w:pPr>
              <w:jc w:val="center"/>
              <w:rPr>
                <w:rFonts w:ascii="宋体" w:hAnsi="宋体"/>
                <w:color w:val="auto"/>
                <w:highlight w:val="none"/>
              </w:rPr>
            </w:pPr>
          </w:p>
        </w:tc>
        <w:tc>
          <w:tcPr>
            <w:tcW w:w="1733" w:type="dxa"/>
            <w:tcBorders>
              <w:top w:val="single" w:color="auto" w:sz="4" w:space="0"/>
              <w:left w:val="single" w:color="auto" w:sz="4" w:space="0"/>
              <w:bottom w:val="single" w:color="auto" w:sz="4" w:space="0"/>
              <w:right w:val="single" w:color="auto" w:sz="4" w:space="0"/>
            </w:tcBorders>
            <w:vAlign w:val="center"/>
          </w:tcPr>
          <w:p w14:paraId="40CD110A">
            <w:pPr>
              <w:jc w:val="center"/>
              <w:rPr>
                <w:rFonts w:hint="eastAsia" w:ascii="宋体" w:hAnsi="宋体"/>
                <w:color w:val="auto"/>
                <w:highlight w:val="none"/>
              </w:rPr>
            </w:pPr>
            <w:r>
              <w:rPr>
                <w:rFonts w:hint="eastAsia" w:ascii="宋体" w:hAnsi="宋体" w:cs="Courier New"/>
                <w:color w:val="auto"/>
                <w:szCs w:val="21"/>
                <w:highlight w:val="none"/>
              </w:rPr>
              <w:t>招标人对中标人参与“百千万工程”的具体要求</w:t>
            </w:r>
          </w:p>
        </w:tc>
        <w:tc>
          <w:tcPr>
            <w:tcW w:w="5934" w:type="dxa"/>
            <w:tcBorders>
              <w:top w:val="single" w:color="auto" w:sz="4" w:space="0"/>
              <w:left w:val="single" w:color="auto" w:sz="4" w:space="0"/>
              <w:bottom w:val="single" w:color="auto" w:sz="4" w:space="0"/>
              <w:right w:val="double" w:color="auto" w:sz="4" w:space="0"/>
            </w:tcBorders>
            <w:vAlign w:val="center"/>
          </w:tcPr>
          <w:p w14:paraId="12D7B35C">
            <w:pPr>
              <w:rPr>
                <w:rFonts w:hint="eastAsia" w:ascii="宋体" w:hAnsi="宋体" w:cs="Courier New"/>
                <w:color w:val="auto"/>
                <w:szCs w:val="21"/>
                <w:highlight w:val="none"/>
              </w:rPr>
            </w:pPr>
            <w:r>
              <w:rPr>
                <w:rFonts w:hint="eastAsia" w:ascii="宋体" w:hAnsi="宋体" w:cs="Courier New"/>
                <w:color w:val="auto"/>
                <w:szCs w:val="21"/>
                <w:highlight w:val="none"/>
                <w:lang w:eastAsia="zh-CN"/>
              </w:rPr>
              <w:t>☑</w:t>
            </w:r>
            <w:r>
              <w:rPr>
                <w:rFonts w:hint="eastAsia" w:ascii="宋体" w:hAnsi="宋体" w:cs="Courier New"/>
                <w:color w:val="auto"/>
                <w:szCs w:val="21"/>
                <w:highlight w:val="none"/>
              </w:rPr>
              <w:t>具体要求在中标后按照投标承诺和招标人的要求执行。</w:t>
            </w:r>
          </w:p>
          <w:p w14:paraId="5E3F7A8D">
            <w:pPr>
              <w:rPr>
                <w:rFonts w:hint="eastAsia" w:ascii="宋体" w:hAnsi="宋体" w:cs="Courier New"/>
                <w:color w:val="auto"/>
                <w:szCs w:val="21"/>
                <w:highlight w:val="none"/>
              </w:rPr>
            </w:pPr>
            <w:r>
              <w:rPr>
                <w:rFonts w:hint="eastAsia" w:ascii="宋体" w:hAnsi="宋体" w:cs="Courier New"/>
                <w:color w:val="auto"/>
                <w:szCs w:val="21"/>
                <w:highlight w:val="none"/>
              </w:rPr>
              <w:t>□具体要求：（由招标人填写）</w:t>
            </w:r>
          </w:p>
        </w:tc>
      </w:tr>
      <w:tr w14:paraId="0BF363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702" w:type="dxa"/>
            <w:tcBorders>
              <w:top w:val="single" w:color="auto" w:sz="4" w:space="0"/>
              <w:left w:val="double" w:color="auto" w:sz="4" w:space="0"/>
              <w:bottom w:val="double" w:color="auto" w:sz="4" w:space="0"/>
              <w:right w:val="single" w:color="auto" w:sz="4" w:space="0"/>
            </w:tcBorders>
            <w:vAlign w:val="center"/>
          </w:tcPr>
          <w:p w14:paraId="26FC57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u w:val="single"/>
                <w:lang w:val="en-US" w:eastAsia="zh-CN"/>
              </w:rPr>
              <w:t>39</w:t>
            </w:r>
          </w:p>
        </w:tc>
        <w:tc>
          <w:tcPr>
            <w:tcW w:w="981" w:type="dxa"/>
            <w:tcBorders>
              <w:top w:val="single" w:color="auto" w:sz="4" w:space="0"/>
              <w:left w:val="single" w:color="auto" w:sz="4" w:space="0"/>
              <w:bottom w:val="double" w:color="auto" w:sz="4" w:space="0"/>
              <w:right w:val="single" w:color="auto" w:sz="4" w:space="0"/>
            </w:tcBorders>
            <w:vAlign w:val="center"/>
          </w:tcPr>
          <w:p w14:paraId="49AE0A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highlight w:val="none"/>
              </w:rPr>
            </w:pPr>
            <w:r>
              <w:rPr>
                <w:rFonts w:hint="eastAsia" w:ascii="宋体" w:hAnsi="宋体"/>
                <w:color w:val="auto"/>
                <w:highlight w:val="none"/>
                <w:lang w:eastAsia="zh-CN"/>
              </w:rPr>
              <w:t>增加</w:t>
            </w:r>
          </w:p>
        </w:tc>
        <w:tc>
          <w:tcPr>
            <w:tcW w:w="1733" w:type="dxa"/>
            <w:tcBorders>
              <w:top w:val="single" w:color="auto" w:sz="4" w:space="0"/>
              <w:left w:val="single" w:color="auto" w:sz="4" w:space="0"/>
              <w:bottom w:val="double" w:color="auto" w:sz="4" w:space="0"/>
              <w:right w:val="single" w:color="auto" w:sz="4" w:space="0"/>
            </w:tcBorders>
            <w:vAlign w:val="center"/>
          </w:tcPr>
          <w:p w14:paraId="504E051B">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cs="Courier New"/>
                <w:color w:val="auto"/>
                <w:szCs w:val="21"/>
                <w:highlight w:val="none"/>
              </w:rPr>
            </w:pPr>
            <w:r>
              <w:rPr>
                <w:rFonts w:hint="eastAsia" w:ascii="宋体" w:hAnsi="宋体" w:cs="宋体"/>
                <w:color w:val="auto"/>
                <w:szCs w:val="21"/>
                <w:highlight w:val="none"/>
                <w:u w:val="single"/>
              </w:rPr>
              <w:t>价格评审优惠政策（如有）</w:t>
            </w:r>
          </w:p>
        </w:tc>
        <w:tc>
          <w:tcPr>
            <w:tcW w:w="5934" w:type="dxa"/>
            <w:tcBorders>
              <w:top w:val="single" w:color="auto" w:sz="4" w:space="0"/>
              <w:left w:val="single" w:color="auto" w:sz="4" w:space="0"/>
              <w:bottom w:val="double" w:color="auto" w:sz="4" w:space="0"/>
              <w:right w:val="double" w:color="auto" w:sz="4" w:space="0"/>
            </w:tcBorders>
            <w:vAlign w:val="center"/>
          </w:tcPr>
          <w:p w14:paraId="7D34E26E">
            <w:pPr>
              <w:autoSpaceDE w:val="0"/>
              <w:autoSpaceDN w:val="0"/>
              <w:adjustRightInd w:val="0"/>
              <w:spacing w:line="240" w:lineRule="auto"/>
              <w:jc w:val="left"/>
              <w:rPr>
                <w:rFonts w:hint="eastAsia" w:ascii="宋体" w:hAnsi="宋体" w:eastAsia="宋体" w:cs="宋体"/>
                <w:b w:val="0"/>
                <w:bCs w:val="0"/>
                <w:color w:val="auto"/>
                <w:sz w:val="21"/>
                <w:szCs w:val="21"/>
                <w:highlight w:val="none"/>
                <w:u w:val="single"/>
                <w:lang w:val="en-US" w:eastAsia="zh-CN"/>
              </w:rPr>
            </w:pPr>
            <w:r>
              <w:rPr>
                <w:rFonts w:hint="default" w:ascii="宋体" w:hAnsi="宋体" w:eastAsia="宋体" w:cs="宋体"/>
                <w:b w:val="0"/>
                <w:bCs w:val="0"/>
                <w:color w:val="auto"/>
                <w:sz w:val="21"/>
                <w:szCs w:val="21"/>
                <w:highlight w:val="none"/>
                <w:u w:val="single"/>
                <w:lang w:val="en-US"/>
              </w:rPr>
              <w:t>经济标评审优惠政策（仅适用于招标人为国家机关、事业单位、团体组织，且使用财政性资金开展的依法必须招标项目）</w:t>
            </w:r>
          </w:p>
          <w:p w14:paraId="5EC9EB90">
            <w:pPr>
              <w:autoSpaceDE w:val="0"/>
              <w:autoSpaceDN w:val="0"/>
              <w:adjustRightInd w:val="0"/>
              <w:spacing w:line="240" w:lineRule="auto"/>
              <w:ind w:firstLine="0" w:firstLineChars="0"/>
              <w:jc w:val="left"/>
              <w:rPr>
                <w:rFonts w:hint="default"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u w:val="single"/>
                <w:lang w:val="en-US" w:eastAsia="zh-CN"/>
              </w:rPr>
              <w:t>☑</w:t>
            </w:r>
            <w:r>
              <w:rPr>
                <w:rFonts w:hint="default" w:ascii="宋体" w:hAnsi="宋体" w:eastAsia="宋体" w:cs="宋体"/>
                <w:b w:val="0"/>
                <w:bCs w:val="0"/>
                <w:color w:val="auto"/>
                <w:sz w:val="21"/>
                <w:szCs w:val="21"/>
                <w:highlight w:val="none"/>
                <w:u w:val="single"/>
                <w:lang w:val="en-US"/>
              </w:rPr>
              <w:t>本招标项目执行经济标评审优惠政策</w:t>
            </w:r>
          </w:p>
          <w:p w14:paraId="3DF2464C">
            <w:pPr>
              <w:autoSpaceDE w:val="0"/>
              <w:autoSpaceDN w:val="0"/>
              <w:adjustRightInd w:val="0"/>
              <w:spacing w:line="240" w:lineRule="auto"/>
              <w:ind w:firstLine="0" w:firstLineChars="0"/>
              <w:jc w:val="left"/>
              <w:rPr>
                <w:rFonts w:hint="default" w:ascii="宋体" w:hAnsi="宋体" w:eastAsia="宋体" w:cs="宋体"/>
                <w:b w:val="0"/>
                <w:bCs w:val="0"/>
                <w:color w:val="auto"/>
                <w:sz w:val="21"/>
                <w:szCs w:val="21"/>
                <w:highlight w:val="none"/>
                <w:u w:val="single"/>
                <w:lang w:val="en-US"/>
              </w:rPr>
            </w:pPr>
            <w:r>
              <w:rPr>
                <w:rFonts w:hint="default" w:ascii="宋体" w:hAnsi="宋体" w:eastAsia="宋体" w:cs="宋体"/>
                <w:b w:val="0"/>
                <w:bCs w:val="0"/>
                <w:color w:val="auto"/>
                <w:sz w:val="21"/>
                <w:szCs w:val="21"/>
                <w:highlight w:val="none"/>
                <w:u w:val="single"/>
                <w:lang w:val="en-US"/>
              </w:rPr>
              <w:t>□本招标项目不执行经济标评审优惠政策</w:t>
            </w:r>
          </w:p>
          <w:p w14:paraId="30D1A8DC">
            <w:pPr>
              <w:autoSpaceDE w:val="0"/>
              <w:autoSpaceDN w:val="0"/>
              <w:adjustRightInd w:val="0"/>
              <w:spacing w:line="240" w:lineRule="auto"/>
              <w:ind w:firstLine="0" w:firstLineChars="0"/>
              <w:jc w:val="left"/>
              <w:rPr>
                <w:rFonts w:hint="default" w:ascii="宋体" w:hAnsi="宋体" w:eastAsia="宋体" w:cs="宋体"/>
                <w:b w:val="0"/>
                <w:bCs w:val="0"/>
                <w:color w:val="auto"/>
                <w:sz w:val="21"/>
                <w:szCs w:val="21"/>
                <w:highlight w:val="none"/>
                <w:u w:val="single"/>
                <w:lang w:val="en-US"/>
              </w:rPr>
            </w:pPr>
            <w:r>
              <w:rPr>
                <w:rFonts w:hint="default" w:ascii="宋体" w:hAnsi="宋体" w:eastAsia="宋体" w:cs="宋体"/>
                <w:b w:val="0"/>
                <w:bCs w:val="0"/>
                <w:color w:val="auto"/>
                <w:sz w:val="21"/>
                <w:szCs w:val="21"/>
                <w:highlight w:val="none"/>
                <w:u w:val="single"/>
                <w:lang w:val="en-US"/>
              </w:rPr>
              <w:t>注：</w:t>
            </w:r>
            <w:r>
              <w:rPr>
                <w:rFonts w:hint="eastAsia" w:ascii="宋体" w:hAnsi="宋体" w:eastAsia="宋体" w:cs="宋体"/>
                <w:b w:val="0"/>
                <w:bCs w:val="0"/>
                <w:color w:val="auto"/>
                <w:sz w:val="21"/>
                <w:szCs w:val="21"/>
                <w:highlight w:val="none"/>
                <w:u w:val="single"/>
                <w:lang w:val="en-US" w:eastAsia="zh-CN"/>
              </w:rPr>
              <w:t>（1）</w:t>
            </w:r>
            <w:r>
              <w:rPr>
                <w:rFonts w:hint="default" w:ascii="宋体" w:hAnsi="宋体" w:eastAsia="宋体" w:cs="宋体"/>
                <w:b w:val="0"/>
                <w:bCs w:val="0"/>
                <w:color w:val="auto"/>
                <w:sz w:val="21"/>
                <w:szCs w:val="21"/>
                <w:highlight w:val="none"/>
                <w:u w:val="single"/>
                <w:lang w:val="en-US"/>
              </w:rPr>
              <w:t>符合经济标评审优惠政策条件的，应当执行该政策；不符合经济标评审优惠政策条件的，不得执行该政策。</w:t>
            </w:r>
          </w:p>
          <w:p w14:paraId="7B3E9FB2">
            <w:pPr>
              <w:autoSpaceDE w:val="0"/>
              <w:autoSpaceDN w:val="0"/>
              <w:adjustRightInd w:val="0"/>
              <w:spacing w:line="240" w:lineRule="auto"/>
              <w:ind w:firstLine="0" w:firstLineChars="0"/>
              <w:jc w:val="left"/>
              <w:rPr>
                <w:rFonts w:hint="default"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u w:val="single"/>
                <w:lang w:val="en-US" w:eastAsia="zh-CN"/>
              </w:rPr>
              <w:t>（2）</w:t>
            </w:r>
            <w:r>
              <w:rPr>
                <w:rFonts w:hint="default" w:ascii="宋体" w:hAnsi="宋体" w:eastAsia="宋体" w:cs="宋体"/>
                <w:b w:val="0"/>
                <w:bCs w:val="0"/>
                <w:color w:val="auto"/>
                <w:sz w:val="21"/>
                <w:szCs w:val="21"/>
                <w:highlight w:val="none"/>
                <w:u w:val="single"/>
                <w:lang w:val="en-US"/>
              </w:rPr>
              <w:t>财政性资金是指纳入预算管理的资金，以财政性资金作为还款来源的借贷资金，视同财政性资金。</w:t>
            </w:r>
          </w:p>
          <w:p w14:paraId="6D2E0784">
            <w:pPr>
              <w:autoSpaceDE w:val="0"/>
              <w:autoSpaceDN w:val="0"/>
              <w:adjustRightInd w:val="0"/>
              <w:spacing w:line="240" w:lineRule="auto"/>
              <w:ind w:firstLine="0" w:firstLineChars="0"/>
              <w:jc w:val="left"/>
              <w:rPr>
                <w:rFonts w:hint="default"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u w:val="single"/>
                <w:lang w:val="en-US" w:eastAsia="zh-CN"/>
              </w:rPr>
              <w:t>（3）</w:t>
            </w:r>
            <w:r>
              <w:rPr>
                <w:rFonts w:hint="eastAsia" w:ascii="宋体" w:hAnsi="宋体" w:eastAsia="宋体" w:cs="宋体"/>
                <w:b w:val="0"/>
                <w:bCs w:val="0"/>
                <w:strike w:val="0"/>
                <w:color w:val="auto"/>
                <w:sz w:val="21"/>
                <w:szCs w:val="21"/>
                <w:highlight w:val="none"/>
                <w:u w:val="single"/>
                <w:lang w:val="en-US" w:eastAsia="zh-CN"/>
              </w:rPr>
              <w:t>☑</w:t>
            </w:r>
            <w:r>
              <w:rPr>
                <w:rFonts w:hint="default" w:ascii="宋体" w:hAnsi="宋体" w:eastAsia="宋体" w:cs="宋体"/>
                <w:b w:val="0"/>
                <w:bCs w:val="0"/>
                <w:strike w:val="0"/>
                <w:color w:val="auto"/>
                <w:sz w:val="21"/>
                <w:szCs w:val="21"/>
                <w:highlight w:val="none"/>
                <w:u w:val="single"/>
                <w:lang w:val="en-US"/>
              </w:rPr>
              <w:t>若本招标项目执行经济标评审优惠政策，当投标人为大中型企业与小微企业组成联合体，联合协议约定小微企业的合同份额占到合同总金额30%以上，应附联合协议书</w:t>
            </w:r>
            <w:r>
              <w:rPr>
                <w:rFonts w:hint="eastAsia" w:ascii="宋体" w:hAnsi="宋体" w:eastAsia="宋体" w:cs="宋体"/>
                <w:b w:val="0"/>
                <w:bCs w:val="0"/>
                <w:strike w:val="0"/>
                <w:color w:val="auto"/>
                <w:sz w:val="21"/>
                <w:szCs w:val="21"/>
                <w:highlight w:val="none"/>
                <w:u w:val="single"/>
                <w:lang w:val="en-US" w:eastAsia="zh-CN"/>
              </w:rPr>
              <w:t>（格式详见招标公告）</w:t>
            </w:r>
            <w:r>
              <w:rPr>
                <w:rFonts w:hint="default" w:ascii="宋体" w:hAnsi="宋体" w:eastAsia="宋体" w:cs="宋体"/>
                <w:b w:val="0"/>
                <w:bCs w:val="0"/>
                <w:strike w:val="0"/>
                <w:color w:val="auto"/>
                <w:sz w:val="21"/>
                <w:szCs w:val="21"/>
                <w:highlight w:val="none"/>
                <w:u w:val="single"/>
                <w:lang w:val="en-US"/>
              </w:rPr>
              <w:t>对该内容进行明确。</w:t>
            </w:r>
          </w:p>
          <w:p w14:paraId="36F2827F">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sz w:val="21"/>
                <w:szCs w:val="21"/>
                <w:highlight w:val="none"/>
                <w:u w:val="single"/>
                <w:lang w:val="en-US" w:eastAsia="zh-CN"/>
              </w:rPr>
              <w:t>☑若</w:t>
            </w:r>
            <w:r>
              <w:rPr>
                <w:rFonts w:hint="default" w:ascii="宋体" w:hAnsi="宋体" w:eastAsia="宋体" w:cs="宋体"/>
                <w:b w:val="0"/>
                <w:bCs w:val="0"/>
                <w:color w:val="auto"/>
                <w:sz w:val="21"/>
                <w:szCs w:val="21"/>
                <w:highlight w:val="none"/>
                <w:u w:val="single"/>
                <w:lang w:val="en-US"/>
              </w:rPr>
              <w:t>本招标项目执行经济标评审优惠政策，</w:t>
            </w:r>
            <w:r>
              <w:rPr>
                <w:rFonts w:hint="eastAsia" w:ascii="宋体" w:hAnsi="宋体" w:eastAsia="宋体" w:cs="宋体"/>
                <w:b w:val="0"/>
                <w:bCs w:val="0"/>
                <w:color w:val="auto"/>
                <w:sz w:val="21"/>
                <w:szCs w:val="21"/>
                <w:highlight w:val="none"/>
                <w:u w:val="single"/>
                <w:lang w:val="en-US" w:eastAsia="zh-CN"/>
              </w:rPr>
              <w:t>当</w:t>
            </w:r>
            <w:r>
              <w:rPr>
                <w:rFonts w:hint="default" w:ascii="宋体" w:hAnsi="宋体" w:eastAsia="宋体" w:cs="宋体"/>
                <w:b w:val="0"/>
                <w:bCs w:val="0"/>
                <w:color w:val="auto"/>
                <w:sz w:val="21"/>
                <w:szCs w:val="21"/>
                <w:highlight w:val="none"/>
                <w:u w:val="single"/>
                <w:lang w:val="en-US"/>
              </w:rPr>
              <w:t>允许大中型企业向一家或者多家小微企业分包，且分包承诺小微企业的合同份额占到合同总金额30%以上的，应附分包意向协议（格式详见第四章投标文件格式）对该内容进行明确。</w:t>
            </w:r>
          </w:p>
          <w:p w14:paraId="4B21C20B">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1、根据《广东省政府采购促进中小企业发展实施细则（试行）》（粤财采购〔2022〕10号）要求，对符合《政府采购促进中小企业发展管理办法》（财库〔2020〕46号）的投标人，给予相应的价格评审优惠。</w:t>
            </w:r>
          </w:p>
          <w:p w14:paraId="565FC4DE">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2、本招标项目评标计算价格分</w:t>
            </w:r>
            <w:r>
              <w:rPr>
                <w:rFonts w:hint="eastAsia"/>
                <w:b w:val="0"/>
                <w:bCs w:val="0"/>
                <w:color w:val="auto"/>
                <w:highlight w:val="none"/>
                <w:u w:val="single"/>
                <w:lang w:val="zh-CN" w:eastAsia="zh-CN"/>
              </w:rPr>
              <w:t>（经济分）</w:t>
            </w:r>
            <w:r>
              <w:rPr>
                <w:rFonts w:hint="default" w:ascii="宋体" w:hAnsi="宋体" w:eastAsia="宋体" w:cs="宋体"/>
                <w:b w:val="0"/>
                <w:bCs w:val="0"/>
                <w:color w:val="auto"/>
                <w:kern w:val="2"/>
                <w:sz w:val="21"/>
                <w:szCs w:val="21"/>
                <w:highlight w:val="none"/>
                <w:u w:val="single"/>
                <w:lang w:val="en-US" w:eastAsia="zh-CN" w:bidi="ar-SA"/>
              </w:rPr>
              <w:t>时，对小微企业投标的，在采用原报价进行评分的基础上增加其价格得分的5%作为其价格分</w:t>
            </w:r>
            <w:r>
              <w:rPr>
                <w:rFonts w:hint="eastAsia"/>
                <w:b w:val="0"/>
                <w:bCs w:val="0"/>
                <w:color w:val="auto"/>
                <w:highlight w:val="none"/>
                <w:u w:val="single"/>
                <w:lang w:val="zh-CN" w:eastAsia="zh-CN"/>
              </w:rPr>
              <w:t>（经济分）</w:t>
            </w:r>
            <w:r>
              <w:rPr>
                <w:rFonts w:hint="default" w:ascii="宋体" w:hAnsi="宋体" w:eastAsia="宋体" w:cs="宋体"/>
                <w:b w:val="0"/>
                <w:bCs w:val="0"/>
                <w:color w:val="auto"/>
                <w:kern w:val="2"/>
                <w:sz w:val="21"/>
                <w:szCs w:val="21"/>
                <w:highlight w:val="none"/>
                <w:u w:val="single"/>
                <w:lang w:val="en-US" w:eastAsia="zh-CN" w:bidi="ar-SA"/>
              </w:rPr>
              <w:t>；</w:t>
            </w:r>
            <w:r>
              <w:rPr>
                <w:rFonts w:hint="default" w:ascii="宋体" w:hAnsi="宋体" w:eastAsia="宋体" w:cs="宋体"/>
                <w:b w:val="0"/>
                <w:bCs w:val="0"/>
                <w:strike w:val="0"/>
                <w:color w:val="auto"/>
                <w:kern w:val="2"/>
                <w:sz w:val="21"/>
                <w:szCs w:val="21"/>
                <w:highlight w:val="none"/>
                <w:u w:val="single"/>
                <w:lang w:val="en-US" w:eastAsia="zh-CN" w:bidi="ar-SA"/>
              </w:rPr>
              <w:t>对大中型企业与小微企业组成联合体或者</w:t>
            </w:r>
            <w:r>
              <w:rPr>
                <w:rFonts w:hint="default" w:ascii="宋体" w:hAnsi="宋体" w:eastAsia="宋体" w:cs="宋体"/>
                <w:b w:val="0"/>
                <w:bCs w:val="0"/>
                <w:color w:val="auto"/>
                <w:kern w:val="2"/>
                <w:sz w:val="21"/>
                <w:szCs w:val="21"/>
                <w:highlight w:val="none"/>
                <w:u w:val="single"/>
                <w:lang w:val="en-US" w:eastAsia="zh-CN" w:bidi="ar-SA"/>
              </w:rPr>
              <w:t>允许大中型企业向一家或者多家小微企业分包</w:t>
            </w:r>
            <w:r>
              <w:rPr>
                <w:rFonts w:hint="default" w:ascii="宋体" w:hAnsi="宋体" w:eastAsia="宋体" w:cs="宋体"/>
                <w:b w:val="0"/>
                <w:bCs w:val="0"/>
                <w:strike w:val="0"/>
                <w:color w:val="auto"/>
                <w:kern w:val="2"/>
                <w:sz w:val="21"/>
                <w:szCs w:val="21"/>
                <w:highlight w:val="none"/>
                <w:u w:val="single"/>
                <w:lang w:val="en-US" w:eastAsia="zh-CN" w:bidi="ar-SA"/>
              </w:rPr>
              <w:t>（联合协议或者</w:t>
            </w:r>
            <w:r>
              <w:rPr>
                <w:rFonts w:hint="default" w:ascii="宋体" w:hAnsi="宋体" w:eastAsia="宋体" w:cs="宋体"/>
                <w:b w:val="0"/>
                <w:bCs w:val="0"/>
                <w:color w:val="auto"/>
                <w:kern w:val="2"/>
                <w:sz w:val="21"/>
                <w:szCs w:val="21"/>
                <w:highlight w:val="none"/>
                <w:u w:val="single"/>
                <w:lang w:val="en-US" w:eastAsia="zh-CN" w:bidi="ar-SA"/>
              </w:rPr>
              <w:t>分包意向协议约定小微企业的合同份额占到合同总金额30%以上）的，在采用原报价进行评分的基础上增加其价格得分的2%作为其价格分</w:t>
            </w:r>
            <w:r>
              <w:rPr>
                <w:rFonts w:hint="eastAsia"/>
                <w:b w:val="0"/>
                <w:bCs w:val="0"/>
                <w:color w:val="auto"/>
                <w:highlight w:val="none"/>
                <w:u w:val="single"/>
                <w:lang w:val="zh-CN" w:eastAsia="zh-CN"/>
              </w:rPr>
              <w:t>（经济分）</w:t>
            </w:r>
            <w:r>
              <w:rPr>
                <w:rFonts w:hint="default" w:ascii="宋体" w:hAnsi="宋体" w:eastAsia="宋体" w:cs="宋体"/>
                <w:b w:val="0"/>
                <w:bCs w:val="0"/>
                <w:color w:val="auto"/>
                <w:kern w:val="2"/>
                <w:sz w:val="21"/>
                <w:szCs w:val="21"/>
                <w:highlight w:val="none"/>
                <w:u w:val="single"/>
                <w:lang w:val="en-US" w:eastAsia="zh-CN" w:bidi="ar-SA"/>
              </w:rPr>
              <w:t>。</w:t>
            </w:r>
            <w:r>
              <w:rPr>
                <w:rFonts w:hint="eastAsia"/>
                <w:b/>
                <w:bCs/>
                <w:color w:val="auto"/>
                <w:highlight w:val="none"/>
                <w:u w:val="single"/>
                <w:lang w:val="zh-CN" w:eastAsia="zh-CN"/>
              </w:rPr>
              <w:t>若原报价已满分，仍可突破满分上限继续享受加分优惠，以实际计算结果作为最终价格分（经济分）。</w:t>
            </w:r>
          </w:p>
          <w:p w14:paraId="56CF540F">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3、投标人应按《政府采购促进中小企业发展管理办法》（财库〔2020〕46号）规定出具《中小企业声明函》</w:t>
            </w:r>
            <w:r>
              <w:rPr>
                <w:rFonts w:hint="eastAsia" w:ascii="宋体" w:hAnsi="宋体" w:cs="宋体"/>
                <w:b w:val="0"/>
                <w:bCs w:val="0"/>
                <w:color w:val="auto"/>
                <w:kern w:val="2"/>
                <w:sz w:val="21"/>
                <w:szCs w:val="21"/>
                <w:highlight w:val="none"/>
                <w:u w:val="single"/>
                <w:lang w:val="en-US" w:eastAsia="zh-CN" w:bidi="ar-SA"/>
              </w:rPr>
              <w:t>、《分包意向协议书》</w:t>
            </w:r>
            <w:r>
              <w:rPr>
                <w:rFonts w:hint="default" w:ascii="宋体" w:hAnsi="宋体" w:eastAsia="宋体" w:cs="宋体"/>
                <w:b w:val="0"/>
                <w:bCs w:val="0"/>
                <w:color w:val="auto"/>
                <w:kern w:val="2"/>
                <w:sz w:val="21"/>
                <w:szCs w:val="21"/>
                <w:highlight w:val="none"/>
                <w:u w:val="single"/>
                <w:lang w:val="en-US" w:eastAsia="zh-CN" w:bidi="ar-SA"/>
              </w:rPr>
              <w:t>（格式详见第四章投标文件格式），否则不得享受相关价格评审优惠。投标人填写《中小企业声明函》</w:t>
            </w:r>
            <w:r>
              <w:rPr>
                <w:rFonts w:hint="eastAsia" w:ascii="宋体" w:hAnsi="宋体" w:cs="宋体"/>
                <w:b w:val="0"/>
                <w:bCs w:val="0"/>
                <w:color w:val="auto"/>
                <w:kern w:val="2"/>
                <w:sz w:val="21"/>
                <w:szCs w:val="21"/>
                <w:highlight w:val="none"/>
                <w:u w:val="single"/>
                <w:lang w:val="en-US" w:eastAsia="zh-CN" w:bidi="ar-SA"/>
              </w:rPr>
              <w:t>、《分包意向协议书》</w:t>
            </w:r>
            <w:r>
              <w:rPr>
                <w:rFonts w:hint="default" w:ascii="宋体" w:hAnsi="宋体" w:eastAsia="宋体" w:cs="宋体"/>
                <w:b w:val="0"/>
                <w:bCs w:val="0"/>
                <w:color w:val="auto"/>
                <w:kern w:val="2"/>
                <w:sz w:val="21"/>
                <w:szCs w:val="21"/>
                <w:highlight w:val="none"/>
                <w:u w:val="single"/>
                <w:lang w:val="en-US" w:eastAsia="zh-CN" w:bidi="ar-SA"/>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0B219BA9">
            <w:pPr>
              <w:autoSpaceDE w:val="0"/>
              <w:autoSpaceDN w:val="0"/>
              <w:adjustRightInd w:val="0"/>
              <w:jc w:val="left"/>
              <w:rPr>
                <w:rFonts w:hint="default"/>
                <w:color w:val="auto"/>
                <w:highlight w:val="none"/>
                <w:lang w:val="en-US" w:eastAsia="zh-CN"/>
              </w:rPr>
            </w:pPr>
            <w:r>
              <w:rPr>
                <w:rFonts w:hint="default" w:ascii="宋体" w:hAnsi="宋体" w:eastAsia="宋体" w:cs="宋体"/>
                <w:b w:val="0"/>
                <w:bCs w:val="0"/>
                <w:color w:val="auto"/>
                <w:kern w:val="2"/>
                <w:sz w:val="21"/>
                <w:szCs w:val="21"/>
                <w:highlight w:val="none"/>
                <w:u w:val="single"/>
                <w:lang w:val="en-US" w:eastAsia="zh-CN" w:bidi="ar-SA"/>
              </w:rPr>
              <w:t>4</w:t>
            </w:r>
            <w:r>
              <w:rPr>
                <w:rFonts w:hint="eastAsia" w:ascii="宋体" w:hAnsi="宋体" w:eastAsia="宋体" w:cs="宋体"/>
                <w:b w:val="0"/>
                <w:bCs w:val="0"/>
                <w:color w:val="auto"/>
                <w:kern w:val="2"/>
                <w:sz w:val="21"/>
                <w:szCs w:val="21"/>
                <w:highlight w:val="none"/>
                <w:u w:val="single"/>
                <w:lang w:val="en-US" w:eastAsia="zh-CN" w:bidi="ar-SA"/>
              </w:rPr>
              <w:t>、</w:t>
            </w:r>
            <w:r>
              <w:rPr>
                <w:rFonts w:hint="default" w:ascii="宋体" w:hAnsi="宋体" w:eastAsia="宋体" w:cs="宋体"/>
                <w:b w:val="0"/>
                <w:bCs w:val="0"/>
                <w:color w:val="auto"/>
                <w:kern w:val="2"/>
                <w:sz w:val="21"/>
                <w:szCs w:val="21"/>
                <w:highlight w:val="none"/>
                <w:u w:val="single"/>
                <w:lang w:val="en-US" w:eastAsia="zh-CN" w:bidi="ar-SA"/>
              </w:rPr>
              <w:t>小微企业划分标准按照《工业和信息化部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986FEEE">
            <w:pPr>
              <w:autoSpaceDE w:val="0"/>
              <w:autoSpaceDN w:val="0"/>
              <w:adjustRightInd w:val="0"/>
              <w:spacing w:line="240" w:lineRule="auto"/>
              <w:ind w:firstLine="0" w:firstLineChars="0"/>
              <w:jc w:val="left"/>
              <w:rPr>
                <w:rFonts w:hint="default" w:ascii="宋体" w:hAnsi="宋体" w:eastAsia="宋体" w:cs="宋体"/>
                <w:b w:val="0"/>
                <w:bCs w:val="0"/>
                <w:strike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注：（1）小微企业，是指在中华人民共和国境内依法设立，依据国务院批准的中小企业划分标准确定的小型企业和微型企业，但与大企业的负责人为同一人，或者与大企业存在直接控股、管理关系的除外</w:t>
            </w:r>
            <w:r>
              <w:rPr>
                <w:rFonts w:hint="default" w:ascii="宋体" w:hAnsi="宋体" w:eastAsia="宋体" w:cs="宋体"/>
                <w:b w:val="0"/>
                <w:bCs w:val="0"/>
                <w:strike w:val="0"/>
                <w:color w:val="auto"/>
                <w:kern w:val="2"/>
                <w:sz w:val="21"/>
                <w:szCs w:val="21"/>
                <w:highlight w:val="none"/>
                <w:u w:val="single"/>
                <w:lang w:val="en-US" w:eastAsia="zh-CN" w:bidi="ar-SA"/>
              </w:rPr>
              <w:t>。以联合体形式参与投标的，联合体各方均为小微企业的，联合体视同小微企业。</w:t>
            </w:r>
          </w:p>
          <w:p w14:paraId="29D48E09">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strike w:val="0"/>
                <w:color w:val="auto"/>
                <w:kern w:val="2"/>
                <w:sz w:val="21"/>
                <w:szCs w:val="21"/>
                <w:highlight w:val="none"/>
                <w:u w:val="single"/>
                <w:lang w:val="en-US" w:eastAsia="zh-CN" w:bidi="ar-SA"/>
              </w:rPr>
              <w:t>（2）组成联合体或者接受分包合同的小微企业与联合体内其他企业、</w:t>
            </w:r>
            <w:r>
              <w:rPr>
                <w:rFonts w:hint="default" w:ascii="宋体" w:hAnsi="宋体" w:eastAsia="宋体" w:cs="宋体"/>
                <w:b w:val="0"/>
                <w:bCs w:val="0"/>
                <w:color w:val="auto"/>
                <w:kern w:val="2"/>
                <w:sz w:val="21"/>
                <w:szCs w:val="21"/>
                <w:highlight w:val="none"/>
                <w:u w:val="single"/>
                <w:lang w:val="en-US" w:eastAsia="zh-CN" w:bidi="ar-SA"/>
              </w:rPr>
              <w:t>分包企业之间存在直接控股、管理关系的，不享受价格评分优惠。</w:t>
            </w:r>
          </w:p>
          <w:p w14:paraId="14DF2217">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（3）公示期间如有异议、投诉的，被异议、投诉单位需提供注册登记所在地的县级以上人民政府中小企业主管部门认定函。</w:t>
            </w:r>
          </w:p>
          <w:p w14:paraId="34428DA4">
            <w:pPr>
              <w:autoSpaceDE w:val="0"/>
              <w:autoSpaceDN w:val="0"/>
              <w:adjustRightInd w:val="0"/>
              <w:spacing w:line="240" w:lineRule="auto"/>
              <w:ind w:firstLine="0" w:firstLineChars="0"/>
              <w:jc w:val="left"/>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highlight w:val="none"/>
                <w:u w:val="single"/>
                <w:lang w:val="zh-CN" w:eastAsia="zh-CN"/>
              </w:rPr>
              <w:t>（</w:t>
            </w:r>
            <w:r>
              <w:rPr>
                <w:rFonts w:hint="eastAsia" w:ascii="宋体" w:hAnsi="宋体" w:eastAsia="宋体" w:cs="宋体"/>
                <w:b w:val="0"/>
                <w:bCs w:val="0"/>
                <w:color w:val="auto"/>
                <w:highlight w:val="none"/>
                <w:u w:val="single"/>
                <w:lang w:val="en-US" w:eastAsia="zh-CN"/>
              </w:rPr>
              <w:t>4</w:t>
            </w:r>
            <w:r>
              <w:rPr>
                <w:rFonts w:hint="eastAsia" w:ascii="宋体" w:hAnsi="宋体" w:eastAsia="宋体" w:cs="宋体"/>
                <w:b w:val="0"/>
                <w:bCs w:val="0"/>
                <w:color w:val="auto"/>
                <w:highlight w:val="none"/>
                <w:u w:val="single"/>
                <w:lang w:val="zh-CN" w:eastAsia="zh-CN"/>
              </w:rPr>
              <w:t>）规定享受扶持政策获得</w:t>
            </w:r>
            <w:r>
              <w:rPr>
                <w:rFonts w:hint="eastAsia" w:ascii="宋体" w:hAnsi="宋体" w:eastAsia="宋体" w:cs="宋体"/>
                <w:b w:val="0"/>
                <w:bCs w:val="0"/>
                <w:color w:val="auto"/>
                <w:highlight w:val="none"/>
                <w:u w:val="single"/>
                <w:lang w:val="en-US" w:eastAsia="zh-CN"/>
              </w:rPr>
              <w:t>承包</w:t>
            </w:r>
            <w:r>
              <w:rPr>
                <w:rFonts w:hint="eastAsia" w:ascii="宋体" w:hAnsi="宋体" w:eastAsia="宋体" w:cs="宋体"/>
                <w:b w:val="0"/>
                <w:bCs w:val="0"/>
                <w:color w:val="auto"/>
                <w:highlight w:val="none"/>
                <w:u w:val="single"/>
                <w:lang w:val="zh-CN" w:eastAsia="zh-CN"/>
              </w:rPr>
              <w:t>合同的，小微企业不得将合同分包给大中型企业，中型企业不得将合同分包给大型企业。</w:t>
            </w:r>
          </w:p>
          <w:p w14:paraId="738B89CD">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ascii="宋体" w:hAnsi="宋体" w:cs="Courier New"/>
                <w:color w:val="auto"/>
                <w:szCs w:val="21"/>
                <w:highlight w:val="none"/>
              </w:rPr>
            </w:pPr>
            <w:r>
              <w:rPr>
                <w:rFonts w:hint="eastAsia" w:ascii="宋体" w:hAnsi="宋体" w:eastAsia="宋体" w:cs="宋体"/>
                <w:b w:val="0"/>
                <w:bCs w:val="0"/>
                <w:color w:val="auto"/>
                <w:kern w:val="2"/>
                <w:sz w:val="21"/>
                <w:szCs w:val="21"/>
                <w:highlight w:val="none"/>
                <w:u w:val="single"/>
                <w:lang w:val="en-US" w:eastAsia="zh-CN" w:bidi="ar-SA"/>
              </w:rPr>
              <w:t>（</w:t>
            </w:r>
            <w:r>
              <w:rPr>
                <w:rFonts w:hint="default" w:ascii="宋体" w:hAnsi="宋体" w:eastAsia="宋体" w:cs="宋体"/>
                <w:b w:val="0"/>
                <w:bCs w:val="0"/>
                <w:color w:val="auto"/>
                <w:kern w:val="2"/>
                <w:sz w:val="21"/>
                <w:szCs w:val="21"/>
                <w:highlight w:val="none"/>
                <w:u w:val="single"/>
                <w:lang w:val="en-US" w:eastAsia="zh-CN" w:bidi="ar-SA"/>
              </w:rPr>
              <w:t>5</w:t>
            </w:r>
            <w:r>
              <w:rPr>
                <w:rFonts w:hint="eastAsia" w:ascii="宋体" w:hAnsi="宋体" w:eastAsia="宋体" w:cs="宋体"/>
                <w:b w:val="0"/>
                <w:bCs w:val="0"/>
                <w:color w:val="auto"/>
                <w:kern w:val="2"/>
                <w:sz w:val="21"/>
                <w:szCs w:val="21"/>
                <w:highlight w:val="none"/>
                <w:u w:val="single"/>
                <w:lang w:val="en-US" w:eastAsia="zh-CN" w:bidi="ar-SA"/>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bl>
    <w:p w14:paraId="6DCE4FC6">
      <w:pPr>
        <w:pStyle w:val="7"/>
        <w:rPr>
          <w:color w:val="auto"/>
          <w:highlight w:val="none"/>
        </w:rPr>
      </w:pPr>
      <w:r>
        <w:rPr>
          <w:color w:val="auto"/>
          <w:highlight w:val="none"/>
        </w:rPr>
        <w:br w:type="page"/>
      </w:r>
      <w:bookmarkStart w:id="10" w:name="_Toc21525491"/>
      <w:bookmarkStart w:id="11" w:name="_Toc2272547"/>
      <w:bookmarkStart w:id="12" w:name="_Toc25354"/>
      <w:bookmarkStart w:id="13" w:name="_Toc22841"/>
      <w:r>
        <w:rPr>
          <w:rStyle w:val="24"/>
          <w:rFonts w:hint="eastAsia"/>
          <w:b/>
          <w:color w:val="auto"/>
          <w:sz w:val="24"/>
          <w:szCs w:val="24"/>
          <w:highlight w:val="none"/>
        </w:rPr>
        <w:t>二、投标须知修改表</w:t>
      </w:r>
      <w:bookmarkEnd w:id="10"/>
      <w:bookmarkEnd w:id="11"/>
      <w:bookmarkEnd w:id="12"/>
      <w:bookmarkEnd w:id="13"/>
    </w:p>
    <w:p w14:paraId="05F38A96">
      <w:pPr>
        <w:pStyle w:val="5"/>
        <w:spacing w:line="360" w:lineRule="auto"/>
        <w:rPr>
          <w:b/>
          <w:color w:val="auto"/>
          <w:szCs w:val="21"/>
          <w:highlight w:val="none"/>
        </w:rPr>
      </w:pPr>
      <w:r>
        <w:rPr>
          <w:rFonts w:hint="eastAsia"/>
          <w:b/>
          <w:color w:val="auto"/>
          <w:szCs w:val="21"/>
          <w:highlight w:val="none"/>
        </w:rPr>
        <w:t>声明：本投标须知使用招标文件范本的投标须知通用条款，与该通用条款不同之处，均在本表中列明，并以现文为准，原文不再有效。</w:t>
      </w:r>
      <w:r>
        <w:rPr>
          <w:rFonts w:hint="eastAsia" w:ascii="宋体" w:hAnsi="宋体"/>
          <w:b w:val="0"/>
          <w:bCs/>
          <w:color w:val="auto"/>
          <w:sz w:val="21"/>
          <w:szCs w:val="21"/>
          <w:highlight w:val="none"/>
          <w:lang w:eastAsia="zh-CN"/>
        </w:rPr>
        <w:t>（注：招标人按《投标须知修改表》修改的内容对应修改通用条款，属于删除的采用“</w:t>
      </w:r>
      <w:r>
        <w:rPr>
          <w:rFonts w:hint="eastAsia" w:ascii="宋体" w:hAnsi="宋体"/>
          <w:b w:val="0"/>
          <w:bCs/>
          <w:strike/>
          <w:dstrike w:val="0"/>
          <w:color w:val="auto"/>
          <w:sz w:val="21"/>
          <w:szCs w:val="21"/>
          <w:highlight w:val="none"/>
          <w:lang w:val="en-US" w:eastAsia="zh-CN"/>
        </w:rPr>
        <w:t xml:space="preserve">   </w:t>
      </w:r>
      <w:r>
        <w:rPr>
          <w:rFonts w:hint="eastAsia" w:ascii="宋体" w:hAnsi="宋体"/>
          <w:b w:val="0"/>
          <w:bCs/>
          <w:strike w:val="0"/>
          <w:dstrike w:val="0"/>
          <w:color w:val="auto"/>
          <w:sz w:val="21"/>
          <w:szCs w:val="21"/>
          <w:highlight w:val="none"/>
          <w:lang w:val="en-US" w:eastAsia="zh-CN"/>
        </w:rPr>
        <w:t>”表示，</w:t>
      </w:r>
      <w:r>
        <w:rPr>
          <w:rFonts w:hint="eastAsia" w:ascii="宋体" w:hAnsi="宋体"/>
          <w:b w:val="0"/>
          <w:bCs/>
          <w:color w:val="auto"/>
          <w:sz w:val="21"/>
          <w:szCs w:val="21"/>
          <w:highlight w:val="none"/>
          <w:lang w:eastAsia="zh-CN"/>
        </w:rPr>
        <w:t>如“</w:t>
      </w:r>
      <w:r>
        <w:rPr>
          <w:rFonts w:hint="eastAsia" w:ascii="宋体" w:hAnsi="宋体"/>
          <w:b w:val="0"/>
          <w:bCs/>
          <w:strike/>
          <w:dstrike w:val="0"/>
          <w:color w:val="auto"/>
          <w:sz w:val="21"/>
          <w:szCs w:val="21"/>
          <w:highlight w:val="none"/>
          <w:u w:val="none"/>
          <w:lang w:eastAsia="zh-CN"/>
        </w:rPr>
        <w:t>删除</w:t>
      </w:r>
      <w:r>
        <w:rPr>
          <w:rFonts w:hint="eastAsia" w:ascii="宋体" w:hAnsi="宋体"/>
          <w:b w:val="0"/>
          <w:bCs/>
          <w:color w:val="auto"/>
          <w:sz w:val="21"/>
          <w:szCs w:val="21"/>
          <w:highlight w:val="none"/>
          <w:lang w:eastAsia="zh-CN"/>
        </w:rPr>
        <w:t>”；属于新增、修改的内容，用</w:t>
      </w:r>
      <w:r>
        <w:rPr>
          <w:rFonts w:hint="eastAsia" w:ascii="宋体" w:hAnsi="宋体"/>
          <w:b/>
          <w:bCs w:val="0"/>
          <w:color w:val="auto"/>
          <w:sz w:val="21"/>
          <w:szCs w:val="21"/>
          <w:highlight w:val="none"/>
          <w:lang w:eastAsia="zh-CN"/>
        </w:rPr>
        <w:t>黑色加粗</w:t>
      </w:r>
      <w:r>
        <w:rPr>
          <w:rFonts w:hint="eastAsia" w:ascii="宋体" w:hAnsi="宋体"/>
          <w:b w:val="0"/>
          <w:bCs/>
          <w:color w:val="auto"/>
          <w:sz w:val="21"/>
          <w:szCs w:val="21"/>
          <w:highlight w:val="none"/>
          <w:lang w:eastAsia="zh-CN"/>
        </w:rPr>
        <w:t>字体显示</w:t>
      </w:r>
      <w:r>
        <w:rPr>
          <w:rFonts w:hint="eastAsia" w:ascii="宋体" w:hAnsi="宋体"/>
          <w:b w:val="0"/>
          <w:bCs/>
          <w:color w:val="auto"/>
          <w:sz w:val="21"/>
          <w:szCs w:val="21"/>
          <w:highlight w:val="none"/>
          <w:lang w:val="en-US" w:eastAsia="zh-CN"/>
        </w:rPr>
        <w:t>,并加注下划线，如“</w:t>
      </w:r>
      <w:r>
        <w:rPr>
          <w:rFonts w:hint="eastAsia" w:ascii="宋体" w:hAnsi="宋体"/>
          <w:b/>
          <w:bCs w:val="0"/>
          <w:color w:val="auto"/>
          <w:sz w:val="21"/>
          <w:szCs w:val="21"/>
          <w:highlight w:val="none"/>
          <w:u w:val="single"/>
          <w:lang w:val="en-US" w:eastAsia="zh-CN"/>
        </w:rPr>
        <w:t>新增修改</w:t>
      </w:r>
      <w:r>
        <w:rPr>
          <w:rFonts w:hint="eastAsia" w:ascii="宋体" w:hAnsi="宋体"/>
          <w:b w:val="0"/>
          <w:bCs/>
          <w:color w:val="auto"/>
          <w:sz w:val="21"/>
          <w:szCs w:val="21"/>
          <w:highlight w:val="none"/>
          <w:lang w:val="en-US" w:eastAsia="zh-CN"/>
        </w:rPr>
        <w:t>”</w:t>
      </w:r>
      <w:r>
        <w:rPr>
          <w:rFonts w:hint="eastAsia" w:ascii="宋体" w:hAnsi="宋体"/>
          <w:b w:val="0"/>
          <w:bCs/>
          <w:color w:val="auto"/>
          <w:sz w:val="21"/>
          <w:szCs w:val="21"/>
          <w:highlight w:val="none"/>
          <w:lang w:eastAsia="zh-CN"/>
        </w:rPr>
        <w:t>。</w:t>
      </w:r>
      <w:r>
        <w:rPr>
          <w:rFonts w:hint="eastAsia" w:ascii="宋体" w:hAnsi="宋体"/>
          <w:b w:val="0"/>
          <w:bCs/>
          <w:color w:val="auto"/>
          <w:sz w:val="24"/>
          <w:szCs w:val="24"/>
          <w:highlight w:val="none"/>
          <w:lang w:eastAsia="zh-CN"/>
        </w:rPr>
        <w:t>）</w:t>
      </w:r>
    </w:p>
    <w:p w14:paraId="68B237DA">
      <w:pPr>
        <w:spacing w:line="480" w:lineRule="auto"/>
        <w:ind w:firstLine="472" w:firstLineChars="224"/>
        <w:rPr>
          <w:rFonts w:hint="eastAsia" w:eastAsia="宋体"/>
          <w:b/>
          <w:color w:val="auto"/>
          <w:szCs w:val="21"/>
          <w:highlight w:val="none"/>
          <w:lang w:eastAsia="zh-CN"/>
        </w:rPr>
      </w:pPr>
      <w:r>
        <w:rPr>
          <w:rFonts w:hint="eastAsia"/>
          <w:b/>
          <w:color w:val="auto"/>
          <w:szCs w:val="21"/>
          <w:highlight w:val="none"/>
        </w:rPr>
        <w:t>条款号：</w:t>
      </w:r>
      <w:r>
        <w:rPr>
          <w:rFonts w:hint="eastAsia"/>
          <w:b/>
          <w:color w:val="auto"/>
          <w:szCs w:val="21"/>
          <w:highlight w:val="none"/>
          <w:lang w:val="en-US" w:eastAsia="zh-CN"/>
        </w:rPr>
        <w:t>7.1</w:t>
      </w:r>
      <w:r>
        <w:rPr>
          <w:b/>
          <w:color w:val="auto"/>
          <w:szCs w:val="21"/>
          <w:highlight w:val="none"/>
        </w:rPr>
        <w:t xml:space="preserve">             </w:t>
      </w:r>
      <w:r>
        <w:rPr>
          <w:rFonts w:hint="eastAsia"/>
          <w:b/>
          <w:color w:val="auto"/>
          <w:szCs w:val="21"/>
          <w:highlight w:val="none"/>
        </w:rPr>
        <w:t>修改类型：</w:t>
      </w:r>
      <w:r>
        <w:rPr>
          <w:rFonts w:hint="eastAsia"/>
          <w:b/>
          <w:color w:val="auto"/>
          <w:szCs w:val="21"/>
          <w:highlight w:val="none"/>
          <w:lang w:val="en-US" w:eastAsia="zh-CN"/>
        </w:rPr>
        <w:t>修改</w:t>
      </w:r>
    </w:p>
    <w:p w14:paraId="08CEEE94">
      <w:pPr>
        <w:spacing w:line="360" w:lineRule="auto"/>
        <w:ind w:firstLine="422" w:firstLineChars="200"/>
        <w:rPr>
          <w:rFonts w:ascii="宋体"/>
          <w:color w:val="auto"/>
          <w:sz w:val="24"/>
          <w:highlight w:val="none"/>
          <w:u w:val="single"/>
        </w:rPr>
      </w:pPr>
      <w:r>
        <w:rPr>
          <w:rFonts w:hint="eastAsia"/>
          <w:b/>
          <w:color w:val="auto"/>
          <w:szCs w:val="21"/>
          <w:highlight w:val="none"/>
          <w:lang w:val="en-US" w:eastAsia="zh-CN"/>
        </w:rPr>
        <w:t>原</w:t>
      </w:r>
      <w:r>
        <w:rPr>
          <w:rFonts w:hint="eastAsia"/>
          <w:b/>
          <w:color w:val="auto"/>
          <w:szCs w:val="21"/>
          <w:highlight w:val="none"/>
        </w:rPr>
        <w:t>文：</w:t>
      </w:r>
      <w:r>
        <w:rPr>
          <w:rFonts w:ascii="宋体" w:hAnsi="宋体"/>
          <w:bCs/>
          <w:color w:val="auto"/>
          <w:sz w:val="24"/>
          <w:highlight w:val="none"/>
          <w:u w:val="single"/>
        </w:rPr>
        <w:t>7.1</w:t>
      </w:r>
      <w:r>
        <w:rPr>
          <w:rFonts w:hint="eastAsia" w:ascii="宋体" w:hAnsi="宋体"/>
          <w:color w:val="auto"/>
          <w:sz w:val="24"/>
          <w:highlight w:val="none"/>
          <w:u w:val="single"/>
        </w:rPr>
        <w:t>本招标文件包括下列文件，以及所有按本须知第</w:t>
      </w:r>
      <w:r>
        <w:rPr>
          <w:rFonts w:ascii="宋体" w:hAnsi="宋体"/>
          <w:color w:val="auto"/>
          <w:sz w:val="24"/>
          <w:highlight w:val="none"/>
          <w:u w:val="single"/>
        </w:rPr>
        <w:t>8</w:t>
      </w:r>
      <w:r>
        <w:rPr>
          <w:rFonts w:hint="eastAsia" w:ascii="宋体" w:hAnsi="宋体"/>
          <w:color w:val="auto"/>
          <w:sz w:val="24"/>
          <w:highlight w:val="none"/>
          <w:u w:val="single"/>
        </w:rPr>
        <w:t>条发出的招标答疑会会议纪要和按本须知第</w:t>
      </w:r>
      <w:r>
        <w:rPr>
          <w:rFonts w:ascii="宋体" w:hAnsi="宋体"/>
          <w:color w:val="auto"/>
          <w:sz w:val="24"/>
          <w:highlight w:val="none"/>
          <w:u w:val="single"/>
        </w:rPr>
        <w:t>9</w:t>
      </w:r>
      <w:r>
        <w:rPr>
          <w:rFonts w:hint="eastAsia" w:ascii="宋体" w:hAnsi="宋体"/>
          <w:color w:val="auto"/>
          <w:sz w:val="24"/>
          <w:highlight w:val="none"/>
          <w:u w:val="single"/>
        </w:rPr>
        <w:t>条发出的</w:t>
      </w:r>
    </w:p>
    <w:p w14:paraId="08E1D817">
      <w:pPr>
        <w:pStyle w:val="5"/>
        <w:numPr>
          <w:ilvl w:val="0"/>
          <w:numId w:val="2"/>
        </w:numPr>
        <w:spacing w:after="0" w:line="360" w:lineRule="auto"/>
        <w:ind w:left="0" w:leftChars="0" w:firstLine="480" w:firstLineChars="200"/>
        <w:rPr>
          <w:rFonts w:hint="eastAsia" w:ascii="宋体" w:hAnsi="宋体"/>
          <w:bCs/>
          <w:color w:val="auto"/>
          <w:sz w:val="24"/>
          <w:highlight w:val="none"/>
          <w:u w:val="single"/>
          <w:lang w:val="en-US" w:eastAsia="zh-CN"/>
        </w:rPr>
      </w:pPr>
      <w:r>
        <w:rPr>
          <w:rFonts w:hint="eastAsia" w:ascii="宋体" w:hAnsi="宋体"/>
          <w:bCs/>
          <w:color w:val="auto"/>
          <w:sz w:val="24"/>
          <w:highlight w:val="none"/>
          <w:u w:val="single"/>
          <w:lang w:val="en-US" w:eastAsia="zh-CN"/>
        </w:rPr>
        <w:t>招标公告</w:t>
      </w:r>
    </w:p>
    <w:p w14:paraId="4AA61903">
      <w:pPr>
        <w:pStyle w:val="5"/>
        <w:numPr>
          <w:ilvl w:val="0"/>
          <w:numId w:val="2"/>
        </w:numPr>
        <w:spacing w:after="0" w:line="360" w:lineRule="auto"/>
        <w:ind w:left="0" w:leftChars="0" w:firstLine="480" w:firstLineChars="200"/>
        <w:rPr>
          <w:rFonts w:hint="eastAsia" w:ascii="宋体" w:hAnsi="宋体"/>
          <w:bCs/>
          <w:color w:val="auto"/>
          <w:sz w:val="24"/>
          <w:highlight w:val="none"/>
          <w:u w:val="single"/>
          <w:lang w:val="en-US" w:eastAsia="zh-CN"/>
        </w:rPr>
      </w:pPr>
      <w:r>
        <w:rPr>
          <w:rFonts w:hint="eastAsia" w:ascii="宋体" w:hAnsi="宋体"/>
          <w:color w:val="auto"/>
          <w:sz w:val="24"/>
          <w:highlight w:val="none"/>
          <w:u w:val="single"/>
        </w:rPr>
        <w:t>澄清或修改：</w:t>
      </w:r>
    </w:p>
    <w:p w14:paraId="53917019">
      <w:pPr>
        <w:pStyle w:val="5"/>
        <w:numPr>
          <w:ilvl w:val="0"/>
          <w:numId w:val="2"/>
        </w:numPr>
        <w:spacing w:after="0" w:line="360" w:lineRule="auto"/>
        <w:ind w:left="0" w:leftChars="0" w:firstLine="480" w:firstLineChars="200"/>
        <w:rPr>
          <w:rFonts w:ascii="宋体"/>
          <w:color w:val="auto"/>
          <w:sz w:val="24"/>
          <w:highlight w:val="none"/>
          <w:u w:val="single"/>
        </w:rPr>
      </w:pPr>
      <w:r>
        <w:rPr>
          <w:rFonts w:hint="eastAsia" w:ascii="宋体" w:hAnsi="宋体"/>
          <w:color w:val="auto"/>
          <w:sz w:val="24"/>
          <w:highlight w:val="none"/>
          <w:u w:val="single"/>
        </w:rPr>
        <w:t>投标须知</w:t>
      </w:r>
    </w:p>
    <w:p w14:paraId="76645F32">
      <w:pPr>
        <w:pStyle w:val="5"/>
        <w:numPr>
          <w:ilvl w:val="0"/>
          <w:numId w:val="2"/>
        </w:numPr>
        <w:spacing w:after="0" w:line="360" w:lineRule="auto"/>
        <w:ind w:left="0" w:leftChars="0" w:firstLine="480" w:firstLineChars="200"/>
        <w:rPr>
          <w:rFonts w:ascii="宋体"/>
          <w:color w:val="auto"/>
          <w:sz w:val="24"/>
          <w:highlight w:val="none"/>
          <w:u w:val="single"/>
        </w:rPr>
      </w:pPr>
      <w:r>
        <w:rPr>
          <w:rFonts w:hint="eastAsia" w:ascii="宋体" w:hAnsi="宋体"/>
          <w:color w:val="auto"/>
          <w:sz w:val="24"/>
          <w:highlight w:val="none"/>
          <w:u w:val="single"/>
        </w:rPr>
        <w:t>开标、评标及定标办法</w:t>
      </w:r>
    </w:p>
    <w:p w14:paraId="2BE06DEB">
      <w:pPr>
        <w:pStyle w:val="5"/>
        <w:numPr>
          <w:ilvl w:val="0"/>
          <w:numId w:val="2"/>
        </w:numPr>
        <w:spacing w:after="0" w:line="360" w:lineRule="auto"/>
        <w:ind w:left="0" w:leftChars="0" w:firstLine="480" w:firstLineChars="200"/>
        <w:rPr>
          <w:rFonts w:ascii="宋体"/>
          <w:color w:val="auto"/>
          <w:sz w:val="24"/>
          <w:highlight w:val="none"/>
          <w:u w:val="single"/>
        </w:rPr>
      </w:pPr>
      <w:r>
        <w:rPr>
          <w:rFonts w:hint="eastAsia" w:ascii="宋体" w:hAnsi="宋体"/>
          <w:color w:val="auto"/>
          <w:sz w:val="24"/>
          <w:highlight w:val="none"/>
          <w:u w:val="single"/>
        </w:rPr>
        <w:t>合同条款</w:t>
      </w:r>
    </w:p>
    <w:p w14:paraId="6C45F353">
      <w:pPr>
        <w:pStyle w:val="5"/>
        <w:numPr>
          <w:ilvl w:val="0"/>
          <w:numId w:val="2"/>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投标文件格式</w:t>
      </w:r>
    </w:p>
    <w:p w14:paraId="2441542F">
      <w:pPr>
        <w:pStyle w:val="5"/>
        <w:numPr>
          <w:ilvl w:val="0"/>
          <w:numId w:val="2"/>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技术条件（工程建设标准）</w:t>
      </w:r>
    </w:p>
    <w:p w14:paraId="235D6FF4">
      <w:pPr>
        <w:pStyle w:val="5"/>
        <w:numPr>
          <w:ilvl w:val="0"/>
          <w:numId w:val="2"/>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图纸及勘察资料</w:t>
      </w:r>
    </w:p>
    <w:p w14:paraId="2FFCE9F3">
      <w:pPr>
        <w:pStyle w:val="5"/>
        <w:numPr>
          <w:ilvl w:val="0"/>
          <w:numId w:val="2"/>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bCs/>
          <w:color w:val="auto"/>
          <w:sz w:val="24"/>
          <w:highlight w:val="none"/>
          <w:u w:val="single"/>
        </w:rPr>
        <w:t>招标</w:t>
      </w:r>
      <w:r>
        <w:rPr>
          <w:rFonts w:hint="eastAsia" w:ascii="宋体" w:hAnsi="宋体"/>
          <w:color w:val="auto"/>
          <w:sz w:val="24"/>
          <w:highlight w:val="none"/>
          <w:u w:val="single"/>
        </w:rPr>
        <w:t>工程量清单</w:t>
      </w:r>
    </w:p>
    <w:p w14:paraId="14D502E7">
      <w:pPr>
        <w:pStyle w:val="5"/>
        <w:numPr>
          <w:ilvl w:val="0"/>
          <w:numId w:val="2"/>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最高投标限价</w:t>
      </w:r>
    </w:p>
    <w:p w14:paraId="5F963745">
      <w:pPr>
        <w:pStyle w:val="5"/>
        <w:spacing w:after="0" w:line="360" w:lineRule="auto"/>
        <w:ind w:left="-2" w:firstLine="480" w:firstLineChars="200"/>
        <w:rPr>
          <w:rFonts w:hint="eastAsia" w:ascii="楷体" w:hAnsi="楷体" w:eastAsia="楷体" w:cs="楷体"/>
          <w:b w:val="0"/>
          <w:bCs w:val="0"/>
          <w:color w:val="auto"/>
          <w:kern w:val="0"/>
          <w:sz w:val="24"/>
          <w:szCs w:val="24"/>
          <w:highlight w:val="none"/>
          <w:lang w:eastAsia="zh-CN"/>
        </w:rPr>
      </w:pPr>
      <w:r>
        <w:rPr>
          <w:rFonts w:hint="eastAsia" w:ascii="楷体" w:hAnsi="楷体" w:eastAsia="楷体" w:cs="楷体"/>
          <w:b w:val="0"/>
          <w:bCs w:val="0"/>
          <w:color w:val="auto"/>
          <w:sz w:val="24"/>
          <w:highlight w:val="none"/>
        </w:rPr>
        <w:t>注：</w:t>
      </w:r>
      <w:r>
        <w:rPr>
          <w:rFonts w:hint="eastAsia" w:ascii="楷体" w:hAnsi="楷体" w:eastAsia="楷体" w:cs="楷体"/>
          <w:b w:val="0"/>
          <w:bCs w:val="0"/>
          <w:color w:val="auto"/>
          <w:kern w:val="0"/>
          <w:sz w:val="24"/>
          <w:szCs w:val="24"/>
          <w:highlight w:val="none"/>
        </w:rPr>
        <w:t>招标人应在技术条件（工程建设标准）中明确</w:t>
      </w:r>
      <w:r>
        <w:rPr>
          <w:rFonts w:hint="eastAsia" w:ascii="楷体" w:hAnsi="楷体" w:eastAsia="楷体" w:cs="楷体"/>
          <w:b w:val="0"/>
          <w:bCs w:val="0"/>
          <w:color w:val="auto"/>
          <w:kern w:val="0"/>
          <w:sz w:val="24"/>
          <w:szCs w:val="24"/>
          <w:highlight w:val="none"/>
          <w:lang w:eastAsia="zh-CN"/>
        </w:rPr>
        <w:t>如下内容：</w:t>
      </w:r>
    </w:p>
    <w:p w14:paraId="103F6D02">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rPr>
      </w:pPr>
      <w:r>
        <w:rPr>
          <w:rFonts w:hint="eastAsia" w:ascii="楷体" w:hAnsi="楷体" w:eastAsia="楷体" w:cs="楷体"/>
          <w:b w:val="0"/>
          <w:bCs w:val="0"/>
          <w:color w:val="auto"/>
          <w:kern w:val="0"/>
          <w:sz w:val="24"/>
          <w:szCs w:val="24"/>
          <w:highlight w:val="none"/>
          <w:lang w:val="en-US" w:eastAsia="zh-CN"/>
        </w:rPr>
        <w:t>1.</w:t>
      </w:r>
      <w:r>
        <w:rPr>
          <w:rFonts w:hint="eastAsia" w:ascii="楷体" w:hAnsi="楷体" w:eastAsia="楷体" w:cs="楷体"/>
          <w:b w:val="0"/>
          <w:bCs w:val="0"/>
          <w:color w:val="auto"/>
          <w:kern w:val="0"/>
          <w:sz w:val="24"/>
          <w:szCs w:val="24"/>
          <w:highlight w:val="none"/>
        </w:rPr>
        <w:t>施工现场建筑垃圾源头减量的具体要求和建筑垃圾综合利用产品的使用要求。</w:t>
      </w:r>
    </w:p>
    <w:p w14:paraId="25984235">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rPr>
      </w:pPr>
      <w:r>
        <w:rPr>
          <w:rFonts w:hint="eastAsia" w:ascii="楷体" w:hAnsi="楷体" w:eastAsia="楷体" w:cs="楷体"/>
          <w:b w:val="0"/>
          <w:bCs w:val="0"/>
          <w:color w:val="auto"/>
          <w:kern w:val="0"/>
          <w:sz w:val="24"/>
          <w:szCs w:val="24"/>
          <w:highlight w:val="none"/>
          <w:lang w:val="en-US" w:eastAsia="zh-CN"/>
        </w:rPr>
        <w:t>2.</w:t>
      </w:r>
      <w:r>
        <w:rPr>
          <w:rFonts w:hint="eastAsia" w:ascii="楷体" w:hAnsi="楷体" w:eastAsia="楷体" w:cs="楷体"/>
          <w:b w:val="0"/>
          <w:bCs w:val="0"/>
          <w:color w:val="auto"/>
          <w:kern w:val="0"/>
          <w:sz w:val="24"/>
          <w:szCs w:val="24"/>
          <w:highlight w:val="none"/>
          <w:lang w:eastAsia="zh-CN"/>
        </w:rPr>
        <w:t>占道施工相关告知、围蔽、修复等要求。</w:t>
      </w:r>
    </w:p>
    <w:p w14:paraId="7147E0B4">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lang w:val="en-US" w:eastAsia="zh-CN"/>
        </w:rPr>
        <w:t>3.</w:t>
      </w:r>
      <w:r>
        <w:rPr>
          <w:rFonts w:hint="eastAsia" w:ascii="楷体" w:hAnsi="楷体" w:eastAsia="楷体" w:cs="楷体"/>
          <w:b w:val="0"/>
          <w:bCs w:val="0"/>
          <w:color w:val="auto"/>
          <w:kern w:val="0"/>
          <w:sz w:val="24"/>
          <w:szCs w:val="24"/>
          <w:highlight w:val="none"/>
          <w:lang w:eastAsia="zh-CN"/>
        </w:rPr>
        <w:t>对照《广州市智能建造技术清单（</w:t>
      </w:r>
      <w:r>
        <w:rPr>
          <w:rFonts w:hint="eastAsia" w:ascii="楷体" w:hAnsi="楷体" w:eastAsia="楷体" w:cs="楷体"/>
          <w:b w:val="0"/>
          <w:bCs w:val="0"/>
          <w:color w:val="auto"/>
          <w:kern w:val="0"/>
          <w:sz w:val="24"/>
          <w:szCs w:val="24"/>
          <w:highlight w:val="none"/>
          <w:lang w:val="en-US" w:eastAsia="zh-CN"/>
        </w:rPr>
        <w:t>1.0版）》对招标项目智能建造提出要求。</w:t>
      </w:r>
    </w:p>
    <w:p w14:paraId="42E9C033">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lang w:val="en-US" w:eastAsia="zh-CN"/>
        </w:rPr>
        <w:t>4.招标人对中标人参与“百千万工程”的具体要求。</w:t>
      </w:r>
    </w:p>
    <w:p w14:paraId="5E466EED">
      <w:pPr>
        <w:pStyle w:val="5"/>
        <w:numPr>
          <w:ilvl w:val="0"/>
          <w:numId w:val="0"/>
        </w:numPr>
        <w:spacing w:after="0" w:line="360" w:lineRule="auto"/>
        <w:ind w:firstLine="480" w:firstLineChars="200"/>
        <w:rPr>
          <w:rFonts w:hint="default"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lang w:val="en-US" w:eastAsia="zh-CN"/>
        </w:rPr>
        <w:t>5.在建筑废弃物运输上落实《关于加快推动氢能产业高质量发展的若干措施》的要求。</w:t>
      </w:r>
    </w:p>
    <w:p w14:paraId="7EBB04F3">
      <w:pPr>
        <w:spacing w:line="360" w:lineRule="auto"/>
        <w:ind w:firstLine="422" w:firstLineChars="200"/>
        <w:rPr>
          <w:rFonts w:ascii="宋体"/>
          <w:color w:val="auto"/>
          <w:sz w:val="24"/>
          <w:highlight w:val="none"/>
          <w:u w:val="single"/>
        </w:rPr>
      </w:pPr>
      <w:r>
        <w:rPr>
          <w:rFonts w:hint="eastAsia"/>
          <w:b/>
          <w:color w:val="auto"/>
          <w:szCs w:val="21"/>
          <w:highlight w:val="none"/>
          <w:lang w:val="en-US" w:eastAsia="zh-CN"/>
        </w:rPr>
        <w:t>现文：</w:t>
      </w:r>
      <w:r>
        <w:rPr>
          <w:rFonts w:ascii="宋体" w:hAnsi="宋体"/>
          <w:bCs/>
          <w:color w:val="auto"/>
          <w:sz w:val="24"/>
          <w:highlight w:val="none"/>
          <w:u w:val="single"/>
        </w:rPr>
        <w:t>7.1</w:t>
      </w:r>
      <w:r>
        <w:rPr>
          <w:rFonts w:hint="eastAsia" w:ascii="宋体" w:hAnsi="宋体"/>
          <w:color w:val="auto"/>
          <w:sz w:val="24"/>
          <w:highlight w:val="none"/>
          <w:u w:val="single"/>
        </w:rPr>
        <w:t>本招标文件包括下列文件，以及所有按本须知第</w:t>
      </w:r>
      <w:r>
        <w:rPr>
          <w:rFonts w:ascii="宋体" w:hAnsi="宋体"/>
          <w:color w:val="auto"/>
          <w:sz w:val="24"/>
          <w:highlight w:val="none"/>
          <w:u w:val="single"/>
        </w:rPr>
        <w:t>8</w:t>
      </w:r>
      <w:r>
        <w:rPr>
          <w:rFonts w:hint="eastAsia" w:ascii="宋体" w:hAnsi="宋体"/>
          <w:color w:val="auto"/>
          <w:sz w:val="24"/>
          <w:highlight w:val="none"/>
          <w:u w:val="single"/>
        </w:rPr>
        <w:t>条发出的招标答疑会会议纪要和按本须知第</w:t>
      </w:r>
      <w:r>
        <w:rPr>
          <w:rFonts w:ascii="宋体" w:hAnsi="宋体"/>
          <w:color w:val="auto"/>
          <w:sz w:val="24"/>
          <w:highlight w:val="none"/>
          <w:u w:val="single"/>
        </w:rPr>
        <w:t>9</w:t>
      </w:r>
      <w:r>
        <w:rPr>
          <w:rFonts w:hint="eastAsia" w:ascii="宋体" w:hAnsi="宋体"/>
          <w:color w:val="auto"/>
          <w:sz w:val="24"/>
          <w:highlight w:val="none"/>
          <w:u w:val="single"/>
        </w:rPr>
        <w:t>条发出的澄清或修改：</w:t>
      </w:r>
    </w:p>
    <w:p w14:paraId="52AED0DC">
      <w:pPr>
        <w:pStyle w:val="5"/>
        <w:numPr>
          <w:ilvl w:val="0"/>
          <w:numId w:val="2"/>
        </w:numPr>
        <w:spacing w:after="0" w:line="360" w:lineRule="auto"/>
        <w:ind w:left="0" w:leftChars="0" w:firstLine="480" w:firstLineChars="200"/>
        <w:rPr>
          <w:rFonts w:hint="eastAsia" w:ascii="宋体" w:hAnsi="宋体"/>
          <w:bCs/>
          <w:color w:val="auto"/>
          <w:sz w:val="24"/>
          <w:highlight w:val="none"/>
          <w:u w:val="single"/>
          <w:lang w:val="en-US" w:eastAsia="zh-CN"/>
        </w:rPr>
      </w:pPr>
      <w:r>
        <w:rPr>
          <w:rFonts w:hint="eastAsia" w:ascii="宋体" w:hAnsi="宋体"/>
          <w:bCs/>
          <w:color w:val="auto"/>
          <w:sz w:val="24"/>
          <w:highlight w:val="none"/>
          <w:u w:val="single"/>
          <w:lang w:val="en-US" w:eastAsia="zh-CN"/>
        </w:rPr>
        <w:t>招标公告</w:t>
      </w:r>
    </w:p>
    <w:p w14:paraId="0120764D">
      <w:pPr>
        <w:pStyle w:val="5"/>
        <w:numPr>
          <w:ilvl w:val="0"/>
          <w:numId w:val="2"/>
        </w:numPr>
        <w:spacing w:after="0" w:line="360" w:lineRule="auto"/>
        <w:ind w:left="0" w:leftChars="0" w:firstLine="480" w:firstLineChars="200"/>
        <w:rPr>
          <w:rFonts w:ascii="宋体"/>
          <w:color w:val="auto"/>
          <w:sz w:val="24"/>
          <w:highlight w:val="none"/>
          <w:u w:val="single"/>
        </w:rPr>
      </w:pPr>
      <w:r>
        <w:rPr>
          <w:rFonts w:hint="eastAsia" w:ascii="宋体" w:hAnsi="宋体"/>
          <w:color w:val="auto"/>
          <w:sz w:val="24"/>
          <w:highlight w:val="none"/>
          <w:u w:val="single"/>
        </w:rPr>
        <w:t>投标须知</w:t>
      </w:r>
    </w:p>
    <w:p w14:paraId="7626DD2A">
      <w:pPr>
        <w:pStyle w:val="5"/>
        <w:numPr>
          <w:ilvl w:val="0"/>
          <w:numId w:val="2"/>
        </w:numPr>
        <w:spacing w:after="0" w:line="360" w:lineRule="auto"/>
        <w:ind w:left="0" w:leftChars="0" w:firstLine="480" w:firstLineChars="200"/>
        <w:rPr>
          <w:rFonts w:ascii="宋体"/>
          <w:color w:val="auto"/>
          <w:sz w:val="24"/>
          <w:highlight w:val="none"/>
          <w:u w:val="single"/>
        </w:rPr>
      </w:pPr>
      <w:r>
        <w:rPr>
          <w:rFonts w:hint="eastAsia" w:ascii="宋体" w:hAnsi="宋体"/>
          <w:color w:val="auto"/>
          <w:sz w:val="24"/>
          <w:highlight w:val="none"/>
          <w:u w:val="single"/>
        </w:rPr>
        <w:t>开标、评标及定标办法</w:t>
      </w:r>
    </w:p>
    <w:p w14:paraId="08672DA1">
      <w:pPr>
        <w:pStyle w:val="5"/>
        <w:numPr>
          <w:ilvl w:val="0"/>
          <w:numId w:val="2"/>
        </w:numPr>
        <w:spacing w:after="0" w:line="360" w:lineRule="auto"/>
        <w:ind w:left="0" w:leftChars="0" w:firstLine="480" w:firstLineChars="200"/>
        <w:rPr>
          <w:rFonts w:ascii="宋体"/>
          <w:color w:val="auto"/>
          <w:sz w:val="24"/>
          <w:highlight w:val="none"/>
          <w:u w:val="single"/>
        </w:rPr>
      </w:pPr>
      <w:r>
        <w:rPr>
          <w:rFonts w:hint="eastAsia" w:ascii="宋体" w:hAnsi="宋体"/>
          <w:color w:val="auto"/>
          <w:sz w:val="24"/>
          <w:highlight w:val="none"/>
          <w:u w:val="single"/>
        </w:rPr>
        <w:t>合同条款</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lang w:val="en-US" w:eastAsia="zh-CN"/>
        </w:rPr>
        <w:t>另册</w:t>
      </w:r>
      <w:r>
        <w:rPr>
          <w:rFonts w:hint="eastAsia" w:ascii="宋体" w:hAnsi="宋体"/>
          <w:b/>
          <w:bCs/>
          <w:color w:val="auto"/>
          <w:sz w:val="24"/>
          <w:highlight w:val="none"/>
          <w:u w:val="single"/>
          <w:lang w:eastAsia="zh-CN"/>
        </w:rPr>
        <w:t>）</w:t>
      </w:r>
    </w:p>
    <w:p w14:paraId="15973268">
      <w:pPr>
        <w:pStyle w:val="5"/>
        <w:numPr>
          <w:ilvl w:val="0"/>
          <w:numId w:val="2"/>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投标文件格式</w:t>
      </w:r>
    </w:p>
    <w:p w14:paraId="513B3143">
      <w:pPr>
        <w:pStyle w:val="5"/>
        <w:numPr>
          <w:ilvl w:val="0"/>
          <w:numId w:val="2"/>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技术条件（工程建设标准）</w:t>
      </w:r>
    </w:p>
    <w:p w14:paraId="08A2EC83">
      <w:pPr>
        <w:pStyle w:val="5"/>
        <w:numPr>
          <w:ilvl w:val="0"/>
          <w:numId w:val="2"/>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图纸及勘察资料</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lang w:val="en-US" w:eastAsia="zh-CN"/>
        </w:rPr>
        <w:t>另册</w:t>
      </w:r>
      <w:r>
        <w:rPr>
          <w:rFonts w:hint="eastAsia" w:ascii="宋体" w:hAnsi="宋体"/>
          <w:b/>
          <w:bCs/>
          <w:color w:val="auto"/>
          <w:sz w:val="24"/>
          <w:highlight w:val="none"/>
          <w:u w:val="single"/>
          <w:lang w:eastAsia="zh-CN"/>
        </w:rPr>
        <w:t>）</w:t>
      </w:r>
    </w:p>
    <w:p w14:paraId="0842BD1C">
      <w:pPr>
        <w:pStyle w:val="5"/>
        <w:numPr>
          <w:ilvl w:val="0"/>
          <w:numId w:val="2"/>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bCs/>
          <w:color w:val="auto"/>
          <w:sz w:val="24"/>
          <w:highlight w:val="none"/>
          <w:u w:val="single"/>
        </w:rPr>
        <w:t>招标</w:t>
      </w:r>
      <w:r>
        <w:rPr>
          <w:rFonts w:hint="eastAsia" w:ascii="宋体" w:hAnsi="宋体"/>
          <w:color w:val="auto"/>
          <w:sz w:val="24"/>
          <w:highlight w:val="none"/>
          <w:u w:val="single"/>
        </w:rPr>
        <w:t>工程量清单</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lang w:val="en-US" w:eastAsia="zh-CN"/>
        </w:rPr>
        <w:t>另册</w:t>
      </w:r>
      <w:r>
        <w:rPr>
          <w:rFonts w:hint="eastAsia" w:ascii="宋体" w:hAnsi="宋体"/>
          <w:b/>
          <w:bCs/>
          <w:color w:val="auto"/>
          <w:sz w:val="24"/>
          <w:highlight w:val="none"/>
          <w:u w:val="single"/>
          <w:lang w:eastAsia="zh-CN"/>
        </w:rPr>
        <w:t>）</w:t>
      </w:r>
    </w:p>
    <w:p w14:paraId="1412208C">
      <w:pPr>
        <w:pStyle w:val="5"/>
        <w:numPr>
          <w:ilvl w:val="0"/>
          <w:numId w:val="2"/>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最高投标限价</w:t>
      </w:r>
    </w:p>
    <w:p w14:paraId="53A6A596">
      <w:pPr>
        <w:pStyle w:val="5"/>
        <w:spacing w:after="0" w:line="360" w:lineRule="auto"/>
        <w:ind w:left="-2" w:firstLine="480" w:firstLineChars="200"/>
        <w:rPr>
          <w:rFonts w:hint="eastAsia" w:ascii="楷体" w:hAnsi="楷体" w:eastAsia="楷体" w:cs="楷体"/>
          <w:b w:val="0"/>
          <w:bCs w:val="0"/>
          <w:color w:val="auto"/>
          <w:kern w:val="0"/>
          <w:sz w:val="24"/>
          <w:szCs w:val="24"/>
          <w:highlight w:val="none"/>
          <w:lang w:eastAsia="zh-CN"/>
        </w:rPr>
      </w:pPr>
      <w:r>
        <w:rPr>
          <w:rFonts w:hint="eastAsia" w:ascii="楷体" w:hAnsi="楷体" w:eastAsia="楷体" w:cs="楷体"/>
          <w:b w:val="0"/>
          <w:bCs w:val="0"/>
          <w:color w:val="auto"/>
          <w:sz w:val="24"/>
          <w:highlight w:val="none"/>
        </w:rPr>
        <w:t>注：</w:t>
      </w:r>
      <w:r>
        <w:rPr>
          <w:rFonts w:hint="eastAsia" w:ascii="楷体" w:hAnsi="楷体" w:eastAsia="楷体" w:cs="楷体"/>
          <w:b w:val="0"/>
          <w:bCs w:val="0"/>
          <w:color w:val="auto"/>
          <w:kern w:val="0"/>
          <w:sz w:val="24"/>
          <w:szCs w:val="24"/>
          <w:highlight w:val="none"/>
        </w:rPr>
        <w:t>招标人应在技术条件（工程建设标准）中明确</w:t>
      </w:r>
      <w:r>
        <w:rPr>
          <w:rFonts w:hint="eastAsia" w:ascii="楷体" w:hAnsi="楷体" w:eastAsia="楷体" w:cs="楷体"/>
          <w:b w:val="0"/>
          <w:bCs w:val="0"/>
          <w:color w:val="auto"/>
          <w:kern w:val="0"/>
          <w:sz w:val="24"/>
          <w:szCs w:val="24"/>
          <w:highlight w:val="none"/>
          <w:lang w:eastAsia="zh-CN"/>
        </w:rPr>
        <w:t>如下内容：</w:t>
      </w:r>
    </w:p>
    <w:p w14:paraId="53427E26">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rPr>
      </w:pPr>
      <w:r>
        <w:rPr>
          <w:rFonts w:hint="eastAsia" w:ascii="楷体" w:hAnsi="楷体" w:eastAsia="楷体" w:cs="楷体"/>
          <w:b w:val="0"/>
          <w:bCs w:val="0"/>
          <w:color w:val="auto"/>
          <w:kern w:val="0"/>
          <w:sz w:val="24"/>
          <w:szCs w:val="24"/>
          <w:highlight w:val="none"/>
          <w:lang w:val="en-US" w:eastAsia="zh-CN"/>
        </w:rPr>
        <w:t>1.</w:t>
      </w:r>
      <w:r>
        <w:rPr>
          <w:rFonts w:hint="eastAsia" w:ascii="楷体" w:hAnsi="楷体" w:eastAsia="楷体" w:cs="楷体"/>
          <w:b w:val="0"/>
          <w:bCs w:val="0"/>
          <w:color w:val="auto"/>
          <w:kern w:val="0"/>
          <w:sz w:val="24"/>
          <w:szCs w:val="24"/>
          <w:highlight w:val="none"/>
        </w:rPr>
        <w:t>施工现场建筑垃圾源头减量的具体要求和建筑垃圾综合利用产品的使用要求。</w:t>
      </w:r>
    </w:p>
    <w:p w14:paraId="3B1B67A8">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rPr>
      </w:pPr>
      <w:r>
        <w:rPr>
          <w:rFonts w:hint="eastAsia" w:ascii="楷体" w:hAnsi="楷体" w:eastAsia="楷体" w:cs="楷体"/>
          <w:b w:val="0"/>
          <w:bCs w:val="0"/>
          <w:color w:val="auto"/>
          <w:kern w:val="0"/>
          <w:sz w:val="24"/>
          <w:szCs w:val="24"/>
          <w:highlight w:val="none"/>
          <w:lang w:val="en-US" w:eastAsia="zh-CN"/>
        </w:rPr>
        <w:t>2.</w:t>
      </w:r>
      <w:r>
        <w:rPr>
          <w:rFonts w:hint="eastAsia" w:ascii="楷体" w:hAnsi="楷体" w:eastAsia="楷体" w:cs="楷体"/>
          <w:b w:val="0"/>
          <w:bCs w:val="0"/>
          <w:color w:val="auto"/>
          <w:kern w:val="0"/>
          <w:sz w:val="24"/>
          <w:szCs w:val="24"/>
          <w:highlight w:val="none"/>
          <w:lang w:eastAsia="zh-CN"/>
        </w:rPr>
        <w:t>占道施工相关告知、围蔽、修复等要求。</w:t>
      </w:r>
    </w:p>
    <w:p w14:paraId="4FC0C857">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lang w:val="en-US" w:eastAsia="zh-CN"/>
        </w:rPr>
        <w:t>3.</w:t>
      </w:r>
      <w:r>
        <w:rPr>
          <w:rFonts w:hint="eastAsia" w:ascii="楷体" w:hAnsi="楷体" w:eastAsia="楷体" w:cs="楷体"/>
          <w:b w:val="0"/>
          <w:bCs w:val="0"/>
          <w:color w:val="auto"/>
          <w:kern w:val="0"/>
          <w:sz w:val="24"/>
          <w:szCs w:val="24"/>
          <w:highlight w:val="none"/>
          <w:lang w:eastAsia="zh-CN"/>
        </w:rPr>
        <w:t>对照《广州市智能建造技术清单（</w:t>
      </w:r>
      <w:r>
        <w:rPr>
          <w:rFonts w:hint="eastAsia" w:ascii="楷体" w:hAnsi="楷体" w:eastAsia="楷体" w:cs="楷体"/>
          <w:b w:val="0"/>
          <w:bCs w:val="0"/>
          <w:color w:val="auto"/>
          <w:kern w:val="0"/>
          <w:sz w:val="24"/>
          <w:szCs w:val="24"/>
          <w:highlight w:val="none"/>
          <w:lang w:val="en-US" w:eastAsia="zh-CN"/>
        </w:rPr>
        <w:t>1.0版）》对招标项目智能建造提出要求。</w:t>
      </w:r>
    </w:p>
    <w:p w14:paraId="7982F52A">
      <w:pPr>
        <w:pStyle w:val="5"/>
        <w:numPr>
          <w:ilvl w:val="0"/>
          <w:numId w:val="0"/>
        </w:numPr>
        <w:spacing w:after="0" w:line="360" w:lineRule="auto"/>
        <w:ind w:leftChars="200"/>
        <w:rPr>
          <w:rFonts w:hint="eastAsia"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lang w:val="en-US" w:eastAsia="zh-CN"/>
        </w:rPr>
        <w:t>4.招标人对中标人参与“百千万工程”的具体要求。</w:t>
      </w:r>
    </w:p>
    <w:p w14:paraId="49B14210">
      <w:pPr>
        <w:pStyle w:val="5"/>
        <w:numPr>
          <w:ilvl w:val="0"/>
          <w:numId w:val="0"/>
        </w:numPr>
        <w:spacing w:after="0" w:line="360" w:lineRule="auto"/>
        <w:ind w:firstLine="480" w:firstLineChars="200"/>
        <w:rPr>
          <w:rFonts w:hint="default"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kern w:val="0"/>
          <w:sz w:val="24"/>
          <w:szCs w:val="24"/>
          <w:highlight w:val="none"/>
          <w:lang w:val="en-US" w:eastAsia="zh-CN"/>
        </w:rPr>
        <w:t>5.在建筑废弃物运输上落实《关于加快推动氢能产业高质量发展的若干措施》的要求。</w:t>
      </w:r>
    </w:p>
    <w:p w14:paraId="32090263">
      <w:pPr>
        <w:pBdr>
          <w:bottom w:val="single" w:color="auto" w:sz="6" w:space="1"/>
        </w:pBdr>
        <w:spacing w:line="480" w:lineRule="auto"/>
        <w:ind w:firstLine="472" w:firstLineChars="224"/>
        <w:rPr>
          <w:rFonts w:hint="default" w:eastAsia="宋体"/>
          <w:b/>
          <w:color w:val="auto"/>
          <w:szCs w:val="21"/>
          <w:highlight w:val="none"/>
          <w:lang w:val="en-US" w:eastAsia="zh-CN"/>
        </w:rPr>
      </w:pPr>
    </w:p>
    <w:p w14:paraId="44B2F257">
      <w:pPr>
        <w:spacing w:line="480" w:lineRule="auto"/>
        <w:ind w:firstLine="472" w:firstLineChars="224"/>
        <w:rPr>
          <w:rFonts w:hint="eastAsia" w:eastAsia="宋体"/>
          <w:b/>
          <w:color w:val="auto"/>
          <w:szCs w:val="21"/>
          <w:highlight w:val="none"/>
          <w:lang w:eastAsia="zh-CN"/>
        </w:rPr>
      </w:pPr>
      <w:r>
        <w:rPr>
          <w:rFonts w:hint="eastAsia"/>
          <w:b/>
          <w:color w:val="auto"/>
          <w:szCs w:val="21"/>
          <w:highlight w:val="none"/>
        </w:rPr>
        <w:t>条款号：</w:t>
      </w:r>
      <w:r>
        <w:rPr>
          <w:rFonts w:hint="eastAsia"/>
          <w:b/>
          <w:color w:val="auto"/>
          <w:szCs w:val="21"/>
          <w:highlight w:val="none"/>
          <w:lang w:val="en-US" w:eastAsia="zh-CN"/>
        </w:rPr>
        <w:t>8.1、8.2</w:t>
      </w:r>
      <w:r>
        <w:rPr>
          <w:b/>
          <w:color w:val="auto"/>
          <w:szCs w:val="21"/>
          <w:highlight w:val="none"/>
        </w:rPr>
        <w:t xml:space="preserve">             </w:t>
      </w:r>
      <w:r>
        <w:rPr>
          <w:rFonts w:hint="eastAsia"/>
          <w:b/>
          <w:color w:val="auto"/>
          <w:szCs w:val="21"/>
          <w:highlight w:val="none"/>
        </w:rPr>
        <w:t>修改类型：</w:t>
      </w:r>
      <w:r>
        <w:rPr>
          <w:rFonts w:hint="eastAsia"/>
          <w:b/>
          <w:color w:val="auto"/>
          <w:szCs w:val="21"/>
          <w:highlight w:val="none"/>
          <w:lang w:val="en-US" w:eastAsia="zh-CN"/>
        </w:rPr>
        <w:t>修改</w:t>
      </w:r>
    </w:p>
    <w:p w14:paraId="092D98A8">
      <w:pPr>
        <w:pStyle w:val="5"/>
        <w:spacing w:after="0" w:line="360" w:lineRule="auto"/>
        <w:ind w:firstLine="422" w:firstLineChars="200"/>
        <w:rPr>
          <w:rFonts w:ascii="宋体"/>
          <w:color w:val="auto"/>
          <w:sz w:val="24"/>
          <w:highlight w:val="none"/>
        </w:rPr>
      </w:pPr>
      <w:r>
        <w:rPr>
          <w:rFonts w:hint="eastAsia"/>
          <w:b/>
          <w:color w:val="auto"/>
          <w:szCs w:val="21"/>
          <w:highlight w:val="none"/>
        </w:rPr>
        <w:t>原文：</w:t>
      </w: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hint="eastAsia" w:ascii="宋体" w:hAnsi="宋体"/>
          <w:color w:val="auto"/>
          <w:sz w:val="24"/>
          <w:highlight w:val="none"/>
          <w:lang w:val="en-US" w:eastAsia="zh-CN"/>
        </w:rPr>
        <w:t>13</w:t>
      </w:r>
      <w:r>
        <w:rPr>
          <w:rFonts w:hint="eastAsia" w:ascii="宋体" w:hAnsi="宋体"/>
          <w:color w:val="auto"/>
          <w:sz w:val="24"/>
          <w:highlight w:val="none"/>
        </w:rPr>
        <w:t>项。</w:t>
      </w:r>
    </w:p>
    <w:p w14:paraId="3EA15965">
      <w:pPr>
        <w:pStyle w:val="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14:paraId="5DA60CD8">
      <w:pPr>
        <w:pStyle w:val="5"/>
        <w:spacing w:after="0" w:line="360" w:lineRule="auto"/>
        <w:ind w:firstLine="422" w:firstLineChars="200"/>
        <w:rPr>
          <w:rFonts w:ascii="宋体"/>
          <w:color w:val="auto"/>
          <w:sz w:val="24"/>
          <w:highlight w:val="none"/>
        </w:rPr>
      </w:pPr>
      <w:r>
        <w:rPr>
          <w:rFonts w:hint="eastAsia"/>
          <w:b/>
          <w:color w:val="auto"/>
          <w:szCs w:val="21"/>
          <w:highlight w:val="none"/>
          <w:lang w:val="en-US" w:eastAsia="zh-CN"/>
        </w:rPr>
        <w:t>现文：</w:t>
      </w: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hint="eastAsia" w:ascii="宋体" w:hAnsi="宋体"/>
          <w:color w:val="auto"/>
          <w:sz w:val="24"/>
          <w:highlight w:val="none"/>
          <w:lang w:val="en-US" w:eastAsia="zh-CN"/>
        </w:rPr>
        <w:t>13</w:t>
      </w:r>
      <w:r>
        <w:rPr>
          <w:rFonts w:hint="eastAsia" w:ascii="宋体" w:hAnsi="宋体"/>
          <w:color w:val="auto"/>
          <w:sz w:val="24"/>
          <w:highlight w:val="none"/>
        </w:rPr>
        <w:t>项。</w:t>
      </w:r>
    </w:p>
    <w:p w14:paraId="5AF7EE13">
      <w:pPr>
        <w:pStyle w:val="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14:paraId="3002670C">
      <w:pPr>
        <w:pBdr>
          <w:bottom w:val="single" w:color="auto" w:sz="6" w:space="1"/>
        </w:pBdr>
        <w:spacing w:line="480" w:lineRule="auto"/>
        <w:ind w:firstLine="472" w:firstLineChars="224"/>
        <w:rPr>
          <w:rFonts w:hint="default" w:eastAsia="宋体"/>
          <w:b/>
          <w:color w:val="auto"/>
          <w:szCs w:val="21"/>
          <w:highlight w:val="none"/>
          <w:lang w:val="en-US" w:eastAsia="zh-CN"/>
        </w:rPr>
      </w:pPr>
    </w:p>
    <w:p w14:paraId="264B32FD">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 xml:space="preserve"> </w:t>
      </w:r>
      <w:r>
        <w:rPr>
          <w:rFonts w:hint="eastAsia"/>
          <w:b/>
          <w:color w:val="auto"/>
          <w:szCs w:val="21"/>
          <w:highlight w:val="none"/>
          <w:lang w:val="en-US" w:eastAsia="zh-CN"/>
        </w:rPr>
        <w:t>9.2</w:t>
      </w:r>
      <w:r>
        <w:rPr>
          <w:b/>
          <w:color w:val="auto"/>
          <w:szCs w:val="21"/>
          <w:highlight w:val="none"/>
        </w:rPr>
        <w:t xml:space="preserve">            </w:t>
      </w:r>
      <w:r>
        <w:rPr>
          <w:rFonts w:hint="eastAsia"/>
          <w:b/>
          <w:color w:val="auto"/>
          <w:szCs w:val="21"/>
          <w:highlight w:val="none"/>
        </w:rPr>
        <w:t>修改类型：修改</w:t>
      </w:r>
    </w:p>
    <w:p w14:paraId="2CD15D29">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ascii="宋体" w:hAnsi="宋体"/>
          <w:color w:val="auto"/>
          <w:sz w:val="24"/>
          <w:highlight w:val="none"/>
        </w:rPr>
        <w:t>9.2</w:t>
      </w:r>
      <w:r>
        <w:rPr>
          <w:rFonts w:hint="eastAsia" w:ascii="宋体"/>
          <w:color w:val="auto"/>
          <w:sz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3B8127E8">
      <w:pPr>
        <w:pStyle w:val="5"/>
        <w:spacing w:after="0" w:line="360" w:lineRule="auto"/>
        <w:ind w:firstLine="422" w:firstLineChars="200"/>
        <w:rPr>
          <w:rFonts w:ascii="宋体"/>
          <w:color w:val="auto"/>
          <w:sz w:val="24"/>
          <w:highlight w:val="none"/>
        </w:rPr>
      </w:pPr>
      <w:r>
        <w:rPr>
          <w:rFonts w:hint="eastAsia"/>
          <w:b/>
          <w:color w:val="auto"/>
          <w:szCs w:val="21"/>
          <w:highlight w:val="none"/>
        </w:rPr>
        <w:t>现文：</w:t>
      </w:r>
      <w:r>
        <w:rPr>
          <w:rFonts w:ascii="宋体" w:hAnsi="宋体"/>
          <w:color w:val="auto"/>
          <w:sz w:val="24"/>
          <w:highlight w:val="none"/>
        </w:rPr>
        <w:t>9.2</w:t>
      </w:r>
      <w:r>
        <w:rPr>
          <w:rFonts w:hint="eastAsia" w:ascii="宋体"/>
          <w:color w:val="auto"/>
          <w:sz w:val="24"/>
          <w:highlight w:val="none"/>
        </w:rPr>
        <w:t>招标文件的澄清或修改将在</w:t>
      </w:r>
      <w:r>
        <w:rPr>
          <w:rFonts w:hint="eastAsia" w:ascii="宋体" w:hAnsi="宋体" w:cs="宋体"/>
          <w:b/>
          <w:bCs/>
          <w:color w:val="auto"/>
          <w:kern w:val="2"/>
          <w:sz w:val="24"/>
          <w:szCs w:val="24"/>
          <w:highlight w:val="none"/>
          <w:u w:val="single"/>
          <w:lang w:val="en-US" w:eastAsia="zh-CN" w:bidi="ar"/>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rFonts w:hint="eastAsia" w:ascii="宋体" w:hAnsi="宋体" w:cs="宋体"/>
          <w:b/>
          <w:bCs/>
          <w:color w:val="auto"/>
          <w:kern w:val="2"/>
          <w:sz w:val="24"/>
          <w:szCs w:val="24"/>
          <w:highlight w:val="none"/>
          <w:u w:val="single"/>
          <w:lang w:val="en-US" w:eastAsia="zh-CN" w:bidi="ar"/>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rFonts w:hint="eastAsia" w:ascii="宋体" w:hAnsi="宋体" w:cs="宋体"/>
          <w:b/>
          <w:bCs/>
          <w:color w:val="auto"/>
          <w:kern w:val="2"/>
          <w:sz w:val="24"/>
          <w:szCs w:val="24"/>
          <w:highlight w:val="none"/>
          <w:u w:val="single"/>
          <w:lang w:val="en-US" w:eastAsia="zh-CN" w:bidi="ar"/>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0B755BCF">
      <w:pPr>
        <w:pBdr>
          <w:bottom w:val="single" w:color="auto" w:sz="6" w:space="1"/>
        </w:pBdr>
        <w:spacing w:line="480" w:lineRule="auto"/>
        <w:ind w:firstLine="472" w:firstLineChars="224"/>
        <w:rPr>
          <w:rFonts w:hint="default" w:eastAsia="宋体"/>
          <w:b/>
          <w:color w:val="auto"/>
          <w:szCs w:val="21"/>
          <w:highlight w:val="none"/>
          <w:lang w:val="en-US" w:eastAsia="zh-CN"/>
        </w:rPr>
      </w:pPr>
    </w:p>
    <w:p w14:paraId="23085406">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1"/>
          <w:highlight w:val="none"/>
          <w:lang w:val="en-US" w:eastAsia="zh-CN"/>
        </w:rPr>
        <w:t>9.4</w:t>
      </w:r>
      <w:r>
        <w:rPr>
          <w:b/>
          <w:color w:val="auto"/>
          <w:szCs w:val="21"/>
          <w:highlight w:val="none"/>
        </w:rPr>
        <w:t xml:space="preserve">            </w:t>
      </w:r>
      <w:r>
        <w:rPr>
          <w:rFonts w:hint="eastAsia"/>
          <w:b/>
          <w:color w:val="auto"/>
          <w:szCs w:val="21"/>
          <w:highlight w:val="none"/>
        </w:rPr>
        <w:t>修改类型：修改</w:t>
      </w:r>
    </w:p>
    <w:p w14:paraId="49A33026">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eastAsia="宋体"/>
          <w:color w:val="auto"/>
          <w:sz w:val="24"/>
          <w:highlight w:val="none"/>
        </w:rPr>
        <w:t>9.4招标文件的澄清或修改均以</w:t>
      </w:r>
      <w:r>
        <w:rPr>
          <w:rFonts w:hint="eastAsia" w:ascii="宋体" w:hAnsi="宋体" w:cs="宋体"/>
          <w:b/>
          <w:bCs/>
          <w:color w:val="auto"/>
          <w:kern w:val="2"/>
          <w:sz w:val="24"/>
          <w:szCs w:val="24"/>
          <w:highlight w:val="none"/>
          <w:u w:val="single"/>
          <w:lang w:val="en-US" w:eastAsia="zh-CN" w:bidi="ar"/>
        </w:rPr>
        <w:t xml:space="preserve">          </w:t>
      </w:r>
      <w:r>
        <w:rPr>
          <w:rFonts w:hint="eastAsia" w:ascii="宋体" w:hAnsi="宋体" w:eastAsia="宋体"/>
          <w:color w:val="auto"/>
          <w:sz w:val="24"/>
          <w:highlight w:val="none"/>
          <w:u w:val="single"/>
          <w:lang w:eastAsia="zh-CN"/>
        </w:rPr>
        <w:t>网站</w:t>
      </w:r>
      <w:r>
        <w:rPr>
          <w:rFonts w:hint="eastAsia" w:ascii="宋体" w:hAnsi="宋体" w:eastAsia="宋体"/>
          <w:color w:val="auto"/>
          <w:sz w:val="24"/>
          <w:highlight w:val="none"/>
        </w:rPr>
        <w:t>发布的内容为准。当招标文件的澄清、修改、补充等在同一内容的表述不一致时，以最后</w:t>
      </w:r>
      <w:r>
        <w:rPr>
          <w:rFonts w:hint="eastAsia" w:ascii="宋体" w:hAnsi="宋体"/>
          <w:color w:val="auto"/>
          <w:sz w:val="24"/>
          <w:highlight w:val="none"/>
        </w:rPr>
        <w:t>发出的书面形式的文件为准。</w:t>
      </w:r>
    </w:p>
    <w:p w14:paraId="1A7B535E">
      <w:pPr>
        <w:pStyle w:val="5"/>
        <w:spacing w:after="0" w:line="360" w:lineRule="auto"/>
        <w:ind w:firstLine="422" w:firstLineChars="200"/>
        <w:rPr>
          <w:rFonts w:ascii="宋体"/>
          <w:color w:val="auto"/>
          <w:sz w:val="24"/>
          <w:highlight w:val="none"/>
        </w:rPr>
      </w:pPr>
      <w:r>
        <w:rPr>
          <w:rFonts w:hint="eastAsia"/>
          <w:b/>
          <w:color w:val="auto"/>
          <w:szCs w:val="21"/>
          <w:highlight w:val="none"/>
        </w:rPr>
        <w:t>现文：</w:t>
      </w:r>
      <w:r>
        <w:rPr>
          <w:rFonts w:hint="eastAsia" w:ascii="宋体" w:hAnsi="宋体" w:eastAsia="宋体"/>
          <w:color w:val="auto"/>
          <w:sz w:val="24"/>
          <w:highlight w:val="none"/>
        </w:rPr>
        <w:t>9.4招标文件的澄清或修改均以</w:t>
      </w:r>
      <w:r>
        <w:rPr>
          <w:rFonts w:hint="eastAsia" w:ascii="宋体" w:hAnsi="宋体" w:cs="宋体"/>
          <w:b/>
          <w:bCs/>
          <w:color w:val="auto"/>
          <w:kern w:val="2"/>
          <w:sz w:val="24"/>
          <w:szCs w:val="24"/>
          <w:highlight w:val="none"/>
          <w:u w:val="single"/>
          <w:lang w:val="en-US" w:eastAsia="zh-CN" w:bidi="ar"/>
        </w:rPr>
        <w:t>广州交易集团有限公司（广州公共资源交易中心）</w:t>
      </w:r>
      <w:r>
        <w:rPr>
          <w:rFonts w:hint="eastAsia" w:ascii="宋体" w:hAnsi="宋体" w:eastAsia="宋体"/>
          <w:color w:val="auto"/>
          <w:sz w:val="24"/>
          <w:highlight w:val="none"/>
          <w:u w:val="single"/>
          <w:lang w:eastAsia="zh-CN"/>
        </w:rPr>
        <w:t>网站</w:t>
      </w:r>
      <w:r>
        <w:rPr>
          <w:rFonts w:hint="eastAsia" w:ascii="宋体" w:hAnsi="宋体" w:eastAsia="宋体"/>
          <w:color w:val="auto"/>
          <w:sz w:val="24"/>
          <w:highlight w:val="none"/>
        </w:rPr>
        <w:t>发布的内容为准。当招标文件的澄清、修改、补充等在同一内容的表述不一致时，以最后</w:t>
      </w:r>
      <w:r>
        <w:rPr>
          <w:rFonts w:hint="eastAsia" w:ascii="宋体" w:hAnsi="宋体"/>
          <w:color w:val="auto"/>
          <w:sz w:val="24"/>
          <w:highlight w:val="none"/>
        </w:rPr>
        <w:t>发出的书面形式的文件为准。</w:t>
      </w:r>
    </w:p>
    <w:p w14:paraId="4CCE3BD9">
      <w:pPr>
        <w:pBdr>
          <w:bottom w:val="single" w:color="auto" w:sz="6" w:space="1"/>
        </w:pBdr>
        <w:spacing w:line="480" w:lineRule="auto"/>
        <w:rPr>
          <w:rFonts w:hint="default" w:eastAsia="宋体"/>
          <w:b/>
          <w:color w:val="auto"/>
          <w:szCs w:val="21"/>
          <w:highlight w:val="none"/>
          <w:lang w:val="en-US" w:eastAsia="zh-CN"/>
        </w:rPr>
      </w:pPr>
    </w:p>
    <w:p w14:paraId="6A2DCAF9">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1"/>
          <w:highlight w:val="none"/>
          <w:lang w:val="en-US" w:eastAsia="zh-CN"/>
        </w:rPr>
        <w:t>11.2.1</w:t>
      </w:r>
      <w:r>
        <w:rPr>
          <w:b/>
          <w:color w:val="auto"/>
          <w:szCs w:val="21"/>
          <w:highlight w:val="none"/>
        </w:rPr>
        <w:t xml:space="preserve">           </w:t>
      </w:r>
      <w:r>
        <w:rPr>
          <w:rFonts w:hint="eastAsia"/>
          <w:b/>
          <w:color w:val="auto"/>
          <w:szCs w:val="21"/>
          <w:highlight w:val="none"/>
        </w:rPr>
        <w:t>修改类型：修改</w:t>
      </w:r>
    </w:p>
    <w:p w14:paraId="4A30022A">
      <w:pPr>
        <w:spacing w:line="360" w:lineRule="auto"/>
        <w:ind w:firstLine="422" w:firstLineChars="200"/>
        <w:rPr>
          <w:rFonts w:ascii="宋体" w:hAnsi="宋体"/>
          <w:bCs/>
          <w:color w:val="auto"/>
          <w:sz w:val="24"/>
          <w:highlight w:val="none"/>
          <w:u w:val="single"/>
        </w:rPr>
      </w:pPr>
      <w:r>
        <w:rPr>
          <w:rFonts w:hint="eastAsia"/>
          <w:b/>
          <w:color w:val="auto"/>
          <w:szCs w:val="21"/>
          <w:highlight w:val="none"/>
        </w:rPr>
        <w:t>原文：</w:t>
      </w:r>
    </w:p>
    <w:p w14:paraId="58715F56">
      <w:pPr>
        <w:pStyle w:val="12"/>
        <w:spacing w:line="360" w:lineRule="auto"/>
        <w:ind w:firstLine="480"/>
        <w:rPr>
          <w:rFonts w:hint="default" w:hAnsi="宋体"/>
          <w:bCs/>
          <w:color w:val="auto"/>
          <w:sz w:val="24"/>
          <w:highlight w:val="none"/>
          <w:u w:val="single"/>
          <w:lang w:val="en-US" w:eastAsia="zh-CN"/>
        </w:rPr>
      </w:pPr>
      <w:r>
        <w:rPr>
          <w:rFonts w:hint="eastAsia" w:hAnsi="宋体"/>
          <w:bCs/>
          <w:color w:val="auto"/>
          <w:sz w:val="24"/>
          <w:highlight w:val="none"/>
          <w:u w:val="single"/>
          <w:lang w:val="en-US" w:eastAsia="zh-CN"/>
        </w:rPr>
        <w:t>11.2.1资格审查文件</w:t>
      </w:r>
    </w:p>
    <w:p w14:paraId="48ACEBF1">
      <w:pPr>
        <w:numPr>
          <w:ilvl w:val="0"/>
          <w:numId w:val="3"/>
        </w:num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投标人声明</w:t>
      </w:r>
      <w:r>
        <w:rPr>
          <w:rFonts w:hint="eastAsia" w:ascii="宋体"/>
          <w:bCs/>
          <w:color w:val="auto"/>
          <w:sz w:val="24"/>
          <w:highlight w:val="none"/>
          <w:u w:val="single"/>
          <w:lang w:val="en-US" w:eastAsia="zh-CN"/>
        </w:rPr>
        <w:t>；</w:t>
      </w:r>
    </w:p>
    <w:p w14:paraId="6016C46B">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（2）法定代表人证明书、法定代表人签字或盖章的本投标文件授权委托证明书</w:t>
      </w:r>
      <w:r>
        <w:rPr>
          <w:rFonts w:hint="eastAsia" w:ascii="宋体"/>
          <w:bCs/>
          <w:color w:val="auto"/>
          <w:sz w:val="24"/>
          <w:highlight w:val="none"/>
          <w:u w:val="single"/>
          <w:lang w:eastAsia="zh-CN"/>
        </w:rPr>
        <w:t>；</w:t>
      </w:r>
    </w:p>
    <w:p w14:paraId="14F4C781">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（3）企业营业执照</w:t>
      </w:r>
      <w:r>
        <w:rPr>
          <w:rFonts w:hint="eastAsia" w:ascii="宋体"/>
          <w:bCs/>
          <w:color w:val="auto"/>
          <w:sz w:val="24"/>
          <w:highlight w:val="none"/>
          <w:u w:val="single"/>
          <w:lang w:eastAsia="zh-CN"/>
        </w:rPr>
        <w:t>；</w:t>
      </w:r>
    </w:p>
    <w:p w14:paraId="26FB4BD4">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（4）企业资质证书</w:t>
      </w:r>
      <w:r>
        <w:rPr>
          <w:rFonts w:hint="eastAsia" w:ascii="宋体"/>
          <w:bCs/>
          <w:color w:val="auto"/>
          <w:sz w:val="24"/>
          <w:highlight w:val="none"/>
          <w:u w:val="single"/>
          <w:lang w:eastAsia="zh-CN"/>
        </w:rPr>
        <w:t>；</w:t>
      </w:r>
    </w:p>
    <w:p w14:paraId="1F6F6947">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（5）建筑施工企业安全生产许可证</w:t>
      </w:r>
      <w:r>
        <w:rPr>
          <w:rFonts w:hint="eastAsia" w:ascii="宋体"/>
          <w:bCs/>
          <w:color w:val="auto"/>
          <w:sz w:val="24"/>
          <w:highlight w:val="none"/>
          <w:u w:val="single"/>
          <w:lang w:eastAsia="zh-CN"/>
        </w:rPr>
        <w:t>；</w:t>
      </w:r>
    </w:p>
    <w:p w14:paraId="7AEC571D">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bCs/>
          <w:color w:val="auto"/>
          <w:sz w:val="24"/>
          <w:highlight w:val="none"/>
          <w:u w:val="single"/>
        </w:rPr>
        <w:t>（6）</w:t>
      </w:r>
      <w:r>
        <w:rPr>
          <w:rFonts w:hint="eastAsia" w:ascii="宋体" w:hAnsi="宋体"/>
          <w:bCs/>
          <w:color w:val="auto"/>
          <w:sz w:val="24"/>
          <w:szCs w:val="24"/>
          <w:highlight w:val="none"/>
          <w:u w:val="single"/>
        </w:rPr>
        <w:t>项目负责人（按网上投标登记时选择拟投标的项目负责人</w:t>
      </w:r>
      <w:r>
        <w:rPr>
          <w:rFonts w:hint="eastAsia" w:ascii="宋体" w:hAnsi="宋体"/>
          <w:bCs/>
          <w:color w:val="auto"/>
          <w:sz w:val="24"/>
          <w:szCs w:val="24"/>
          <w:highlight w:val="none"/>
          <w:u w:val="single"/>
          <w:lang w:eastAsia="zh-CN"/>
        </w:rPr>
        <w:t>。</w:t>
      </w:r>
      <w:r>
        <w:rPr>
          <w:rFonts w:ascii="宋体" w:hAnsi="宋体"/>
          <w:color w:val="auto"/>
          <w:sz w:val="24"/>
          <w:highlight w:val="none"/>
          <w:u w:val="single"/>
        </w:rPr>
        <w:t>投标人须在</w:t>
      </w:r>
      <w:r>
        <w:rPr>
          <w:rFonts w:hint="eastAsia" w:ascii="宋体" w:hAnsi="宋体"/>
          <w:color w:val="auto"/>
          <w:sz w:val="24"/>
          <w:highlight w:val="none"/>
          <w:u w:val="single"/>
        </w:rPr>
        <w:t>广州市交通建设项目企业信息库建立企业信用信息档案，拟担任本工程项目负责人须是本企业信息档案中的在册人员</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7601F9EC">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hAnsi="宋体"/>
          <w:bCs/>
          <w:color w:val="auto"/>
          <w:sz w:val="24"/>
          <w:szCs w:val="24"/>
          <w:highlight w:val="none"/>
          <w:u w:val="single"/>
        </w:rPr>
        <w:t>（7）专职安全员（按网上投标登记时选择拟投标的专职安全员</w:t>
      </w:r>
      <w:r>
        <w:rPr>
          <w:rFonts w:hint="eastAsia" w:ascii="宋体" w:hAnsi="宋体"/>
          <w:bCs/>
          <w:color w:val="auto"/>
          <w:sz w:val="24"/>
          <w:szCs w:val="24"/>
          <w:highlight w:val="none"/>
          <w:u w:val="single"/>
          <w:lang w:eastAsia="zh-CN"/>
        </w:rPr>
        <w:t>，</w:t>
      </w:r>
      <w:r>
        <w:rPr>
          <w:rFonts w:ascii="宋体" w:hAnsi="宋体"/>
          <w:color w:val="auto"/>
          <w:sz w:val="24"/>
          <w:highlight w:val="none"/>
          <w:u w:val="single"/>
        </w:rPr>
        <w:t>投标人须在</w:t>
      </w:r>
      <w:r>
        <w:rPr>
          <w:rFonts w:hint="eastAsia" w:ascii="宋体" w:hAnsi="宋体"/>
          <w:color w:val="auto"/>
          <w:sz w:val="24"/>
          <w:highlight w:val="none"/>
          <w:u w:val="single"/>
        </w:rPr>
        <w:t>广州市交通建设项目企业信息库建立企业信用信息档案，拟担任本工程专职安全员须是本企业信息档案中的在册人员</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15A7FDCF">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（8）拟委派项目负责人的建造师注册证书（取自</w:t>
      </w:r>
      <w:r>
        <w:rPr>
          <w:rFonts w:hint="eastAsia" w:ascii="宋体" w:hAnsi="宋体"/>
          <w:color w:val="auto"/>
          <w:sz w:val="24"/>
          <w:highlight w:val="none"/>
          <w:u w:val="single"/>
        </w:rPr>
        <w:t>广州市交通建设项目企业信息库</w:t>
      </w:r>
      <w:r>
        <w:rPr>
          <w:rFonts w:hint="eastAsia" w:ascii="宋体"/>
          <w:bCs/>
          <w:color w:val="auto"/>
          <w:sz w:val="24"/>
          <w:highlight w:val="none"/>
          <w:u w:val="single"/>
        </w:rPr>
        <w:t xml:space="preserve">内上传件） </w:t>
      </w:r>
      <w:r>
        <w:rPr>
          <w:rFonts w:hint="eastAsia" w:ascii="宋体"/>
          <w:bCs/>
          <w:color w:val="auto"/>
          <w:sz w:val="24"/>
          <w:highlight w:val="none"/>
          <w:u w:val="single"/>
          <w:lang w:eastAsia="zh-CN"/>
        </w:rPr>
        <w:t>；</w:t>
      </w:r>
      <w:r>
        <w:rPr>
          <w:rFonts w:hint="eastAsia" w:ascii="宋体"/>
          <w:bCs/>
          <w:color w:val="auto"/>
          <w:sz w:val="24"/>
          <w:highlight w:val="none"/>
          <w:u w:val="single"/>
        </w:rPr>
        <w:t xml:space="preserve"> </w:t>
      </w:r>
    </w:p>
    <w:p w14:paraId="347488B8">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w:t>
      </w:r>
      <w:r>
        <w:rPr>
          <w:rFonts w:hint="eastAsia" w:ascii="宋体"/>
          <w:bCs/>
          <w:color w:val="auto"/>
          <w:sz w:val="24"/>
          <w:highlight w:val="none"/>
          <w:u w:val="single"/>
          <w:lang w:val="en-US" w:eastAsia="zh-CN"/>
        </w:rPr>
        <w:t>9</w:t>
      </w:r>
      <w:r>
        <w:rPr>
          <w:rFonts w:hint="eastAsia" w:ascii="宋体"/>
          <w:bCs/>
          <w:color w:val="auto"/>
          <w:sz w:val="24"/>
          <w:highlight w:val="none"/>
          <w:u w:val="single"/>
        </w:rPr>
        <w:t>）项目负责人安全生产考核合格证明或在有效期内的安全考核合格证书（B类）或建筑施工企业项目负责人安全生产考核合格证书</w:t>
      </w:r>
      <w:r>
        <w:rPr>
          <w:rFonts w:hint="eastAsia" w:ascii="宋体"/>
          <w:bCs/>
          <w:color w:val="auto"/>
          <w:sz w:val="24"/>
          <w:highlight w:val="none"/>
          <w:u w:val="single"/>
          <w:lang w:eastAsia="zh-CN"/>
        </w:rPr>
        <w:t>；</w:t>
      </w:r>
    </w:p>
    <w:p w14:paraId="03D6C2EF">
      <w:pPr>
        <w:spacing w:line="360" w:lineRule="auto"/>
        <w:ind w:firstLine="480" w:firstLineChars="200"/>
        <w:rPr>
          <w:rFonts w:hint="eastAsia" w:ascii="宋体" w:eastAsia="宋体"/>
          <w:bCs/>
          <w:color w:val="auto"/>
          <w:sz w:val="24"/>
          <w:szCs w:val="24"/>
          <w:highlight w:val="none"/>
          <w:u w:val="single"/>
          <w:lang w:eastAsia="zh-CN"/>
        </w:rPr>
      </w:pPr>
      <w:r>
        <w:rPr>
          <w:rFonts w:hint="eastAsia" w:ascii="宋体"/>
          <w:bCs/>
          <w:color w:val="auto"/>
          <w:sz w:val="24"/>
          <w:highlight w:val="none"/>
          <w:u w:val="single"/>
        </w:rPr>
        <w:t>（</w:t>
      </w:r>
      <w:r>
        <w:rPr>
          <w:rFonts w:hint="eastAsia" w:ascii="宋体"/>
          <w:bCs/>
          <w:color w:val="auto"/>
          <w:sz w:val="24"/>
          <w:highlight w:val="none"/>
          <w:u w:val="single"/>
          <w:lang w:val="en-US" w:eastAsia="zh-CN"/>
        </w:rPr>
        <w:t>10</w:t>
      </w:r>
      <w:r>
        <w:rPr>
          <w:rFonts w:hint="eastAsia" w:ascii="宋体"/>
          <w:bCs/>
          <w:color w:val="auto"/>
          <w:sz w:val="24"/>
          <w:highlight w:val="none"/>
          <w:u w:val="single"/>
        </w:rPr>
        <w:t>）专职安全员须具有在有效期内的安全考核合格证书（C类）或建筑施工企业专职安全生产管理人员安全生产考核合格证</w:t>
      </w:r>
      <w:r>
        <w:rPr>
          <w:rFonts w:hint="eastAsia" w:ascii="宋体" w:eastAsia="宋体" w:cs="Times New Roman"/>
          <w:bCs/>
          <w:color w:val="auto"/>
          <w:sz w:val="24"/>
          <w:highlight w:val="none"/>
          <w:u w:val="single"/>
        </w:rPr>
        <w:t>书（C3）</w:t>
      </w:r>
      <w:r>
        <w:rPr>
          <w:rFonts w:hint="eastAsia" w:ascii="宋体" w:cs="Times New Roman"/>
          <w:bCs/>
          <w:color w:val="auto"/>
          <w:sz w:val="24"/>
          <w:highlight w:val="none"/>
          <w:u w:val="single"/>
          <w:lang w:eastAsia="zh-CN"/>
        </w:rPr>
        <w:t>；</w:t>
      </w:r>
    </w:p>
    <w:p w14:paraId="3E808ABA">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w:t>
      </w:r>
      <w:r>
        <w:rPr>
          <w:rFonts w:hint="eastAsia" w:ascii="宋体"/>
          <w:bCs/>
          <w:color w:val="auto"/>
          <w:sz w:val="24"/>
          <w:szCs w:val="24"/>
          <w:highlight w:val="none"/>
          <w:u w:val="single"/>
          <w:lang w:val="en-US" w:eastAsia="zh-CN"/>
        </w:rPr>
        <w:t>11</w:t>
      </w:r>
      <w:r>
        <w:rPr>
          <w:rFonts w:hint="eastAsia" w:ascii="宋体"/>
          <w:bCs/>
          <w:color w:val="auto"/>
          <w:sz w:val="24"/>
          <w:szCs w:val="24"/>
          <w:highlight w:val="none"/>
          <w:u w:val="single"/>
        </w:rPr>
        <w:t>）</w:t>
      </w:r>
      <w:r>
        <w:rPr>
          <w:rFonts w:hint="eastAsia" w:ascii="宋体" w:hAnsi="宋体"/>
          <w:bCs/>
          <w:color w:val="auto"/>
          <w:sz w:val="24"/>
          <w:szCs w:val="24"/>
          <w:highlight w:val="none"/>
          <w:u w:val="single"/>
        </w:rPr>
        <w:t>用于资格审查的业绩（设置业绩要求时选择此项，</w:t>
      </w:r>
      <w:r>
        <w:rPr>
          <w:rFonts w:hint="eastAsia" w:ascii="宋体" w:hAnsi="宋体"/>
          <w:color w:val="auto"/>
          <w:sz w:val="24"/>
          <w:highlight w:val="none"/>
          <w:u w:val="single"/>
        </w:rPr>
        <w:t>具体格式由招标人自定</w:t>
      </w:r>
      <w:r>
        <w:rPr>
          <w:rFonts w:hint="eastAsia" w:ascii="宋体" w:hAnsi="宋体"/>
          <w:bCs/>
          <w:color w:val="auto"/>
          <w:sz w:val="24"/>
          <w:szCs w:val="24"/>
          <w:highlight w:val="none"/>
          <w:u w:val="single"/>
        </w:rPr>
        <w:t>）</w:t>
      </w:r>
    </w:p>
    <w:p w14:paraId="1462A0FF">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val="en-US" w:eastAsia="zh-CN"/>
        </w:rPr>
        <w:t>12</w:t>
      </w:r>
      <w:r>
        <w:rPr>
          <w:rFonts w:hint="eastAsia" w:ascii="宋体" w:hAnsi="宋体"/>
          <w:bCs/>
          <w:color w:val="auto"/>
          <w:sz w:val="24"/>
          <w:szCs w:val="24"/>
          <w:highlight w:val="none"/>
          <w:u w:val="single"/>
        </w:rPr>
        <w:t>）列明主办单位的联合体工作协议（采用联合体投标时需递交，</w:t>
      </w:r>
      <w:r>
        <w:rPr>
          <w:rFonts w:hint="eastAsia" w:ascii="宋体" w:hAnsi="宋体"/>
          <w:color w:val="auto"/>
          <w:sz w:val="24"/>
          <w:szCs w:val="24"/>
          <w:highlight w:val="none"/>
          <w:u w:val="single"/>
        </w:rPr>
        <w:t>联合体工作协议应明确约定各方拟承担的工作和责任</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1116D3F6">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lang w:val="en-US" w:eastAsia="zh-CN"/>
        </w:rPr>
        <w:t>13）投标人认为应提交的其他资料</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w:t>
      </w:r>
    </w:p>
    <w:p w14:paraId="116C7E59">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11.</w:t>
      </w:r>
      <w:r>
        <w:rPr>
          <w:rFonts w:hint="eastAsia" w:ascii="宋体" w:hAnsi="宋体"/>
          <w:color w:val="auto"/>
          <w:sz w:val="24"/>
          <w:highlight w:val="none"/>
          <w:u w:val="single"/>
          <w:lang w:val="en-US" w:eastAsia="zh-CN"/>
        </w:rPr>
        <w:t>2.2</w:t>
      </w:r>
      <w:r>
        <w:rPr>
          <w:rFonts w:hint="eastAsia" w:ascii="宋体" w:hAnsi="宋体"/>
          <w:color w:val="auto"/>
          <w:sz w:val="24"/>
          <w:highlight w:val="none"/>
          <w:u w:val="single"/>
        </w:rPr>
        <w:t>技术投标文件主要包括下列内容：</w:t>
      </w:r>
    </w:p>
    <w:p w14:paraId="5BD3ADC4">
      <w:pPr>
        <w:numPr>
          <w:ilvl w:val="0"/>
          <w:numId w:val="4"/>
        </w:numPr>
        <w:spacing w:line="360" w:lineRule="auto"/>
        <w:ind w:firstLine="480" w:firstLineChars="200"/>
        <w:rPr>
          <w:rFonts w:hint="eastAsia" w:ascii="宋体" w:hAnsi="宋体"/>
          <w:color w:val="auto"/>
          <w:sz w:val="24"/>
          <w:highlight w:val="none"/>
          <w:u w:val="single"/>
        </w:rPr>
      </w:pPr>
      <w:r>
        <w:rPr>
          <w:rFonts w:hint="eastAsia" w:ascii="宋体"/>
          <w:bCs/>
          <w:color w:val="auto"/>
          <w:sz w:val="24"/>
          <w:highlight w:val="none"/>
          <w:u w:val="single"/>
          <w:lang w:eastAsia="zh-CN"/>
        </w:rPr>
        <w:t>《广州建设工程施工招标投标书》；</w:t>
      </w:r>
    </w:p>
    <w:p w14:paraId="15677CF8">
      <w:pPr>
        <w:numPr>
          <w:ilvl w:val="0"/>
          <w:numId w:val="4"/>
        </w:num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项目管理机构配备：</w:t>
      </w:r>
    </w:p>
    <w:p w14:paraId="38D6AADB">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①</w:t>
      </w:r>
      <w:r>
        <w:rPr>
          <w:rFonts w:hint="eastAsia" w:ascii="宋体" w:hAnsi="宋体"/>
          <w:color w:val="auto"/>
          <w:sz w:val="24"/>
          <w:highlight w:val="none"/>
          <w:u w:val="single"/>
        </w:rPr>
        <w:t>投标人应列出该项目工程的施工组织机构构成和画出机构框架图及其负责人；</w:t>
      </w:r>
    </w:p>
    <w:p w14:paraId="7798FFC9">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②</w:t>
      </w:r>
      <w:r>
        <w:rPr>
          <w:rFonts w:hint="eastAsia" w:ascii="宋体" w:hAnsi="宋体"/>
          <w:color w:val="auto"/>
          <w:sz w:val="24"/>
          <w:highlight w:val="none"/>
          <w:u w:val="single"/>
        </w:rPr>
        <w:t>投标人应详细列出该施工组织机构中主要成员的名单、简历资料、职务职称和在本项目中拟担任的职务等资料，并附上有关证明材料扫描件；</w:t>
      </w:r>
    </w:p>
    <w:p w14:paraId="2DC49B0F">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③</w:t>
      </w:r>
      <w:r>
        <w:rPr>
          <w:rFonts w:hint="eastAsia" w:ascii="宋体" w:hAnsi="宋体"/>
          <w:color w:val="auto"/>
          <w:sz w:val="24"/>
          <w:highlight w:val="none"/>
          <w:u w:val="single"/>
        </w:rPr>
        <w:t>其他辅助说明资料。</w:t>
      </w:r>
    </w:p>
    <w:p w14:paraId="740E46E6">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）施工组织设计或施工方案</w:t>
      </w:r>
      <w:r>
        <w:rPr>
          <w:rFonts w:hint="eastAsia" w:ascii="宋体" w:hAnsi="宋体"/>
          <w:color w:val="auto"/>
          <w:sz w:val="24"/>
          <w:highlight w:val="none"/>
          <w:u w:val="single"/>
          <w:lang w:eastAsia="zh-CN"/>
        </w:rPr>
        <w:t>；</w:t>
      </w:r>
    </w:p>
    <w:p w14:paraId="07BA4DEF">
      <w:pPr>
        <w:pStyle w:val="9"/>
        <w:rPr>
          <w:rFonts w:hint="eastAsia" w:ascii="宋体" w:hAnsi="宋体" w:eastAsia="宋体" w:cs="Times New Roman"/>
          <w:color w:val="auto"/>
          <w:sz w:val="24"/>
          <w:highlight w:val="none"/>
          <w:u w:val="single"/>
          <w:lang w:val="en-US" w:eastAsia="zh-CN"/>
        </w:rPr>
      </w:pPr>
      <w:r>
        <w:rPr>
          <w:rFonts w:hint="eastAsia" w:ascii="楷体" w:hAnsi="楷体" w:eastAsia="楷体" w:cs="楷体"/>
          <w:color w:val="auto"/>
          <w:sz w:val="24"/>
          <w:highlight w:val="none"/>
          <w:u w:val="single"/>
          <w:lang w:val="en-US" w:eastAsia="zh-CN"/>
        </w:rPr>
        <w:t>注：建议招标人在招标文件中提出</w:t>
      </w:r>
      <w:r>
        <w:rPr>
          <w:rFonts w:hint="eastAsia" w:ascii="楷体" w:hAnsi="楷体" w:eastAsia="楷体" w:cs="楷体"/>
          <w:bCs w:val="0"/>
          <w:color w:val="auto"/>
          <w:kern w:val="2"/>
          <w:sz w:val="24"/>
          <w:highlight w:val="none"/>
          <w:u w:val="single"/>
        </w:rPr>
        <w:t>篇幅上限</w:t>
      </w:r>
      <w:r>
        <w:rPr>
          <w:rFonts w:hint="eastAsia" w:ascii="楷体" w:hAnsi="楷体" w:eastAsia="楷体" w:cs="楷体"/>
          <w:bCs w:val="0"/>
          <w:color w:val="auto"/>
          <w:kern w:val="2"/>
          <w:sz w:val="24"/>
          <w:highlight w:val="none"/>
          <w:u w:val="single"/>
          <w:lang w:eastAsia="zh-CN"/>
        </w:rPr>
        <w:t>，国家及地方现有工法规范已有的内容</w:t>
      </w:r>
      <w:r>
        <w:rPr>
          <w:rFonts w:hint="eastAsia" w:ascii="楷体" w:hAnsi="楷体" w:eastAsia="楷体" w:cs="楷体"/>
          <w:bCs w:val="0"/>
          <w:color w:val="auto"/>
          <w:kern w:val="2"/>
          <w:sz w:val="24"/>
          <w:highlight w:val="none"/>
          <w:u w:val="single"/>
          <w:lang w:val="en-US" w:eastAsia="zh-CN"/>
        </w:rPr>
        <w:t>无需重复提交</w:t>
      </w:r>
      <w:r>
        <w:rPr>
          <w:rFonts w:hint="eastAsia" w:ascii="楷体" w:hAnsi="楷体" w:eastAsia="楷体" w:cs="楷体"/>
          <w:bCs w:val="0"/>
          <w:color w:val="auto"/>
          <w:kern w:val="2"/>
          <w:sz w:val="24"/>
          <w:highlight w:val="none"/>
          <w:u w:val="single"/>
        </w:rPr>
        <w:t>。</w:t>
      </w:r>
    </w:p>
    <w:p w14:paraId="538C10D0">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4）（选择性条款）</w:t>
      </w:r>
      <w:r>
        <w:rPr>
          <w:rFonts w:hint="eastAsia" w:ascii="宋体" w:hAnsi="宋体"/>
          <w:color w:val="auto"/>
          <w:sz w:val="24"/>
          <w:highlight w:val="none"/>
          <w:u w:val="single"/>
        </w:rPr>
        <w:t>有余泥渣土产生的项目</w:t>
      </w:r>
      <w:r>
        <w:rPr>
          <w:rFonts w:hint="eastAsia" w:ascii="宋体" w:hAnsi="宋体"/>
          <w:color w:val="auto"/>
          <w:sz w:val="24"/>
          <w:highlight w:val="none"/>
          <w:u w:val="single"/>
          <w:lang w:eastAsia="zh-CN"/>
        </w:rPr>
        <w:t>可要求提供</w:t>
      </w:r>
      <w:r>
        <w:rPr>
          <w:rFonts w:hint="eastAsia" w:ascii="宋体" w:hAnsi="宋体"/>
          <w:color w:val="auto"/>
          <w:sz w:val="24"/>
          <w:highlight w:val="none"/>
          <w:u w:val="single"/>
        </w:rPr>
        <w:t>余泥渣土运输与排放方案</w:t>
      </w:r>
      <w:r>
        <w:rPr>
          <w:rFonts w:hint="eastAsia" w:ascii="宋体" w:hAnsi="宋体"/>
          <w:color w:val="auto"/>
          <w:sz w:val="24"/>
          <w:highlight w:val="none"/>
          <w:u w:val="single"/>
          <w:lang w:eastAsia="zh-CN"/>
        </w:rPr>
        <w:t>；</w:t>
      </w:r>
    </w:p>
    <w:p w14:paraId="7E7C02F5">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（选择性条款）</w:t>
      </w:r>
      <w:r>
        <w:rPr>
          <w:rFonts w:hint="eastAsia" w:ascii="宋体" w:hAnsi="宋体"/>
          <w:color w:val="auto"/>
          <w:sz w:val="24"/>
          <w:highlight w:val="none"/>
          <w:u w:val="single"/>
        </w:rPr>
        <w:t>投标人可使用适合本工程的机械设备</w:t>
      </w:r>
      <w:r>
        <w:rPr>
          <w:rFonts w:hint="eastAsia" w:ascii="宋体" w:hAnsi="宋体"/>
          <w:color w:val="auto"/>
          <w:sz w:val="24"/>
          <w:highlight w:val="none"/>
          <w:u w:val="single"/>
          <w:lang w:eastAsia="zh-CN"/>
        </w:rPr>
        <w:t>；</w:t>
      </w:r>
    </w:p>
    <w:p w14:paraId="047452CD">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（选择性条款）</w:t>
      </w:r>
      <w:r>
        <w:rPr>
          <w:rFonts w:hint="eastAsia" w:ascii="宋体" w:hAnsi="宋体"/>
          <w:color w:val="auto"/>
          <w:sz w:val="24"/>
          <w:highlight w:val="none"/>
          <w:u w:val="single"/>
        </w:rPr>
        <w:t>类似工程业绩材料</w:t>
      </w:r>
      <w:r>
        <w:rPr>
          <w:rFonts w:hint="eastAsia" w:ascii="宋体" w:hAnsi="宋体"/>
          <w:color w:val="auto"/>
          <w:sz w:val="24"/>
          <w:highlight w:val="none"/>
          <w:u w:val="single"/>
          <w:lang w:eastAsia="zh-CN"/>
        </w:rPr>
        <w:t>；</w:t>
      </w:r>
    </w:p>
    <w:p w14:paraId="6BA4620C">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）按本招标文件规定提交的其它所有技术资料</w:t>
      </w:r>
      <w:r>
        <w:rPr>
          <w:rFonts w:hint="eastAsia" w:ascii="宋体" w:hAnsi="宋体"/>
          <w:color w:val="auto"/>
          <w:sz w:val="24"/>
          <w:highlight w:val="none"/>
          <w:u w:val="single"/>
          <w:lang w:eastAsia="zh-CN"/>
        </w:rPr>
        <w:t>；</w:t>
      </w:r>
    </w:p>
    <w:p w14:paraId="626779E8">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rPr>
        <w:t>）按照招标文件要求填写的《参与编制技术标投标文件人员名单》。</w:t>
      </w:r>
    </w:p>
    <w:p w14:paraId="595C54B5">
      <w:pPr>
        <w:spacing w:line="360" w:lineRule="auto"/>
        <w:ind w:firstLine="422" w:firstLineChars="200"/>
        <w:rPr>
          <w:rFonts w:ascii="宋体" w:hAnsi="宋体"/>
          <w:bCs/>
          <w:color w:val="auto"/>
          <w:sz w:val="24"/>
          <w:highlight w:val="none"/>
          <w:u w:val="single"/>
        </w:rPr>
      </w:pPr>
      <w:r>
        <w:rPr>
          <w:rFonts w:hint="eastAsia"/>
          <w:b/>
          <w:color w:val="auto"/>
          <w:szCs w:val="21"/>
          <w:highlight w:val="none"/>
        </w:rPr>
        <w:t>现文：</w:t>
      </w:r>
    </w:p>
    <w:p w14:paraId="4657184A">
      <w:pPr>
        <w:pStyle w:val="12"/>
        <w:spacing w:line="360" w:lineRule="auto"/>
        <w:ind w:firstLine="480"/>
        <w:rPr>
          <w:rFonts w:hint="default" w:hAnsi="宋体"/>
          <w:bCs/>
          <w:color w:val="auto"/>
          <w:sz w:val="24"/>
          <w:highlight w:val="none"/>
          <w:u w:val="single"/>
          <w:lang w:val="en-US" w:eastAsia="zh-CN"/>
        </w:rPr>
      </w:pPr>
      <w:r>
        <w:rPr>
          <w:rFonts w:hint="eastAsia" w:hAnsi="宋体"/>
          <w:bCs/>
          <w:color w:val="auto"/>
          <w:sz w:val="24"/>
          <w:highlight w:val="none"/>
          <w:u w:val="single"/>
          <w:lang w:val="en-US" w:eastAsia="zh-CN"/>
        </w:rPr>
        <w:t>11.2.1资格审查文件</w:t>
      </w:r>
    </w:p>
    <w:p w14:paraId="25DAA328">
      <w:pPr>
        <w:numPr>
          <w:ilvl w:val="0"/>
          <w:numId w:val="3"/>
        </w:num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投标人声明</w:t>
      </w:r>
      <w:r>
        <w:rPr>
          <w:rFonts w:hint="eastAsia" w:ascii="宋体"/>
          <w:bCs/>
          <w:color w:val="auto"/>
          <w:sz w:val="24"/>
          <w:highlight w:val="none"/>
          <w:u w:val="single"/>
          <w:lang w:eastAsia="zh-CN"/>
        </w:rPr>
        <w:t>（</w:t>
      </w:r>
      <w:r>
        <w:rPr>
          <w:rFonts w:hint="eastAsia" w:ascii="宋体"/>
          <w:bCs/>
          <w:color w:val="auto"/>
          <w:sz w:val="24"/>
          <w:highlight w:val="none"/>
          <w:u w:val="single"/>
          <w:lang w:val="en-US" w:eastAsia="zh-CN"/>
        </w:rPr>
        <w:t>一</w:t>
      </w:r>
      <w:r>
        <w:rPr>
          <w:rFonts w:hint="eastAsia" w:ascii="宋体"/>
          <w:bCs/>
          <w:color w:val="auto"/>
          <w:sz w:val="24"/>
          <w:highlight w:val="none"/>
          <w:u w:val="single"/>
          <w:lang w:eastAsia="zh-CN"/>
        </w:rPr>
        <w:t>）、（</w:t>
      </w:r>
      <w:r>
        <w:rPr>
          <w:rFonts w:hint="eastAsia" w:ascii="宋体"/>
          <w:bCs/>
          <w:color w:val="auto"/>
          <w:sz w:val="24"/>
          <w:highlight w:val="none"/>
          <w:u w:val="single"/>
          <w:lang w:val="en-US" w:eastAsia="zh-CN"/>
        </w:rPr>
        <w:t>二</w:t>
      </w:r>
      <w:r>
        <w:rPr>
          <w:rFonts w:hint="eastAsia" w:ascii="宋体"/>
          <w:bCs/>
          <w:color w:val="auto"/>
          <w:sz w:val="24"/>
          <w:highlight w:val="none"/>
          <w:u w:val="single"/>
          <w:lang w:eastAsia="zh-CN"/>
        </w:rPr>
        <w:t>）、（</w:t>
      </w:r>
      <w:r>
        <w:rPr>
          <w:rFonts w:hint="eastAsia" w:ascii="宋体"/>
          <w:bCs/>
          <w:color w:val="auto"/>
          <w:sz w:val="24"/>
          <w:highlight w:val="none"/>
          <w:u w:val="single"/>
          <w:lang w:val="en-US" w:eastAsia="zh-CN"/>
        </w:rPr>
        <w:t>三</w:t>
      </w:r>
      <w:r>
        <w:rPr>
          <w:rFonts w:hint="eastAsia" w:ascii="宋体"/>
          <w:bCs/>
          <w:color w:val="auto"/>
          <w:sz w:val="24"/>
          <w:highlight w:val="none"/>
          <w:u w:val="single"/>
          <w:lang w:eastAsia="zh-CN"/>
        </w:rPr>
        <w:t>）</w:t>
      </w:r>
      <w:r>
        <w:rPr>
          <w:rFonts w:hint="eastAsia" w:ascii="宋体"/>
          <w:bCs/>
          <w:color w:val="auto"/>
          <w:sz w:val="24"/>
          <w:highlight w:val="none"/>
          <w:u w:val="single"/>
          <w:lang w:val="en-US" w:eastAsia="zh-CN"/>
        </w:rPr>
        <w:t>；</w:t>
      </w:r>
    </w:p>
    <w:p w14:paraId="7106913D">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（2）法定代表人证明书、法定代表人签字或盖章的本投标文件授权委托证明书</w:t>
      </w:r>
      <w:r>
        <w:rPr>
          <w:rFonts w:hint="eastAsia" w:ascii="宋体"/>
          <w:bCs/>
          <w:color w:val="auto"/>
          <w:sz w:val="24"/>
          <w:highlight w:val="none"/>
          <w:u w:val="single"/>
          <w:lang w:eastAsia="zh-CN"/>
        </w:rPr>
        <w:t>；</w:t>
      </w:r>
    </w:p>
    <w:p w14:paraId="5854CE0E">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（3）企业营业执照</w:t>
      </w:r>
      <w:r>
        <w:rPr>
          <w:rFonts w:hint="eastAsia" w:ascii="宋体"/>
          <w:bCs/>
          <w:color w:val="auto"/>
          <w:sz w:val="24"/>
          <w:highlight w:val="none"/>
          <w:u w:val="single"/>
          <w:lang w:eastAsia="zh-CN"/>
        </w:rPr>
        <w:t>；</w:t>
      </w:r>
    </w:p>
    <w:p w14:paraId="41F45333">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（4）企业资质证书</w:t>
      </w:r>
      <w:r>
        <w:rPr>
          <w:rFonts w:hint="eastAsia" w:ascii="宋体"/>
          <w:bCs/>
          <w:color w:val="auto"/>
          <w:sz w:val="24"/>
          <w:highlight w:val="none"/>
          <w:u w:val="single"/>
          <w:lang w:eastAsia="zh-CN"/>
        </w:rPr>
        <w:t>；</w:t>
      </w:r>
    </w:p>
    <w:p w14:paraId="636108E4">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（5）建筑施工企业安全生产许可证</w:t>
      </w:r>
      <w:r>
        <w:rPr>
          <w:rFonts w:hint="eastAsia" w:ascii="宋体"/>
          <w:bCs/>
          <w:color w:val="auto"/>
          <w:sz w:val="24"/>
          <w:highlight w:val="none"/>
          <w:u w:val="single"/>
          <w:lang w:eastAsia="zh-CN"/>
        </w:rPr>
        <w:t>；</w:t>
      </w:r>
    </w:p>
    <w:p w14:paraId="46D8AD85">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bCs/>
          <w:color w:val="auto"/>
          <w:sz w:val="24"/>
          <w:highlight w:val="none"/>
          <w:u w:val="single"/>
        </w:rPr>
        <w:t>（6）</w:t>
      </w:r>
      <w:r>
        <w:rPr>
          <w:rFonts w:hint="eastAsia" w:ascii="宋体" w:hAnsi="宋体"/>
          <w:bCs/>
          <w:color w:val="auto"/>
          <w:sz w:val="24"/>
          <w:szCs w:val="24"/>
          <w:highlight w:val="none"/>
          <w:u w:val="single"/>
        </w:rPr>
        <w:t>项目负责人（按网上投标登记时选择拟投标的项目负责人</w:t>
      </w: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7318DDE0">
      <w:pPr>
        <w:spacing w:line="360" w:lineRule="auto"/>
        <w:ind w:firstLine="480" w:firstLineChars="200"/>
        <w:rPr>
          <w:rFonts w:hint="eastAsia" w:ascii="宋体" w:hAnsi="宋体"/>
          <w:bCs/>
          <w:color w:val="auto"/>
          <w:sz w:val="24"/>
          <w:szCs w:val="24"/>
          <w:highlight w:val="none"/>
          <w:u w:val="single"/>
          <w:lang w:eastAsia="zh-CN"/>
        </w:rPr>
      </w:pPr>
      <w:r>
        <w:rPr>
          <w:rFonts w:hint="eastAsia" w:ascii="宋体" w:hAnsi="宋体"/>
          <w:bCs/>
          <w:color w:val="auto"/>
          <w:sz w:val="24"/>
          <w:szCs w:val="24"/>
          <w:highlight w:val="none"/>
          <w:u w:val="single"/>
        </w:rPr>
        <w:t>（7）专职安全员（按网上投标登记时选择拟投标的专职安全员</w:t>
      </w: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00499A01">
      <w:pPr>
        <w:spacing w:line="360" w:lineRule="auto"/>
        <w:ind w:firstLine="482" w:firstLineChars="200"/>
        <w:rPr>
          <w:rFonts w:hint="eastAsia" w:ascii="宋体" w:hAnsi="宋体"/>
          <w:b/>
          <w:bCs w:val="0"/>
          <w:color w:val="auto"/>
          <w:sz w:val="24"/>
          <w:szCs w:val="24"/>
          <w:highlight w:val="none"/>
          <w:u w:val="single"/>
          <w:lang w:eastAsia="zh-CN"/>
        </w:rPr>
      </w:pPr>
      <w:r>
        <w:rPr>
          <w:rFonts w:hint="eastAsia" w:ascii="宋体" w:hAnsi="宋体"/>
          <w:b/>
          <w:bCs w:val="0"/>
          <w:color w:val="auto"/>
          <w:sz w:val="24"/>
          <w:szCs w:val="24"/>
          <w:highlight w:val="none"/>
          <w:u w:val="single"/>
          <w:lang w:eastAsia="zh-CN"/>
        </w:rPr>
        <w:t>（8）拟委派技术负责人的职称证书（具体要求详见招标公告）；</w:t>
      </w:r>
    </w:p>
    <w:p w14:paraId="173E5B7F">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w:t>
      </w:r>
      <w:r>
        <w:rPr>
          <w:rFonts w:hint="eastAsia" w:ascii="宋体"/>
          <w:bCs/>
          <w:color w:val="auto"/>
          <w:sz w:val="24"/>
          <w:highlight w:val="none"/>
          <w:u w:val="single"/>
          <w:lang w:val="en-US" w:eastAsia="zh-CN"/>
        </w:rPr>
        <w:t>9</w:t>
      </w:r>
      <w:r>
        <w:rPr>
          <w:rFonts w:hint="eastAsia" w:ascii="宋体"/>
          <w:bCs/>
          <w:color w:val="auto"/>
          <w:sz w:val="24"/>
          <w:highlight w:val="none"/>
          <w:u w:val="single"/>
        </w:rPr>
        <w:t>）拟委派项目负责人的建造师注册证书</w:t>
      </w:r>
      <w:r>
        <w:rPr>
          <w:rFonts w:hint="eastAsia" w:ascii="宋体"/>
          <w:bCs/>
          <w:color w:val="auto"/>
          <w:sz w:val="24"/>
          <w:highlight w:val="none"/>
          <w:u w:val="single"/>
          <w:lang w:eastAsia="zh-CN"/>
        </w:rPr>
        <w:t>；</w:t>
      </w:r>
      <w:r>
        <w:rPr>
          <w:rFonts w:hint="eastAsia" w:ascii="宋体"/>
          <w:bCs/>
          <w:color w:val="auto"/>
          <w:sz w:val="24"/>
          <w:highlight w:val="none"/>
          <w:u w:val="single"/>
        </w:rPr>
        <w:t xml:space="preserve"> </w:t>
      </w:r>
    </w:p>
    <w:p w14:paraId="11E296B4">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w:t>
      </w:r>
      <w:r>
        <w:rPr>
          <w:rFonts w:hint="eastAsia" w:ascii="宋体"/>
          <w:bCs/>
          <w:color w:val="auto"/>
          <w:sz w:val="24"/>
          <w:highlight w:val="none"/>
          <w:u w:val="single"/>
          <w:lang w:val="en-US" w:eastAsia="zh-CN"/>
        </w:rPr>
        <w:t>10</w:t>
      </w:r>
      <w:r>
        <w:rPr>
          <w:rFonts w:hint="eastAsia" w:ascii="宋体"/>
          <w:bCs/>
          <w:color w:val="auto"/>
          <w:sz w:val="24"/>
          <w:highlight w:val="none"/>
          <w:u w:val="single"/>
        </w:rPr>
        <w:t>）项目负责人安全生产考核合格证明或在有效期内的安全考核合格证书（B类）或建筑施工企业项目负责人安全生产考核合格证书</w:t>
      </w:r>
      <w:r>
        <w:rPr>
          <w:rFonts w:hint="eastAsia" w:ascii="宋体"/>
          <w:bCs/>
          <w:color w:val="auto"/>
          <w:sz w:val="24"/>
          <w:highlight w:val="none"/>
          <w:u w:val="single"/>
          <w:lang w:eastAsia="zh-CN"/>
        </w:rPr>
        <w:t>；</w:t>
      </w:r>
    </w:p>
    <w:p w14:paraId="7256748D">
      <w:pPr>
        <w:spacing w:line="360" w:lineRule="auto"/>
        <w:ind w:firstLine="480" w:firstLineChars="200"/>
        <w:rPr>
          <w:rFonts w:hint="eastAsia" w:ascii="宋体" w:eastAsia="宋体"/>
          <w:bCs/>
          <w:color w:val="auto"/>
          <w:sz w:val="24"/>
          <w:szCs w:val="24"/>
          <w:highlight w:val="none"/>
          <w:u w:val="single"/>
          <w:lang w:eastAsia="zh-CN"/>
        </w:rPr>
      </w:pPr>
      <w:r>
        <w:rPr>
          <w:rFonts w:hint="eastAsia" w:ascii="宋体"/>
          <w:bCs/>
          <w:color w:val="auto"/>
          <w:sz w:val="24"/>
          <w:highlight w:val="none"/>
          <w:u w:val="single"/>
        </w:rPr>
        <w:t>（</w:t>
      </w:r>
      <w:r>
        <w:rPr>
          <w:rFonts w:hint="eastAsia" w:ascii="宋体"/>
          <w:bCs/>
          <w:color w:val="auto"/>
          <w:sz w:val="24"/>
          <w:highlight w:val="none"/>
          <w:u w:val="single"/>
          <w:lang w:val="en-US" w:eastAsia="zh-CN"/>
        </w:rPr>
        <w:t>11</w:t>
      </w:r>
      <w:r>
        <w:rPr>
          <w:rFonts w:hint="eastAsia" w:ascii="宋体"/>
          <w:bCs/>
          <w:color w:val="auto"/>
          <w:sz w:val="24"/>
          <w:highlight w:val="none"/>
          <w:u w:val="single"/>
        </w:rPr>
        <w:t>）专职安全员须具有在有效期内的安全考核合格证书（C类）或建筑施工企业专职安全生产管理人员安全生产考核合格证</w:t>
      </w:r>
      <w:r>
        <w:rPr>
          <w:rFonts w:hint="eastAsia" w:ascii="宋体" w:eastAsia="宋体" w:cs="Times New Roman"/>
          <w:bCs/>
          <w:color w:val="auto"/>
          <w:sz w:val="24"/>
          <w:highlight w:val="none"/>
          <w:u w:val="single"/>
        </w:rPr>
        <w:t>书（C3）</w:t>
      </w:r>
      <w:r>
        <w:rPr>
          <w:rFonts w:hint="eastAsia" w:ascii="宋体" w:cs="Times New Roman"/>
          <w:bCs/>
          <w:color w:val="auto"/>
          <w:sz w:val="24"/>
          <w:highlight w:val="none"/>
          <w:u w:val="single"/>
          <w:lang w:eastAsia="zh-CN"/>
        </w:rPr>
        <w:t>；</w:t>
      </w:r>
    </w:p>
    <w:p w14:paraId="4C0FE8E7">
      <w:pPr>
        <w:spacing w:line="360" w:lineRule="auto"/>
        <w:ind w:firstLine="480" w:firstLineChars="200"/>
        <w:rPr>
          <w:rFonts w:ascii="宋体"/>
          <w:bCs/>
          <w:color w:val="auto"/>
          <w:sz w:val="24"/>
          <w:szCs w:val="24"/>
          <w:highlight w:val="none"/>
          <w:u w:val="single"/>
        </w:rPr>
      </w:pPr>
      <w:r>
        <w:rPr>
          <w:rFonts w:hint="eastAsia" w:ascii="宋体"/>
          <w:bCs/>
          <w:color w:val="auto"/>
          <w:sz w:val="24"/>
          <w:szCs w:val="24"/>
          <w:highlight w:val="none"/>
          <w:u w:val="single"/>
        </w:rPr>
        <w:t>（</w:t>
      </w:r>
      <w:r>
        <w:rPr>
          <w:rFonts w:hint="eastAsia" w:ascii="宋体"/>
          <w:bCs/>
          <w:color w:val="auto"/>
          <w:sz w:val="24"/>
          <w:szCs w:val="24"/>
          <w:highlight w:val="none"/>
          <w:u w:val="single"/>
          <w:lang w:val="en-US" w:eastAsia="zh-CN"/>
        </w:rPr>
        <w:t>12</w:t>
      </w:r>
      <w:r>
        <w:rPr>
          <w:rFonts w:hint="eastAsia" w:ascii="宋体"/>
          <w:bCs/>
          <w:color w:val="auto"/>
          <w:sz w:val="24"/>
          <w:szCs w:val="24"/>
          <w:highlight w:val="none"/>
          <w:u w:val="single"/>
        </w:rPr>
        <w:t>）</w:t>
      </w:r>
      <w:r>
        <w:rPr>
          <w:rFonts w:hint="eastAsia" w:ascii="宋体" w:hAnsi="宋体"/>
          <w:bCs/>
          <w:color w:val="auto"/>
          <w:sz w:val="24"/>
          <w:szCs w:val="24"/>
          <w:highlight w:val="none"/>
          <w:u w:val="single"/>
        </w:rPr>
        <w:t>用于资格审查的业绩（设置业绩要求时选择此项，</w:t>
      </w:r>
      <w:r>
        <w:rPr>
          <w:rFonts w:hint="eastAsia" w:ascii="宋体" w:hAnsi="宋体"/>
          <w:color w:val="auto"/>
          <w:sz w:val="24"/>
          <w:highlight w:val="none"/>
          <w:u w:val="single"/>
        </w:rPr>
        <w:t>具体格式由招标人自定</w:t>
      </w:r>
      <w:r>
        <w:rPr>
          <w:rFonts w:hint="eastAsia" w:ascii="宋体" w:hAnsi="宋体"/>
          <w:bCs/>
          <w:color w:val="auto"/>
          <w:sz w:val="24"/>
          <w:szCs w:val="24"/>
          <w:highlight w:val="none"/>
          <w:u w:val="single"/>
        </w:rPr>
        <w:t>）</w:t>
      </w:r>
    </w:p>
    <w:p w14:paraId="77C8D689">
      <w:pPr>
        <w:spacing w:line="360" w:lineRule="auto"/>
        <w:ind w:firstLine="480" w:firstLineChars="200"/>
        <w:rPr>
          <w:rFonts w:hint="eastAsia" w:ascii="宋体" w:hAnsi="宋体" w:eastAsia="宋体"/>
          <w:bCs/>
          <w:strike/>
          <w:dstrike w:val="0"/>
          <w:color w:val="auto"/>
          <w:sz w:val="24"/>
          <w:szCs w:val="24"/>
          <w:highlight w:val="none"/>
          <w:u w:val="single"/>
          <w:lang w:eastAsia="zh-CN"/>
        </w:rPr>
      </w:pPr>
      <w:r>
        <w:rPr>
          <w:rFonts w:hint="eastAsia" w:ascii="宋体" w:hAnsi="宋体"/>
          <w:bCs/>
          <w:strike/>
          <w:dstrike w:val="0"/>
          <w:color w:val="auto"/>
          <w:sz w:val="24"/>
          <w:szCs w:val="24"/>
          <w:highlight w:val="none"/>
          <w:u w:val="single"/>
        </w:rPr>
        <w:t>（</w:t>
      </w:r>
      <w:r>
        <w:rPr>
          <w:rFonts w:hint="eastAsia" w:ascii="宋体" w:hAnsi="宋体"/>
          <w:bCs/>
          <w:strike/>
          <w:dstrike w:val="0"/>
          <w:color w:val="auto"/>
          <w:sz w:val="24"/>
          <w:szCs w:val="24"/>
          <w:highlight w:val="none"/>
          <w:u w:val="single"/>
          <w:lang w:val="en-US" w:eastAsia="zh-CN"/>
        </w:rPr>
        <w:t>13</w:t>
      </w:r>
      <w:r>
        <w:rPr>
          <w:rFonts w:hint="eastAsia" w:ascii="宋体" w:hAnsi="宋体"/>
          <w:bCs/>
          <w:strike/>
          <w:dstrike w:val="0"/>
          <w:color w:val="auto"/>
          <w:sz w:val="24"/>
          <w:szCs w:val="24"/>
          <w:highlight w:val="none"/>
          <w:u w:val="single"/>
        </w:rPr>
        <w:t>）列明主办单位的联合体工作协议（采用联合体投标时需递交，</w:t>
      </w:r>
      <w:r>
        <w:rPr>
          <w:rFonts w:hint="eastAsia" w:ascii="宋体" w:hAnsi="宋体"/>
          <w:strike/>
          <w:dstrike w:val="0"/>
          <w:color w:val="auto"/>
          <w:sz w:val="24"/>
          <w:szCs w:val="24"/>
          <w:highlight w:val="none"/>
          <w:u w:val="single"/>
        </w:rPr>
        <w:t>联合体工作协议应明确约定各方拟承担的工作和责任</w:t>
      </w:r>
      <w:r>
        <w:rPr>
          <w:rFonts w:hint="eastAsia" w:ascii="宋体" w:hAnsi="宋体"/>
          <w:bCs/>
          <w:strike/>
          <w:dstrike w:val="0"/>
          <w:color w:val="auto"/>
          <w:sz w:val="24"/>
          <w:szCs w:val="24"/>
          <w:highlight w:val="none"/>
          <w:u w:val="single"/>
        </w:rPr>
        <w:t>）</w:t>
      </w:r>
      <w:r>
        <w:rPr>
          <w:rFonts w:hint="eastAsia" w:ascii="宋体" w:hAnsi="宋体"/>
          <w:bCs/>
          <w:strike/>
          <w:dstrike w:val="0"/>
          <w:color w:val="auto"/>
          <w:sz w:val="24"/>
          <w:szCs w:val="24"/>
          <w:highlight w:val="none"/>
          <w:u w:val="single"/>
          <w:lang w:eastAsia="zh-CN"/>
        </w:rPr>
        <w:t>；</w:t>
      </w:r>
    </w:p>
    <w:p w14:paraId="098CEDFE">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lang w:val="en-US" w:eastAsia="zh-CN"/>
        </w:rPr>
        <w:t>14）投标人认为应提交的其他资料</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eastAsia="zh-CN"/>
        </w:rPr>
        <w:t>。</w:t>
      </w:r>
    </w:p>
    <w:p w14:paraId="4E88552B">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11.</w:t>
      </w:r>
      <w:r>
        <w:rPr>
          <w:rFonts w:hint="eastAsia" w:ascii="宋体" w:hAnsi="宋体"/>
          <w:color w:val="auto"/>
          <w:sz w:val="24"/>
          <w:highlight w:val="none"/>
          <w:u w:val="single"/>
          <w:lang w:val="en-US" w:eastAsia="zh-CN"/>
        </w:rPr>
        <w:t>2.2</w:t>
      </w:r>
      <w:r>
        <w:rPr>
          <w:rFonts w:hint="eastAsia" w:ascii="宋体" w:hAnsi="宋体"/>
          <w:color w:val="auto"/>
          <w:sz w:val="24"/>
          <w:highlight w:val="none"/>
          <w:u w:val="single"/>
        </w:rPr>
        <w:t>技术投标文件主要包括下列内容：</w:t>
      </w:r>
    </w:p>
    <w:p w14:paraId="70E357ED">
      <w:pPr>
        <w:numPr>
          <w:ilvl w:val="0"/>
          <w:numId w:val="4"/>
        </w:numPr>
        <w:spacing w:line="360" w:lineRule="auto"/>
        <w:ind w:firstLine="480" w:firstLineChars="200"/>
        <w:rPr>
          <w:rFonts w:hint="eastAsia" w:ascii="宋体" w:hAnsi="宋体"/>
          <w:color w:val="auto"/>
          <w:sz w:val="24"/>
          <w:highlight w:val="none"/>
          <w:u w:val="single"/>
        </w:rPr>
      </w:pPr>
      <w:r>
        <w:rPr>
          <w:rFonts w:hint="eastAsia" w:ascii="宋体"/>
          <w:bCs/>
          <w:color w:val="auto"/>
          <w:sz w:val="24"/>
          <w:highlight w:val="none"/>
          <w:u w:val="single"/>
          <w:lang w:eastAsia="zh-CN"/>
        </w:rPr>
        <w:t>《广州建设工程施工招标投标书》；</w:t>
      </w:r>
    </w:p>
    <w:p w14:paraId="08B56319">
      <w:pPr>
        <w:numPr>
          <w:ilvl w:val="0"/>
          <w:numId w:val="4"/>
        </w:num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项目管理机构配备：</w:t>
      </w:r>
    </w:p>
    <w:p w14:paraId="6DD0889E">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①</w:t>
      </w:r>
      <w:r>
        <w:rPr>
          <w:rFonts w:hint="eastAsia" w:ascii="宋体" w:hAnsi="宋体"/>
          <w:color w:val="auto"/>
          <w:sz w:val="24"/>
          <w:highlight w:val="none"/>
          <w:u w:val="single"/>
        </w:rPr>
        <w:t>投标人应列出该项目工程的施工组织机构构成和画出机构框架图及其负责人；</w:t>
      </w:r>
    </w:p>
    <w:p w14:paraId="5EBCD2E1">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②</w:t>
      </w:r>
      <w:r>
        <w:rPr>
          <w:rFonts w:hint="eastAsia" w:ascii="宋体" w:hAnsi="宋体"/>
          <w:color w:val="auto"/>
          <w:sz w:val="24"/>
          <w:highlight w:val="none"/>
          <w:u w:val="single"/>
        </w:rPr>
        <w:t>投标人应详细列出该施工组织机构中主要成员的名单、简历资料、职务职称和在本项目中拟担任的职务等资料，并附上有关证明材料扫描件；</w:t>
      </w:r>
    </w:p>
    <w:p w14:paraId="0BF9869C">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③</w:t>
      </w:r>
      <w:r>
        <w:rPr>
          <w:rFonts w:hint="eastAsia" w:ascii="宋体" w:hAnsi="宋体"/>
          <w:color w:val="auto"/>
          <w:sz w:val="24"/>
          <w:highlight w:val="none"/>
          <w:u w:val="single"/>
        </w:rPr>
        <w:t>其他辅助说明资料。</w:t>
      </w:r>
    </w:p>
    <w:p w14:paraId="3F66B56D">
      <w:pPr>
        <w:spacing w:line="360" w:lineRule="auto"/>
        <w:ind w:firstLine="480" w:firstLineChars="200"/>
        <w:rPr>
          <w:rFonts w:hint="eastAsia" w:ascii="宋体" w:hAnsi="宋体" w:eastAsia="宋体"/>
          <w:strike w:val="0"/>
          <w:dstrike w:val="0"/>
          <w:color w:val="auto"/>
          <w:sz w:val="24"/>
          <w:highlight w:val="none"/>
          <w:u w:val="single"/>
          <w:lang w:eastAsia="zh-CN"/>
        </w:rPr>
      </w:pPr>
      <w:r>
        <w:rPr>
          <w:rFonts w:hint="eastAsia" w:ascii="宋体" w:hAnsi="宋体"/>
          <w:strike w:val="0"/>
          <w:dstrike w:val="0"/>
          <w:color w:val="auto"/>
          <w:sz w:val="24"/>
          <w:highlight w:val="none"/>
          <w:u w:val="single"/>
        </w:rPr>
        <w:t>（</w:t>
      </w:r>
      <w:r>
        <w:rPr>
          <w:rFonts w:hint="eastAsia" w:ascii="宋体" w:hAnsi="宋体"/>
          <w:strike w:val="0"/>
          <w:dstrike w:val="0"/>
          <w:color w:val="auto"/>
          <w:sz w:val="24"/>
          <w:highlight w:val="none"/>
          <w:u w:val="single"/>
          <w:lang w:val="en-US" w:eastAsia="zh-CN"/>
        </w:rPr>
        <w:t>3</w:t>
      </w:r>
      <w:r>
        <w:rPr>
          <w:rFonts w:hint="eastAsia" w:ascii="宋体" w:hAnsi="宋体"/>
          <w:strike w:val="0"/>
          <w:dstrike w:val="0"/>
          <w:color w:val="auto"/>
          <w:sz w:val="24"/>
          <w:highlight w:val="none"/>
          <w:u w:val="single"/>
        </w:rPr>
        <w:t>）施工组织设计或施工方案</w:t>
      </w:r>
      <w:r>
        <w:rPr>
          <w:rFonts w:hint="eastAsia" w:ascii="宋体" w:hAnsi="宋体"/>
          <w:strike w:val="0"/>
          <w:dstrike w:val="0"/>
          <w:color w:val="auto"/>
          <w:sz w:val="24"/>
          <w:highlight w:val="none"/>
          <w:u w:val="single"/>
          <w:lang w:eastAsia="zh-CN"/>
        </w:rPr>
        <w:t>；</w:t>
      </w:r>
    </w:p>
    <w:p w14:paraId="43A43832">
      <w:pPr>
        <w:pStyle w:val="9"/>
        <w:rPr>
          <w:rFonts w:hint="eastAsia" w:ascii="宋体" w:hAnsi="宋体" w:eastAsia="宋体" w:cs="Times New Roman"/>
          <w:strike/>
          <w:dstrike w:val="0"/>
          <w:color w:val="auto"/>
          <w:sz w:val="24"/>
          <w:highlight w:val="none"/>
          <w:u w:val="single"/>
          <w:lang w:val="en-US" w:eastAsia="zh-CN"/>
        </w:rPr>
      </w:pPr>
      <w:r>
        <w:rPr>
          <w:rFonts w:hint="eastAsia" w:ascii="楷体" w:hAnsi="楷体" w:eastAsia="楷体" w:cs="楷体"/>
          <w:strike/>
          <w:dstrike w:val="0"/>
          <w:color w:val="auto"/>
          <w:sz w:val="24"/>
          <w:highlight w:val="none"/>
          <w:u w:val="single"/>
          <w:lang w:val="en-US" w:eastAsia="zh-CN"/>
        </w:rPr>
        <w:t>注：建议招标人在招标文件中提出</w:t>
      </w:r>
      <w:r>
        <w:rPr>
          <w:rFonts w:hint="eastAsia" w:ascii="楷体" w:hAnsi="楷体" w:eastAsia="楷体" w:cs="楷体"/>
          <w:bCs w:val="0"/>
          <w:strike/>
          <w:dstrike w:val="0"/>
          <w:color w:val="auto"/>
          <w:kern w:val="2"/>
          <w:sz w:val="24"/>
          <w:highlight w:val="none"/>
          <w:u w:val="single"/>
        </w:rPr>
        <w:t>篇幅上限</w:t>
      </w:r>
      <w:r>
        <w:rPr>
          <w:rFonts w:hint="eastAsia" w:ascii="楷体" w:hAnsi="楷体" w:eastAsia="楷体" w:cs="楷体"/>
          <w:bCs w:val="0"/>
          <w:strike/>
          <w:dstrike w:val="0"/>
          <w:color w:val="auto"/>
          <w:kern w:val="2"/>
          <w:sz w:val="24"/>
          <w:highlight w:val="none"/>
          <w:u w:val="single"/>
          <w:lang w:eastAsia="zh-CN"/>
        </w:rPr>
        <w:t>，国家及地方现有工法规范已有的内容</w:t>
      </w:r>
      <w:r>
        <w:rPr>
          <w:rFonts w:hint="eastAsia" w:ascii="楷体" w:hAnsi="楷体" w:eastAsia="楷体" w:cs="楷体"/>
          <w:bCs w:val="0"/>
          <w:strike/>
          <w:dstrike w:val="0"/>
          <w:color w:val="auto"/>
          <w:kern w:val="2"/>
          <w:sz w:val="24"/>
          <w:highlight w:val="none"/>
          <w:u w:val="single"/>
          <w:lang w:val="en-US" w:eastAsia="zh-CN"/>
        </w:rPr>
        <w:t>无需重复提交</w:t>
      </w:r>
      <w:r>
        <w:rPr>
          <w:rFonts w:hint="eastAsia" w:ascii="楷体" w:hAnsi="楷体" w:eastAsia="楷体" w:cs="楷体"/>
          <w:bCs w:val="0"/>
          <w:strike/>
          <w:dstrike w:val="0"/>
          <w:color w:val="auto"/>
          <w:kern w:val="2"/>
          <w:sz w:val="24"/>
          <w:highlight w:val="none"/>
          <w:u w:val="single"/>
        </w:rPr>
        <w:t>。</w:t>
      </w:r>
    </w:p>
    <w:p w14:paraId="546035F5">
      <w:pPr>
        <w:spacing w:line="360" w:lineRule="auto"/>
        <w:ind w:firstLine="480" w:firstLineChars="200"/>
        <w:rPr>
          <w:rFonts w:hint="eastAsia" w:ascii="宋体" w:hAnsi="宋体" w:eastAsia="宋体"/>
          <w:strike/>
          <w:dstrike w:val="0"/>
          <w:color w:val="auto"/>
          <w:sz w:val="24"/>
          <w:highlight w:val="none"/>
          <w:u w:val="single"/>
          <w:lang w:eastAsia="zh-CN"/>
        </w:rPr>
      </w:pPr>
      <w:r>
        <w:rPr>
          <w:rFonts w:hint="eastAsia" w:ascii="宋体" w:hAnsi="宋体"/>
          <w:strike/>
          <w:dstrike w:val="0"/>
          <w:color w:val="auto"/>
          <w:sz w:val="24"/>
          <w:highlight w:val="none"/>
          <w:u w:val="single"/>
          <w:lang w:eastAsia="zh-CN"/>
        </w:rPr>
        <w:t>（</w:t>
      </w:r>
      <w:r>
        <w:rPr>
          <w:rFonts w:hint="eastAsia" w:ascii="宋体" w:hAnsi="宋体"/>
          <w:strike/>
          <w:dstrike w:val="0"/>
          <w:color w:val="auto"/>
          <w:sz w:val="24"/>
          <w:highlight w:val="none"/>
          <w:u w:val="single"/>
          <w:lang w:val="en-US" w:eastAsia="zh-CN"/>
        </w:rPr>
        <w:t>4）（选择性条款）</w:t>
      </w:r>
      <w:r>
        <w:rPr>
          <w:rFonts w:hint="eastAsia" w:ascii="宋体" w:hAnsi="宋体"/>
          <w:strike/>
          <w:dstrike w:val="0"/>
          <w:color w:val="auto"/>
          <w:sz w:val="24"/>
          <w:highlight w:val="none"/>
          <w:u w:val="single"/>
        </w:rPr>
        <w:t>有余泥渣土产生的项目</w:t>
      </w:r>
      <w:r>
        <w:rPr>
          <w:rFonts w:hint="eastAsia" w:ascii="宋体" w:hAnsi="宋体"/>
          <w:strike/>
          <w:dstrike w:val="0"/>
          <w:color w:val="auto"/>
          <w:sz w:val="24"/>
          <w:highlight w:val="none"/>
          <w:u w:val="single"/>
          <w:lang w:eastAsia="zh-CN"/>
        </w:rPr>
        <w:t>可要求提供</w:t>
      </w:r>
      <w:r>
        <w:rPr>
          <w:rFonts w:hint="eastAsia" w:ascii="宋体" w:hAnsi="宋体"/>
          <w:strike/>
          <w:dstrike w:val="0"/>
          <w:color w:val="auto"/>
          <w:sz w:val="24"/>
          <w:highlight w:val="none"/>
          <w:u w:val="single"/>
        </w:rPr>
        <w:t>余泥渣土运输与排放方案</w:t>
      </w:r>
      <w:r>
        <w:rPr>
          <w:rFonts w:hint="eastAsia" w:ascii="宋体" w:hAnsi="宋体"/>
          <w:strike/>
          <w:dstrike w:val="0"/>
          <w:color w:val="auto"/>
          <w:sz w:val="24"/>
          <w:highlight w:val="none"/>
          <w:u w:val="single"/>
          <w:lang w:eastAsia="zh-CN"/>
        </w:rPr>
        <w:t>；</w:t>
      </w:r>
    </w:p>
    <w:p w14:paraId="5412948D">
      <w:pPr>
        <w:spacing w:line="360" w:lineRule="auto"/>
        <w:ind w:firstLine="480" w:firstLineChars="200"/>
        <w:rPr>
          <w:rFonts w:hint="eastAsia" w:ascii="宋体" w:hAnsi="宋体" w:eastAsia="宋体"/>
          <w:strike/>
          <w:dstrike w:val="0"/>
          <w:color w:val="auto"/>
          <w:sz w:val="24"/>
          <w:highlight w:val="none"/>
          <w:u w:val="single"/>
          <w:lang w:eastAsia="zh-CN"/>
        </w:rPr>
      </w:pPr>
      <w:r>
        <w:rPr>
          <w:rFonts w:hint="eastAsia" w:ascii="宋体" w:hAnsi="宋体"/>
          <w:strike/>
          <w:dstrike w:val="0"/>
          <w:color w:val="auto"/>
          <w:sz w:val="24"/>
          <w:highlight w:val="none"/>
          <w:u w:val="single"/>
        </w:rPr>
        <w:t>（</w:t>
      </w:r>
      <w:r>
        <w:rPr>
          <w:rFonts w:hint="eastAsia" w:ascii="宋体" w:hAnsi="宋体"/>
          <w:strike/>
          <w:dstrike w:val="0"/>
          <w:color w:val="auto"/>
          <w:sz w:val="24"/>
          <w:highlight w:val="none"/>
          <w:u w:val="single"/>
          <w:lang w:val="en-US" w:eastAsia="zh-CN"/>
        </w:rPr>
        <w:t>5</w:t>
      </w:r>
      <w:r>
        <w:rPr>
          <w:rFonts w:hint="eastAsia" w:ascii="宋体" w:hAnsi="宋体"/>
          <w:strike/>
          <w:dstrike w:val="0"/>
          <w:color w:val="auto"/>
          <w:sz w:val="24"/>
          <w:highlight w:val="none"/>
          <w:u w:val="single"/>
        </w:rPr>
        <w:t>）</w:t>
      </w:r>
      <w:r>
        <w:rPr>
          <w:rFonts w:hint="eastAsia" w:ascii="宋体" w:hAnsi="宋体"/>
          <w:strike/>
          <w:dstrike w:val="0"/>
          <w:color w:val="auto"/>
          <w:sz w:val="24"/>
          <w:highlight w:val="none"/>
          <w:u w:val="single"/>
          <w:lang w:eastAsia="zh-CN"/>
        </w:rPr>
        <w:t>（选择性条款）</w:t>
      </w:r>
      <w:r>
        <w:rPr>
          <w:rFonts w:hint="eastAsia" w:ascii="宋体" w:hAnsi="宋体"/>
          <w:strike/>
          <w:dstrike w:val="0"/>
          <w:color w:val="auto"/>
          <w:sz w:val="24"/>
          <w:highlight w:val="none"/>
          <w:u w:val="single"/>
        </w:rPr>
        <w:t>投标人可使用适合本工程的机械设备</w:t>
      </w:r>
      <w:r>
        <w:rPr>
          <w:rFonts w:hint="eastAsia" w:ascii="宋体" w:hAnsi="宋体"/>
          <w:strike/>
          <w:dstrike w:val="0"/>
          <w:color w:val="auto"/>
          <w:sz w:val="24"/>
          <w:highlight w:val="none"/>
          <w:u w:val="single"/>
          <w:lang w:eastAsia="zh-CN"/>
        </w:rPr>
        <w:t>；</w:t>
      </w:r>
    </w:p>
    <w:p w14:paraId="572A9796">
      <w:pPr>
        <w:spacing w:line="360" w:lineRule="auto"/>
        <w:ind w:firstLine="480" w:firstLineChars="200"/>
        <w:rPr>
          <w:rFonts w:hint="eastAsia" w:ascii="宋体" w:hAnsi="宋体" w:eastAsia="宋体"/>
          <w:strike/>
          <w:dstrike w:val="0"/>
          <w:color w:val="auto"/>
          <w:sz w:val="24"/>
          <w:highlight w:val="none"/>
          <w:u w:val="single"/>
          <w:lang w:eastAsia="zh-CN"/>
        </w:rPr>
      </w:pPr>
      <w:r>
        <w:rPr>
          <w:rFonts w:hint="eastAsia" w:ascii="宋体" w:hAnsi="宋体"/>
          <w:strike/>
          <w:dstrike w:val="0"/>
          <w:color w:val="auto"/>
          <w:sz w:val="24"/>
          <w:highlight w:val="none"/>
          <w:u w:val="single"/>
        </w:rPr>
        <w:t>（</w:t>
      </w:r>
      <w:r>
        <w:rPr>
          <w:rFonts w:hint="eastAsia" w:ascii="宋体" w:hAnsi="宋体"/>
          <w:strike/>
          <w:dstrike w:val="0"/>
          <w:color w:val="auto"/>
          <w:sz w:val="24"/>
          <w:highlight w:val="none"/>
          <w:u w:val="single"/>
          <w:lang w:val="en-US" w:eastAsia="zh-CN"/>
        </w:rPr>
        <w:t>6</w:t>
      </w:r>
      <w:r>
        <w:rPr>
          <w:rFonts w:hint="eastAsia" w:ascii="宋体" w:hAnsi="宋体"/>
          <w:strike/>
          <w:dstrike w:val="0"/>
          <w:color w:val="auto"/>
          <w:sz w:val="24"/>
          <w:highlight w:val="none"/>
          <w:u w:val="single"/>
        </w:rPr>
        <w:t>）</w:t>
      </w:r>
      <w:r>
        <w:rPr>
          <w:rFonts w:hint="eastAsia" w:ascii="宋体" w:hAnsi="宋体"/>
          <w:strike/>
          <w:dstrike w:val="0"/>
          <w:color w:val="auto"/>
          <w:sz w:val="24"/>
          <w:highlight w:val="none"/>
          <w:u w:val="single"/>
          <w:lang w:eastAsia="zh-CN"/>
        </w:rPr>
        <w:t>（选择性条款）</w:t>
      </w:r>
      <w:r>
        <w:rPr>
          <w:rFonts w:hint="eastAsia" w:ascii="宋体" w:hAnsi="宋体"/>
          <w:strike/>
          <w:dstrike w:val="0"/>
          <w:color w:val="auto"/>
          <w:sz w:val="24"/>
          <w:highlight w:val="none"/>
          <w:u w:val="single"/>
        </w:rPr>
        <w:t>类似工程业绩材料</w:t>
      </w:r>
      <w:r>
        <w:rPr>
          <w:rFonts w:hint="eastAsia" w:ascii="宋体" w:hAnsi="宋体"/>
          <w:strike/>
          <w:dstrike w:val="0"/>
          <w:color w:val="auto"/>
          <w:sz w:val="24"/>
          <w:highlight w:val="none"/>
          <w:u w:val="single"/>
          <w:lang w:eastAsia="zh-CN"/>
        </w:rPr>
        <w:t>；</w:t>
      </w:r>
    </w:p>
    <w:p w14:paraId="1D2A42A5">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）按本招标文件规定提交的其它所有技术资料</w:t>
      </w:r>
      <w:r>
        <w:rPr>
          <w:rFonts w:hint="eastAsia" w:ascii="宋体" w:hAnsi="宋体"/>
          <w:color w:val="auto"/>
          <w:sz w:val="24"/>
          <w:highlight w:val="none"/>
          <w:u w:val="single"/>
          <w:lang w:eastAsia="zh-CN"/>
        </w:rPr>
        <w:t>；</w:t>
      </w:r>
    </w:p>
    <w:p w14:paraId="4B9010EB">
      <w:pPr>
        <w:spacing w:line="360" w:lineRule="auto"/>
        <w:ind w:firstLine="480" w:firstLineChars="200"/>
        <w:rPr>
          <w:rFonts w:ascii="宋体"/>
          <w:color w:val="auto"/>
          <w:sz w:val="24"/>
          <w:highlight w:val="none"/>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rPr>
        <w:t>）按照招标文件要求填写的《参与编制技术标投标文件人员名单》。</w:t>
      </w:r>
    </w:p>
    <w:p w14:paraId="516E3D32">
      <w:pPr>
        <w:pBdr>
          <w:bottom w:val="single" w:color="auto" w:sz="6" w:space="1"/>
        </w:pBdr>
        <w:spacing w:line="480" w:lineRule="auto"/>
        <w:ind w:firstLine="472" w:firstLineChars="224"/>
        <w:rPr>
          <w:rFonts w:hint="default" w:eastAsia="宋体"/>
          <w:b/>
          <w:color w:val="auto"/>
          <w:szCs w:val="21"/>
          <w:highlight w:val="none"/>
          <w:lang w:val="en-US" w:eastAsia="zh-CN"/>
        </w:rPr>
      </w:pPr>
    </w:p>
    <w:p w14:paraId="6A6180C3">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1"/>
          <w:highlight w:val="none"/>
          <w:lang w:val="en-US" w:eastAsia="zh-CN"/>
        </w:rPr>
        <w:t>12.2、12.3</w:t>
      </w:r>
      <w:r>
        <w:rPr>
          <w:b/>
          <w:color w:val="auto"/>
          <w:szCs w:val="21"/>
          <w:highlight w:val="none"/>
        </w:rPr>
        <w:t xml:space="preserve">            </w:t>
      </w:r>
      <w:r>
        <w:rPr>
          <w:rFonts w:hint="eastAsia"/>
          <w:b/>
          <w:color w:val="auto"/>
          <w:szCs w:val="21"/>
          <w:highlight w:val="none"/>
        </w:rPr>
        <w:t>修改类型：修改</w:t>
      </w:r>
    </w:p>
    <w:p w14:paraId="63C7F1D3">
      <w:pPr>
        <w:pStyle w:val="5"/>
        <w:spacing w:after="0" w:line="360" w:lineRule="auto"/>
        <w:ind w:firstLine="422" w:firstLineChars="200"/>
        <w:rPr>
          <w:rFonts w:ascii="宋体" w:hAnsi="宋体"/>
          <w:color w:val="auto"/>
          <w:sz w:val="24"/>
          <w:highlight w:val="none"/>
        </w:rPr>
      </w:pPr>
      <w:r>
        <w:rPr>
          <w:rFonts w:hint="eastAsia"/>
          <w:b/>
          <w:color w:val="auto"/>
          <w:szCs w:val="21"/>
          <w:highlight w:val="none"/>
        </w:rPr>
        <w:t>原文：</w:t>
      </w:r>
      <w:r>
        <w:rPr>
          <w:rFonts w:hint="eastAsia" w:ascii="宋体" w:hAnsi="宋体"/>
          <w:color w:val="auto"/>
          <w:sz w:val="24"/>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w:t>
      </w:r>
      <w:r>
        <w:rPr>
          <w:rFonts w:hint="eastAsia"/>
          <w:color w:val="auto"/>
          <w:sz w:val="24"/>
          <w:szCs w:val="24"/>
          <w:highlight w:val="none"/>
        </w:rPr>
        <w:t>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14:paraId="3AFA825F">
      <w:pPr>
        <w:pStyle w:val="5"/>
        <w:spacing w:after="0" w:line="360" w:lineRule="auto"/>
        <w:ind w:firstLine="480" w:firstLineChars="200"/>
        <w:rPr>
          <w:b/>
          <w:color w:val="auto"/>
          <w:szCs w:val="21"/>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highlight w:val="none"/>
        </w:rPr>
        <w:t>。</w:t>
      </w:r>
    </w:p>
    <w:p w14:paraId="48127A62">
      <w:pPr>
        <w:pStyle w:val="5"/>
        <w:spacing w:after="0" w:line="360" w:lineRule="auto"/>
        <w:ind w:firstLine="422" w:firstLineChars="200"/>
        <w:rPr>
          <w:rFonts w:ascii="宋体" w:hAnsi="宋体"/>
          <w:color w:val="auto"/>
          <w:sz w:val="24"/>
          <w:highlight w:val="none"/>
        </w:rPr>
      </w:pPr>
      <w:r>
        <w:rPr>
          <w:rFonts w:hint="eastAsia"/>
          <w:b/>
          <w:color w:val="auto"/>
          <w:szCs w:val="21"/>
          <w:highlight w:val="none"/>
        </w:rPr>
        <w:t>现文：</w:t>
      </w:r>
      <w:r>
        <w:rPr>
          <w:rFonts w:hint="eastAsia" w:ascii="宋体" w:hAnsi="宋体"/>
          <w:color w:val="auto"/>
          <w:sz w:val="24"/>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w:t>
      </w:r>
      <w:r>
        <w:rPr>
          <w:rFonts w:hint="eastAsia"/>
          <w:color w:val="auto"/>
          <w:sz w:val="24"/>
          <w:szCs w:val="24"/>
          <w:highlight w:val="none"/>
        </w:rPr>
        <w:t>详见：</w:t>
      </w:r>
      <w:r>
        <w:rPr>
          <w:rFonts w:hint="eastAsia" w:ascii="宋体" w:hAnsi="宋体" w:cs="宋体"/>
          <w:b/>
          <w:bCs/>
          <w:color w:val="auto"/>
          <w:sz w:val="24"/>
          <w:szCs w:val="24"/>
          <w:highlight w:val="none"/>
          <w:u w:val="single"/>
          <w:lang w:eastAsia="zh-CN"/>
        </w:rPr>
        <w:t>广州交易集团有限公司（广州公共资源交易中心）</w:t>
      </w:r>
      <w:r>
        <w:rPr>
          <w:rFonts w:hint="eastAsia" w:ascii="宋体" w:hAnsi="宋体" w:cs="宋体"/>
          <w:b/>
          <w:bCs/>
          <w:color w:val="auto"/>
          <w:sz w:val="24"/>
          <w:szCs w:val="24"/>
          <w:highlight w:val="none"/>
          <w:u w:val="single"/>
        </w:rPr>
        <w:t>网站</w:t>
      </w:r>
      <w:r>
        <w:rPr>
          <w:rFonts w:hint="eastAsia"/>
          <w:color w:val="auto"/>
          <w:sz w:val="24"/>
          <w:szCs w:val="24"/>
          <w:highlight w:val="none"/>
        </w:rPr>
        <w:t>。</w:t>
      </w:r>
    </w:p>
    <w:p w14:paraId="5338D9A4">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rFonts w:hint="eastAsia" w:ascii="宋体" w:hAnsi="宋体" w:cs="宋体"/>
          <w:b/>
          <w:bCs/>
          <w:color w:val="auto"/>
          <w:sz w:val="24"/>
          <w:szCs w:val="24"/>
          <w:highlight w:val="none"/>
          <w:u w:val="single"/>
          <w:lang w:eastAsia="zh-CN"/>
        </w:rPr>
        <w:t>广州交易集团有限公司（广州公共资源交易中心）</w:t>
      </w:r>
      <w:r>
        <w:rPr>
          <w:rFonts w:hint="eastAsia" w:ascii="宋体" w:hAnsi="宋体" w:cs="宋体"/>
          <w:b/>
          <w:bCs/>
          <w:color w:val="auto"/>
          <w:sz w:val="24"/>
          <w:szCs w:val="24"/>
          <w:highlight w:val="none"/>
          <w:u w:val="single"/>
        </w:rPr>
        <w:t>网站</w:t>
      </w:r>
      <w:r>
        <w:rPr>
          <w:rFonts w:hint="eastAsia" w:ascii="宋体" w:hAnsi="宋体"/>
          <w:color w:val="auto"/>
          <w:sz w:val="24"/>
          <w:highlight w:val="none"/>
        </w:rPr>
        <w:t>。</w:t>
      </w:r>
    </w:p>
    <w:p w14:paraId="3F016900">
      <w:pPr>
        <w:pBdr>
          <w:bottom w:val="single" w:color="auto" w:sz="6" w:space="1"/>
        </w:pBdr>
        <w:spacing w:line="480" w:lineRule="auto"/>
        <w:ind w:firstLine="472" w:firstLineChars="224"/>
        <w:rPr>
          <w:rFonts w:hint="default" w:eastAsia="宋体"/>
          <w:b/>
          <w:color w:val="auto"/>
          <w:szCs w:val="21"/>
          <w:highlight w:val="none"/>
          <w:lang w:val="en-US" w:eastAsia="zh-CN"/>
        </w:rPr>
      </w:pPr>
    </w:p>
    <w:p w14:paraId="102E7A9D">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1"/>
          <w:highlight w:val="none"/>
          <w:lang w:val="en-US" w:eastAsia="zh-CN"/>
        </w:rPr>
        <w:t>13.4</w:t>
      </w:r>
      <w:r>
        <w:rPr>
          <w:b/>
          <w:color w:val="auto"/>
          <w:szCs w:val="21"/>
          <w:highlight w:val="none"/>
        </w:rPr>
        <w:t xml:space="preserve">           </w:t>
      </w:r>
      <w:r>
        <w:rPr>
          <w:rFonts w:hint="eastAsia"/>
          <w:b/>
          <w:color w:val="auto"/>
          <w:szCs w:val="21"/>
          <w:highlight w:val="none"/>
        </w:rPr>
        <w:t>修改类型：修改</w:t>
      </w:r>
    </w:p>
    <w:p w14:paraId="1E679E06">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31EB81FF">
      <w:pPr>
        <w:pStyle w:val="5"/>
        <w:spacing w:after="0" w:line="360" w:lineRule="auto"/>
        <w:ind w:firstLine="422" w:firstLineChars="200"/>
        <w:rPr>
          <w:rFonts w:ascii="宋体"/>
          <w:color w:val="auto"/>
          <w:sz w:val="24"/>
          <w:highlight w:val="none"/>
        </w:rPr>
      </w:pPr>
      <w:r>
        <w:rPr>
          <w:rFonts w:hint="eastAsia"/>
          <w:b/>
          <w:color w:val="auto"/>
          <w:szCs w:val="21"/>
          <w:highlight w:val="none"/>
        </w:rPr>
        <w:t>现文：</w:t>
      </w:r>
      <w:r>
        <w:rPr>
          <w:rFonts w:hint="eastAsia" w:ascii="宋体" w:hAnsi="宋体" w:cs="宋体"/>
          <w:color w:val="auto"/>
          <w:sz w:val="24"/>
          <w:highlight w:val="none"/>
          <w:u w:val="single"/>
        </w:rPr>
        <w:t>13.4投标人一旦中标，投标人对招标人提供的</w:t>
      </w:r>
      <w:r>
        <w:rPr>
          <w:rFonts w:hint="eastAsia" w:ascii="宋体" w:hAnsi="宋体" w:cs="宋体"/>
          <w:color w:val="auto"/>
          <w:sz w:val="24"/>
          <w:highlight w:val="none"/>
          <w:u w:val="single"/>
          <w:lang w:val="en-US" w:eastAsia="zh-CN"/>
        </w:rPr>
        <w:t>招标</w:t>
      </w:r>
      <w:r>
        <w:rPr>
          <w:rFonts w:hint="eastAsia" w:ascii="宋体" w:hAnsi="宋体" w:cs="宋体"/>
          <w:color w:val="auto"/>
          <w:sz w:val="24"/>
          <w:highlight w:val="none"/>
          <w:u w:val="single"/>
        </w:rPr>
        <w:t>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单价波动涨跌幅度超过合同基准期（指递交投标文件截止日期前28天）价格的5%，或施工机械台班单价波动涨跌幅度超过合同基准期（指递交投标文件截止日期前28天）价格的</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或人工涨跌变化影响合同价款时，应根据合同约定，按《建设工程工程量清单计价规范》（GB/T50500-2024）调整合同价款。人工、主要材料（设备）按广州市造价管理站施工同期《广州地区建设工程材料综合价格》调整。</w:t>
      </w:r>
    </w:p>
    <w:p w14:paraId="4E4ED93B">
      <w:pPr>
        <w:pBdr>
          <w:bottom w:val="single" w:color="auto" w:sz="6" w:space="1"/>
        </w:pBdr>
        <w:spacing w:line="480" w:lineRule="auto"/>
        <w:ind w:firstLine="472" w:firstLineChars="224"/>
        <w:rPr>
          <w:rFonts w:hint="default" w:eastAsia="宋体"/>
          <w:b/>
          <w:color w:val="auto"/>
          <w:szCs w:val="21"/>
          <w:highlight w:val="none"/>
          <w:lang w:val="en-US" w:eastAsia="zh-CN"/>
        </w:rPr>
      </w:pPr>
    </w:p>
    <w:p w14:paraId="7E5BBD57">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1"/>
          <w:highlight w:val="none"/>
          <w:lang w:val="en-US" w:eastAsia="zh-CN"/>
        </w:rPr>
        <w:t>13.5.1</w:t>
      </w:r>
      <w:r>
        <w:rPr>
          <w:b/>
          <w:color w:val="auto"/>
          <w:szCs w:val="21"/>
          <w:highlight w:val="none"/>
        </w:rPr>
        <w:t xml:space="preserve">           </w:t>
      </w:r>
      <w:r>
        <w:rPr>
          <w:rFonts w:hint="eastAsia"/>
          <w:b/>
          <w:color w:val="auto"/>
          <w:szCs w:val="21"/>
          <w:highlight w:val="none"/>
        </w:rPr>
        <w:t>修改类型：修改</w:t>
      </w:r>
    </w:p>
    <w:p w14:paraId="451F1708">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14:paraId="2F86203F">
      <w:pPr>
        <w:pStyle w:val="5"/>
        <w:spacing w:after="0" w:line="360" w:lineRule="auto"/>
        <w:ind w:firstLine="422" w:firstLineChars="200"/>
        <w:rPr>
          <w:rFonts w:hint="default" w:eastAsia="宋体"/>
          <w:b w:val="0"/>
          <w:bCs w:val="0"/>
          <w:color w:val="auto"/>
          <w:szCs w:val="21"/>
          <w:highlight w:val="none"/>
          <w:lang w:val="en-US" w:eastAsia="zh-CN"/>
        </w:rPr>
      </w:pPr>
      <w:r>
        <w:rPr>
          <w:rFonts w:hint="eastAsia"/>
          <w:b/>
          <w:color w:val="auto"/>
          <w:szCs w:val="21"/>
          <w:highlight w:val="none"/>
        </w:rPr>
        <w:t>现文：</w:t>
      </w:r>
      <w:r>
        <w:rPr>
          <w:rFonts w:hint="eastAsia" w:ascii="宋体" w:hAnsi="宋体" w:cs="宋体"/>
          <w:b w:val="0"/>
          <w:bCs w:val="0"/>
          <w:color w:val="auto"/>
          <w:sz w:val="24"/>
          <w:highlight w:val="none"/>
          <w:u w:val="single"/>
        </w:rPr>
        <w:t>13.5.1</w:t>
      </w:r>
      <w:r>
        <w:rPr>
          <w:rFonts w:hint="eastAsia" w:ascii="宋体" w:hAnsi="宋体" w:cs="宋体"/>
          <w:b w:val="0"/>
          <w:bCs w:val="0"/>
          <w:color w:val="auto"/>
          <w:sz w:val="24"/>
          <w:highlight w:val="none"/>
          <w:u w:val="single"/>
          <w:lang w:val="en-US" w:eastAsia="zh-CN"/>
        </w:rPr>
        <w:t>中标的投标文件工程量清单中已有相同项目的，该项目的综合单价若低于最高投标限价相应项目综合单价，则沿用；若高于最高投标限价相应的综合单价，则按最高投标限价相应的综合单价</w:t>
      </w:r>
      <w:r>
        <w:rPr>
          <w:rFonts w:hint="eastAsia" w:ascii="宋体" w:hAnsi="宋体" w:cs="宋体"/>
          <w:b w:val="0"/>
          <w:bCs w:val="0"/>
          <w:color w:val="auto"/>
          <w:sz w:val="24"/>
          <w:highlight w:val="none"/>
          <w:u w:val="single"/>
        </w:rPr>
        <w:t>；</w:t>
      </w:r>
    </w:p>
    <w:p w14:paraId="274E9AB3">
      <w:pPr>
        <w:pBdr>
          <w:bottom w:val="single" w:color="auto" w:sz="6" w:space="1"/>
        </w:pBdr>
        <w:spacing w:line="480" w:lineRule="auto"/>
        <w:ind w:firstLine="422" w:firstLineChars="200"/>
        <w:rPr>
          <w:rFonts w:hint="default" w:eastAsia="宋体"/>
          <w:b/>
          <w:color w:val="auto"/>
          <w:szCs w:val="21"/>
          <w:highlight w:val="none"/>
          <w:lang w:val="en-US" w:eastAsia="zh-CN"/>
        </w:rPr>
      </w:pPr>
      <w:r>
        <w:rPr>
          <w:rFonts w:hint="default" w:eastAsia="宋体"/>
          <w:b/>
          <w:color w:val="auto"/>
          <w:szCs w:val="21"/>
          <w:highlight w:val="none"/>
          <w:lang w:val="en-US" w:eastAsia="zh-CN"/>
        </w:rPr>
        <w:t>条款号：13.5.2             修改类型：修改</w:t>
      </w:r>
    </w:p>
    <w:p w14:paraId="7FC01ADC">
      <w:pPr>
        <w:keepNext w:val="0"/>
        <w:keepLines w:val="0"/>
        <w:pageBreakBefore w:val="0"/>
        <w:widowControl w:val="0"/>
        <w:pBdr>
          <w:bottom w:val="single" w:color="auto" w:sz="6" w:space="1"/>
        </w:pBdr>
        <w:kinsoku/>
        <w:wordWrap/>
        <w:overflowPunct/>
        <w:topLinePunct w:val="0"/>
        <w:autoSpaceDE/>
        <w:autoSpaceDN/>
        <w:bidi w:val="0"/>
        <w:adjustRightInd/>
        <w:snapToGrid/>
        <w:spacing w:line="480" w:lineRule="auto"/>
        <w:ind w:firstLine="482" w:firstLineChars="200"/>
        <w:textAlignment w:val="auto"/>
        <w:rPr>
          <w:rFonts w:hint="default" w:eastAsia="宋体"/>
          <w:b w:val="0"/>
          <w:bCs/>
          <w:color w:val="auto"/>
          <w:sz w:val="24"/>
          <w:szCs w:val="24"/>
          <w:highlight w:val="none"/>
          <w:lang w:val="en-US" w:eastAsia="zh-CN"/>
        </w:rPr>
      </w:pPr>
      <w:r>
        <w:rPr>
          <w:rFonts w:hint="default" w:eastAsia="宋体"/>
          <w:b/>
          <w:bCs w:val="0"/>
          <w:color w:val="auto"/>
          <w:sz w:val="24"/>
          <w:szCs w:val="24"/>
          <w:highlight w:val="none"/>
          <w:lang w:val="en-US" w:eastAsia="zh-CN"/>
        </w:rPr>
        <w:t>原文：</w:t>
      </w:r>
      <w:r>
        <w:rPr>
          <w:rFonts w:hint="default" w:eastAsia="宋体"/>
          <w:b w:val="0"/>
          <w:bCs/>
          <w:color w:val="auto"/>
          <w:sz w:val="24"/>
          <w:szCs w:val="24"/>
          <w:highlight w:val="none"/>
          <w:lang w:val="en-US" w:eastAsia="zh-CN"/>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0157E46">
      <w:pPr>
        <w:keepNext w:val="0"/>
        <w:keepLines w:val="0"/>
        <w:pageBreakBefore w:val="0"/>
        <w:widowControl w:val="0"/>
        <w:pBdr>
          <w:bottom w:val="single" w:color="auto" w:sz="6" w:space="1"/>
        </w:pBdr>
        <w:kinsoku/>
        <w:wordWrap/>
        <w:overflowPunct/>
        <w:topLinePunct w:val="0"/>
        <w:autoSpaceDE/>
        <w:autoSpaceDN/>
        <w:bidi w:val="0"/>
        <w:adjustRightInd/>
        <w:snapToGrid/>
        <w:spacing w:line="480" w:lineRule="auto"/>
        <w:ind w:firstLine="482" w:firstLineChars="200"/>
        <w:textAlignment w:val="auto"/>
        <w:rPr>
          <w:rFonts w:hint="default" w:eastAsia="宋体"/>
          <w:b w:val="0"/>
          <w:bCs/>
          <w:color w:val="auto"/>
          <w:sz w:val="24"/>
          <w:szCs w:val="24"/>
          <w:highlight w:val="none"/>
          <w:lang w:val="en-US" w:eastAsia="zh-CN"/>
        </w:rPr>
      </w:pPr>
      <w:r>
        <w:rPr>
          <w:rFonts w:hint="default" w:eastAsia="宋体"/>
          <w:b/>
          <w:bCs w:val="0"/>
          <w:color w:val="auto"/>
          <w:sz w:val="24"/>
          <w:szCs w:val="24"/>
          <w:highlight w:val="none"/>
          <w:lang w:val="en-US" w:eastAsia="zh-CN"/>
        </w:rPr>
        <w:t>现文：</w:t>
      </w:r>
      <w:r>
        <w:rPr>
          <w:rFonts w:hint="default" w:eastAsia="宋体"/>
          <w:b w:val="0"/>
          <w:bCs/>
          <w:color w:val="auto"/>
          <w:sz w:val="24"/>
          <w:szCs w:val="24"/>
          <w:highlight w:val="none"/>
          <w:lang w:val="en-US" w:eastAsia="zh-CN"/>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广州市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14:paraId="54A8275F">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1"/>
          <w:highlight w:val="none"/>
          <w:lang w:val="en-US" w:eastAsia="zh-CN"/>
        </w:rPr>
        <w:t>15.2</w:t>
      </w:r>
      <w:r>
        <w:rPr>
          <w:b/>
          <w:color w:val="auto"/>
          <w:szCs w:val="21"/>
          <w:highlight w:val="none"/>
        </w:rPr>
        <w:t xml:space="preserve">           </w:t>
      </w:r>
      <w:r>
        <w:rPr>
          <w:rFonts w:hint="eastAsia"/>
          <w:b/>
          <w:color w:val="auto"/>
          <w:szCs w:val="21"/>
          <w:highlight w:val="none"/>
        </w:rPr>
        <w:t>修改类型：修改</w:t>
      </w:r>
    </w:p>
    <w:p w14:paraId="180232B3">
      <w:pPr>
        <w:pStyle w:val="5"/>
        <w:spacing w:after="0" w:line="360" w:lineRule="auto"/>
        <w:ind w:firstLine="422" w:firstLineChars="200"/>
        <w:rPr>
          <w:b/>
          <w:color w:val="auto"/>
          <w:szCs w:val="21"/>
          <w:highlight w:val="none"/>
        </w:rPr>
      </w:pPr>
      <w:r>
        <w:rPr>
          <w:rFonts w:hint="eastAsia"/>
          <w:b/>
          <w:color w:val="auto"/>
          <w:szCs w:val="21"/>
          <w:highlight w:val="none"/>
        </w:rPr>
        <w:t>原文：</w:t>
      </w: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14:paraId="6D8B61DC">
      <w:pPr>
        <w:pStyle w:val="5"/>
        <w:spacing w:after="0" w:line="360" w:lineRule="auto"/>
        <w:ind w:firstLine="422" w:firstLineChars="200"/>
        <w:rPr>
          <w:rFonts w:ascii="宋体"/>
          <w:color w:val="auto"/>
          <w:sz w:val="24"/>
          <w:highlight w:val="none"/>
        </w:rPr>
      </w:pPr>
      <w:r>
        <w:rPr>
          <w:rFonts w:hint="eastAsia"/>
          <w:b/>
          <w:color w:val="auto"/>
          <w:szCs w:val="21"/>
          <w:highlight w:val="none"/>
        </w:rPr>
        <w:t>现文：</w:t>
      </w: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strike/>
          <w:dstrike w:val="0"/>
          <w:color w:val="auto"/>
          <w:sz w:val="24"/>
          <w:highlight w:val="none"/>
        </w:rPr>
        <w:t>，而不影响退还其投标保证金</w:t>
      </w:r>
      <w:r>
        <w:rPr>
          <w:rFonts w:hint="eastAsia" w:ascii="宋体" w:hAnsi="宋体"/>
          <w:color w:val="auto"/>
          <w:sz w:val="24"/>
          <w:highlight w:val="none"/>
        </w:rPr>
        <w:t>。同意延长投标有效期的投标人既不能要求也不允许修改其投标文件</w:t>
      </w:r>
      <w:r>
        <w:rPr>
          <w:rFonts w:hint="eastAsia" w:ascii="宋体" w:hAnsi="宋体"/>
          <w:strike/>
          <w:dstrike w:val="0"/>
          <w:color w:val="auto"/>
          <w:sz w:val="24"/>
          <w:highlight w:val="none"/>
        </w:rPr>
        <w:t>，但需要相应的延长投标保证金的有效期，在延长的投标有效期内，本须知第</w:t>
      </w:r>
      <w:r>
        <w:rPr>
          <w:rFonts w:ascii="宋体" w:hAnsi="宋体"/>
          <w:strike/>
          <w:dstrike w:val="0"/>
          <w:color w:val="auto"/>
          <w:sz w:val="24"/>
          <w:highlight w:val="none"/>
        </w:rPr>
        <w:t>16</w:t>
      </w:r>
      <w:r>
        <w:rPr>
          <w:rFonts w:hint="eastAsia" w:ascii="宋体" w:hAnsi="宋体"/>
          <w:strike/>
          <w:dstrike w:val="0"/>
          <w:color w:val="auto"/>
          <w:sz w:val="24"/>
          <w:highlight w:val="none"/>
        </w:rPr>
        <w:t>条关于投标保证金的退还与不予退还的规定仍然适用</w:t>
      </w:r>
      <w:r>
        <w:rPr>
          <w:rFonts w:hint="eastAsia" w:ascii="宋体" w:hAnsi="宋体"/>
          <w:color w:val="auto"/>
          <w:sz w:val="24"/>
          <w:highlight w:val="none"/>
        </w:rPr>
        <w:t>。</w:t>
      </w:r>
    </w:p>
    <w:p w14:paraId="3CD554A1">
      <w:pPr>
        <w:pBdr>
          <w:bottom w:val="single" w:color="auto" w:sz="6" w:space="1"/>
        </w:pBdr>
        <w:spacing w:line="480" w:lineRule="auto"/>
        <w:rPr>
          <w:rFonts w:hint="default" w:eastAsia="宋体"/>
          <w:b/>
          <w:color w:val="auto"/>
          <w:szCs w:val="21"/>
          <w:highlight w:val="none"/>
          <w:lang w:val="en-US" w:eastAsia="zh-CN"/>
        </w:rPr>
      </w:pPr>
    </w:p>
    <w:p w14:paraId="7CD1F5EB">
      <w:pPr>
        <w:spacing w:line="480" w:lineRule="auto"/>
        <w:ind w:firstLine="472" w:firstLineChars="224"/>
        <w:rPr>
          <w:rFonts w:hint="eastAsia" w:eastAsia="宋体"/>
          <w:b/>
          <w:color w:val="auto"/>
          <w:szCs w:val="21"/>
          <w:highlight w:val="none"/>
          <w:lang w:eastAsia="zh-CN"/>
        </w:rPr>
      </w:pPr>
      <w:r>
        <w:rPr>
          <w:rFonts w:hint="eastAsia"/>
          <w:b/>
          <w:color w:val="auto"/>
          <w:szCs w:val="21"/>
          <w:highlight w:val="none"/>
        </w:rPr>
        <w:t>条款号：</w:t>
      </w:r>
      <w:r>
        <w:rPr>
          <w:rFonts w:hint="eastAsia"/>
          <w:b/>
          <w:color w:val="auto"/>
          <w:szCs w:val="21"/>
          <w:highlight w:val="none"/>
          <w:lang w:val="en-US" w:eastAsia="zh-CN"/>
        </w:rPr>
        <w:t>16</w:t>
      </w:r>
      <w:r>
        <w:rPr>
          <w:b/>
          <w:color w:val="auto"/>
          <w:szCs w:val="21"/>
          <w:highlight w:val="none"/>
        </w:rPr>
        <w:t xml:space="preserve">            </w:t>
      </w:r>
      <w:r>
        <w:rPr>
          <w:rFonts w:hint="eastAsia"/>
          <w:b/>
          <w:color w:val="auto"/>
          <w:szCs w:val="21"/>
          <w:highlight w:val="none"/>
        </w:rPr>
        <w:t>修改类型：</w:t>
      </w:r>
      <w:r>
        <w:rPr>
          <w:rFonts w:hint="eastAsia"/>
          <w:b/>
          <w:color w:val="auto"/>
          <w:szCs w:val="21"/>
          <w:highlight w:val="none"/>
          <w:lang w:val="en-US" w:eastAsia="zh-CN"/>
        </w:rPr>
        <w:t>删除</w:t>
      </w:r>
    </w:p>
    <w:p w14:paraId="7171EF44">
      <w:pPr>
        <w:pStyle w:val="5"/>
        <w:spacing w:after="0" w:line="360" w:lineRule="auto"/>
        <w:ind w:firstLine="422" w:firstLineChars="200"/>
        <w:rPr>
          <w:rFonts w:ascii="宋体"/>
          <w:b/>
          <w:bCs/>
          <w:strike w:val="0"/>
          <w:dstrike w:val="0"/>
          <w:color w:val="auto"/>
          <w:sz w:val="24"/>
          <w:highlight w:val="none"/>
        </w:rPr>
      </w:pPr>
      <w:r>
        <w:rPr>
          <w:rFonts w:hint="eastAsia"/>
          <w:b/>
          <w:color w:val="auto"/>
          <w:szCs w:val="21"/>
          <w:highlight w:val="none"/>
        </w:rPr>
        <w:t>原文：</w:t>
      </w:r>
      <w:r>
        <w:rPr>
          <w:rFonts w:ascii="宋体" w:hAnsi="宋体"/>
          <w:b/>
          <w:bCs/>
          <w:strike w:val="0"/>
          <w:dstrike w:val="0"/>
          <w:color w:val="auto"/>
          <w:sz w:val="24"/>
          <w:highlight w:val="none"/>
        </w:rPr>
        <w:t>16</w:t>
      </w:r>
      <w:r>
        <w:rPr>
          <w:rFonts w:hint="eastAsia" w:ascii="宋体" w:hAnsi="宋体"/>
          <w:b/>
          <w:bCs/>
          <w:strike w:val="0"/>
          <w:dstrike w:val="0"/>
          <w:color w:val="auto"/>
          <w:sz w:val="24"/>
          <w:highlight w:val="none"/>
        </w:rPr>
        <w:t>．投标保证金</w:t>
      </w:r>
    </w:p>
    <w:p w14:paraId="011EA5BB">
      <w:pPr>
        <w:spacing w:line="360" w:lineRule="auto"/>
        <w:ind w:firstLine="480" w:firstLineChars="200"/>
        <w:rPr>
          <w:rFonts w:ascii="宋体" w:hAnsi="宋体"/>
          <w:strike w:val="0"/>
          <w:dstrike w:val="0"/>
          <w:color w:val="auto"/>
          <w:sz w:val="24"/>
          <w:highlight w:val="none"/>
        </w:rPr>
      </w:pPr>
      <w:r>
        <w:rPr>
          <w:rFonts w:ascii="宋体" w:hAnsi="宋体"/>
          <w:strike w:val="0"/>
          <w:dstrike w:val="0"/>
          <w:color w:val="auto"/>
          <w:sz w:val="24"/>
          <w:highlight w:val="none"/>
        </w:rPr>
        <w:t>16.1</w:t>
      </w:r>
      <w:r>
        <w:rPr>
          <w:rFonts w:hint="eastAsia" w:ascii="宋体" w:hAnsi="宋体"/>
          <w:strike w:val="0"/>
          <w:dstrike w:val="0"/>
          <w:color w:val="auto"/>
          <w:sz w:val="24"/>
          <w:highlight w:val="none"/>
        </w:rPr>
        <w:t>投标人应按</w:t>
      </w:r>
      <w:r>
        <w:rPr>
          <w:rFonts w:hint="eastAsia" w:ascii="宋体" w:hAnsi="宋体"/>
          <w:strike w:val="0"/>
          <w:dstrike w:val="0"/>
          <w:color w:val="auto"/>
          <w:sz w:val="24"/>
          <w:highlight w:val="none"/>
          <w:lang w:eastAsia="zh-CN"/>
        </w:rPr>
        <w:t>国家、省、市有关规定和</w:t>
      </w:r>
      <w:r>
        <w:rPr>
          <w:rFonts w:hint="eastAsia" w:ascii="宋体" w:hAnsi="宋体"/>
          <w:strike w:val="0"/>
          <w:dstrike w:val="0"/>
          <w:color w:val="auto"/>
          <w:sz w:val="24"/>
          <w:highlight w:val="none"/>
        </w:rPr>
        <w:t>投标须知前附表第</w:t>
      </w:r>
      <w:r>
        <w:rPr>
          <w:rFonts w:hint="eastAsia" w:ascii="宋体" w:hAnsi="宋体"/>
          <w:strike w:val="0"/>
          <w:dstrike w:val="0"/>
          <w:color w:val="auto"/>
          <w:sz w:val="24"/>
          <w:highlight w:val="none"/>
          <w:lang w:val="en-US" w:eastAsia="zh-CN"/>
        </w:rPr>
        <w:t>16</w:t>
      </w:r>
      <w:r>
        <w:rPr>
          <w:rFonts w:hint="eastAsia" w:ascii="宋体" w:hAnsi="宋体"/>
          <w:strike w:val="0"/>
          <w:dstrike w:val="0"/>
          <w:color w:val="auto"/>
          <w:sz w:val="24"/>
          <w:highlight w:val="none"/>
        </w:rPr>
        <w:t>项所述金额和时间递交</w:t>
      </w:r>
      <w:r>
        <w:rPr>
          <w:rFonts w:hint="eastAsia" w:ascii="宋体" w:hAnsi="宋体"/>
          <w:bCs/>
          <w:strike w:val="0"/>
          <w:dstrike w:val="0"/>
          <w:color w:val="auto"/>
          <w:sz w:val="24"/>
          <w:highlight w:val="none"/>
        </w:rPr>
        <w:t>投标保证金</w:t>
      </w:r>
      <w:r>
        <w:rPr>
          <w:rFonts w:hint="eastAsia" w:ascii="宋体" w:hAnsi="宋体"/>
          <w:strike w:val="0"/>
          <w:dstrike w:val="0"/>
          <w:color w:val="auto"/>
          <w:sz w:val="24"/>
          <w:highlight w:val="none"/>
        </w:rPr>
        <w:t>。招标人应当允许投标人自主选择现金、银行保函、保证保险、专业工程担保公司担保等方式缴纳投标保证金。</w:t>
      </w:r>
    </w:p>
    <w:p w14:paraId="5BE65B81">
      <w:pPr>
        <w:spacing w:line="360" w:lineRule="auto"/>
        <w:ind w:firstLine="480" w:firstLineChars="200"/>
        <w:rPr>
          <w:rFonts w:ascii="宋体" w:hAnsi="宋体"/>
          <w:strike w:val="0"/>
          <w:dstrike w:val="0"/>
          <w:color w:val="auto"/>
          <w:sz w:val="24"/>
          <w:highlight w:val="none"/>
        </w:rPr>
      </w:pPr>
      <w:r>
        <w:rPr>
          <w:rFonts w:hint="eastAsia" w:ascii="宋体" w:hAnsi="宋体"/>
          <w:strike w:val="0"/>
          <w:dstrike w:val="0"/>
          <w:color w:val="auto"/>
          <w:sz w:val="24"/>
          <w:highlight w:val="none"/>
        </w:rPr>
        <w:t>16.1.1 采用现金或者支票形式提交的，投标保证金须从投标人的银行基本账户转出。</w:t>
      </w:r>
    </w:p>
    <w:p w14:paraId="6C68D303">
      <w:pPr>
        <w:spacing w:line="360" w:lineRule="auto"/>
        <w:ind w:firstLine="480" w:firstLineChars="200"/>
        <w:rPr>
          <w:rFonts w:ascii="宋体" w:hAnsi="宋体"/>
          <w:strike w:val="0"/>
          <w:dstrike w:val="0"/>
          <w:color w:val="auto"/>
          <w:sz w:val="24"/>
          <w:highlight w:val="none"/>
        </w:rPr>
      </w:pPr>
      <w:r>
        <w:rPr>
          <w:rFonts w:hint="eastAsia" w:ascii="宋体" w:hAnsi="宋体"/>
          <w:strike w:val="0"/>
          <w:dstrike w:val="0"/>
          <w:color w:val="auto"/>
          <w:sz w:val="24"/>
          <w:highlight w:val="none"/>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FBA5EC4">
      <w:pPr>
        <w:spacing w:line="360" w:lineRule="auto"/>
        <w:ind w:firstLine="480" w:firstLineChars="200"/>
        <w:rPr>
          <w:rFonts w:ascii="宋体" w:hAnsi="宋体"/>
          <w:strike w:val="0"/>
          <w:dstrike w:val="0"/>
          <w:color w:val="auto"/>
          <w:sz w:val="24"/>
          <w:highlight w:val="none"/>
        </w:rPr>
      </w:pPr>
      <w:r>
        <w:rPr>
          <w:rFonts w:hint="eastAsia" w:ascii="宋体" w:hAnsi="宋体"/>
          <w:strike w:val="0"/>
          <w:dstrike w:val="0"/>
          <w:color w:val="auto"/>
          <w:sz w:val="24"/>
          <w:highlight w:val="none"/>
        </w:rPr>
        <w:t>16.1.3 采用电子形式的保函、担保或保证保险提交投标保证金的，应在招标文件中明确电子递交途径。</w:t>
      </w:r>
    </w:p>
    <w:p w14:paraId="3FD4B0B3">
      <w:pPr>
        <w:spacing w:line="360" w:lineRule="auto"/>
        <w:ind w:firstLine="480" w:firstLineChars="200"/>
        <w:rPr>
          <w:rFonts w:ascii="宋体" w:hAnsi="宋体"/>
          <w:strike w:val="0"/>
          <w:dstrike w:val="0"/>
          <w:color w:val="auto"/>
          <w:sz w:val="24"/>
          <w:highlight w:val="none"/>
        </w:rPr>
      </w:pPr>
      <w:r>
        <w:rPr>
          <w:rFonts w:hint="eastAsia" w:ascii="宋体" w:hAnsi="宋体"/>
          <w:strike w:val="0"/>
          <w:dstrike w:val="0"/>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1A205995">
      <w:pPr>
        <w:spacing w:line="360" w:lineRule="auto"/>
        <w:ind w:firstLine="480" w:firstLineChars="200"/>
        <w:rPr>
          <w:rFonts w:ascii="宋体" w:hAnsi="宋体"/>
          <w:strike w:val="0"/>
          <w:dstrike w:val="0"/>
          <w:color w:val="auto"/>
          <w:sz w:val="24"/>
          <w:highlight w:val="none"/>
        </w:rPr>
      </w:pPr>
      <w:r>
        <w:rPr>
          <w:rFonts w:hint="eastAsia" w:ascii="宋体" w:hAnsi="宋体"/>
          <w:strike w:val="0"/>
          <w:dstrike w:val="0"/>
          <w:color w:val="auto"/>
          <w:sz w:val="24"/>
          <w:highlight w:val="none"/>
        </w:rPr>
        <w:t>16.3投标保证金应依据法律法规的相关规定退还。</w:t>
      </w:r>
    </w:p>
    <w:p w14:paraId="4162FDA3">
      <w:pPr>
        <w:spacing w:line="360" w:lineRule="auto"/>
        <w:ind w:firstLine="480" w:firstLineChars="200"/>
        <w:rPr>
          <w:rFonts w:ascii="宋体" w:hAnsi="宋体"/>
          <w:strike w:val="0"/>
          <w:dstrike w:val="0"/>
          <w:color w:val="auto"/>
          <w:sz w:val="24"/>
          <w:highlight w:val="none"/>
        </w:rPr>
      </w:pPr>
      <w:r>
        <w:rPr>
          <w:rFonts w:hint="eastAsia" w:ascii="宋体" w:hAnsi="宋体"/>
          <w:strike w:val="0"/>
          <w:dstrike w:val="0"/>
          <w:color w:val="auto"/>
          <w:sz w:val="24"/>
          <w:highlight w:val="none"/>
        </w:rPr>
        <w:t>16.4如有下列情况之一的，招标人可以不予退还投标保证金（是否退还投标保证金由招标人</w:t>
      </w:r>
      <w:r>
        <w:rPr>
          <w:rFonts w:hint="eastAsia" w:ascii="宋体" w:hAnsi="宋体"/>
          <w:strike w:val="0"/>
          <w:dstrike w:val="0"/>
          <w:color w:val="auto"/>
          <w:sz w:val="24"/>
          <w:highlight w:val="none"/>
          <w:lang w:eastAsia="zh-CN"/>
        </w:rPr>
        <w:t>依法依规</w:t>
      </w:r>
      <w:r>
        <w:rPr>
          <w:rFonts w:hint="eastAsia" w:ascii="宋体" w:hAnsi="宋体"/>
          <w:strike w:val="0"/>
          <w:dstrike w:val="0"/>
          <w:color w:val="auto"/>
          <w:sz w:val="24"/>
          <w:highlight w:val="none"/>
        </w:rPr>
        <w:t>在招标文件中规定）：</w:t>
      </w:r>
    </w:p>
    <w:p w14:paraId="0A0EF089">
      <w:pPr>
        <w:spacing w:line="360" w:lineRule="auto"/>
        <w:ind w:firstLine="480" w:firstLineChars="200"/>
        <w:rPr>
          <w:rFonts w:ascii="宋体"/>
          <w:strike w:val="0"/>
          <w:color w:val="auto"/>
          <w:sz w:val="24"/>
          <w:highlight w:val="none"/>
        </w:rPr>
      </w:pPr>
      <w:r>
        <w:rPr>
          <w:rFonts w:hint="eastAsia" w:ascii="宋体" w:hAnsi="宋体"/>
          <w:strike w:val="0"/>
          <w:dstrike w:val="0"/>
          <w:color w:val="auto"/>
          <w:sz w:val="24"/>
          <w:highlight w:val="none"/>
        </w:rPr>
        <w:t>16.5投标人如存在下列情况之一的，将被拒绝在一定时期内参与招标人后续工程投标（由招标人</w:t>
      </w:r>
      <w:r>
        <w:rPr>
          <w:rFonts w:hint="eastAsia" w:ascii="宋体" w:hAnsi="宋体"/>
          <w:strike w:val="0"/>
          <w:dstrike w:val="0"/>
          <w:color w:val="auto"/>
          <w:sz w:val="24"/>
          <w:highlight w:val="none"/>
          <w:lang w:eastAsia="zh-CN"/>
        </w:rPr>
        <w:t>依法依规</w:t>
      </w:r>
      <w:r>
        <w:rPr>
          <w:rFonts w:hint="eastAsia" w:ascii="宋体" w:hAnsi="宋体"/>
          <w:strike w:val="0"/>
          <w:dstrike w:val="0"/>
          <w:color w:val="auto"/>
          <w:sz w:val="24"/>
          <w:highlight w:val="none"/>
        </w:rPr>
        <w:t>在招标文件中明确）：</w:t>
      </w:r>
    </w:p>
    <w:p w14:paraId="44B9F842">
      <w:pPr>
        <w:pBdr>
          <w:bottom w:val="single" w:color="auto" w:sz="6" w:space="1"/>
        </w:pBdr>
        <w:spacing w:line="480" w:lineRule="auto"/>
        <w:rPr>
          <w:rFonts w:hint="default" w:eastAsia="宋体"/>
          <w:b/>
          <w:color w:val="auto"/>
          <w:szCs w:val="21"/>
          <w:highlight w:val="none"/>
          <w:lang w:val="en-US" w:eastAsia="zh-CN"/>
        </w:rPr>
      </w:pPr>
    </w:p>
    <w:p w14:paraId="24B19B57">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1"/>
          <w:highlight w:val="none"/>
          <w:lang w:val="en-US" w:eastAsia="zh-CN"/>
        </w:rPr>
        <w:t>17.1</w:t>
      </w:r>
      <w:r>
        <w:rPr>
          <w:b/>
          <w:color w:val="auto"/>
          <w:szCs w:val="21"/>
          <w:highlight w:val="none"/>
        </w:rPr>
        <w:t xml:space="preserve">           </w:t>
      </w:r>
      <w:r>
        <w:rPr>
          <w:rFonts w:hint="eastAsia"/>
          <w:b/>
          <w:color w:val="auto"/>
          <w:szCs w:val="21"/>
          <w:highlight w:val="none"/>
        </w:rPr>
        <w:t>修改类型：修改</w:t>
      </w:r>
    </w:p>
    <w:p w14:paraId="7A5359A5">
      <w:pPr>
        <w:spacing w:line="360" w:lineRule="auto"/>
        <w:ind w:firstLine="422" w:firstLineChars="200"/>
        <w:rPr>
          <w:b/>
          <w:color w:val="auto"/>
          <w:szCs w:val="21"/>
          <w:highlight w:val="none"/>
        </w:rPr>
      </w:pPr>
      <w:r>
        <w:rPr>
          <w:rFonts w:hint="eastAsia"/>
          <w:b/>
          <w:color w:val="auto"/>
          <w:szCs w:val="21"/>
          <w:highlight w:val="none"/>
        </w:rPr>
        <w:t>原文：</w:t>
      </w:r>
      <w:r>
        <w:rPr>
          <w:rFonts w:ascii="宋体" w:hAnsi="宋体"/>
          <w:color w:val="auto"/>
          <w:sz w:val="24"/>
          <w:highlight w:val="none"/>
        </w:rPr>
        <w:t>17.1</w:t>
      </w:r>
      <w:r>
        <w:rPr>
          <w:rFonts w:hint="eastAsia" w:ascii="宋体" w:hAnsi="宋体"/>
          <w:color w:val="auto"/>
          <w:sz w:val="24"/>
          <w:highlight w:val="none"/>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1D656660">
      <w:pPr>
        <w:spacing w:line="360" w:lineRule="auto"/>
        <w:ind w:firstLine="422" w:firstLineChars="200"/>
        <w:rPr>
          <w:rFonts w:ascii="宋体"/>
          <w:color w:val="auto"/>
          <w:sz w:val="24"/>
          <w:highlight w:val="none"/>
        </w:rPr>
      </w:pPr>
      <w:r>
        <w:rPr>
          <w:rFonts w:hint="eastAsia"/>
          <w:b/>
          <w:color w:val="auto"/>
          <w:szCs w:val="21"/>
          <w:highlight w:val="none"/>
        </w:rPr>
        <w:t>现文：</w:t>
      </w:r>
      <w:r>
        <w:rPr>
          <w:rFonts w:ascii="宋体" w:hAnsi="宋体"/>
          <w:color w:val="auto"/>
          <w:sz w:val="24"/>
          <w:highlight w:val="none"/>
        </w:rPr>
        <w:t>17.1</w:t>
      </w:r>
      <w:r>
        <w:rPr>
          <w:rFonts w:hint="eastAsia" w:ascii="宋体" w:hAnsi="宋体"/>
          <w:color w:val="auto"/>
          <w:sz w:val="24"/>
          <w:highlight w:val="none"/>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s="宋体"/>
          <w:b/>
          <w:bCs/>
          <w:color w:val="auto"/>
          <w:sz w:val="24"/>
          <w:highlight w:val="none"/>
          <w:u w:val="single"/>
        </w:rPr>
        <w:t>网站</w:t>
      </w:r>
      <w:r>
        <w:rPr>
          <w:rFonts w:hint="eastAsia" w:ascii="宋体" w:hAnsi="宋体"/>
          <w:color w:val="auto"/>
          <w:sz w:val="24"/>
          <w:highlight w:val="none"/>
        </w:rPr>
        <w:t xml:space="preserve"> 。</w:t>
      </w:r>
    </w:p>
    <w:p w14:paraId="12FE747A">
      <w:pPr>
        <w:pBdr>
          <w:bottom w:val="single" w:color="auto" w:sz="6" w:space="1"/>
        </w:pBdr>
        <w:spacing w:line="480" w:lineRule="auto"/>
        <w:ind w:firstLine="472" w:firstLineChars="224"/>
        <w:rPr>
          <w:rFonts w:hint="default" w:eastAsia="宋体"/>
          <w:b/>
          <w:color w:val="auto"/>
          <w:szCs w:val="21"/>
          <w:highlight w:val="none"/>
          <w:lang w:val="en-US" w:eastAsia="zh-CN"/>
        </w:rPr>
      </w:pPr>
    </w:p>
    <w:p w14:paraId="6A122AAB">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 xml:space="preserve"> </w:t>
      </w:r>
      <w:r>
        <w:rPr>
          <w:rFonts w:hint="eastAsia"/>
          <w:b/>
          <w:color w:val="auto"/>
          <w:szCs w:val="21"/>
          <w:highlight w:val="none"/>
          <w:lang w:val="en-US" w:eastAsia="zh-CN"/>
        </w:rPr>
        <w:t>19</w:t>
      </w:r>
      <w:r>
        <w:rPr>
          <w:b/>
          <w:color w:val="auto"/>
          <w:szCs w:val="21"/>
          <w:highlight w:val="none"/>
        </w:rPr>
        <w:t xml:space="preserve">           </w:t>
      </w:r>
      <w:r>
        <w:rPr>
          <w:rFonts w:hint="eastAsia"/>
          <w:b/>
          <w:color w:val="auto"/>
          <w:szCs w:val="21"/>
          <w:highlight w:val="none"/>
        </w:rPr>
        <w:t>修改类型：修改</w:t>
      </w:r>
    </w:p>
    <w:p w14:paraId="43B81E39">
      <w:pPr>
        <w:spacing w:line="360" w:lineRule="auto"/>
        <w:ind w:firstLine="422" w:firstLineChars="200"/>
        <w:rPr>
          <w:rFonts w:ascii="宋体"/>
          <w:b/>
          <w:bCs/>
          <w:color w:val="auto"/>
          <w:sz w:val="24"/>
          <w:highlight w:val="none"/>
        </w:rPr>
      </w:pPr>
      <w:r>
        <w:rPr>
          <w:rFonts w:hint="eastAsia"/>
          <w:b/>
          <w:color w:val="auto"/>
          <w:szCs w:val="21"/>
          <w:highlight w:val="none"/>
        </w:rPr>
        <w:t>原文：</w:t>
      </w: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0E3B4B64">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14:paraId="0DD739D4">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14:paraId="761B46BC">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2DD051B5">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14:paraId="16512948">
      <w:pPr>
        <w:spacing w:line="360" w:lineRule="auto"/>
        <w:ind w:firstLine="480" w:firstLineChars="200"/>
        <w:rPr>
          <w:b/>
          <w:color w:val="auto"/>
          <w:szCs w:val="21"/>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14:paraId="3D67B30E">
      <w:pPr>
        <w:spacing w:line="360" w:lineRule="auto"/>
        <w:ind w:firstLine="422" w:firstLineChars="200"/>
        <w:rPr>
          <w:rFonts w:ascii="宋体"/>
          <w:b/>
          <w:bCs/>
          <w:color w:val="auto"/>
          <w:sz w:val="24"/>
          <w:highlight w:val="none"/>
        </w:rPr>
      </w:pPr>
      <w:r>
        <w:rPr>
          <w:rFonts w:hint="eastAsia"/>
          <w:b/>
          <w:color w:val="auto"/>
          <w:szCs w:val="21"/>
          <w:highlight w:val="none"/>
        </w:rPr>
        <w:t>现文：</w:t>
      </w: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1E531750">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14:paraId="0F1FE14E">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14:paraId="01C17E8E">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4E94D1F0">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14:paraId="67F71677">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14:paraId="694D84D8">
      <w:pPr>
        <w:pBdr>
          <w:bottom w:val="single" w:color="auto" w:sz="6" w:space="1"/>
        </w:pBdr>
        <w:spacing w:line="480" w:lineRule="auto"/>
        <w:rPr>
          <w:rFonts w:hint="default" w:eastAsia="宋体"/>
          <w:b/>
          <w:color w:val="auto"/>
          <w:szCs w:val="21"/>
          <w:highlight w:val="none"/>
          <w:lang w:val="en-US" w:eastAsia="zh-CN"/>
        </w:rPr>
      </w:pPr>
    </w:p>
    <w:p w14:paraId="1BB4DFA8">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1"/>
          <w:highlight w:val="none"/>
          <w:lang w:val="en-US" w:eastAsia="zh-CN"/>
        </w:rPr>
        <w:t>21.1</w:t>
      </w:r>
      <w:r>
        <w:rPr>
          <w:b/>
          <w:color w:val="auto"/>
          <w:szCs w:val="21"/>
          <w:highlight w:val="none"/>
        </w:rPr>
        <w:t xml:space="preserve">           </w:t>
      </w:r>
      <w:r>
        <w:rPr>
          <w:rFonts w:hint="eastAsia"/>
          <w:b/>
          <w:color w:val="auto"/>
          <w:szCs w:val="21"/>
          <w:highlight w:val="none"/>
        </w:rPr>
        <w:t>修改类型：修改</w:t>
      </w:r>
    </w:p>
    <w:p w14:paraId="3BAF5F95">
      <w:pPr>
        <w:spacing w:line="360" w:lineRule="auto"/>
        <w:ind w:firstLine="422" w:firstLineChars="200"/>
        <w:rPr>
          <w:b/>
          <w:color w:val="auto"/>
          <w:szCs w:val="21"/>
          <w:highlight w:val="none"/>
        </w:rPr>
      </w:pPr>
      <w:r>
        <w:rPr>
          <w:rFonts w:hint="eastAsia"/>
          <w:b/>
          <w:color w:val="auto"/>
          <w:szCs w:val="21"/>
          <w:highlight w:val="none"/>
        </w:rPr>
        <w:t>原文：</w:t>
      </w:r>
      <w:r>
        <w:rPr>
          <w:rFonts w:ascii="宋体" w:hAnsi="宋体"/>
          <w:color w:val="auto"/>
          <w:sz w:val="24"/>
          <w:highlight w:val="none"/>
        </w:rPr>
        <w:t xml:space="preserve">21.1 </w:t>
      </w:r>
      <w:r>
        <w:rPr>
          <w:rFonts w:hint="eastAsia" w:ascii="宋体" w:hAnsi="宋体"/>
          <w:color w:val="auto"/>
          <w:sz w:val="24"/>
          <w:highlight w:val="none"/>
        </w:rPr>
        <w:t>本须知前附表第</w:t>
      </w:r>
      <w:r>
        <w:rPr>
          <w:rFonts w:hint="eastAsia" w:ascii="宋体" w:hAnsi="宋体"/>
          <w:color w:val="auto"/>
          <w:sz w:val="24"/>
          <w:highlight w:val="none"/>
          <w:lang w:val="en-US" w:eastAsia="zh-CN"/>
        </w:rPr>
        <w:t>17</w:t>
      </w:r>
      <w:r>
        <w:rPr>
          <w:rFonts w:hint="eastAsia" w:ascii="宋体" w:hAnsi="宋体"/>
          <w:color w:val="auto"/>
          <w:sz w:val="24"/>
          <w:highlight w:val="none"/>
        </w:rPr>
        <w:t>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1FDE022A">
      <w:pPr>
        <w:pStyle w:val="5"/>
        <w:spacing w:after="0" w:line="360" w:lineRule="auto"/>
        <w:ind w:firstLine="422" w:firstLineChars="200"/>
        <w:rPr>
          <w:rFonts w:ascii="宋体"/>
          <w:color w:val="auto"/>
          <w:sz w:val="24"/>
          <w:highlight w:val="none"/>
        </w:rPr>
      </w:pPr>
      <w:r>
        <w:rPr>
          <w:rFonts w:hint="eastAsia"/>
          <w:b/>
          <w:color w:val="auto"/>
          <w:szCs w:val="21"/>
          <w:highlight w:val="none"/>
        </w:rPr>
        <w:t>现文：</w:t>
      </w:r>
      <w:r>
        <w:rPr>
          <w:rFonts w:ascii="宋体" w:hAnsi="宋体"/>
          <w:color w:val="auto"/>
          <w:sz w:val="24"/>
          <w:highlight w:val="none"/>
        </w:rPr>
        <w:t xml:space="preserve">21.1 </w:t>
      </w:r>
      <w:r>
        <w:rPr>
          <w:rFonts w:hint="eastAsia" w:ascii="宋体" w:hAnsi="宋体"/>
          <w:color w:val="auto"/>
          <w:sz w:val="24"/>
          <w:highlight w:val="none"/>
        </w:rPr>
        <w:t>本须知前附表第</w:t>
      </w:r>
      <w:r>
        <w:rPr>
          <w:rFonts w:hint="eastAsia" w:ascii="宋体" w:hAnsi="宋体"/>
          <w:color w:val="auto"/>
          <w:sz w:val="24"/>
          <w:highlight w:val="none"/>
          <w:lang w:val="en-US" w:eastAsia="zh-CN"/>
        </w:rPr>
        <w:t>17</w:t>
      </w:r>
      <w:r>
        <w:rPr>
          <w:rFonts w:hint="eastAsia" w:ascii="宋体" w:hAnsi="宋体"/>
          <w:color w:val="auto"/>
          <w:sz w:val="24"/>
          <w:highlight w:val="none"/>
        </w:rPr>
        <w:t>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406F1549">
      <w:pPr>
        <w:pBdr>
          <w:bottom w:val="single" w:color="auto" w:sz="6" w:space="1"/>
        </w:pBdr>
        <w:spacing w:line="480" w:lineRule="auto"/>
        <w:rPr>
          <w:rFonts w:hint="default" w:eastAsia="宋体"/>
          <w:b/>
          <w:color w:val="auto"/>
          <w:szCs w:val="21"/>
          <w:highlight w:val="none"/>
          <w:lang w:val="en-US" w:eastAsia="zh-CN"/>
        </w:rPr>
      </w:pPr>
    </w:p>
    <w:p w14:paraId="56780CA8">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1"/>
          <w:highlight w:val="none"/>
          <w:lang w:val="en-US" w:eastAsia="zh-CN"/>
        </w:rPr>
        <w:t>28.1</w:t>
      </w:r>
      <w:r>
        <w:rPr>
          <w:b/>
          <w:color w:val="auto"/>
          <w:szCs w:val="21"/>
          <w:highlight w:val="none"/>
        </w:rPr>
        <w:t xml:space="preserve">           </w:t>
      </w:r>
      <w:r>
        <w:rPr>
          <w:rFonts w:hint="eastAsia"/>
          <w:b/>
          <w:color w:val="auto"/>
          <w:szCs w:val="21"/>
          <w:highlight w:val="none"/>
        </w:rPr>
        <w:t>修改类型：修改</w:t>
      </w:r>
    </w:p>
    <w:p w14:paraId="1EB34392">
      <w:pPr>
        <w:spacing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olor w:val="auto"/>
          <w:sz w:val="24"/>
          <w:highlight w:val="none"/>
          <w:lang w:val="en-US" w:eastAsia="zh-CN"/>
        </w:rPr>
        <w:t>28</w:t>
      </w:r>
      <w:r>
        <w:rPr>
          <w:rFonts w:hint="eastAsia" w:ascii="宋体" w:hAnsi="宋体"/>
          <w:color w:val="auto"/>
          <w:sz w:val="24"/>
          <w:highlight w:val="none"/>
        </w:rPr>
        <w:t>.1招标人将在</w:t>
      </w:r>
      <w:r>
        <w:rPr>
          <w:rFonts w:hint="eastAsia" w:ascii="宋体" w:hAnsi="宋体"/>
          <w:color w:val="auto"/>
          <w:sz w:val="24"/>
          <w:highlight w:val="none"/>
          <w:u w:val="single"/>
        </w:rPr>
        <w:t xml:space="preserve">        </w:t>
      </w:r>
      <w:r>
        <w:rPr>
          <w:rFonts w:hint="eastAsia" w:ascii="宋体" w:hAnsi="宋体"/>
          <w:color w:val="auto"/>
          <w:sz w:val="24"/>
          <w:highlight w:val="none"/>
        </w:rPr>
        <w:t>交易平台、广东省招标投标监管网和中国招标投标公共服务平台公示中标候选人，公示期为三天</w:t>
      </w:r>
      <w:r>
        <w:rPr>
          <w:rFonts w:hint="eastAsia" w:ascii="宋体" w:hAnsi="宋体"/>
          <w:color w:val="auto"/>
          <w:sz w:val="24"/>
          <w:highlight w:val="none"/>
          <w:lang w:eastAsia="zh-CN"/>
        </w:rPr>
        <w:t>（最后一天应为工作日）</w:t>
      </w:r>
      <w:r>
        <w:rPr>
          <w:rFonts w:hint="eastAsia" w:ascii="宋体" w:hAnsi="宋体"/>
          <w:color w:val="auto"/>
          <w:sz w:val="24"/>
          <w:highlight w:val="none"/>
        </w:rPr>
        <w:t>。投标人或其他利害关系人对评标结果有异议的，应当在中标候选人公示期间提出，通过</w:t>
      </w:r>
      <w:r>
        <w:rPr>
          <w:rFonts w:hint="eastAsia" w:ascii="宋体" w:hAnsi="宋体"/>
          <w:color w:val="auto"/>
          <w:sz w:val="24"/>
          <w:highlight w:val="none"/>
          <w:lang w:eastAsia="zh-CN"/>
        </w:rPr>
        <w:t>电子交易系统向招标人</w:t>
      </w:r>
      <w:r>
        <w:rPr>
          <w:rFonts w:hint="eastAsia" w:ascii="宋体" w:hAnsi="宋体"/>
          <w:color w:val="auto"/>
          <w:sz w:val="24"/>
          <w:highlight w:val="none"/>
        </w:rPr>
        <w:t>提出异议</w:t>
      </w:r>
      <w:r>
        <w:rPr>
          <w:rFonts w:hint="eastAsia" w:ascii="宋体" w:hAnsi="宋体"/>
          <w:color w:val="auto"/>
          <w:sz w:val="24"/>
          <w:highlight w:val="none"/>
          <w:lang w:eastAsia="zh-CN"/>
        </w:rPr>
        <w:t>，</w:t>
      </w:r>
      <w:r>
        <w:rPr>
          <w:rFonts w:hint="eastAsia" w:ascii="宋体" w:hAnsi="宋体"/>
          <w:color w:val="auto"/>
          <w:sz w:val="24"/>
          <w:highlight w:val="none"/>
        </w:rPr>
        <w:t>招标人也应通过交易平台答复线上提交的异议</w:t>
      </w:r>
      <w:r>
        <w:rPr>
          <w:rFonts w:hint="eastAsia" w:ascii="宋体" w:hAnsi="宋体"/>
          <w:color w:val="auto"/>
          <w:sz w:val="24"/>
          <w:highlight w:val="none"/>
          <w:lang w:eastAsia="zh-CN"/>
        </w:rPr>
        <w:t>，</w:t>
      </w:r>
      <w:r>
        <w:rPr>
          <w:rFonts w:hint="eastAsia" w:ascii="宋体" w:hAnsi="宋体"/>
          <w:color w:val="auto"/>
          <w:sz w:val="24"/>
          <w:highlight w:val="none"/>
        </w:rPr>
        <w:t>具体按照</w:t>
      </w:r>
      <w:r>
        <w:rPr>
          <w:rFonts w:hint="eastAsia" w:ascii="宋体" w:hAnsi="宋体"/>
          <w:color w:val="auto"/>
          <w:sz w:val="24"/>
          <w:highlight w:val="none"/>
          <w:lang w:eastAsia="zh-CN"/>
        </w:rPr>
        <w:t>电子招标投标</w:t>
      </w:r>
      <w:r>
        <w:rPr>
          <w:rFonts w:hint="eastAsia" w:ascii="宋体" w:hAnsi="宋体"/>
          <w:color w:val="auto"/>
          <w:sz w:val="24"/>
          <w:highlight w:val="none"/>
        </w:rPr>
        <w:t>交易平台相关指南进行操作。作出答复前，应当暂停招标投标活动。</w:t>
      </w:r>
      <w:r>
        <w:rPr>
          <w:rFonts w:hint="eastAsia" w:ascii="宋体" w:hAnsi="宋体"/>
          <w:color w:val="auto"/>
          <w:sz w:val="24"/>
          <w:highlight w:val="none"/>
          <w:u w:val="single"/>
          <w:lang w:eastAsia="zh-CN"/>
        </w:rPr>
        <w:t>投标人提出异议时需</w:t>
      </w:r>
      <w:r>
        <w:rPr>
          <w:rFonts w:hint="eastAsia" w:ascii="宋体" w:hAnsi="宋体"/>
          <w:color w:val="auto"/>
          <w:sz w:val="24"/>
          <w:highlight w:val="none"/>
          <w:u w:val="single"/>
          <w:lang w:val="en-US" w:eastAsia="zh-CN"/>
        </w:rPr>
        <w:t>在线提交</w:t>
      </w:r>
      <w:r>
        <w:rPr>
          <w:rFonts w:hint="eastAsia" w:ascii="宋体" w:hAnsi="宋体"/>
          <w:color w:val="auto"/>
          <w:sz w:val="24"/>
          <w:highlight w:val="none"/>
          <w:u w:val="single"/>
          <w:lang w:eastAsia="zh-CN"/>
        </w:rPr>
        <w:t>书面的异议书（异议书应清晰表述异议事项、依据、线索、请求或主张、有效的联系方式等）并附法定代表人证明书、有效的授权委托书、被授权人的有效身份证明。</w:t>
      </w:r>
    </w:p>
    <w:p w14:paraId="4BE0EE88">
      <w:pPr>
        <w:spacing w:line="360" w:lineRule="auto"/>
        <w:ind w:firstLine="422" w:firstLineChars="200"/>
        <w:rPr>
          <w:rFonts w:hint="eastAsia" w:eastAsia="宋体"/>
          <w:color w:val="auto"/>
          <w:highlight w:val="none"/>
          <w:lang w:eastAsia="zh-CN"/>
        </w:rPr>
      </w:pPr>
      <w:r>
        <w:rPr>
          <w:rFonts w:hint="eastAsia"/>
          <w:b/>
          <w:color w:val="auto"/>
          <w:szCs w:val="21"/>
          <w:highlight w:val="none"/>
        </w:rPr>
        <w:t>现文：</w:t>
      </w:r>
      <w:r>
        <w:rPr>
          <w:rFonts w:hint="eastAsia" w:ascii="宋体" w:hAnsi="宋体"/>
          <w:color w:val="auto"/>
          <w:sz w:val="24"/>
          <w:highlight w:val="none"/>
          <w:lang w:val="en-US" w:eastAsia="zh-CN"/>
        </w:rPr>
        <w:t>28</w:t>
      </w:r>
      <w:r>
        <w:rPr>
          <w:rFonts w:hint="eastAsia" w:ascii="宋体" w:hAnsi="宋体"/>
          <w:color w:val="auto"/>
          <w:sz w:val="24"/>
          <w:highlight w:val="none"/>
        </w:rPr>
        <w:t>.1招标人将在</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highlight w:val="none"/>
        </w:rPr>
        <w:t>交易平台、广东省招标投标监管网和中国招标投标公共服务平台</w:t>
      </w:r>
      <w:r>
        <w:rPr>
          <w:rFonts w:hint="eastAsia" w:ascii="宋体" w:hAnsi="宋体" w:cs="宋体"/>
          <w:b/>
          <w:bCs/>
          <w:color w:val="auto"/>
          <w:sz w:val="24"/>
          <w:highlight w:val="none"/>
          <w:u w:val="single"/>
          <w:lang w:val="en-US" w:eastAsia="zh-CN"/>
        </w:rPr>
        <w:t>、</w:t>
      </w:r>
      <w:r>
        <w:rPr>
          <w:rFonts w:hint="eastAsia" w:ascii="宋体" w:hAnsi="宋体" w:cs="宋体"/>
          <w:b/>
          <w:bCs/>
          <w:color w:val="auto"/>
          <w:sz w:val="24"/>
          <w:highlight w:val="none"/>
          <w:u w:val="single"/>
        </w:rPr>
        <w:t>广州市增城区人民政府门户网站（http://www.zc.gov.cn/）的“首页&gt;公开&gt;公共资源配置领域&gt;工程建设项目招投标”栏目等法定媒体网站</w:t>
      </w:r>
      <w:r>
        <w:rPr>
          <w:rFonts w:hint="eastAsia" w:ascii="宋体" w:hAnsi="宋体"/>
          <w:color w:val="auto"/>
          <w:sz w:val="24"/>
          <w:highlight w:val="none"/>
        </w:rPr>
        <w:t>公示中标候选人，公示期为三天</w:t>
      </w:r>
      <w:r>
        <w:rPr>
          <w:rFonts w:hint="eastAsia" w:ascii="宋体" w:hAnsi="宋体"/>
          <w:color w:val="auto"/>
          <w:sz w:val="24"/>
          <w:highlight w:val="none"/>
          <w:lang w:eastAsia="zh-CN"/>
        </w:rPr>
        <w:t>（最后一天应为工作日）</w:t>
      </w:r>
      <w:r>
        <w:rPr>
          <w:rFonts w:hint="eastAsia" w:ascii="宋体" w:hAnsi="宋体"/>
          <w:color w:val="auto"/>
          <w:sz w:val="24"/>
          <w:highlight w:val="none"/>
        </w:rPr>
        <w:t>。投标人或其他利害关系人对评标结果有异议的，应当在中标候选人公示期间提出，通过</w:t>
      </w:r>
      <w:r>
        <w:rPr>
          <w:rFonts w:hint="eastAsia" w:ascii="宋体" w:hAnsi="宋体"/>
          <w:color w:val="auto"/>
          <w:sz w:val="24"/>
          <w:highlight w:val="none"/>
          <w:lang w:eastAsia="zh-CN"/>
        </w:rPr>
        <w:t>电子交易系统向招标人</w:t>
      </w:r>
      <w:r>
        <w:rPr>
          <w:rFonts w:hint="eastAsia" w:ascii="宋体" w:hAnsi="宋体"/>
          <w:color w:val="auto"/>
          <w:sz w:val="24"/>
          <w:highlight w:val="none"/>
        </w:rPr>
        <w:t>提出异议</w:t>
      </w:r>
      <w:r>
        <w:rPr>
          <w:rFonts w:hint="eastAsia" w:ascii="宋体" w:hAnsi="宋体"/>
          <w:color w:val="auto"/>
          <w:sz w:val="24"/>
          <w:highlight w:val="none"/>
          <w:lang w:eastAsia="zh-CN"/>
        </w:rPr>
        <w:t>，</w:t>
      </w:r>
      <w:r>
        <w:rPr>
          <w:rFonts w:hint="eastAsia" w:ascii="宋体" w:hAnsi="宋体"/>
          <w:color w:val="auto"/>
          <w:sz w:val="24"/>
          <w:highlight w:val="none"/>
        </w:rPr>
        <w:t>招标人也应通过交易平台答复线上提交的异议</w:t>
      </w:r>
      <w:r>
        <w:rPr>
          <w:rFonts w:hint="eastAsia" w:ascii="宋体" w:hAnsi="宋体"/>
          <w:color w:val="auto"/>
          <w:sz w:val="24"/>
          <w:highlight w:val="none"/>
          <w:lang w:eastAsia="zh-CN"/>
        </w:rPr>
        <w:t>，</w:t>
      </w:r>
      <w:r>
        <w:rPr>
          <w:rFonts w:hint="eastAsia" w:ascii="宋体" w:hAnsi="宋体"/>
          <w:color w:val="auto"/>
          <w:sz w:val="24"/>
          <w:highlight w:val="none"/>
        </w:rPr>
        <w:t>具体按照</w:t>
      </w:r>
      <w:r>
        <w:rPr>
          <w:rFonts w:hint="eastAsia" w:ascii="宋体" w:hAnsi="宋体"/>
          <w:color w:val="auto"/>
          <w:sz w:val="24"/>
          <w:highlight w:val="none"/>
          <w:lang w:eastAsia="zh-CN"/>
        </w:rPr>
        <w:t>电子招标投标</w:t>
      </w:r>
      <w:r>
        <w:rPr>
          <w:rFonts w:hint="eastAsia" w:ascii="宋体" w:hAnsi="宋体"/>
          <w:color w:val="auto"/>
          <w:sz w:val="24"/>
          <w:highlight w:val="none"/>
        </w:rPr>
        <w:t>交易平台相关指南进行操作。作出答复前，应当暂停招标投标活动。</w:t>
      </w:r>
      <w:r>
        <w:rPr>
          <w:rFonts w:hint="eastAsia" w:ascii="宋体" w:hAnsi="宋体"/>
          <w:color w:val="auto"/>
          <w:sz w:val="24"/>
          <w:highlight w:val="none"/>
          <w:u w:val="single"/>
          <w:lang w:eastAsia="zh-CN"/>
        </w:rPr>
        <w:t>投标人提出异议时需</w:t>
      </w:r>
      <w:r>
        <w:rPr>
          <w:rFonts w:hint="eastAsia" w:ascii="宋体" w:hAnsi="宋体"/>
          <w:color w:val="auto"/>
          <w:sz w:val="24"/>
          <w:highlight w:val="none"/>
          <w:u w:val="single"/>
          <w:lang w:val="en-US" w:eastAsia="zh-CN"/>
        </w:rPr>
        <w:t>在线提交</w:t>
      </w:r>
      <w:r>
        <w:rPr>
          <w:rFonts w:hint="eastAsia" w:ascii="宋体" w:hAnsi="宋体"/>
          <w:color w:val="auto"/>
          <w:sz w:val="24"/>
          <w:highlight w:val="none"/>
          <w:u w:val="single"/>
          <w:lang w:eastAsia="zh-CN"/>
        </w:rPr>
        <w:t>书面的异议书（异议书应清晰表述异议事项、依据、线索、请求或主张、有效的联系方式等）并附法定代表人证明书、有效的授权委托书、被授权人的有效身份证明。</w:t>
      </w:r>
    </w:p>
    <w:p w14:paraId="79DC3373">
      <w:pPr>
        <w:pBdr>
          <w:bottom w:val="single" w:color="auto" w:sz="6" w:space="1"/>
        </w:pBdr>
        <w:spacing w:line="480" w:lineRule="auto"/>
        <w:rPr>
          <w:rFonts w:hint="default" w:eastAsia="宋体"/>
          <w:b/>
          <w:color w:val="auto"/>
          <w:szCs w:val="21"/>
          <w:highlight w:val="none"/>
          <w:lang w:val="en-US" w:eastAsia="zh-CN"/>
        </w:rPr>
      </w:pPr>
    </w:p>
    <w:p w14:paraId="4A141452">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 xml:space="preserve"> </w:t>
      </w:r>
      <w:r>
        <w:rPr>
          <w:rFonts w:hint="eastAsia"/>
          <w:b/>
          <w:color w:val="auto"/>
          <w:szCs w:val="21"/>
          <w:highlight w:val="none"/>
          <w:lang w:val="en-US" w:eastAsia="zh-CN"/>
        </w:rPr>
        <w:t>28.4</w:t>
      </w:r>
      <w:r>
        <w:rPr>
          <w:b/>
          <w:color w:val="auto"/>
          <w:szCs w:val="21"/>
          <w:highlight w:val="none"/>
        </w:rPr>
        <w:t xml:space="preserve">          </w:t>
      </w:r>
      <w:r>
        <w:rPr>
          <w:rFonts w:hint="eastAsia"/>
          <w:b/>
          <w:color w:val="auto"/>
          <w:szCs w:val="21"/>
          <w:highlight w:val="none"/>
        </w:rPr>
        <w:t>修改类型：修改</w:t>
      </w:r>
    </w:p>
    <w:p w14:paraId="2FA45AE4">
      <w:pPr>
        <w:spacing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olor w:val="auto"/>
          <w:sz w:val="24"/>
          <w:highlight w:val="none"/>
          <w:lang w:val="en-US" w:eastAsia="zh-CN"/>
        </w:rPr>
        <w:t>28</w:t>
      </w:r>
      <w:r>
        <w:rPr>
          <w:rFonts w:hint="eastAsia" w:ascii="宋体" w:hAnsi="宋体"/>
          <w:color w:val="auto"/>
          <w:sz w:val="24"/>
          <w:highlight w:val="none"/>
        </w:rPr>
        <w:t>.4在产生中标候选人后，招标人将中标候选人的投标文件商务部分文件的所有内容（包括人员、业绩、奖项等资料）在</w:t>
      </w:r>
      <w:r>
        <w:rPr>
          <w:rFonts w:hint="eastAsia" w:ascii="宋体" w:hAnsi="宋体"/>
          <w:color w:val="auto"/>
          <w:sz w:val="24"/>
          <w:highlight w:val="none"/>
          <w:u w:val="single"/>
        </w:rPr>
        <w:t xml:space="preserve">        </w:t>
      </w:r>
      <w:r>
        <w:rPr>
          <w:rFonts w:hint="eastAsia" w:ascii="宋体" w:hAnsi="宋体"/>
          <w:color w:val="auto"/>
          <w:sz w:val="24"/>
          <w:highlight w:val="none"/>
        </w:rPr>
        <w:t>交易平台和广东省招标投标监管网公开。</w:t>
      </w:r>
    </w:p>
    <w:p w14:paraId="4A43D744">
      <w:pPr>
        <w:pStyle w:val="5"/>
        <w:spacing w:after="0" w:line="360" w:lineRule="auto"/>
        <w:ind w:firstLine="422" w:firstLineChars="200"/>
        <w:rPr>
          <w:rFonts w:hint="default" w:eastAsia="宋体"/>
          <w:b/>
          <w:color w:val="auto"/>
          <w:szCs w:val="21"/>
          <w:highlight w:val="none"/>
          <w:lang w:val="en-US" w:eastAsia="zh-CN"/>
        </w:rPr>
      </w:pPr>
      <w:r>
        <w:rPr>
          <w:rFonts w:hint="eastAsia"/>
          <w:b/>
          <w:color w:val="auto"/>
          <w:szCs w:val="21"/>
          <w:highlight w:val="none"/>
        </w:rPr>
        <w:t>现文：</w:t>
      </w:r>
      <w:r>
        <w:rPr>
          <w:rFonts w:hint="eastAsia" w:ascii="宋体" w:hAnsi="宋体"/>
          <w:color w:val="auto"/>
          <w:sz w:val="24"/>
          <w:highlight w:val="none"/>
          <w:lang w:val="en-US" w:eastAsia="zh-CN"/>
        </w:rPr>
        <w:t>28</w:t>
      </w:r>
      <w:r>
        <w:rPr>
          <w:rFonts w:hint="eastAsia" w:ascii="宋体" w:hAnsi="宋体"/>
          <w:color w:val="auto"/>
          <w:sz w:val="24"/>
          <w:highlight w:val="none"/>
        </w:rPr>
        <w:t>.4在产生中标候选人后，招标人将中标候选人的投标文件商务部分文件的所有内容（包括人员、业绩、奖项等资料）在</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highlight w:val="none"/>
        </w:rPr>
        <w:t>交易平台和广东省招标投标监管网公开。</w:t>
      </w:r>
    </w:p>
    <w:p w14:paraId="282B2936">
      <w:pPr>
        <w:spacing w:line="480" w:lineRule="auto"/>
        <w:ind w:firstLine="470" w:firstLineChars="224"/>
        <w:rPr>
          <w:rFonts w:hint="eastAsia"/>
          <w:b/>
          <w:color w:val="auto"/>
          <w:szCs w:val="21"/>
          <w:highlight w:val="none"/>
        </w:rPr>
      </w:pP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-26670</wp:posOffset>
                </wp:positionH>
                <wp:positionV relativeFrom="paragraph">
                  <wp:posOffset>177165</wp:posOffset>
                </wp:positionV>
                <wp:extent cx="5800725" cy="9525"/>
                <wp:effectExtent l="0" t="6350" r="5715" b="6350"/>
                <wp:wrapNone/>
                <wp:docPr id="7" name="直接连接符 7"/>
                <wp:cNvGraphicFramePr/>
                <a:graphic xmlns:a="http://schemas.openxmlformats.org/drawingml/2006/main">
                  <a:graphicData uri="http://schemas.microsoft.com/office/word/2010/wordprocessingShape">
                    <wps:wsp>
                      <wps:cNvCnPr/>
                      <wps:spPr>
                        <a:xfrm flipV="1">
                          <a:off x="873760" y="8844280"/>
                          <a:ext cx="5800725" cy="95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1pt;margin-top:13.95pt;height:0.75pt;width:456.75pt;z-index:251662336;mso-width-relative:page;mso-height-relative:page;" filled="f" stroked="t" coordsize="21600,21600" o:gfxdata="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g2y/1gAAAAgBAAAPAAAAAAAAAAEAIAAAACIAAABkcnMvZG93bnJldi54bWxQ&#10;SwECFAAUAAAACACHTuJASZrOIvkBAADKAwAADgAAAAAAAAABACAAAAAlAQAAZHJzL2Uyb0RvYy54&#10;bWxQSwUGAAAAAAYABgBZAQAAkAUAAAAA&#10;">
                <v:fill on="f" focussize="0,0"/>
                <v:stroke weight="1pt" color="#000000 [3213]" miterlimit="8" joinstyle="miter"/>
                <v:imagedata o:title=""/>
                <o:lock v:ext="edit" aspectratio="f"/>
              </v:line>
            </w:pict>
          </mc:Fallback>
        </mc:AlternateContent>
      </w:r>
    </w:p>
    <w:p w14:paraId="698D78F2">
      <w:pPr>
        <w:spacing w:line="480" w:lineRule="auto"/>
        <w:ind w:firstLine="472" w:firstLineChars="224"/>
        <w:rPr>
          <w:rFonts w:hint="eastAsia" w:eastAsia="宋体"/>
          <w:b/>
          <w:color w:val="auto"/>
          <w:szCs w:val="21"/>
          <w:highlight w:val="none"/>
          <w:lang w:val="en-US" w:eastAsia="zh-CN"/>
        </w:rPr>
      </w:pPr>
      <w:r>
        <w:rPr>
          <w:rFonts w:hint="eastAsia"/>
          <w:b/>
          <w:color w:val="auto"/>
          <w:szCs w:val="21"/>
          <w:highlight w:val="none"/>
        </w:rPr>
        <w:t>条款号：</w:t>
      </w:r>
      <w:r>
        <w:rPr>
          <w:b/>
          <w:color w:val="auto"/>
          <w:szCs w:val="21"/>
          <w:highlight w:val="none"/>
        </w:rPr>
        <w:t xml:space="preserve"> </w:t>
      </w:r>
      <w:r>
        <w:rPr>
          <w:rFonts w:hint="eastAsia"/>
          <w:b/>
          <w:color w:val="auto"/>
          <w:szCs w:val="21"/>
          <w:highlight w:val="none"/>
          <w:lang w:val="en-US" w:eastAsia="zh-CN"/>
        </w:rPr>
        <w:t>28.5</w:t>
      </w:r>
      <w:r>
        <w:rPr>
          <w:b/>
          <w:color w:val="auto"/>
          <w:szCs w:val="21"/>
          <w:highlight w:val="none"/>
        </w:rPr>
        <w:t xml:space="preserve">          </w:t>
      </w:r>
      <w:r>
        <w:rPr>
          <w:rFonts w:hint="eastAsia"/>
          <w:b/>
          <w:color w:val="auto"/>
          <w:szCs w:val="21"/>
          <w:highlight w:val="none"/>
        </w:rPr>
        <w:t>修改类型：</w:t>
      </w:r>
      <w:r>
        <w:rPr>
          <w:rFonts w:hint="eastAsia"/>
          <w:b/>
          <w:color w:val="auto"/>
          <w:szCs w:val="21"/>
          <w:highlight w:val="none"/>
          <w:lang w:val="en-US" w:eastAsia="zh-CN"/>
        </w:rPr>
        <w:t>删除</w:t>
      </w:r>
    </w:p>
    <w:p w14:paraId="50FBC96C">
      <w:pPr>
        <w:spacing w:line="360" w:lineRule="auto"/>
        <w:ind w:firstLine="422" w:firstLineChars="200"/>
        <w:rPr>
          <w:b/>
          <w:color w:val="auto"/>
          <w:szCs w:val="21"/>
          <w:highlight w:val="none"/>
        </w:rPr>
      </w:pPr>
      <w:r>
        <w:rPr>
          <w:rFonts w:hint="eastAsia"/>
          <w:b/>
          <w:color w:val="auto"/>
          <w:szCs w:val="21"/>
          <w:highlight w:val="none"/>
        </w:rPr>
        <w:t>原文</w:t>
      </w:r>
      <w:r>
        <w:rPr>
          <w:rFonts w:hint="eastAsia"/>
          <w:b/>
          <w:strike w:val="0"/>
          <w:dstrike w:val="0"/>
          <w:color w:val="auto"/>
          <w:szCs w:val="21"/>
          <w:highlight w:val="none"/>
        </w:rPr>
        <w:t>：</w:t>
      </w:r>
      <w:r>
        <w:rPr>
          <w:rFonts w:hint="eastAsia" w:ascii="宋体" w:hAnsi="宋体" w:cs="Times New Roman"/>
          <w:strike w:val="0"/>
          <w:dstrike w:val="0"/>
          <w:color w:val="auto"/>
          <w:sz w:val="24"/>
          <w:highlight w:val="none"/>
          <w:lang w:val="en-US" w:eastAsia="zh-CN"/>
        </w:rPr>
        <w:t>28</w:t>
      </w:r>
      <w:r>
        <w:rPr>
          <w:rFonts w:hint="eastAsia" w:ascii="宋体" w:hAnsi="宋体" w:eastAsia="宋体" w:cs="Times New Roman"/>
          <w:strike w:val="0"/>
          <w:dstrike w:val="0"/>
          <w:color w:val="auto"/>
          <w:sz w:val="24"/>
          <w:highlight w:val="none"/>
          <w:lang w:val="en-US" w:eastAsia="zh-CN"/>
        </w:rPr>
        <w:t>.5</w:t>
      </w:r>
      <w:r>
        <w:rPr>
          <w:rFonts w:hint="eastAsia" w:ascii="宋体" w:hAnsi="宋体" w:cs="Times New Roman"/>
          <w:strike w:val="0"/>
          <w:dstrike w:val="0"/>
          <w:color w:val="auto"/>
          <w:sz w:val="24"/>
          <w:highlight w:val="none"/>
          <w:lang w:val="en-US" w:eastAsia="zh-CN"/>
        </w:rPr>
        <w:t>（适用于轨道交通建设项目）</w:t>
      </w:r>
      <w:r>
        <w:rPr>
          <w:rFonts w:hint="eastAsia" w:ascii="宋体" w:hAnsi="宋体" w:eastAsia="宋体" w:cs="Times New Roman"/>
          <w:strike w:val="0"/>
          <w:dstrike w:val="0"/>
          <w:color w:val="auto"/>
          <w:sz w:val="24"/>
          <w:highlight w:val="none"/>
          <w:lang w:val="en-US" w:eastAsia="zh-CN"/>
        </w:rPr>
        <w:t>如</w:t>
      </w:r>
      <w:r>
        <w:rPr>
          <w:rFonts w:hint="eastAsia" w:ascii="宋体" w:hAnsi="宋体" w:eastAsia="宋体" w:cs="Times New Roman"/>
          <w:strike w:val="0"/>
          <w:dstrike w:val="0"/>
          <w:color w:val="auto"/>
          <w:sz w:val="24"/>
          <w:highlight w:val="none"/>
        </w:rPr>
        <w:t>项目采用整体发包的形式开展施工总承包招标，</w:t>
      </w:r>
      <w:r>
        <w:rPr>
          <w:rFonts w:hint="eastAsia" w:ascii="宋体" w:hAnsi="宋体" w:eastAsia="宋体" w:cs="Times New Roman"/>
          <w:strike w:val="0"/>
          <w:dstrike w:val="0"/>
          <w:color w:val="auto"/>
          <w:sz w:val="24"/>
          <w:highlight w:val="none"/>
          <w:lang w:eastAsia="zh-CN"/>
        </w:rPr>
        <w:t>且</w:t>
      </w:r>
      <w:r>
        <w:rPr>
          <w:rFonts w:hint="eastAsia" w:ascii="宋体" w:hAnsi="宋体" w:eastAsia="宋体" w:cs="Times New Roman"/>
          <w:strike w:val="0"/>
          <w:dstrike w:val="0"/>
          <w:color w:val="auto"/>
          <w:sz w:val="24"/>
          <w:highlight w:val="none"/>
        </w:rPr>
        <w:t>后续需分</w:t>
      </w:r>
      <w:r>
        <w:rPr>
          <w:rFonts w:hint="eastAsia" w:ascii="宋体" w:hAnsi="宋体" w:cs="Times New Roman"/>
          <w:strike w:val="0"/>
          <w:dstrike w:val="0"/>
          <w:color w:val="auto"/>
          <w:sz w:val="24"/>
          <w:highlight w:val="none"/>
          <w:lang w:eastAsia="zh-CN"/>
        </w:rPr>
        <w:t>段</w:t>
      </w:r>
      <w:r>
        <w:rPr>
          <w:rFonts w:hint="eastAsia" w:ascii="宋体" w:hAnsi="宋体" w:eastAsia="宋体" w:cs="Times New Roman"/>
          <w:strike w:val="0"/>
          <w:dstrike w:val="0"/>
          <w:color w:val="auto"/>
          <w:sz w:val="24"/>
          <w:highlight w:val="none"/>
          <w:lang w:eastAsia="zh-CN"/>
        </w:rPr>
        <w:t>办理监督手续</w:t>
      </w:r>
      <w:r>
        <w:rPr>
          <w:rFonts w:hint="eastAsia" w:ascii="宋体" w:hAnsi="宋体" w:eastAsia="宋体" w:cs="Times New Roman"/>
          <w:strike w:val="0"/>
          <w:dstrike w:val="0"/>
          <w:color w:val="auto"/>
          <w:sz w:val="24"/>
          <w:highlight w:val="none"/>
        </w:rPr>
        <w:t>，确定中标单位后，</w:t>
      </w:r>
      <w:r>
        <w:rPr>
          <w:rFonts w:hint="eastAsia" w:ascii="宋体" w:hAnsi="宋体" w:eastAsia="宋体" w:cs="Times New Roman"/>
          <w:strike w:val="0"/>
          <w:dstrike w:val="0"/>
          <w:color w:val="auto"/>
          <w:sz w:val="24"/>
          <w:highlight w:val="none"/>
          <w:lang w:eastAsia="zh-CN"/>
        </w:rPr>
        <w:t>招标</w:t>
      </w:r>
      <w:r>
        <w:rPr>
          <w:rFonts w:hint="eastAsia" w:ascii="宋体" w:hAnsi="宋体" w:cs="Times New Roman"/>
          <w:strike w:val="0"/>
          <w:dstrike w:val="0"/>
          <w:color w:val="auto"/>
          <w:sz w:val="24"/>
          <w:highlight w:val="none"/>
          <w:lang w:eastAsia="zh-CN"/>
        </w:rPr>
        <w:t>人</w:t>
      </w:r>
      <w:r>
        <w:rPr>
          <w:rFonts w:hint="eastAsia" w:ascii="宋体" w:hAnsi="宋体" w:eastAsia="宋体" w:cs="Times New Roman"/>
          <w:strike w:val="0"/>
          <w:dstrike w:val="0"/>
          <w:color w:val="auto"/>
          <w:sz w:val="24"/>
          <w:highlight w:val="none"/>
        </w:rPr>
        <w:t>在向中标单位发出的中标通知书中一并标注施工总承包项目经理和各段项目经理</w:t>
      </w:r>
      <w:r>
        <w:rPr>
          <w:rFonts w:hint="eastAsia" w:ascii="宋体" w:hAnsi="宋体" w:eastAsia="宋体" w:cs="Times New Roman"/>
          <w:strike w:val="0"/>
          <w:dstrike w:val="0"/>
          <w:color w:val="auto"/>
          <w:sz w:val="24"/>
          <w:highlight w:val="none"/>
          <w:lang w:eastAsia="zh-CN"/>
        </w:rPr>
        <w:t>。</w:t>
      </w:r>
    </w:p>
    <w:p w14:paraId="1F8F7A29">
      <w:pPr>
        <w:pBdr>
          <w:bottom w:val="single" w:color="auto" w:sz="6" w:space="1"/>
        </w:pBdr>
        <w:spacing w:line="480" w:lineRule="auto"/>
        <w:rPr>
          <w:rFonts w:hint="default" w:eastAsia="宋体"/>
          <w:b/>
          <w:color w:val="auto"/>
          <w:szCs w:val="21"/>
          <w:highlight w:val="none"/>
          <w:lang w:val="en-US" w:eastAsia="zh-CN"/>
        </w:rPr>
      </w:pPr>
    </w:p>
    <w:p w14:paraId="44F15AF8">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1"/>
          <w:highlight w:val="none"/>
          <w:lang w:val="en-US" w:eastAsia="zh-CN"/>
        </w:rPr>
        <w:t>29.2</w:t>
      </w:r>
      <w:r>
        <w:rPr>
          <w:b/>
          <w:color w:val="auto"/>
          <w:szCs w:val="21"/>
          <w:highlight w:val="none"/>
        </w:rPr>
        <w:t xml:space="preserve">         </w:t>
      </w:r>
      <w:r>
        <w:rPr>
          <w:rFonts w:hint="eastAsia"/>
          <w:b/>
          <w:color w:val="auto"/>
          <w:szCs w:val="21"/>
          <w:highlight w:val="none"/>
        </w:rPr>
        <w:t>修改类型：修改</w:t>
      </w:r>
    </w:p>
    <w:p w14:paraId="4604AD29">
      <w:pPr>
        <w:spacing w:line="360" w:lineRule="auto"/>
        <w:ind w:firstLine="422" w:firstLineChars="200"/>
        <w:rPr>
          <w:b/>
          <w:color w:val="auto"/>
          <w:szCs w:val="21"/>
          <w:highlight w:val="none"/>
        </w:rPr>
      </w:pPr>
      <w:r>
        <w:rPr>
          <w:rFonts w:hint="eastAsia"/>
          <w:b/>
          <w:color w:val="auto"/>
          <w:szCs w:val="21"/>
          <w:highlight w:val="none"/>
        </w:rPr>
        <w:t>原文：</w:t>
      </w: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D616470">
      <w:pPr>
        <w:spacing w:line="360" w:lineRule="auto"/>
        <w:ind w:firstLine="422" w:firstLineChars="200"/>
        <w:rPr>
          <w:rFonts w:ascii="宋体"/>
          <w:color w:val="auto"/>
          <w:sz w:val="24"/>
          <w:highlight w:val="none"/>
        </w:rPr>
      </w:pPr>
      <w:r>
        <w:rPr>
          <w:rFonts w:hint="eastAsia"/>
          <w:b/>
          <w:color w:val="auto"/>
          <w:szCs w:val="21"/>
          <w:highlight w:val="none"/>
        </w:rPr>
        <w:t>现文：</w:t>
      </w: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w:t>
      </w:r>
      <w:r>
        <w:rPr>
          <w:rFonts w:hint="eastAsia" w:ascii="宋体" w:hAnsi="宋体"/>
          <w:strike/>
          <w:dstrike w:val="0"/>
          <w:color w:val="auto"/>
          <w:sz w:val="24"/>
          <w:highlight w:val="none"/>
        </w:rPr>
        <w:t>原中标人的投标保证金不予退还，</w:t>
      </w:r>
      <w:r>
        <w:rPr>
          <w:rFonts w:hint="eastAsia" w:ascii="宋体" w:hAnsi="宋体"/>
          <w:color w:val="auto"/>
          <w:sz w:val="24"/>
          <w:highlight w:val="none"/>
        </w:rPr>
        <w:t>且依法承担相应法律责任。原中标人给招标人造成的损失</w:t>
      </w:r>
      <w:r>
        <w:rPr>
          <w:rFonts w:hint="eastAsia" w:ascii="宋体" w:hAnsi="宋体"/>
          <w:strike/>
          <w:dstrike w:val="0"/>
          <w:color w:val="auto"/>
          <w:sz w:val="24"/>
          <w:highlight w:val="none"/>
        </w:rPr>
        <w:t>超过投标保证金数额的</w:t>
      </w:r>
      <w:r>
        <w:rPr>
          <w:rFonts w:hint="eastAsia" w:ascii="宋体" w:hAnsi="宋体"/>
          <w:color w:val="auto"/>
          <w:sz w:val="24"/>
          <w:highlight w:val="none"/>
        </w:rPr>
        <w:t>，还应当</w:t>
      </w:r>
      <w:r>
        <w:rPr>
          <w:rFonts w:hint="eastAsia" w:ascii="宋体" w:hAnsi="宋体"/>
          <w:strike/>
          <w:dstrike w:val="0"/>
          <w:color w:val="auto"/>
          <w:sz w:val="24"/>
          <w:highlight w:val="none"/>
        </w:rPr>
        <w:t>对超过部分</w:t>
      </w:r>
      <w:r>
        <w:rPr>
          <w:rFonts w:hint="eastAsia" w:ascii="宋体" w:hAnsi="宋体"/>
          <w:color w:val="auto"/>
          <w:sz w:val="24"/>
          <w:highlight w:val="none"/>
        </w:rPr>
        <w:t>予以赔偿。原中标人有异议的，可以向人民法院起诉。</w:t>
      </w:r>
    </w:p>
    <w:p w14:paraId="442EE365">
      <w:pPr>
        <w:pBdr>
          <w:bottom w:val="single" w:color="auto" w:sz="6" w:space="1"/>
        </w:pBdr>
        <w:spacing w:line="480" w:lineRule="auto"/>
        <w:rPr>
          <w:rFonts w:hint="default" w:eastAsia="宋体"/>
          <w:b/>
          <w:color w:val="auto"/>
          <w:szCs w:val="21"/>
          <w:highlight w:val="none"/>
          <w:lang w:val="en-US" w:eastAsia="zh-CN"/>
        </w:rPr>
      </w:pPr>
    </w:p>
    <w:p w14:paraId="29961D3C">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1"/>
          <w:highlight w:val="none"/>
          <w:lang w:val="en-US" w:eastAsia="zh-CN"/>
        </w:rPr>
        <w:t>30.2</w:t>
      </w:r>
      <w:r>
        <w:rPr>
          <w:b/>
          <w:color w:val="auto"/>
          <w:szCs w:val="21"/>
          <w:highlight w:val="none"/>
        </w:rPr>
        <w:t xml:space="preserve">         </w:t>
      </w:r>
      <w:r>
        <w:rPr>
          <w:rFonts w:hint="eastAsia"/>
          <w:b/>
          <w:color w:val="auto"/>
          <w:szCs w:val="21"/>
          <w:highlight w:val="none"/>
        </w:rPr>
        <w:t>修改类型：修改</w:t>
      </w:r>
    </w:p>
    <w:p w14:paraId="42149B7A">
      <w:pPr>
        <w:keepNext w:val="0"/>
        <w:keepLines w:val="0"/>
        <w:pageBreakBefore w:val="0"/>
        <w:widowControl w:val="0"/>
        <w:kinsoku/>
        <w:wordWrap/>
        <w:overflowPunct/>
        <w:topLinePunct w:val="0"/>
        <w:autoSpaceDE/>
        <w:autoSpaceDN/>
        <w:bidi w:val="0"/>
        <w:adjustRightInd/>
        <w:snapToGrid w:val="0"/>
        <w:spacing w:line="460" w:lineRule="exact"/>
        <w:ind w:firstLine="422" w:firstLineChars="200"/>
        <w:textAlignment w:val="auto"/>
        <w:rPr>
          <w:b/>
          <w:color w:val="auto"/>
          <w:szCs w:val="21"/>
          <w:highlight w:val="none"/>
        </w:rPr>
      </w:pPr>
      <w:r>
        <w:rPr>
          <w:rFonts w:hint="eastAsia"/>
          <w:b/>
          <w:color w:val="auto"/>
          <w:szCs w:val="21"/>
          <w:highlight w:val="none"/>
        </w:rPr>
        <w:t>原文：</w:t>
      </w:r>
      <w:r>
        <w:rPr>
          <w:rFonts w:hint="eastAsia" w:ascii="宋体" w:hAnsi="宋体"/>
          <w:color w:val="auto"/>
          <w:sz w:val="24"/>
          <w:highlight w:val="none"/>
          <w:lang w:val="en-US" w:eastAsia="zh-CN"/>
        </w:rPr>
        <w:t>30</w:t>
      </w:r>
      <w:r>
        <w:rPr>
          <w:rFonts w:ascii="宋体" w:hAnsi="宋体"/>
          <w:color w:val="auto"/>
          <w:sz w:val="24"/>
          <w:highlight w:val="none"/>
        </w:rPr>
        <w:t>.2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w:t>
      </w:r>
      <w:r>
        <w:rPr>
          <w:rFonts w:hint="eastAsia" w:ascii="宋体" w:hAnsi="宋体"/>
          <w:strike w:val="0"/>
          <w:dstrike w:val="0"/>
          <w:color w:val="auto"/>
          <w:sz w:val="24"/>
          <w:highlight w:val="none"/>
        </w:rPr>
        <w:t>原中标人的投标保证金不予退还，且依法承担相应法律责任。原中标人给招标人造成的损失超过投标保证金数额的，还应当对超过部分予以赔偿。原中标人有异议的，可以向人民法院起诉。</w:t>
      </w:r>
    </w:p>
    <w:p w14:paraId="2C9A1BC2">
      <w:pPr>
        <w:keepNext w:val="0"/>
        <w:keepLines w:val="0"/>
        <w:pageBreakBefore w:val="0"/>
        <w:widowControl w:val="0"/>
        <w:kinsoku/>
        <w:wordWrap/>
        <w:overflowPunct/>
        <w:topLinePunct w:val="0"/>
        <w:autoSpaceDE/>
        <w:autoSpaceDN/>
        <w:bidi w:val="0"/>
        <w:adjustRightInd/>
        <w:snapToGrid w:val="0"/>
        <w:spacing w:line="460" w:lineRule="exact"/>
        <w:ind w:firstLine="422" w:firstLineChars="200"/>
        <w:textAlignment w:val="auto"/>
        <w:rPr>
          <w:rFonts w:ascii="宋体"/>
          <w:color w:val="auto"/>
          <w:sz w:val="24"/>
          <w:highlight w:val="none"/>
        </w:rPr>
      </w:pPr>
      <w:r>
        <w:rPr>
          <w:rFonts w:hint="eastAsia"/>
          <w:b/>
          <w:color w:val="auto"/>
          <w:szCs w:val="21"/>
          <w:highlight w:val="none"/>
        </w:rPr>
        <w:t>现文：</w:t>
      </w:r>
      <w:r>
        <w:rPr>
          <w:rFonts w:hint="eastAsia" w:ascii="宋体" w:hAnsi="宋体"/>
          <w:color w:val="auto"/>
          <w:sz w:val="24"/>
          <w:highlight w:val="none"/>
          <w:lang w:val="en-US" w:eastAsia="zh-CN"/>
        </w:rPr>
        <w:t>30</w:t>
      </w:r>
      <w:r>
        <w:rPr>
          <w:rFonts w:ascii="宋体" w:hAnsi="宋体"/>
          <w:color w:val="auto"/>
          <w:sz w:val="24"/>
          <w:highlight w:val="none"/>
        </w:rPr>
        <w:t>.2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w:t>
      </w:r>
      <w:r>
        <w:rPr>
          <w:rFonts w:hint="eastAsia" w:ascii="宋体" w:hAnsi="宋体"/>
          <w:strike/>
          <w:dstrike w:val="0"/>
          <w:color w:val="auto"/>
          <w:sz w:val="24"/>
          <w:highlight w:val="none"/>
        </w:rPr>
        <w:t>原中标人的投标保证金不予退还，</w:t>
      </w:r>
      <w:r>
        <w:rPr>
          <w:rFonts w:hint="eastAsia" w:ascii="宋体" w:hAnsi="宋体"/>
          <w:color w:val="auto"/>
          <w:sz w:val="24"/>
          <w:highlight w:val="none"/>
        </w:rPr>
        <w:t>且依法承担相应法律责任。原中标人给招标人造成的损失</w:t>
      </w:r>
      <w:r>
        <w:rPr>
          <w:rFonts w:hint="eastAsia" w:ascii="宋体" w:hAnsi="宋体"/>
          <w:strike/>
          <w:dstrike w:val="0"/>
          <w:color w:val="auto"/>
          <w:sz w:val="24"/>
          <w:highlight w:val="none"/>
        </w:rPr>
        <w:t>超过投标保证金数额的</w:t>
      </w:r>
      <w:r>
        <w:rPr>
          <w:rFonts w:hint="eastAsia" w:ascii="宋体" w:hAnsi="宋体"/>
          <w:color w:val="auto"/>
          <w:sz w:val="24"/>
          <w:highlight w:val="none"/>
        </w:rPr>
        <w:t>，还应当</w:t>
      </w:r>
      <w:r>
        <w:rPr>
          <w:rFonts w:hint="eastAsia" w:ascii="宋体" w:hAnsi="宋体"/>
          <w:strike/>
          <w:dstrike w:val="0"/>
          <w:color w:val="auto"/>
          <w:sz w:val="24"/>
          <w:highlight w:val="none"/>
        </w:rPr>
        <w:t>对超过部分</w:t>
      </w:r>
      <w:r>
        <w:rPr>
          <w:rFonts w:hint="eastAsia" w:ascii="宋体" w:hAnsi="宋体"/>
          <w:color w:val="auto"/>
          <w:sz w:val="24"/>
          <w:highlight w:val="none"/>
        </w:rPr>
        <w:t>予以赔偿。原中标人有异议的，可以向人民法院起诉。</w:t>
      </w:r>
    </w:p>
    <w:p w14:paraId="3342F383">
      <w:pPr>
        <w:pBdr>
          <w:bottom w:val="single" w:color="auto" w:sz="6" w:space="1"/>
        </w:pBdr>
        <w:spacing w:line="480" w:lineRule="auto"/>
        <w:rPr>
          <w:rFonts w:hint="default" w:eastAsia="宋体"/>
          <w:b/>
          <w:color w:val="auto"/>
          <w:szCs w:val="21"/>
          <w:highlight w:val="none"/>
          <w:lang w:val="en-US" w:eastAsia="zh-CN"/>
        </w:rPr>
      </w:pPr>
    </w:p>
    <w:p w14:paraId="18D59CDB">
      <w:pPr>
        <w:spacing w:line="480" w:lineRule="auto"/>
        <w:ind w:firstLine="472" w:firstLineChars="224"/>
        <w:rPr>
          <w:rFonts w:hint="eastAsia" w:eastAsia="宋体"/>
          <w:b/>
          <w:color w:val="auto"/>
          <w:szCs w:val="21"/>
          <w:highlight w:val="none"/>
          <w:lang w:eastAsia="zh-CN"/>
        </w:rPr>
      </w:pPr>
      <w:r>
        <w:rPr>
          <w:rFonts w:hint="eastAsia"/>
          <w:b/>
          <w:color w:val="auto"/>
          <w:szCs w:val="21"/>
          <w:highlight w:val="none"/>
        </w:rPr>
        <w:t>条款号：</w:t>
      </w:r>
      <w:r>
        <w:rPr>
          <w:rFonts w:hint="eastAsia"/>
          <w:b/>
          <w:color w:val="auto"/>
          <w:szCs w:val="21"/>
          <w:highlight w:val="none"/>
          <w:lang w:val="en-US" w:eastAsia="zh-CN"/>
        </w:rPr>
        <w:t>34</w:t>
      </w:r>
      <w:r>
        <w:rPr>
          <w:b/>
          <w:color w:val="auto"/>
          <w:szCs w:val="21"/>
          <w:highlight w:val="none"/>
        </w:rPr>
        <w:t xml:space="preserve">         </w:t>
      </w:r>
      <w:r>
        <w:rPr>
          <w:rFonts w:hint="eastAsia"/>
          <w:b/>
          <w:color w:val="auto"/>
          <w:szCs w:val="21"/>
          <w:highlight w:val="none"/>
        </w:rPr>
        <w:t>修改类型：</w:t>
      </w:r>
      <w:r>
        <w:rPr>
          <w:rFonts w:hint="eastAsia"/>
          <w:b/>
          <w:color w:val="auto"/>
          <w:szCs w:val="21"/>
          <w:highlight w:val="none"/>
          <w:lang w:val="en-US" w:eastAsia="zh-CN"/>
        </w:rPr>
        <w:t>增加</w:t>
      </w:r>
    </w:p>
    <w:p w14:paraId="092A0752">
      <w:pPr>
        <w:numPr>
          <w:ilvl w:val="0"/>
          <w:numId w:val="0"/>
        </w:numPr>
        <w:spacing w:line="360" w:lineRule="auto"/>
        <w:ind w:firstLine="422" w:firstLineChars="200"/>
        <w:rPr>
          <w:rFonts w:hint="eastAsia" w:ascii="宋体" w:hAnsi="宋体"/>
          <w:b/>
          <w:bCs/>
          <w:color w:val="auto"/>
          <w:sz w:val="24"/>
          <w:highlight w:val="none"/>
        </w:rPr>
      </w:pPr>
      <w:r>
        <w:rPr>
          <w:rFonts w:hint="eastAsia"/>
          <w:b/>
          <w:color w:val="auto"/>
          <w:szCs w:val="21"/>
          <w:highlight w:val="none"/>
          <w:lang w:val="en-US" w:eastAsia="zh-CN"/>
        </w:rPr>
        <w:t>现文</w:t>
      </w:r>
      <w:r>
        <w:rPr>
          <w:rFonts w:hint="eastAsia"/>
          <w:b/>
          <w:color w:val="auto"/>
          <w:szCs w:val="21"/>
          <w:highlight w:val="none"/>
        </w:rPr>
        <w:t>：</w:t>
      </w:r>
      <w:r>
        <w:rPr>
          <w:rFonts w:hint="eastAsia" w:ascii="宋体" w:hAnsi="宋体"/>
          <w:b/>
          <w:bCs/>
          <w:color w:val="auto"/>
          <w:sz w:val="24"/>
          <w:highlight w:val="none"/>
          <w:lang w:val="en-US" w:eastAsia="zh-CN"/>
        </w:rPr>
        <w:t>34.</w:t>
      </w:r>
      <w:r>
        <w:rPr>
          <w:rFonts w:hint="eastAsia" w:ascii="宋体" w:hAnsi="宋体"/>
          <w:b/>
          <w:bCs/>
          <w:color w:val="auto"/>
          <w:sz w:val="24"/>
          <w:highlight w:val="none"/>
        </w:rPr>
        <w:t>其它费用</w:t>
      </w:r>
    </w:p>
    <w:p w14:paraId="5320DB05">
      <w:pPr>
        <w:spacing w:line="360" w:lineRule="auto"/>
        <w:ind w:firstLine="482" w:firstLineChars="200"/>
        <w:rPr>
          <w:b/>
          <w:bCs/>
          <w:color w:val="auto"/>
          <w:highlight w:val="none"/>
        </w:rPr>
      </w:pPr>
      <w:r>
        <w:rPr>
          <w:rFonts w:hint="eastAsia" w:ascii="宋体" w:hAnsi="宋体" w:cs="宋体"/>
          <w:b/>
          <w:bCs/>
          <w:color w:val="auto"/>
          <w:sz w:val="24"/>
          <w:szCs w:val="24"/>
          <w:highlight w:val="none"/>
          <w:u w:val="single"/>
        </w:rPr>
        <w:t>根据广州市政府相关文件的规定，向</w:t>
      </w:r>
      <w:r>
        <w:rPr>
          <w:rFonts w:hint="eastAsia" w:ascii="宋体" w:hAnsi="宋体" w:cs="宋体"/>
          <w:b/>
          <w:bCs/>
          <w:color w:val="auto"/>
          <w:sz w:val="24"/>
          <w:szCs w:val="24"/>
          <w:highlight w:val="none"/>
          <w:u w:val="single"/>
          <w:lang w:eastAsia="zh-CN"/>
        </w:rPr>
        <w:t>广州交易集团有限公司（广州公共资源交易中心）</w:t>
      </w:r>
      <w:r>
        <w:rPr>
          <w:rFonts w:hint="eastAsia" w:ascii="宋体" w:hAnsi="宋体" w:cs="宋体"/>
          <w:b/>
          <w:bCs/>
          <w:color w:val="auto"/>
          <w:sz w:val="24"/>
          <w:szCs w:val="24"/>
          <w:highlight w:val="none"/>
          <w:u w:val="single"/>
        </w:rPr>
        <w:t>交纳交易服务费。</w:t>
      </w:r>
    </w:p>
    <w:p w14:paraId="6512D212">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14:paraId="512116BE">
      <w:pPr>
        <w:spacing w:line="360" w:lineRule="auto"/>
        <w:rPr>
          <w:color w:val="auto"/>
          <w:highlight w:val="none"/>
        </w:rPr>
      </w:pPr>
      <w:r>
        <w:rPr>
          <w:rFonts w:hint="eastAsia"/>
          <w:b/>
          <w:color w:val="auto"/>
          <w:szCs w:val="21"/>
          <w:highlight w:val="none"/>
        </w:rPr>
        <w:t>（以下无正文）</w:t>
      </w:r>
    </w:p>
    <w:p w14:paraId="2A46253E">
      <w:pPr>
        <w:pStyle w:val="7"/>
        <w:rPr>
          <w:color w:val="auto"/>
          <w:highlight w:val="none"/>
        </w:rPr>
      </w:pPr>
      <w:r>
        <w:rPr>
          <w:color w:val="auto"/>
          <w:highlight w:val="none"/>
        </w:rPr>
        <w:br w:type="page"/>
      </w:r>
      <w:bookmarkStart w:id="14" w:name="_Toc12778"/>
      <w:bookmarkStart w:id="15" w:name="_Toc29340"/>
      <w:bookmarkStart w:id="16" w:name="_Toc21525492"/>
      <w:bookmarkStart w:id="17" w:name="_Toc2272548"/>
      <w:r>
        <w:rPr>
          <w:rFonts w:hint="eastAsia"/>
          <w:color w:val="auto"/>
          <w:sz w:val="24"/>
          <w:szCs w:val="24"/>
          <w:highlight w:val="none"/>
        </w:rPr>
        <w:t>三、投标须知通用条款</w:t>
      </w:r>
      <w:bookmarkEnd w:id="14"/>
      <w:bookmarkEnd w:id="15"/>
      <w:bookmarkEnd w:id="16"/>
      <w:bookmarkEnd w:id="17"/>
    </w:p>
    <w:p w14:paraId="75B1F94C">
      <w:pPr>
        <w:pStyle w:val="8"/>
        <w:bidi w:val="0"/>
        <w:rPr>
          <w:color w:val="auto"/>
          <w:highlight w:val="none"/>
        </w:rPr>
      </w:pPr>
      <w:bookmarkStart w:id="18" w:name="_Toc752"/>
      <w:bookmarkStart w:id="19" w:name="_Toc21525493"/>
      <w:bookmarkStart w:id="20" w:name="_Toc4235"/>
      <w:bookmarkStart w:id="21" w:name="_Toc2272549"/>
      <w:r>
        <w:rPr>
          <w:rFonts w:hint="eastAsia"/>
          <w:color w:val="auto"/>
          <w:highlight w:val="none"/>
        </w:rPr>
        <w:t>（一）总则</w:t>
      </w:r>
      <w:bookmarkEnd w:id="18"/>
      <w:bookmarkEnd w:id="19"/>
      <w:bookmarkEnd w:id="20"/>
      <w:bookmarkEnd w:id="21"/>
    </w:p>
    <w:p w14:paraId="138FF129">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14:paraId="1127DD3E">
      <w:pPr>
        <w:pStyle w:val="5"/>
        <w:spacing w:after="0"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14:paraId="2A945C29">
      <w:pPr>
        <w:pStyle w:val="5"/>
        <w:spacing w:after="0"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14:paraId="5BD68B66">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14:paraId="73B708F4">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14:paraId="3D501C0E">
      <w:pPr>
        <w:pStyle w:val="5"/>
        <w:spacing w:after="0"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14:paraId="7AFDC085">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14:paraId="75643DFA">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14:paraId="49E4ACF7">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14:paraId="5D01A433">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14:paraId="0BA97770">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w:t>
      </w:r>
      <w:r>
        <w:rPr>
          <w:rFonts w:hint="eastAsia" w:ascii="宋体" w:hAnsi="宋体"/>
          <w:bCs/>
          <w:color w:val="auto"/>
          <w:sz w:val="24"/>
          <w:highlight w:val="none"/>
          <w:lang w:eastAsia="zh-CN"/>
        </w:rPr>
        <w:t>招标项目名称、</w:t>
      </w:r>
      <w:r>
        <w:rPr>
          <w:rFonts w:hint="eastAsia" w:ascii="宋体" w:hAnsi="宋体"/>
          <w:bCs/>
          <w:color w:val="auto"/>
          <w:sz w:val="24"/>
          <w:highlight w:val="none"/>
        </w:rPr>
        <w:t>建设地点、建设规模、承包方式、质量标准、招标范围、工期要求等均在投标须知前附表中列明。</w:t>
      </w:r>
    </w:p>
    <w:p w14:paraId="5D025BD7">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14:paraId="69E12CC0">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14:paraId="24E2B113">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14:paraId="106578B2">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14:paraId="350762A9">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14:paraId="013A9CFF">
      <w:pPr>
        <w:spacing w:line="360" w:lineRule="auto"/>
        <w:ind w:firstLine="480" w:firstLineChars="200"/>
        <w:rPr>
          <w:rFonts w:hint="eastAsia" w:ascii="宋体" w:hAnsi="宋体" w:eastAsia="宋体"/>
          <w:bCs/>
          <w:color w:val="auto"/>
          <w:sz w:val="24"/>
          <w:highlight w:val="none"/>
          <w:lang w:eastAsia="zh-CN"/>
        </w:rPr>
      </w:pPr>
      <w:r>
        <w:rPr>
          <w:rFonts w:ascii="宋体" w:hAnsi="宋体"/>
          <w:bCs/>
          <w:color w:val="auto"/>
          <w:sz w:val="24"/>
          <w:highlight w:val="none"/>
        </w:rPr>
        <w:t>4.1</w:t>
      </w:r>
      <w:r>
        <w:rPr>
          <w:rFonts w:hint="eastAsia" w:ascii="宋体" w:hAnsi="宋体"/>
          <w:bCs/>
          <w:color w:val="auto"/>
          <w:sz w:val="24"/>
          <w:highlight w:val="none"/>
          <w:lang w:eastAsia="zh-CN"/>
        </w:rPr>
        <w:t>投标人合格条件</w:t>
      </w:r>
      <w:r>
        <w:rPr>
          <w:rFonts w:hint="eastAsia" w:ascii="宋体" w:hAnsi="宋体"/>
          <w:bCs/>
          <w:color w:val="auto"/>
          <w:sz w:val="24"/>
          <w:highlight w:val="none"/>
        </w:rPr>
        <w:t>详见本项目招标公告</w:t>
      </w:r>
      <w:r>
        <w:rPr>
          <w:rFonts w:hint="eastAsia" w:ascii="宋体" w:hAnsi="宋体"/>
          <w:bCs/>
          <w:color w:val="auto"/>
          <w:sz w:val="24"/>
          <w:highlight w:val="none"/>
          <w:lang w:eastAsia="zh-CN"/>
        </w:rPr>
        <w:t>。</w:t>
      </w:r>
    </w:p>
    <w:p w14:paraId="3A9964F6">
      <w:pPr>
        <w:pStyle w:val="12"/>
        <w:ind w:firstLine="480" w:firstLineChars="200"/>
        <w:rPr>
          <w:rFonts w:hint="default" w:eastAsia="宋体"/>
          <w:color w:val="auto"/>
          <w:highlight w:val="none"/>
          <w:lang w:val="en-US" w:eastAsia="zh-CN"/>
        </w:rPr>
      </w:pPr>
      <w:r>
        <w:rPr>
          <w:rFonts w:hint="eastAsia" w:hAnsi="宋体"/>
          <w:bCs/>
          <w:color w:val="auto"/>
          <w:sz w:val="24"/>
          <w:highlight w:val="none"/>
          <w:lang w:val="en-US" w:eastAsia="zh-CN"/>
        </w:rPr>
        <w:t>4.2资格审查方式详见本项目招标公告。</w:t>
      </w:r>
    </w:p>
    <w:p w14:paraId="56469DBF">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14:paraId="7622AC31">
      <w:pPr>
        <w:spacing w:line="360" w:lineRule="auto"/>
        <w:ind w:firstLine="480" w:firstLineChars="200"/>
        <w:rPr>
          <w:rFonts w:hint="eastAsia" w:ascii="宋体" w:hAnsi="宋体"/>
          <w:color w:val="auto"/>
          <w:sz w:val="24"/>
          <w:highlight w:val="non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w:t>
      </w:r>
      <w:r>
        <w:rPr>
          <w:rFonts w:hint="eastAsia" w:ascii="宋体" w:hAnsi="宋体"/>
          <w:bCs/>
          <w:color w:val="auto"/>
          <w:sz w:val="24"/>
          <w:highlight w:val="none"/>
          <w:lang w:val="en-US" w:eastAsia="zh-CN"/>
        </w:rPr>
        <w:t>2</w:t>
      </w:r>
      <w:r>
        <w:rPr>
          <w:rFonts w:hint="eastAsia" w:ascii="宋体" w:hAnsi="宋体"/>
          <w:bCs/>
          <w:color w:val="auto"/>
          <w:sz w:val="24"/>
          <w:highlight w:val="none"/>
        </w:rPr>
        <w:t>项所述时间和要求</w:t>
      </w:r>
      <w:r>
        <w:rPr>
          <w:rFonts w:hint="eastAsia" w:ascii="宋体" w:hAnsi="宋体"/>
          <w:bCs/>
          <w:color w:val="auto"/>
          <w:sz w:val="24"/>
          <w:highlight w:val="none"/>
          <w:lang w:eastAsia="zh-CN"/>
        </w:rPr>
        <w:t>自行</w:t>
      </w:r>
      <w:r>
        <w:rPr>
          <w:rFonts w:hint="eastAsia" w:ascii="宋体" w:hAnsi="宋体"/>
          <w:bCs/>
          <w:color w:val="auto"/>
          <w:sz w:val="24"/>
          <w:highlight w:val="none"/>
        </w:rPr>
        <w:t>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w:t>
      </w:r>
    </w:p>
    <w:p w14:paraId="5528AB3C">
      <w:pPr>
        <w:spacing w:line="360" w:lineRule="auto"/>
        <w:ind w:firstLine="480" w:firstLineChars="200"/>
        <w:rPr>
          <w:rFonts w:ascii="宋体"/>
          <w:bCs/>
          <w:color w:val="auto"/>
          <w:sz w:val="24"/>
          <w:highlight w:val="none"/>
          <w:u w:val="single"/>
        </w:rPr>
      </w:pPr>
      <w:r>
        <w:rPr>
          <w:rFonts w:hint="eastAsia" w:ascii="宋体" w:hAnsi="宋体"/>
          <w:color w:val="auto"/>
          <w:sz w:val="24"/>
          <w:highlight w:val="none"/>
          <w:lang w:val="en-US" w:eastAsia="zh-CN"/>
        </w:rPr>
        <w:t>5.2投标人</w:t>
      </w:r>
      <w:r>
        <w:rPr>
          <w:rFonts w:hint="eastAsia" w:ascii="宋体" w:hAnsi="宋体"/>
          <w:bCs/>
          <w:color w:val="auto"/>
          <w:sz w:val="24"/>
          <w:highlight w:val="none"/>
        </w:rPr>
        <w:t>踏勘</w:t>
      </w:r>
      <w:r>
        <w:rPr>
          <w:rFonts w:hint="eastAsia" w:ascii="宋体" w:hAnsi="宋体"/>
          <w:color w:val="auto"/>
          <w:sz w:val="24"/>
          <w:highlight w:val="none"/>
        </w:rPr>
        <w:t>现场的费用</w:t>
      </w:r>
      <w:r>
        <w:rPr>
          <w:rFonts w:hint="eastAsia" w:ascii="宋体" w:hAnsi="宋体"/>
          <w:color w:val="auto"/>
          <w:sz w:val="24"/>
          <w:highlight w:val="none"/>
          <w:lang w:eastAsia="zh-CN"/>
        </w:rPr>
        <w:t>自理</w:t>
      </w:r>
      <w:r>
        <w:rPr>
          <w:rFonts w:hint="eastAsia" w:ascii="宋体" w:hAnsi="宋体"/>
          <w:color w:val="auto"/>
          <w:sz w:val="24"/>
          <w:highlight w:val="none"/>
        </w:rPr>
        <w:t>。</w:t>
      </w:r>
    </w:p>
    <w:p w14:paraId="21F9F94F">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lang w:val="en-US" w:eastAsia="zh-CN"/>
        </w:rPr>
        <w:t>3</w:t>
      </w:r>
      <w:r>
        <w:rPr>
          <w:rFonts w:ascii="宋体" w:hAnsi="宋体"/>
          <w:bCs/>
          <w:color w:val="auto"/>
          <w:sz w:val="24"/>
          <w:highlight w:val="none"/>
        </w:rPr>
        <w:t xml:space="preserve">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14:paraId="1534CE56">
      <w:pPr>
        <w:spacing w:line="360" w:lineRule="auto"/>
        <w:ind w:firstLine="480" w:firstLineChars="200"/>
        <w:rPr>
          <w:rFonts w:hint="eastAsia" w:ascii="宋体" w:hAnsi="宋体"/>
          <w:bCs/>
          <w:color w:val="auto"/>
          <w:sz w:val="24"/>
          <w:highlight w:val="none"/>
        </w:rPr>
      </w:pPr>
      <w:r>
        <w:rPr>
          <w:rFonts w:ascii="宋体" w:hAnsi="宋体"/>
          <w:bCs/>
          <w:color w:val="auto"/>
          <w:sz w:val="24"/>
          <w:highlight w:val="none"/>
        </w:rPr>
        <w:t>5.</w:t>
      </w:r>
      <w:r>
        <w:rPr>
          <w:rFonts w:hint="eastAsia" w:ascii="宋体" w:hAnsi="宋体"/>
          <w:bCs/>
          <w:color w:val="auto"/>
          <w:sz w:val="24"/>
          <w:highlight w:val="none"/>
          <w:lang w:val="en-US" w:eastAsia="zh-CN"/>
        </w:rPr>
        <w:t>4</w:t>
      </w:r>
      <w:r>
        <w:rPr>
          <w:rFonts w:ascii="宋体" w:hAnsi="宋体"/>
          <w:bCs/>
          <w:color w:val="auto"/>
          <w:sz w:val="24"/>
          <w:highlight w:val="none"/>
        </w:rPr>
        <w:t xml:space="preserve">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14:paraId="5C286E03">
      <w:pPr>
        <w:pStyle w:val="12"/>
        <w:spacing w:line="360" w:lineRule="auto"/>
        <w:rPr>
          <w:rFonts w:hint="eastAsia" w:eastAsia="宋体"/>
          <w:color w:val="auto"/>
          <w:highlight w:val="none"/>
          <w:lang w:val="en-US" w:eastAsia="zh-CN"/>
        </w:rPr>
      </w:pPr>
      <w:r>
        <w:rPr>
          <w:rFonts w:hint="eastAsia" w:hAnsi="宋体"/>
          <w:bCs/>
          <w:color w:val="auto"/>
          <w:sz w:val="24"/>
          <w:highlight w:val="none"/>
          <w:lang w:val="en-US" w:eastAsia="zh-CN"/>
        </w:rPr>
        <w:t xml:space="preserve">    5.4由于投标人没有对工程现场及周围环境进行</w:t>
      </w:r>
      <w:r>
        <w:rPr>
          <w:rFonts w:hint="eastAsia" w:ascii="宋体" w:hAnsi="宋体"/>
          <w:bCs/>
          <w:color w:val="auto"/>
          <w:sz w:val="24"/>
          <w:highlight w:val="none"/>
        </w:rPr>
        <w:t>踏勘</w:t>
      </w:r>
      <w:r>
        <w:rPr>
          <w:rFonts w:hint="eastAsia" w:ascii="宋体" w:hAnsi="宋体"/>
          <w:bCs/>
          <w:color w:val="auto"/>
          <w:sz w:val="24"/>
          <w:highlight w:val="none"/>
          <w:lang w:eastAsia="zh-CN"/>
        </w:rPr>
        <w:t>，造成投标失误的，由投标人自行承担责任和损失。</w:t>
      </w:r>
    </w:p>
    <w:p w14:paraId="3530BF85">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14:paraId="66076965">
      <w:pPr>
        <w:tabs>
          <w:tab w:val="left" w:pos="105"/>
        </w:tabs>
        <w:spacing w:line="360" w:lineRule="auto"/>
        <w:ind w:firstLine="480" w:firstLineChars="200"/>
        <w:rPr>
          <w:rFonts w:hint="eastAsia" w:ascii="宋体" w:hAnsi="宋体"/>
          <w:bCs/>
          <w:color w:val="auto"/>
          <w:sz w:val="24"/>
          <w:highlight w:val="none"/>
          <w:lang w:eastAsia="zh-CN"/>
        </w:rPr>
      </w:pPr>
      <w:r>
        <w:rPr>
          <w:rFonts w:ascii="宋体" w:hAnsi="宋体"/>
          <w:bCs/>
          <w:color w:val="auto"/>
          <w:sz w:val="24"/>
          <w:highlight w:val="none"/>
        </w:rPr>
        <w:t>6.1</w:t>
      </w:r>
      <w:r>
        <w:rPr>
          <w:rFonts w:hint="eastAsia" w:ascii="宋体" w:hAnsi="宋体"/>
          <w:bCs/>
          <w:color w:val="auto"/>
          <w:sz w:val="24"/>
          <w:highlight w:val="none"/>
          <w:lang w:eastAsia="zh-CN"/>
        </w:rPr>
        <w:t>投标人准备和参加投标活动发生的费用自理。</w:t>
      </w:r>
    </w:p>
    <w:p w14:paraId="37E88110">
      <w:pPr>
        <w:tabs>
          <w:tab w:val="left" w:pos="105"/>
        </w:tabs>
        <w:spacing w:line="360" w:lineRule="auto"/>
        <w:ind w:firstLine="480" w:firstLineChars="200"/>
        <w:rPr>
          <w:rFonts w:ascii="宋体"/>
          <w:bCs/>
          <w:color w:val="auto"/>
          <w:sz w:val="24"/>
          <w:highlight w:val="none"/>
        </w:rPr>
      </w:pPr>
      <w:r>
        <w:rPr>
          <w:rFonts w:hint="eastAsia" w:ascii="宋体" w:hAnsi="宋体"/>
          <w:bCs/>
          <w:color w:val="auto"/>
          <w:sz w:val="24"/>
          <w:highlight w:val="none"/>
          <w:lang w:val="en-US" w:eastAsia="zh-CN"/>
        </w:rPr>
        <w:t>6.2</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14:paraId="78D2EAA0">
      <w:pPr>
        <w:pStyle w:val="8"/>
        <w:bidi w:val="0"/>
        <w:rPr>
          <w:color w:val="auto"/>
          <w:highlight w:val="none"/>
        </w:rPr>
      </w:pPr>
      <w:bookmarkStart w:id="22" w:name="_Toc2272550"/>
      <w:bookmarkStart w:id="23" w:name="_Toc21525494"/>
      <w:bookmarkStart w:id="24" w:name="_Toc5661"/>
      <w:bookmarkStart w:id="25" w:name="_Toc4584"/>
      <w:r>
        <w:rPr>
          <w:rFonts w:hint="eastAsia"/>
          <w:color w:val="auto"/>
          <w:highlight w:val="none"/>
        </w:rPr>
        <w:t>（二）招标文件</w:t>
      </w:r>
      <w:bookmarkEnd w:id="22"/>
      <w:bookmarkEnd w:id="23"/>
      <w:bookmarkEnd w:id="24"/>
      <w:bookmarkEnd w:id="25"/>
    </w:p>
    <w:p w14:paraId="2ACD11C0">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14:paraId="34C88B95">
      <w:pPr>
        <w:spacing w:line="360" w:lineRule="auto"/>
        <w:ind w:firstLine="480" w:firstLineChars="200"/>
        <w:rPr>
          <w:rFonts w:ascii="宋体"/>
          <w:color w:val="auto"/>
          <w:sz w:val="24"/>
          <w:highlight w:val="none"/>
          <w:u w:val="single"/>
        </w:rPr>
      </w:pPr>
      <w:r>
        <w:rPr>
          <w:rFonts w:ascii="宋体" w:hAnsi="宋体"/>
          <w:bCs/>
          <w:color w:val="auto"/>
          <w:sz w:val="24"/>
          <w:highlight w:val="none"/>
          <w:u w:val="single"/>
        </w:rPr>
        <w:t>7.1</w:t>
      </w:r>
      <w:r>
        <w:rPr>
          <w:rFonts w:hint="eastAsia" w:ascii="宋体" w:hAnsi="宋体"/>
          <w:color w:val="auto"/>
          <w:sz w:val="24"/>
          <w:highlight w:val="none"/>
          <w:u w:val="single"/>
        </w:rPr>
        <w:t>本招标文件包括下列文件，以及所有按本须知第</w:t>
      </w:r>
      <w:r>
        <w:rPr>
          <w:rFonts w:ascii="宋体" w:hAnsi="宋体"/>
          <w:color w:val="auto"/>
          <w:sz w:val="24"/>
          <w:highlight w:val="none"/>
          <w:u w:val="single"/>
        </w:rPr>
        <w:t>8</w:t>
      </w:r>
      <w:r>
        <w:rPr>
          <w:rFonts w:hint="eastAsia" w:ascii="宋体" w:hAnsi="宋体"/>
          <w:color w:val="auto"/>
          <w:sz w:val="24"/>
          <w:highlight w:val="none"/>
          <w:u w:val="single"/>
        </w:rPr>
        <w:t>条发出的招标答疑会会议纪要和按本须知第</w:t>
      </w:r>
      <w:r>
        <w:rPr>
          <w:rFonts w:ascii="宋体" w:hAnsi="宋体"/>
          <w:color w:val="auto"/>
          <w:sz w:val="24"/>
          <w:highlight w:val="none"/>
          <w:u w:val="single"/>
        </w:rPr>
        <w:t>9</w:t>
      </w:r>
      <w:r>
        <w:rPr>
          <w:rFonts w:hint="eastAsia" w:ascii="宋体" w:hAnsi="宋体"/>
          <w:color w:val="auto"/>
          <w:sz w:val="24"/>
          <w:highlight w:val="none"/>
          <w:u w:val="single"/>
        </w:rPr>
        <w:t>条发出的澄清或修改：</w:t>
      </w:r>
    </w:p>
    <w:p w14:paraId="38BFE28C">
      <w:pPr>
        <w:pStyle w:val="5"/>
        <w:numPr>
          <w:ilvl w:val="0"/>
          <w:numId w:val="2"/>
        </w:numPr>
        <w:spacing w:after="0" w:line="360" w:lineRule="auto"/>
        <w:ind w:left="0" w:leftChars="0" w:firstLine="480" w:firstLineChars="200"/>
        <w:rPr>
          <w:rFonts w:hint="eastAsia" w:ascii="宋体" w:hAnsi="宋体"/>
          <w:bCs/>
          <w:color w:val="auto"/>
          <w:sz w:val="24"/>
          <w:highlight w:val="none"/>
          <w:u w:val="single"/>
          <w:lang w:val="en-US" w:eastAsia="zh-CN"/>
        </w:rPr>
      </w:pPr>
      <w:r>
        <w:rPr>
          <w:rFonts w:hint="eastAsia" w:ascii="宋体" w:hAnsi="宋体"/>
          <w:bCs/>
          <w:color w:val="auto"/>
          <w:sz w:val="24"/>
          <w:highlight w:val="none"/>
          <w:u w:val="single"/>
          <w:lang w:val="en-US" w:eastAsia="zh-CN"/>
        </w:rPr>
        <w:t>招标公告</w:t>
      </w:r>
    </w:p>
    <w:p w14:paraId="47C4E46B">
      <w:pPr>
        <w:pStyle w:val="5"/>
        <w:numPr>
          <w:ilvl w:val="0"/>
          <w:numId w:val="2"/>
        </w:numPr>
        <w:spacing w:after="0" w:line="360" w:lineRule="auto"/>
        <w:ind w:left="0" w:leftChars="0" w:firstLine="480" w:firstLineChars="200"/>
        <w:rPr>
          <w:rFonts w:ascii="宋体"/>
          <w:color w:val="auto"/>
          <w:sz w:val="24"/>
          <w:highlight w:val="none"/>
          <w:u w:val="single"/>
        </w:rPr>
      </w:pPr>
      <w:r>
        <w:rPr>
          <w:rFonts w:hint="eastAsia" w:ascii="宋体" w:hAnsi="宋体"/>
          <w:color w:val="auto"/>
          <w:sz w:val="24"/>
          <w:highlight w:val="none"/>
          <w:u w:val="single"/>
        </w:rPr>
        <w:t>投标须知</w:t>
      </w:r>
    </w:p>
    <w:p w14:paraId="48786161">
      <w:pPr>
        <w:pStyle w:val="5"/>
        <w:numPr>
          <w:ilvl w:val="0"/>
          <w:numId w:val="2"/>
        </w:numPr>
        <w:spacing w:after="0" w:line="360" w:lineRule="auto"/>
        <w:ind w:left="0" w:leftChars="0" w:firstLine="480" w:firstLineChars="200"/>
        <w:rPr>
          <w:rFonts w:ascii="宋体"/>
          <w:color w:val="auto"/>
          <w:sz w:val="24"/>
          <w:highlight w:val="none"/>
          <w:u w:val="single"/>
        </w:rPr>
      </w:pPr>
      <w:r>
        <w:rPr>
          <w:rFonts w:hint="eastAsia" w:ascii="宋体" w:hAnsi="宋体"/>
          <w:color w:val="auto"/>
          <w:sz w:val="24"/>
          <w:highlight w:val="none"/>
          <w:u w:val="single"/>
        </w:rPr>
        <w:t>开标、评标及定标办法</w:t>
      </w:r>
    </w:p>
    <w:p w14:paraId="6D244617">
      <w:pPr>
        <w:pStyle w:val="5"/>
        <w:numPr>
          <w:ilvl w:val="0"/>
          <w:numId w:val="2"/>
        </w:numPr>
        <w:spacing w:after="0" w:line="360" w:lineRule="auto"/>
        <w:ind w:left="0" w:leftChars="0" w:firstLine="480" w:firstLineChars="200"/>
        <w:rPr>
          <w:rFonts w:ascii="宋体"/>
          <w:color w:val="auto"/>
          <w:sz w:val="24"/>
          <w:highlight w:val="none"/>
          <w:u w:val="single"/>
        </w:rPr>
      </w:pPr>
      <w:r>
        <w:rPr>
          <w:rFonts w:hint="eastAsia" w:ascii="宋体" w:hAnsi="宋体"/>
          <w:color w:val="auto"/>
          <w:sz w:val="24"/>
          <w:highlight w:val="none"/>
          <w:u w:val="single"/>
        </w:rPr>
        <w:t>合同条款</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lang w:val="en-US" w:eastAsia="zh-CN"/>
        </w:rPr>
        <w:t>另册</w:t>
      </w:r>
      <w:r>
        <w:rPr>
          <w:rFonts w:hint="eastAsia" w:ascii="宋体" w:hAnsi="宋体"/>
          <w:b/>
          <w:bCs/>
          <w:color w:val="auto"/>
          <w:sz w:val="24"/>
          <w:highlight w:val="none"/>
          <w:u w:val="single"/>
          <w:lang w:eastAsia="zh-CN"/>
        </w:rPr>
        <w:t>）</w:t>
      </w:r>
    </w:p>
    <w:p w14:paraId="4D764663">
      <w:pPr>
        <w:pStyle w:val="5"/>
        <w:numPr>
          <w:ilvl w:val="0"/>
          <w:numId w:val="2"/>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投标文件格式</w:t>
      </w:r>
    </w:p>
    <w:p w14:paraId="39F678AA">
      <w:pPr>
        <w:pStyle w:val="5"/>
        <w:numPr>
          <w:ilvl w:val="0"/>
          <w:numId w:val="2"/>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技术条件（工程建设标准）</w:t>
      </w:r>
    </w:p>
    <w:p w14:paraId="3BFA6BB3">
      <w:pPr>
        <w:pStyle w:val="5"/>
        <w:numPr>
          <w:ilvl w:val="0"/>
          <w:numId w:val="2"/>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图纸及勘察资料</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lang w:val="en-US" w:eastAsia="zh-CN"/>
        </w:rPr>
        <w:t>另册</w:t>
      </w:r>
      <w:r>
        <w:rPr>
          <w:rFonts w:hint="eastAsia" w:ascii="宋体" w:hAnsi="宋体"/>
          <w:b/>
          <w:bCs/>
          <w:color w:val="auto"/>
          <w:sz w:val="24"/>
          <w:highlight w:val="none"/>
          <w:u w:val="single"/>
          <w:lang w:eastAsia="zh-CN"/>
        </w:rPr>
        <w:t>）</w:t>
      </w:r>
    </w:p>
    <w:p w14:paraId="2E128F1E">
      <w:pPr>
        <w:pStyle w:val="5"/>
        <w:numPr>
          <w:ilvl w:val="0"/>
          <w:numId w:val="2"/>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bCs/>
          <w:color w:val="auto"/>
          <w:sz w:val="24"/>
          <w:highlight w:val="none"/>
          <w:u w:val="single"/>
        </w:rPr>
        <w:t>招标</w:t>
      </w:r>
      <w:r>
        <w:rPr>
          <w:rFonts w:hint="eastAsia" w:ascii="宋体" w:hAnsi="宋体"/>
          <w:color w:val="auto"/>
          <w:sz w:val="24"/>
          <w:highlight w:val="none"/>
          <w:u w:val="single"/>
        </w:rPr>
        <w:t>工程量清单</w:t>
      </w:r>
      <w:r>
        <w:rPr>
          <w:rFonts w:hint="eastAsia" w:ascii="宋体" w:hAnsi="宋体"/>
          <w:b/>
          <w:bCs/>
          <w:color w:val="auto"/>
          <w:sz w:val="24"/>
          <w:highlight w:val="none"/>
          <w:u w:val="single"/>
          <w:lang w:eastAsia="zh-CN"/>
        </w:rPr>
        <w:t>（</w:t>
      </w:r>
      <w:r>
        <w:rPr>
          <w:rFonts w:hint="eastAsia" w:ascii="宋体" w:hAnsi="宋体"/>
          <w:b/>
          <w:bCs/>
          <w:color w:val="auto"/>
          <w:sz w:val="24"/>
          <w:highlight w:val="none"/>
          <w:u w:val="single"/>
          <w:lang w:val="en-US" w:eastAsia="zh-CN"/>
        </w:rPr>
        <w:t>另册</w:t>
      </w:r>
      <w:r>
        <w:rPr>
          <w:rFonts w:hint="eastAsia" w:ascii="宋体" w:hAnsi="宋体"/>
          <w:b/>
          <w:bCs/>
          <w:color w:val="auto"/>
          <w:sz w:val="24"/>
          <w:highlight w:val="none"/>
          <w:u w:val="single"/>
          <w:lang w:eastAsia="zh-CN"/>
        </w:rPr>
        <w:t>）</w:t>
      </w:r>
    </w:p>
    <w:p w14:paraId="11BD90B0">
      <w:pPr>
        <w:pStyle w:val="5"/>
        <w:numPr>
          <w:ilvl w:val="0"/>
          <w:numId w:val="2"/>
        </w:numPr>
        <w:spacing w:after="0" w:line="360" w:lineRule="auto"/>
        <w:ind w:left="0" w:leftChars="0"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最高投标限价</w:t>
      </w:r>
    </w:p>
    <w:p w14:paraId="62D6FE8A">
      <w:pPr>
        <w:pStyle w:val="5"/>
        <w:spacing w:after="0" w:line="360" w:lineRule="auto"/>
        <w:ind w:firstLine="480" w:firstLineChars="200"/>
        <w:rPr>
          <w:rFonts w:hint="eastAsia" w:ascii="楷体" w:hAnsi="楷体" w:eastAsia="楷体" w:cs="楷体"/>
          <w:b w:val="0"/>
          <w:bCs w:val="0"/>
          <w:color w:val="auto"/>
          <w:kern w:val="0"/>
          <w:sz w:val="24"/>
          <w:szCs w:val="24"/>
          <w:highlight w:val="none"/>
          <w:lang w:val="en-US" w:eastAsia="zh-CN"/>
        </w:rPr>
      </w:pPr>
      <w:r>
        <w:rPr>
          <w:rFonts w:hint="eastAsia" w:ascii="楷体" w:hAnsi="楷体" w:eastAsia="楷体" w:cs="楷体"/>
          <w:b w:val="0"/>
          <w:bCs w:val="0"/>
          <w:color w:val="auto"/>
          <w:sz w:val="24"/>
          <w:highlight w:val="none"/>
        </w:rPr>
        <w:t>注：</w:t>
      </w:r>
      <w:r>
        <w:rPr>
          <w:rFonts w:hint="eastAsia" w:ascii="楷体" w:hAnsi="楷体" w:eastAsia="楷体" w:cs="楷体"/>
          <w:b w:val="0"/>
          <w:bCs w:val="0"/>
          <w:color w:val="auto"/>
          <w:kern w:val="0"/>
          <w:sz w:val="24"/>
          <w:szCs w:val="24"/>
          <w:highlight w:val="none"/>
        </w:rPr>
        <w:fldChar w:fldCharType="begin"/>
      </w:r>
      <w:r>
        <w:rPr>
          <w:rFonts w:hint="eastAsia" w:ascii="楷体" w:hAnsi="楷体" w:eastAsia="楷体" w:cs="楷体"/>
          <w:b w:val="0"/>
          <w:bCs w:val="0"/>
          <w:color w:val="auto"/>
          <w:kern w:val="0"/>
          <w:sz w:val="24"/>
          <w:szCs w:val="24"/>
          <w:highlight w:val="none"/>
        </w:rPr>
        <w:instrText xml:space="preserve"> = 1 \* GB3 </w:instrText>
      </w:r>
      <w:r>
        <w:rPr>
          <w:rFonts w:hint="eastAsia" w:ascii="楷体" w:hAnsi="楷体" w:eastAsia="楷体" w:cs="楷体"/>
          <w:b w:val="0"/>
          <w:bCs w:val="0"/>
          <w:color w:val="auto"/>
          <w:kern w:val="0"/>
          <w:sz w:val="24"/>
          <w:szCs w:val="24"/>
          <w:highlight w:val="none"/>
        </w:rPr>
        <w:fldChar w:fldCharType="separate"/>
      </w:r>
      <w:r>
        <w:rPr>
          <w:rFonts w:hint="eastAsia" w:ascii="楷体" w:hAnsi="楷体" w:eastAsia="楷体" w:cs="楷体"/>
          <w:b w:val="0"/>
          <w:bCs w:val="0"/>
          <w:color w:val="auto"/>
          <w:kern w:val="0"/>
          <w:sz w:val="24"/>
          <w:szCs w:val="24"/>
          <w:highlight w:val="none"/>
        </w:rPr>
        <w:t>①</w:t>
      </w:r>
      <w:r>
        <w:rPr>
          <w:rFonts w:hint="eastAsia" w:ascii="楷体" w:hAnsi="楷体" w:eastAsia="楷体" w:cs="楷体"/>
          <w:b w:val="0"/>
          <w:bCs w:val="0"/>
          <w:color w:val="auto"/>
          <w:kern w:val="0"/>
          <w:sz w:val="24"/>
          <w:szCs w:val="24"/>
          <w:highlight w:val="none"/>
        </w:rPr>
        <w:fldChar w:fldCharType="end"/>
      </w:r>
      <w:r>
        <w:rPr>
          <w:rFonts w:hint="eastAsia" w:ascii="楷体" w:hAnsi="楷体" w:eastAsia="楷体" w:cs="楷体"/>
          <w:b w:val="0"/>
          <w:bCs w:val="0"/>
          <w:color w:val="auto"/>
          <w:kern w:val="0"/>
          <w:sz w:val="24"/>
          <w:szCs w:val="24"/>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楷体" w:hAnsi="楷体" w:eastAsia="楷体" w:cs="楷体"/>
          <w:b w:val="0"/>
          <w:bCs w:val="0"/>
          <w:color w:val="auto"/>
          <w:kern w:val="0"/>
          <w:sz w:val="24"/>
          <w:szCs w:val="24"/>
          <w:highlight w:val="none"/>
        </w:rPr>
        <w:fldChar w:fldCharType="begin"/>
      </w:r>
      <w:r>
        <w:rPr>
          <w:rFonts w:hint="eastAsia" w:ascii="楷体" w:hAnsi="楷体" w:eastAsia="楷体" w:cs="楷体"/>
          <w:b w:val="0"/>
          <w:bCs w:val="0"/>
          <w:color w:val="auto"/>
          <w:kern w:val="0"/>
          <w:sz w:val="24"/>
          <w:szCs w:val="24"/>
          <w:highlight w:val="none"/>
        </w:rPr>
        <w:instrText xml:space="preserve"> = 2 \* GB3 </w:instrText>
      </w:r>
      <w:r>
        <w:rPr>
          <w:rFonts w:hint="eastAsia" w:ascii="楷体" w:hAnsi="楷体" w:eastAsia="楷体" w:cs="楷体"/>
          <w:b w:val="0"/>
          <w:bCs w:val="0"/>
          <w:color w:val="auto"/>
          <w:kern w:val="0"/>
          <w:sz w:val="24"/>
          <w:szCs w:val="24"/>
          <w:highlight w:val="none"/>
        </w:rPr>
        <w:fldChar w:fldCharType="separate"/>
      </w:r>
      <w:r>
        <w:rPr>
          <w:rFonts w:hint="eastAsia" w:ascii="楷体" w:hAnsi="楷体" w:eastAsia="楷体" w:cs="楷体"/>
          <w:b w:val="0"/>
          <w:bCs w:val="0"/>
          <w:color w:val="auto"/>
          <w:kern w:val="0"/>
          <w:sz w:val="24"/>
          <w:szCs w:val="24"/>
          <w:highlight w:val="none"/>
        </w:rPr>
        <w:t>②</w:t>
      </w:r>
      <w:r>
        <w:rPr>
          <w:rFonts w:hint="eastAsia" w:ascii="楷体" w:hAnsi="楷体" w:eastAsia="楷体" w:cs="楷体"/>
          <w:b w:val="0"/>
          <w:bCs w:val="0"/>
          <w:color w:val="auto"/>
          <w:kern w:val="0"/>
          <w:sz w:val="24"/>
          <w:szCs w:val="24"/>
          <w:highlight w:val="none"/>
        </w:rPr>
        <w:fldChar w:fldCharType="end"/>
      </w:r>
      <w:r>
        <w:rPr>
          <w:rFonts w:hint="eastAsia" w:ascii="楷体" w:hAnsi="楷体" w:eastAsia="楷体" w:cs="楷体"/>
          <w:b w:val="0"/>
          <w:bCs w:val="0"/>
          <w:color w:val="auto"/>
          <w:kern w:val="0"/>
          <w:sz w:val="24"/>
          <w:szCs w:val="24"/>
          <w:highlight w:val="none"/>
        </w:rPr>
        <w:t>鼓励招标人对施工组织设计或施工方案实行隐藏投标人信息的暗标评审。</w:t>
      </w:r>
    </w:p>
    <w:p w14:paraId="1F6EE627">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7A8C4F49">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14:paraId="694F0105">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14:paraId="7AA00B1B">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hint="eastAsia" w:ascii="宋体" w:hAnsi="宋体"/>
          <w:color w:val="auto"/>
          <w:sz w:val="24"/>
          <w:highlight w:val="none"/>
          <w:lang w:val="en-US" w:eastAsia="zh-CN"/>
        </w:rPr>
        <w:t>13</w:t>
      </w:r>
      <w:r>
        <w:rPr>
          <w:rFonts w:hint="eastAsia" w:ascii="宋体" w:hAnsi="宋体"/>
          <w:color w:val="auto"/>
          <w:sz w:val="24"/>
          <w:highlight w:val="none"/>
        </w:rPr>
        <w:t>项。</w:t>
      </w:r>
    </w:p>
    <w:p w14:paraId="0ADB8FCB">
      <w:pPr>
        <w:pStyle w:val="5"/>
        <w:spacing w:after="0"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14:paraId="342CAB20">
      <w:pPr>
        <w:pStyle w:val="5"/>
        <w:spacing w:after="0"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14:paraId="3EE79EB2">
      <w:pPr>
        <w:pStyle w:val="5"/>
        <w:spacing w:after="0"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14:paraId="621D41BC">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14:paraId="1A2B54BC">
      <w:pPr>
        <w:pStyle w:val="5"/>
        <w:spacing w:after="0"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14:paraId="75F2BD91">
      <w:pPr>
        <w:pStyle w:val="5"/>
        <w:spacing w:after="0"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rFonts w:hint="eastAsia" w:ascii="宋体" w:hAnsi="宋体" w:cs="宋体"/>
          <w:b/>
          <w:bCs/>
          <w:color w:val="auto"/>
          <w:kern w:val="2"/>
          <w:sz w:val="24"/>
          <w:szCs w:val="24"/>
          <w:highlight w:val="none"/>
          <w:u w:val="single"/>
          <w:lang w:val="en-US" w:eastAsia="zh-CN" w:bidi="ar"/>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rFonts w:hint="eastAsia" w:ascii="宋体" w:hAnsi="宋体" w:cs="宋体"/>
          <w:b/>
          <w:bCs/>
          <w:color w:val="auto"/>
          <w:kern w:val="2"/>
          <w:sz w:val="24"/>
          <w:szCs w:val="24"/>
          <w:highlight w:val="none"/>
          <w:u w:val="single"/>
          <w:lang w:val="en-US" w:eastAsia="zh-CN" w:bidi="ar"/>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rFonts w:hint="eastAsia" w:ascii="宋体" w:hAnsi="宋体" w:cs="宋体"/>
          <w:b/>
          <w:bCs/>
          <w:color w:val="auto"/>
          <w:kern w:val="2"/>
          <w:sz w:val="24"/>
          <w:szCs w:val="24"/>
          <w:highlight w:val="none"/>
          <w:u w:val="single"/>
          <w:lang w:val="en-US" w:eastAsia="zh-CN" w:bidi="ar"/>
        </w:rPr>
        <w:t>广州交易集团有限公司（广州公共资源交易中心）</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14:paraId="35361F90">
      <w:pPr>
        <w:pStyle w:val="5"/>
        <w:spacing w:after="0" w:line="360" w:lineRule="auto"/>
        <w:ind w:firstLine="480" w:firstLineChars="200"/>
        <w:rPr>
          <w:rFonts w:hint="eastAsia" w:ascii="宋体" w:hAnsi="宋体" w:eastAsia="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w:t>
      </w:r>
      <w:r>
        <w:rPr>
          <w:rFonts w:hint="eastAsia" w:ascii="宋体" w:hAnsi="宋体"/>
          <w:color w:val="auto"/>
          <w:sz w:val="24"/>
          <w:highlight w:val="none"/>
          <w:lang w:eastAsia="zh-CN"/>
        </w:rPr>
        <w:t>澄清或</w:t>
      </w:r>
      <w:r>
        <w:rPr>
          <w:rFonts w:hint="eastAsia" w:ascii="宋体" w:hAnsi="宋体" w:eastAsia="宋体"/>
          <w:color w:val="auto"/>
          <w:sz w:val="24"/>
          <w:highlight w:val="none"/>
        </w:rPr>
        <w:t>修改内容为招标文件的组成部分</w:t>
      </w:r>
      <w:r>
        <w:rPr>
          <w:rFonts w:hint="eastAsia" w:ascii="宋体" w:hAnsi="宋体" w:eastAsia="宋体"/>
          <w:color w:val="auto"/>
          <w:sz w:val="24"/>
          <w:highlight w:val="none"/>
          <w:lang w:eastAsia="zh-CN"/>
        </w:rPr>
        <w:t>，对投标人起约束作用</w:t>
      </w:r>
      <w:r>
        <w:rPr>
          <w:rFonts w:hint="eastAsia" w:ascii="宋体" w:hAnsi="宋体" w:eastAsia="宋体"/>
          <w:color w:val="auto"/>
          <w:sz w:val="24"/>
          <w:highlight w:val="none"/>
        </w:rPr>
        <w:t>。</w:t>
      </w:r>
    </w:p>
    <w:p w14:paraId="14C3C8EA">
      <w:pPr>
        <w:pStyle w:val="5"/>
        <w:spacing w:after="0" w:line="360" w:lineRule="auto"/>
        <w:ind w:firstLine="480" w:firstLineChars="200"/>
        <w:rPr>
          <w:rFonts w:ascii="宋体"/>
          <w:color w:val="auto"/>
          <w:sz w:val="24"/>
          <w:highlight w:val="none"/>
        </w:rPr>
      </w:pPr>
      <w:r>
        <w:rPr>
          <w:rFonts w:hint="eastAsia" w:ascii="宋体" w:hAnsi="宋体" w:eastAsia="宋体"/>
          <w:color w:val="auto"/>
          <w:sz w:val="24"/>
          <w:highlight w:val="none"/>
        </w:rPr>
        <w:t>9.4招标文件的澄清或修改均以</w:t>
      </w:r>
      <w:r>
        <w:rPr>
          <w:rFonts w:hint="eastAsia" w:ascii="宋体" w:hAnsi="宋体" w:cs="宋体"/>
          <w:b/>
          <w:bCs/>
          <w:color w:val="auto"/>
          <w:kern w:val="2"/>
          <w:sz w:val="24"/>
          <w:szCs w:val="24"/>
          <w:highlight w:val="none"/>
          <w:u w:val="single"/>
          <w:lang w:val="en-US" w:eastAsia="zh-CN" w:bidi="ar"/>
        </w:rPr>
        <w:t>广州交易集团有限公司（广州公共资源交易中心）</w:t>
      </w:r>
      <w:r>
        <w:rPr>
          <w:rFonts w:hint="eastAsia" w:ascii="宋体" w:hAnsi="宋体" w:eastAsia="宋体"/>
          <w:color w:val="auto"/>
          <w:sz w:val="24"/>
          <w:highlight w:val="none"/>
          <w:u w:val="single"/>
          <w:lang w:eastAsia="zh-CN"/>
        </w:rPr>
        <w:t>网站</w:t>
      </w:r>
      <w:r>
        <w:rPr>
          <w:rFonts w:hint="eastAsia" w:ascii="宋体" w:hAnsi="宋体" w:eastAsia="宋体"/>
          <w:color w:val="auto"/>
          <w:sz w:val="24"/>
          <w:highlight w:val="none"/>
        </w:rPr>
        <w:t>发布的内容为准。当招标文件的澄清、修改、补充等在同一内容的表述不一致时，以最后</w:t>
      </w:r>
      <w:r>
        <w:rPr>
          <w:rFonts w:hint="eastAsia" w:ascii="宋体" w:hAnsi="宋体"/>
          <w:color w:val="auto"/>
          <w:sz w:val="24"/>
          <w:highlight w:val="none"/>
        </w:rPr>
        <w:t>发出的书面形式的文件为准。</w:t>
      </w:r>
    </w:p>
    <w:p w14:paraId="030FEA40">
      <w:pPr>
        <w:pStyle w:val="5"/>
        <w:spacing w:after="0"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76EA8F81">
      <w:pPr>
        <w:pStyle w:val="8"/>
        <w:bidi w:val="0"/>
        <w:rPr>
          <w:color w:val="auto"/>
          <w:highlight w:val="none"/>
        </w:rPr>
      </w:pPr>
      <w:bookmarkStart w:id="26" w:name="_Toc2272551"/>
      <w:bookmarkStart w:id="27" w:name="_Toc21525495"/>
      <w:bookmarkStart w:id="28" w:name="_Toc28676"/>
      <w:bookmarkStart w:id="29" w:name="_Toc19531"/>
      <w:r>
        <w:rPr>
          <w:rFonts w:hint="eastAsia"/>
          <w:color w:val="auto"/>
          <w:highlight w:val="none"/>
        </w:rPr>
        <w:t>（三）投标文件的编制</w:t>
      </w:r>
      <w:bookmarkEnd w:id="26"/>
      <w:bookmarkEnd w:id="27"/>
      <w:bookmarkEnd w:id="28"/>
      <w:bookmarkEnd w:id="29"/>
    </w:p>
    <w:p w14:paraId="6F2BE261">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14:paraId="611CE77E">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14:paraId="72DE7BD4">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14:paraId="53EFD462">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14:paraId="1D09C051">
      <w:pPr>
        <w:pStyle w:val="5"/>
        <w:spacing w:after="0" w:line="360" w:lineRule="auto"/>
        <w:ind w:firstLine="480" w:firstLineChars="200"/>
        <w:rPr>
          <w:rFonts w:hint="default" w:ascii="宋体" w:hAnsi="宋体" w:eastAsia="宋体"/>
          <w:color w:val="auto"/>
          <w:sz w:val="24"/>
          <w:highlight w:val="none"/>
          <w:u w:val="single"/>
          <w:lang w:val="en-US" w:eastAsia="zh-CN"/>
        </w:rPr>
      </w:pP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由招标人根据招标项目实际情况自行确定）</w:t>
      </w:r>
    </w:p>
    <w:p w14:paraId="0A1D5518">
      <w:pPr>
        <w:pStyle w:val="5"/>
        <w:spacing w:after="0" w:line="360" w:lineRule="auto"/>
        <w:ind w:firstLine="480" w:firstLineChars="200"/>
        <w:rPr>
          <w:rFonts w:ascii="宋体"/>
          <w:b/>
          <w:color w:val="auto"/>
          <w:sz w:val="24"/>
          <w:highlight w:val="none"/>
          <w:u w:val="single"/>
        </w:rPr>
      </w:pPr>
      <w:r>
        <w:rPr>
          <w:rFonts w:ascii="宋体" w:hAnsi="宋体"/>
          <w:color w:val="auto"/>
          <w:sz w:val="24"/>
          <w:highlight w:val="none"/>
          <w:u w:val="single"/>
        </w:rPr>
        <w:t xml:space="preserve">11.1 </w:t>
      </w:r>
      <w:r>
        <w:rPr>
          <w:rFonts w:hint="eastAsia" w:ascii="宋体" w:hAnsi="宋体"/>
          <w:color w:val="auto"/>
          <w:sz w:val="24"/>
          <w:highlight w:val="none"/>
          <w:u w:val="single"/>
        </w:rPr>
        <w:t>投标文件由技术</w:t>
      </w:r>
      <w:r>
        <w:rPr>
          <w:rFonts w:hint="eastAsia" w:ascii="宋体" w:hAnsi="宋体"/>
          <w:color w:val="auto"/>
          <w:sz w:val="24"/>
          <w:highlight w:val="none"/>
          <w:u w:val="single"/>
          <w:lang w:eastAsia="zh-CN"/>
        </w:rPr>
        <w:t>部分（含资格审查文件）</w:t>
      </w:r>
      <w:r>
        <w:rPr>
          <w:rFonts w:hint="eastAsia" w:ascii="宋体" w:hAnsi="宋体"/>
          <w:color w:val="auto"/>
          <w:sz w:val="24"/>
          <w:highlight w:val="none"/>
          <w:u w:val="single"/>
        </w:rPr>
        <w:t>和经济</w:t>
      </w:r>
      <w:r>
        <w:rPr>
          <w:rFonts w:hint="eastAsia" w:ascii="宋体" w:hAnsi="宋体"/>
          <w:color w:val="auto"/>
          <w:sz w:val="24"/>
          <w:highlight w:val="none"/>
          <w:u w:val="single"/>
          <w:lang w:eastAsia="zh-CN"/>
        </w:rPr>
        <w:t>部分二</w:t>
      </w:r>
      <w:r>
        <w:rPr>
          <w:rFonts w:hint="eastAsia" w:ascii="宋体" w:hAnsi="宋体"/>
          <w:color w:val="auto"/>
          <w:sz w:val="24"/>
          <w:highlight w:val="none"/>
          <w:u w:val="single"/>
        </w:rPr>
        <w:t>部分</w:t>
      </w:r>
      <w:r>
        <w:rPr>
          <w:rFonts w:hint="eastAsia" w:ascii="宋体" w:hAnsi="宋体"/>
          <w:color w:val="auto"/>
          <w:sz w:val="24"/>
          <w:highlight w:val="none"/>
          <w:u w:val="single"/>
          <w:lang w:eastAsia="zh-CN"/>
        </w:rPr>
        <w:t>投标文件</w:t>
      </w:r>
      <w:r>
        <w:rPr>
          <w:rFonts w:hint="eastAsia" w:ascii="宋体" w:hAnsi="宋体"/>
          <w:color w:val="auto"/>
          <w:sz w:val="24"/>
          <w:highlight w:val="none"/>
          <w:u w:val="single"/>
        </w:rPr>
        <w:t>组成</w:t>
      </w:r>
      <w:r>
        <w:rPr>
          <w:rFonts w:hint="eastAsia" w:ascii="宋体" w:hAnsi="宋体"/>
          <w:b/>
          <w:color w:val="auto"/>
          <w:sz w:val="24"/>
          <w:highlight w:val="none"/>
          <w:u w:val="single"/>
        </w:rPr>
        <w:t>。</w:t>
      </w:r>
    </w:p>
    <w:p w14:paraId="265613D5">
      <w:pPr>
        <w:spacing w:line="360" w:lineRule="auto"/>
        <w:ind w:firstLine="480" w:firstLineChars="200"/>
        <w:rPr>
          <w:rFonts w:ascii="宋体" w:hAnsi="宋体"/>
          <w:bCs/>
          <w:color w:val="auto"/>
          <w:sz w:val="24"/>
          <w:highlight w:val="none"/>
          <w:u w:val="single"/>
        </w:rPr>
      </w:pPr>
      <w:r>
        <w:rPr>
          <w:rFonts w:ascii="宋体" w:hAnsi="宋体"/>
          <w:bCs/>
          <w:color w:val="auto"/>
          <w:sz w:val="24"/>
          <w:highlight w:val="none"/>
          <w:u w:val="single"/>
        </w:rPr>
        <w:t>11.2</w:t>
      </w:r>
      <w:r>
        <w:rPr>
          <w:rFonts w:hint="eastAsia" w:ascii="宋体" w:hAnsi="宋体"/>
          <w:bCs/>
          <w:color w:val="auto"/>
          <w:sz w:val="24"/>
          <w:highlight w:val="none"/>
          <w:u w:val="single"/>
        </w:rPr>
        <w:t>投标文件</w:t>
      </w:r>
      <w:r>
        <w:rPr>
          <w:rFonts w:hint="eastAsia" w:ascii="宋体" w:hAnsi="宋体"/>
          <w:bCs/>
          <w:color w:val="auto"/>
          <w:sz w:val="24"/>
          <w:highlight w:val="none"/>
          <w:u w:val="single"/>
          <w:lang w:eastAsia="zh-CN"/>
        </w:rPr>
        <w:t>技术标</w:t>
      </w:r>
      <w:r>
        <w:rPr>
          <w:rFonts w:hint="eastAsia" w:ascii="宋体" w:hAnsi="宋体"/>
          <w:bCs/>
          <w:color w:val="auto"/>
          <w:sz w:val="24"/>
          <w:highlight w:val="none"/>
          <w:u w:val="single"/>
        </w:rPr>
        <w:t>部分主要包括下列内容</w:t>
      </w:r>
      <w:r>
        <w:rPr>
          <w:rFonts w:ascii="宋体" w:hAnsi="宋体"/>
          <w:bCs/>
          <w:color w:val="auto"/>
          <w:sz w:val="24"/>
          <w:highlight w:val="none"/>
          <w:u w:val="single"/>
        </w:rPr>
        <w:t>:</w:t>
      </w:r>
    </w:p>
    <w:p w14:paraId="6210EC6E">
      <w:pPr>
        <w:pStyle w:val="12"/>
        <w:spacing w:line="360" w:lineRule="auto"/>
        <w:ind w:firstLine="480"/>
        <w:rPr>
          <w:rFonts w:hint="default" w:hAnsi="宋体"/>
          <w:bCs/>
          <w:color w:val="auto"/>
          <w:sz w:val="24"/>
          <w:highlight w:val="none"/>
          <w:u w:val="single"/>
          <w:lang w:val="en-US" w:eastAsia="zh-CN"/>
        </w:rPr>
      </w:pPr>
      <w:r>
        <w:rPr>
          <w:rFonts w:hint="eastAsia" w:hAnsi="宋体"/>
          <w:bCs/>
          <w:color w:val="auto"/>
          <w:sz w:val="24"/>
          <w:highlight w:val="none"/>
          <w:u w:val="single"/>
          <w:lang w:val="en-US" w:eastAsia="zh-CN"/>
        </w:rPr>
        <w:t>11.2.1资格审查文件</w:t>
      </w:r>
    </w:p>
    <w:p w14:paraId="4A18F414">
      <w:pPr>
        <w:numPr>
          <w:ilvl w:val="0"/>
          <w:numId w:val="3"/>
        </w:num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投标人声明</w:t>
      </w:r>
      <w:r>
        <w:rPr>
          <w:rFonts w:hint="eastAsia" w:ascii="宋体"/>
          <w:bCs/>
          <w:color w:val="auto"/>
          <w:sz w:val="24"/>
          <w:highlight w:val="none"/>
          <w:u w:val="single"/>
          <w:lang w:eastAsia="zh-CN"/>
        </w:rPr>
        <w:t>（</w:t>
      </w:r>
      <w:r>
        <w:rPr>
          <w:rFonts w:hint="eastAsia" w:ascii="宋体"/>
          <w:bCs/>
          <w:color w:val="auto"/>
          <w:sz w:val="24"/>
          <w:highlight w:val="none"/>
          <w:u w:val="single"/>
          <w:lang w:val="en-US" w:eastAsia="zh-CN"/>
        </w:rPr>
        <w:t>一</w:t>
      </w:r>
      <w:r>
        <w:rPr>
          <w:rFonts w:hint="eastAsia" w:ascii="宋体"/>
          <w:bCs/>
          <w:color w:val="auto"/>
          <w:sz w:val="24"/>
          <w:highlight w:val="none"/>
          <w:u w:val="single"/>
          <w:lang w:eastAsia="zh-CN"/>
        </w:rPr>
        <w:t>）、（</w:t>
      </w:r>
      <w:r>
        <w:rPr>
          <w:rFonts w:hint="eastAsia" w:ascii="宋体"/>
          <w:bCs/>
          <w:color w:val="auto"/>
          <w:sz w:val="24"/>
          <w:highlight w:val="none"/>
          <w:u w:val="single"/>
          <w:lang w:val="en-US" w:eastAsia="zh-CN"/>
        </w:rPr>
        <w:t>二</w:t>
      </w:r>
      <w:r>
        <w:rPr>
          <w:rFonts w:hint="eastAsia" w:ascii="宋体"/>
          <w:bCs/>
          <w:color w:val="auto"/>
          <w:sz w:val="24"/>
          <w:highlight w:val="none"/>
          <w:u w:val="single"/>
          <w:lang w:eastAsia="zh-CN"/>
        </w:rPr>
        <w:t>）、（</w:t>
      </w:r>
      <w:r>
        <w:rPr>
          <w:rFonts w:hint="eastAsia" w:ascii="宋体"/>
          <w:bCs/>
          <w:color w:val="auto"/>
          <w:sz w:val="24"/>
          <w:highlight w:val="none"/>
          <w:u w:val="single"/>
          <w:lang w:val="en-US" w:eastAsia="zh-CN"/>
        </w:rPr>
        <w:t>三</w:t>
      </w:r>
      <w:r>
        <w:rPr>
          <w:rFonts w:hint="eastAsia" w:ascii="宋体"/>
          <w:bCs/>
          <w:color w:val="auto"/>
          <w:sz w:val="24"/>
          <w:highlight w:val="none"/>
          <w:u w:val="single"/>
          <w:lang w:eastAsia="zh-CN"/>
        </w:rPr>
        <w:t>）</w:t>
      </w:r>
      <w:r>
        <w:rPr>
          <w:rFonts w:hint="eastAsia" w:ascii="宋体"/>
          <w:bCs/>
          <w:color w:val="auto"/>
          <w:sz w:val="24"/>
          <w:highlight w:val="none"/>
          <w:u w:val="single"/>
          <w:lang w:val="en-US" w:eastAsia="zh-CN"/>
        </w:rPr>
        <w:t>；</w:t>
      </w:r>
    </w:p>
    <w:p w14:paraId="482CBC20">
      <w:pPr>
        <w:spacing w:line="360" w:lineRule="auto"/>
        <w:ind w:firstLine="480" w:firstLineChars="200"/>
        <w:rPr>
          <w:rFonts w:ascii="宋体"/>
          <w:bCs/>
          <w:color w:val="auto"/>
          <w:sz w:val="24"/>
          <w:highlight w:val="none"/>
          <w:u w:val="single"/>
        </w:rPr>
      </w:pPr>
      <w:r>
        <w:rPr>
          <w:rFonts w:hint="eastAsia" w:ascii="宋体"/>
          <w:bCs/>
          <w:color w:val="auto"/>
          <w:sz w:val="24"/>
          <w:highlight w:val="none"/>
          <w:u w:val="single"/>
        </w:rPr>
        <w:t>（2）法定代表人证明书、法定代表人签字或盖章的本投标文件授权委托证明书</w:t>
      </w:r>
      <w:r>
        <w:rPr>
          <w:rFonts w:hint="eastAsia" w:ascii="宋体"/>
          <w:bCs/>
          <w:color w:val="auto"/>
          <w:sz w:val="24"/>
          <w:highlight w:val="none"/>
          <w:u w:val="single"/>
          <w:lang w:eastAsia="zh-CN"/>
        </w:rPr>
        <w:t>；</w:t>
      </w:r>
    </w:p>
    <w:p w14:paraId="5EB87193">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（3）企业营业执照扫描件或电子证照；</w:t>
      </w:r>
    </w:p>
    <w:p w14:paraId="2C2602C6">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（4）企业资质证书扫描件或电子证照；</w:t>
      </w:r>
    </w:p>
    <w:p w14:paraId="79D8457E">
      <w:pPr>
        <w:spacing w:line="360" w:lineRule="auto"/>
        <w:ind w:firstLine="480" w:firstLineChars="200"/>
        <w:rPr>
          <w:rFonts w:hint="eastAsia" w:ascii="宋体" w:eastAsia="宋体"/>
          <w:bCs/>
          <w:color w:val="auto"/>
          <w:sz w:val="24"/>
          <w:highlight w:val="none"/>
          <w:u w:val="single"/>
          <w:lang w:eastAsia="zh-CN"/>
        </w:rPr>
      </w:pPr>
      <w:r>
        <w:rPr>
          <w:rFonts w:hint="eastAsia" w:ascii="宋体"/>
          <w:bCs/>
          <w:color w:val="auto"/>
          <w:sz w:val="24"/>
          <w:highlight w:val="none"/>
          <w:u w:val="single"/>
        </w:rPr>
        <w:t>（5）建筑施工企业安全生产许可证扫描件或电子证照；</w:t>
      </w:r>
    </w:p>
    <w:p w14:paraId="1EAEF1D0">
      <w:pPr>
        <w:spacing w:line="360" w:lineRule="auto"/>
        <w:ind w:firstLine="480" w:firstLineChars="200"/>
        <w:rPr>
          <w:rFonts w:hint="eastAsia" w:ascii="宋体" w:hAnsi="宋体" w:eastAsia="宋体"/>
          <w:bCs/>
          <w:color w:val="auto"/>
          <w:sz w:val="24"/>
          <w:szCs w:val="24"/>
          <w:highlight w:val="none"/>
          <w:u w:val="single"/>
          <w:lang w:eastAsia="zh-CN"/>
        </w:rPr>
      </w:pPr>
      <w:r>
        <w:rPr>
          <w:rFonts w:hint="eastAsia" w:ascii="宋体"/>
          <w:bCs/>
          <w:color w:val="auto"/>
          <w:sz w:val="24"/>
          <w:highlight w:val="none"/>
          <w:u w:val="single"/>
        </w:rPr>
        <w:t>（6）</w:t>
      </w:r>
      <w:r>
        <w:rPr>
          <w:rFonts w:hint="eastAsia" w:ascii="宋体" w:hAnsi="宋体"/>
          <w:bCs/>
          <w:color w:val="auto"/>
          <w:sz w:val="24"/>
          <w:szCs w:val="24"/>
          <w:highlight w:val="none"/>
          <w:u w:val="single"/>
        </w:rPr>
        <w:t>项目负责人（按网上投标登记时选择拟投标的项目负责人</w:t>
      </w: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14731EFA">
      <w:pPr>
        <w:spacing w:line="360" w:lineRule="auto"/>
        <w:ind w:firstLine="480" w:firstLineChars="200"/>
        <w:rPr>
          <w:rFonts w:hint="eastAsia" w:ascii="宋体" w:hAnsi="宋体"/>
          <w:bCs/>
          <w:color w:val="auto"/>
          <w:sz w:val="24"/>
          <w:szCs w:val="24"/>
          <w:highlight w:val="none"/>
          <w:u w:val="single"/>
          <w:lang w:eastAsia="zh-CN"/>
        </w:rPr>
      </w:pPr>
      <w:r>
        <w:rPr>
          <w:rFonts w:hint="eastAsia" w:ascii="宋体" w:hAnsi="宋体"/>
          <w:bCs/>
          <w:color w:val="auto"/>
          <w:sz w:val="24"/>
          <w:szCs w:val="24"/>
          <w:highlight w:val="none"/>
          <w:u w:val="single"/>
        </w:rPr>
        <w:t>（7）专职安全员（按网上投标登记时选择拟投标的专职安全员</w:t>
      </w:r>
      <w:r>
        <w:rPr>
          <w:rFonts w:hint="eastAsia" w:ascii="宋体" w:hAnsi="宋体"/>
          <w:bCs/>
          <w:color w:val="auto"/>
          <w:sz w:val="24"/>
          <w:szCs w:val="24"/>
          <w:highlight w:val="none"/>
          <w:u w:val="single"/>
          <w:lang w:eastAsia="zh-CN"/>
        </w:rPr>
        <w:t>。</w:t>
      </w:r>
      <w:r>
        <w:rPr>
          <w:rFonts w:hint="eastAsia" w:ascii="宋体" w:hAnsi="宋体"/>
          <w:bCs/>
          <w:color w:val="auto"/>
          <w:sz w:val="24"/>
          <w:szCs w:val="24"/>
          <w:highlight w:val="none"/>
          <w:u w:val="single"/>
        </w:rPr>
        <w:t>）</w:t>
      </w:r>
      <w:r>
        <w:rPr>
          <w:rFonts w:hint="eastAsia" w:ascii="宋体" w:hAnsi="宋体"/>
          <w:bCs/>
          <w:color w:val="auto"/>
          <w:sz w:val="24"/>
          <w:szCs w:val="24"/>
          <w:highlight w:val="none"/>
          <w:u w:val="single"/>
          <w:lang w:eastAsia="zh-CN"/>
        </w:rPr>
        <w:t>；</w:t>
      </w:r>
    </w:p>
    <w:p w14:paraId="0E8DC42B">
      <w:pPr>
        <w:spacing w:line="360" w:lineRule="auto"/>
        <w:ind w:firstLine="482" w:firstLineChars="200"/>
        <w:rPr>
          <w:rFonts w:hint="eastAsia" w:ascii="宋体" w:hAnsi="宋体" w:eastAsia="宋体"/>
          <w:bCs/>
          <w:color w:val="auto"/>
          <w:sz w:val="24"/>
          <w:szCs w:val="24"/>
          <w:highlight w:val="none"/>
          <w:u w:val="single"/>
          <w:shd w:val="clear" w:color="auto" w:fill="auto"/>
          <w:lang w:eastAsia="zh-CN"/>
        </w:rPr>
      </w:pPr>
      <w:r>
        <w:rPr>
          <w:rFonts w:hint="eastAsia" w:ascii="宋体" w:hAnsi="宋体"/>
          <w:b/>
          <w:bCs w:val="0"/>
          <w:color w:val="auto"/>
          <w:sz w:val="24"/>
          <w:szCs w:val="24"/>
          <w:highlight w:val="none"/>
          <w:u w:val="single"/>
          <w:shd w:val="clear" w:color="auto" w:fill="auto"/>
          <w:lang w:eastAsia="zh-CN"/>
        </w:rPr>
        <w:t>（8）拟委派技术负责人的职称证书（具体要求详见招标公告）</w:t>
      </w:r>
    </w:p>
    <w:p w14:paraId="38AE391E">
      <w:pPr>
        <w:spacing w:line="360" w:lineRule="auto"/>
        <w:ind w:firstLine="480" w:firstLineChars="200"/>
        <w:rPr>
          <w:rFonts w:ascii="宋体"/>
          <w:bCs/>
          <w:color w:val="auto"/>
          <w:sz w:val="24"/>
          <w:highlight w:val="none"/>
          <w:u w:val="single"/>
          <w:shd w:val="clear" w:color="auto" w:fill="auto"/>
        </w:rPr>
      </w:pPr>
      <w:r>
        <w:rPr>
          <w:rFonts w:hint="eastAsia" w:ascii="宋体"/>
          <w:bCs/>
          <w:color w:val="auto"/>
          <w:sz w:val="24"/>
          <w:highlight w:val="none"/>
          <w:u w:val="single"/>
          <w:shd w:val="clear" w:color="auto" w:fill="auto"/>
        </w:rPr>
        <w:t>（</w:t>
      </w:r>
      <w:r>
        <w:rPr>
          <w:rFonts w:hint="eastAsia" w:ascii="宋体"/>
          <w:bCs/>
          <w:color w:val="auto"/>
          <w:sz w:val="24"/>
          <w:highlight w:val="none"/>
          <w:u w:val="single"/>
          <w:shd w:val="clear" w:color="auto" w:fill="auto"/>
          <w:lang w:val="en-US" w:eastAsia="zh-CN"/>
        </w:rPr>
        <w:t>9</w:t>
      </w:r>
      <w:r>
        <w:rPr>
          <w:rFonts w:hint="eastAsia" w:ascii="宋体"/>
          <w:bCs/>
          <w:color w:val="auto"/>
          <w:sz w:val="24"/>
          <w:highlight w:val="none"/>
          <w:u w:val="single"/>
          <w:shd w:val="clear" w:color="auto" w:fill="auto"/>
        </w:rPr>
        <w:t xml:space="preserve">）拟委派项目负责人的建造师注册证书 </w:t>
      </w:r>
      <w:r>
        <w:rPr>
          <w:rFonts w:hint="eastAsia" w:ascii="宋体"/>
          <w:bCs/>
          <w:color w:val="auto"/>
          <w:sz w:val="24"/>
          <w:highlight w:val="none"/>
          <w:u w:val="single"/>
          <w:shd w:val="clear" w:color="auto" w:fill="auto"/>
          <w:lang w:eastAsia="zh-CN"/>
        </w:rPr>
        <w:t>；</w:t>
      </w:r>
      <w:r>
        <w:rPr>
          <w:rFonts w:hint="eastAsia" w:ascii="宋体"/>
          <w:bCs/>
          <w:color w:val="auto"/>
          <w:sz w:val="24"/>
          <w:highlight w:val="none"/>
          <w:u w:val="single"/>
          <w:shd w:val="clear" w:color="auto" w:fill="auto"/>
        </w:rPr>
        <w:t xml:space="preserve"> </w:t>
      </w:r>
    </w:p>
    <w:p w14:paraId="664349F7">
      <w:pPr>
        <w:spacing w:line="360" w:lineRule="auto"/>
        <w:ind w:firstLine="480" w:firstLineChars="200"/>
        <w:rPr>
          <w:rFonts w:hint="eastAsia" w:ascii="宋体" w:eastAsia="宋体"/>
          <w:bCs/>
          <w:color w:val="auto"/>
          <w:sz w:val="24"/>
          <w:highlight w:val="none"/>
          <w:u w:val="single"/>
          <w:shd w:val="clear" w:color="auto" w:fill="auto"/>
          <w:lang w:eastAsia="zh-CN"/>
        </w:rPr>
      </w:pPr>
      <w:r>
        <w:rPr>
          <w:rFonts w:hint="eastAsia" w:ascii="宋体"/>
          <w:bCs/>
          <w:color w:val="auto"/>
          <w:sz w:val="24"/>
          <w:highlight w:val="none"/>
          <w:u w:val="single"/>
          <w:shd w:val="clear" w:color="auto" w:fill="auto"/>
        </w:rPr>
        <w:t>（</w:t>
      </w:r>
      <w:r>
        <w:rPr>
          <w:rFonts w:hint="eastAsia" w:ascii="宋体"/>
          <w:bCs/>
          <w:color w:val="auto"/>
          <w:sz w:val="24"/>
          <w:highlight w:val="none"/>
          <w:u w:val="single"/>
          <w:shd w:val="clear" w:color="auto" w:fill="auto"/>
          <w:lang w:val="en-US" w:eastAsia="zh-CN"/>
        </w:rPr>
        <w:t>10</w:t>
      </w:r>
      <w:r>
        <w:rPr>
          <w:rFonts w:hint="eastAsia" w:ascii="宋体"/>
          <w:bCs/>
          <w:color w:val="auto"/>
          <w:sz w:val="24"/>
          <w:highlight w:val="none"/>
          <w:u w:val="single"/>
          <w:shd w:val="clear" w:color="auto" w:fill="auto"/>
        </w:rPr>
        <w:t>）项目负责人安全生产考核合格证明或在有效期内的安全考核合格证书（B类）或建筑施工企业项目负责人安全生产考核合格证书</w:t>
      </w:r>
      <w:r>
        <w:rPr>
          <w:rFonts w:hint="eastAsia" w:ascii="宋体"/>
          <w:bCs/>
          <w:color w:val="auto"/>
          <w:sz w:val="24"/>
          <w:highlight w:val="none"/>
          <w:u w:val="single"/>
          <w:shd w:val="clear" w:color="auto" w:fill="auto"/>
          <w:lang w:eastAsia="zh-CN"/>
        </w:rPr>
        <w:t>；</w:t>
      </w:r>
    </w:p>
    <w:p w14:paraId="1071A38F">
      <w:pPr>
        <w:spacing w:line="360" w:lineRule="auto"/>
        <w:ind w:firstLine="480" w:firstLineChars="200"/>
        <w:rPr>
          <w:rFonts w:hint="eastAsia" w:ascii="宋体" w:eastAsia="宋体"/>
          <w:bCs/>
          <w:color w:val="auto"/>
          <w:sz w:val="24"/>
          <w:szCs w:val="24"/>
          <w:highlight w:val="none"/>
          <w:u w:val="single"/>
          <w:shd w:val="clear" w:color="auto" w:fill="auto"/>
          <w:lang w:eastAsia="zh-CN"/>
        </w:rPr>
      </w:pPr>
      <w:r>
        <w:rPr>
          <w:rFonts w:hint="eastAsia" w:ascii="宋体"/>
          <w:bCs/>
          <w:color w:val="auto"/>
          <w:sz w:val="24"/>
          <w:highlight w:val="none"/>
          <w:u w:val="single"/>
          <w:shd w:val="clear" w:color="auto" w:fill="auto"/>
        </w:rPr>
        <w:t>（</w:t>
      </w:r>
      <w:r>
        <w:rPr>
          <w:rFonts w:hint="eastAsia" w:ascii="宋体"/>
          <w:bCs/>
          <w:color w:val="auto"/>
          <w:sz w:val="24"/>
          <w:highlight w:val="none"/>
          <w:u w:val="single"/>
          <w:shd w:val="clear" w:color="auto" w:fill="auto"/>
          <w:lang w:val="en-US" w:eastAsia="zh-CN"/>
        </w:rPr>
        <w:t>11</w:t>
      </w:r>
      <w:r>
        <w:rPr>
          <w:rFonts w:hint="eastAsia" w:ascii="宋体"/>
          <w:bCs/>
          <w:color w:val="auto"/>
          <w:sz w:val="24"/>
          <w:highlight w:val="none"/>
          <w:u w:val="single"/>
          <w:shd w:val="clear" w:color="auto" w:fill="auto"/>
        </w:rPr>
        <w:t>）专职安全员须具有在有效期内的安全考核合格证书（C类）或建筑施工企业专职安全生产管理人员安全生产考核合格证</w:t>
      </w:r>
      <w:r>
        <w:rPr>
          <w:rFonts w:hint="eastAsia" w:ascii="宋体" w:eastAsia="宋体" w:cs="Times New Roman"/>
          <w:bCs/>
          <w:color w:val="auto"/>
          <w:sz w:val="24"/>
          <w:highlight w:val="none"/>
          <w:u w:val="single"/>
          <w:shd w:val="clear" w:color="auto" w:fill="auto"/>
        </w:rPr>
        <w:t>书（C3）</w:t>
      </w:r>
      <w:r>
        <w:rPr>
          <w:rFonts w:hint="eastAsia" w:ascii="宋体" w:cs="Times New Roman"/>
          <w:bCs/>
          <w:color w:val="auto"/>
          <w:sz w:val="24"/>
          <w:highlight w:val="none"/>
          <w:u w:val="single"/>
          <w:shd w:val="clear" w:color="auto" w:fill="auto"/>
          <w:lang w:eastAsia="zh-CN"/>
        </w:rPr>
        <w:t>；</w:t>
      </w:r>
    </w:p>
    <w:p w14:paraId="25434015">
      <w:pPr>
        <w:spacing w:line="360" w:lineRule="auto"/>
        <w:ind w:firstLine="480" w:firstLineChars="200"/>
        <w:rPr>
          <w:rFonts w:ascii="宋体"/>
          <w:bCs/>
          <w:strike/>
          <w:dstrike w:val="0"/>
          <w:color w:val="auto"/>
          <w:sz w:val="24"/>
          <w:szCs w:val="24"/>
          <w:highlight w:val="none"/>
          <w:u w:val="single"/>
          <w:shd w:val="clear" w:color="auto" w:fill="auto"/>
        </w:rPr>
      </w:pPr>
      <w:r>
        <w:rPr>
          <w:rFonts w:hint="eastAsia" w:ascii="宋体"/>
          <w:bCs/>
          <w:strike/>
          <w:dstrike w:val="0"/>
          <w:color w:val="auto"/>
          <w:sz w:val="24"/>
          <w:szCs w:val="24"/>
          <w:highlight w:val="none"/>
          <w:u w:val="single"/>
          <w:shd w:val="clear" w:color="auto" w:fill="auto"/>
        </w:rPr>
        <w:t>（</w:t>
      </w:r>
      <w:r>
        <w:rPr>
          <w:rFonts w:hint="eastAsia" w:ascii="宋体"/>
          <w:bCs/>
          <w:strike/>
          <w:dstrike w:val="0"/>
          <w:color w:val="auto"/>
          <w:sz w:val="24"/>
          <w:szCs w:val="24"/>
          <w:highlight w:val="none"/>
          <w:u w:val="single"/>
          <w:shd w:val="clear" w:color="auto" w:fill="auto"/>
          <w:lang w:val="en-US" w:eastAsia="zh-CN"/>
        </w:rPr>
        <w:t>12</w:t>
      </w:r>
      <w:r>
        <w:rPr>
          <w:rFonts w:hint="eastAsia" w:ascii="宋体"/>
          <w:bCs/>
          <w:strike/>
          <w:dstrike w:val="0"/>
          <w:color w:val="auto"/>
          <w:sz w:val="24"/>
          <w:szCs w:val="24"/>
          <w:highlight w:val="none"/>
          <w:u w:val="single"/>
          <w:shd w:val="clear" w:color="auto" w:fill="auto"/>
        </w:rPr>
        <w:t>）</w:t>
      </w:r>
      <w:r>
        <w:rPr>
          <w:rFonts w:hint="eastAsia" w:ascii="宋体" w:hAnsi="宋体"/>
          <w:bCs/>
          <w:strike/>
          <w:dstrike w:val="0"/>
          <w:color w:val="auto"/>
          <w:sz w:val="24"/>
          <w:szCs w:val="24"/>
          <w:highlight w:val="none"/>
          <w:u w:val="single"/>
          <w:shd w:val="clear" w:color="auto" w:fill="auto"/>
        </w:rPr>
        <w:t>用于资格审查的业绩（设置业绩要求时选择此项，</w:t>
      </w:r>
      <w:r>
        <w:rPr>
          <w:rFonts w:hint="eastAsia" w:ascii="宋体" w:hAnsi="宋体"/>
          <w:strike/>
          <w:dstrike w:val="0"/>
          <w:color w:val="auto"/>
          <w:sz w:val="24"/>
          <w:highlight w:val="none"/>
          <w:u w:val="single"/>
          <w:shd w:val="clear" w:color="auto" w:fill="auto"/>
        </w:rPr>
        <w:t>具体格式由招标人自定</w:t>
      </w:r>
      <w:r>
        <w:rPr>
          <w:rFonts w:hint="eastAsia" w:ascii="宋体" w:hAnsi="宋体"/>
          <w:bCs/>
          <w:strike/>
          <w:dstrike w:val="0"/>
          <w:color w:val="auto"/>
          <w:sz w:val="24"/>
          <w:szCs w:val="24"/>
          <w:highlight w:val="none"/>
          <w:u w:val="single"/>
          <w:shd w:val="clear" w:color="auto" w:fill="auto"/>
        </w:rPr>
        <w:t>）</w:t>
      </w:r>
    </w:p>
    <w:p w14:paraId="04D5EB5F">
      <w:pPr>
        <w:spacing w:line="360" w:lineRule="auto"/>
        <w:ind w:firstLine="480" w:firstLineChars="200"/>
        <w:rPr>
          <w:rFonts w:hint="eastAsia" w:ascii="宋体" w:hAnsi="宋体" w:eastAsia="宋体"/>
          <w:bCs/>
          <w:strike/>
          <w:dstrike w:val="0"/>
          <w:color w:val="auto"/>
          <w:sz w:val="24"/>
          <w:szCs w:val="24"/>
          <w:highlight w:val="none"/>
          <w:u w:val="single"/>
          <w:shd w:val="clear" w:color="auto" w:fill="auto"/>
          <w:lang w:eastAsia="zh-CN"/>
        </w:rPr>
      </w:pPr>
      <w:r>
        <w:rPr>
          <w:rFonts w:hint="eastAsia" w:ascii="宋体" w:hAnsi="宋体"/>
          <w:bCs/>
          <w:strike/>
          <w:dstrike w:val="0"/>
          <w:color w:val="auto"/>
          <w:sz w:val="24"/>
          <w:szCs w:val="24"/>
          <w:highlight w:val="none"/>
          <w:u w:val="single"/>
          <w:shd w:val="clear" w:color="auto" w:fill="auto"/>
        </w:rPr>
        <w:t>（</w:t>
      </w:r>
      <w:r>
        <w:rPr>
          <w:rFonts w:hint="eastAsia" w:ascii="宋体" w:hAnsi="宋体"/>
          <w:bCs/>
          <w:strike/>
          <w:dstrike w:val="0"/>
          <w:color w:val="auto"/>
          <w:sz w:val="24"/>
          <w:szCs w:val="24"/>
          <w:highlight w:val="none"/>
          <w:u w:val="single"/>
          <w:shd w:val="clear" w:color="auto" w:fill="auto"/>
          <w:lang w:val="en-US" w:eastAsia="zh-CN"/>
        </w:rPr>
        <w:t>13</w:t>
      </w:r>
      <w:r>
        <w:rPr>
          <w:rFonts w:hint="eastAsia" w:ascii="宋体" w:hAnsi="宋体"/>
          <w:bCs/>
          <w:strike/>
          <w:dstrike w:val="0"/>
          <w:color w:val="auto"/>
          <w:sz w:val="24"/>
          <w:szCs w:val="24"/>
          <w:highlight w:val="none"/>
          <w:u w:val="single"/>
          <w:shd w:val="clear" w:color="auto" w:fill="auto"/>
        </w:rPr>
        <w:t>）列明主办单位的联合体工作协议（采用联合体投标时需递交，</w:t>
      </w:r>
      <w:r>
        <w:rPr>
          <w:rFonts w:hint="eastAsia" w:ascii="宋体" w:hAnsi="宋体"/>
          <w:strike/>
          <w:dstrike w:val="0"/>
          <w:color w:val="auto"/>
          <w:sz w:val="24"/>
          <w:szCs w:val="24"/>
          <w:highlight w:val="none"/>
          <w:u w:val="single"/>
          <w:shd w:val="clear" w:color="auto" w:fill="auto"/>
        </w:rPr>
        <w:t>联合体工作协议应明确约定各方拟承担的工作和责任</w:t>
      </w:r>
      <w:r>
        <w:rPr>
          <w:rFonts w:hint="eastAsia" w:ascii="宋体" w:hAnsi="宋体"/>
          <w:bCs/>
          <w:strike/>
          <w:dstrike w:val="0"/>
          <w:color w:val="auto"/>
          <w:sz w:val="24"/>
          <w:szCs w:val="24"/>
          <w:highlight w:val="none"/>
          <w:u w:val="single"/>
          <w:shd w:val="clear" w:color="auto" w:fill="auto"/>
        </w:rPr>
        <w:t>）</w:t>
      </w:r>
      <w:r>
        <w:rPr>
          <w:rFonts w:hint="eastAsia" w:ascii="宋体" w:hAnsi="宋体"/>
          <w:bCs/>
          <w:strike/>
          <w:dstrike w:val="0"/>
          <w:color w:val="auto"/>
          <w:sz w:val="24"/>
          <w:szCs w:val="24"/>
          <w:highlight w:val="none"/>
          <w:u w:val="single"/>
          <w:shd w:val="clear" w:color="auto" w:fill="auto"/>
          <w:lang w:eastAsia="zh-CN"/>
        </w:rPr>
        <w:t>；</w:t>
      </w:r>
    </w:p>
    <w:p w14:paraId="51FA6324">
      <w:pPr>
        <w:spacing w:line="360" w:lineRule="auto"/>
        <w:ind w:firstLine="480" w:firstLineChars="200"/>
        <w:rPr>
          <w:rFonts w:hint="eastAsia" w:ascii="宋体" w:hAnsi="宋体" w:eastAsia="宋体"/>
          <w:bCs/>
          <w:color w:val="auto"/>
          <w:sz w:val="24"/>
          <w:szCs w:val="24"/>
          <w:highlight w:val="none"/>
          <w:u w:val="single"/>
          <w:shd w:val="clear" w:color="auto" w:fill="auto"/>
          <w:lang w:eastAsia="zh-CN"/>
        </w:rPr>
      </w:pPr>
      <w:r>
        <w:rPr>
          <w:rFonts w:hint="eastAsia" w:ascii="宋体" w:hAnsi="宋体"/>
          <w:bCs/>
          <w:color w:val="auto"/>
          <w:sz w:val="24"/>
          <w:szCs w:val="24"/>
          <w:highlight w:val="none"/>
          <w:u w:val="single"/>
          <w:shd w:val="clear" w:color="auto" w:fill="auto"/>
          <w:lang w:eastAsia="zh-CN"/>
        </w:rPr>
        <w:t>（</w:t>
      </w:r>
      <w:r>
        <w:rPr>
          <w:rFonts w:hint="eastAsia" w:ascii="宋体" w:hAnsi="宋体"/>
          <w:bCs/>
          <w:color w:val="auto"/>
          <w:sz w:val="24"/>
          <w:szCs w:val="24"/>
          <w:highlight w:val="none"/>
          <w:u w:val="single"/>
          <w:shd w:val="clear" w:color="auto" w:fill="auto"/>
          <w:lang w:val="en-US" w:eastAsia="zh-CN"/>
        </w:rPr>
        <w:t>14）投标人认为应提交的其他资料</w:t>
      </w:r>
      <w:r>
        <w:rPr>
          <w:rFonts w:hint="eastAsia" w:ascii="宋体" w:hAnsi="宋体"/>
          <w:bCs/>
          <w:color w:val="auto"/>
          <w:sz w:val="24"/>
          <w:szCs w:val="24"/>
          <w:highlight w:val="none"/>
          <w:u w:val="single"/>
          <w:shd w:val="clear" w:color="auto" w:fill="auto"/>
        </w:rPr>
        <w:t xml:space="preserve"> </w:t>
      </w:r>
      <w:r>
        <w:rPr>
          <w:rFonts w:hint="eastAsia" w:ascii="宋体" w:hAnsi="宋体"/>
          <w:bCs/>
          <w:color w:val="auto"/>
          <w:sz w:val="24"/>
          <w:szCs w:val="24"/>
          <w:highlight w:val="none"/>
          <w:u w:val="single"/>
          <w:shd w:val="clear" w:color="auto" w:fill="auto"/>
          <w:lang w:eastAsia="zh-CN"/>
        </w:rPr>
        <w:t>。</w:t>
      </w:r>
    </w:p>
    <w:p w14:paraId="28AE0583">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11.</w:t>
      </w:r>
      <w:r>
        <w:rPr>
          <w:rFonts w:hint="eastAsia" w:ascii="宋体" w:hAnsi="宋体"/>
          <w:color w:val="auto"/>
          <w:sz w:val="24"/>
          <w:highlight w:val="none"/>
          <w:u w:val="single"/>
          <w:lang w:val="en-US" w:eastAsia="zh-CN"/>
        </w:rPr>
        <w:t>2.2</w:t>
      </w:r>
      <w:r>
        <w:rPr>
          <w:rFonts w:hint="eastAsia" w:ascii="宋体" w:hAnsi="宋体"/>
          <w:color w:val="auto"/>
          <w:sz w:val="24"/>
          <w:highlight w:val="none"/>
          <w:u w:val="single"/>
        </w:rPr>
        <w:t>技术投标文件主要包括下列内容：</w:t>
      </w:r>
    </w:p>
    <w:p w14:paraId="175C6648">
      <w:pPr>
        <w:numPr>
          <w:ilvl w:val="0"/>
          <w:numId w:val="4"/>
        </w:numPr>
        <w:spacing w:line="360" w:lineRule="auto"/>
        <w:ind w:firstLine="480" w:firstLineChars="200"/>
        <w:rPr>
          <w:rFonts w:hint="eastAsia" w:ascii="宋体" w:hAnsi="宋体"/>
          <w:color w:val="auto"/>
          <w:sz w:val="24"/>
          <w:highlight w:val="none"/>
          <w:u w:val="single"/>
        </w:rPr>
      </w:pPr>
      <w:r>
        <w:rPr>
          <w:rFonts w:hint="eastAsia" w:ascii="宋体"/>
          <w:bCs/>
          <w:color w:val="auto"/>
          <w:sz w:val="24"/>
          <w:highlight w:val="none"/>
          <w:u w:val="single"/>
          <w:lang w:eastAsia="zh-CN"/>
        </w:rPr>
        <w:t>《广州建设工程施工招标投标书》；</w:t>
      </w:r>
    </w:p>
    <w:p w14:paraId="3230D3DE">
      <w:pPr>
        <w:numPr>
          <w:ilvl w:val="0"/>
          <w:numId w:val="4"/>
        </w:num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项目管理机构配备：</w:t>
      </w:r>
    </w:p>
    <w:p w14:paraId="3A3C70D5">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①</w:t>
      </w:r>
      <w:r>
        <w:rPr>
          <w:rFonts w:hint="eastAsia" w:ascii="宋体" w:hAnsi="宋体"/>
          <w:color w:val="auto"/>
          <w:sz w:val="24"/>
          <w:highlight w:val="none"/>
          <w:u w:val="single"/>
        </w:rPr>
        <w:t>投标人应列出该项目工程的施工组织机构构成和画出机构框架图及其负责人；</w:t>
      </w:r>
    </w:p>
    <w:p w14:paraId="231FAD9C">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②</w:t>
      </w:r>
      <w:r>
        <w:rPr>
          <w:rFonts w:hint="eastAsia" w:ascii="宋体" w:hAnsi="宋体"/>
          <w:color w:val="auto"/>
          <w:sz w:val="24"/>
          <w:highlight w:val="none"/>
          <w:u w:val="single"/>
        </w:rPr>
        <w:t>投标人应详细列出该施工组织机构中主要成员的名单、简历资料、职务职称和在本项目中拟担任的职务等资料，并附上有关证明材料扫描件；</w:t>
      </w:r>
    </w:p>
    <w:p w14:paraId="7DED0B3D">
      <w:pPr>
        <w:spacing w:line="360" w:lineRule="auto"/>
        <w:ind w:firstLine="480" w:firstLineChars="200"/>
        <w:rPr>
          <w:rFonts w:hint="eastAsia" w:ascii="宋体" w:hAnsi="宋体"/>
          <w:color w:val="auto"/>
          <w:sz w:val="24"/>
          <w:highlight w:val="none"/>
          <w:u w:val="single"/>
        </w:rPr>
      </w:pPr>
      <w:r>
        <w:rPr>
          <w:rFonts w:hint="eastAsia" w:ascii="宋体" w:hAnsi="宋体" w:eastAsia="宋体"/>
          <w:color w:val="auto"/>
          <w:sz w:val="24"/>
          <w:szCs w:val="24"/>
          <w:highlight w:val="none"/>
          <w:u w:val="single"/>
        </w:rPr>
        <w:t>③</w:t>
      </w:r>
      <w:r>
        <w:rPr>
          <w:rFonts w:hint="eastAsia" w:ascii="宋体" w:hAnsi="宋体"/>
          <w:color w:val="auto"/>
          <w:sz w:val="24"/>
          <w:highlight w:val="none"/>
          <w:u w:val="single"/>
        </w:rPr>
        <w:t>其他辅助说明资料。</w:t>
      </w:r>
    </w:p>
    <w:p w14:paraId="078CB7C1">
      <w:pPr>
        <w:spacing w:line="360" w:lineRule="auto"/>
        <w:ind w:firstLine="480" w:firstLineChars="200"/>
        <w:rPr>
          <w:rFonts w:hint="eastAsia" w:ascii="宋体" w:hAnsi="宋体" w:eastAsia="宋体"/>
          <w:strike w:val="0"/>
          <w:dstrike w:val="0"/>
          <w:color w:val="auto"/>
          <w:sz w:val="24"/>
          <w:highlight w:val="none"/>
          <w:u w:val="single"/>
          <w:lang w:eastAsia="zh-CN"/>
        </w:rPr>
      </w:pPr>
      <w:r>
        <w:rPr>
          <w:rFonts w:hint="eastAsia" w:ascii="宋体" w:hAnsi="宋体"/>
          <w:strike w:val="0"/>
          <w:dstrike w:val="0"/>
          <w:color w:val="auto"/>
          <w:sz w:val="24"/>
          <w:highlight w:val="none"/>
          <w:u w:val="single"/>
        </w:rPr>
        <w:t>（</w:t>
      </w:r>
      <w:r>
        <w:rPr>
          <w:rFonts w:hint="eastAsia" w:ascii="宋体" w:hAnsi="宋体"/>
          <w:strike w:val="0"/>
          <w:dstrike w:val="0"/>
          <w:color w:val="auto"/>
          <w:sz w:val="24"/>
          <w:highlight w:val="none"/>
          <w:u w:val="single"/>
          <w:lang w:val="en-US" w:eastAsia="zh-CN"/>
        </w:rPr>
        <w:t>3</w:t>
      </w:r>
      <w:r>
        <w:rPr>
          <w:rFonts w:hint="eastAsia" w:ascii="宋体" w:hAnsi="宋体"/>
          <w:strike w:val="0"/>
          <w:dstrike w:val="0"/>
          <w:color w:val="auto"/>
          <w:sz w:val="24"/>
          <w:highlight w:val="none"/>
          <w:u w:val="single"/>
        </w:rPr>
        <w:t>）施工组织设计或施工方案</w:t>
      </w:r>
      <w:r>
        <w:rPr>
          <w:rFonts w:hint="eastAsia" w:ascii="宋体" w:hAnsi="宋体"/>
          <w:strike w:val="0"/>
          <w:dstrike w:val="0"/>
          <w:color w:val="auto"/>
          <w:sz w:val="24"/>
          <w:highlight w:val="none"/>
          <w:u w:val="single"/>
          <w:lang w:eastAsia="zh-CN"/>
        </w:rPr>
        <w:t>；</w:t>
      </w:r>
    </w:p>
    <w:p w14:paraId="1389C4C3">
      <w:pPr>
        <w:pStyle w:val="9"/>
        <w:rPr>
          <w:rFonts w:hint="eastAsia" w:ascii="宋体" w:hAnsi="宋体" w:eastAsia="宋体" w:cs="Times New Roman"/>
          <w:strike/>
          <w:dstrike w:val="0"/>
          <w:color w:val="auto"/>
          <w:sz w:val="24"/>
          <w:highlight w:val="none"/>
          <w:u w:val="single"/>
          <w:lang w:val="en-US" w:eastAsia="zh-CN"/>
        </w:rPr>
      </w:pPr>
      <w:r>
        <w:rPr>
          <w:rFonts w:hint="eastAsia" w:ascii="楷体" w:hAnsi="楷体" w:eastAsia="楷体" w:cs="楷体"/>
          <w:strike/>
          <w:dstrike w:val="0"/>
          <w:color w:val="auto"/>
          <w:sz w:val="24"/>
          <w:highlight w:val="none"/>
          <w:u w:val="single"/>
          <w:lang w:val="en-US" w:eastAsia="zh-CN"/>
        </w:rPr>
        <w:t>注：建议招标人在招标文件中提出</w:t>
      </w:r>
      <w:r>
        <w:rPr>
          <w:rFonts w:hint="eastAsia" w:ascii="楷体" w:hAnsi="楷体" w:eastAsia="楷体" w:cs="楷体"/>
          <w:bCs w:val="0"/>
          <w:strike/>
          <w:dstrike w:val="0"/>
          <w:color w:val="auto"/>
          <w:kern w:val="2"/>
          <w:sz w:val="24"/>
          <w:highlight w:val="none"/>
          <w:u w:val="single"/>
        </w:rPr>
        <w:t>篇幅上限</w:t>
      </w:r>
      <w:r>
        <w:rPr>
          <w:rFonts w:hint="eastAsia" w:ascii="楷体" w:hAnsi="楷体" w:eastAsia="楷体" w:cs="楷体"/>
          <w:bCs w:val="0"/>
          <w:strike/>
          <w:dstrike w:val="0"/>
          <w:color w:val="auto"/>
          <w:kern w:val="2"/>
          <w:sz w:val="24"/>
          <w:highlight w:val="none"/>
          <w:u w:val="single"/>
          <w:lang w:eastAsia="zh-CN"/>
        </w:rPr>
        <w:t>，国家及地方现有工法规范已有的内容</w:t>
      </w:r>
      <w:r>
        <w:rPr>
          <w:rFonts w:hint="eastAsia" w:ascii="楷体" w:hAnsi="楷体" w:eastAsia="楷体" w:cs="楷体"/>
          <w:bCs w:val="0"/>
          <w:strike/>
          <w:dstrike w:val="0"/>
          <w:color w:val="auto"/>
          <w:kern w:val="2"/>
          <w:sz w:val="24"/>
          <w:highlight w:val="none"/>
          <w:u w:val="single"/>
          <w:lang w:val="en-US" w:eastAsia="zh-CN"/>
        </w:rPr>
        <w:t>无需重复提交</w:t>
      </w:r>
      <w:r>
        <w:rPr>
          <w:rFonts w:hint="eastAsia" w:ascii="楷体" w:hAnsi="楷体" w:eastAsia="楷体" w:cs="楷体"/>
          <w:bCs w:val="0"/>
          <w:strike/>
          <w:dstrike w:val="0"/>
          <w:color w:val="auto"/>
          <w:kern w:val="2"/>
          <w:sz w:val="24"/>
          <w:highlight w:val="none"/>
          <w:u w:val="single"/>
        </w:rPr>
        <w:t>。</w:t>
      </w:r>
    </w:p>
    <w:p w14:paraId="65C1A82F">
      <w:pPr>
        <w:spacing w:line="360" w:lineRule="auto"/>
        <w:ind w:firstLine="480" w:firstLineChars="200"/>
        <w:rPr>
          <w:rFonts w:hint="eastAsia" w:ascii="宋体" w:hAnsi="宋体" w:eastAsia="宋体"/>
          <w:strike/>
          <w:dstrike w:val="0"/>
          <w:color w:val="auto"/>
          <w:sz w:val="24"/>
          <w:highlight w:val="none"/>
          <w:u w:val="single"/>
          <w:lang w:eastAsia="zh-CN"/>
        </w:rPr>
      </w:pPr>
      <w:r>
        <w:rPr>
          <w:rFonts w:hint="eastAsia" w:ascii="宋体" w:hAnsi="宋体"/>
          <w:strike/>
          <w:dstrike w:val="0"/>
          <w:color w:val="auto"/>
          <w:sz w:val="24"/>
          <w:highlight w:val="none"/>
          <w:u w:val="single"/>
          <w:lang w:eastAsia="zh-CN"/>
        </w:rPr>
        <w:t>（</w:t>
      </w:r>
      <w:r>
        <w:rPr>
          <w:rFonts w:hint="eastAsia" w:ascii="宋体" w:hAnsi="宋体"/>
          <w:strike/>
          <w:dstrike w:val="0"/>
          <w:color w:val="auto"/>
          <w:sz w:val="24"/>
          <w:highlight w:val="none"/>
          <w:u w:val="single"/>
          <w:lang w:val="en-US" w:eastAsia="zh-CN"/>
        </w:rPr>
        <w:t>4）（选择性条款）</w:t>
      </w:r>
      <w:r>
        <w:rPr>
          <w:rFonts w:hint="eastAsia" w:ascii="宋体" w:hAnsi="宋体"/>
          <w:strike/>
          <w:dstrike w:val="0"/>
          <w:color w:val="auto"/>
          <w:sz w:val="24"/>
          <w:highlight w:val="none"/>
          <w:u w:val="single"/>
        </w:rPr>
        <w:t>有余泥渣土产生的项目</w:t>
      </w:r>
      <w:r>
        <w:rPr>
          <w:rFonts w:hint="eastAsia" w:ascii="宋体" w:hAnsi="宋体"/>
          <w:strike/>
          <w:dstrike w:val="0"/>
          <w:color w:val="auto"/>
          <w:sz w:val="24"/>
          <w:highlight w:val="none"/>
          <w:u w:val="single"/>
          <w:lang w:eastAsia="zh-CN"/>
        </w:rPr>
        <w:t>可要求提供</w:t>
      </w:r>
      <w:r>
        <w:rPr>
          <w:rFonts w:hint="eastAsia" w:ascii="宋体" w:hAnsi="宋体"/>
          <w:strike/>
          <w:dstrike w:val="0"/>
          <w:color w:val="auto"/>
          <w:sz w:val="24"/>
          <w:highlight w:val="none"/>
          <w:u w:val="single"/>
        </w:rPr>
        <w:t>余泥渣土运输与排放方案</w:t>
      </w:r>
      <w:r>
        <w:rPr>
          <w:rFonts w:hint="eastAsia" w:ascii="宋体" w:hAnsi="宋体"/>
          <w:strike/>
          <w:dstrike w:val="0"/>
          <w:color w:val="auto"/>
          <w:sz w:val="24"/>
          <w:highlight w:val="none"/>
          <w:u w:val="single"/>
          <w:lang w:eastAsia="zh-CN"/>
        </w:rPr>
        <w:t>；</w:t>
      </w:r>
    </w:p>
    <w:p w14:paraId="4C539B34">
      <w:pPr>
        <w:spacing w:line="360" w:lineRule="auto"/>
        <w:ind w:firstLine="480" w:firstLineChars="200"/>
        <w:rPr>
          <w:rFonts w:hint="eastAsia" w:ascii="宋体" w:hAnsi="宋体" w:eastAsia="宋体"/>
          <w:strike/>
          <w:dstrike w:val="0"/>
          <w:color w:val="auto"/>
          <w:sz w:val="24"/>
          <w:highlight w:val="none"/>
          <w:u w:val="single"/>
          <w:lang w:eastAsia="zh-CN"/>
        </w:rPr>
      </w:pPr>
      <w:r>
        <w:rPr>
          <w:rFonts w:hint="eastAsia" w:ascii="宋体" w:hAnsi="宋体"/>
          <w:strike/>
          <w:dstrike w:val="0"/>
          <w:color w:val="auto"/>
          <w:sz w:val="24"/>
          <w:highlight w:val="none"/>
          <w:u w:val="single"/>
        </w:rPr>
        <w:t>（</w:t>
      </w:r>
      <w:r>
        <w:rPr>
          <w:rFonts w:hint="eastAsia" w:ascii="宋体" w:hAnsi="宋体"/>
          <w:strike/>
          <w:dstrike w:val="0"/>
          <w:color w:val="auto"/>
          <w:sz w:val="24"/>
          <w:highlight w:val="none"/>
          <w:u w:val="single"/>
          <w:lang w:val="en-US" w:eastAsia="zh-CN"/>
        </w:rPr>
        <w:t>5</w:t>
      </w:r>
      <w:r>
        <w:rPr>
          <w:rFonts w:hint="eastAsia" w:ascii="宋体" w:hAnsi="宋体"/>
          <w:strike/>
          <w:dstrike w:val="0"/>
          <w:color w:val="auto"/>
          <w:sz w:val="24"/>
          <w:highlight w:val="none"/>
          <w:u w:val="single"/>
        </w:rPr>
        <w:t>）</w:t>
      </w:r>
      <w:r>
        <w:rPr>
          <w:rFonts w:hint="eastAsia" w:ascii="宋体" w:hAnsi="宋体"/>
          <w:strike/>
          <w:dstrike w:val="0"/>
          <w:color w:val="auto"/>
          <w:sz w:val="24"/>
          <w:highlight w:val="none"/>
          <w:u w:val="single"/>
          <w:lang w:eastAsia="zh-CN"/>
        </w:rPr>
        <w:t>（选择性条款）</w:t>
      </w:r>
      <w:r>
        <w:rPr>
          <w:rFonts w:hint="eastAsia" w:ascii="宋体" w:hAnsi="宋体"/>
          <w:strike/>
          <w:dstrike w:val="0"/>
          <w:color w:val="auto"/>
          <w:sz w:val="24"/>
          <w:highlight w:val="none"/>
          <w:u w:val="single"/>
        </w:rPr>
        <w:t>投标人可使用适合本工程的机械设备</w:t>
      </w:r>
      <w:r>
        <w:rPr>
          <w:rFonts w:hint="eastAsia" w:ascii="宋体" w:hAnsi="宋体"/>
          <w:strike/>
          <w:dstrike w:val="0"/>
          <w:color w:val="auto"/>
          <w:sz w:val="24"/>
          <w:highlight w:val="none"/>
          <w:u w:val="single"/>
          <w:lang w:eastAsia="zh-CN"/>
        </w:rPr>
        <w:t>；</w:t>
      </w:r>
    </w:p>
    <w:p w14:paraId="034BF977">
      <w:pPr>
        <w:spacing w:line="360" w:lineRule="auto"/>
        <w:ind w:firstLine="480" w:firstLineChars="200"/>
        <w:rPr>
          <w:rFonts w:hint="eastAsia" w:ascii="宋体" w:hAnsi="宋体" w:eastAsia="宋体"/>
          <w:strike/>
          <w:dstrike w:val="0"/>
          <w:color w:val="auto"/>
          <w:sz w:val="24"/>
          <w:highlight w:val="none"/>
          <w:u w:val="single"/>
          <w:lang w:eastAsia="zh-CN"/>
        </w:rPr>
      </w:pPr>
      <w:r>
        <w:rPr>
          <w:rFonts w:hint="eastAsia" w:ascii="宋体" w:hAnsi="宋体"/>
          <w:strike/>
          <w:dstrike w:val="0"/>
          <w:color w:val="auto"/>
          <w:sz w:val="24"/>
          <w:highlight w:val="none"/>
          <w:u w:val="single"/>
        </w:rPr>
        <w:t>（</w:t>
      </w:r>
      <w:r>
        <w:rPr>
          <w:rFonts w:hint="eastAsia" w:ascii="宋体" w:hAnsi="宋体"/>
          <w:strike/>
          <w:dstrike w:val="0"/>
          <w:color w:val="auto"/>
          <w:sz w:val="24"/>
          <w:highlight w:val="none"/>
          <w:u w:val="single"/>
          <w:lang w:val="en-US" w:eastAsia="zh-CN"/>
        </w:rPr>
        <w:t>6</w:t>
      </w:r>
      <w:r>
        <w:rPr>
          <w:rFonts w:hint="eastAsia" w:ascii="宋体" w:hAnsi="宋体"/>
          <w:strike/>
          <w:dstrike w:val="0"/>
          <w:color w:val="auto"/>
          <w:sz w:val="24"/>
          <w:highlight w:val="none"/>
          <w:u w:val="single"/>
        </w:rPr>
        <w:t>）</w:t>
      </w:r>
      <w:r>
        <w:rPr>
          <w:rFonts w:hint="eastAsia" w:ascii="宋体" w:hAnsi="宋体"/>
          <w:strike/>
          <w:dstrike w:val="0"/>
          <w:color w:val="auto"/>
          <w:sz w:val="24"/>
          <w:highlight w:val="none"/>
          <w:u w:val="single"/>
          <w:lang w:eastAsia="zh-CN"/>
        </w:rPr>
        <w:t>（选择性条款）</w:t>
      </w:r>
      <w:r>
        <w:rPr>
          <w:rFonts w:hint="eastAsia" w:ascii="宋体" w:hAnsi="宋体"/>
          <w:strike/>
          <w:dstrike w:val="0"/>
          <w:color w:val="auto"/>
          <w:sz w:val="24"/>
          <w:highlight w:val="none"/>
          <w:u w:val="single"/>
        </w:rPr>
        <w:t>类似工程业绩材料</w:t>
      </w:r>
      <w:r>
        <w:rPr>
          <w:rFonts w:hint="eastAsia" w:ascii="宋体" w:hAnsi="宋体"/>
          <w:strike/>
          <w:dstrike w:val="0"/>
          <w:color w:val="auto"/>
          <w:sz w:val="24"/>
          <w:highlight w:val="none"/>
          <w:u w:val="single"/>
          <w:lang w:eastAsia="zh-CN"/>
        </w:rPr>
        <w:t>；</w:t>
      </w:r>
    </w:p>
    <w:p w14:paraId="4BD50F15">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）按本招标文件规定提交的其它所有技术资料</w:t>
      </w:r>
      <w:r>
        <w:rPr>
          <w:rFonts w:hint="eastAsia" w:ascii="宋体" w:hAnsi="宋体"/>
          <w:color w:val="auto"/>
          <w:sz w:val="24"/>
          <w:highlight w:val="none"/>
          <w:u w:val="single"/>
          <w:lang w:eastAsia="zh-CN"/>
        </w:rPr>
        <w:t>；</w:t>
      </w:r>
    </w:p>
    <w:p w14:paraId="6CB0858F">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8</w:t>
      </w:r>
      <w:r>
        <w:rPr>
          <w:rFonts w:hint="eastAsia" w:ascii="宋体" w:hAnsi="宋体"/>
          <w:color w:val="auto"/>
          <w:sz w:val="24"/>
          <w:highlight w:val="none"/>
          <w:u w:val="single"/>
        </w:rPr>
        <w:t>）按照招标文件要求填写的《参与编制技术标投标文件人员名单》。</w:t>
      </w:r>
    </w:p>
    <w:p w14:paraId="2BF637F1">
      <w:pPr>
        <w:spacing w:line="360" w:lineRule="auto"/>
        <w:ind w:firstLine="480" w:firstLineChars="200"/>
        <w:rPr>
          <w:rFonts w:ascii="宋体"/>
          <w:bCs/>
          <w:color w:val="auto"/>
          <w:sz w:val="24"/>
          <w:highlight w:val="none"/>
          <w:u w:val="single"/>
        </w:rPr>
      </w:pPr>
      <w:r>
        <w:rPr>
          <w:rFonts w:ascii="宋体" w:hAnsi="宋体"/>
          <w:bCs/>
          <w:color w:val="auto"/>
          <w:sz w:val="24"/>
          <w:highlight w:val="none"/>
          <w:u w:val="single"/>
        </w:rPr>
        <w:t xml:space="preserve">11.3 </w:t>
      </w:r>
      <w:r>
        <w:rPr>
          <w:rFonts w:hint="eastAsia" w:ascii="宋体" w:hAnsi="宋体"/>
          <w:bCs/>
          <w:color w:val="auto"/>
          <w:sz w:val="24"/>
          <w:highlight w:val="none"/>
          <w:u w:val="single"/>
        </w:rPr>
        <w:t>经济部分投标文件主要包括下列内容：</w:t>
      </w:r>
    </w:p>
    <w:p w14:paraId="2E0CA019">
      <w:pPr>
        <w:spacing w:line="360" w:lineRule="auto"/>
        <w:ind w:firstLine="480" w:firstLineChars="200"/>
        <w:rPr>
          <w:rFonts w:ascii="宋体"/>
          <w:color w:val="auto"/>
          <w:sz w:val="24"/>
          <w:highlight w:val="none"/>
          <w:u w:val="single"/>
        </w:rPr>
      </w:pPr>
      <w:r>
        <w:rPr>
          <w:rFonts w:ascii="宋体" w:hAnsi="宋体"/>
          <w:color w:val="auto"/>
          <w:sz w:val="24"/>
          <w:highlight w:val="none"/>
          <w:u w:val="single"/>
        </w:rPr>
        <w:t xml:space="preserve">11.3.1 </w:t>
      </w:r>
      <w:r>
        <w:rPr>
          <w:rFonts w:hint="eastAsia" w:ascii="宋体" w:hAnsi="宋体"/>
          <w:color w:val="auto"/>
          <w:sz w:val="24"/>
          <w:highlight w:val="none"/>
          <w:u w:val="single"/>
        </w:rPr>
        <w:t>经济投标文件</w:t>
      </w:r>
    </w:p>
    <w:p w14:paraId="6EB0ECC9">
      <w:pPr>
        <w:spacing w:line="360" w:lineRule="auto"/>
        <w:ind w:firstLine="480" w:firstLineChars="200"/>
        <w:rPr>
          <w:rFonts w:ascii="宋体"/>
          <w:color w:val="auto"/>
          <w:sz w:val="24"/>
          <w:highlight w:val="none"/>
          <w:u w:val="single"/>
        </w:rPr>
      </w:pPr>
      <w:r>
        <w:rPr>
          <w:rFonts w:ascii="宋体" w:hAnsi="宋体"/>
          <w:color w:val="auto"/>
          <w:sz w:val="24"/>
          <w:highlight w:val="none"/>
          <w:u w:val="single"/>
        </w:rPr>
        <w:t>11.3.2</w:t>
      </w:r>
      <w:r>
        <w:rPr>
          <w:rFonts w:hint="eastAsia" w:ascii="宋体" w:hAnsi="宋体"/>
          <w:color w:val="auto"/>
          <w:sz w:val="24"/>
          <w:highlight w:val="none"/>
          <w:u w:val="singl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u w:val="single"/>
        </w:rPr>
        <w:t>其中包括如下：</w:t>
      </w:r>
      <w:r>
        <w:rPr>
          <w:rFonts w:ascii="宋体"/>
          <w:color w:val="auto"/>
          <w:sz w:val="24"/>
          <w:highlight w:val="none"/>
          <w:u w:val="single"/>
        </w:rPr>
        <w:t xml:space="preserve"> </w:t>
      </w:r>
    </w:p>
    <w:p w14:paraId="39068055">
      <w:pPr>
        <w:spacing w:line="360" w:lineRule="auto"/>
        <w:ind w:firstLine="566" w:firstLineChars="236"/>
        <w:rPr>
          <w:rFonts w:ascii="宋体"/>
          <w:color w:val="auto"/>
          <w:sz w:val="24"/>
          <w:highlight w:val="none"/>
          <w:u w:val="single"/>
        </w:rPr>
      </w:pPr>
      <w:r>
        <w:rPr>
          <w:rFonts w:hint="eastAsia" w:ascii="宋体" w:hAnsi="宋体"/>
          <w:color w:val="auto"/>
          <w:sz w:val="24"/>
          <w:highlight w:val="none"/>
          <w:u w:val="single"/>
        </w:rPr>
        <w:t>（</w:t>
      </w:r>
      <w:r>
        <w:rPr>
          <w:rFonts w:ascii="宋体" w:hAnsi="宋体"/>
          <w:color w:val="auto"/>
          <w:sz w:val="24"/>
          <w:highlight w:val="none"/>
          <w:u w:val="single"/>
        </w:rPr>
        <w:t>1</w:t>
      </w:r>
      <w:r>
        <w:rPr>
          <w:rFonts w:hint="eastAsia" w:ascii="宋体" w:hAnsi="宋体"/>
          <w:color w:val="auto"/>
          <w:sz w:val="24"/>
          <w:highlight w:val="none"/>
          <w:u w:val="single"/>
        </w:rPr>
        <w:t>）投标总价封面、扉页；</w:t>
      </w:r>
    </w:p>
    <w:p w14:paraId="34C00F32">
      <w:pPr>
        <w:spacing w:line="360" w:lineRule="auto"/>
        <w:ind w:firstLine="566" w:firstLineChars="236"/>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rPr>
        <w:t>（</w:t>
      </w:r>
      <w:r>
        <w:rPr>
          <w:rFonts w:ascii="宋体" w:hAnsi="宋体"/>
          <w:color w:val="auto"/>
          <w:sz w:val="24"/>
          <w:szCs w:val="24"/>
          <w:highlight w:val="none"/>
          <w:u w:val="single"/>
        </w:rPr>
        <w:t>2</w:t>
      </w:r>
      <w:r>
        <w:rPr>
          <w:rFonts w:hint="eastAsia" w:ascii="宋体" w:hAnsi="宋体"/>
          <w:color w:val="auto"/>
          <w:sz w:val="24"/>
          <w:szCs w:val="24"/>
          <w:highlight w:val="none"/>
          <w:u w:val="single"/>
        </w:rPr>
        <w:t>）总说明</w:t>
      </w:r>
      <w:r>
        <w:rPr>
          <w:rFonts w:hint="eastAsia" w:ascii="宋体" w:hAnsi="宋体"/>
          <w:color w:val="auto"/>
          <w:sz w:val="24"/>
          <w:szCs w:val="24"/>
          <w:highlight w:val="none"/>
          <w:u w:val="single"/>
          <w:lang w:eastAsia="zh-CN"/>
        </w:rPr>
        <w:t>；</w:t>
      </w:r>
    </w:p>
    <w:p w14:paraId="0C14E2FC">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（3）工程项目投标报价汇总表；</w:t>
      </w:r>
    </w:p>
    <w:p w14:paraId="7A2CF274">
      <w:pPr>
        <w:spacing w:line="360" w:lineRule="auto"/>
        <w:ind w:firstLine="566" w:firstLineChars="236"/>
        <w:rPr>
          <w:rFonts w:ascii="宋体" w:hAnsi="宋体"/>
          <w:color w:val="auto"/>
          <w:sz w:val="24"/>
          <w:szCs w:val="24"/>
          <w:highlight w:val="none"/>
          <w:u w:val="single"/>
        </w:rPr>
      </w:pPr>
      <w:r>
        <w:rPr>
          <w:rFonts w:hint="eastAsia" w:ascii="宋体" w:hAnsi="宋体"/>
          <w:color w:val="auto"/>
          <w:sz w:val="24"/>
          <w:szCs w:val="24"/>
          <w:highlight w:val="none"/>
          <w:u w:val="single"/>
        </w:rPr>
        <w:t>（4）单项工程投标报价汇总表；</w:t>
      </w:r>
    </w:p>
    <w:p w14:paraId="68569E8E">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（5）单位工程投标报价汇总表；</w:t>
      </w:r>
    </w:p>
    <w:p w14:paraId="1D509084">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（6）分部分项工程清单与计价表；</w:t>
      </w:r>
    </w:p>
    <w:p w14:paraId="3922D010">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（7）单价措施项目清单与计价表；</w:t>
      </w:r>
    </w:p>
    <w:p w14:paraId="48F37A67">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（8）总价措施项目清单与计价表；</w:t>
      </w:r>
    </w:p>
    <w:p w14:paraId="7BED24DB">
      <w:pPr>
        <w:spacing w:line="360" w:lineRule="auto"/>
        <w:ind w:firstLine="566" w:firstLineChars="236"/>
        <w:rPr>
          <w:rFonts w:ascii="宋体"/>
          <w:color w:val="auto"/>
          <w:sz w:val="24"/>
          <w:szCs w:val="24"/>
          <w:highlight w:val="none"/>
          <w:u w:val="single"/>
        </w:rPr>
      </w:pPr>
      <w:r>
        <w:rPr>
          <w:rFonts w:hint="eastAsia" w:ascii="宋体" w:hAnsi="宋体"/>
          <w:color w:val="auto"/>
          <w:sz w:val="24"/>
          <w:szCs w:val="24"/>
          <w:highlight w:val="none"/>
          <w:u w:val="single"/>
        </w:rPr>
        <w:t>（9）综合单价分析表；</w:t>
      </w:r>
    </w:p>
    <w:p w14:paraId="54F66D75">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（10）其他项目清单与计价汇总表；</w:t>
      </w:r>
    </w:p>
    <w:p w14:paraId="2F13E107">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（11）暂列金额明细表；</w:t>
      </w:r>
    </w:p>
    <w:p w14:paraId="6482FC0A">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（12）材料（工程设备）暂估价明细表；</w:t>
      </w:r>
    </w:p>
    <w:p w14:paraId="2DDC7403">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（13）专业工程暂估价明细表；</w:t>
      </w:r>
    </w:p>
    <w:p w14:paraId="20FF5BE7">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（14）计日工表；</w:t>
      </w:r>
    </w:p>
    <w:p w14:paraId="4E88A1F6">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（15）总承包服务计价表；</w:t>
      </w:r>
    </w:p>
    <w:p w14:paraId="6FB5C655">
      <w:pPr>
        <w:spacing w:line="360" w:lineRule="auto"/>
        <w:ind w:firstLine="480" w:firstLineChars="200"/>
        <w:rPr>
          <w:rFonts w:ascii="宋体"/>
          <w:color w:val="auto"/>
          <w:sz w:val="24"/>
          <w:szCs w:val="24"/>
          <w:highlight w:val="none"/>
          <w:u w:val="single"/>
        </w:rPr>
      </w:pPr>
      <w:r>
        <w:rPr>
          <w:rFonts w:hint="eastAsia" w:ascii="宋体" w:hAnsi="宋体"/>
          <w:color w:val="auto"/>
          <w:sz w:val="24"/>
          <w:szCs w:val="24"/>
          <w:highlight w:val="none"/>
          <w:u w:val="single"/>
        </w:rPr>
        <w:t>（16）规费和税金项目计价表；</w:t>
      </w:r>
    </w:p>
    <w:p w14:paraId="61E14F5E">
      <w:pPr>
        <w:spacing w:line="360" w:lineRule="auto"/>
        <w:ind w:firstLine="480" w:firstLineChars="200"/>
        <w:rPr>
          <w:rFonts w:ascii="宋体"/>
          <w:color w:val="auto"/>
          <w:sz w:val="24"/>
          <w:highlight w:val="none"/>
          <w:u w:val="single"/>
        </w:rPr>
      </w:pPr>
      <w:r>
        <w:rPr>
          <w:rFonts w:hint="eastAsia" w:ascii="宋体" w:hAnsi="宋体"/>
          <w:color w:val="auto"/>
          <w:sz w:val="24"/>
          <w:szCs w:val="24"/>
          <w:highlight w:val="none"/>
          <w:u w:val="single"/>
        </w:rPr>
        <w:t>（17）人工、主要材料和设备一览表</w:t>
      </w:r>
    </w:p>
    <w:p w14:paraId="4A7297EC">
      <w:pPr>
        <w:tabs>
          <w:tab w:val="left" w:pos="1125"/>
        </w:tabs>
        <w:spacing w:line="360" w:lineRule="auto"/>
        <w:ind w:firstLine="480" w:firstLineChars="200"/>
        <w:rPr>
          <w:rFonts w:ascii="宋体" w:hAnsi="宋体"/>
          <w:color w:val="auto"/>
          <w:sz w:val="24"/>
          <w:highlight w:val="none"/>
          <w:u w:val="single"/>
        </w:rPr>
      </w:pPr>
      <w:r>
        <w:rPr>
          <w:rFonts w:ascii="宋体" w:hAnsi="宋体"/>
          <w:color w:val="auto"/>
          <w:sz w:val="24"/>
          <w:highlight w:val="none"/>
          <w:u w:val="single"/>
        </w:rPr>
        <w:t>11.3.</w:t>
      </w:r>
      <w:r>
        <w:rPr>
          <w:rFonts w:hint="eastAsia" w:ascii="宋体" w:hAnsi="宋体"/>
          <w:color w:val="auto"/>
          <w:sz w:val="24"/>
          <w:highlight w:val="none"/>
          <w:u w:val="single"/>
        </w:rPr>
        <w:t>3按照</w:t>
      </w:r>
      <w:r>
        <w:rPr>
          <w:rFonts w:hint="eastAsia" w:ascii="宋体" w:hAnsi="宋体"/>
          <w:bCs/>
          <w:color w:val="auto"/>
          <w:sz w:val="24"/>
          <w:highlight w:val="none"/>
          <w:u w:val="single"/>
        </w:rPr>
        <w:t>招标文件要求</w:t>
      </w:r>
      <w:r>
        <w:rPr>
          <w:rFonts w:hint="eastAsia" w:ascii="宋体" w:hAnsi="宋体"/>
          <w:color w:val="auto"/>
          <w:sz w:val="24"/>
          <w:highlight w:val="none"/>
          <w:u w:val="single"/>
        </w:rPr>
        <w:t>填写的《参与编制经济标投标文件人员名单》。</w:t>
      </w:r>
    </w:p>
    <w:p w14:paraId="1F17DAC9">
      <w:pPr>
        <w:tabs>
          <w:tab w:val="left" w:pos="1125"/>
        </w:tabs>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11.3.4若投标人的投标报价低于工程成本警</w:t>
      </w:r>
      <w:r>
        <w:rPr>
          <w:rFonts w:hint="eastAsia" w:ascii="宋体" w:hAnsi="宋体"/>
          <w:color w:val="auto"/>
          <w:sz w:val="24"/>
          <w:highlight w:val="none"/>
          <w:u w:val="single"/>
          <w:lang w:eastAsia="zh-CN"/>
        </w:rPr>
        <w:t>示</w:t>
      </w:r>
      <w:r>
        <w:rPr>
          <w:rFonts w:hint="eastAsia" w:ascii="宋体" w:hAnsi="宋体"/>
          <w:color w:val="auto"/>
          <w:sz w:val="24"/>
          <w:highlight w:val="none"/>
          <w:u w:val="single"/>
        </w:rPr>
        <w:t>价的，投标人还须提供详细的施工组织设计、单价、措施性费用、单价分析表、主要材料价格表、投标人成本分析供评标委员会评审。</w:t>
      </w:r>
    </w:p>
    <w:p w14:paraId="6F919884">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14:paraId="3D6BBAE7">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14:paraId="0395B77D">
      <w:pPr>
        <w:pStyle w:val="5"/>
        <w:spacing w:after="0" w:line="360" w:lineRule="auto"/>
        <w:ind w:firstLine="480" w:firstLineChars="200"/>
        <w:rPr>
          <w:rFonts w:ascii="宋体" w:hAnsi="宋体"/>
          <w:b/>
          <w:bCs/>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w:t>
      </w:r>
      <w:r>
        <w:rPr>
          <w:rFonts w:hint="eastAsia"/>
          <w:color w:val="auto"/>
          <w:sz w:val="24"/>
          <w:szCs w:val="24"/>
          <w:highlight w:val="none"/>
        </w:rPr>
        <w:t>详见：</w:t>
      </w:r>
      <w:r>
        <w:rPr>
          <w:rFonts w:hint="eastAsia" w:ascii="宋体" w:hAnsi="宋体" w:cs="宋体"/>
          <w:b/>
          <w:bCs/>
          <w:color w:val="auto"/>
          <w:sz w:val="24"/>
          <w:szCs w:val="24"/>
          <w:highlight w:val="none"/>
          <w:u w:val="single"/>
          <w:lang w:eastAsia="zh-CN"/>
        </w:rPr>
        <w:t>广州交易集团有限公司（广州公共资源交易中心）</w:t>
      </w:r>
      <w:r>
        <w:rPr>
          <w:rFonts w:hint="eastAsia" w:ascii="宋体" w:hAnsi="宋体" w:cs="宋体"/>
          <w:b/>
          <w:bCs/>
          <w:color w:val="auto"/>
          <w:sz w:val="24"/>
          <w:szCs w:val="24"/>
          <w:highlight w:val="none"/>
          <w:u w:val="single"/>
        </w:rPr>
        <w:t>网站</w:t>
      </w:r>
      <w:r>
        <w:rPr>
          <w:rFonts w:hint="eastAsia"/>
          <w:b/>
          <w:bCs/>
          <w:color w:val="auto"/>
          <w:sz w:val="24"/>
          <w:szCs w:val="24"/>
          <w:highlight w:val="none"/>
        </w:rPr>
        <w:t>。</w:t>
      </w:r>
    </w:p>
    <w:p w14:paraId="1DBDB3FA">
      <w:pPr>
        <w:pStyle w:val="5"/>
        <w:spacing w:after="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rFonts w:hint="eastAsia" w:ascii="宋体" w:hAnsi="宋体" w:cs="宋体"/>
          <w:b/>
          <w:bCs/>
          <w:color w:val="auto"/>
          <w:sz w:val="24"/>
          <w:szCs w:val="24"/>
          <w:highlight w:val="none"/>
          <w:u w:val="single"/>
          <w:lang w:eastAsia="zh-CN"/>
        </w:rPr>
        <w:t>广州交易集团有限公司（广州公共资源交易中心）</w:t>
      </w:r>
      <w:r>
        <w:rPr>
          <w:rFonts w:hint="eastAsia" w:ascii="宋体" w:hAnsi="宋体" w:cs="宋体"/>
          <w:b/>
          <w:bCs/>
          <w:color w:val="auto"/>
          <w:sz w:val="24"/>
          <w:szCs w:val="24"/>
          <w:highlight w:val="none"/>
          <w:u w:val="single"/>
        </w:rPr>
        <w:t>网站</w:t>
      </w:r>
      <w:r>
        <w:rPr>
          <w:rFonts w:hint="eastAsia" w:ascii="宋体" w:hAnsi="宋体"/>
          <w:color w:val="auto"/>
          <w:sz w:val="24"/>
          <w:highlight w:val="none"/>
        </w:rPr>
        <w:t>。</w:t>
      </w:r>
    </w:p>
    <w:p w14:paraId="47B3BB45">
      <w:pPr>
        <w:pStyle w:val="5"/>
        <w:spacing w:after="0" w:line="360" w:lineRule="auto"/>
        <w:ind w:firstLine="480" w:firstLineChars="20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14:paraId="55628EEF">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14:paraId="3A8BA9B4">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项所规定的方式。投标报价（含单价及总价）精确到“分”。</w:t>
      </w:r>
    </w:p>
    <w:p w14:paraId="7F6FE757">
      <w:pPr>
        <w:pStyle w:val="5"/>
        <w:spacing w:after="0"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DAE90EB">
      <w:pPr>
        <w:pStyle w:val="5"/>
        <w:spacing w:after="0"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w:t>
      </w:r>
      <w:r>
        <w:rPr>
          <w:rFonts w:hint="eastAsia" w:ascii="宋体" w:hAnsi="宋体"/>
          <w:color w:val="auto"/>
          <w:sz w:val="24"/>
          <w:szCs w:val="24"/>
          <w:highlight w:val="none"/>
          <w:lang w:eastAsia="zh-CN"/>
        </w:rPr>
        <w:t>安全生产措施费</w:t>
      </w:r>
      <w:r>
        <w:rPr>
          <w:rFonts w:hint="eastAsia" w:ascii="宋体" w:hAnsi="宋体"/>
          <w:color w:val="auto"/>
          <w:sz w:val="24"/>
          <w:szCs w:val="24"/>
          <w:highlight w:val="none"/>
        </w:rPr>
        <w:t>等非竞争性项目明列了单价或合价的金额的，投标人应按照明列的单价或合价的金额报价，未按照规定金额报价的，由评标委员会按照招标文件规定的金额进行修正。</w:t>
      </w:r>
    </w:p>
    <w:p w14:paraId="562F6968">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u w:val="single"/>
        </w:rPr>
        <w:t>13.4</w:t>
      </w:r>
      <w:r>
        <w:rPr>
          <w:rFonts w:hint="eastAsia" w:ascii="宋体" w:hAnsi="宋体" w:cs="宋体"/>
          <w:b/>
          <w:bCs/>
          <w:color w:val="auto"/>
          <w:sz w:val="24"/>
          <w:highlight w:val="none"/>
          <w:u w:val="single"/>
        </w:rPr>
        <w:t>投标人一旦中标，投标人对招标人提供的</w:t>
      </w:r>
      <w:r>
        <w:rPr>
          <w:rFonts w:hint="eastAsia" w:ascii="宋体" w:hAnsi="宋体" w:cs="宋体"/>
          <w:b/>
          <w:bCs/>
          <w:color w:val="auto"/>
          <w:sz w:val="24"/>
          <w:highlight w:val="none"/>
          <w:u w:val="single"/>
          <w:lang w:val="en-US" w:eastAsia="zh-CN"/>
        </w:rPr>
        <w:t>招标</w:t>
      </w:r>
      <w:r>
        <w:rPr>
          <w:rFonts w:hint="eastAsia" w:ascii="宋体" w:hAnsi="宋体" w:cs="宋体"/>
          <w:b/>
          <w:bCs/>
          <w:color w:val="auto"/>
          <w:sz w:val="24"/>
          <w:highlight w:val="none"/>
          <w:u w:val="single"/>
        </w:rPr>
        <w:t>工程量清单中列出的工程项目所报出的综合单价和措施项目费（措施项目费必须单列，没有单独列出的，视为已经包含在投标报价中），在工程结算时不得变更，即在施工过程中即使工程量清单项目的工程量发生变更，中标投标文件列出的综合单价和措施项目费也不发生改变。若在合同履行期间，因主要材料（设备）单价波动涨跌幅度超过合同基准期（指递交投标文件截止日期前28天）价格的5%，或施工机械台班单价波动涨跌幅度超过合同基准期（指递交投标文件截止日期前28天）价格的</w:t>
      </w:r>
      <w:r>
        <w:rPr>
          <w:rFonts w:hint="eastAsia" w:ascii="宋体" w:hAnsi="宋体" w:cs="宋体"/>
          <w:b/>
          <w:bCs/>
          <w:color w:val="auto"/>
          <w:sz w:val="24"/>
          <w:highlight w:val="none"/>
          <w:u w:val="single"/>
          <w:lang w:val="en-US" w:eastAsia="zh-CN"/>
        </w:rPr>
        <w:t>5</w:t>
      </w:r>
      <w:r>
        <w:rPr>
          <w:rFonts w:hint="eastAsia" w:ascii="宋体" w:hAnsi="宋体" w:cs="宋体"/>
          <w:b/>
          <w:bCs/>
          <w:color w:val="auto"/>
          <w:sz w:val="24"/>
          <w:highlight w:val="none"/>
          <w:u w:val="single"/>
        </w:rPr>
        <w:t>%或人工涨跌变化影响合同价款时，应根据合同约定，按《建设工程工程量清单计价规范》（GB/T50500-2024）调整合同价款。人工、主要材料（设备）按广州市造价管理站施工同期《广州地区建设工程材料综合价格》调整。</w:t>
      </w:r>
    </w:p>
    <w:p w14:paraId="24E8B139">
      <w:pPr>
        <w:pStyle w:val="5"/>
        <w:spacing w:after="0"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14:paraId="0264B578">
      <w:pPr>
        <w:pStyle w:val="5"/>
        <w:spacing w:after="0" w:line="360" w:lineRule="auto"/>
        <w:ind w:firstLine="482" w:firstLineChars="200"/>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13.5.1</w:t>
      </w:r>
      <w:r>
        <w:rPr>
          <w:rFonts w:hint="eastAsia" w:ascii="宋体" w:hAnsi="宋体" w:cs="宋体"/>
          <w:b/>
          <w:bCs/>
          <w:color w:val="auto"/>
          <w:sz w:val="24"/>
          <w:highlight w:val="none"/>
          <w:u w:val="single"/>
          <w:lang w:val="en-US" w:eastAsia="zh-CN"/>
        </w:rPr>
        <w:t>中标的投标文件工程量清单中已有相同项目的，该项目的综合单价若低于最高投标限价相应项目综合单价，则沿用；若高于最高投标限价相应的综合单价，则按最高投标限价相应的综合单价</w:t>
      </w:r>
      <w:r>
        <w:rPr>
          <w:rFonts w:hint="eastAsia" w:ascii="宋体" w:hAnsi="宋体" w:cs="宋体"/>
          <w:b/>
          <w:bCs/>
          <w:color w:val="auto"/>
          <w:sz w:val="24"/>
          <w:highlight w:val="none"/>
          <w:u w:val="single"/>
        </w:rPr>
        <w:t>；</w:t>
      </w:r>
    </w:p>
    <w:p w14:paraId="525788BA">
      <w:pPr>
        <w:pStyle w:val="5"/>
        <w:spacing w:after="0" w:line="360" w:lineRule="auto"/>
        <w:ind w:firstLine="480" w:firstLineChars="200"/>
        <w:rPr>
          <w:rFonts w:hint="eastAsia" w:ascii="宋体" w:hAns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增城区住房和城乡建设局同期《建设工程地方材料指导价格》计算；若广州市增城区住房和城乡建设局同期《建设工程地方材料指导价格》没有的材料单价按广州市造价管理站同期《广州地区建设工程材料综合价格》计算；若上述两地区的建设工程材料指导价均没有的材料单价，凭监理单位及甲方确认的与市场价相符的有效发票的材料单价计算，并按中标浮动率下浮后作结算。</w:t>
      </w:r>
    </w:p>
    <w:p w14:paraId="4BB4D6B3">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14:paraId="5B77A584">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14:paraId="39FFAD35">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14:paraId="6BFBB2FD">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1954DFF">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14:paraId="10578C60">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6EEAE3BB">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39907559">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14:paraId="35D27F29">
      <w:pPr>
        <w:pStyle w:val="5"/>
        <w:spacing w:after="0"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37D020B7">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772DFEAE">
      <w:pPr>
        <w:pStyle w:val="5"/>
        <w:spacing w:after="0"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14:paraId="5CBCCD2D">
      <w:pPr>
        <w:pStyle w:val="5"/>
        <w:spacing w:after="0"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14:paraId="7892CE32">
      <w:pPr>
        <w:pStyle w:val="5"/>
        <w:spacing w:after="0"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0FCE638">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14:paraId="409CE199">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14:paraId="0D514ED8">
      <w:pPr>
        <w:pStyle w:val="5"/>
        <w:spacing w:after="0"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14:paraId="7A4E9868">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hint="eastAsia" w:ascii="宋体" w:hAnsi="宋体"/>
          <w:color w:val="auto"/>
          <w:sz w:val="24"/>
          <w:highlight w:val="none"/>
          <w:lang w:val="en-US" w:eastAsia="zh-CN"/>
        </w:rPr>
        <w:t>15</w:t>
      </w:r>
      <w:r>
        <w:rPr>
          <w:rFonts w:hint="eastAsia" w:ascii="宋体" w:hAnsi="宋体"/>
          <w:color w:val="auto"/>
          <w:sz w:val="24"/>
          <w:highlight w:val="none"/>
        </w:rPr>
        <w:t>项所规定的期限，在此期限内，凡符合本招标文件要求的投标文件均保持有效。</w:t>
      </w:r>
    </w:p>
    <w:p w14:paraId="77168279">
      <w:pPr>
        <w:pStyle w:val="5"/>
        <w:spacing w:after="0"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w:t>
      </w:r>
      <w:r>
        <w:rPr>
          <w:rFonts w:hint="eastAsia" w:ascii="宋体" w:hAnsi="宋体"/>
          <w:strike/>
          <w:dstrike w:val="0"/>
          <w:color w:val="auto"/>
          <w:sz w:val="24"/>
          <w:highlight w:val="none"/>
        </w:rPr>
        <w:t>，而不影响退还其投标保证金</w:t>
      </w:r>
      <w:r>
        <w:rPr>
          <w:rFonts w:hint="eastAsia" w:ascii="宋体" w:hAnsi="宋体"/>
          <w:color w:val="auto"/>
          <w:sz w:val="24"/>
          <w:highlight w:val="none"/>
        </w:rPr>
        <w:t>。同意延长投标有效期的投标人既不能要求也不允许修改其投标文件</w:t>
      </w:r>
      <w:r>
        <w:rPr>
          <w:rFonts w:hint="eastAsia" w:ascii="宋体" w:hAnsi="宋体"/>
          <w:strike/>
          <w:dstrike w:val="0"/>
          <w:color w:val="auto"/>
          <w:sz w:val="24"/>
          <w:highlight w:val="none"/>
        </w:rPr>
        <w:t>，但需要相应的延长投标保证金的有效期，在延长的投标有效期内，本须知第</w:t>
      </w:r>
      <w:r>
        <w:rPr>
          <w:rFonts w:ascii="宋体" w:hAnsi="宋体"/>
          <w:strike/>
          <w:dstrike w:val="0"/>
          <w:color w:val="auto"/>
          <w:sz w:val="24"/>
          <w:highlight w:val="none"/>
        </w:rPr>
        <w:t>16</w:t>
      </w:r>
      <w:r>
        <w:rPr>
          <w:rFonts w:hint="eastAsia" w:ascii="宋体" w:hAnsi="宋体"/>
          <w:strike/>
          <w:dstrike w:val="0"/>
          <w:color w:val="auto"/>
          <w:sz w:val="24"/>
          <w:highlight w:val="none"/>
        </w:rPr>
        <w:t>条关于投标保证金的退还与不予退还的规定仍然适用</w:t>
      </w:r>
      <w:r>
        <w:rPr>
          <w:rFonts w:hint="eastAsia" w:ascii="宋体" w:hAnsi="宋体"/>
          <w:color w:val="auto"/>
          <w:sz w:val="24"/>
          <w:highlight w:val="none"/>
        </w:rPr>
        <w:t>。</w:t>
      </w:r>
    </w:p>
    <w:p w14:paraId="1A08C682">
      <w:pPr>
        <w:pStyle w:val="5"/>
        <w:spacing w:after="0" w:line="360" w:lineRule="auto"/>
        <w:ind w:firstLine="482" w:firstLineChars="200"/>
        <w:rPr>
          <w:rFonts w:ascii="宋体"/>
          <w:b/>
          <w:bCs/>
          <w:strike/>
          <w:dstrike w:val="0"/>
          <w:color w:val="auto"/>
          <w:sz w:val="24"/>
          <w:highlight w:val="none"/>
        </w:rPr>
      </w:pPr>
      <w:r>
        <w:rPr>
          <w:rFonts w:ascii="宋体" w:hAnsi="宋体"/>
          <w:b/>
          <w:bCs/>
          <w:strike/>
          <w:dstrike w:val="0"/>
          <w:color w:val="auto"/>
          <w:sz w:val="24"/>
          <w:highlight w:val="none"/>
        </w:rPr>
        <w:t>16</w:t>
      </w:r>
      <w:r>
        <w:rPr>
          <w:rFonts w:hint="eastAsia" w:ascii="宋体" w:hAnsi="宋体"/>
          <w:b/>
          <w:bCs/>
          <w:strike/>
          <w:dstrike w:val="0"/>
          <w:color w:val="auto"/>
          <w:sz w:val="24"/>
          <w:highlight w:val="none"/>
        </w:rPr>
        <w:t>．投标保证金</w:t>
      </w:r>
    </w:p>
    <w:p w14:paraId="3FB2C179">
      <w:pPr>
        <w:spacing w:line="360" w:lineRule="auto"/>
        <w:ind w:firstLine="480" w:firstLineChars="200"/>
        <w:rPr>
          <w:rFonts w:ascii="宋体" w:hAnsi="宋体"/>
          <w:strike/>
          <w:dstrike w:val="0"/>
          <w:color w:val="auto"/>
          <w:sz w:val="24"/>
          <w:highlight w:val="none"/>
        </w:rPr>
      </w:pPr>
      <w:r>
        <w:rPr>
          <w:rFonts w:ascii="宋体" w:hAnsi="宋体"/>
          <w:strike/>
          <w:dstrike w:val="0"/>
          <w:color w:val="auto"/>
          <w:sz w:val="24"/>
          <w:highlight w:val="none"/>
        </w:rPr>
        <w:t>16.1</w:t>
      </w:r>
      <w:r>
        <w:rPr>
          <w:rFonts w:hint="eastAsia" w:ascii="宋体" w:hAnsi="宋体"/>
          <w:strike/>
          <w:dstrike w:val="0"/>
          <w:color w:val="auto"/>
          <w:sz w:val="24"/>
          <w:highlight w:val="none"/>
        </w:rPr>
        <w:t>投标人应按</w:t>
      </w:r>
      <w:r>
        <w:rPr>
          <w:rFonts w:hint="eastAsia" w:ascii="宋体" w:hAnsi="宋体"/>
          <w:strike/>
          <w:dstrike w:val="0"/>
          <w:color w:val="auto"/>
          <w:sz w:val="24"/>
          <w:highlight w:val="none"/>
          <w:lang w:eastAsia="zh-CN"/>
        </w:rPr>
        <w:t>国家、省、市有关规定和</w:t>
      </w:r>
      <w:r>
        <w:rPr>
          <w:rFonts w:hint="eastAsia" w:ascii="宋体" w:hAnsi="宋体"/>
          <w:strike/>
          <w:dstrike w:val="0"/>
          <w:color w:val="auto"/>
          <w:sz w:val="24"/>
          <w:highlight w:val="none"/>
        </w:rPr>
        <w:t>投标须知前附表第</w:t>
      </w:r>
      <w:r>
        <w:rPr>
          <w:rFonts w:hint="eastAsia" w:ascii="宋体" w:hAnsi="宋体"/>
          <w:strike/>
          <w:dstrike w:val="0"/>
          <w:color w:val="auto"/>
          <w:sz w:val="24"/>
          <w:highlight w:val="none"/>
          <w:lang w:val="en-US" w:eastAsia="zh-CN"/>
        </w:rPr>
        <w:t>16</w:t>
      </w:r>
      <w:r>
        <w:rPr>
          <w:rFonts w:hint="eastAsia" w:ascii="宋体" w:hAnsi="宋体"/>
          <w:strike/>
          <w:dstrike w:val="0"/>
          <w:color w:val="auto"/>
          <w:sz w:val="24"/>
          <w:highlight w:val="none"/>
        </w:rPr>
        <w:t>项所述金额和时间递交</w:t>
      </w:r>
      <w:r>
        <w:rPr>
          <w:rFonts w:hint="eastAsia" w:ascii="宋体" w:hAnsi="宋体"/>
          <w:bCs/>
          <w:strike/>
          <w:dstrike w:val="0"/>
          <w:color w:val="auto"/>
          <w:sz w:val="24"/>
          <w:highlight w:val="none"/>
        </w:rPr>
        <w:t>投标保证金</w:t>
      </w:r>
      <w:r>
        <w:rPr>
          <w:rFonts w:hint="eastAsia" w:ascii="宋体" w:hAnsi="宋体"/>
          <w:strike/>
          <w:dstrike w:val="0"/>
          <w:color w:val="auto"/>
          <w:sz w:val="24"/>
          <w:highlight w:val="none"/>
        </w:rPr>
        <w:t>。招标人应当允许投标人自主选择现金、银行保函、保证保险、专业工程担保公司担保等方式缴纳投标保证金。</w:t>
      </w:r>
    </w:p>
    <w:p w14:paraId="7A88B70A">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16.1.1 采用现金或者支票形式提交的，投标保证金须从投标人的银行基本账户转出。</w:t>
      </w:r>
    </w:p>
    <w:p w14:paraId="05E40F8E">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AF2D08D">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16.1.3 采用电子形式的保函、担保或保证保险提交投标保证金的，应在招标文件中明确电子递交途径。</w:t>
      </w:r>
    </w:p>
    <w:p w14:paraId="78E5E8A4">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7F424C88">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16.3投标保证金应依据法律法规的相关规定退还。</w:t>
      </w:r>
    </w:p>
    <w:p w14:paraId="4A8DF8DD">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16.4如有下列情况之一的，招标人可以不予退还投标保证金（是否退还投标保证金由招标人</w:t>
      </w:r>
      <w:r>
        <w:rPr>
          <w:rFonts w:hint="eastAsia" w:ascii="宋体" w:hAnsi="宋体"/>
          <w:strike/>
          <w:dstrike w:val="0"/>
          <w:color w:val="auto"/>
          <w:sz w:val="24"/>
          <w:highlight w:val="none"/>
          <w:lang w:eastAsia="zh-CN"/>
        </w:rPr>
        <w:t>依法依规</w:t>
      </w:r>
      <w:r>
        <w:rPr>
          <w:rFonts w:hint="eastAsia" w:ascii="宋体" w:hAnsi="宋体"/>
          <w:strike/>
          <w:dstrike w:val="0"/>
          <w:color w:val="auto"/>
          <w:sz w:val="24"/>
          <w:highlight w:val="none"/>
        </w:rPr>
        <w:t>在招标文件中规定）：</w:t>
      </w:r>
    </w:p>
    <w:p w14:paraId="47F92CD2">
      <w:pPr>
        <w:spacing w:line="360" w:lineRule="auto"/>
        <w:ind w:firstLine="480" w:firstLineChars="200"/>
        <w:rPr>
          <w:rFonts w:ascii="宋体" w:hAnsi="宋体"/>
          <w:strike/>
          <w:dstrike w:val="0"/>
          <w:color w:val="auto"/>
          <w:sz w:val="24"/>
          <w:highlight w:val="none"/>
        </w:rPr>
      </w:pPr>
      <w:r>
        <w:rPr>
          <w:rFonts w:hint="eastAsia" w:ascii="宋体" w:hAnsi="宋体"/>
          <w:strike/>
          <w:dstrike w:val="0"/>
          <w:color w:val="auto"/>
          <w:sz w:val="24"/>
          <w:highlight w:val="none"/>
        </w:rPr>
        <w:t>16.5投标人如存在下列情况之一的，将被拒绝在一定时期内参与招标人后续工程投标（由招标人</w:t>
      </w:r>
      <w:r>
        <w:rPr>
          <w:rFonts w:hint="eastAsia" w:ascii="宋体" w:hAnsi="宋体"/>
          <w:strike/>
          <w:dstrike w:val="0"/>
          <w:color w:val="auto"/>
          <w:sz w:val="24"/>
          <w:highlight w:val="none"/>
          <w:lang w:eastAsia="zh-CN"/>
        </w:rPr>
        <w:t>依法依规</w:t>
      </w:r>
      <w:r>
        <w:rPr>
          <w:rFonts w:hint="eastAsia" w:ascii="宋体" w:hAnsi="宋体"/>
          <w:strike/>
          <w:dstrike w:val="0"/>
          <w:color w:val="auto"/>
          <w:sz w:val="24"/>
          <w:highlight w:val="none"/>
        </w:rPr>
        <w:t>在招标文件中明确）：</w:t>
      </w:r>
    </w:p>
    <w:p w14:paraId="5C5FD3C9">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14:paraId="79E55D29">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投标人应采用单位数字证书，对投标文件加盖电子印章。投标文件中需个人签字或盖章的，应加盖个人电子印章或在线下完成后扫描上传。按照交易平台关于全流程电子化项目的相关指南进行操作。详见：</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highlight w:val="none"/>
        </w:rPr>
        <w:t xml:space="preserve"> 。</w:t>
      </w:r>
    </w:p>
    <w:p w14:paraId="14FFFCCF">
      <w:pPr>
        <w:pStyle w:val="8"/>
        <w:bidi w:val="0"/>
        <w:rPr>
          <w:color w:val="auto"/>
          <w:highlight w:val="none"/>
        </w:rPr>
      </w:pPr>
      <w:bookmarkStart w:id="30" w:name="_Toc21525496"/>
      <w:bookmarkStart w:id="31" w:name="_Toc5124"/>
      <w:bookmarkStart w:id="32" w:name="_Toc2272552"/>
      <w:bookmarkStart w:id="33" w:name="_Toc4944"/>
      <w:r>
        <w:rPr>
          <w:rFonts w:hint="eastAsia"/>
          <w:color w:val="auto"/>
          <w:highlight w:val="none"/>
        </w:rPr>
        <w:t>（四）投标文件的提交</w:t>
      </w:r>
      <w:bookmarkEnd w:id="30"/>
      <w:bookmarkEnd w:id="31"/>
      <w:bookmarkEnd w:id="32"/>
      <w:bookmarkEnd w:id="33"/>
    </w:p>
    <w:p w14:paraId="3F3BA420">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14:paraId="2CC231A4">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rFonts w:hint="eastAsia" w:ascii="宋体" w:hAnsi="宋体" w:cs="宋体"/>
          <w:b/>
          <w:bCs/>
          <w:color w:val="auto"/>
          <w:sz w:val="24"/>
          <w:highlight w:val="none"/>
          <w:u w:val="single"/>
          <w:lang w:eastAsia="zh-CN"/>
        </w:rPr>
        <w:t>广州交易集团有限公司（广州公共资源交易中心）</w:t>
      </w:r>
      <w:r>
        <w:rPr>
          <w:rFonts w:hint="eastAsia"/>
          <w:color w:val="auto"/>
          <w:sz w:val="24"/>
          <w:szCs w:val="24"/>
          <w:highlight w:val="none"/>
        </w:rPr>
        <w:t>。</w:t>
      </w:r>
    </w:p>
    <w:p w14:paraId="32F2EDFB">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bCs/>
          <w:color w:val="auto"/>
          <w:sz w:val="24"/>
          <w:highlight w:val="none"/>
        </w:rPr>
        <w:t>将予以拒收。</w:t>
      </w:r>
    </w:p>
    <w:p w14:paraId="61189225">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14:paraId="57D77F98">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14:paraId="5A63B1B3">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14:paraId="73F3178D">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28F338EC">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14:paraId="2747F47E">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14:paraId="74223053">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14:paraId="40B56B22">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w:t>
      </w:r>
      <w:r>
        <w:rPr>
          <w:rFonts w:hint="eastAsia" w:ascii="宋体" w:hAnsi="宋体"/>
          <w:color w:val="auto"/>
          <w:sz w:val="24"/>
          <w:highlight w:val="none"/>
          <w:lang w:val="en-US" w:eastAsia="zh-CN"/>
        </w:rPr>
        <w:t>17</w:t>
      </w:r>
      <w:r>
        <w:rPr>
          <w:rFonts w:hint="eastAsia" w:ascii="宋体" w:hAnsi="宋体"/>
          <w:color w:val="auto"/>
          <w:sz w:val="24"/>
          <w:highlight w:val="none"/>
        </w:rPr>
        <w:t>项所述的时间前提交投标文件。</w:t>
      </w:r>
    </w:p>
    <w:p w14:paraId="18AF06DA">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14:paraId="4960D803">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14:paraId="50F91FC5">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14:paraId="314891A0">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hint="eastAsia" w:ascii="宋体" w:hAnsi="宋体"/>
          <w:color w:val="auto"/>
          <w:sz w:val="24"/>
          <w:highlight w:val="none"/>
          <w:lang w:val="en-US" w:eastAsia="zh-CN"/>
        </w:rPr>
        <w:t>17</w:t>
      </w:r>
      <w:r>
        <w:rPr>
          <w:rFonts w:hint="eastAsia" w:ascii="宋体" w:hAnsi="宋体"/>
          <w:color w:val="auto"/>
          <w:sz w:val="24"/>
          <w:highlight w:val="none"/>
        </w:rPr>
        <w:t>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14:paraId="5AA5A758">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14:paraId="27ACDFE5">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14:paraId="091FC4F2">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14:paraId="789229FE">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w:t>
      </w:r>
      <w:r>
        <w:rPr>
          <w:rFonts w:hint="eastAsia"/>
          <w:bCs/>
          <w:iCs/>
          <w:color w:val="auto"/>
          <w:sz w:val="24"/>
          <w:szCs w:val="24"/>
          <w:highlight w:val="none"/>
        </w:rPr>
        <w:t>，按19点的规</w:t>
      </w:r>
      <w:r>
        <w:rPr>
          <w:rFonts w:hint="eastAsia"/>
          <w:color w:val="auto"/>
          <w:sz w:val="24"/>
          <w:szCs w:val="24"/>
          <w:highlight w:val="none"/>
        </w:rPr>
        <w:t>定执行。</w:t>
      </w:r>
    </w:p>
    <w:p w14:paraId="707441D9">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14:paraId="55C663B1">
      <w:pPr>
        <w:pStyle w:val="8"/>
        <w:spacing w:before="156" w:after="156"/>
        <w:rPr>
          <w:color w:val="auto"/>
          <w:highlight w:val="none"/>
        </w:rPr>
      </w:pPr>
      <w:bookmarkStart w:id="34" w:name="_Toc2272553"/>
      <w:bookmarkStart w:id="35" w:name="_Toc21525497"/>
      <w:bookmarkStart w:id="36" w:name="_Toc6026"/>
      <w:bookmarkStart w:id="37" w:name="_Toc32316"/>
      <w:r>
        <w:rPr>
          <w:rFonts w:hint="eastAsia"/>
          <w:color w:val="auto"/>
          <w:highlight w:val="none"/>
        </w:rPr>
        <w:t>（五）开标、评标、定标及合同签定</w:t>
      </w:r>
      <w:bookmarkEnd w:id="34"/>
      <w:bookmarkEnd w:id="35"/>
      <w:bookmarkEnd w:id="36"/>
      <w:bookmarkEnd w:id="37"/>
    </w:p>
    <w:p w14:paraId="3538B8A8">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14:paraId="763A82EC">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14:paraId="1D5D52BE">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14:paraId="6A0530CC">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14:paraId="48B8030F">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14:paraId="6A7C8BE4">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14:paraId="12D699C0">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14:paraId="74CFAB90">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14:paraId="5883C77A">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14:paraId="457C9923">
      <w:pPr>
        <w:numPr>
          <w:ilvl w:val="0"/>
          <w:numId w:val="5"/>
        </w:numPr>
        <w:spacing w:line="360" w:lineRule="auto"/>
        <w:ind w:firstLine="482" w:firstLineChars="200"/>
        <w:rPr>
          <w:rFonts w:hint="eastAsia" w:ascii="宋体" w:hAnsi="宋体"/>
          <w:b/>
          <w:bCs/>
          <w:color w:val="auto"/>
          <w:sz w:val="24"/>
          <w:highlight w:val="none"/>
          <w:lang w:eastAsia="zh-CN"/>
        </w:rPr>
      </w:pPr>
      <w:r>
        <w:rPr>
          <w:rFonts w:hint="eastAsia" w:ascii="宋体" w:hAnsi="宋体"/>
          <w:b/>
          <w:bCs/>
          <w:color w:val="auto"/>
          <w:sz w:val="24"/>
          <w:highlight w:val="none"/>
          <w:lang w:eastAsia="zh-CN"/>
        </w:rPr>
        <w:t>定标</w:t>
      </w:r>
    </w:p>
    <w:p w14:paraId="355EAFBE">
      <w:pPr>
        <w:pStyle w:val="12"/>
        <w:ind w:firstLine="480" w:firstLineChars="200"/>
        <w:rPr>
          <w:rFonts w:hint="eastAsia" w:ascii="宋体" w:hAnsi="宋体" w:eastAsia="宋体" w:cs="Times New Roman"/>
          <w:color w:val="auto"/>
          <w:kern w:val="2"/>
          <w:sz w:val="24"/>
          <w:szCs w:val="22"/>
          <w:highlight w:val="none"/>
          <w:lang w:val="en-US" w:eastAsia="zh-CN" w:bidi="ar-SA"/>
        </w:rPr>
      </w:pPr>
      <w:r>
        <w:rPr>
          <w:rFonts w:hint="eastAsia" w:ascii="宋体" w:hAnsi="宋体" w:eastAsia="宋体" w:cs="Times New Roman"/>
          <w:color w:val="auto"/>
          <w:kern w:val="2"/>
          <w:sz w:val="24"/>
          <w:szCs w:val="22"/>
          <w:highlight w:val="none"/>
          <w:lang w:val="en-US" w:eastAsia="zh-CN" w:bidi="ar-SA"/>
        </w:rPr>
        <w:t>27.1按照投标人须知前附表的规定，由招标人或招标人授权的评标委员会依法确定中标人。</w:t>
      </w:r>
    </w:p>
    <w:p w14:paraId="245A2BF3">
      <w:pPr>
        <w:pStyle w:val="12"/>
        <w:ind w:firstLine="480" w:firstLineChars="200"/>
        <w:rPr>
          <w:rFonts w:hint="default"/>
          <w:b w:val="0"/>
          <w:bCs w:val="0"/>
          <w:color w:val="auto"/>
          <w:highlight w:val="none"/>
          <w:lang w:val="en-US" w:eastAsia="zh-CN"/>
        </w:rPr>
      </w:pPr>
      <w:r>
        <w:rPr>
          <w:rFonts w:hint="eastAsia" w:ascii="宋体" w:hAnsi="宋体" w:eastAsia="宋体" w:cs="Times New Roman"/>
          <w:color w:val="auto"/>
          <w:kern w:val="2"/>
          <w:sz w:val="24"/>
          <w:szCs w:val="22"/>
          <w:highlight w:val="none"/>
          <w:lang w:val="en-US" w:eastAsia="zh-CN" w:bidi="ar-SA"/>
        </w:rPr>
        <w:t>27.2采用评定分离方式确定中标人的，从其规定。</w:t>
      </w:r>
    </w:p>
    <w:p w14:paraId="10C806B0">
      <w:pPr>
        <w:numPr>
          <w:ilvl w:val="0"/>
          <w:numId w:val="5"/>
        </w:numPr>
        <w:spacing w:line="360" w:lineRule="auto"/>
        <w:ind w:firstLine="482" w:firstLineChars="200"/>
        <w:rPr>
          <w:rFonts w:ascii="宋体"/>
          <w:b/>
          <w:bCs/>
          <w:color w:val="auto"/>
          <w:sz w:val="24"/>
          <w:highlight w:val="none"/>
        </w:rPr>
      </w:pPr>
      <w:r>
        <w:rPr>
          <w:rFonts w:hint="eastAsia" w:ascii="宋体" w:hAnsi="宋体"/>
          <w:b/>
          <w:bCs/>
          <w:color w:val="auto"/>
          <w:sz w:val="24"/>
          <w:highlight w:val="none"/>
        </w:rPr>
        <w:t>中标通知书</w:t>
      </w:r>
    </w:p>
    <w:p w14:paraId="10864003">
      <w:pPr>
        <w:spacing w:line="360" w:lineRule="auto"/>
        <w:ind w:firstLine="480" w:firstLineChars="200"/>
        <w:rPr>
          <w:rFonts w:hint="eastAsia" w:eastAsia="宋体"/>
          <w:color w:val="auto"/>
          <w:highlight w:val="none"/>
          <w:lang w:eastAsia="zh-CN"/>
        </w:rPr>
      </w:pPr>
      <w:r>
        <w:rPr>
          <w:rFonts w:hint="eastAsia" w:ascii="宋体" w:hAnsi="宋体"/>
          <w:color w:val="auto"/>
          <w:sz w:val="24"/>
          <w:highlight w:val="none"/>
          <w:lang w:val="en-US" w:eastAsia="zh-CN"/>
        </w:rPr>
        <w:t>28</w:t>
      </w:r>
      <w:r>
        <w:rPr>
          <w:rFonts w:hint="eastAsia" w:ascii="宋体" w:hAnsi="宋体"/>
          <w:color w:val="auto"/>
          <w:sz w:val="24"/>
          <w:highlight w:val="none"/>
        </w:rPr>
        <w:t>.1招标人将在</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highlight w:val="none"/>
        </w:rPr>
        <w:t>交易平台、广东省招标投标监管网和中国招标投标公共服务平台</w:t>
      </w:r>
      <w:r>
        <w:rPr>
          <w:rFonts w:hint="eastAsia" w:ascii="宋体" w:hAnsi="宋体" w:cs="宋体"/>
          <w:b/>
          <w:bCs/>
          <w:color w:val="auto"/>
          <w:sz w:val="24"/>
          <w:highlight w:val="none"/>
          <w:u w:val="single"/>
          <w:lang w:val="en-US" w:eastAsia="zh-CN"/>
        </w:rPr>
        <w:t>、</w:t>
      </w:r>
      <w:r>
        <w:rPr>
          <w:rFonts w:hint="eastAsia" w:ascii="宋体" w:hAnsi="宋体" w:cs="宋体"/>
          <w:b/>
          <w:bCs/>
          <w:color w:val="auto"/>
          <w:sz w:val="24"/>
          <w:highlight w:val="none"/>
          <w:u w:val="single"/>
        </w:rPr>
        <w:t>广州市增城区人民政府门户网站（http://www.zc.gov.cn/）的“首页&gt;公开&gt;公共资源配置领域&gt;工程建设项目招投标”栏目等法定媒体网站</w:t>
      </w:r>
      <w:r>
        <w:rPr>
          <w:rFonts w:hint="eastAsia" w:ascii="宋体" w:hAnsi="宋体"/>
          <w:color w:val="auto"/>
          <w:sz w:val="24"/>
          <w:highlight w:val="none"/>
        </w:rPr>
        <w:t>公示中标候选人，公示期为三天</w:t>
      </w:r>
      <w:r>
        <w:rPr>
          <w:rFonts w:hint="eastAsia" w:ascii="宋体" w:hAnsi="宋体"/>
          <w:color w:val="auto"/>
          <w:sz w:val="24"/>
          <w:highlight w:val="none"/>
          <w:lang w:eastAsia="zh-CN"/>
        </w:rPr>
        <w:t>（最后一天应为工作日）</w:t>
      </w:r>
      <w:r>
        <w:rPr>
          <w:rFonts w:hint="eastAsia" w:ascii="宋体" w:hAnsi="宋体"/>
          <w:color w:val="auto"/>
          <w:sz w:val="24"/>
          <w:highlight w:val="none"/>
        </w:rPr>
        <w:t>。投标人或其他利害关系人对评标结果有异议的，应当在中标候选人公示期间提出，通过</w:t>
      </w:r>
      <w:r>
        <w:rPr>
          <w:rFonts w:hint="eastAsia" w:ascii="宋体" w:hAnsi="宋体"/>
          <w:color w:val="auto"/>
          <w:sz w:val="24"/>
          <w:highlight w:val="none"/>
          <w:lang w:eastAsia="zh-CN"/>
        </w:rPr>
        <w:t>电子交易系统向招标人</w:t>
      </w:r>
      <w:r>
        <w:rPr>
          <w:rFonts w:hint="eastAsia" w:ascii="宋体" w:hAnsi="宋体"/>
          <w:color w:val="auto"/>
          <w:sz w:val="24"/>
          <w:highlight w:val="none"/>
        </w:rPr>
        <w:t>提出异议</w:t>
      </w:r>
      <w:r>
        <w:rPr>
          <w:rFonts w:hint="eastAsia" w:ascii="宋体" w:hAnsi="宋体"/>
          <w:color w:val="auto"/>
          <w:sz w:val="24"/>
          <w:highlight w:val="none"/>
          <w:lang w:eastAsia="zh-CN"/>
        </w:rPr>
        <w:t>，</w:t>
      </w:r>
      <w:r>
        <w:rPr>
          <w:rFonts w:hint="eastAsia" w:ascii="宋体" w:hAnsi="宋体"/>
          <w:color w:val="auto"/>
          <w:sz w:val="24"/>
          <w:highlight w:val="none"/>
        </w:rPr>
        <w:t>招标人也应通过交易平台答复线上提交的异议</w:t>
      </w:r>
      <w:r>
        <w:rPr>
          <w:rFonts w:hint="eastAsia" w:ascii="宋体" w:hAnsi="宋体"/>
          <w:color w:val="auto"/>
          <w:sz w:val="24"/>
          <w:highlight w:val="none"/>
          <w:lang w:eastAsia="zh-CN"/>
        </w:rPr>
        <w:t>，</w:t>
      </w:r>
      <w:r>
        <w:rPr>
          <w:rFonts w:hint="eastAsia" w:ascii="宋体" w:hAnsi="宋体"/>
          <w:color w:val="auto"/>
          <w:sz w:val="24"/>
          <w:highlight w:val="none"/>
        </w:rPr>
        <w:t>具体按照</w:t>
      </w:r>
      <w:r>
        <w:rPr>
          <w:rFonts w:hint="eastAsia" w:ascii="宋体" w:hAnsi="宋体"/>
          <w:color w:val="auto"/>
          <w:sz w:val="24"/>
          <w:highlight w:val="none"/>
          <w:lang w:eastAsia="zh-CN"/>
        </w:rPr>
        <w:t>电子招标投标</w:t>
      </w:r>
      <w:r>
        <w:rPr>
          <w:rFonts w:hint="eastAsia" w:ascii="宋体" w:hAnsi="宋体"/>
          <w:color w:val="auto"/>
          <w:sz w:val="24"/>
          <w:highlight w:val="none"/>
        </w:rPr>
        <w:t>交易平台相关指南进行操作。作出答复前，应当暂停招标投标活动。</w:t>
      </w:r>
      <w:r>
        <w:rPr>
          <w:rFonts w:hint="eastAsia" w:ascii="宋体" w:hAnsi="宋体"/>
          <w:color w:val="auto"/>
          <w:sz w:val="24"/>
          <w:highlight w:val="none"/>
          <w:u w:val="single"/>
          <w:lang w:eastAsia="zh-CN"/>
        </w:rPr>
        <w:t>投标人提出异议时需</w:t>
      </w:r>
      <w:r>
        <w:rPr>
          <w:rFonts w:hint="eastAsia" w:ascii="宋体" w:hAnsi="宋体"/>
          <w:color w:val="auto"/>
          <w:sz w:val="24"/>
          <w:highlight w:val="none"/>
          <w:u w:val="single"/>
          <w:lang w:val="en-US" w:eastAsia="zh-CN"/>
        </w:rPr>
        <w:t>在线提交</w:t>
      </w:r>
      <w:r>
        <w:rPr>
          <w:rFonts w:hint="eastAsia" w:ascii="宋体" w:hAnsi="宋体"/>
          <w:color w:val="auto"/>
          <w:sz w:val="24"/>
          <w:highlight w:val="none"/>
          <w:u w:val="single"/>
          <w:lang w:eastAsia="zh-CN"/>
        </w:rPr>
        <w:t>书面的异议书（异议书应清晰表述异议事项、依据、线索、请求或主张、有效的联系方式等）并附法定代表人证明书、有效的授权委托书、被授权人的有效身份证明。</w:t>
      </w:r>
    </w:p>
    <w:p w14:paraId="32E53DD8">
      <w:pPr>
        <w:spacing w:line="360" w:lineRule="auto"/>
        <w:ind w:firstLine="480" w:firstLineChars="200"/>
        <w:rPr>
          <w:rFonts w:ascii="仿宋_GB2312" w:hAnsi="宋体" w:eastAsia="仿宋_GB2312"/>
          <w:color w:val="auto"/>
          <w:sz w:val="24"/>
          <w:highlight w:val="none"/>
        </w:rPr>
      </w:pPr>
      <w:r>
        <w:rPr>
          <w:rFonts w:hint="eastAsia" w:ascii="宋体" w:hAnsi="宋体"/>
          <w:color w:val="auto"/>
          <w:sz w:val="24"/>
          <w:highlight w:val="none"/>
          <w:lang w:val="en-US" w:eastAsia="zh-CN"/>
        </w:rPr>
        <w:t>28</w:t>
      </w:r>
      <w:r>
        <w:rPr>
          <w:rFonts w:ascii="宋体" w:hAnsi="宋体"/>
          <w:color w:val="auto"/>
          <w:sz w:val="24"/>
          <w:highlight w:val="none"/>
        </w:rPr>
        <w:t>.2</w:t>
      </w:r>
      <w:r>
        <w:rPr>
          <w:rFonts w:hint="eastAsia" w:ascii="宋体" w:hAnsi="宋体"/>
          <w:color w:val="auto"/>
          <w:sz w:val="24"/>
          <w:highlight w:val="none"/>
        </w:rPr>
        <w:t>招标人应当自确定中标人后，向招标投标监管机构提交招标投标情况的书面报告。</w:t>
      </w:r>
    </w:p>
    <w:p w14:paraId="5846BF70">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28</w:t>
      </w:r>
      <w:r>
        <w:rPr>
          <w:rFonts w:ascii="宋体" w:hAnsi="宋体"/>
          <w:color w:val="auto"/>
          <w:sz w:val="24"/>
          <w:highlight w:val="none"/>
        </w:rPr>
        <w:t>.3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14:paraId="4ABE523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28</w:t>
      </w:r>
      <w:r>
        <w:rPr>
          <w:rFonts w:hint="eastAsia" w:ascii="宋体" w:hAnsi="宋体"/>
          <w:color w:val="auto"/>
          <w:sz w:val="24"/>
          <w:highlight w:val="none"/>
        </w:rPr>
        <w:t>.4在产生中标候选人后，招标人将中标候选人的投标文件商务部分文件的所有内容（包括人员、业绩、奖项等资料）在</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highlight w:val="none"/>
        </w:rPr>
        <w:t>交易平台和广东省招标投标监管网公开。</w:t>
      </w:r>
    </w:p>
    <w:p w14:paraId="690D609E">
      <w:pPr>
        <w:spacing w:line="360" w:lineRule="auto"/>
        <w:ind w:firstLine="480" w:firstLineChars="200"/>
        <w:rPr>
          <w:rFonts w:hint="eastAsia" w:ascii="宋体" w:hAnsi="宋体" w:eastAsia="宋体" w:cs="Times New Roman"/>
          <w:strike/>
          <w:dstrike w:val="0"/>
          <w:color w:val="auto"/>
          <w:sz w:val="24"/>
          <w:highlight w:val="none"/>
          <w:lang w:eastAsia="zh-CN"/>
        </w:rPr>
      </w:pPr>
      <w:r>
        <w:rPr>
          <w:rFonts w:hint="eastAsia" w:ascii="宋体" w:hAnsi="宋体" w:cs="Times New Roman"/>
          <w:strike/>
          <w:dstrike w:val="0"/>
          <w:color w:val="auto"/>
          <w:sz w:val="24"/>
          <w:highlight w:val="none"/>
          <w:lang w:val="en-US" w:eastAsia="zh-CN"/>
        </w:rPr>
        <w:t>28</w:t>
      </w:r>
      <w:r>
        <w:rPr>
          <w:rFonts w:hint="eastAsia" w:ascii="宋体" w:hAnsi="宋体" w:eastAsia="宋体" w:cs="Times New Roman"/>
          <w:strike/>
          <w:dstrike w:val="0"/>
          <w:color w:val="auto"/>
          <w:sz w:val="24"/>
          <w:highlight w:val="none"/>
          <w:lang w:val="en-US" w:eastAsia="zh-CN"/>
        </w:rPr>
        <w:t>.5</w:t>
      </w:r>
      <w:r>
        <w:rPr>
          <w:rFonts w:hint="eastAsia" w:ascii="宋体" w:hAnsi="宋体" w:cs="Times New Roman"/>
          <w:strike/>
          <w:dstrike w:val="0"/>
          <w:color w:val="auto"/>
          <w:sz w:val="24"/>
          <w:highlight w:val="none"/>
          <w:lang w:val="en-US" w:eastAsia="zh-CN"/>
        </w:rPr>
        <w:t>（适用于轨道交通建设项目）</w:t>
      </w:r>
      <w:r>
        <w:rPr>
          <w:rFonts w:hint="eastAsia" w:ascii="宋体" w:hAnsi="宋体" w:eastAsia="宋体" w:cs="Times New Roman"/>
          <w:strike/>
          <w:dstrike w:val="0"/>
          <w:color w:val="auto"/>
          <w:sz w:val="24"/>
          <w:highlight w:val="none"/>
          <w:lang w:val="en-US" w:eastAsia="zh-CN"/>
        </w:rPr>
        <w:t>如</w:t>
      </w:r>
      <w:r>
        <w:rPr>
          <w:rFonts w:hint="eastAsia" w:ascii="宋体" w:hAnsi="宋体" w:eastAsia="宋体" w:cs="Times New Roman"/>
          <w:strike/>
          <w:dstrike w:val="0"/>
          <w:color w:val="auto"/>
          <w:sz w:val="24"/>
          <w:highlight w:val="none"/>
        </w:rPr>
        <w:t>项目采用整体发包的形式开展施工总承包招标，</w:t>
      </w:r>
      <w:r>
        <w:rPr>
          <w:rFonts w:hint="eastAsia" w:ascii="宋体" w:hAnsi="宋体" w:eastAsia="宋体" w:cs="Times New Roman"/>
          <w:strike/>
          <w:dstrike w:val="0"/>
          <w:color w:val="auto"/>
          <w:sz w:val="24"/>
          <w:highlight w:val="none"/>
          <w:lang w:eastAsia="zh-CN"/>
        </w:rPr>
        <w:t>且</w:t>
      </w:r>
      <w:r>
        <w:rPr>
          <w:rFonts w:hint="eastAsia" w:ascii="宋体" w:hAnsi="宋体" w:eastAsia="宋体" w:cs="Times New Roman"/>
          <w:strike/>
          <w:dstrike w:val="0"/>
          <w:color w:val="auto"/>
          <w:sz w:val="24"/>
          <w:highlight w:val="none"/>
        </w:rPr>
        <w:t>后续需分</w:t>
      </w:r>
      <w:r>
        <w:rPr>
          <w:rFonts w:hint="eastAsia" w:ascii="宋体" w:hAnsi="宋体" w:cs="Times New Roman"/>
          <w:strike/>
          <w:dstrike w:val="0"/>
          <w:color w:val="auto"/>
          <w:sz w:val="24"/>
          <w:highlight w:val="none"/>
          <w:lang w:eastAsia="zh-CN"/>
        </w:rPr>
        <w:t>段</w:t>
      </w:r>
      <w:r>
        <w:rPr>
          <w:rFonts w:hint="eastAsia" w:ascii="宋体" w:hAnsi="宋体" w:eastAsia="宋体" w:cs="Times New Roman"/>
          <w:strike/>
          <w:dstrike w:val="0"/>
          <w:color w:val="auto"/>
          <w:sz w:val="24"/>
          <w:highlight w:val="none"/>
          <w:lang w:eastAsia="zh-CN"/>
        </w:rPr>
        <w:t>办理监督手续</w:t>
      </w:r>
      <w:r>
        <w:rPr>
          <w:rFonts w:hint="eastAsia" w:ascii="宋体" w:hAnsi="宋体" w:eastAsia="宋体" w:cs="Times New Roman"/>
          <w:strike/>
          <w:dstrike w:val="0"/>
          <w:color w:val="auto"/>
          <w:sz w:val="24"/>
          <w:highlight w:val="none"/>
        </w:rPr>
        <w:t>，确定中标单位后，</w:t>
      </w:r>
      <w:r>
        <w:rPr>
          <w:rFonts w:hint="eastAsia" w:ascii="宋体" w:hAnsi="宋体" w:eastAsia="宋体" w:cs="Times New Roman"/>
          <w:strike/>
          <w:dstrike w:val="0"/>
          <w:color w:val="auto"/>
          <w:sz w:val="24"/>
          <w:highlight w:val="none"/>
          <w:lang w:eastAsia="zh-CN"/>
        </w:rPr>
        <w:t>招标</w:t>
      </w:r>
      <w:r>
        <w:rPr>
          <w:rFonts w:hint="eastAsia" w:ascii="宋体" w:hAnsi="宋体" w:cs="Times New Roman"/>
          <w:strike/>
          <w:dstrike w:val="0"/>
          <w:color w:val="auto"/>
          <w:sz w:val="24"/>
          <w:highlight w:val="none"/>
          <w:lang w:eastAsia="zh-CN"/>
        </w:rPr>
        <w:t>人</w:t>
      </w:r>
      <w:r>
        <w:rPr>
          <w:rFonts w:hint="eastAsia" w:ascii="宋体" w:hAnsi="宋体" w:eastAsia="宋体" w:cs="Times New Roman"/>
          <w:strike/>
          <w:dstrike w:val="0"/>
          <w:color w:val="auto"/>
          <w:sz w:val="24"/>
          <w:highlight w:val="none"/>
        </w:rPr>
        <w:t>在向中标单位发出的中标通知书中一并标注施工总承包项目经理和各段项目经理</w:t>
      </w:r>
      <w:r>
        <w:rPr>
          <w:rFonts w:hint="eastAsia" w:ascii="宋体" w:hAnsi="宋体" w:eastAsia="宋体" w:cs="Times New Roman"/>
          <w:strike/>
          <w:dstrike w:val="0"/>
          <w:color w:val="auto"/>
          <w:sz w:val="24"/>
          <w:highlight w:val="none"/>
          <w:lang w:eastAsia="zh-CN"/>
        </w:rPr>
        <w:t>。</w:t>
      </w:r>
    </w:p>
    <w:p w14:paraId="7DFF17F1">
      <w:pPr>
        <w:spacing w:line="360" w:lineRule="auto"/>
        <w:ind w:firstLine="482" w:firstLineChars="200"/>
        <w:rPr>
          <w:rFonts w:ascii="宋体"/>
          <w:b/>
          <w:bCs/>
          <w:color w:val="auto"/>
          <w:sz w:val="24"/>
          <w:highlight w:val="none"/>
        </w:rPr>
      </w:pPr>
      <w:r>
        <w:rPr>
          <w:rFonts w:hint="eastAsia" w:ascii="宋体" w:hAnsi="宋体"/>
          <w:b/>
          <w:bCs/>
          <w:color w:val="auto"/>
          <w:sz w:val="24"/>
          <w:highlight w:val="none"/>
          <w:lang w:val="en-US" w:eastAsia="zh-CN"/>
        </w:rPr>
        <w:t>29</w:t>
      </w:r>
      <w:r>
        <w:rPr>
          <w:rFonts w:hint="eastAsia" w:ascii="宋体" w:hAnsi="宋体"/>
          <w:b/>
          <w:bCs/>
          <w:color w:val="auto"/>
          <w:sz w:val="24"/>
          <w:highlight w:val="none"/>
        </w:rPr>
        <w:t>．合同协议书的签订</w:t>
      </w:r>
    </w:p>
    <w:p w14:paraId="0E944050">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 xml:space="preserve">.1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14:paraId="3259C3E6">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w:t>
      </w:r>
      <w:r>
        <w:rPr>
          <w:rFonts w:hint="eastAsia" w:ascii="宋体" w:hAnsi="宋体"/>
          <w:strike/>
          <w:dstrike w:val="0"/>
          <w:color w:val="auto"/>
          <w:sz w:val="24"/>
          <w:highlight w:val="none"/>
        </w:rPr>
        <w:t>原中标人的投标保证金不予退还，</w:t>
      </w:r>
      <w:r>
        <w:rPr>
          <w:rFonts w:hint="eastAsia" w:ascii="宋体" w:hAnsi="宋体"/>
          <w:color w:val="auto"/>
          <w:sz w:val="24"/>
          <w:highlight w:val="none"/>
        </w:rPr>
        <w:t>且依法承担相应法律责任。原中标人给招标人造成的损失</w:t>
      </w:r>
      <w:r>
        <w:rPr>
          <w:rFonts w:hint="eastAsia" w:ascii="宋体" w:hAnsi="宋体"/>
          <w:strike/>
          <w:dstrike w:val="0"/>
          <w:color w:val="auto"/>
          <w:sz w:val="24"/>
          <w:highlight w:val="none"/>
        </w:rPr>
        <w:t>超过投标保证金数额的</w:t>
      </w:r>
      <w:r>
        <w:rPr>
          <w:rFonts w:hint="eastAsia" w:ascii="宋体" w:hAnsi="宋体"/>
          <w:color w:val="auto"/>
          <w:sz w:val="24"/>
          <w:highlight w:val="none"/>
        </w:rPr>
        <w:t>，还应当</w:t>
      </w:r>
      <w:r>
        <w:rPr>
          <w:rFonts w:hint="eastAsia" w:ascii="宋体" w:hAnsi="宋体"/>
          <w:strike/>
          <w:dstrike w:val="0"/>
          <w:color w:val="auto"/>
          <w:sz w:val="24"/>
          <w:highlight w:val="none"/>
        </w:rPr>
        <w:t>对超过部分</w:t>
      </w:r>
      <w:r>
        <w:rPr>
          <w:rFonts w:hint="eastAsia" w:ascii="宋体" w:hAnsi="宋体"/>
          <w:color w:val="auto"/>
          <w:sz w:val="24"/>
          <w:highlight w:val="none"/>
        </w:rPr>
        <w:t>予以赔偿。原中标人有异议的，可以向人民法院起诉。</w:t>
      </w:r>
    </w:p>
    <w:p w14:paraId="0941E93E">
      <w:pPr>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14:paraId="4C86A27A">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lang w:val="en-US" w:eastAsia="zh-CN"/>
        </w:rPr>
        <w:t>9</w:t>
      </w:r>
      <w:r>
        <w:rPr>
          <w:rFonts w:ascii="宋体" w:hAnsi="宋体"/>
          <w:color w:val="auto"/>
          <w:sz w:val="24"/>
          <w:highlight w:val="none"/>
        </w:rPr>
        <w:t>.4</w:t>
      </w:r>
      <w:r>
        <w:rPr>
          <w:rFonts w:hint="eastAsia" w:ascii="宋体" w:hAnsi="宋体"/>
          <w:color w:val="auto"/>
          <w:sz w:val="24"/>
          <w:highlight w:val="none"/>
        </w:rPr>
        <w:t>工程进度款支付应不低于已完成工程价款的80%，招标人支付工程款时，中标人应按规定开具发票。质量保证金不超过工程价款总额3%。当年开工、当年不能竣工的新开工项目可以采用过程结算。</w:t>
      </w:r>
    </w:p>
    <w:p w14:paraId="791C74B9">
      <w:pPr>
        <w:spacing w:line="360" w:lineRule="auto"/>
        <w:ind w:firstLine="482" w:firstLineChars="200"/>
        <w:rPr>
          <w:rFonts w:ascii="宋体"/>
          <w:b/>
          <w:bCs/>
          <w:color w:val="auto"/>
          <w:sz w:val="24"/>
          <w:highlight w:val="none"/>
        </w:rPr>
      </w:pPr>
      <w:r>
        <w:rPr>
          <w:rFonts w:hint="eastAsia" w:ascii="宋体" w:hAnsi="宋体"/>
          <w:b/>
          <w:bCs/>
          <w:color w:val="auto"/>
          <w:sz w:val="24"/>
          <w:highlight w:val="none"/>
          <w:lang w:val="en-US" w:eastAsia="zh-CN"/>
        </w:rPr>
        <w:t>30</w:t>
      </w:r>
      <w:r>
        <w:rPr>
          <w:rFonts w:hint="eastAsia" w:ascii="宋体" w:hAnsi="宋体"/>
          <w:b/>
          <w:bCs/>
          <w:color w:val="auto"/>
          <w:sz w:val="24"/>
          <w:highlight w:val="none"/>
        </w:rPr>
        <w:t>．履约担保</w:t>
      </w:r>
    </w:p>
    <w:p w14:paraId="065286F7">
      <w:pPr>
        <w:snapToGrid w:val="0"/>
        <w:spacing w:line="360" w:lineRule="auto"/>
        <w:ind w:firstLine="480" w:firstLineChars="200"/>
        <w:rPr>
          <w:rFonts w:ascii="宋体"/>
          <w:color w:val="auto"/>
          <w:sz w:val="24"/>
          <w:highlight w:val="none"/>
        </w:rPr>
      </w:pPr>
      <w:r>
        <w:rPr>
          <w:rFonts w:hint="eastAsia" w:ascii="宋体" w:hAnsi="宋体"/>
          <w:color w:val="auto"/>
          <w:sz w:val="24"/>
          <w:highlight w:val="none"/>
          <w:lang w:val="en-US" w:eastAsia="zh-CN"/>
        </w:rPr>
        <w:t>30</w:t>
      </w:r>
      <w:r>
        <w:rPr>
          <w:rFonts w:ascii="宋体" w:hAnsi="宋体"/>
          <w:color w:val="auto"/>
          <w:sz w:val="24"/>
          <w:highlight w:val="none"/>
        </w:rPr>
        <w:t xml:space="preserve">.1 </w:t>
      </w:r>
      <w:r>
        <w:rPr>
          <w:rFonts w:hint="eastAsia" w:ascii="宋体" w:hAnsi="宋体"/>
          <w:color w:val="auto"/>
          <w:sz w:val="24"/>
          <w:highlight w:val="none"/>
        </w:rPr>
        <w:t>在收到中标通知书后的</w:t>
      </w:r>
      <w:r>
        <w:rPr>
          <w:rFonts w:ascii="宋体" w:hAnsi="宋体"/>
          <w:b w:val="0"/>
          <w:bCs/>
          <w:color w:val="auto"/>
          <w:sz w:val="24"/>
          <w:highlight w:val="none"/>
        </w:rPr>
        <w:t>15</w:t>
      </w:r>
      <w:r>
        <w:rPr>
          <w:rFonts w:hint="eastAsia" w:ascii="宋体" w:hAnsi="宋体"/>
          <w:b w:val="0"/>
          <w:bCs/>
          <w:color w:val="auto"/>
          <w:sz w:val="24"/>
          <w:highlight w:val="none"/>
        </w:rPr>
        <w:t>日内</w:t>
      </w:r>
      <w:r>
        <w:rPr>
          <w:rFonts w:hint="eastAsia" w:ascii="宋体" w:hAnsi="宋体"/>
          <w:color w:val="auto"/>
          <w:sz w:val="24"/>
          <w:highlight w:val="none"/>
        </w:rPr>
        <w:t>，中标人应按本须知前附表第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14:paraId="1474EE41">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30</w:t>
      </w:r>
      <w:r>
        <w:rPr>
          <w:rFonts w:ascii="宋体" w:hAnsi="宋体"/>
          <w:color w:val="auto"/>
          <w:sz w:val="24"/>
          <w:highlight w:val="none"/>
        </w:rPr>
        <w:t>.2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w:t>
      </w:r>
      <w:r>
        <w:rPr>
          <w:rFonts w:hint="eastAsia" w:ascii="宋体" w:hAnsi="宋体"/>
          <w:strike/>
          <w:dstrike w:val="0"/>
          <w:color w:val="auto"/>
          <w:sz w:val="24"/>
          <w:highlight w:val="none"/>
        </w:rPr>
        <w:t>原中标人的投标保证金不予退还，</w:t>
      </w:r>
      <w:r>
        <w:rPr>
          <w:rFonts w:hint="eastAsia" w:ascii="宋体" w:hAnsi="宋体"/>
          <w:color w:val="auto"/>
          <w:sz w:val="24"/>
          <w:highlight w:val="none"/>
        </w:rPr>
        <w:t>且依法承担相应法律责任。原中标人给招标人造成的损失</w:t>
      </w:r>
      <w:r>
        <w:rPr>
          <w:rFonts w:hint="eastAsia" w:ascii="宋体" w:hAnsi="宋体"/>
          <w:strike/>
          <w:dstrike w:val="0"/>
          <w:color w:val="auto"/>
          <w:sz w:val="24"/>
          <w:highlight w:val="none"/>
        </w:rPr>
        <w:t>超过投标保证金数额的</w:t>
      </w:r>
      <w:r>
        <w:rPr>
          <w:rFonts w:hint="eastAsia" w:ascii="宋体" w:hAnsi="宋体"/>
          <w:color w:val="auto"/>
          <w:sz w:val="24"/>
          <w:highlight w:val="none"/>
        </w:rPr>
        <w:t>，还应当</w:t>
      </w:r>
      <w:r>
        <w:rPr>
          <w:rFonts w:hint="eastAsia" w:ascii="宋体" w:hAnsi="宋体"/>
          <w:strike/>
          <w:dstrike w:val="0"/>
          <w:color w:val="auto"/>
          <w:sz w:val="24"/>
          <w:highlight w:val="none"/>
        </w:rPr>
        <w:t>对超过部分</w:t>
      </w:r>
      <w:r>
        <w:rPr>
          <w:rFonts w:hint="eastAsia" w:ascii="宋体" w:hAnsi="宋体"/>
          <w:color w:val="auto"/>
          <w:sz w:val="24"/>
          <w:highlight w:val="none"/>
        </w:rPr>
        <w:t>予以赔偿。原中标人有异议的，可以向人民法院起诉。</w:t>
      </w:r>
    </w:p>
    <w:p w14:paraId="5435A254">
      <w:pPr>
        <w:snapToGrid w:val="0"/>
        <w:spacing w:line="360" w:lineRule="auto"/>
        <w:ind w:firstLine="480" w:firstLineChars="200"/>
        <w:rPr>
          <w:rFonts w:ascii="宋体"/>
          <w:color w:val="auto"/>
          <w:sz w:val="24"/>
          <w:highlight w:val="none"/>
        </w:rPr>
      </w:pPr>
      <w:r>
        <w:rPr>
          <w:rFonts w:hint="eastAsia" w:ascii="宋体" w:hAnsi="宋体" w:eastAsia="宋体" w:cs="Times New Roman"/>
          <w:color w:val="auto"/>
          <w:sz w:val="24"/>
          <w:highlight w:val="none"/>
          <w:lang w:val="en-US" w:eastAsia="zh-CN"/>
        </w:rPr>
        <w:t>30.3中标候选人的经营、财务状况发生较大变化或存在违法行为，招标人认为可能影响其履约能力的，将在发出中标通知书前提请原评标委员会按照招标文件规定的标准和方法进行审查确认。</w:t>
      </w:r>
    </w:p>
    <w:p w14:paraId="28F1645F">
      <w:pPr>
        <w:spacing w:line="360" w:lineRule="auto"/>
        <w:ind w:firstLine="482" w:firstLineChars="200"/>
        <w:rPr>
          <w:rFonts w:asci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lang w:val="en-US" w:eastAsia="zh-CN"/>
        </w:rPr>
        <w:t>1</w:t>
      </w:r>
      <w:r>
        <w:rPr>
          <w:rFonts w:hint="eastAsia" w:ascii="宋体" w:hAnsi="宋体"/>
          <w:b/>
          <w:bCs/>
          <w:color w:val="auto"/>
          <w:sz w:val="24"/>
          <w:highlight w:val="none"/>
        </w:rPr>
        <w:t>．合同生效</w:t>
      </w:r>
    </w:p>
    <w:p w14:paraId="50A5E1D3">
      <w:pPr>
        <w:spacing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1</w:t>
      </w:r>
      <w:r>
        <w:rPr>
          <w:rFonts w:ascii="宋体" w:hAnsi="宋体"/>
          <w:color w:val="auto"/>
          <w:sz w:val="24"/>
          <w:highlight w:val="none"/>
        </w:rPr>
        <w:t>.1</w:t>
      </w:r>
      <w:r>
        <w:rPr>
          <w:rFonts w:hint="eastAsia" w:ascii="宋体" w:hAnsi="宋体"/>
          <w:color w:val="auto"/>
          <w:sz w:val="24"/>
          <w:highlight w:val="none"/>
        </w:rPr>
        <w:t>在合同双方全权代表在合同协议书上签字，并分别加盖双方单位的公章后，合同正式生效。</w:t>
      </w:r>
    </w:p>
    <w:p w14:paraId="2A53A130">
      <w:pPr>
        <w:numPr>
          <w:ilvl w:val="0"/>
          <w:numId w:val="6"/>
        </w:numPr>
        <w:spacing w:line="360" w:lineRule="auto"/>
        <w:ind w:firstLine="482" w:firstLineChars="200"/>
        <w:rPr>
          <w:rFonts w:hint="eastAsia" w:ascii="宋体" w:hAnsi="宋体"/>
          <w:b/>
          <w:bCs/>
          <w:color w:val="auto"/>
          <w:sz w:val="24"/>
          <w:highlight w:val="none"/>
          <w:lang w:eastAsia="zh-CN"/>
        </w:rPr>
      </w:pPr>
      <w:r>
        <w:rPr>
          <w:rFonts w:hint="eastAsia" w:ascii="宋体" w:hAnsi="宋体"/>
          <w:b/>
          <w:bCs/>
          <w:color w:val="auto"/>
          <w:sz w:val="24"/>
          <w:highlight w:val="none"/>
          <w:lang w:eastAsia="zh-CN"/>
        </w:rPr>
        <w:t>专业分包</w:t>
      </w:r>
    </w:p>
    <w:p w14:paraId="5A46C53E">
      <w:pPr>
        <w:snapToGrid w:val="0"/>
        <w:spacing w:line="360" w:lineRule="auto"/>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14:paraId="0FFCDA16">
      <w:pPr>
        <w:pStyle w:val="12"/>
        <w:spacing w:line="360" w:lineRule="auto"/>
        <w:rPr>
          <w:rFonts w:hint="default"/>
          <w:color w:val="auto"/>
          <w:highlight w:val="none"/>
          <w:lang w:val="en-US" w:eastAsia="zh-CN"/>
        </w:rPr>
      </w:pPr>
      <w:r>
        <w:rPr>
          <w:rFonts w:hint="eastAsia" w:ascii="宋体" w:hAnsi="宋体" w:eastAsia="宋体" w:cs="Times New Roman"/>
          <w:color w:val="auto"/>
          <w:sz w:val="24"/>
          <w:highlight w:val="none"/>
          <w:lang w:val="en-US" w:eastAsia="zh-CN"/>
        </w:rPr>
        <w:t xml:space="preserve">    32.2中标人不得向他人转让中标项目，接受分包的人不得再次分包。中标人应当就分包项目向招标人负责，接受分包的人就分包项目承担连带责任。</w:t>
      </w:r>
    </w:p>
    <w:p w14:paraId="3BCCB539">
      <w:pPr>
        <w:pStyle w:val="5"/>
        <w:spacing w:after="0" w:line="360" w:lineRule="auto"/>
        <w:ind w:firstLine="482" w:firstLineChars="200"/>
        <w:rPr>
          <w:rFonts w:ascii="宋体"/>
          <w:b/>
          <w:bCs/>
          <w:color w:val="auto"/>
          <w:sz w:val="24"/>
          <w:highlight w:val="none"/>
        </w:rPr>
      </w:pPr>
      <w:r>
        <w:rPr>
          <w:rFonts w:ascii="宋体" w:hAnsi="宋体"/>
          <w:b/>
          <w:bCs/>
          <w:color w:val="auto"/>
          <w:sz w:val="24"/>
          <w:highlight w:val="none"/>
        </w:rPr>
        <w:t>3</w:t>
      </w:r>
      <w:r>
        <w:rPr>
          <w:rFonts w:hint="eastAsia" w:ascii="宋体" w:hAnsi="宋体"/>
          <w:b/>
          <w:bCs/>
          <w:color w:val="auto"/>
          <w:sz w:val="24"/>
          <w:highlight w:val="none"/>
          <w:lang w:val="en-US" w:eastAsia="zh-CN"/>
        </w:rPr>
        <w:t>3</w:t>
      </w:r>
      <w:r>
        <w:rPr>
          <w:rFonts w:hint="eastAsia" w:ascii="宋体" w:hAnsi="宋体"/>
          <w:b/>
          <w:bCs/>
          <w:color w:val="auto"/>
          <w:sz w:val="24"/>
          <w:highlight w:val="none"/>
        </w:rPr>
        <w:t>．腐败与欺诈行为</w:t>
      </w:r>
    </w:p>
    <w:p w14:paraId="27C3A78E">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14:paraId="55AA0685">
      <w:pPr>
        <w:pStyle w:val="5"/>
        <w:spacing w:after="0" w:line="360" w:lineRule="auto"/>
        <w:ind w:firstLine="480" w:firstLineChars="200"/>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3.</w:t>
      </w:r>
      <w:r>
        <w:rPr>
          <w:rFonts w:ascii="宋体" w:hAnsi="宋体"/>
          <w:color w:val="auto"/>
          <w:sz w:val="24"/>
          <w:highlight w:val="none"/>
        </w:rPr>
        <w:t>1</w:t>
      </w:r>
      <w:r>
        <w:rPr>
          <w:rFonts w:hint="eastAsia" w:ascii="宋体" w:hAnsi="宋体"/>
          <w:color w:val="auto"/>
          <w:sz w:val="24"/>
          <w:highlight w:val="none"/>
        </w:rPr>
        <w:t>对本条款的规定，特定义如下词汇：</w:t>
      </w:r>
    </w:p>
    <w:p w14:paraId="598969B6">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“腐败行为”是指在招标或合同执行期间，通过提供、给予、接受或索要任何有价值的东西，从而影响招标人有关人员工作的行为；</w:t>
      </w:r>
    </w:p>
    <w:p w14:paraId="04332F88">
      <w:pPr>
        <w:pStyle w:val="5"/>
        <w:spacing w:after="0" w:line="360" w:lineRule="auto"/>
        <w:ind w:firstLine="480" w:firstLineChars="200"/>
        <w:rPr>
          <w:rFonts w:ascii="宋体"/>
          <w:color w:val="auto"/>
          <w:sz w:val="24"/>
          <w:highlight w:val="none"/>
        </w:rPr>
      </w:pP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395BAF66">
      <w:pPr>
        <w:pStyle w:val="5"/>
        <w:spacing w:after="0" w:line="360" w:lineRule="auto"/>
        <w:ind w:firstLine="480" w:firstLineChars="200"/>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lang w:val="en-US" w:eastAsia="zh-CN"/>
        </w:rPr>
        <w:t>3.</w:t>
      </w:r>
      <w:r>
        <w:rPr>
          <w:rFonts w:ascii="宋体" w:hAnsi="宋体"/>
          <w:color w:val="auto"/>
          <w:sz w:val="24"/>
          <w:highlight w:val="none"/>
        </w:rPr>
        <w:t>2</w:t>
      </w:r>
      <w:r>
        <w:rPr>
          <w:rFonts w:hint="eastAsia" w:ascii="宋体" w:hAnsi="宋体"/>
          <w:color w:val="auto"/>
          <w:sz w:val="24"/>
          <w:highlight w:val="none"/>
        </w:rPr>
        <w:t>如果投标人被认定在本招标竞争中有腐败或欺诈行为，则会被取消投标资格。</w:t>
      </w:r>
    </w:p>
    <w:p w14:paraId="1EA8781A">
      <w:pPr>
        <w:pStyle w:val="5"/>
        <w:spacing w:after="0" w:line="360" w:lineRule="auto"/>
        <w:ind w:firstLine="480" w:firstLineChars="200"/>
        <w:rPr>
          <w:rFonts w:hint="eastAsia" w:ascii="宋体"/>
          <w:color w:val="auto"/>
          <w:sz w:val="24"/>
          <w:highlight w:val="none"/>
        </w:rPr>
      </w:pPr>
      <w:r>
        <w:rPr>
          <w:rFonts w:hint="eastAsia" w:ascii="宋体"/>
          <w:color w:val="auto"/>
          <w:sz w:val="24"/>
          <w:highlight w:val="none"/>
        </w:rPr>
        <w:t>3</w:t>
      </w:r>
      <w:r>
        <w:rPr>
          <w:rFonts w:hint="eastAsia" w:ascii="宋体"/>
          <w:color w:val="auto"/>
          <w:sz w:val="24"/>
          <w:highlight w:val="none"/>
          <w:lang w:val="en-US" w:eastAsia="zh-CN"/>
        </w:rPr>
        <w:t>3.</w:t>
      </w:r>
      <w:r>
        <w:rPr>
          <w:rFonts w:hint="eastAsia" w:ascii="宋体"/>
          <w:color w:val="auto"/>
          <w:sz w:val="24"/>
          <w:highlight w:val="none"/>
        </w:rPr>
        <w:t>3投标人如在本项目中存在串通投标、弄虚作假骗取中标、行贿情形的，中标无效，行政监督部门将对其违法行为进行政处罚。</w:t>
      </w:r>
    </w:p>
    <w:p w14:paraId="56E5F25F">
      <w:pPr>
        <w:numPr>
          <w:ilvl w:val="0"/>
          <w:numId w:val="0"/>
        </w:num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lang w:val="en-US" w:eastAsia="zh-CN"/>
        </w:rPr>
        <w:t>34.</w:t>
      </w:r>
      <w:r>
        <w:rPr>
          <w:rFonts w:hint="eastAsia" w:ascii="宋体" w:hAnsi="宋体"/>
          <w:b/>
          <w:bCs/>
          <w:color w:val="auto"/>
          <w:sz w:val="24"/>
          <w:highlight w:val="none"/>
        </w:rPr>
        <w:t>其它费用</w:t>
      </w:r>
    </w:p>
    <w:p w14:paraId="4992F465">
      <w:pPr>
        <w:spacing w:line="360" w:lineRule="auto"/>
        <w:ind w:firstLine="482" w:firstLineChars="200"/>
        <w:rPr>
          <w:rFonts w:hint="eastAsia"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根据广州市政府相关文件的规定，向</w:t>
      </w:r>
      <w:r>
        <w:rPr>
          <w:rFonts w:hint="eastAsia" w:ascii="宋体" w:hAnsi="宋体" w:cs="宋体"/>
          <w:b/>
          <w:bCs/>
          <w:color w:val="auto"/>
          <w:sz w:val="24"/>
          <w:szCs w:val="24"/>
          <w:highlight w:val="none"/>
          <w:u w:val="single"/>
          <w:lang w:eastAsia="zh-CN"/>
        </w:rPr>
        <w:t>广州交易集团有限公司（广州公共资源交易中心）</w:t>
      </w:r>
      <w:r>
        <w:rPr>
          <w:rFonts w:hint="eastAsia" w:ascii="宋体" w:hAnsi="宋体" w:cs="宋体"/>
          <w:b/>
          <w:bCs/>
          <w:color w:val="auto"/>
          <w:sz w:val="24"/>
          <w:szCs w:val="24"/>
          <w:highlight w:val="none"/>
          <w:u w:val="single"/>
        </w:rPr>
        <w:t>交纳交易服务费。</w:t>
      </w:r>
    </w:p>
    <w:p w14:paraId="4EB75577">
      <w:pPr>
        <w:rPr>
          <w:rFonts w:hint="eastAsia"/>
          <w:color w:val="auto"/>
          <w:highlight w:val="none"/>
        </w:rPr>
      </w:pPr>
      <w:r>
        <w:rPr>
          <w:rFonts w:hint="eastAsia"/>
          <w:color w:val="auto"/>
          <w:highlight w:val="none"/>
        </w:rPr>
        <w:br w:type="page"/>
      </w:r>
    </w:p>
    <w:p w14:paraId="30A5A1EA">
      <w:pPr>
        <w:rPr>
          <w:rFonts w:hint="eastAsia"/>
          <w:color w:val="auto"/>
          <w:highlight w:val="none"/>
        </w:rPr>
      </w:pPr>
    </w:p>
    <w:p w14:paraId="23792622">
      <w:pPr>
        <w:pStyle w:val="3"/>
        <w:rPr>
          <w:color w:val="auto"/>
          <w:highlight w:val="none"/>
        </w:rPr>
      </w:pPr>
      <w:bookmarkStart w:id="38" w:name="_Toc21525498"/>
      <w:bookmarkStart w:id="39" w:name="_Toc2272554"/>
      <w:bookmarkStart w:id="40" w:name="_Toc32047"/>
      <w:bookmarkStart w:id="41" w:name="_Toc18779"/>
      <w:r>
        <w:rPr>
          <w:rFonts w:hint="eastAsia"/>
          <w:color w:val="auto"/>
          <w:highlight w:val="none"/>
        </w:rPr>
        <w:t>第二章</w:t>
      </w:r>
      <w:r>
        <w:rPr>
          <w:color w:val="auto"/>
          <w:highlight w:val="none"/>
        </w:rPr>
        <w:t xml:space="preserve">  </w:t>
      </w:r>
      <w:r>
        <w:rPr>
          <w:rFonts w:hint="eastAsia"/>
          <w:color w:val="auto"/>
          <w:highlight w:val="none"/>
        </w:rPr>
        <w:t>开标、评标及定标办法</w:t>
      </w:r>
      <w:bookmarkEnd w:id="38"/>
      <w:bookmarkEnd w:id="39"/>
      <w:bookmarkEnd w:id="40"/>
      <w:bookmarkEnd w:id="41"/>
    </w:p>
    <w:p w14:paraId="3BBB9AC0">
      <w:pPr>
        <w:pStyle w:val="7"/>
        <w:bidi w:val="0"/>
        <w:rPr>
          <w:color w:val="auto"/>
          <w:highlight w:val="none"/>
        </w:rPr>
      </w:pPr>
      <w:bookmarkStart w:id="42" w:name="_Toc2272555"/>
      <w:bookmarkStart w:id="43" w:name="_Toc15032"/>
      <w:bookmarkStart w:id="44" w:name="_Toc21525499"/>
      <w:bookmarkStart w:id="45" w:name="_Toc25946"/>
      <w:r>
        <w:rPr>
          <w:rFonts w:hint="eastAsia"/>
          <w:color w:val="auto"/>
          <w:highlight w:val="none"/>
        </w:rPr>
        <w:t>一、开标、评标及定标办法修改表</w:t>
      </w:r>
      <w:bookmarkEnd w:id="42"/>
      <w:bookmarkEnd w:id="43"/>
      <w:bookmarkEnd w:id="44"/>
      <w:bookmarkEnd w:id="45"/>
    </w:p>
    <w:p w14:paraId="13D37A81">
      <w:pPr>
        <w:pStyle w:val="5"/>
        <w:spacing w:after="0" w:line="360" w:lineRule="auto"/>
        <w:rPr>
          <w:b/>
          <w:color w:val="auto"/>
          <w:sz w:val="21"/>
          <w:szCs w:val="21"/>
          <w:highlight w:val="none"/>
        </w:rPr>
      </w:pPr>
      <w:r>
        <w:rPr>
          <w:rFonts w:hint="eastAsia"/>
          <w:b/>
          <w:color w:val="auto"/>
          <w:szCs w:val="21"/>
          <w:highlight w:val="none"/>
        </w:rPr>
        <w:t>声明：本</w:t>
      </w:r>
      <w:r>
        <w:rPr>
          <w:rFonts w:hint="eastAsia"/>
          <w:b/>
          <w:color w:val="auto"/>
          <w:highlight w:val="none"/>
        </w:rPr>
        <w:t>开标、评标及定标办法使用</w:t>
      </w:r>
      <w:r>
        <w:rPr>
          <w:rFonts w:hint="eastAsia"/>
          <w:b/>
          <w:color w:val="auto"/>
          <w:highlight w:val="none"/>
          <w:lang w:eastAsia="zh-CN"/>
        </w:rPr>
        <w:t>GZJTZB202</w:t>
      </w:r>
      <w:r>
        <w:rPr>
          <w:rFonts w:hint="eastAsia"/>
          <w:b/>
          <w:color w:val="auto"/>
          <w:highlight w:val="none"/>
          <w:lang w:val="en-US" w:eastAsia="zh-CN"/>
        </w:rPr>
        <w:t>5</w:t>
      </w:r>
      <w:r>
        <w:rPr>
          <w:rFonts w:hint="eastAsia"/>
          <w:b/>
          <w:color w:val="auto"/>
          <w:highlight w:val="none"/>
          <w:lang w:eastAsia="zh-CN"/>
        </w:rPr>
        <w:t>-3</w:t>
      </w:r>
      <w:r>
        <w:rPr>
          <w:rFonts w:hint="eastAsia"/>
          <w:b/>
          <w:color w:val="auto"/>
          <w:highlight w:val="none"/>
        </w:rPr>
        <w:t>招标文件范本的开标、评标及定标办法通用条款，与该通用条款不同之处，均在本表中列明，并以现文为准，原</w:t>
      </w:r>
      <w:r>
        <w:rPr>
          <w:rFonts w:hint="eastAsia"/>
          <w:b/>
          <w:color w:val="auto"/>
          <w:szCs w:val="21"/>
          <w:highlight w:val="none"/>
        </w:rPr>
        <w:t>文不再有效。</w:t>
      </w:r>
      <w:r>
        <w:rPr>
          <w:rFonts w:hint="eastAsia" w:ascii="宋体" w:hAnsi="宋体"/>
          <w:b w:val="0"/>
          <w:bCs/>
          <w:color w:val="auto"/>
          <w:sz w:val="21"/>
          <w:szCs w:val="21"/>
          <w:highlight w:val="none"/>
          <w:lang w:eastAsia="zh-CN"/>
        </w:rPr>
        <w:t>（注：招标人按《开标、评标及定标办法修改表》修改的内容对应修改通用条款，属于删除的采用“</w:t>
      </w:r>
      <w:r>
        <w:rPr>
          <w:rFonts w:hint="eastAsia" w:ascii="宋体" w:hAnsi="宋体"/>
          <w:b w:val="0"/>
          <w:bCs/>
          <w:strike/>
          <w:dstrike w:val="0"/>
          <w:color w:val="auto"/>
          <w:sz w:val="21"/>
          <w:szCs w:val="21"/>
          <w:highlight w:val="none"/>
          <w:lang w:val="en-US" w:eastAsia="zh-CN"/>
        </w:rPr>
        <w:t xml:space="preserve">   </w:t>
      </w:r>
      <w:r>
        <w:rPr>
          <w:rFonts w:hint="eastAsia" w:ascii="宋体" w:hAnsi="宋体"/>
          <w:b w:val="0"/>
          <w:bCs/>
          <w:strike w:val="0"/>
          <w:dstrike w:val="0"/>
          <w:color w:val="auto"/>
          <w:sz w:val="21"/>
          <w:szCs w:val="21"/>
          <w:highlight w:val="none"/>
          <w:lang w:val="en-US" w:eastAsia="zh-CN"/>
        </w:rPr>
        <w:t>”表示，</w:t>
      </w:r>
      <w:r>
        <w:rPr>
          <w:rFonts w:hint="eastAsia" w:ascii="宋体" w:hAnsi="宋体"/>
          <w:b w:val="0"/>
          <w:bCs/>
          <w:color w:val="auto"/>
          <w:sz w:val="21"/>
          <w:szCs w:val="21"/>
          <w:highlight w:val="none"/>
          <w:lang w:eastAsia="zh-CN"/>
        </w:rPr>
        <w:t>如“</w:t>
      </w:r>
      <w:r>
        <w:rPr>
          <w:rFonts w:hint="eastAsia" w:ascii="宋体" w:hAnsi="宋体"/>
          <w:b w:val="0"/>
          <w:bCs/>
          <w:strike/>
          <w:dstrike w:val="0"/>
          <w:color w:val="auto"/>
          <w:sz w:val="21"/>
          <w:szCs w:val="21"/>
          <w:highlight w:val="none"/>
          <w:u w:val="none"/>
          <w:lang w:eastAsia="zh-CN"/>
        </w:rPr>
        <w:t>删除</w:t>
      </w:r>
      <w:r>
        <w:rPr>
          <w:rFonts w:hint="eastAsia" w:ascii="宋体" w:hAnsi="宋体"/>
          <w:b w:val="0"/>
          <w:bCs/>
          <w:color w:val="auto"/>
          <w:sz w:val="21"/>
          <w:szCs w:val="21"/>
          <w:highlight w:val="none"/>
          <w:lang w:eastAsia="zh-CN"/>
        </w:rPr>
        <w:t>”；属于新增、修改的内容，用</w:t>
      </w:r>
      <w:r>
        <w:rPr>
          <w:rFonts w:hint="eastAsia" w:ascii="宋体" w:hAnsi="宋体"/>
          <w:b/>
          <w:bCs w:val="0"/>
          <w:color w:val="auto"/>
          <w:sz w:val="21"/>
          <w:szCs w:val="21"/>
          <w:highlight w:val="none"/>
          <w:lang w:eastAsia="zh-CN"/>
        </w:rPr>
        <w:t>黑色加粗</w:t>
      </w:r>
      <w:r>
        <w:rPr>
          <w:rFonts w:hint="eastAsia" w:ascii="宋体" w:hAnsi="宋体"/>
          <w:b w:val="0"/>
          <w:bCs/>
          <w:color w:val="auto"/>
          <w:sz w:val="21"/>
          <w:szCs w:val="21"/>
          <w:highlight w:val="none"/>
          <w:lang w:eastAsia="zh-CN"/>
        </w:rPr>
        <w:t>字体显示</w:t>
      </w:r>
      <w:r>
        <w:rPr>
          <w:rFonts w:hint="eastAsia" w:ascii="宋体" w:hAnsi="宋体"/>
          <w:b w:val="0"/>
          <w:bCs/>
          <w:color w:val="auto"/>
          <w:sz w:val="21"/>
          <w:szCs w:val="21"/>
          <w:highlight w:val="none"/>
          <w:lang w:val="en-US" w:eastAsia="zh-CN"/>
        </w:rPr>
        <w:t>,并加注下划线，如“</w:t>
      </w:r>
      <w:r>
        <w:rPr>
          <w:rFonts w:hint="eastAsia" w:ascii="宋体" w:hAnsi="宋体"/>
          <w:b/>
          <w:bCs w:val="0"/>
          <w:color w:val="auto"/>
          <w:sz w:val="21"/>
          <w:szCs w:val="21"/>
          <w:highlight w:val="none"/>
          <w:u w:val="single"/>
          <w:lang w:val="en-US" w:eastAsia="zh-CN"/>
        </w:rPr>
        <w:t>新增修改</w:t>
      </w:r>
      <w:r>
        <w:rPr>
          <w:rFonts w:hint="eastAsia" w:ascii="宋体" w:hAnsi="宋体"/>
          <w:b w:val="0"/>
          <w:bCs/>
          <w:color w:val="auto"/>
          <w:sz w:val="21"/>
          <w:szCs w:val="21"/>
          <w:highlight w:val="none"/>
          <w:lang w:val="en-US" w:eastAsia="zh-CN"/>
        </w:rPr>
        <w:t>”</w:t>
      </w:r>
      <w:r>
        <w:rPr>
          <w:rFonts w:hint="eastAsia" w:ascii="宋体" w:hAnsi="宋体"/>
          <w:b w:val="0"/>
          <w:bCs/>
          <w:color w:val="auto"/>
          <w:sz w:val="21"/>
          <w:szCs w:val="21"/>
          <w:highlight w:val="none"/>
          <w:lang w:eastAsia="zh-CN"/>
        </w:rPr>
        <w:t>。）</w:t>
      </w:r>
    </w:p>
    <w:p w14:paraId="3ACEC4D3">
      <w:pPr>
        <w:spacing w:line="480" w:lineRule="auto"/>
        <w:ind w:firstLine="472" w:firstLineChars="224"/>
        <w:rPr>
          <w:rFonts w:hint="eastAsia" w:eastAsia="宋体"/>
          <w:b/>
          <w:color w:val="auto"/>
          <w:szCs w:val="21"/>
          <w:highlight w:val="none"/>
          <w:lang w:eastAsia="zh-CN"/>
        </w:rPr>
      </w:pPr>
      <w:r>
        <w:rPr>
          <w:rFonts w:hint="eastAsia"/>
          <w:b/>
          <w:color w:val="auto"/>
          <w:szCs w:val="21"/>
          <w:highlight w:val="none"/>
        </w:rPr>
        <w:t>条款号：</w:t>
      </w:r>
      <w:r>
        <w:rPr>
          <w:rFonts w:hint="eastAsia"/>
          <w:b/>
          <w:color w:val="auto"/>
          <w:szCs w:val="21"/>
          <w:highlight w:val="none"/>
          <w:lang w:val="en-US" w:eastAsia="zh-CN"/>
        </w:rPr>
        <w:t>36.3</w:t>
      </w:r>
      <w:r>
        <w:rPr>
          <w:b/>
          <w:color w:val="auto"/>
          <w:szCs w:val="21"/>
          <w:highlight w:val="none"/>
        </w:rPr>
        <w:t xml:space="preserve">             </w:t>
      </w:r>
      <w:r>
        <w:rPr>
          <w:rFonts w:hint="eastAsia"/>
          <w:b/>
          <w:color w:val="auto"/>
          <w:szCs w:val="21"/>
          <w:highlight w:val="none"/>
        </w:rPr>
        <w:t>修改类型：</w:t>
      </w:r>
      <w:r>
        <w:rPr>
          <w:rFonts w:hint="eastAsia"/>
          <w:b/>
          <w:color w:val="auto"/>
          <w:szCs w:val="21"/>
          <w:highlight w:val="none"/>
          <w:lang w:val="en-US" w:eastAsia="zh-CN"/>
        </w:rPr>
        <w:t>删除</w:t>
      </w:r>
    </w:p>
    <w:p w14:paraId="0AFE7ED2">
      <w:pPr>
        <w:spacing w:line="360" w:lineRule="auto"/>
        <w:ind w:firstLine="422" w:firstLineChars="200"/>
        <w:rPr>
          <w:b/>
          <w:color w:val="auto"/>
          <w:szCs w:val="21"/>
          <w:highlight w:val="none"/>
        </w:rPr>
      </w:pPr>
      <w:r>
        <w:rPr>
          <w:rFonts w:hint="eastAsia"/>
          <w:b/>
          <w:color w:val="auto"/>
          <w:szCs w:val="21"/>
          <w:highlight w:val="none"/>
        </w:rPr>
        <w:t>原文</w:t>
      </w:r>
      <w:r>
        <w:rPr>
          <w:rFonts w:hint="eastAsia"/>
          <w:b/>
          <w:strike w:val="0"/>
          <w:dstrike w:val="0"/>
          <w:color w:val="auto"/>
          <w:szCs w:val="21"/>
          <w:highlight w:val="none"/>
        </w:rPr>
        <w:t>：</w:t>
      </w:r>
      <w:r>
        <w:rPr>
          <w:rFonts w:hint="eastAsia" w:ascii="宋体" w:hAnsi="宋体"/>
          <w:strike w:val="0"/>
          <w:dstrike w:val="0"/>
          <w:color w:val="auto"/>
          <w:sz w:val="24"/>
          <w:szCs w:val="24"/>
          <w:highlight w:val="none"/>
        </w:rPr>
        <w:t>36.3根据投标须知前附表第19项，如需抽取某一种评标办法供评标时使用的，</w:t>
      </w:r>
      <w:r>
        <w:rPr>
          <w:rFonts w:hint="eastAsia" w:ascii="宋体" w:hAnsi="宋体"/>
          <w:strike w:val="0"/>
          <w:dstrike w:val="0"/>
          <w:color w:val="auto"/>
          <w:sz w:val="24"/>
          <w:szCs w:val="24"/>
          <w:highlight w:val="none"/>
          <w:lang w:val="en-US" w:eastAsia="zh-CN"/>
        </w:rPr>
        <w:t>可</w:t>
      </w:r>
      <w:r>
        <w:rPr>
          <w:rFonts w:hint="eastAsia" w:ascii="宋体" w:hAnsi="宋体"/>
          <w:strike w:val="0"/>
          <w:dstrike w:val="0"/>
          <w:color w:val="auto"/>
          <w:sz w:val="24"/>
          <w:szCs w:val="24"/>
          <w:highlight w:val="none"/>
        </w:rPr>
        <w:t>在开标</w:t>
      </w:r>
      <w:r>
        <w:rPr>
          <w:rFonts w:hint="eastAsia" w:ascii="宋体" w:hAnsi="宋体"/>
          <w:strike w:val="0"/>
          <w:dstrike w:val="0"/>
          <w:color w:val="auto"/>
          <w:sz w:val="24"/>
          <w:szCs w:val="24"/>
          <w:highlight w:val="none"/>
          <w:lang w:val="en-US" w:eastAsia="zh-CN"/>
        </w:rPr>
        <w:t>时（唱标工作完成后）</w:t>
      </w:r>
      <w:r>
        <w:rPr>
          <w:rFonts w:hint="eastAsia" w:ascii="宋体" w:hAnsi="宋体"/>
          <w:strike w:val="0"/>
          <w:dstrike w:val="0"/>
          <w:color w:val="auto"/>
          <w:sz w:val="24"/>
          <w:szCs w:val="24"/>
          <w:highlight w:val="none"/>
        </w:rPr>
        <w:t>抽取。首先对招标文件中约定的若干种评标方法进行编号，再随机抽取某一编号，该编号所对应的评标办法供评标时使用。</w:t>
      </w:r>
    </w:p>
    <w:p w14:paraId="227F3803">
      <w:pPr>
        <w:pBdr>
          <w:bottom w:val="single" w:color="auto" w:sz="6" w:space="1"/>
        </w:pBdr>
        <w:spacing w:line="360" w:lineRule="auto"/>
        <w:rPr>
          <w:color w:val="auto"/>
          <w:highlight w:val="none"/>
        </w:rPr>
      </w:pPr>
    </w:p>
    <w:p w14:paraId="5E8A09DD">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1"/>
          <w:highlight w:val="none"/>
          <w:lang w:val="en-US" w:eastAsia="zh-CN"/>
        </w:rPr>
        <w:t>36.5.1</w:t>
      </w:r>
      <w:r>
        <w:rPr>
          <w:b/>
          <w:color w:val="auto"/>
          <w:szCs w:val="21"/>
          <w:highlight w:val="none"/>
        </w:rPr>
        <w:t xml:space="preserve">             </w:t>
      </w:r>
      <w:r>
        <w:rPr>
          <w:rFonts w:hint="eastAsia"/>
          <w:b/>
          <w:color w:val="auto"/>
          <w:szCs w:val="21"/>
          <w:highlight w:val="none"/>
        </w:rPr>
        <w:t>修改类型：修改</w:t>
      </w:r>
    </w:p>
    <w:p w14:paraId="601D3594">
      <w:pPr>
        <w:spacing w:line="360" w:lineRule="auto"/>
        <w:ind w:firstLine="422" w:firstLineChars="200"/>
        <w:rPr>
          <w:b/>
          <w:color w:val="auto"/>
          <w:szCs w:val="21"/>
          <w:highlight w:val="none"/>
        </w:rPr>
      </w:pPr>
      <w:r>
        <w:rPr>
          <w:rFonts w:hint="eastAsia"/>
          <w:b/>
          <w:color w:val="auto"/>
          <w:szCs w:val="21"/>
          <w:highlight w:val="none"/>
        </w:rPr>
        <w:t>原文：</w:t>
      </w:r>
      <w:r>
        <w:rPr>
          <w:rFonts w:hint="eastAsia" w:ascii="宋体" w:hAnsi="宋体"/>
          <w:color w:val="auto"/>
          <w:sz w:val="24"/>
          <w:highlight w:val="none"/>
        </w:rPr>
        <w:t>36.5.1在投标截止时间后</w:t>
      </w:r>
      <w:r>
        <w:rPr>
          <w:rFonts w:hint="eastAsia" w:ascii="宋体" w:hAnsi="宋体"/>
          <w:color w:val="auto"/>
          <w:sz w:val="24"/>
          <w:highlight w:val="none"/>
          <w:u w:val="single"/>
          <w:lang w:val="en-US" w:eastAsia="zh-CN"/>
        </w:rPr>
        <w:t>1</w:t>
      </w:r>
      <w:r>
        <w:rPr>
          <w:rFonts w:hint="eastAsia" w:ascii="宋体" w:hAnsi="宋体"/>
          <w:color w:val="auto"/>
          <w:sz w:val="24"/>
          <w:highlight w:val="none"/>
        </w:rPr>
        <w:t>小时内，投标人通过交易平台对已递交的电子投标文件进行解密。投标人完成解密后，再由招标人进行解密。解密完成后，公布招标项目名称、投标人名称、投标保证金的递交情况、投标报价、工期及其他内容；</w:t>
      </w:r>
    </w:p>
    <w:p w14:paraId="133EA0CD">
      <w:pPr>
        <w:pBdr>
          <w:bottom w:val="single" w:color="auto" w:sz="6" w:space="1"/>
        </w:pBdr>
        <w:spacing w:line="360" w:lineRule="auto"/>
        <w:ind w:firstLine="527" w:firstLineChars="250"/>
        <w:rPr>
          <w:color w:val="auto"/>
          <w:highlight w:val="none"/>
        </w:rPr>
      </w:pPr>
      <w:r>
        <w:rPr>
          <w:rFonts w:hint="eastAsia"/>
          <w:b/>
          <w:color w:val="auto"/>
          <w:szCs w:val="21"/>
          <w:highlight w:val="none"/>
        </w:rPr>
        <w:t>现文：</w:t>
      </w:r>
      <w:r>
        <w:rPr>
          <w:rFonts w:hint="eastAsia" w:ascii="宋体" w:hAnsi="宋体"/>
          <w:color w:val="auto"/>
          <w:sz w:val="24"/>
          <w:highlight w:val="none"/>
        </w:rPr>
        <w:t>36.5.1在投标截止时间后</w:t>
      </w:r>
      <w:r>
        <w:rPr>
          <w:rFonts w:hint="eastAsia" w:ascii="宋体" w:hAnsi="宋体"/>
          <w:color w:val="auto"/>
          <w:sz w:val="24"/>
          <w:highlight w:val="none"/>
          <w:u w:val="single"/>
          <w:lang w:val="en-US" w:eastAsia="zh-CN"/>
        </w:rPr>
        <w:t>1</w:t>
      </w:r>
      <w:r>
        <w:rPr>
          <w:rFonts w:hint="eastAsia" w:ascii="宋体" w:hAnsi="宋体"/>
          <w:color w:val="auto"/>
          <w:sz w:val="24"/>
          <w:highlight w:val="none"/>
        </w:rPr>
        <w:t>小时内，投标人通过</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highlight w:val="none"/>
        </w:rPr>
        <w:t>交易平台对已递交的电子投标文件进行解密。投标人完成解密后，再由招标人进行解密。解密完成后，公布招标项目名称、投标人名称、</w:t>
      </w:r>
      <w:r>
        <w:rPr>
          <w:rFonts w:hint="eastAsia" w:ascii="宋体" w:hAnsi="宋体"/>
          <w:strike/>
          <w:dstrike w:val="0"/>
          <w:color w:val="auto"/>
          <w:sz w:val="24"/>
          <w:highlight w:val="none"/>
        </w:rPr>
        <w:t>投标保证金的递交情况、</w:t>
      </w:r>
      <w:r>
        <w:rPr>
          <w:rFonts w:hint="eastAsia" w:ascii="宋体" w:hAnsi="宋体"/>
          <w:color w:val="auto"/>
          <w:sz w:val="24"/>
          <w:highlight w:val="none"/>
        </w:rPr>
        <w:t>投标报价、工期及其他内容；</w:t>
      </w:r>
    </w:p>
    <w:p w14:paraId="6B3E0439">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1"/>
          <w:highlight w:val="none"/>
          <w:lang w:val="en-US" w:eastAsia="zh-CN"/>
        </w:rPr>
        <w:t>39.2</w:t>
      </w:r>
      <w:r>
        <w:rPr>
          <w:b/>
          <w:color w:val="auto"/>
          <w:szCs w:val="21"/>
          <w:highlight w:val="none"/>
        </w:rPr>
        <w:t xml:space="preserve">             </w:t>
      </w:r>
      <w:r>
        <w:rPr>
          <w:rFonts w:hint="eastAsia"/>
          <w:b/>
          <w:color w:val="auto"/>
          <w:szCs w:val="21"/>
          <w:highlight w:val="none"/>
        </w:rPr>
        <w:t>修改类型：修改</w:t>
      </w:r>
    </w:p>
    <w:p w14:paraId="616B81D3">
      <w:pPr>
        <w:spacing w:line="360" w:lineRule="auto"/>
        <w:ind w:firstLine="422" w:firstLineChars="200"/>
        <w:rPr>
          <w:b/>
          <w:color w:val="auto"/>
          <w:szCs w:val="21"/>
          <w:highlight w:val="none"/>
        </w:rPr>
      </w:pPr>
      <w:r>
        <w:rPr>
          <w:rFonts w:hint="eastAsia"/>
          <w:b/>
          <w:color w:val="auto"/>
          <w:szCs w:val="21"/>
          <w:highlight w:val="none"/>
        </w:rPr>
        <w:t>原文：</w:t>
      </w: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r>
        <w:rPr>
          <w:rFonts w:hint="eastAsia" w:ascii="宋体" w:hAnsi="宋体"/>
          <w:color w:val="auto"/>
          <w:sz w:val="24"/>
          <w:szCs w:val="24"/>
          <w:highlight w:val="none"/>
          <w:lang w:eastAsia="zh-CN"/>
        </w:rPr>
        <w:t>。采用评定分离方式确定中标人的从其规定。若发现委派的项目负责人已在其他在建项目中任职，不符合任职数量规定时，招标人可以确定排名第二的中标候选人为中标人。</w:t>
      </w:r>
    </w:p>
    <w:p w14:paraId="7F11F9B9">
      <w:pPr>
        <w:spacing w:line="360" w:lineRule="auto"/>
        <w:ind w:firstLine="422" w:firstLineChars="200"/>
        <w:rPr>
          <w:color w:val="auto"/>
          <w:highlight w:val="none"/>
        </w:rPr>
      </w:pPr>
      <w:r>
        <w:rPr>
          <w:rFonts w:hint="eastAsia"/>
          <w:b/>
          <w:color w:val="auto"/>
          <w:szCs w:val="21"/>
          <w:highlight w:val="none"/>
        </w:rPr>
        <w:t>现文：</w:t>
      </w: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r>
        <w:rPr>
          <w:rFonts w:hint="eastAsia" w:ascii="宋体" w:hAnsi="宋体"/>
          <w:color w:val="auto"/>
          <w:sz w:val="24"/>
          <w:szCs w:val="24"/>
          <w:highlight w:val="none"/>
          <w:lang w:eastAsia="zh-CN"/>
        </w:rPr>
        <w:t>。</w:t>
      </w:r>
      <w:r>
        <w:rPr>
          <w:rFonts w:hint="eastAsia" w:ascii="宋体" w:hAnsi="宋体"/>
          <w:strike/>
          <w:dstrike w:val="0"/>
          <w:color w:val="auto"/>
          <w:sz w:val="24"/>
          <w:szCs w:val="24"/>
          <w:highlight w:val="none"/>
          <w:lang w:eastAsia="zh-CN"/>
        </w:rPr>
        <w:t>采用评定分离方式确定中标人的从其规定。</w:t>
      </w:r>
      <w:r>
        <w:rPr>
          <w:rFonts w:hint="eastAsia" w:ascii="宋体" w:hAnsi="宋体"/>
          <w:color w:val="auto"/>
          <w:sz w:val="24"/>
          <w:szCs w:val="24"/>
          <w:highlight w:val="none"/>
          <w:lang w:eastAsia="zh-CN"/>
        </w:rPr>
        <w:t>若发现委派的项目负责人已在其他在建项目中任职，不符合任职数量规定时，招标人可以确定排名第二的中标候选人为中标人。</w:t>
      </w:r>
    </w:p>
    <w:p w14:paraId="5B7D9F55">
      <w:pPr>
        <w:spacing w:line="480" w:lineRule="auto"/>
        <w:ind w:firstLine="470" w:firstLineChars="224"/>
        <w:rPr>
          <w:color w:val="auto"/>
          <w:sz w:val="21"/>
          <w:highlight w:val="none"/>
        </w:rPr>
      </w:pP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81915</wp:posOffset>
                </wp:positionH>
                <wp:positionV relativeFrom="paragraph">
                  <wp:posOffset>156845</wp:posOffset>
                </wp:positionV>
                <wp:extent cx="5676900" cy="0"/>
                <wp:effectExtent l="0" t="6350" r="0" b="6350"/>
                <wp:wrapNone/>
                <wp:docPr id="6" name="直接连接符 6"/>
                <wp:cNvGraphicFramePr/>
                <a:graphic xmlns:a="http://schemas.openxmlformats.org/drawingml/2006/main">
                  <a:graphicData uri="http://schemas.microsoft.com/office/word/2010/wordprocessingShape">
                    <wps:wsp>
                      <wps:cNvCnPr/>
                      <wps:spPr>
                        <a:xfrm>
                          <a:off x="982345" y="1768475"/>
                          <a:ext cx="56769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45pt;margin-top:12.35pt;height:0pt;width:447pt;z-index:251663360;mso-width-relative:page;mso-height-relative:page;" filled="f" stroked="t" coordsize="21600,21600" o:gfxdata="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g4ymlNYAAAAIAQAADwAAAAAAAAABACAAAAAiAAAAZHJzL2Rvd25yZXYueG1sUEsBAhQAFAAA&#10;AAgAh07iQBUrtTzxAQAAvQMAAA4AAAAAAAAAAQAgAAAAJQEAAGRycy9lMm9Eb2MueG1sUEsFBgAA&#10;AAAGAAYAWQEAAIgFAAAAAA==&#10;">
                <v:fill on="f" focussize="0,0"/>
                <v:stroke weight="1pt" color="#000000 [3213]" miterlimit="8" joinstyle="miter"/>
                <v:imagedata o:title=""/>
                <o:lock v:ext="edit" aspectratio="f"/>
              </v:line>
            </w:pict>
          </mc:Fallback>
        </mc:AlternateContent>
      </w:r>
    </w:p>
    <w:p w14:paraId="0C427257">
      <w:pPr>
        <w:spacing w:line="480" w:lineRule="auto"/>
        <w:ind w:firstLine="472" w:firstLineChars="224"/>
        <w:rPr>
          <w:b/>
          <w:color w:val="auto"/>
          <w:szCs w:val="21"/>
          <w:highlight w:val="none"/>
        </w:rPr>
      </w:pPr>
      <w:r>
        <w:rPr>
          <w:rFonts w:hint="eastAsia"/>
          <w:b/>
          <w:color w:val="auto"/>
          <w:szCs w:val="21"/>
          <w:highlight w:val="none"/>
        </w:rPr>
        <w:t>条款号：</w:t>
      </w:r>
      <w:r>
        <w:rPr>
          <w:rFonts w:hint="eastAsia" w:ascii="宋体" w:hAnsi="宋体" w:cs="宋体"/>
          <w:b/>
          <w:color w:val="auto"/>
          <w:szCs w:val="21"/>
          <w:highlight w:val="none"/>
          <w:lang w:bidi="ar"/>
        </w:rPr>
        <w:t>评标办法</w:t>
      </w:r>
      <w:r>
        <w:rPr>
          <w:b/>
          <w:color w:val="auto"/>
          <w:szCs w:val="21"/>
          <w:highlight w:val="none"/>
        </w:rPr>
        <w:t xml:space="preserve">             </w:t>
      </w:r>
      <w:r>
        <w:rPr>
          <w:rFonts w:hint="eastAsia"/>
          <w:b/>
          <w:color w:val="auto"/>
          <w:szCs w:val="21"/>
          <w:highlight w:val="none"/>
        </w:rPr>
        <w:t>修改类型：删除</w:t>
      </w:r>
    </w:p>
    <w:p w14:paraId="0A02CC80">
      <w:pPr>
        <w:pBdr>
          <w:bottom w:val="single" w:color="auto" w:sz="6" w:space="1"/>
        </w:pBdr>
        <w:spacing w:line="360" w:lineRule="auto"/>
        <w:ind w:firstLine="527" w:firstLineChars="250"/>
        <w:rPr>
          <w:rFonts w:hint="eastAsia" w:ascii="宋体" w:hAnsi="宋体" w:cs="宋体"/>
          <w:b w:val="0"/>
          <w:bCs w:val="0"/>
          <w:color w:val="auto"/>
          <w:highlight w:val="none"/>
          <w:u w:val="none"/>
        </w:rPr>
      </w:pPr>
      <w:r>
        <w:rPr>
          <w:rFonts w:hint="eastAsia"/>
          <w:b/>
          <w:color w:val="auto"/>
          <w:szCs w:val="21"/>
          <w:highlight w:val="none"/>
        </w:rPr>
        <w:t>原文：</w:t>
      </w:r>
      <w:r>
        <w:rPr>
          <w:rStyle w:val="22"/>
          <w:rFonts w:hint="eastAsia" w:ascii="宋体" w:hAnsi="宋体" w:cs="宋体"/>
          <w:b w:val="0"/>
          <w:bCs w:val="0"/>
          <w:color w:val="auto"/>
          <w:highlight w:val="none"/>
          <w:u w:val="none"/>
          <w:lang w:bidi="ar"/>
        </w:rPr>
        <w:t>可选</w:t>
      </w:r>
      <w:r>
        <w:rPr>
          <w:rFonts w:hint="eastAsia" w:ascii="宋体" w:hAnsi="宋体" w:cs="宋体"/>
          <w:b w:val="0"/>
          <w:bCs w:val="0"/>
          <w:color w:val="auto"/>
          <w:szCs w:val="21"/>
          <w:highlight w:val="none"/>
          <w:u w:val="none"/>
          <w:lang w:bidi="ar"/>
        </w:rPr>
        <w:t>办法</w:t>
      </w:r>
      <w:r>
        <w:rPr>
          <w:rStyle w:val="22"/>
          <w:rFonts w:hint="eastAsia" w:ascii="宋体" w:hAnsi="宋体" w:cs="宋体"/>
          <w:b w:val="0"/>
          <w:bCs w:val="0"/>
          <w:color w:val="auto"/>
          <w:highlight w:val="none"/>
          <w:u w:val="none"/>
          <w:lang w:bidi="ar"/>
        </w:rPr>
        <w:t>一（适合</w:t>
      </w:r>
      <w:r>
        <w:rPr>
          <w:rStyle w:val="22"/>
          <w:rFonts w:hint="eastAsia" w:ascii="宋体" w:hAnsi="宋体" w:cs="宋体"/>
          <w:b w:val="0"/>
          <w:bCs w:val="0"/>
          <w:color w:val="auto"/>
          <w:kern w:val="0"/>
          <w:highlight w:val="none"/>
          <w:u w:val="none"/>
          <w:lang w:bidi="ar"/>
        </w:rPr>
        <w:t>综合评分法一</w:t>
      </w:r>
      <w:r>
        <w:rPr>
          <w:rStyle w:val="22"/>
          <w:rFonts w:hint="eastAsia" w:ascii="宋体" w:hAnsi="宋体" w:cs="宋体"/>
          <w:b w:val="0"/>
          <w:bCs w:val="0"/>
          <w:color w:val="auto"/>
          <w:highlight w:val="none"/>
          <w:u w:val="none"/>
          <w:lang w:bidi="ar"/>
        </w:rPr>
        <w:t>，技术标与经济标先后分别开启）</w:t>
      </w:r>
    </w:p>
    <w:p w14:paraId="1BACD75E">
      <w:pPr>
        <w:pBdr>
          <w:bottom w:val="single" w:color="auto" w:sz="6" w:space="1"/>
        </w:pBdr>
        <w:spacing w:line="360" w:lineRule="auto"/>
        <w:ind w:firstLine="1155" w:firstLineChars="550"/>
        <w:rPr>
          <w:rFonts w:hint="eastAsia" w:ascii="宋体" w:hAnsi="宋体" w:cs="宋体"/>
          <w:b w:val="0"/>
          <w:bCs w:val="0"/>
          <w:color w:val="auto"/>
          <w:highlight w:val="none"/>
          <w:u w:val="none"/>
        </w:rPr>
      </w:pPr>
      <w:r>
        <w:rPr>
          <w:rStyle w:val="22"/>
          <w:rFonts w:hint="eastAsia" w:ascii="宋体" w:hAnsi="宋体" w:cs="宋体"/>
          <w:b w:val="0"/>
          <w:bCs w:val="0"/>
          <w:color w:val="auto"/>
          <w:highlight w:val="none"/>
          <w:u w:val="none"/>
          <w:lang w:bidi="ar"/>
        </w:rPr>
        <w:t>可选</w:t>
      </w:r>
      <w:r>
        <w:rPr>
          <w:rFonts w:hint="eastAsia" w:ascii="宋体" w:hAnsi="宋体" w:cs="宋体"/>
          <w:b w:val="0"/>
          <w:bCs w:val="0"/>
          <w:color w:val="auto"/>
          <w:szCs w:val="21"/>
          <w:highlight w:val="none"/>
          <w:u w:val="none"/>
          <w:lang w:bidi="ar"/>
        </w:rPr>
        <w:t>办法</w:t>
      </w:r>
      <w:r>
        <w:rPr>
          <w:rStyle w:val="22"/>
          <w:rFonts w:hint="eastAsia" w:ascii="宋体" w:hAnsi="宋体" w:cs="宋体"/>
          <w:b w:val="0"/>
          <w:bCs w:val="0"/>
          <w:color w:val="auto"/>
          <w:highlight w:val="none"/>
          <w:u w:val="none"/>
          <w:lang w:bidi="ar"/>
        </w:rPr>
        <w:t>二（适合综合评分法一，技术标与经济标同时开启）</w:t>
      </w:r>
    </w:p>
    <w:p w14:paraId="5C8EE2DA">
      <w:pPr>
        <w:pBdr>
          <w:bottom w:val="single" w:color="auto" w:sz="6" w:space="1"/>
        </w:pBdr>
        <w:spacing w:line="360" w:lineRule="auto"/>
        <w:ind w:firstLine="1155" w:firstLineChars="550"/>
        <w:rPr>
          <w:rFonts w:hint="eastAsia" w:ascii="宋体" w:hAnsi="宋体" w:cs="宋体"/>
          <w:b w:val="0"/>
          <w:bCs w:val="0"/>
          <w:color w:val="auto"/>
          <w:highlight w:val="none"/>
          <w:u w:val="none"/>
        </w:rPr>
      </w:pPr>
      <w:r>
        <w:rPr>
          <w:rStyle w:val="22"/>
          <w:rFonts w:hint="eastAsia" w:ascii="宋体" w:hAnsi="宋体" w:cs="宋体"/>
          <w:b w:val="0"/>
          <w:bCs w:val="0"/>
          <w:color w:val="auto"/>
          <w:highlight w:val="none"/>
          <w:u w:val="none"/>
          <w:lang w:bidi="ar"/>
        </w:rPr>
        <w:t>可选办法三（适合综合评分法二，技术标与经济标先后分别开启）</w:t>
      </w:r>
    </w:p>
    <w:p w14:paraId="14ED5C65">
      <w:pPr>
        <w:pBdr>
          <w:bottom w:val="single" w:color="auto" w:sz="6" w:space="1"/>
        </w:pBdr>
        <w:spacing w:line="360" w:lineRule="auto"/>
        <w:ind w:firstLine="1155" w:firstLineChars="550"/>
        <w:rPr>
          <w:rFonts w:hint="eastAsia" w:ascii="宋体" w:hAnsi="宋体" w:cs="宋体"/>
          <w:b w:val="0"/>
          <w:bCs w:val="0"/>
          <w:color w:val="auto"/>
          <w:highlight w:val="none"/>
          <w:u w:val="none"/>
        </w:rPr>
      </w:pPr>
      <w:r>
        <w:rPr>
          <w:rStyle w:val="22"/>
          <w:rFonts w:hint="eastAsia" w:ascii="宋体" w:hAnsi="宋体" w:cs="宋体"/>
          <w:b w:val="0"/>
          <w:bCs w:val="0"/>
          <w:color w:val="auto"/>
          <w:highlight w:val="none"/>
          <w:u w:val="none"/>
          <w:lang w:bidi="ar"/>
        </w:rPr>
        <w:t>可选办法四（适合综合评分法二，技术标与经济标同时开启）</w:t>
      </w:r>
    </w:p>
    <w:p w14:paraId="6535730A">
      <w:pPr>
        <w:pBdr>
          <w:bottom w:val="single" w:color="auto" w:sz="6" w:space="1"/>
        </w:pBdr>
        <w:spacing w:line="360" w:lineRule="auto"/>
        <w:ind w:firstLine="1155" w:firstLineChars="550"/>
        <w:rPr>
          <w:rStyle w:val="22"/>
          <w:rFonts w:hint="eastAsia" w:ascii="宋体" w:hAnsi="宋体" w:cs="宋体"/>
          <w:b w:val="0"/>
          <w:bCs w:val="0"/>
          <w:color w:val="auto"/>
          <w:highlight w:val="none"/>
          <w:u w:val="none"/>
          <w:lang w:bidi="ar"/>
        </w:rPr>
      </w:pPr>
      <w:r>
        <w:rPr>
          <w:rStyle w:val="22"/>
          <w:rFonts w:hint="eastAsia" w:ascii="宋体" w:hAnsi="宋体" w:cs="宋体"/>
          <w:b w:val="0"/>
          <w:bCs w:val="0"/>
          <w:color w:val="auto"/>
          <w:highlight w:val="none"/>
          <w:u w:val="none"/>
          <w:lang w:bidi="ar"/>
        </w:rPr>
        <w:t>可选办法五（适合综合评分法三，技术标与经济标先后分别开启）</w:t>
      </w:r>
    </w:p>
    <w:p w14:paraId="68B932F4">
      <w:pPr>
        <w:pBdr>
          <w:bottom w:val="single" w:color="auto" w:sz="6" w:space="1"/>
        </w:pBdr>
        <w:spacing w:line="360" w:lineRule="auto"/>
        <w:ind w:firstLine="1155" w:firstLineChars="550"/>
        <w:rPr>
          <w:rStyle w:val="22"/>
          <w:rFonts w:hint="eastAsia" w:ascii="宋体" w:hAnsi="宋体" w:cs="宋体"/>
          <w:b w:val="0"/>
          <w:bCs w:val="0"/>
          <w:color w:val="auto"/>
          <w:highlight w:val="none"/>
          <w:u w:val="none"/>
          <w:lang w:bidi="ar"/>
        </w:rPr>
      </w:pPr>
      <w:r>
        <w:rPr>
          <w:rStyle w:val="22"/>
          <w:rFonts w:hint="eastAsia" w:ascii="宋体" w:hAnsi="宋体" w:cs="宋体"/>
          <w:b w:val="0"/>
          <w:bCs w:val="0"/>
          <w:color w:val="auto"/>
          <w:highlight w:val="none"/>
          <w:u w:val="none"/>
          <w:lang w:bidi="ar"/>
        </w:rPr>
        <w:t>可选办法六（适合综合评分法三，技术标与经济标同时开启）</w:t>
      </w:r>
    </w:p>
    <w:p w14:paraId="3D112877">
      <w:pPr>
        <w:pBdr>
          <w:bottom w:val="single" w:color="auto" w:sz="6" w:space="1"/>
        </w:pBdr>
        <w:spacing w:line="360" w:lineRule="auto"/>
        <w:ind w:firstLine="1155" w:firstLineChars="550"/>
        <w:rPr>
          <w:rStyle w:val="22"/>
          <w:rFonts w:hint="eastAsia" w:ascii="宋体" w:hAnsi="宋体" w:cs="宋体"/>
          <w:b w:val="0"/>
          <w:bCs w:val="0"/>
          <w:color w:val="auto"/>
          <w:highlight w:val="none"/>
          <w:u w:val="none"/>
          <w:lang w:bidi="ar"/>
        </w:rPr>
      </w:pPr>
      <w:r>
        <w:rPr>
          <w:rStyle w:val="22"/>
          <w:rFonts w:hint="eastAsia" w:ascii="宋体" w:hAnsi="宋体" w:cs="宋体"/>
          <w:b w:val="0"/>
          <w:bCs w:val="0"/>
          <w:color w:val="auto"/>
          <w:highlight w:val="none"/>
          <w:u w:val="none"/>
          <w:lang w:bidi="ar"/>
        </w:rPr>
        <w:t>可选办法八（适合经评审的最低投标价法，技术标与经济标同时开启）</w:t>
      </w:r>
    </w:p>
    <w:p w14:paraId="7B039B6E">
      <w:pPr>
        <w:pBdr>
          <w:bottom w:val="single" w:color="auto" w:sz="6" w:space="1"/>
        </w:pBdr>
        <w:spacing w:line="360" w:lineRule="auto"/>
        <w:ind w:firstLine="1155" w:firstLineChars="550"/>
        <w:rPr>
          <w:rStyle w:val="22"/>
          <w:rFonts w:hint="eastAsia" w:ascii="宋体" w:hAnsi="宋体" w:cs="宋体"/>
          <w:b w:val="0"/>
          <w:bCs w:val="0"/>
          <w:color w:val="auto"/>
          <w:highlight w:val="none"/>
          <w:u w:val="none"/>
          <w:lang w:bidi="ar"/>
        </w:rPr>
      </w:pPr>
      <w:r>
        <w:rPr>
          <w:rStyle w:val="22"/>
          <w:rFonts w:hint="eastAsia" w:ascii="宋体" w:hAnsi="宋体" w:cs="宋体"/>
          <w:b w:val="0"/>
          <w:bCs w:val="0"/>
          <w:color w:val="auto"/>
          <w:highlight w:val="none"/>
          <w:u w:val="none"/>
          <w:lang w:bidi="ar"/>
        </w:rPr>
        <w:t>可选办法九（适用于规模较小的一般项目）</w:t>
      </w:r>
    </w:p>
    <w:p w14:paraId="297D6124">
      <w:pPr>
        <w:spacing w:line="480" w:lineRule="auto"/>
        <w:ind w:firstLine="472" w:firstLineChars="224"/>
        <w:rPr>
          <w:b/>
          <w:color w:val="auto"/>
          <w:szCs w:val="21"/>
          <w:highlight w:val="none"/>
        </w:rPr>
      </w:pPr>
      <w:r>
        <w:rPr>
          <w:rFonts w:hint="eastAsia"/>
          <w:b/>
          <w:color w:val="auto"/>
          <w:szCs w:val="21"/>
          <w:highlight w:val="none"/>
        </w:rPr>
        <w:t>条款号：</w:t>
      </w:r>
      <w:r>
        <w:rPr>
          <w:b/>
          <w:color w:val="auto"/>
          <w:szCs w:val="21"/>
          <w:highlight w:val="none"/>
        </w:rPr>
        <w:t xml:space="preserve"> </w:t>
      </w:r>
      <w:r>
        <w:rPr>
          <w:rFonts w:hint="eastAsia"/>
          <w:b/>
          <w:color w:val="auto"/>
          <w:szCs w:val="21"/>
          <w:highlight w:val="none"/>
          <w:lang w:val="en-US" w:eastAsia="zh-CN"/>
        </w:rPr>
        <w:t>41.1</w:t>
      </w:r>
      <w:r>
        <w:rPr>
          <w:b/>
          <w:color w:val="auto"/>
          <w:szCs w:val="21"/>
          <w:highlight w:val="none"/>
        </w:rPr>
        <w:t xml:space="preserve">            </w:t>
      </w:r>
      <w:r>
        <w:rPr>
          <w:rFonts w:hint="eastAsia"/>
          <w:b/>
          <w:color w:val="auto"/>
          <w:szCs w:val="21"/>
          <w:highlight w:val="none"/>
        </w:rPr>
        <w:t>修改类型：修改</w:t>
      </w:r>
    </w:p>
    <w:p w14:paraId="430FEB6F">
      <w:pPr>
        <w:snapToGrid w:val="0"/>
        <w:spacing w:line="360" w:lineRule="auto"/>
        <w:ind w:firstLine="422" w:firstLineChars="200"/>
        <w:rPr>
          <w:b/>
          <w:color w:val="auto"/>
          <w:szCs w:val="21"/>
          <w:highlight w:val="none"/>
        </w:rPr>
      </w:pPr>
      <w:r>
        <w:rPr>
          <w:rFonts w:hint="eastAsia"/>
          <w:b/>
          <w:color w:val="auto"/>
          <w:szCs w:val="21"/>
          <w:highlight w:val="none"/>
        </w:rPr>
        <w:t>原文：</w:t>
      </w:r>
      <w:r>
        <w:rPr>
          <w:rFonts w:hint="eastAsia" w:ascii="宋体"/>
          <w:color w:val="auto"/>
          <w:sz w:val="24"/>
          <w:szCs w:val="24"/>
          <w:highlight w:val="none"/>
        </w:rPr>
        <w:t>41.1开标由招标人主持</w:t>
      </w:r>
      <w:r>
        <w:rPr>
          <w:rFonts w:hint="eastAsia" w:ascii="宋体"/>
          <w:color w:val="auto"/>
          <w:sz w:val="24"/>
          <w:szCs w:val="24"/>
          <w:highlight w:val="none"/>
          <w:lang w:eastAsia="zh-CN"/>
        </w:rPr>
        <w:t>。</w:t>
      </w:r>
    </w:p>
    <w:p w14:paraId="6D779292">
      <w:pPr>
        <w:pBdr>
          <w:bottom w:val="single" w:color="auto" w:sz="6" w:space="1"/>
        </w:pBdr>
        <w:spacing w:line="360" w:lineRule="auto"/>
        <w:ind w:firstLine="527" w:firstLineChars="250"/>
        <w:rPr>
          <w:rFonts w:hint="eastAsia" w:eastAsia="宋体"/>
          <w:color w:val="auto"/>
          <w:highlight w:val="none"/>
          <w:lang w:eastAsia="zh-CN"/>
        </w:rPr>
      </w:pPr>
      <w:r>
        <w:rPr>
          <w:rFonts w:hint="eastAsia"/>
          <w:b/>
          <w:color w:val="auto"/>
          <w:szCs w:val="21"/>
          <w:highlight w:val="none"/>
        </w:rPr>
        <w:t>现文：</w:t>
      </w:r>
      <w:r>
        <w:rPr>
          <w:rFonts w:hint="eastAsia" w:ascii="宋体" w:hAnsi="宋体" w:cs="宋体"/>
          <w:color w:val="auto"/>
          <w:sz w:val="24"/>
          <w:szCs w:val="24"/>
          <w:highlight w:val="none"/>
        </w:rPr>
        <w:t>41.1开标由</w:t>
      </w:r>
      <w:r>
        <w:rPr>
          <w:rFonts w:hint="eastAsia" w:ascii="宋体" w:hAnsi="宋体" w:cs="宋体"/>
          <w:b/>
          <w:bCs/>
          <w:color w:val="auto"/>
          <w:sz w:val="24"/>
          <w:szCs w:val="24"/>
          <w:highlight w:val="none"/>
          <w:u w:val="single"/>
        </w:rPr>
        <w:t>招标人或招标代理</w:t>
      </w:r>
      <w:r>
        <w:rPr>
          <w:rFonts w:hint="eastAsia" w:ascii="宋体" w:hAnsi="宋体" w:cs="宋体"/>
          <w:color w:val="auto"/>
          <w:sz w:val="24"/>
          <w:szCs w:val="24"/>
          <w:highlight w:val="none"/>
        </w:rPr>
        <w:t>主持</w:t>
      </w:r>
      <w:r>
        <w:rPr>
          <w:rFonts w:hint="eastAsia" w:ascii="宋体" w:hAnsi="宋体" w:cs="宋体"/>
          <w:color w:val="auto"/>
          <w:sz w:val="24"/>
          <w:szCs w:val="24"/>
          <w:highlight w:val="none"/>
          <w:lang w:eastAsia="zh-CN"/>
        </w:rPr>
        <w:t>。</w:t>
      </w:r>
    </w:p>
    <w:p w14:paraId="7BF70460">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1"/>
          <w:highlight w:val="none"/>
          <w:lang w:val="en-US" w:eastAsia="zh-CN"/>
        </w:rPr>
        <w:t>41.2.1</w:t>
      </w:r>
      <w:r>
        <w:rPr>
          <w:b/>
          <w:color w:val="auto"/>
          <w:szCs w:val="21"/>
          <w:highlight w:val="none"/>
        </w:rPr>
        <w:t xml:space="preserve">             </w:t>
      </w:r>
      <w:r>
        <w:rPr>
          <w:rFonts w:hint="eastAsia"/>
          <w:b/>
          <w:color w:val="auto"/>
          <w:szCs w:val="21"/>
          <w:highlight w:val="none"/>
        </w:rPr>
        <w:t>修改类型：修改</w:t>
      </w:r>
    </w:p>
    <w:p w14:paraId="70466A6C">
      <w:pPr>
        <w:snapToGrid w:val="0"/>
        <w:spacing w:line="360" w:lineRule="auto"/>
        <w:ind w:firstLine="422" w:firstLineChars="200"/>
        <w:rPr>
          <w:rFonts w:ascii="宋体"/>
          <w:color w:val="auto"/>
          <w:sz w:val="24"/>
          <w:szCs w:val="24"/>
          <w:highlight w:val="none"/>
        </w:rPr>
      </w:pPr>
      <w:r>
        <w:rPr>
          <w:rFonts w:hint="eastAsia"/>
          <w:b/>
          <w:color w:val="auto"/>
          <w:szCs w:val="21"/>
          <w:highlight w:val="none"/>
        </w:rPr>
        <w:t>原文：</w:t>
      </w: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14:paraId="725C053E">
      <w:pPr>
        <w:snapToGrid w:val="0"/>
        <w:spacing w:line="360" w:lineRule="auto"/>
        <w:ind w:firstLine="422" w:firstLineChars="200"/>
        <w:rPr>
          <w:rFonts w:ascii="宋体"/>
          <w:color w:val="auto"/>
          <w:sz w:val="24"/>
          <w:szCs w:val="24"/>
          <w:highlight w:val="none"/>
        </w:rPr>
      </w:pPr>
      <w:r>
        <w:rPr>
          <w:rFonts w:hint="eastAsia"/>
          <w:b/>
          <w:color w:val="auto"/>
          <w:szCs w:val="21"/>
          <w:highlight w:val="none"/>
          <w:lang w:val="en-US" w:eastAsia="zh-CN"/>
        </w:rPr>
        <w:t>现文：</w:t>
      </w:r>
      <w:r>
        <w:rPr>
          <w:rFonts w:hint="eastAsia" w:ascii="宋体"/>
          <w:color w:val="auto"/>
          <w:sz w:val="24"/>
          <w:szCs w:val="24"/>
          <w:highlight w:val="none"/>
        </w:rPr>
        <w:t>41.2.1投标截止期前，各投标人递交投标文件（包括技术标投标文件、经济标投标文件）至</w:t>
      </w:r>
      <w:r>
        <w:rPr>
          <w:rFonts w:hint="eastAsia" w:ascii="宋体" w:hAnsi="宋体" w:cs="宋体"/>
          <w:b/>
          <w:bCs/>
          <w:color w:val="auto"/>
          <w:sz w:val="24"/>
          <w:szCs w:val="24"/>
          <w:highlight w:val="none"/>
          <w:u w:val="single"/>
          <w:lang w:eastAsia="zh-CN"/>
        </w:rPr>
        <w:t>广州交易集团有限公司（广州公共资源交易中心）</w:t>
      </w:r>
      <w:r>
        <w:rPr>
          <w:rFonts w:hint="eastAsia" w:ascii="宋体"/>
          <w:color w:val="auto"/>
          <w:sz w:val="24"/>
          <w:szCs w:val="24"/>
          <w:highlight w:val="none"/>
        </w:rPr>
        <w:t xml:space="preserve">交易平台。有关投标文件提交的事项详见第一章投标须知。 </w:t>
      </w:r>
    </w:p>
    <w:p w14:paraId="7D03EE09">
      <w:pPr>
        <w:pBdr>
          <w:bottom w:val="single" w:color="auto" w:sz="6" w:space="1"/>
        </w:pBdr>
        <w:spacing w:line="480" w:lineRule="auto"/>
        <w:rPr>
          <w:rFonts w:hint="default" w:eastAsia="宋体"/>
          <w:b/>
          <w:color w:val="auto"/>
          <w:szCs w:val="21"/>
          <w:highlight w:val="none"/>
          <w:lang w:val="en-US" w:eastAsia="zh-CN"/>
        </w:rPr>
      </w:pPr>
    </w:p>
    <w:p w14:paraId="3F823BF7">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1"/>
          <w:highlight w:val="none"/>
          <w:lang w:val="en-US" w:eastAsia="zh-CN"/>
        </w:rPr>
        <w:t>41.2.3.1</w:t>
      </w:r>
      <w:r>
        <w:rPr>
          <w:b/>
          <w:color w:val="auto"/>
          <w:szCs w:val="21"/>
          <w:highlight w:val="none"/>
        </w:rPr>
        <w:t xml:space="preserve">             </w:t>
      </w:r>
      <w:r>
        <w:rPr>
          <w:rFonts w:hint="eastAsia"/>
          <w:b/>
          <w:color w:val="auto"/>
          <w:szCs w:val="21"/>
          <w:highlight w:val="none"/>
        </w:rPr>
        <w:t>修改类型：修改</w:t>
      </w:r>
    </w:p>
    <w:p w14:paraId="5B48ADF2">
      <w:pPr>
        <w:snapToGrid w:val="0"/>
        <w:spacing w:line="360" w:lineRule="auto"/>
        <w:ind w:firstLine="422" w:firstLineChars="200"/>
        <w:rPr>
          <w:b/>
          <w:color w:val="auto"/>
          <w:szCs w:val="21"/>
          <w:highlight w:val="none"/>
        </w:rPr>
      </w:pPr>
      <w:r>
        <w:rPr>
          <w:rFonts w:hint="eastAsia"/>
          <w:b/>
          <w:color w:val="auto"/>
          <w:szCs w:val="21"/>
          <w:highlight w:val="none"/>
        </w:rPr>
        <w:t>原文：</w:t>
      </w:r>
      <w:r>
        <w:rPr>
          <w:rFonts w:hint="eastAsia" w:ascii="宋体"/>
          <w:color w:val="auto"/>
          <w:sz w:val="24"/>
          <w:szCs w:val="24"/>
          <w:highlight w:val="none"/>
        </w:rPr>
        <w:t>41.2.</w:t>
      </w:r>
      <w:r>
        <w:rPr>
          <w:rFonts w:hint="eastAsia" w:ascii="宋体"/>
          <w:color w:val="auto"/>
          <w:sz w:val="24"/>
          <w:szCs w:val="24"/>
          <w:highlight w:val="none"/>
          <w:lang w:val="en-US" w:eastAsia="zh-CN"/>
        </w:rPr>
        <w:t>3</w:t>
      </w:r>
      <w:r>
        <w:rPr>
          <w:rFonts w:hint="eastAsia" w:ascii="宋体"/>
          <w:color w:val="auto"/>
          <w:sz w:val="24"/>
          <w:szCs w:val="24"/>
          <w:highlight w:val="none"/>
        </w:rPr>
        <w:t>.1开标时，公布：</w:t>
      </w:r>
      <w:r>
        <w:rPr>
          <w:rFonts w:hint="eastAsia" w:ascii="宋体" w:hAnsi="宋体"/>
          <w:color w:val="auto"/>
          <w:sz w:val="24"/>
          <w:szCs w:val="24"/>
          <w:highlight w:val="none"/>
        </w:rPr>
        <w:t>a、投标人名称；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szCs w:val="24"/>
          <w:highlight w:val="none"/>
          <w:lang w:eastAsia="zh-CN"/>
        </w:rPr>
        <w:t>投标文件递交情况</w:t>
      </w:r>
      <w:r>
        <w:rPr>
          <w:rFonts w:ascii="宋体" w:hAnsi="宋体"/>
          <w:color w:val="auto"/>
          <w:sz w:val="24"/>
          <w:szCs w:val="24"/>
          <w:highlight w:val="none"/>
        </w:rPr>
        <w:t>c</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highlight w:val="none"/>
          <w:lang w:eastAsia="zh-CN"/>
        </w:rPr>
        <w:t>解</w:t>
      </w:r>
      <w:r>
        <w:rPr>
          <w:rFonts w:hint="eastAsia" w:ascii="宋体" w:hAnsi="宋体"/>
          <w:color w:val="auto"/>
          <w:sz w:val="24"/>
          <w:szCs w:val="24"/>
          <w:highlight w:val="none"/>
        </w:rPr>
        <w:t>密情况；</w:t>
      </w:r>
      <w:r>
        <w:rPr>
          <w:rFonts w:ascii="宋体" w:hAnsi="宋体"/>
          <w:color w:val="auto"/>
          <w:sz w:val="24"/>
          <w:szCs w:val="24"/>
          <w:highlight w:val="none"/>
        </w:rPr>
        <w:t>d</w:t>
      </w:r>
      <w:r>
        <w:rPr>
          <w:rFonts w:hint="eastAsia" w:ascii="宋体" w:hAnsi="宋体"/>
          <w:color w:val="auto"/>
          <w:sz w:val="24"/>
          <w:szCs w:val="24"/>
          <w:highlight w:val="none"/>
        </w:rPr>
        <w:t>、法定代表人证明及授权委托；</w:t>
      </w:r>
      <w:r>
        <w:rPr>
          <w:rFonts w:ascii="宋体" w:hAnsi="宋体"/>
          <w:color w:val="auto"/>
          <w:sz w:val="24"/>
          <w:szCs w:val="24"/>
          <w:highlight w:val="none"/>
        </w:rPr>
        <w:t>e</w:t>
      </w:r>
      <w:r>
        <w:rPr>
          <w:rFonts w:hint="eastAsia" w:ascii="宋体" w:hAnsi="宋体"/>
          <w:color w:val="auto"/>
          <w:sz w:val="24"/>
          <w:szCs w:val="24"/>
          <w:highlight w:val="none"/>
        </w:rPr>
        <w:t>、投标保证金；</w:t>
      </w:r>
      <w:r>
        <w:rPr>
          <w:rFonts w:hint="eastAsia" w:ascii="宋体" w:hAnsi="宋体"/>
          <w:color w:val="auto"/>
          <w:sz w:val="24"/>
          <w:szCs w:val="24"/>
          <w:highlight w:val="none"/>
          <w:lang w:val="en-US" w:eastAsia="zh-CN"/>
        </w:rPr>
        <w:t>f、</w:t>
      </w:r>
      <w:r>
        <w:rPr>
          <w:rFonts w:hint="eastAsia" w:ascii="宋体" w:hAnsi="宋体"/>
          <w:color w:val="auto"/>
          <w:sz w:val="24"/>
          <w:szCs w:val="24"/>
          <w:highlight w:val="none"/>
        </w:rPr>
        <w:t>项目经理（负责人）名称；</w:t>
      </w:r>
      <w:r>
        <w:rPr>
          <w:rFonts w:ascii="宋体" w:hAnsi="宋体"/>
          <w:color w:val="auto"/>
          <w:sz w:val="24"/>
          <w:szCs w:val="24"/>
          <w:highlight w:val="none"/>
        </w:rPr>
        <w:t>f</w:t>
      </w:r>
      <w:r>
        <w:rPr>
          <w:rFonts w:hint="eastAsia" w:ascii="宋体" w:hAnsi="宋体"/>
          <w:color w:val="auto"/>
          <w:sz w:val="24"/>
          <w:szCs w:val="24"/>
          <w:highlight w:val="none"/>
        </w:rPr>
        <w:t>、投标报价等</w:t>
      </w:r>
      <w:r>
        <w:rPr>
          <w:rFonts w:hint="eastAsia" w:ascii="宋体"/>
          <w:color w:val="auto"/>
          <w:sz w:val="24"/>
          <w:szCs w:val="24"/>
          <w:highlight w:val="none"/>
        </w:rPr>
        <w:t>主要内容及开标记录表中的其他必要内容。投标报价以数字和文字两种方式表述的，应公布文字表述的投标报价。</w:t>
      </w:r>
    </w:p>
    <w:p w14:paraId="6DB7142A">
      <w:pPr>
        <w:snapToGrid w:val="0"/>
        <w:spacing w:line="360" w:lineRule="auto"/>
        <w:ind w:firstLine="422" w:firstLineChars="200"/>
        <w:rPr>
          <w:rFonts w:hint="eastAsia" w:ascii="宋体"/>
          <w:color w:val="auto"/>
          <w:sz w:val="24"/>
          <w:szCs w:val="24"/>
          <w:highlight w:val="none"/>
        </w:rPr>
      </w:pPr>
      <w:r>
        <w:rPr>
          <w:rFonts w:hint="eastAsia"/>
          <w:b/>
          <w:color w:val="auto"/>
          <w:szCs w:val="21"/>
          <w:highlight w:val="none"/>
        </w:rPr>
        <w:t>现文：</w:t>
      </w:r>
      <w:r>
        <w:rPr>
          <w:rFonts w:hint="eastAsia" w:ascii="宋体"/>
          <w:color w:val="auto"/>
          <w:sz w:val="24"/>
          <w:szCs w:val="24"/>
          <w:highlight w:val="none"/>
        </w:rPr>
        <w:t>41.2.</w:t>
      </w:r>
      <w:r>
        <w:rPr>
          <w:rFonts w:hint="eastAsia" w:ascii="宋体"/>
          <w:color w:val="auto"/>
          <w:sz w:val="24"/>
          <w:szCs w:val="24"/>
          <w:highlight w:val="none"/>
          <w:lang w:val="en-US" w:eastAsia="zh-CN"/>
        </w:rPr>
        <w:t>3</w:t>
      </w:r>
      <w:r>
        <w:rPr>
          <w:rFonts w:hint="eastAsia" w:ascii="宋体"/>
          <w:color w:val="auto"/>
          <w:sz w:val="24"/>
          <w:szCs w:val="24"/>
          <w:highlight w:val="none"/>
        </w:rPr>
        <w:t>.1开标时，公布：</w:t>
      </w:r>
      <w:r>
        <w:rPr>
          <w:rFonts w:hint="eastAsia" w:ascii="宋体" w:hAnsi="宋体"/>
          <w:color w:val="auto"/>
          <w:sz w:val="24"/>
          <w:szCs w:val="24"/>
          <w:highlight w:val="none"/>
        </w:rPr>
        <w:t>a、投标人名称；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szCs w:val="24"/>
          <w:highlight w:val="none"/>
          <w:lang w:eastAsia="zh-CN"/>
        </w:rPr>
        <w:t>投标文件递交情况</w:t>
      </w:r>
      <w:r>
        <w:rPr>
          <w:rFonts w:ascii="宋体" w:hAnsi="宋体"/>
          <w:color w:val="auto"/>
          <w:sz w:val="24"/>
          <w:szCs w:val="24"/>
          <w:highlight w:val="none"/>
        </w:rPr>
        <w:t>c</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highlight w:val="none"/>
          <w:lang w:eastAsia="zh-CN"/>
        </w:rPr>
        <w:t>解</w:t>
      </w:r>
      <w:r>
        <w:rPr>
          <w:rFonts w:hint="eastAsia" w:ascii="宋体" w:hAnsi="宋体"/>
          <w:color w:val="auto"/>
          <w:sz w:val="24"/>
          <w:szCs w:val="24"/>
          <w:highlight w:val="none"/>
        </w:rPr>
        <w:t>密情况；</w:t>
      </w:r>
      <w:r>
        <w:rPr>
          <w:rFonts w:ascii="宋体" w:hAnsi="宋体"/>
          <w:color w:val="auto"/>
          <w:sz w:val="24"/>
          <w:szCs w:val="24"/>
          <w:highlight w:val="none"/>
        </w:rPr>
        <w:t>d</w:t>
      </w:r>
      <w:r>
        <w:rPr>
          <w:rFonts w:hint="eastAsia" w:ascii="宋体" w:hAnsi="宋体"/>
          <w:color w:val="auto"/>
          <w:sz w:val="24"/>
          <w:szCs w:val="24"/>
          <w:highlight w:val="none"/>
        </w:rPr>
        <w:t>、法定代表人证明及授权委托；</w:t>
      </w:r>
      <w:r>
        <w:rPr>
          <w:rFonts w:ascii="宋体" w:hAnsi="宋体"/>
          <w:strike/>
          <w:dstrike w:val="0"/>
          <w:color w:val="auto"/>
          <w:sz w:val="24"/>
          <w:szCs w:val="24"/>
          <w:highlight w:val="none"/>
        </w:rPr>
        <w:t>e</w:t>
      </w:r>
      <w:r>
        <w:rPr>
          <w:rFonts w:hint="eastAsia" w:ascii="宋体" w:hAnsi="宋体"/>
          <w:strike/>
          <w:dstrike w:val="0"/>
          <w:color w:val="auto"/>
          <w:sz w:val="24"/>
          <w:szCs w:val="24"/>
          <w:highlight w:val="none"/>
        </w:rPr>
        <w:t>、投标保证金；</w:t>
      </w:r>
      <w:r>
        <w:rPr>
          <w:rFonts w:hint="eastAsia" w:ascii="宋体" w:hAnsi="宋体"/>
          <w:color w:val="auto"/>
          <w:sz w:val="24"/>
          <w:szCs w:val="24"/>
          <w:highlight w:val="none"/>
          <w:lang w:val="en-US" w:eastAsia="zh-CN"/>
        </w:rPr>
        <w:t>f、</w:t>
      </w:r>
      <w:r>
        <w:rPr>
          <w:rFonts w:hint="eastAsia" w:ascii="宋体" w:hAnsi="宋体"/>
          <w:color w:val="auto"/>
          <w:sz w:val="24"/>
          <w:szCs w:val="24"/>
          <w:highlight w:val="none"/>
        </w:rPr>
        <w:t>项目经理（负责人）名称；</w:t>
      </w:r>
      <w:r>
        <w:rPr>
          <w:rFonts w:ascii="宋体" w:hAnsi="宋体"/>
          <w:color w:val="auto"/>
          <w:sz w:val="24"/>
          <w:szCs w:val="24"/>
          <w:highlight w:val="none"/>
        </w:rPr>
        <w:t>f</w:t>
      </w:r>
      <w:r>
        <w:rPr>
          <w:rFonts w:hint="eastAsia" w:ascii="宋体" w:hAnsi="宋体"/>
          <w:color w:val="auto"/>
          <w:sz w:val="24"/>
          <w:szCs w:val="24"/>
          <w:highlight w:val="none"/>
        </w:rPr>
        <w:t>、投标报价等</w:t>
      </w:r>
      <w:r>
        <w:rPr>
          <w:rFonts w:hint="eastAsia" w:ascii="宋体"/>
          <w:color w:val="auto"/>
          <w:sz w:val="24"/>
          <w:szCs w:val="24"/>
          <w:highlight w:val="none"/>
        </w:rPr>
        <w:t>主要内容及开标记录表中的其他必要内容。投标报价以数字和文字两种方式表述的，应公布文字表述的投标报价。</w:t>
      </w:r>
    </w:p>
    <w:p w14:paraId="1737C758">
      <w:pPr>
        <w:pBdr>
          <w:bottom w:val="single" w:color="auto" w:sz="6" w:space="1"/>
        </w:pBdr>
        <w:spacing w:line="360" w:lineRule="auto"/>
        <w:rPr>
          <w:color w:val="auto"/>
          <w:highlight w:val="none"/>
        </w:rPr>
      </w:pPr>
    </w:p>
    <w:p w14:paraId="77F62F85">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1"/>
          <w:highlight w:val="none"/>
          <w:lang w:val="en-US" w:eastAsia="zh-CN"/>
        </w:rPr>
        <w:t>42.2</w:t>
      </w:r>
      <w:r>
        <w:rPr>
          <w:b/>
          <w:color w:val="auto"/>
          <w:szCs w:val="21"/>
          <w:highlight w:val="none"/>
        </w:rPr>
        <w:t xml:space="preserve">             </w:t>
      </w:r>
      <w:r>
        <w:rPr>
          <w:rFonts w:hint="eastAsia"/>
          <w:b/>
          <w:color w:val="auto"/>
          <w:szCs w:val="21"/>
          <w:highlight w:val="none"/>
        </w:rPr>
        <w:t>修改类型：修改</w:t>
      </w:r>
    </w:p>
    <w:p w14:paraId="4D9E2668">
      <w:pPr>
        <w:pStyle w:val="5"/>
        <w:tabs>
          <w:tab w:val="left" w:pos="7380"/>
        </w:tabs>
        <w:snapToGrid w:val="0"/>
        <w:spacing w:after="0" w:line="360" w:lineRule="auto"/>
        <w:ind w:firstLine="422" w:firstLineChars="200"/>
        <w:rPr>
          <w:rFonts w:ascii="宋体"/>
          <w:color w:val="auto"/>
          <w:sz w:val="24"/>
          <w:szCs w:val="24"/>
          <w:highlight w:val="none"/>
        </w:rPr>
      </w:pPr>
      <w:r>
        <w:rPr>
          <w:rFonts w:hint="eastAsia"/>
          <w:b/>
          <w:color w:val="auto"/>
          <w:szCs w:val="21"/>
          <w:highlight w:val="none"/>
        </w:rPr>
        <w:t>原文：</w:t>
      </w: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71E45E1E">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14:paraId="1D861A1E">
      <w:pPr>
        <w:pStyle w:val="5"/>
        <w:tabs>
          <w:tab w:val="left" w:pos="7380"/>
        </w:tabs>
        <w:snapToGrid w:val="0"/>
        <w:spacing w:after="0" w:line="360" w:lineRule="auto"/>
        <w:rPr>
          <w:rFonts w:ascii="宋体"/>
          <w:strike w:val="0"/>
          <w:dstrike w:val="0"/>
          <w:color w:val="auto"/>
          <w:sz w:val="24"/>
          <w:szCs w:val="24"/>
          <w:highlight w:val="none"/>
        </w:rPr>
      </w:pPr>
      <w:r>
        <w:rPr>
          <w:rFonts w:hint="eastAsia" w:ascii="宋体"/>
          <w:strike w:val="0"/>
          <w:dstrike w:val="0"/>
          <w:color w:val="auto"/>
          <w:sz w:val="24"/>
          <w:szCs w:val="24"/>
          <w:highlight w:val="none"/>
        </w:rPr>
        <w:t>方式二：评标委员会由技术评审组和经济评审组组成。其中：资格审查及技术评审由技术评标组负责，经济评审由经济评审组负责。</w:t>
      </w:r>
    </w:p>
    <w:p w14:paraId="36F1E1EE">
      <w:pPr>
        <w:pStyle w:val="5"/>
        <w:tabs>
          <w:tab w:val="left" w:pos="7380"/>
        </w:tabs>
        <w:snapToGrid w:val="0"/>
        <w:spacing w:after="0" w:line="360" w:lineRule="auto"/>
        <w:ind w:firstLine="482" w:firstLineChars="200"/>
        <w:rPr>
          <w:rFonts w:ascii="宋体"/>
          <w:color w:val="auto"/>
          <w:sz w:val="24"/>
          <w:szCs w:val="24"/>
          <w:highlight w:val="none"/>
        </w:rPr>
      </w:pPr>
      <w:r>
        <w:rPr>
          <w:rFonts w:hint="eastAsia" w:ascii="宋体"/>
          <w:b/>
          <w:bCs/>
          <w:color w:val="auto"/>
          <w:sz w:val="24"/>
          <w:szCs w:val="24"/>
          <w:highlight w:val="none"/>
          <w:lang w:val="en-US" w:eastAsia="zh-CN"/>
        </w:rPr>
        <w:t>现文：</w:t>
      </w: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一</w:t>
      </w: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66A60B0D">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14:paraId="5AB4F109">
      <w:pPr>
        <w:pStyle w:val="5"/>
        <w:tabs>
          <w:tab w:val="left" w:pos="7380"/>
        </w:tabs>
        <w:snapToGrid w:val="0"/>
        <w:spacing w:after="0" w:line="360" w:lineRule="auto"/>
        <w:rPr>
          <w:rFonts w:ascii="宋体"/>
          <w:strike/>
          <w:dstrike w:val="0"/>
          <w:color w:val="auto"/>
          <w:sz w:val="24"/>
          <w:szCs w:val="24"/>
          <w:highlight w:val="none"/>
        </w:rPr>
      </w:pPr>
      <w:r>
        <w:rPr>
          <w:rFonts w:hint="eastAsia" w:ascii="宋体"/>
          <w:strike/>
          <w:dstrike w:val="0"/>
          <w:color w:val="auto"/>
          <w:sz w:val="24"/>
          <w:szCs w:val="24"/>
          <w:highlight w:val="none"/>
        </w:rPr>
        <w:t>方式二：评标委员会由技术评审组和经济评审组组成。其中：资格审查及技术评审由技术评标组负责，经济评审由经济评审组负责。</w:t>
      </w:r>
    </w:p>
    <w:p w14:paraId="60FA651D">
      <w:pPr>
        <w:pBdr>
          <w:bottom w:val="single" w:color="auto" w:sz="6" w:space="1"/>
        </w:pBdr>
        <w:spacing w:line="360" w:lineRule="auto"/>
        <w:rPr>
          <w:color w:val="auto"/>
          <w:highlight w:val="none"/>
        </w:rPr>
      </w:pPr>
    </w:p>
    <w:p w14:paraId="23A42CA1">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1"/>
          <w:highlight w:val="none"/>
          <w:lang w:val="en-US" w:eastAsia="zh-CN"/>
        </w:rPr>
        <w:t>45.8</w:t>
      </w:r>
      <w:r>
        <w:rPr>
          <w:b/>
          <w:color w:val="auto"/>
          <w:szCs w:val="21"/>
          <w:highlight w:val="none"/>
        </w:rPr>
        <w:t xml:space="preserve">            </w:t>
      </w:r>
      <w:r>
        <w:rPr>
          <w:rFonts w:hint="eastAsia"/>
          <w:b/>
          <w:color w:val="auto"/>
          <w:szCs w:val="21"/>
          <w:highlight w:val="none"/>
        </w:rPr>
        <w:t>修改类型：修改</w:t>
      </w:r>
    </w:p>
    <w:p w14:paraId="2944B3DE">
      <w:pPr>
        <w:pStyle w:val="5"/>
        <w:tabs>
          <w:tab w:val="left" w:pos="7380"/>
        </w:tabs>
        <w:snapToGrid w:val="0"/>
        <w:spacing w:after="0" w:line="360" w:lineRule="auto"/>
        <w:ind w:firstLine="422" w:firstLineChars="200"/>
        <w:rPr>
          <w:rFonts w:ascii="宋体"/>
          <w:strike w:val="0"/>
          <w:dstrike w:val="0"/>
          <w:color w:val="auto"/>
          <w:sz w:val="24"/>
          <w:szCs w:val="24"/>
          <w:highlight w:val="none"/>
        </w:rPr>
      </w:pPr>
      <w:r>
        <w:rPr>
          <w:rFonts w:hint="eastAsia"/>
          <w:b/>
          <w:color w:val="auto"/>
          <w:szCs w:val="21"/>
          <w:highlight w:val="none"/>
        </w:rPr>
        <w:t>原文：</w:t>
      </w: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8</w:t>
      </w:r>
      <w:r>
        <w:rPr>
          <w:rFonts w:hint="eastAsia" w:ascii="宋体" w:hAnsi="宋体"/>
          <w:color w:val="auto"/>
          <w:sz w:val="24"/>
          <w:szCs w:val="24"/>
          <w:highlight w:val="none"/>
        </w:rPr>
        <w:t>评标委员会按上述修正错误的原则及方法调整或修正</w:t>
      </w:r>
      <w:r>
        <w:rPr>
          <w:rFonts w:hint="eastAsia" w:ascii="宋体" w:hAnsi="宋体"/>
          <w:color w:val="auto"/>
          <w:sz w:val="24"/>
          <w:szCs w:val="24"/>
          <w:highlight w:val="none"/>
          <w:lang w:eastAsia="zh-CN"/>
        </w:rPr>
        <w:t>经济标</w:t>
      </w:r>
      <w:r>
        <w:rPr>
          <w:rFonts w:hint="eastAsia" w:ascii="宋体" w:hAnsi="宋体"/>
          <w:color w:val="auto"/>
          <w:sz w:val="24"/>
          <w:szCs w:val="24"/>
          <w:highlight w:val="none"/>
        </w:rPr>
        <w:t>投标文件的投标报价</w:t>
      </w:r>
      <w:r>
        <w:rPr>
          <w:rFonts w:hint="eastAsia" w:ascii="宋体" w:hAnsi="宋体"/>
          <w:color w:val="auto"/>
          <w:sz w:val="24"/>
          <w:szCs w:val="24"/>
          <w:highlight w:val="none"/>
          <w:lang w:eastAsia="zh-CN"/>
        </w:rPr>
        <w:t>。评标委员会应</w:t>
      </w:r>
      <w:r>
        <w:rPr>
          <w:rFonts w:hint="eastAsia" w:ascii="宋体" w:hAnsi="宋体"/>
          <w:color w:val="auto"/>
          <w:sz w:val="24"/>
          <w:szCs w:val="24"/>
          <w:highlight w:val="none"/>
        </w:rPr>
        <w:t>要求投标人以澄清形式进行核实和确认</w:t>
      </w:r>
      <w:r>
        <w:rPr>
          <w:rFonts w:hint="eastAsia" w:ascii="宋体" w:hAnsi="宋体"/>
          <w:color w:val="auto"/>
          <w:sz w:val="24"/>
          <w:szCs w:val="24"/>
          <w:highlight w:val="none"/>
          <w:lang w:eastAsia="zh-CN"/>
        </w:rPr>
        <w:t>调整或修正的经济标投标文件的投标报价，投标人应在评标委员会在评标系统发出要求澄清的通知起</w:t>
      </w:r>
      <w:r>
        <w:rPr>
          <w:rFonts w:hint="eastAsia" w:ascii="宋体" w:hAnsi="宋体"/>
          <w:color w:val="auto"/>
          <w:sz w:val="24"/>
          <w:szCs w:val="24"/>
          <w:highlight w:val="none"/>
          <w:lang w:val="en-US" w:eastAsia="zh-CN"/>
        </w:rPr>
        <w:t>120分钟内将核实和确认结果书面回复评标委员会，逾时不回复视作同意评标委员会调整或修正投标文件的投标报价。</w:t>
      </w:r>
      <w:r>
        <w:rPr>
          <w:rFonts w:hint="eastAsia" w:ascii="宋体" w:hAnsi="宋体"/>
          <w:color w:val="auto"/>
          <w:sz w:val="24"/>
          <w:szCs w:val="24"/>
          <w:highlight w:val="none"/>
        </w:rPr>
        <w:t>调整后的投标报价对投标人起约束作用。如果投标人</w:t>
      </w:r>
      <w:r>
        <w:rPr>
          <w:rFonts w:hint="eastAsia" w:ascii="宋体" w:hAnsi="宋体"/>
          <w:color w:val="auto"/>
          <w:sz w:val="24"/>
          <w:szCs w:val="24"/>
          <w:highlight w:val="none"/>
          <w:lang w:eastAsia="zh-CN"/>
        </w:rPr>
        <w:t>无正当理由</w:t>
      </w:r>
      <w:r>
        <w:rPr>
          <w:rFonts w:hint="eastAsia" w:ascii="宋体" w:hAnsi="宋体"/>
          <w:color w:val="auto"/>
          <w:sz w:val="24"/>
          <w:szCs w:val="24"/>
          <w:highlight w:val="none"/>
        </w:rPr>
        <w:t>不接受修正后的报价，则取消其投标资格，并且其投标保证金也将不予退还。</w:t>
      </w:r>
    </w:p>
    <w:p w14:paraId="6A64F974">
      <w:pPr>
        <w:pStyle w:val="5"/>
        <w:tabs>
          <w:tab w:val="left" w:pos="7380"/>
        </w:tabs>
        <w:snapToGrid w:val="0"/>
        <w:spacing w:after="0" w:line="360" w:lineRule="auto"/>
        <w:ind w:firstLine="482" w:firstLineChars="200"/>
        <w:rPr>
          <w:rFonts w:ascii="宋体"/>
          <w:strike/>
          <w:dstrike w:val="0"/>
          <w:color w:val="auto"/>
          <w:sz w:val="24"/>
          <w:szCs w:val="24"/>
          <w:highlight w:val="none"/>
        </w:rPr>
      </w:pPr>
      <w:r>
        <w:rPr>
          <w:rFonts w:hint="eastAsia" w:ascii="宋体"/>
          <w:b/>
          <w:bCs/>
          <w:color w:val="auto"/>
          <w:sz w:val="24"/>
          <w:szCs w:val="24"/>
          <w:highlight w:val="none"/>
          <w:lang w:val="en-US" w:eastAsia="zh-CN"/>
        </w:rPr>
        <w:t>现文：</w:t>
      </w: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8</w:t>
      </w:r>
      <w:r>
        <w:rPr>
          <w:rFonts w:hint="eastAsia" w:ascii="宋体" w:hAnsi="宋体"/>
          <w:color w:val="auto"/>
          <w:sz w:val="24"/>
          <w:szCs w:val="24"/>
          <w:highlight w:val="none"/>
        </w:rPr>
        <w:t>评标委员会按上述修正错误的原则及方法调整或修正</w:t>
      </w:r>
      <w:r>
        <w:rPr>
          <w:rFonts w:hint="eastAsia" w:ascii="宋体" w:hAnsi="宋体"/>
          <w:color w:val="auto"/>
          <w:sz w:val="24"/>
          <w:szCs w:val="24"/>
          <w:highlight w:val="none"/>
          <w:lang w:eastAsia="zh-CN"/>
        </w:rPr>
        <w:t>经济标</w:t>
      </w:r>
      <w:r>
        <w:rPr>
          <w:rFonts w:hint="eastAsia" w:ascii="宋体" w:hAnsi="宋体"/>
          <w:color w:val="auto"/>
          <w:sz w:val="24"/>
          <w:szCs w:val="24"/>
          <w:highlight w:val="none"/>
        </w:rPr>
        <w:t>投标文件的投标报价</w:t>
      </w:r>
      <w:r>
        <w:rPr>
          <w:rFonts w:hint="eastAsia" w:ascii="宋体" w:hAnsi="宋体"/>
          <w:color w:val="auto"/>
          <w:sz w:val="24"/>
          <w:szCs w:val="24"/>
          <w:highlight w:val="none"/>
          <w:lang w:eastAsia="zh-CN"/>
        </w:rPr>
        <w:t>。评标委员会应</w:t>
      </w:r>
      <w:r>
        <w:rPr>
          <w:rFonts w:hint="eastAsia" w:ascii="宋体" w:hAnsi="宋体"/>
          <w:color w:val="auto"/>
          <w:sz w:val="24"/>
          <w:szCs w:val="24"/>
          <w:highlight w:val="none"/>
        </w:rPr>
        <w:t>要求投标人以澄清形式进行核实和确认</w:t>
      </w:r>
      <w:r>
        <w:rPr>
          <w:rFonts w:hint="eastAsia" w:ascii="宋体" w:hAnsi="宋体"/>
          <w:color w:val="auto"/>
          <w:sz w:val="24"/>
          <w:szCs w:val="24"/>
          <w:highlight w:val="none"/>
          <w:lang w:eastAsia="zh-CN"/>
        </w:rPr>
        <w:t>调整或修正的经济标投标文件的投标报价，投标人应在评标委员会在评标系统发出要求澄清的通知起</w:t>
      </w:r>
      <w:r>
        <w:rPr>
          <w:rFonts w:hint="eastAsia" w:ascii="宋体" w:hAnsi="宋体"/>
          <w:color w:val="auto"/>
          <w:sz w:val="24"/>
          <w:szCs w:val="24"/>
          <w:highlight w:val="none"/>
          <w:lang w:val="en-US" w:eastAsia="zh-CN"/>
        </w:rPr>
        <w:t>120分钟内将核实和确认结果书面回复评标委员会，逾时不回复视作同意评标委员会调整或修正投标文件的投标报价。</w:t>
      </w:r>
      <w:r>
        <w:rPr>
          <w:rFonts w:hint="eastAsia" w:ascii="宋体" w:hAnsi="宋体"/>
          <w:color w:val="auto"/>
          <w:sz w:val="24"/>
          <w:szCs w:val="24"/>
          <w:highlight w:val="none"/>
        </w:rPr>
        <w:t>调整后的投标报价对投标人起约束作用。如果投标人</w:t>
      </w:r>
      <w:r>
        <w:rPr>
          <w:rFonts w:hint="eastAsia" w:ascii="宋体" w:hAnsi="宋体"/>
          <w:color w:val="auto"/>
          <w:sz w:val="24"/>
          <w:szCs w:val="24"/>
          <w:highlight w:val="none"/>
          <w:lang w:eastAsia="zh-CN"/>
        </w:rPr>
        <w:t>无正当理由</w:t>
      </w:r>
      <w:r>
        <w:rPr>
          <w:rFonts w:hint="eastAsia" w:ascii="宋体" w:hAnsi="宋体"/>
          <w:color w:val="auto"/>
          <w:sz w:val="24"/>
          <w:szCs w:val="24"/>
          <w:highlight w:val="none"/>
        </w:rPr>
        <w:t>不接受修正后的报价，则取消其投标资格</w:t>
      </w:r>
      <w:r>
        <w:rPr>
          <w:rFonts w:hint="eastAsia" w:ascii="宋体" w:hAnsi="宋体"/>
          <w:strike/>
          <w:dstrike w:val="0"/>
          <w:color w:val="auto"/>
          <w:sz w:val="24"/>
          <w:szCs w:val="24"/>
          <w:highlight w:val="none"/>
        </w:rPr>
        <w:t>，并且其投标保证金也将不予退还</w:t>
      </w:r>
      <w:r>
        <w:rPr>
          <w:rFonts w:hint="eastAsia" w:ascii="宋体" w:hAnsi="宋体"/>
          <w:color w:val="auto"/>
          <w:sz w:val="24"/>
          <w:szCs w:val="24"/>
          <w:highlight w:val="none"/>
        </w:rPr>
        <w:t>。</w:t>
      </w:r>
    </w:p>
    <w:p w14:paraId="4D5873B8">
      <w:pPr>
        <w:pBdr>
          <w:bottom w:val="single" w:color="auto" w:sz="6" w:space="1"/>
        </w:pBdr>
        <w:spacing w:line="480" w:lineRule="auto"/>
        <w:rPr>
          <w:b/>
          <w:color w:val="auto"/>
          <w:szCs w:val="21"/>
          <w:highlight w:val="none"/>
        </w:rPr>
      </w:pPr>
    </w:p>
    <w:p w14:paraId="61745A7D">
      <w:pPr>
        <w:spacing w:line="480" w:lineRule="auto"/>
        <w:ind w:firstLine="472" w:firstLineChars="224"/>
        <w:rPr>
          <w:b/>
          <w:color w:val="auto"/>
          <w:szCs w:val="21"/>
          <w:highlight w:val="none"/>
        </w:rPr>
      </w:pPr>
      <w:r>
        <w:rPr>
          <w:rFonts w:hint="eastAsia"/>
          <w:b/>
          <w:color w:val="auto"/>
          <w:szCs w:val="21"/>
          <w:highlight w:val="none"/>
        </w:rPr>
        <w:t>条款号：</w:t>
      </w:r>
      <w:r>
        <w:rPr>
          <w:rFonts w:hint="eastAsia"/>
          <w:b/>
          <w:color w:val="auto"/>
          <w:szCs w:val="21"/>
          <w:highlight w:val="none"/>
          <w:lang w:val="en-US" w:eastAsia="zh-CN"/>
        </w:rPr>
        <w:t>46.2</w:t>
      </w:r>
      <w:r>
        <w:rPr>
          <w:b/>
          <w:color w:val="auto"/>
          <w:szCs w:val="21"/>
          <w:highlight w:val="none"/>
        </w:rPr>
        <w:t xml:space="preserve">             </w:t>
      </w:r>
      <w:r>
        <w:rPr>
          <w:rFonts w:hint="eastAsia"/>
          <w:b/>
          <w:color w:val="auto"/>
          <w:szCs w:val="21"/>
          <w:highlight w:val="none"/>
        </w:rPr>
        <w:t>修改类型：修改</w:t>
      </w:r>
    </w:p>
    <w:p w14:paraId="6A546459">
      <w:pPr>
        <w:pStyle w:val="5"/>
        <w:tabs>
          <w:tab w:val="left" w:pos="7380"/>
        </w:tabs>
        <w:snapToGrid w:val="0"/>
        <w:spacing w:after="0" w:line="360" w:lineRule="auto"/>
        <w:ind w:firstLine="422" w:firstLineChars="200"/>
        <w:rPr>
          <w:rFonts w:ascii="宋体"/>
          <w:color w:val="auto"/>
          <w:sz w:val="24"/>
          <w:szCs w:val="24"/>
          <w:highlight w:val="none"/>
        </w:rPr>
      </w:pPr>
      <w:r>
        <w:rPr>
          <w:rFonts w:hint="eastAsia"/>
          <w:b/>
          <w:color w:val="auto"/>
          <w:szCs w:val="21"/>
          <w:highlight w:val="none"/>
        </w:rPr>
        <w:t>原文：</w:t>
      </w: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按</w:t>
      </w:r>
      <w:r>
        <w:rPr>
          <w:rFonts w:hint="eastAsia" w:ascii="宋体" w:hAnsi="宋体"/>
          <w:color w:val="auto"/>
          <w:sz w:val="24"/>
          <w:szCs w:val="24"/>
          <w:highlight w:val="none"/>
          <w:lang w:eastAsia="zh-CN"/>
        </w:rPr>
        <w:t>以下</w:t>
      </w:r>
      <w:r>
        <w:rPr>
          <w:rFonts w:hint="eastAsia" w:ascii="宋体" w:hAnsi="宋体"/>
          <w:color w:val="auto"/>
          <w:sz w:val="24"/>
          <w:szCs w:val="24"/>
          <w:highlight w:val="none"/>
        </w:rPr>
        <w:t>方法计算评标参考价：</w:t>
      </w:r>
    </w:p>
    <w:p w14:paraId="3FB2B063">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区间抽取法</w:t>
      </w:r>
    </w:p>
    <w:p w14:paraId="53AB35B3">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w:t>
      </w:r>
      <w:r>
        <w:rPr>
          <w:rFonts w:hint="eastAsia" w:ascii="宋体" w:hAnsi="宋体" w:cs="仿宋"/>
          <w:color w:val="auto"/>
          <w:sz w:val="24"/>
          <w:szCs w:val="24"/>
          <w:highlight w:val="none"/>
          <w:lang w:eastAsia="zh-CN"/>
        </w:rPr>
        <w:t>企业信用评价得分</w:t>
      </w:r>
      <w:r>
        <w:rPr>
          <w:rFonts w:hint="eastAsia" w:ascii="宋体" w:hAnsi="宋体" w:cs="仿宋"/>
          <w:color w:val="auto"/>
          <w:sz w:val="24"/>
          <w:szCs w:val="24"/>
          <w:highlight w:val="none"/>
        </w:rPr>
        <w:t>，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E51E900">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14:paraId="635C049F">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14:paraId="27640024">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w:t>
      </w:r>
      <w:r>
        <w:rPr>
          <w:rFonts w:hint="eastAsia" w:ascii="宋体" w:hAnsi="宋体" w:cs="仿宋"/>
          <w:color w:val="auto"/>
          <w:sz w:val="24"/>
          <w:szCs w:val="24"/>
          <w:highlight w:val="none"/>
          <w:u w:val="single"/>
        </w:rPr>
        <w:t>为</w:t>
      </w:r>
      <w:r>
        <w:rPr>
          <w:rFonts w:hint="eastAsia" w:ascii="宋体" w:hAnsi="宋体" w:cs="仿宋"/>
          <w:color w:val="auto"/>
          <w:sz w:val="24"/>
          <w:szCs w:val="24"/>
          <w:highlight w:val="none"/>
          <w:u w:val="single"/>
          <w:lang w:eastAsia="zh-CN"/>
        </w:rPr>
        <w:t>最</w:t>
      </w:r>
      <w:r>
        <w:rPr>
          <w:rFonts w:hint="eastAsia" w:ascii="宋体" w:hAnsi="宋体" w:cs="仿宋"/>
          <w:color w:val="auto"/>
          <w:sz w:val="24"/>
          <w:szCs w:val="24"/>
          <w:highlight w:val="none"/>
          <w:u w:val="single"/>
        </w:rPr>
        <w:t>高投标限价</w:t>
      </w:r>
      <w:r>
        <w:rPr>
          <w:rFonts w:hint="eastAsia" w:ascii="宋体" w:hAnsi="宋体" w:cs="仿宋"/>
          <w:color w:val="auto"/>
          <w:sz w:val="24"/>
          <w:szCs w:val="24"/>
          <w:highlight w:val="none"/>
          <w:u w:val="single"/>
          <w:lang w:val="en-US" w:eastAsia="zh-CN"/>
        </w:rPr>
        <w:t>*D%（政府投资项目，D的取值范围为[94-100],由招标人自主确定；非政府投资项目由招标人自主确定取值范围），具体金额为          元。</w:t>
      </w:r>
    </w:p>
    <w:p w14:paraId="6B7750D1">
      <w:pPr>
        <w:spacing w:line="360" w:lineRule="auto"/>
        <w:ind w:firstLine="480" w:firstLineChars="200"/>
        <w:rPr>
          <w:b/>
          <w:color w:val="auto"/>
          <w:szCs w:val="21"/>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14:paraId="13D956B5">
      <w:pPr>
        <w:pStyle w:val="5"/>
        <w:tabs>
          <w:tab w:val="left" w:pos="7380"/>
        </w:tabs>
        <w:snapToGrid w:val="0"/>
        <w:spacing w:after="0" w:line="360" w:lineRule="auto"/>
        <w:ind w:firstLine="422" w:firstLineChars="200"/>
        <w:rPr>
          <w:rFonts w:ascii="宋体"/>
          <w:color w:val="auto"/>
          <w:sz w:val="24"/>
          <w:szCs w:val="24"/>
          <w:highlight w:val="none"/>
        </w:rPr>
      </w:pPr>
      <w:r>
        <w:rPr>
          <w:rFonts w:hint="eastAsia"/>
          <w:b/>
          <w:color w:val="auto"/>
          <w:szCs w:val="21"/>
          <w:highlight w:val="none"/>
        </w:rPr>
        <w:t>现文：</w:t>
      </w: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按</w:t>
      </w:r>
      <w:r>
        <w:rPr>
          <w:rFonts w:hint="eastAsia" w:ascii="宋体" w:hAnsi="宋体"/>
          <w:color w:val="auto"/>
          <w:sz w:val="24"/>
          <w:szCs w:val="24"/>
          <w:highlight w:val="none"/>
          <w:lang w:eastAsia="zh-CN"/>
        </w:rPr>
        <w:t>以下</w:t>
      </w:r>
      <w:r>
        <w:rPr>
          <w:rFonts w:hint="eastAsia" w:ascii="宋体" w:hAnsi="宋体"/>
          <w:color w:val="auto"/>
          <w:sz w:val="24"/>
          <w:szCs w:val="24"/>
          <w:highlight w:val="none"/>
        </w:rPr>
        <w:t>方法计算评标参考价：</w:t>
      </w:r>
    </w:p>
    <w:p w14:paraId="6A243F46">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区间抽取法</w:t>
      </w:r>
    </w:p>
    <w:p w14:paraId="7B10D820">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w:t>
      </w:r>
      <w:r>
        <w:rPr>
          <w:rFonts w:hint="eastAsia" w:ascii="宋体" w:hAnsi="宋体" w:cs="宋体"/>
          <w:b/>
          <w:bCs/>
          <w:strike w:val="0"/>
          <w:color w:val="auto"/>
          <w:sz w:val="24"/>
          <w:szCs w:val="24"/>
          <w:highlight w:val="none"/>
          <w:u w:val="single"/>
        </w:rPr>
        <w:t>技术标得分</w:t>
      </w:r>
      <w:r>
        <w:rPr>
          <w:rFonts w:hint="eastAsia" w:ascii="宋体" w:hAnsi="宋体" w:cs="宋体"/>
          <w:b/>
          <w:bCs/>
          <w:strike w:val="0"/>
          <w:color w:val="auto"/>
          <w:sz w:val="24"/>
          <w:szCs w:val="24"/>
          <w:highlight w:val="none"/>
          <w:u w:val="single"/>
          <w:lang w:val="en-US" w:eastAsia="zh-CN"/>
        </w:rPr>
        <w:t>80分</w:t>
      </w:r>
      <w:r>
        <w:rPr>
          <w:rFonts w:hint="eastAsia" w:ascii="宋体" w:hAnsi="宋体" w:cs="仿宋"/>
          <w:color w:val="auto"/>
          <w:sz w:val="24"/>
          <w:szCs w:val="24"/>
          <w:highlight w:val="none"/>
        </w:rPr>
        <w:t>），达到或超过及格线的投标人的报价方能参与评标参考价的计算。将达到或超过技术标及格分数线的投标报价由低至高进行排列，按以下公式计算评标参考价，计算公式如下：</w:t>
      </w:r>
    </w:p>
    <w:p w14:paraId="211B5C2C">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14:paraId="4D8AA77E">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14:paraId="413C1CB9">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w:t>
      </w:r>
      <w:r>
        <w:rPr>
          <w:rFonts w:hint="eastAsia" w:ascii="宋体" w:hAnsi="宋体" w:cs="仿宋"/>
          <w:color w:val="auto"/>
          <w:sz w:val="24"/>
          <w:szCs w:val="24"/>
          <w:highlight w:val="none"/>
          <w:u w:val="single"/>
        </w:rPr>
        <w:t>为</w:t>
      </w:r>
      <w:r>
        <w:rPr>
          <w:rFonts w:hint="eastAsia" w:ascii="宋体" w:hAnsi="宋体" w:cs="仿宋"/>
          <w:color w:val="auto"/>
          <w:sz w:val="24"/>
          <w:szCs w:val="24"/>
          <w:highlight w:val="none"/>
          <w:u w:val="single"/>
          <w:lang w:eastAsia="zh-CN"/>
        </w:rPr>
        <w:t>最</w:t>
      </w:r>
      <w:r>
        <w:rPr>
          <w:rFonts w:hint="eastAsia" w:ascii="宋体" w:hAnsi="宋体" w:cs="仿宋"/>
          <w:color w:val="auto"/>
          <w:sz w:val="24"/>
          <w:szCs w:val="24"/>
          <w:highlight w:val="none"/>
          <w:u w:val="single"/>
        </w:rPr>
        <w:t>高投标限价</w:t>
      </w:r>
      <w:r>
        <w:rPr>
          <w:rFonts w:hint="eastAsia" w:ascii="宋体" w:hAnsi="宋体" w:cs="仿宋"/>
          <w:color w:val="auto"/>
          <w:sz w:val="24"/>
          <w:szCs w:val="24"/>
          <w:highlight w:val="none"/>
          <w:u w:val="single"/>
          <w:lang w:val="en-US" w:eastAsia="zh-CN"/>
        </w:rPr>
        <w:t>*D%（D的取值范围为[100]），具体金额为</w:t>
      </w:r>
      <w:r>
        <w:rPr>
          <w:rFonts w:hint="eastAsia" w:ascii="宋体" w:hAnsi="宋体"/>
          <w:color w:val="auto"/>
          <w:sz w:val="24"/>
          <w:highlight w:val="none"/>
          <w:u w:val="single"/>
          <w:lang w:val="en-US" w:eastAsia="zh-CN"/>
        </w:rPr>
        <w:t>21527804.24</w:t>
      </w:r>
      <w:r>
        <w:rPr>
          <w:rFonts w:hint="eastAsia" w:ascii="宋体" w:hAnsi="宋体" w:cs="仿宋"/>
          <w:color w:val="auto"/>
          <w:sz w:val="24"/>
          <w:szCs w:val="24"/>
          <w:highlight w:val="none"/>
          <w:u w:val="single"/>
          <w:lang w:val="en-US" w:eastAsia="zh-CN"/>
        </w:rPr>
        <w:t>元。</w:t>
      </w:r>
    </w:p>
    <w:p w14:paraId="74229BC0">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14:paraId="539A454C">
      <w:pPr>
        <w:pBdr>
          <w:bottom w:val="single" w:color="auto" w:sz="6" w:space="1"/>
        </w:pBdr>
        <w:spacing w:line="360" w:lineRule="auto"/>
        <w:ind w:firstLine="525" w:firstLineChars="250"/>
        <w:rPr>
          <w:color w:val="auto"/>
          <w:highlight w:val="none"/>
        </w:rPr>
      </w:pPr>
    </w:p>
    <w:p w14:paraId="0090FE46">
      <w:pPr>
        <w:spacing w:line="480" w:lineRule="auto"/>
        <w:ind w:firstLine="472" w:firstLineChars="224"/>
        <w:rPr>
          <w:rFonts w:hint="eastAsia" w:eastAsia="宋体"/>
          <w:b/>
          <w:color w:val="auto"/>
          <w:szCs w:val="21"/>
          <w:highlight w:val="none"/>
          <w:lang w:eastAsia="zh-CN"/>
        </w:rPr>
      </w:pPr>
      <w:r>
        <w:rPr>
          <w:rFonts w:hint="eastAsia"/>
          <w:b/>
          <w:color w:val="auto"/>
          <w:szCs w:val="21"/>
          <w:highlight w:val="none"/>
        </w:rPr>
        <w:t>条款号：</w:t>
      </w:r>
      <w:r>
        <w:rPr>
          <w:rFonts w:hint="eastAsia"/>
          <w:b/>
          <w:color w:val="auto"/>
          <w:szCs w:val="21"/>
          <w:highlight w:val="none"/>
          <w:lang w:val="en-US" w:eastAsia="zh-CN"/>
        </w:rPr>
        <w:t>46.4</w:t>
      </w:r>
      <w:r>
        <w:rPr>
          <w:b/>
          <w:color w:val="auto"/>
          <w:szCs w:val="21"/>
          <w:highlight w:val="none"/>
        </w:rPr>
        <w:t xml:space="preserve">             </w:t>
      </w:r>
      <w:r>
        <w:rPr>
          <w:rFonts w:hint="eastAsia"/>
          <w:b/>
          <w:color w:val="auto"/>
          <w:szCs w:val="21"/>
          <w:highlight w:val="none"/>
        </w:rPr>
        <w:t>修改类型：</w:t>
      </w:r>
      <w:r>
        <w:rPr>
          <w:rFonts w:hint="eastAsia"/>
          <w:b/>
          <w:color w:val="auto"/>
          <w:szCs w:val="21"/>
          <w:highlight w:val="none"/>
          <w:lang w:val="en-US" w:eastAsia="zh-CN"/>
        </w:rPr>
        <w:t>修改</w:t>
      </w:r>
    </w:p>
    <w:p w14:paraId="5AC4552F">
      <w:pPr>
        <w:pStyle w:val="5"/>
        <w:tabs>
          <w:tab w:val="left" w:pos="7380"/>
        </w:tabs>
        <w:snapToGrid w:val="0"/>
        <w:spacing w:after="0" w:line="360" w:lineRule="auto"/>
        <w:ind w:firstLine="422" w:firstLineChars="200"/>
        <w:rPr>
          <w:rFonts w:ascii="宋体"/>
          <w:color w:val="auto"/>
          <w:sz w:val="24"/>
          <w:szCs w:val="24"/>
          <w:highlight w:val="none"/>
        </w:rPr>
      </w:pPr>
      <w:r>
        <w:rPr>
          <w:rFonts w:hint="eastAsia"/>
          <w:b/>
          <w:color w:val="auto"/>
          <w:szCs w:val="21"/>
          <w:highlight w:val="none"/>
        </w:rPr>
        <w:t>原文：</w:t>
      </w: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color w:val="auto"/>
          <w:sz w:val="24"/>
          <w:szCs w:val="24"/>
          <w:highlight w:val="none"/>
          <w:u w:val="single"/>
        </w:rPr>
        <w:t>计算通过技术标有效性审查的投标人总得分。投标人总得分=（技术得分×</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技术得分权重</w:t>
      </w:r>
      <w:r>
        <w:rPr>
          <w:rFonts w:hint="eastAsia" w:ascii="宋体"/>
          <w:color w:val="auto"/>
          <w:sz w:val="24"/>
          <w:szCs w:val="24"/>
          <w:highlight w:val="none"/>
          <w:u w:val="single"/>
          <w:lang w:eastAsia="zh-CN"/>
        </w:rPr>
        <w:t>）</w:t>
      </w:r>
      <w:r>
        <w:rPr>
          <w:rFonts w:hint="eastAsia" w:ascii="宋体" w:cs="宋体"/>
          <w:color w:val="auto"/>
          <w:sz w:val="24"/>
          <w:szCs w:val="24"/>
          <w:highlight w:val="none"/>
          <w:u w:val="single"/>
        </w:rPr>
        <w:t>＋</w:t>
      </w:r>
      <w:r>
        <w:rPr>
          <w:rFonts w:hint="eastAsia" w:ascii="宋体"/>
          <w:color w:val="auto"/>
          <w:sz w:val="24"/>
          <w:szCs w:val="24"/>
          <w:highlight w:val="none"/>
          <w:u w:val="single"/>
        </w:rPr>
        <w:t>经济得分×</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经济得分权重）×（1-</w:t>
      </w:r>
      <w:r>
        <w:rPr>
          <w:rFonts w:hint="eastAsia" w:ascii="宋体"/>
          <w:color w:val="auto"/>
          <w:sz w:val="24"/>
          <w:szCs w:val="24"/>
          <w:highlight w:val="none"/>
          <w:u w:val="single"/>
          <w:lang w:eastAsia="zh-CN"/>
        </w:rPr>
        <w:t>信用评价</w:t>
      </w:r>
      <w:r>
        <w:rPr>
          <w:rFonts w:hint="eastAsia" w:ascii="宋体"/>
          <w:color w:val="auto"/>
          <w:sz w:val="24"/>
          <w:szCs w:val="24"/>
          <w:highlight w:val="none"/>
          <w:u w:val="single"/>
        </w:rPr>
        <w:t>分数权重）</w:t>
      </w:r>
      <w:r>
        <w:rPr>
          <w:rFonts w:hint="eastAsia" w:ascii="宋体" w:cs="宋体"/>
          <w:color w:val="auto"/>
          <w:sz w:val="24"/>
          <w:szCs w:val="24"/>
          <w:highlight w:val="none"/>
          <w:u w:val="single"/>
        </w:rPr>
        <w:t>＋</w:t>
      </w:r>
      <w:r>
        <w:rPr>
          <w:rFonts w:hint="eastAsia" w:ascii="宋体"/>
          <w:color w:val="auto"/>
          <w:sz w:val="24"/>
          <w:szCs w:val="24"/>
          <w:highlight w:val="none"/>
          <w:u w:val="single"/>
          <w:lang w:eastAsia="zh-CN"/>
        </w:rPr>
        <w:t>信用评价</w:t>
      </w:r>
      <w:r>
        <w:rPr>
          <w:rFonts w:hint="eastAsia" w:ascii="宋体"/>
          <w:color w:val="auto"/>
          <w:sz w:val="24"/>
          <w:szCs w:val="24"/>
          <w:highlight w:val="none"/>
          <w:u w:val="single"/>
        </w:rPr>
        <w:t>得分×</w:t>
      </w:r>
      <w:r>
        <w:rPr>
          <w:rFonts w:hint="eastAsia" w:ascii="宋体"/>
          <w:color w:val="auto"/>
          <w:sz w:val="24"/>
          <w:szCs w:val="24"/>
          <w:highlight w:val="none"/>
          <w:u w:val="single"/>
          <w:lang w:val="en-US" w:eastAsia="zh-CN"/>
        </w:rPr>
        <w:t xml:space="preserve">  %（</w:t>
      </w:r>
      <w:r>
        <w:rPr>
          <w:rFonts w:hint="eastAsia" w:ascii="宋体" w:hAnsi="宋体"/>
          <w:color w:val="auto"/>
          <w:sz w:val="24"/>
          <w:szCs w:val="24"/>
          <w:highlight w:val="none"/>
          <w:u w:val="single"/>
          <w:lang w:eastAsia="zh-CN"/>
        </w:rPr>
        <w:t>企业信用</w:t>
      </w:r>
      <w:r>
        <w:rPr>
          <w:rFonts w:hint="eastAsia" w:ascii="宋体" w:hAnsi="宋体"/>
          <w:color w:val="auto"/>
          <w:sz w:val="24"/>
          <w:szCs w:val="24"/>
          <w:highlight w:val="none"/>
          <w:u w:val="single"/>
        </w:rPr>
        <w:t>评价得分权重</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招标人</w:t>
      </w:r>
      <w:r>
        <w:rPr>
          <w:rFonts w:hint="eastAsia" w:ascii="宋体" w:hAnsi="宋体"/>
          <w:color w:val="auto"/>
          <w:sz w:val="24"/>
          <w:szCs w:val="24"/>
          <w:highlight w:val="none"/>
          <w:u w:val="single"/>
          <w:lang w:eastAsia="zh-CN"/>
        </w:rPr>
        <w:t>可在</w:t>
      </w:r>
      <w:r>
        <w:rPr>
          <w:rFonts w:hint="eastAsia" w:ascii="宋体" w:hAnsi="宋体"/>
          <w:color w:val="auto"/>
          <w:sz w:val="24"/>
          <w:szCs w:val="24"/>
          <w:highlight w:val="none"/>
          <w:u w:val="single"/>
          <w:lang w:val="en-US" w:eastAsia="zh-CN"/>
        </w:rPr>
        <w:t>[10%-20%]</w:t>
      </w:r>
      <w:r>
        <w:rPr>
          <w:rFonts w:hint="eastAsia" w:ascii="宋体" w:hAnsi="宋体"/>
          <w:color w:val="auto"/>
          <w:sz w:val="24"/>
          <w:szCs w:val="24"/>
          <w:highlight w:val="none"/>
          <w:u w:val="single"/>
          <w:lang w:eastAsia="zh-CN"/>
        </w:rPr>
        <w:t>范围内</w:t>
      </w:r>
      <w:r>
        <w:rPr>
          <w:rFonts w:hint="eastAsia" w:ascii="宋体" w:hAnsi="宋体"/>
          <w:color w:val="auto"/>
          <w:sz w:val="24"/>
          <w:szCs w:val="24"/>
          <w:highlight w:val="none"/>
          <w:u w:val="single"/>
          <w:lang w:val="en-US" w:eastAsia="zh-CN"/>
        </w:rPr>
        <w:t>自主确定</w:t>
      </w:r>
      <w:r>
        <w:rPr>
          <w:rFonts w:hint="eastAsia" w:ascii="宋体"/>
          <w:color w:val="auto"/>
          <w:sz w:val="24"/>
          <w:szCs w:val="24"/>
          <w:highlight w:val="none"/>
          <w:u w:val="single"/>
        </w:rPr>
        <w:t>）。</w:t>
      </w:r>
      <w:r>
        <w:rPr>
          <w:rFonts w:hint="eastAsia" w:ascii="宋体"/>
          <w:color w:val="auto"/>
          <w:sz w:val="24"/>
          <w:szCs w:val="24"/>
          <w:highlight w:val="none"/>
        </w:rPr>
        <w:t>技术、经济得分权重按投标须知前附表的规定执行。总得分四舍五入保留两位小数。</w:t>
      </w:r>
    </w:p>
    <w:p w14:paraId="35D728B1">
      <w:pPr>
        <w:pBdr>
          <w:bottom w:val="single" w:color="auto" w:sz="6" w:space="1"/>
        </w:pBdr>
        <w:spacing w:line="480" w:lineRule="auto"/>
        <w:rPr>
          <w:rFonts w:hint="default" w:ascii="宋体" w:hAnsi="宋体" w:cs="仿宋"/>
          <w:color w:val="auto"/>
          <w:sz w:val="24"/>
          <w:szCs w:val="24"/>
          <w:highlight w:val="none"/>
          <w:lang w:val="en-US" w:eastAsia="zh-CN"/>
        </w:rPr>
      </w:pPr>
      <w:r>
        <w:rPr>
          <w:rFonts w:hint="eastAsia"/>
          <w:b/>
          <w:color w:val="auto"/>
          <w:szCs w:val="21"/>
          <w:highlight w:val="none"/>
          <w:lang w:val="en-US" w:eastAsia="zh-CN"/>
        </w:rPr>
        <w:t xml:space="preserve">  </w:t>
      </w:r>
      <w:r>
        <w:rPr>
          <w:rFonts w:hint="eastAsia" w:ascii="Times New Roman" w:hAnsi="Times New Roman" w:eastAsia="宋体" w:cs="Times New Roman"/>
          <w:b/>
          <w:color w:val="auto"/>
          <w:kern w:val="2"/>
          <w:sz w:val="21"/>
          <w:szCs w:val="21"/>
          <w:highlight w:val="none"/>
          <w:lang w:val="en-US" w:eastAsia="zh-CN" w:bidi="ar-SA"/>
        </w:rPr>
        <w:t xml:space="preserve"> </w:t>
      </w:r>
      <w:r>
        <w:rPr>
          <w:rFonts w:hint="eastAsia" w:ascii="宋体" w:hAnsi="宋体" w:cs="仿宋"/>
          <w:color w:val="auto"/>
          <w:sz w:val="24"/>
          <w:szCs w:val="24"/>
          <w:highlight w:val="none"/>
          <w:lang w:val="en-US" w:eastAsia="zh-CN"/>
        </w:rPr>
        <w:t xml:space="preserve"> </w:t>
      </w:r>
      <w:r>
        <w:rPr>
          <w:rFonts w:hint="eastAsia" w:ascii="宋体" w:hAnsi="宋体" w:cs="仿宋"/>
          <w:b/>
          <w:bCs/>
          <w:color w:val="auto"/>
          <w:sz w:val="24"/>
          <w:szCs w:val="24"/>
          <w:highlight w:val="none"/>
          <w:lang w:val="en-US" w:eastAsia="zh-CN"/>
        </w:rPr>
        <w:t>现文：</w:t>
      </w:r>
      <w:r>
        <w:rPr>
          <w:rFonts w:hint="eastAsia" w:ascii="宋体" w:hAnsi="宋体" w:cs="仿宋"/>
          <w:color w:val="auto"/>
          <w:sz w:val="24"/>
          <w:szCs w:val="24"/>
          <w:highlight w:val="none"/>
          <w:lang w:val="en-US" w:eastAsia="zh-CN"/>
        </w:rPr>
        <w:t>46.4计算通过技术标有效性审查的投标人总得分。</w:t>
      </w:r>
      <w:r>
        <w:rPr>
          <w:rFonts w:hint="eastAsia" w:ascii="宋体" w:hAnsi="宋体" w:cs="宋体"/>
          <w:b/>
          <w:bCs/>
          <w:color w:val="auto"/>
          <w:sz w:val="24"/>
          <w:szCs w:val="24"/>
          <w:highlight w:val="none"/>
          <w:u w:val="single"/>
        </w:rPr>
        <w:t>投标人总得分（满分100分）=技术得分（</w:t>
      </w:r>
      <w:r>
        <w:rPr>
          <w:rFonts w:hint="eastAsia" w:ascii="宋体" w:hAnsi="宋体" w:cs="宋体"/>
          <w:b/>
          <w:bCs/>
          <w:color w:val="auto"/>
          <w:sz w:val="24"/>
          <w:szCs w:val="24"/>
          <w:highlight w:val="none"/>
          <w:u w:val="single"/>
          <w:lang w:val="en-US" w:eastAsia="zh-CN"/>
        </w:rPr>
        <w:t>100</w:t>
      </w:r>
      <w:r>
        <w:rPr>
          <w:rFonts w:hint="eastAsia" w:ascii="宋体" w:hAnsi="宋体" w:cs="宋体"/>
          <w:b/>
          <w:bCs/>
          <w:color w:val="auto"/>
          <w:sz w:val="24"/>
          <w:szCs w:val="24"/>
          <w:highlight w:val="none"/>
          <w:u w:val="single"/>
        </w:rPr>
        <w:t>分）×</w:t>
      </w:r>
      <w:r>
        <w:rPr>
          <w:rFonts w:hint="eastAsia" w:ascii="宋体" w:hAnsi="宋体" w:cs="宋体"/>
          <w:b/>
          <w:bCs/>
          <w:color w:val="auto"/>
          <w:sz w:val="24"/>
          <w:szCs w:val="24"/>
          <w:highlight w:val="none"/>
          <w:u w:val="single"/>
          <w:lang w:val="en-US" w:eastAsia="zh-CN"/>
        </w:rPr>
        <w:t>技术</w:t>
      </w:r>
      <w:r>
        <w:rPr>
          <w:rFonts w:hint="eastAsia" w:ascii="宋体" w:hAnsi="宋体" w:cs="宋体"/>
          <w:b/>
          <w:bCs/>
          <w:color w:val="auto"/>
          <w:sz w:val="24"/>
          <w:szCs w:val="24"/>
          <w:highlight w:val="none"/>
          <w:u w:val="single"/>
        </w:rPr>
        <w:t>得分权重（</w:t>
      </w:r>
      <w:r>
        <w:rPr>
          <w:rFonts w:hint="eastAsia" w:ascii="宋体" w:hAnsi="宋体" w:cs="宋体"/>
          <w:b/>
          <w:bCs/>
          <w:color w:val="auto"/>
          <w:sz w:val="24"/>
          <w:szCs w:val="24"/>
          <w:highlight w:val="none"/>
          <w:u w:val="single"/>
          <w:lang w:val="en-US" w:eastAsia="zh-CN"/>
        </w:rPr>
        <w:t>20</w:t>
      </w:r>
      <w:r>
        <w:rPr>
          <w:rFonts w:hint="eastAsia" w:ascii="宋体" w:hAnsi="宋体" w:cs="宋体"/>
          <w:b/>
          <w:bCs/>
          <w:color w:val="auto"/>
          <w:sz w:val="24"/>
          <w:szCs w:val="24"/>
          <w:highlight w:val="none"/>
          <w:u w:val="single"/>
        </w:rPr>
        <w:t>%）＋经济得分(100分)×经济得分权重（80%）</w:t>
      </w:r>
      <w:r>
        <w:rPr>
          <w:rFonts w:hint="eastAsia" w:ascii="宋体" w:hAnsi="宋体" w:cs="仿宋"/>
          <w:b/>
          <w:bCs/>
          <w:color w:val="auto"/>
          <w:sz w:val="24"/>
          <w:szCs w:val="24"/>
          <w:highlight w:val="none"/>
          <w:lang w:val="en-US" w:eastAsia="zh-CN"/>
        </w:rPr>
        <w:t>。</w:t>
      </w:r>
      <w:r>
        <w:rPr>
          <w:rFonts w:hint="eastAsia" w:ascii="宋体" w:hAnsi="宋体" w:cs="仿宋"/>
          <w:color w:val="auto"/>
          <w:sz w:val="24"/>
          <w:szCs w:val="24"/>
          <w:highlight w:val="none"/>
          <w:lang w:val="en-US" w:eastAsia="zh-CN"/>
        </w:rPr>
        <w:t>技术、经济得分权重按投标须知前附表的规定执行。总得分四舍五入保留两位小数。</w:t>
      </w:r>
    </w:p>
    <w:p w14:paraId="5B287861">
      <w:pPr>
        <w:spacing w:line="480" w:lineRule="auto"/>
        <w:ind w:firstLine="472" w:firstLineChars="224"/>
        <w:rPr>
          <w:rFonts w:hint="eastAsia" w:eastAsia="宋体"/>
          <w:b/>
          <w:color w:val="auto"/>
          <w:szCs w:val="21"/>
          <w:highlight w:val="none"/>
          <w:lang w:eastAsia="zh-CN"/>
        </w:rPr>
      </w:pPr>
      <w:r>
        <w:rPr>
          <w:rFonts w:hint="eastAsia"/>
          <w:b/>
          <w:color w:val="auto"/>
          <w:szCs w:val="21"/>
          <w:highlight w:val="none"/>
        </w:rPr>
        <w:t>条款号：</w:t>
      </w:r>
      <w:r>
        <w:rPr>
          <w:rFonts w:hint="eastAsia"/>
          <w:b/>
          <w:color w:val="auto"/>
          <w:szCs w:val="21"/>
          <w:highlight w:val="none"/>
          <w:lang w:val="en-US" w:eastAsia="zh-CN"/>
        </w:rPr>
        <w:t>46.5</w:t>
      </w:r>
      <w:r>
        <w:rPr>
          <w:b/>
          <w:color w:val="auto"/>
          <w:szCs w:val="21"/>
          <w:highlight w:val="none"/>
        </w:rPr>
        <w:t xml:space="preserve">             </w:t>
      </w:r>
      <w:r>
        <w:rPr>
          <w:rFonts w:hint="eastAsia"/>
          <w:b/>
          <w:color w:val="auto"/>
          <w:szCs w:val="21"/>
          <w:highlight w:val="none"/>
        </w:rPr>
        <w:t>修改类型：</w:t>
      </w:r>
      <w:r>
        <w:rPr>
          <w:rFonts w:hint="eastAsia"/>
          <w:b/>
          <w:color w:val="auto"/>
          <w:szCs w:val="21"/>
          <w:highlight w:val="none"/>
          <w:lang w:val="en-US" w:eastAsia="zh-CN"/>
        </w:rPr>
        <w:t>增加</w:t>
      </w:r>
    </w:p>
    <w:p w14:paraId="416BE926">
      <w:pPr>
        <w:spacing w:line="360" w:lineRule="auto"/>
        <w:ind w:firstLine="422" w:firstLineChars="200"/>
        <w:rPr>
          <w:b/>
          <w:bCs w:val="0"/>
          <w:color w:val="auto"/>
          <w:szCs w:val="21"/>
          <w:highlight w:val="none"/>
          <w:u w:val="single"/>
        </w:rPr>
      </w:pPr>
      <w:r>
        <w:rPr>
          <w:rFonts w:hint="eastAsia"/>
          <w:b/>
          <w:bCs w:val="0"/>
          <w:color w:val="auto"/>
          <w:szCs w:val="21"/>
          <w:highlight w:val="none"/>
          <w:u w:val="single"/>
          <w:lang w:val="en-US" w:eastAsia="zh-CN"/>
        </w:rPr>
        <w:t>现文</w:t>
      </w:r>
      <w:r>
        <w:rPr>
          <w:rFonts w:hint="eastAsia"/>
          <w:b/>
          <w:bCs w:val="0"/>
          <w:color w:val="auto"/>
          <w:szCs w:val="21"/>
          <w:highlight w:val="none"/>
          <w:u w:val="single"/>
        </w:rPr>
        <w:t>：</w:t>
      </w:r>
      <w:r>
        <w:rPr>
          <w:rFonts w:hint="eastAsia" w:ascii="宋体" w:hAnsi="宋体" w:cs="宋体"/>
          <w:b/>
          <w:bCs w:val="0"/>
          <w:color w:val="auto"/>
          <w:sz w:val="24"/>
          <w:szCs w:val="24"/>
          <w:highlight w:val="none"/>
          <w:u w:val="single"/>
        </w:rPr>
        <w:t>4</w:t>
      </w:r>
      <w:r>
        <w:rPr>
          <w:rFonts w:hint="eastAsia" w:ascii="宋体" w:hAnsi="宋体" w:cs="宋体"/>
          <w:b/>
          <w:bCs w:val="0"/>
          <w:color w:val="auto"/>
          <w:sz w:val="24"/>
          <w:szCs w:val="24"/>
          <w:highlight w:val="none"/>
          <w:u w:val="single"/>
          <w:lang w:val="en-US" w:eastAsia="zh-CN"/>
        </w:rPr>
        <w:t>6</w:t>
      </w:r>
      <w:r>
        <w:rPr>
          <w:rFonts w:hint="eastAsia" w:ascii="宋体" w:hAnsi="宋体" w:cs="宋体"/>
          <w:b/>
          <w:bCs w:val="0"/>
          <w:color w:val="auto"/>
          <w:sz w:val="24"/>
          <w:szCs w:val="24"/>
          <w:highlight w:val="none"/>
          <w:u w:val="single"/>
        </w:rPr>
        <w:t>.5总得分相同的，以技术标得分较高的排前；总得分与技术标得分均相同的投标文件，则对具有相同情况的投标人，按中标候选人数量规定，由评标委员会采用随机抽取方式，确定中标候选人的排序。随机方式确定排序的具体操作步骤为：由评标会对出现该情况的投标人进行编号，然后通过记名投票方式，以得票多的排前确定排序。</w:t>
      </w:r>
    </w:p>
    <w:p w14:paraId="76EB93B2">
      <w:pPr>
        <w:pBdr>
          <w:bottom w:val="single" w:color="auto" w:sz="6" w:space="1"/>
        </w:pBdr>
        <w:spacing w:line="360" w:lineRule="auto"/>
        <w:ind w:firstLine="525" w:firstLineChars="250"/>
        <w:rPr>
          <w:color w:val="auto"/>
          <w:highlight w:val="none"/>
        </w:rPr>
      </w:pPr>
    </w:p>
    <w:p w14:paraId="63D91CE7">
      <w:pPr>
        <w:spacing w:line="480" w:lineRule="auto"/>
        <w:ind w:firstLine="472" w:firstLineChars="224"/>
        <w:rPr>
          <w:rFonts w:hint="eastAsia" w:ascii="宋体" w:hAnsi="宋体" w:cs="宋体"/>
          <w:b/>
          <w:color w:val="auto"/>
          <w:szCs w:val="21"/>
          <w:highlight w:val="none"/>
        </w:rPr>
      </w:pPr>
      <w:r>
        <w:rPr>
          <w:rFonts w:hint="eastAsia" w:ascii="宋体" w:hAnsi="宋体" w:cs="宋体"/>
          <w:b/>
          <w:color w:val="auto"/>
          <w:szCs w:val="21"/>
          <w:highlight w:val="none"/>
        </w:rPr>
        <w:t>条款号：附表一：《资格审查表》  附表二：《技术标有效性审查表》  附表三：《经济标有效性审查表》  附表四：</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技术标详细审查定档表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w:t>
      </w:r>
      <w:r>
        <w:rPr>
          <w:rFonts w:hint="eastAsia" w:ascii="宋体" w:hAnsi="宋体" w:cs="宋体"/>
          <w:b/>
          <w:color w:val="auto"/>
          <w:szCs w:val="21"/>
          <w:highlight w:val="none"/>
        </w:rPr>
        <w:t>技术标详细审查评分表》   修改类型：修改</w:t>
      </w:r>
    </w:p>
    <w:p w14:paraId="705D3D58">
      <w:pPr>
        <w:pBdr>
          <w:bottom w:val="single" w:color="auto" w:sz="6" w:space="1"/>
        </w:pBdr>
        <w:spacing w:line="360" w:lineRule="auto"/>
        <w:ind w:firstLine="527" w:firstLineChars="25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详见原范本附表一：《资格审查表》    附表二：《技术标有效性审查表》   附表三：《经济标有效性审查表》   附表四：</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技术标详细审查定档表</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《技术标详细审查评分表》。</w:t>
      </w:r>
    </w:p>
    <w:p w14:paraId="4F6A62D9">
      <w:pPr>
        <w:pBdr>
          <w:bottom w:val="single" w:color="auto" w:sz="6" w:space="1"/>
        </w:pBdr>
        <w:spacing w:line="360" w:lineRule="auto"/>
        <w:ind w:firstLine="527" w:firstLineChars="25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w:t>
      </w:r>
      <w:r>
        <w:rPr>
          <w:rFonts w:hint="eastAsia" w:ascii="宋体" w:hAnsi="宋体" w:cs="宋体"/>
          <w:color w:val="auto"/>
          <w:szCs w:val="21"/>
          <w:highlight w:val="none"/>
          <w:u w:val="single"/>
        </w:rPr>
        <w:t>附表一：《资格审查表》    附表二：《技术标有效性审查表》   附表三：《经济标有效性审查表》   附表四：《技术标详细审查定档表》《技术标详细审查评分表》。</w:t>
      </w:r>
    </w:p>
    <w:p w14:paraId="3B179168">
      <w:pPr>
        <w:spacing w:line="480" w:lineRule="auto"/>
        <w:ind w:firstLine="472" w:firstLineChars="224"/>
        <w:rPr>
          <w:b/>
          <w:color w:val="auto"/>
          <w:szCs w:val="21"/>
          <w:highlight w:val="none"/>
        </w:rPr>
      </w:pPr>
      <w:r>
        <w:rPr>
          <w:rFonts w:hint="eastAsia"/>
          <w:b/>
          <w:color w:val="auto"/>
          <w:szCs w:val="21"/>
          <w:highlight w:val="none"/>
        </w:rPr>
        <w:t>条款号：附表六：（适用于有主要项目单价评审的项目）</w:t>
      </w:r>
      <w:r>
        <w:rPr>
          <w:rFonts w:hint="eastAsia"/>
          <w:b/>
          <w:color w:val="auto"/>
          <w:szCs w:val="21"/>
          <w:highlight w:val="none"/>
          <w:lang w:eastAsia="zh-CN"/>
        </w:rPr>
        <w:t>、</w:t>
      </w:r>
      <w:r>
        <w:rPr>
          <w:rFonts w:hint="eastAsia"/>
          <w:b/>
          <w:color w:val="auto"/>
          <w:szCs w:val="21"/>
          <w:highlight w:val="none"/>
          <w:lang w:val="en-US" w:eastAsia="zh-CN"/>
        </w:rPr>
        <w:t>附表七：《</w:t>
      </w:r>
      <w:r>
        <w:rPr>
          <w:rFonts w:hint="eastAsia"/>
          <w:b/>
          <w:color w:val="auto"/>
          <w:szCs w:val="21"/>
          <w:highlight w:val="none"/>
        </w:rPr>
        <w:t>适用于有主要项目单价评审的项目</w:t>
      </w:r>
      <w:r>
        <w:rPr>
          <w:rFonts w:hint="eastAsia"/>
          <w:b/>
          <w:color w:val="auto"/>
          <w:szCs w:val="21"/>
          <w:highlight w:val="none"/>
          <w:lang w:val="en-US" w:eastAsia="zh-CN"/>
        </w:rPr>
        <w:t>》、附表八：《</w:t>
      </w:r>
      <w:r>
        <w:rPr>
          <w:rFonts w:hint="eastAsia"/>
          <w:b/>
          <w:color w:val="auto"/>
          <w:szCs w:val="21"/>
          <w:highlight w:val="none"/>
        </w:rPr>
        <w:t>适用于有主要项目单价评审的项目</w:t>
      </w:r>
      <w:r>
        <w:rPr>
          <w:rFonts w:hint="eastAsia"/>
          <w:b/>
          <w:color w:val="auto"/>
          <w:szCs w:val="21"/>
          <w:highlight w:val="none"/>
          <w:lang w:val="en-US" w:eastAsia="zh-CN"/>
        </w:rPr>
        <w:t>》、附表九：《</w:t>
      </w:r>
      <w:r>
        <w:rPr>
          <w:rFonts w:hint="eastAsia"/>
          <w:b/>
          <w:color w:val="auto"/>
          <w:szCs w:val="21"/>
          <w:highlight w:val="none"/>
        </w:rPr>
        <w:t>适用于有主要项目单价评审的项目</w:t>
      </w:r>
      <w:r>
        <w:rPr>
          <w:rFonts w:hint="eastAsia"/>
          <w:b/>
          <w:color w:val="auto"/>
          <w:szCs w:val="21"/>
          <w:highlight w:val="none"/>
          <w:lang w:val="en-US" w:eastAsia="zh-CN"/>
        </w:rPr>
        <w:t>》</w:t>
      </w:r>
      <w:r>
        <w:rPr>
          <w:b/>
          <w:color w:val="auto"/>
          <w:szCs w:val="21"/>
          <w:highlight w:val="none"/>
        </w:rPr>
        <w:t xml:space="preserve">           </w:t>
      </w:r>
      <w:r>
        <w:rPr>
          <w:rFonts w:hint="eastAsia"/>
          <w:b/>
          <w:color w:val="auto"/>
          <w:szCs w:val="21"/>
          <w:highlight w:val="none"/>
        </w:rPr>
        <w:t>修改类型：修改</w:t>
      </w:r>
    </w:p>
    <w:p w14:paraId="7D617AC7">
      <w:pPr>
        <w:spacing w:line="480" w:lineRule="auto"/>
        <w:ind w:firstLine="472" w:firstLineChars="224"/>
        <w:rPr>
          <w:rFonts w:hint="default" w:eastAsia="宋体"/>
          <w:b w:val="0"/>
          <w:bCs/>
          <w:color w:val="auto"/>
          <w:szCs w:val="21"/>
          <w:highlight w:val="none"/>
          <w:lang w:val="en-US" w:eastAsia="zh-CN"/>
        </w:rPr>
      </w:pPr>
      <w:r>
        <w:rPr>
          <w:rFonts w:hint="eastAsia"/>
          <w:b/>
          <w:bCs w:val="0"/>
          <w:color w:val="auto"/>
          <w:szCs w:val="21"/>
          <w:highlight w:val="none"/>
        </w:rPr>
        <w:t>原文：</w:t>
      </w:r>
      <w:r>
        <w:rPr>
          <w:rFonts w:hint="eastAsia"/>
          <w:b w:val="0"/>
          <w:bCs/>
          <w:color w:val="auto"/>
          <w:szCs w:val="21"/>
          <w:highlight w:val="none"/>
        </w:rPr>
        <w:t>附表六：（适用于有主要项目单价评审的项目）</w:t>
      </w:r>
      <w:r>
        <w:rPr>
          <w:rFonts w:hint="eastAsia"/>
          <w:b w:val="0"/>
          <w:bCs/>
          <w:color w:val="auto"/>
          <w:szCs w:val="21"/>
          <w:highlight w:val="none"/>
          <w:lang w:eastAsia="zh-CN"/>
        </w:rPr>
        <w:t>、</w:t>
      </w:r>
      <w:r>
        <w:rPr>
          <w:rFonts w:hint="eastAsia"/>
          <w:b w:val="0"/>
          <w:bCs/>
          <w:color w:val="auto"/>
          <w:szCs w:val="21"/>
          <w:highlight w:val="none"/>
          <w:lang w:val="en-US" w:eastAsia="zh-CN"/>
        </w:rPr>
        <w:t>附表七：《</w:t>
      </w:r>
      <w:r>
        <w:rPr>
          <w:rFonts w:hint="eastAsia"/>
          <w:b w:val="0"/>
          <w:bCs/>
          <w:color w:val="auto"/>
          <w:szCs w:val="21"/>
          <w:highlight w:val="none"/>
        </w:rPr>
        <w:t>适用于有主要项目单价评审的项目</w:t>
      </w:r>
      <w:r>
        <w:rPr>
          <w:rFonts w:hint="eastAsia"/>
          <w:b w:val="0"/>
          <w:bCs/>
          <w:color w:val="auto"/>
          <w:szCs w:val="21"/>
          <w:highlight w:val="none"/>
          <w:lang w:val="en-US" w:eastAsia="zh-CN"/>
        </w:rPr>
        <w:t>》、附表八：《</w:t>
      </w:r>
      <w:r>
        <w:rPr>
          <w:rFonts w:hint="eastAsia"/>
          <w:b w:val="0"/>
          <w:bCs/>
          <w:color w:val="auto"/>
          <w:szCs w:val="21"/>
          <w:highlight w:val="none"/>
        </w:rPr>
        <w:t>适用于有主要项目单价评审的项目</w:t>
      </w:r>
      <w:r>
        <w:rPr>
          <w:rFonts w:hint="eastAsia"/>
          <w:b w:val="0"/>
          <w:bCs/>
          <w:color w:val="auto"/>
          <w:szCs w:val="21"/>
          <w:highlight w:val="none"/>
          <w:lang w:val="en-US" w:eastAsia="zh-CN"/>
        </w:rPr>
        <w:t>》、附表九：《</w:t>
      </w:r>
      <w:r>
        <w:rPr>
          <w:rFonts w:hint="eastAsia"/>
          <w:b w:val="0"/>
          <w:bCs/>
          <w:color w:val="auto"/>
          <w:szCs w:val="21"/>
          <w:highlight w:val="none"/>
        </w:rPr>
        <w:t>适用于有主要项目单价评审的项目</w:t>
      </w:r>
      <w:r>
        <w:rPr>
          <w:rFonts w:hint="eastAsia"/>
          <w:b w:val="0"/>
          <w:bCs/>
          <w:color w:val="auto"/>
          <w:szCs w:val="21"/>
          <w:highlight w:val="none"/>
          <w:lang w:val="en-US" w:eastAsia="zh-CN"/>
        </w:rPr>
        <w:t>》</w:t>
      </w:r>
    </w:p>
    <w:p w14:paraId="09482644">
      <w:pPr>
        <w:pBdr>
          <w:bottom w:val="single" w:color="auto" w:sz="6" w:space="1"/>
        </w:pBdr>
        <w:spacing w:line="360" w:lineRule="auto"/>
        <w:ind w:firstLine="525" w:firstLineChars="250"/>
        <w:rPr>
          <w:color w:val="auto"/>
          <w:highlight w:val="none"/>
        </w:rPr>
      </w:pPr>
    </w:p>
    <w:p w14:paraId="11CDE7EC">
      <w:pPr>
        <w:spacing w:line="360" w:lineRule="auto"/>
        <w:ind w:firstLine="211" w:firstLineChars="100"/>
        <w:rPr>
          <w:b/>
          <w:color w:val="auto"/>
          <w:szCs w:val="21"/>
          <w:highlight w:val="none"/>
        </w:rPr>
      </w:pPr>
      <w:r>
        <w:rPr>
          <w:rFonts w:hint="eastAsia"/>
          <w:b/>
          <w:color w:val="auto"/>
          <w:szCs w:val="21"/>
          <w:highlight w:val="none"/>
        </w:rPr>
        <w:t>注：以上修改，仅限于本范本中有可供选择条款的情形。</w:t>
      </w:r>
    </w:p>
    <w:p w14:paraId="4B2B7A1D">
      <w:pPr>
        <w:spacing w:line="360" w:lineRule="auto"/>
        <w:rPr>
          <w:color w:val="auto"/>
          <w:highlight w:val="none"/>
        </w:rPr>
      </w:pPr>
      <w:r>
        <w:rPr>
          <w:rFonts w:hint="eastAsia"/>
          <w:b/>
          <w:color w:val="auto"/>
          <w:szCs w:val="21"/>
          <w:highlight w:val="none"/>
        </w:rPr>
        <w:t>（以下无正文）</w:t>
      </w:r>
    </w:p>
    <w:p w14:paraId="75DF2982">
      <w:pPr>
        <w:pStyle w:val="9"/>
        <w:spacing w:line="360" w:lineRule="auto"/>
        <w:rPr>
          <w:color w:val="auto"/>
          <w:highlight w:val="none"/>
        </w:rPr>
      </w:pPr>
      <w:r>
        <w:rPr>
          <w:color w:val="auto"/>
          <w:highlight w:val="none"/>
        </w:rPr>
        <w:br w:type="page"/>
      </w:r>
    </w:p>
    <w:p w14:paraId="76D54659">
      <w:pPr>
        <w:pStyle w:val="7"/>
        <w:bidi w:val="0"/>
        <w:rPr>
          <w:color w:val="auto"/>
          <w:highlight w:val="none"/>
        </w:rPr>
      </w:pPr>
      <w:bookmarkStart w:id="46" w:name="_Toc21525500"/>
      <w:bookmarkStart w:id="47" w:name="_Toc2363"/>
      <w:bookmarkStart w:id="48" w:name="_Toc2272556"/>
      <w:bookmarkStart w:id="49" w:name="_Toc9828"/>
      <w:r>
        <w:rPr>
          <w:rFonts w:hint="eastAsia"/>
          <w:color w:val="auto"/>
          <w:highlight w:val="none"/>
        </w:rPr>
        <w:t>二、开标、评标及定标办法通用条款</w:t>
      </w:r>
      <w:bookmarkEnd w:id="46"/>
      <w:bookmarkEnd w:id="47"/>
      <w:bookmarkEnd w:id="48"/>
      <w:bookmarkEnd w:id="49"/>
    </w:p>
    <w:p w14:paraId="7155BA3C">
      <w:pPr>
        <w:pStyle w:val="8"/>
        <w:bidi w:val="0"/>
        <w:ind w:firstLine="480" w:firstLineChars="200"/>
        <w:rPr>
          <w:rFonts w:hint="eastAsia"/>
          <w:color w:val="auto"/>
          <w:highlight w:val="none"/>
          <w:lang w:val="en-US" w:eastAsia="zh-CN"/>
        </w:rPr>
      </w:pPr>
      <w:bookmarkStart w:id="50" w:name="_Toc9772"/>
      <w:bookmarkStart w:id="51" w:name="_Toc26489"/>
      <w:r>
        <w:rPr>
          <w:rFonts w:hint="eastAsia"/>
          <w:color w:val="auto"/>
          <w:highlight w:val="none"/>
          <w:lang w:val="en-US" w:eastAsia="zh-CN"/>
        </w:rPr>
        <w:t>（一）总则</w:t>
      </w:r>
      <w:bookmarkEnd w:id="50"/>
    </w:p>
    <w:p w14:paraId="57D7ABFA">
      <w:pPr>
        <w:bidi w:val="0"/>
        <w:spacing w:line="360" w:lineRule="auto"/>
        <w:ind w:firstLine="480"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35.</w:t>
      </w:r>
      <w:r>
        <w:rPr>
          <w:rFonts w:hint="eastAsia" w:ascii="宋体" w:hAnsi="宋体" w:cs="Times New Roman"/>
          <w:color w:val="auto"/>
          <w:sz w:val="24"/>
          <w:szCs w:val="24"/>
          <w:highlight w:val="none"/>
        </w:rPr>
        <w:t>开标、评标及定标所依据的规则</w:t>
      </w:r>
      <w:bookmarkEnd w:id="51"/>
    </w:p>
    <w:p w14:paraId="5AFCF6A3">
      <w:pPr>
        <w:bidi w:val="0"/>
        <w:spacing w:line="360" w:lineRule="auto"/>
        <w:ind w:firstLine="480" w:firstLineChars="200"/>
        <w:rPr>
          <w:rFonts w:hint="eastAsia" w:ascii="宋体" w:hAnsi="宋体"/>
          <w:color w:val="auto"/>
          <w:sz w:val="24"/>
          <w:szCs w:val="24"/>
          <w:highlight w:val="none"/>
          <w:lang w:val="en-US" w:eastAsia="zh-CN"/>
        </w:rPr>
      </w:pPr>
      <w:bookmarkStart w:id="52" w:name="_Toc1310"/>
      <w:r>
        <w:rPr>
          <w:rFonts w:hint="eastAsia" w:ascii="宋体" w:hAnsi="宋体"/>
          <w:color w:val="auto"/>
          <w:sz w:val="24"/>
          <w:szCs w:val="24"/>
          <w:highlight w:val="none"/>
          <w:lang w:val="en-US" w:eastAsia="zh-CN"/>
        </w:rPr>
        <w:t>35.1《中华人民共和国招标投标法》；</w:t>
      </w:r>
    </w:p>
    <w:p w14:paraId="6457161F">
      <w:pPr>
        <w:bidi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35.2《中华人民共和国招标投标法实施条例》；</w:t>
      </w:r>
    </w:p>
    <w:p w14:paraId="4192778F">
      <w:pPr>
        <w:bidi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35.3《评标委员会和评标方法暂行规定》（七部委第12号令）</w:t>
      </w:r>
    </w:p>
    <w:p w14:paraId="02BAFD02">
      <w:pPr>
        <w:bidi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35.4《工程建设项目施工招标投标办法》（七部委2003年第30号令）</w:t>
      </w:r>
    </w:p>
    <w:p w14:paraId="7461B08D">
      <w:pPr>
        <w:bidi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35.5《广东省实施〈中华人民共和国招标投标法〉办法》；</w:t>
      </w:r>
    </w:p>
    <w:p w14:paraId="1F10BC47">
      <w:pPr>
        <w:bidi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35.6《房屋建筑和市政基础设施工程施工招标投标管理办法》（建设部令第89号）</w:t>
      </w:r>
    </w:p>
    <w:p w14:paraId="1FD4F32E">
      <w:pPr>
        <w:bidi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35.7《财政部 工业和信息化部关于印发〈政府采购促进中小企业发展管理办法〉的通知》（财库〔2020〕46号）</w:t>
      </w:r>
    </w:p>
    <w:p w14:paraId="4F96265C">
      <w:pPr>
        <w:bidi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35.8《广东省加强建设工程招标投标监督管理的若干规定》（粤发[2004]4号）；</w:t>
      </w:r>
    </w:p>
    <w:p w14:paraId="31E3A10A">
      <w:pPr>
        <w:bidi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35.9《广东省政府采购促进中小企业发展实施细则（试行）》</w:t>
      </w:r>
    </w:p>
    <w:p w14:paraId="4BA2B07E">
      <w:pPr>
        <w:bidi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35.10《广州市工程建设项目招标投标管理办法》（穗建规字〔2023〕12号）；</w:t>
      </w:r>
    </w:p>
    <w:p w14:paraId="336F0156">
      <w:pPr>
        <w:bidi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39048D57">
      <w:pPr>
        <w:bidi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35.12本项目招标文件。</w:t>
      </w:r>
    </w:p>
    <w:p w14:paraId="74D264F6">
      <w:pPr>
        <w:bidi w:val="0"/>
        <w:spacing w:line="360" w:lineRule="auto"/>
        <w:ind w:firstLine="480"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lang w:val="en-US" w:eastAsia="zh-CN"/>
        </w:rPr>
        <w:t>36</w:t>
      </w:r>
      <w:r>
        <w:rPr>
          <w:rFonts w:hint="eastAsia" w:ascii="宋体" w:hAnsi="宋体" w:cs="Times New Roman"/>
          <w:color w:val="auto"/>
          <w:sz w:val="24"/>
          <w:szCs w:val="24"/>
          <w:highlight w:val="none"/>
        </w:rPr>
        <w:t>．开标</w:t>
      </w:r>
      <w:bookmarkEnd w:id="52"/>
    </w:p>
    <w:p w14:paraId="41820D8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36.1 招标人按投标须知前附表第18项所规定的时间和地点</w:t>
      </w:r>
      <w:r>
        <w:rPr>
          <w:rFonts w:hint="eastAsia" w:ascii="宋体" w:hAnsi="宋体"/>
          <w:color w:val="auto"/>
          <w:sz w:val="24"/>
          <w:szCs w:val="24"/>
          <w:highlight w:val="none"/>
          <w:lang w:eastAsia="zh-CN"/>
        </w:rPr>
        <w:t>通过电子招标投标交易平台</w:t>
      </w:r>
      <w:r>
        <w:rPr>
          <w:rFonts w:hint="eastAsia" w:ascii="宋体" w:hAnsi="宋体"/>
          <w:color w:val="auto"/>
          <w:sz w:val="24"/>
          <w:szCs w:val="24"/>
          <w:highlight w:val="none"/>
        </w:rPr>
        <w:t>公开开标，并邀请所有投标人参加</w:t>
      </w:r>
      <w:r>
        <w:rPr>
          <w:rFonts w:hint="eastAsia" w:ascii="宋体" w:hAnsi="宋体"/>
          <w:color w:val="auto"/>
          <w:sz w:val="24"/>
          <w:szCs w:val="24"/>
          <w:highlight w:val="none"/>
          <w:lang w:eastAsia="zh-CN"/>
        </w:rPr>
        <w:t>，投标人可选择在开标室参加开标或准时在线参加开标，也可以不参加开标，均不影响开标程序</w:t>
      </w:r>
      <w:r>
        <w:rPr>
          <w:rFonts w:hint="eastAsia" w:ascii="宋体" w:hAnsi="宋体"/>
          <w:color w:val="auto"/>
          <w:sz w:val="24"/>
          <w:szCs w:val="24"/>
          <w:highlight w:val="none"/>
        </w:rPr>
        <w:t>。</w:t>
      </w:r>
      <w:r>
        <w:rPr>
          <w:rFonts w:hint="eastAsia"/>
          <w:color w:val="auto"/>
          <w:sz w:val="24"/>
          <w:highlight w:val="none"/>
        </w:rPr>
        <w:t>投标人不派代表</w:t>
      </w:r>
      <w:r>
        <w:rPr>
          <w:rFonts w:hint="eastAsia"/>
          <w:color w:val="auto"/>
          <w:sz w:val="24"/>
          <w:highlight w:val="none"/>
          <w:lang w:eastAsia="zh-CN"/>
        </w:rPr>
        <w:t>参加</w:t>
      </w:r>
      <w:r>
        <w:rPr>
          <w:rFonts w:hint="eastAsia"/>
          <w:color w:val="auto"/>
          <w:sz w:val="24"/>
          <w:highlight w:val="none"/>
        </w:rPr>
        <w:t>开标会，则视其为放弃参与开标的权利，认可开标结果。</w:t>
      </w:r>
      <w:r>
        <w:rPr>
          <w:rFonts w:hint="eastAsia" w:ascii="宋体" w:hAnsi="宋体"/>
          <w:color w:val="auto"/>
          <w:sz w:val="24"/>
          <w:szCs w:val="24"/>
          <w:highlight w:val="none"/>
        </w:rPr>
        <w:t>截标后，开标开始时间因故推迟的，相关评标信息仍以原定的开标开始时间的信息为准。</w:t>
      </w:r>
    </w:p>
    <w:p w14:paraId="65256DB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14:paraId="710AA901">
      <w:pPr>
        <w:spacing w:line="360" w:lineRule="auto"/>
        <w:ind w:firstLine="480" w:firstLineChars="200"/>
        <w:rPr>
          <w:rFonts w:ascii="宋体" w:hAnsi="宋体"/>
          <w:strike/>
          <w:dstrike w:val="0"/>
          <w:color w:val="auto"/>
          <w:sz w:val="24"/>
          <w:szCs w:val="24"/>
          <w:highlight w:val="none"/>
        </w:rPr>
      </w:pPr>
      <w:r>
        <w:rPr>
          <w:rFonts w:hint="eastAsia" w:ascii="宋体" w:hAnsi="宋体"/>
          <w:strike/>
          <w:dstrike w:val="0"/>
          <w:color w:val="auto"/>
          <w:sz w:val="24"/>
          <w:szCs w:val="24"/>
          <w:highlight w:val="none"/>
        </w:rPr>
        <w:t>36.3根据投标须知前附表第19项，如需抽取某一种评标办法供评标时使用的，</w:t>
      </w:r>
      <w:r>
        <w:rPr>
          <w:rFonts w:hint="eastAsia" w:ascii="宋体" w:hAnsi="宋体"/>
          <w:strike/>
          <w:dstrike w:val="0"/>
          <w:color w:val="auto"/>
          <w:sz w:val="24"/>
          <w:szCs w:val="24"/>
          <w:highlight w:val="none"/>
          <w:lang w:val="en-US" w:eastAsia="zh-CN"/>
        </w:rPr>
        <w:t>可</w:t>
      </w:r>
      <w:r>
        <w:rPr>
          <w:rFonts w:hint="eastAsia" w:ascii="宋体" w:hAnsi="宋体"/>
          <w:strike/>
          <w:dstrike w:val="0"/>
          <w:color w:val="auto"/>
          <w:sz w:val="24"/>
          <w:szCs w:val="24"/>
          <w:highlight w:val="none"/>
        </w:rPr>
        <w:t>在开标</w:t>
      </w:r>
      <w:r>
        <w:rPr>
          <w:rFonts w:hint="eastAsia" w:ascii="宋体" w:hAnsi="宋体"/>
          <w:strike/>
          <w:dstrike w:val="0"/>
          <w:color w:val="auto"/>
          <w:sz w:val="24"/>
          <w:szCs w:val="24"/>
          <w:highlight w:val="none"/>
          <w:lang w:val="en-US" w:eastAsia="zh-CN"/>
        </w:rPr>
        <w:t>时（唱标工作完成后）</w:t>
      </w:r>
      <w:r>
        <w:rPr>
          <w:rFonts w:hint="eastAsia" w:ascii="宋体" w:hAnsi="宋体"/>
          <w:strike/>
          <w:dstrike w:val="0"/>
          <w:color w:val="auto"/>
          <w:sz w:val="24"/>
          <w:szCs w:val="24"/>
          <w:highlight w:val="none"/>
        </w:rPr>
        <w:t>抽取。首先对招标文件中约定的若干种评标方法进行编号，再随机抽取某一编号，该编号所对应的评标办法供评标时使用。</w:t>
      </w:r>
    </w:p>
    <w:p w14:paraId="5D676568">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szCs w:val="24"/>
          <w:highlight w:val="none"/>
          <w:lang w:eastAsia="zh-CN"/>
        </w:rPr>
        <w:t>。</w:t>
      </w:r>
    </w:p>
    <w:p w14:paraId="292C952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14:paraId="1A5288C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w:t>
      </w:r>
      <w:r>
        <w:rPr>
          <w:rFonts w:hint="eastAsia" w:ascii="宋体" w:hAnsi="宋体"/>
          <w:color w:val="auto"/>
          <w:sz w:val="24"/>
          <w:highlight w:val="none"/>
          <w:u w:val="single"/>
          <w:lang w:val="en-US" w:eastAsia="zh-CN"/>
        </w:rPr>
        <w:t>1</w:t>
      </w:r>
      <w:r>
        <w:rPr>
          <w:rFonts w:hint="eastAsia" w:ascii="宋体" w:hAnsi="宋体"/>
          <w:color w:val="auto"/>
          <w:sz w:val="24"/>
          <w:highlight w:val="none"/>
        </w:rPr>
        <w:t>小时内，投标人通过</w:t>
      </w:r>
      <w:r>
        <w:rPr>
          <w:rFonts w:hint="eastAsia" w:ascii="宋体" w:hAnsi="宋体" w:cs="宋体"/>
          <w:b/>
          <w:bCs/>
          <w:color w:val="auto"/>
          <w:sz w:val="24"/>
          <w:highlight w:val="none"/>
          <w:u w:val="single"/>
          <w:lang w:eastAsia="zh-CN"/>
        </w:rPr>
        <w:t>广州交易集团有限公司（广州公共资源交易中心）</w:t>
      </w:r>
      <w:r>
        <w:rPr>
          <w:rFonts w:hint="eastAsia" w:ascii="宋体" w:hAnsi="宋体"/>
          <w:color w:val="auto"/>
          <w:sz w:val="24"/>
          <w:highlight w:val="none"/>
        </w:rPr>
        <w:t>交易平台对已递交的电子投标文件进行解密。投标人完成解密后，再由招标人进行解密。解密完成后，公布招标项目名称、投标人名称、</w:t>
      </w:r>
      <w:r>
        <w:rPr>
          <w:rFonts w:hint="eastAsia" w:ascii="宋体" w:hAnsi="宋体"/>
          <w:strike/>
          <w:dstrike w:val="0"/>
          <w:color w:val="auto"/>
          <w:sz w:val="24"/>
          <w:highlight w:val="none"/>
        </w:rPr>
        <w:t>投标保证金的递交情况、</w:t>
      </w:r>
      <w:r>
        <w:rPr>
          <w:rFonts w:hint="eastAsia" w:ascii="宋体" w:hAnsi="宋体"/>
          <w:color w:val="auto"/>
          <w:sz w:val="24"/>
          <w:highlight w:val="none"/>
        </w:rPr>
        <w:t>投标报价、工期及其他内容；</w:t>
      </w:r>
    </w:p>
    <w:p w14:paraId="7C7BBC32">
      <w:pPr>
        <w:tabs>
          <w:tab w:val="left" w:pos="105"/>
        </w:tabs>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36.5.2备用光盘的读取按投标须知前附表第3</w:t>
      </w:r>
      <w:r>
        <w:rPr>
          <w:rFonts w:hint="eastAsia" w:ascii="宋体" w:hAnsi="宋体"/>
          <w:color w:val="auto"/>
          <w:sz w:val="24"/>
          <w:highlight w:val="none"/>
          <w:lang w:val="en-US" w:eastAsia="zh-CN"/>
        </w:rPr>
        <w:t>5</w:t>
      </w:r>
      <w:r>
        <w:rPr>
          <w:rFonts w:hint="eastAsia" w:ascii="宋体" w:hAnsi="宋体"/>
          <w:color w:val="auto"/>
          <w:sz w:val="24"/>
          <w:highlight w:val="none"/>
        </w:rPr>
        <w:t>项的规定执行；</w:t>
      </w:r>
    </w:p>
    <w:p w14:paraId="1ED1E550">
      <w:pPr>
        <w:spacing w:line="360" w:lineRule="auto"/>
        <w:ind w:firstLine="480" w:firstLineChars="200"/>
        <w:rPr>
          <w:rFonts w:ascii="宋体" w:hAnsi="宋体"/>
          <w:color w:val="auto"/>
          <w:sz w:val="24"/>
          <w:highlight w:val="none"/>
        </w:rPr>
      </w:pPr>
      <w:bookmarkStart w:id="53" w:name="_Toc501"/>
      <w:r>
        <w:rPr>
          <w:rFonts w:hint="eastAsia" w:ascii="宋体" w:hAnsi="宋体"/>
          <w:color w:val="auto"/>
          <w:sz w:val="24"/>
          <w:highlight w:val="none"/>
        </w:rPr>
        <w:t>36.5.</w:t>
      </w:r>
      <w:r>
        <w:rPr>
          <w:rFonts w:hint="eastAsia" w:ascii="宋体" w:hAnsi="宋体"/>
          <w:color w:val="auto"/>
          <w:sz w:val="24"/>
          <w:highlight w:val="none"/>
          <w:lang w:val="en-US" w:eastAsia="zh-CN"/>
        </w:rPr>
        <w:t>3</w:t>
      </w:r>
      <w:r>
        <w:rPr>
          <w:rFonts w:hint="eastAsia" w:ascii="宋体" w:hAnsi="宋体"/>
          <w:color w:val="auto"/>
          <w:sz w:val="24"/>
          <w:highlight w:val="none"/>
        </w:rPr>
        <w:t>投标人代表、招标人代表、监标人、记录人等有关人员在开标记录上签字确认；若有关人员不签字的，不影响开标程序；</w:t>
      </w:r>
    </w:p>
    <w:p w14:paraId="539C4BDE">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w:t>
      </w:r>
      <w:r>
        <w:rPr>
          <w:rFonts w:hint="eastAsia" w:ascii="宋体" w:hAnsi="宋体"/>
          <w:color w:val="auto"/>
          <w:sz w:val="24"/>
          <w:highlight w:val="none"/>
          <w:lang w:val="en-US" w:eastAsia="zh-CN"/>
        </w:rPr>
        <w:t>6</w:t>
      </w:r>
      <w:r>
        <w:rPr>
          <w:rFonts w:hint="eastAsia" w:ascii="宋体" w:hAnsi="宋体"/>
          <w:color w:val="auto"/>
          <w:sz w:val="24"/>
          <w:highlight w:val="none"/>
        </w:rPr>
        <w:t>开标结束。</w:t>
      </w:r>
    </w:p>
    <w:p w14:paraId="29CF66A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74B7E5B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36.7开标时，两个（含两个）以上的投标人加密打包投标文件电脑机器特征码一致的，由评标委员会否决其投标。</w:t>
      </w:r>
    </w:p>
    <w:p w14:paraId="32625FCA">
      <w:pPr>
        <w:pStyle w:val="12"/>
        <w:ind w:firstLine="480"/>
        <w:rPr>
          <w:rFonts w:hint="eastAsia" w:hAnsi="宋体"/>
          <w:color w:val="auto"/>
          <w:sz w:val="24"/>
          <w:highlight w:val="none"/>
          <w:lang w:val="en-US" w:eastAsia="zh-CN"/>
        </w:rPr>
      </w:pPr>
      <w:r>
        <w:rPr>
          <w:rFonts w:hint="eastAsia" w:hAnsi="宋体"/>
          <w:color w:val="auto"/>
          <w:sz w:val="24"/>
          <w:highlight w:val="none"/>
          <w:lang w:val="en-US" w:eastAsia="zh-CN"/>
        </w:rPr>
        <w:t>36.8开标异议</w:t>
      </w:r>
    </w:p>
    <w:p w14:paraId="1A522E01">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36.8.1</w:t>
      </w:r>
      <w:r>
        <w:rPr>
          <w:rFonts w:hint="eastAsia" w:ascii="宋体" w:hAnsi="宋体" w:eastAsia="宋体" w:cs="Times New Roman"/>
          <w:color w:val="auto"/>
          <w:sz w:val="24"/>
          <w:highlight w:val="none"/>
        </w:rPr>
        <w:t>参加现场开标的投标人对开标结果有异议的，应当在开标现场提出，该投标人代表须同时出示本人身份证原件，招标人应当当场作出答复，并制作记录。</w:t>
      </w:r>
    </w:p>
    <w:p w14:paraId="22FA8DE9">
      <w:pPr>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36.8.2</w:t>
      </w:r>
      <w:r>
        <w:rPr>
          <w:rFonts w:hint="eastAsia" w:ascii="宋体" w:hAnsi="宋体" w:eastAsia="宋体" w:cs="Times New Roman"/>
          <w:color w:val="auto"/>
          <w:sz w:val="24"/>
          <w:highlight w:val="none"/>
        </w:rPr>
        <w:t>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14:paraId="4378D284">
      <w:pPr>
        <w:pStyle w:val="12"/>
        <w:spacing w:line="360" w:lineRule="auto"/>
        <w:ind w:firstLine="480"/>
        <w:rPr>
          <w:rFonts w:hint="eastAsia"/>
          <w:color w:val="auto"/>
          <w:sz w:val="24"/>
          <w:highlight w:val="none"/>
          <w:lang w:eastAsia="zh-CN"/>
        </w:rPr>
      </w:pPr>
      <w:r>
        <w:rPr>
          <w:rFonts w:hint="eastAsia" w:ascii="宋体" w:hAnsi="宋体" w:eastAsia="宋体" w:cs="Times New Roman"/>
          <w:color w:val="auto"/>
          <w:sz w:val="24"/>
          <w:highlight w:val="none"/>
          <w:lang w:val="en-US" w:eastAsia="zh-CN"/>
        </w:rPr>
        <w:t>36.8.3</w:t>
      </w:r>
      <w:r>
        <w:rPr>
          <w:rFonts w:hint="eastAsia" w:ascii="宋体" w:hAnsi="宋体" w:cs="宋体"/>
          <w:color w:val="auto"/>
          <w:kern w:val="0"/>
          <w:sz w:val="24"/>
          <w:szCs w:val="24"/>
          <w:highlight w:val="none"/>
        </w:rPr>
        <w:t>对开标的异议，招标人应当当场作出答复并予以书面记录，异议成立的，招标人应当及时采取纠正措施，或者提交评标委员会评审确认；异议不成立的，招标人应当当场给予解释说明。</w:t>
      </w:r>
      <w:r>
        <w:rPr>
          <w:rFonts w:hint="eastAsia"/>
          <w:color w:val="auto"/>
          <w:sz w:val="24"/>
          <w:highlight w:val="none"/>
          <w:lang w:eastAsia="zh-CN"/>
        </w:rPr>
        <w:t>投标人未参加开标或在规定的时间内未提出异议的，视为对开标无异议。</w:t>
      </w:r>
      <w:bookmarkEnd w:id="53"/>
    </w:p>
    <w:p w14:paraId="08330A5C">
      <w:pPr>
        <w:pStyle w:val="12"/>
        <w:spacing w:line="360" w:lineRule="auto"/>
        <w:ind w:firstLine="480"/>
        <w:rPr>
          <w:rFonts w:hint="eastAsia" w:ascii="宋体" w:hAnsi="宋体" w:eastAsia="宋体" w:cs="宋体"/>
          <w:color w:val="auto"/>
          <w:kern w:val="0"/>
          <w:sz w:val="24"/>
          <w:szCs w:val="24"/>
          <w:highlight w:val="none"/>
          <w:lang w:val="en-US" w:eastAsia="zh-CN"/>
        </w:rPr>
      </w:pPr>
      <w:r>
        <w:rPr>
          <w:rFonts w:hint="eastAsia"/>
          <w:color w:val="auto"/>
          <w:sz w:val="24"/>
          <w:highlight w:val="none"/>
          <w:lang w:val="en-US" w:eastAsia="zh-CN"/>
        </w:rPr>
        <w:t>36.8.4</w:t>
      </w:r>
      <w:r>
        <w:rPr>
          <w:rFonts w:hint="eastAsia" w:ascii="宋体" w:hAnsi="宋体" w:cs="宋体"/>
          <w:color w:val="auto"/>
          <w:kern w:val="0"/>
          <w:sz w:val="24"/>
          <w:szCs w:val="24"/>
          <w:highlight w:val="none"/>
        </w:rPr>
        <w:t>招标人应当按照同一异议提起人一份记录的方式，对异议事项的处理应逐条进行书面记录，并由异议提起人、招标人签名确认。书面记录含义应清晰而明确，包括但不限于纠正的措施、解释说明的内容、相关依据等</w:t>
      </w:r>
      <w:r>
        <w:rPr>
          <w:rFonts w:hint="eastAsia" w:ascii="宋体" w:hAnsi="宋体" w:cs="宋体"/>
          <w:color w:val="auto"/>
          <w:kern w:val="0"/>
          <w:sz w:val="24"/>
          <w:szCs w:val="24"/>
          <w:highlight w:val="none"/>
          <w:lang w:eastAsia="zh-CN"/>
        </w:rPr>
        <w:t>。</w:t>
      </w:r>
    </w:p>
    <w:p w14:paraId="45FE139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14:paraId="48340B1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highlight w:val="none"/>
        </w:rPr>
        <w:t>评标由招标人依法组建的评标委员会负责。评标委员会由有关技术、经济等方面的专家和招标人代表组成，专家</w:t>
      </w:r>
      <w:r>
        <w:rPr>
          <w:rFonts w:hint="eastAsia" w:ascii="宋体" w:hAnsi="宋体"/>
          <w:color w:val="auto"/>
          <w:sz w:val="24"/>
          <w:highlight w:val="none"/>
          <w:lang w:eastAsia="zh-CN"/>
        </w:rPr>
        <w:t>从广东省综合评标评审</w:t>
      </w:r>
      <w:r>
        <w:rPr>
          <w:rFonts w:hint="eastAsia" w:ascii="宋体" w:hAnsi="宋体"/>
          <w:color w:val="auto"/>
          <w:sz w:val="24"/>
          <w:highlight w:val="none"/>
        </w:rPr>
        <w:t>专家库中抽取或按远程异地评标专家抽取相关规定组建。评标委员会成员人数以及技术、经济等方面专家的确定方式见投标人须知前附表</w:t>
      </w:r>
      <w:r>
        <w:rPr>
          <w:rFonts w:hint="eastAsia" w:ascii="宋体" w:hAnsi="宋体"/>
          <w:color w:val="auto"/>
          <w:sz w:val="24"/>
          <w:highlight w:val="none"/>
          <w:lang w:eastAsia="zh-CN"/>
        </w:rPr>
        <w:t>第</w:t>
      </w:r>
      <w:r>
        <w:rPr>
          <w:rFonts w:hint="eastAsia" w:ascii="宋体" w:hAnsi="宋体"/>
          <w:color w:val="auto"/>
          <w:sz w:val="24"/>
          <w:highlight w:val="none"/>
          <w:lang w:val="en-US" w:eastAsia="zh-CN"/>
        </w:rPr>
        <w:t>30项</w:t>
      </w:r>
      <w:r>
        <w:rPr>
          <w:rFonts w:hint="eastAsia" w:ascii="宋体" w:hAnsi="宋体"/>
          <w:color w:val="auto"/>
          <w:sz w:val="24"/>
          <w:szCs w:val="24"/>
          <w:highlight w:val="none"/>
        </w:rPr>
        <w:t>。</w:t>
      </w:r>
    </w:p>
    <w:p w14:paraId="0F81CF5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37.2</w:t>
      </w:r>
      <w:r>
        <w:rPr>
          <w:rFonts w:hint="eastAsia" w:ascii="宋体" w:hAnsi="宋体"/>
          <w:color w:val="auto"/>
          <w:sz w:val="24"/>
          <w:highlight w:val="none"/>
        </w:rPr>
        <w:t>评标委员会在开始评标前，应了解评标专家的职责及守则，认真阅读附件1《评标委员会成员声明》的内容并签名，签字后方可进行评标；</w:t>
      </w:r>
    </w:p>
    <w:p w14:paraId="2009289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评标委员会的职责及守则：</w:t>
      </w:r>
    </w:p>
    <w:p w14:paraId="0ED8C8B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14:paraId="47B240EC">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.2</w:t>
      </w:r>
      <w:r>
        <w:rPr>
          <w:rFonts w:hint="eastAsia" w:ascii="宋体" w:hAnsi="宋体"/>
          <w:color w:val="auto"/>
          <w:sz w:val="24"/>
          <w:szCs w:val="24"/>
          <w:highlight w:val="none"/>
        </w:rPr>
        <w:t>向招标人报告评审意见，推荐合格的中标候选人。</w:t>
      </w:r>
    </w:p>
    <w:p w14:paraId="4311FF7A">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w:t>
      </w:r>
      <w:r>
        <w:rPr>
          <w:rFonts w:hint="eastAsia" w:ascii="宋体" w:hAnsi="宋体"/>
          <w:bCs/>
          <w:color w:val="auto"/>
          <w:sz w:val="24"/>
          <w:szCs w:val="24"/>
          <w:highlight w:val="none"/>
          <w:lang w:val="en-US" w:eastAsia="zh-CN"/>
        </w:rPr>
        <w:t>3</w:t>
      </w:r>
      <w:r>
        <w:rPr>
          <w:rFonts w:ascii="宋体" w:hAnsi="宋体"/>
          <w:bCs/>
          <w:color w:val="auto"/>
          <w:sz w:val="24"/>
          <w:szCs w:val="24"/>
          <w:highlight w:val="none"/>
        </w:rPr>
        <w:t>.3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0A26CEB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.4</w:t>
      </w:r>
      <w:r>
        <w:rPr>
          <w:rFonts w:hint="eastAsia" w:ascii="宋体" w:hAnsi="宋体"/>
          <w:color w:val="auto"/>
          <w:sz w:val="24"/>
          <w:szCs w:val="24"/>
          <w:highlight w:val="none"/>
        </w:rPr>
        <w:t>全体参与评标人员：</w:t>
      </w:r>
    </w:p>
    <w:p w14:paraId="43366309">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.4.1 </w:t>
      </w:r>
      <w:r>
        <w:rPr>
          <w:rFonts w:hint="eastAsia" w:ascii="宋体" w:hAnsi="宋体"/>
          <w:color w:val="auto"/>
          <w:sz w:val="24"/>
          <w:szCs w:val="24"/>
          <w:highlight w:val="none"/>
        </w:rPr>
        <w:t>必须遵守评标纪律、不得泄密；</w:t>
      </w:r>
    </w:p>
    <w:p w14:paraId="234CFC3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.4.2 </w:t>
      </w:r>
      <w:r>
        <w:rPr>
          <w:rFonts w:hint="eastAsia" w:ascii="宋体" w:hAnsi="宋体"/>
          <w:color w:val="auto"/>
          <w:sz w:val="24"/>
          <w:szCs w:val="24"/>
          <w:highlight w:val="none"/>
        </w:rPr>
        <w:t>必须公正、不得循私；</w:t>
      </w:r>
    </w:p>
    <w:p w14:paraId="29EC183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.4.3 </w:t>
      </w:r>
      <w:r>
        <w:rPr>
          <w:rFonts w:hint="eastAsia" w:ascii="宋体" w:hAnsi="宋体"/>
          <w:color w:val="auto"/>
          <w:sz w:val="24"/>
          <w:szCs w:val="24"/>
          <w:highlight w:val="none"/>
        </w:rPr>
        <w:t>必须科学、不得草率；</w:t>
      </w:r>
    </w:p>
    <w:p w14:paraId="7A77D28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.4.4 </w:t>
      </w:r>
      <w:r>
        <w:rPr>
          <w:rFonts w:hint="eastAsia" w:ascii="宋体" w:hAnsi="宋体"/>
          <w:color w:val="auto"/>
          <w:sz w:val="24"/>
          <w:szCs w:val="24"/>
          <w:highlight w:val="none"/>
        </w:rPr>
        <w:t>必须客观、不得带有成见；</w:t>
      </w:r>
    </w:p>
    <w:p w14:paraId="5498159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.4.5 </w:t>
      </w:r>
      <w:r>
        <w:rPr>
          <w:rFonts w:hint="eastAsia" w:ascii="宋体" w:hAnsi="宋体"/>
          <w:color w:val="auto"/>
          <w:sz w:val="24"/>
          <w:szCs w:val="24"/>
          <w:highlight w:val="none"/>
        </w:rPr>
        <w:t>必须平等、不得强加于人；</w:t>
      </w:r>
    </w:p>
    <w:p w14:paraId="7566D53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lang w:val="en-US" w:eastAsia="zh-CN"/>
        </w:rPr>
        <w:t>3</w:t>
      </w:r>
      <w:r>
        <w:rPr>
          <w:rFonts w:ascii="宋体" w:hAnsi="宋体"/>
          <w:color w:val="auto"/>
          <w:sz w:val="24"/>
          <w:szCs w:val="24"/>
          <w:highlight w:val="none"/>
        </w:rPr>
        <w:t xml:space="preserve">.4.6 </w:t>
      </w:r>
      <w:r>
        <w:rPr>
          <w:rFonts w:hint="eastAsia" w:ascii="宋体" w:hAnsi="宋体"/>
          <w:color w:val="auto"/>
          <w:sz w:val="24"/>
          <w:szCs w:val="24"/>
          <w:highlight w:val="none"/>
        </w:rPr>
        <w:t>必须严谨、不得随意马虎。</w:t>
      </w:r>
    </w:p>
    <w:p w14:paraId="66397906">
      <w:pPr>
        <w:pStyle w:val="12"/>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625B75FF">
      <w:pPr>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eastAsia="宋体" w:cs="Times New Roman"/>
          <w:color w:val="auto"/>
          <w:kern w:val="2"/>
          <w:sz w:val="24"/>
          <w:szCs w:val="24"/>
          <w:highlight w:val="none"/>
          <w:lang w:val="en-US" w:eastAsia="zh-CN" w:bidi="ar-SA"/>
        </w:rPr>
        <w:t>37.5</w:t>
      </w:r>
      <w:r>
        <w:rPr>
          <w:rFonts w:hint="eastAsia" w:ascii="宋体" w:hAnsi="宋体"/>
          <w:color w:val="auto"/>
          <w:sz w:val="24"/>
          <w:highlight w:val="none"/>
        </w:rPr>
        <w:t>评标委员会按照第</w:t>
      </w:r>
      <w:r>
        <w:rPr>
          <w:rFonts w:hint="eastAsia" w:ascii="宋体" w:hAnsi="宋体"/>
          <w:color w:val="auto"/>
          <w:sz w:val="24"/>
          <w:highlight w:val="none"/>
          <w:lang w:eastAsia="zh-CN"/>
        </w:rPr>
        <w:t>二</w:t>
      </w:r>
      <w:r>
        <w:rPr>
          <w:rFonts w:hint="eastAsia" w:ascii="宋体" w:hAnsi="宋体"/>
          <w:color w:val="auto"/>
          <w:sz w:val="24"/>
          <w:highlight w:val="none"/>
        </w:rPr>
        <w:t>章“</w:t>
      </w:r>
      <w:r>
        <w:rPr>
          <w:rFonts w:hint="eastAsia" w:ascii="宋体" w:hAnsi="宋体"/>
          <w:color w:val="auto"/>
          <w:sz w:val="24"/>
          <w:highlight w:val="none"/>
          <w:lang w:eastAsia="zh-CN"/>
        </w:rPr>
        <w:t>开标、</w:t>
      </w:r>
      <w:r>
        <w:rPr>
          <w:rFonts w:hint="eastAsia" w:ascii="宋体" w:hAnsi="宋体"/>
          <w:color w:val="auto"/>
          <w:sz w:val="24"/>
          <w:highlight w:val="none"/>
        </w:rPr>
        <w:t>评标</w:t>
      </w:r>
      <w:r>
        <w:rPr>
          <w:rFonts w:hint="eastAsia" w:ascii="宋体" w:hAnsi="宋体"/>
          <w:color w:val="auto"/>
          <w:sz w:val="24"/>
          <w:highlight w:val="none"/>
          <w:lang w:eastAsia="zh-CN"/>
        </w:rPr>
        <w:t>及定标</w:t>
      </w:r>
      <w:r>
        <w:rPr>
          <w:rFonts w:hint="eastAsia" w:ascii="宋体" w:hAnsi="宋体"/>
          <w:color w:val="auto"/>
          <w:sz w:val="24"/>
          <w:highlight w:val="none"/>
        </w:rPr>
        <w:t>办法”规定的方法、评审因素、标准和程序对投标文件进行评审。第三章“</w:t>
      </w:r>
      <w:r>
        <w:rPr>
          <w:rFonts w:hint="eastAsia" w:ascii="宋体" w:hAnsi="宋体"/>
          <w:color w:val="auto"/>
          <w:sz w:val="24"/>
          <w:highlight w:val="none"/>
          <w:lang w:eastAsia="zh-CN"/>
        </w:rPr>
        <w:t>开标、</w:t>
      </w:r>
      <w:r>
        <w:rPr>
          <w:rFonts w:hint="eastAsia" w:ascii="宋体" w:hAnsi="宋体"/>
          <w:color w:val="auto"/>
          <w:sz w:val="24"/>
          <w:highlight w:val="none"/>
        </w:rPr>
        <w:t>评标</w:t>
      </w:r>
      <w:r>
        <w:rPr>
          <w:rFonts w:hint="eastAsia" w:ascii="宋体" w:hAnsi="宋体"/>
          <w:color w:val="auto"/>
          <w:sz w:val="24"/>
          <w:highlight w:val="none"/>
          <w:lang w:eastAsia="zh-CN"/>
        </w:rPr>
        <w:t>及定标</w:t>
      </w:r>
      <w:r>
        <w:rPr>
          <w:rFonts w:hint="eastAsia" w:ascii="宋体" w:hAnsi="宋体"/>
          <w:color w:val="auto"/>
          <w:sz w:val="24"/>
          <w:highlight w:val="none"/>
        </w:rPr>
        <w:t>办法”没有规定的方法、评审因素和标准，不作为评标依据</w:t>
      </w:r>
      <w:r>
        <w:rPr>
          <w:rFonts w:hint="eastAsia" w:ascii="宋体" w:hAnsi="宋体"/>
          <w:color w:val="auto"/>
          <w:sz w:val="24"/>
          <w:highlight w:val="none"/>
          <w:lang w:eastAsia="zh-CN"/>
        </w:rPr>
        <w:t>。</w:t>
      </w:r>
    </w:p>
    <w:p w14:paraId="25C5BAE6">
      <w:p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olor w:val="auto"/>
          <w:sz w:val="24"/>
          <w:highlight w:val="none"/>
          <w:lang w:val="en-US" w:eastAsia="zh-CN"/>
        </w:rPr>
        <w:t>37.6</w:t>
      </w:r>
      <w:r>
        <w:rPr>
          <w:rFonts w:hint="eastAsia" w:ascii="宋体" w:hAnsi="宋体" w:eastAsia="宋体" w:cs="Times New Roman"/>
          <w:color w:val="auto"/>
          <w:kern w:val="2"/>
          <w:sz w:val="24"/>
          <w:szCs w:val="24"/>
          <w:highlight w:val="none"/>
          <w:lang w:val="en-US" w:eastAsia="zh-CN" w:bidi="ar-SA"/>
        </w:rPr>
        <w:t>评标结束后，评标委员会递交评标报告并依法推荐中标候选人。</w:t>
      </w:r>
    </w:p>
    <w:p w14:paraId="7B924BD5">
      <w:pPr>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38．投标文件的澄清</w:t>
      </w:r>
    </w:p>
    <w:p w14:paraId="746257F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olor w:val="auto"/>
          <w:sz w:val="24"/>
          <w:szCs w:val="24"/>
          <w:highlight w:val="none"/>
          <w:lang w:eastAsia="zh-CN"/>
        </w:rPr>
        <w:t>、对同类问题表述不一致，有明显</w:t>
      </w:r>
      <w:r>
        <w:rPr>
          <w:rFonts w:hint="eastAsia" w:ascii="宋体" w:hAnsi="宋体"/>
          <w:color w:val="auto"/>
          <w:sz w:val="24"/>
          <w:szCs w:val="24"/>
          <w:highlight w:val="none"/>
          <w:lang w:val="en-US" w:eastAsia="zh-CN"/>
        </w:rPr>
        <w:t>格式或</w:t>
      </w:r>
      <w:r>
        <w:rPr>
          <w:rFonts w:hint="eastAsia" w:ascii="宋体" w:hAnsi="宋体"/>
          <w:color w:val="auto"/>
          <w:sz w:val="24"/>
          <w:szCs w:val="24"/>
          <w:highlight w:val="none"/>
          <w:lang w:eastAsia="zh-CN"/>
        </w:rPr>
        <w:t>文字、计算错误</w:t>
      </w:r>
      <w:r>
        <w:rPr>
          <w:rFonts w:hint="eastAsia" w:ascii="宋体" w:hAnsi="宋体"/>
          <w:color w:val="auto"/>
          <w:sz w:val="24"/>
          <w:szCs w:val="24"/>
          <w:highlight w:val="none"/>
        </w:rPr>
        <w:t>的内容作出澄清。</w:t>
      </w:r>
    </w:p>
    <w:p w14:paraId="194B641B">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024E2426">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14:paraId="51D0EA9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14:paraId="6BAE126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w:t>
      </w:r>
      <w:r>
        <w:rPr>
          <w:rFonts w:hint="eastAsia" w:ascii="宋体" w:hAnsi="宋体"/>
          <w:color w:val="auto"/>
          <w:sz w:val="24"/>
          <w:szCs w:val="24"/>
          <w:highlight w:val="none"/>
          <w:lang w:eastAsia="zh-CN"/>
        </w:rPr>
        <w:t>依法重新招标</w:t>
      </w:r>
      <w:r>
        <w:rPr>
          <w:rFonts w:hint="eastAsia" w:ascii="宋体" w:hAnsi="宋体"/>
          <w:color w:val="auto"/>
          <w:sz w:val="24"/>
          <w:szCs w:val="24"/>
          <w:highlight w:val="none"/>
        </w:rPr>
        <w:t>。</w:t>
      </w:r>
    </w:p>
    <w:p w14:paraId="29CC3930">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14:paraId="117DB8AE">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14:paraId="64F1AF45">
      <w:pPr>
        <w:spacing w:line="360" w:lineRule="auto"/>
        <w:ind w:firstLine="480" w:firstLineChars="200"/>
        <w:rPr>
          <w:rFonts w:hint="eastAsia" w:ascii="宋体" w:hAnsi="宋体" w:eastAsia="宋体"/>
          <w:color w:val="auto"/>
          <w:sz w:val="24"/>
          <w:szCs w:val="24"/>
          <w:highlight w:val="none"/>
          <w:lang w:eastAsia="zh-CN"/>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r>
        <w:rPr>
          <w:rFonts w:hint="eastAsia" w:ascii="宋体" w:hAnsi="宋体"/>
          <w:color w:val="auto"/>
          <w:sz w:val="24"/>
          <w:szCs w:val="24"/>
          <w:highlight w:val="none"/>
          <w:lang w:eastAsia="zh-CN"/>
        </w:rPr>
        <w:t>。</w:t>
      </w:r>
      <w:r>
        <w:rPr>
          <w:rFonts w:hint="eastAsia" w:ascii="宋体" w:hAnsi="宋体"/>
          <w:strike/>
          <w:dstrike w:val="0"/>
          <w:color w:val="auto"/>
          <w:sz w:val="24"/>
          <w:szCs w:val="24"/>
          <w:highlight w:val="none"/>
          <w:lang w:eastAsia="zh-CN"/>
        </w:rPr>
        <w:t>采用评定分离方式确定中标人的从其规定。</w:t>
      </w:r>
      <w:r>
        <w:rPr>
          <w:rFonts w:hint="eastAsia" w:ascii="宋体" w:hAnsi="宋体"/>
          <w:color w:val="auto"/>
          <w:sz w:val="24"/>
          <w:szCs w:val="24"/>
          <w:highlight w:val="none"/>
          <w:lang w:eastAsia="zh-CN"/>
        </w:rPr>
        <w:t>若发现委派的项目负责人已在其他在建项目中任职，不符合任职数量规定时，招标人可以确定排名第二的中标候选人为中标人。</w:t>
      </w:r>
    </w:p>
    <w:p w14:paraId="40E67DA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w:t>
      </w:r>
      <w:r>
        <w:rPr>
          <w:rFonts w:hint="eastAsia" w:ascii="宋体" w:hAnsi="宋体"/>
          <w:color w:val="auto"/>
          <w:sz w:val="24"/>
          <w:szCs w:val="24"/>
          <w:highlight w:val="none"/>
          <w:lang w:eastAsia="zh-CN"/>
        </w:rPr>
        <w:t>或经核查发现委派的项目负责人已在其他在建项目中任职，不符合任职数量规定时，</w:t>
      </w:r>
      <w:r>
        <w:rPr>
          <w:rFonts w:hint="eastAsia" w:ascii="宋体" w:hAnsi="宋体"/>
          <w:color w:val="auto"/>
          <w:sz w:val="24"/>
          <w:szCs w:val="24"/>
          <w:highlight w:val="none"/>
        </w:rPr>
        <w:t>招标人可以确定排名第二的中标候选人为中标人。</w:t>
      </w:r>
    </w:p>
    <w:p w14:paraId="402C9DE7">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w:t>
      </w:r>
      <w:r>
        <w:rPr>
          <w:rFonts w:hint="eastAsia" w:ascii="宋体" w:hAnsi="宋体"/>
          <w:color w:val="auto"/>
          <w:sz w:val="24"/>
          <w:szCs w:val="24"/>
          <w:highlight w:val="none"/>
          <w:lang w:eastAsia="zh-CN"/>
        </w:rPr>
        <w:t>依法重新招标</w:t>
      </w:r>
      <w:r>
        <w:rPr>
          <w:rFonts w:hint="eastAsia" w:ascii="宋体" w:hAnsi="宋体"/>
          <w:color w:val="auto"/>
          <w:sz w:val="24"/>
          <w:szCs w:val="24"/>
          <w:highlight w:val="none"/>
        </w:rPr>
        <w:t>。</w:t>
      </w:r>
    </w:p>
    <w:p w14:paraId="732A0BC7">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0A6AD9AC">
      <w:pPr>
        <w:spacing w:line="360" w:lineRule="auto"/>
        <w:ind w:firstLine="480" w:firstLineChars="200"/>
        <w:rPr>
          <w:rFonts w:hint="eastAsia" w:ascii="宋体" w:hAnsi="宋体"/>
          <w:color w:val="auto"/>
          <w:sz w:val="24"/>
          <w:szCs w:val="24"/>
          <w:highlight w:val="none"/>
        </w:rPr>
      </w:pPr>
      <w:r>
        <w:rPr>
          <w:rFonts w:hint="eastAsia" w:ascii="宋体" w:hAnsi="宋体" w:eastAsia="宋体" w:cs="Times New Roman"/>
          <w:color w:val="auto"/>
          <w:kern w:val="2"/>
          <w:sz w:val="24"/>
          <w:szCs w:val="24"/>
          <w:highlight w:val="none"/>
          <w:lang w:val="en-US" w:eastAsia="zh-CN" w:bidi="ar-SA"/>
        </w:rPr>
        <w:t>39.6有效投标不足3个的，评标委员会应当对投标是否明显缺乏竞争和是否需要否决全部投标进行充分论证，并在评标报告中记载论证过程和结果</w:t>
      </w:r>
      <w:r>
        <w:rPr>
          <w:rFonts w:hint="eastAsia" w:ascii="宋体" w:hAnsi="宋体"/>
          <w:color w:val="auto"/>
          <w:sz w:val="24"/>
          <w:szCs w:val="24"/>
          <w:highlight w:val="none"/>
        </w:rPr>
        <w:t>。</w:t>
      </w:r>
    </w:p>
    <w:p w14:paraId="168B3476">
      <w:pPr>
        <w:pStyle w:val="12"/>
        <w:rPr>
          <w:rFonts w:hint="default" w:ascii="宋体" w:hAnsi="宋体" w:eastAsia="宋体"/>
          <w:color w:val="auto"/>
          <w:sz w:val="24"/>
          <w:szCs w:val="24"/>
          <w:highlight w:val="none"/>
          <w:lang w:val="en-US" w:eastAsia="zh-CN"/>
        </w:rPr>
      </w:pPr>
      <w:r>
        <w:rPr>
          <w:rFonts w:hint="eastAsia" w:hAnsi="宋体"/>
          <w:color w:val="auto"/>
          <w:sz w:val="24"/>
          <w:szCs w:val="24"/>
          <w:highlight w:val="none"/>
          <w:lang w:val="en-US" w:eastAsia="zh-CN"/>
        </w:rPr>
        <w:t xml:space="preserve">    </w:t>
      </w:r>
      <w:r>
        <w:rPr>
          <w:rFonts w:hint="eastAsia" w:ascii="楷体" w:hAnsi="楷体" w:eastAsia="楷体" w:cs="楷体"/>
          <w:color w:val="auto"/>
          <w:sz w:val="24"/>
          <w:szCs w:val="24"/>
          <w:highlight w:val="none"/>
          <w:lang w:val="en-US" w:eastAsia="zh-CN"/>
        </w:rPr>
        <w:t>注：采用评定分离方式的，招标人应在招标文件中明确定标方式。</w:t>
      </w:r>
    </w:p>
    <w:p w14:paraId="5E316E80">
      <w:pPr>
        <w:rPr>
          <w:rFonts w:hint="eastAsia"/>
          <w:color w:val="auto"/>
          <w:highlight w:val="none"/>
        </w:rPr>
      </w:pPr>
    </w:p>
    <w:p w14:paraId="00529CD0">
      <w:pPr>
        <w:pStyle w:val="12"/>
        <w:jc w:val="center"/>
        <w:rPr>
          <w:rStyle w:val="27"/>
          <w:b/>
          <w:color w:val="auto"/>
          <w:sz w:val="28"/>
          <w:szCs w:val="28"/>
          <w:highlight w:val="none"/>
        </w:rPr>
      </w:pPr>
      <w:bookmarkStart w:id="54" w:name="_Toc31469"/>
      <w:bookmarkStart w:id="55" w:name="_Toc21525502"/>
      <w:bookmarkStart w:id="56" w:name="_Toc2272558"/>
      <w:bookmarkStart w:id="57" w:name="_Toc9483"/>
      <w:r>
        <w:rPr>
          <w:rStyle w:val="27"/>
          <w:rFonts w:hint="eastAsia"/>
          <w:b/>
          <w:bCs/>
          <w:color w:val="auto"/>
          <w:sz w:val="28"/>
          <w:szCs w:val="28"/>
          <w:highlight w:val="none"/>
          <w:lang w:eastAsia="zh-CN"/>
        </w:rPr>
        <w:t>（二）</w:t>
      </w:r>
      <w:r>
        <w:rPr>
          <w:rStyle w:val="27"/>
          <w:rFonts w:hint="eastAsia"/>
          <w:b/>
          <w:bCs/>
          <w:color w:val="auto"/>
          <w:sz w:val="28"/>
          <w:szCs w:val="28"/>
          <w:highlight w:val="none"/>
        </w:rPr>
        <w:t>开标评标办法程序和细则</w:t>
      </w:r>
      <w:bookmarkEnd w:id="54"/>
      <w:bookmarkEnd w:id="55"/>
      <w:bookmarkEnd w:id="56"/>
    </w:p>
    <w:bookmarkEnd w:id="57"/>
    <w:p w14:paraId="1C5D6645">
      <w:pPr>
        <w:spacing w:before="156" w:after="156"/>
        <w:ind w:firstLine="482" w:firstLineChars="200"/>
        <w:rPr>
          <w:b/>
          <w:bCs/>
          <w:color w:val="auto"/>
          <w:sz w:val="24"/>
          <w:szCs w:val="24"/>
          <w:highlight w:val="none"/>
        </w:rPr>
      </w:pPr>
      <w:bookmarkStart w:id="58" w:name="_Toc2272564"/>
      <w:bookmarkStart w:id="59" w:name="_Toc9750"/>
      <w:r>
        <w:rPr>
          <w:rFonts w:hint="eastAsia"/>
          <w:b/>
          <w:bCs/>
          <w:color w:val="auto"/>
          <w:sz w:val="24"/>
          <w:szCs w:val="24"/>
          <w:highlight w:val="none"/>
        </w:rPr>
        <w:t>可选办法七（适合综合评分法四，技术标与经济标同时开启）</w:t>
      </w:r>
      <w:bookmarkEnd w:id="58"/>
      <w:bookmarkEnd w:id="59"/>
    </w:p>
    <w:p w14:paraId="629E357C">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14:paraId="562C1CB2">
      <w:pPr>
        <w:snapToGrid w:val="0"/>
        <w:spacing w:line="360" w:lineRule="auto"/>
        <w:ind w:firstLine="480" w:firstLineChars="200"/>
        <w:rPr>
          <w:rFonts w:hint="eastAsia" w:ascii="宋体"/>
          <w:color w:val="auto"/>
          <w:sz w:val="24"/>
          <w:szCs w:val="24"/>
          <w:highlight w:val="none"/>
          <w:lang w:eastAsia="zh-CN"/>
        </w:rPr>
      </w:pPr>
      <w:r>
        <w:rPr>
          <w:rFonts w:hint="eastAsia" w:ascii="宋体"/>
          <w:color w:val="auto"/>
          <w:sz w:val="24"/>
          <w:szCs w:val="24"/>
          <w:highlight w:val="none"/>
        </w:rPr>
        <w:t>40.1</w:t>
      </w:r>
      <w:r>
        <w:rPr>
          <w:rFonts w:hint="eastAsia" w:ascii="宋体"/>
          <w:color w:val="auto"/>
          <w:sz w:val="24"/>
          <w:szCs w:val="24"/>
          <w:highlight w:val="none"/>
          <w:lang w:eastAsia="zh-CN"/>
        </w:rPr>
        <w:t>投标人递交技术标、经济标投标文件；</w:t>
      </w:r>
    </w:p>
    <w:p w14:paraId="0B5E6326">
      <w:pPr>
        <w:snapToGrid w:val="0"/>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40.2</w:t>
      </w:r>
      <w:r>
        <w:rPr>
          <w:rFonts w:hint="eastAsia" w:ascii="宋体"/>
          <w:color w:val="auto"/>
          <w:sz w:val="24"/>
          <w:szCs w:val="24"/>
          <w:highlight w:val="none"/>
        </w:rPr>
        <w:t>技术标（含资格审查文件）与经济标投标文件同时公开开标；</w:t>
      </w:r>
    </w:p>
    <w:p w14:paraId="78107400">
      <w:pPr>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lang w:val="en-US" w:eastAsia="zh-CN"/>
        </w:rPr>
        <w:t>40.3</w:t>
      </w:r>
      <w:r>
        <w:rPr>
          <w:rFonts w:hint="eastAsia" w:ascii="宋体" w:hAnsi="宋体"/>
          <w:color w:val="auto"/>
          <w:sz w:val="24"/>
          <w:szCs w:val="24"/>
          <w:highlight w:val="none"/>
          <w:lang w:eastAsia="zh-CN"/>
        </w:rPr>
        <w:t>由招标人随机抽取确定该工程计算评标参考价的等分点值</w:t>
      </w:r>
      <w:r>
        <w:rPr>
          <w:rFonts w:hint="eastAsia" w:ascii="宋体" w:hAnsi="宋体"/>
          <w:color w:val="auto"/>
          <w:sz w:val="24"/>
          <w:szCs w:val="24"/>
          <w:highlight w:val="none"/>
          <w:lang w:val="en-US" w:eastAsia="zh-CN"/>
        </w:rPr>
        <w:t>X（适用于区间抽取法）；</w:t>
      </w:r>
    </w:p>
    <w:p w14:paraId="5A2916ED">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4</w:t>
      </w:r>
      <w:r>
        <w:rPr>
          <w:rFonts w:hint="eastAsia" w:ascii="宋体"/>
          <w:color w:val="auto"/>
          <w:sz w:val="24"/>
          <w:szCs w:val="24"/>
          <w:highlight w:val="none"/>
        </w:rPr>
        <w:t>由评标委员会对所有已公开开标的投标人进行资格审查；</w:t>
      </w:r>
    </w:p>
    <w:p w14:paraId="4ED88F83">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5</w:t>
      </w:r>
      <w:r>
        <w:rPr>
          <w:rFonts w:hint="eastAsia" w:ascii="宋体"/>
          <w:color w:val="auto"/>
          <w:sz w:val="24"/>
          <w:szCs w:val="24"/>
          <w:highlight w:val="none"/>
        </w:rPr>
        <w:t>技术标投标文件有效性审查；</w:t>
      </w:r>
    </w:p>
    <w:p w14:paraId="0D703B1D">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6</w:t>
      </w:r>
      <w:r>
        <w:rPr>
          <w:rFonts w:hint="eastAsia" w:ascii="宋体"/>
          <w:color w:val="auto"/>
          <w:sz w:val="24"/>
          <w:szCs w:val="24"/>
          <w:highlight w:val="none"/>
        </w:rPr>
        <w:t>技术标详细审查评分；</w:t>
      </w:r>
    </w:p>
    <w:p w14:paraId="541A740E">
      <w:pPr>
        <w:snapToGrid w:val="0"/>
        <w:spacing w:line="360" w:lineRule="auto"/>
        <w:ind w:firstLine="480" w:firstLineChars="200"/>
        <w:rPr>
          <w:rFonts w:hint="default" w:ascii="宋体" w:eastAsia="宋体"/>
          <w:color w:val="auto"/>
          <w:sz w:val="24"/>
          <w:szCs w:val="24"/>
          <w:highlight w:val="none"/>
          <w:lang w:val="en-US" w:eastAsia="zh-CN"/>
        </w:rPr>
      </w:pPr>
      <w:r>
        <w:rPr>
          <w:rFonts w:hint="eastAsia" w:ascii="宋体"/>
          <w:color w:val="auto"/>
          <w:sz w:val="24"/>
          <w:szCs w:val="24"/>
          <w:highlight w:val="none"/>
          <w:lang w:val="en-US" w:eastAsia="zh-CN"/>
        </w:rPr>
        <w:t>40.7经济标的算术校核；</w:t>
      </w:r>
    </w:p>
    <w:p w14:paraId="6F6A622E">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8</w:t>
      </w:r>
      <w:r>
        <w:rPr>
          <w:rFonts w:hint="eastAsia" w:ascii="宋体"/>
          <w:color w:val="auto"/>
          <w:sz w:val="24"/>
          <w:szCs w:val="24"/>
          <w:highlight w:val="none"/>
        </w:rPr>
        <w:t>经济标详细审查评分；</w:t>
      </w:r>
      <w:r>
        <w:rPr>
          <w:rFonts w:ascii="宋体"/>
          <w:color w:val="auto"/>
          <w:sz w:val="24"/>
          <w:szCs w:val="24"/>
          <w:highlight w:val="none"/>
        </w:rPr>
        <w:t xml:space="preserve"> </w:t>
      </w:r>
    </w:p>
    <w:p w14:paraId="34346FAE">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9</w:t>
      </w:r>
      <w:r>
        <w:rPr>
          <w:rFonts w:hint="eastAsia" w:ascii="宋体"/>
          <w:color w:val="auto"/>
          <w:sz w:val="24"/>
          <w:szCs w:val="24"/>
          <w:highlight w:val="none"/>
        </w:rPr>
        <w:t>评标委员会按照投标人总得分由高至低排序；</w:t>
      </w:r>
    </w:p>
    <w:p w14:paraId="39BF644C">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10</w:t>
      </w:r>
      <w:r>
        <w:rPr>
          <w:rFonts w:hint="eastAsia" w:ascii="宋体"/>
          <w:color w:val="auto"/>
          <w:sz w:val="24"/>
          <w:szCs w:val="24"/>
          <w:highlight w:val="none"/>
        </w:rPr>
        <w:t>经济标投标文件有效性审查；</w:t>
      </w:r>
    </w:p>
    <w:p w14:paraId="6BD0447E">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w:t>
      </w:r>
      <w:r>
        <w:rPr>
          <w:rFonts w:hint="eastAsia" w:ascii="宋体"/>
          <w:color w:val="auto"/>
          <w:sz w:val="24"/>
          <w:szCs w:val="24"/>
          <w:highlight w:val="none"/>
          <w:lang w:val="en-US" w:eastAsia="zh-CN"/>
        </w:rPr>
        <w:t>11</w:t>
      </w:r>
      <w:r>
        <w:rPr>
          <w:rFonts w:hint="eastAsia" w:ascii="宋体"/>
          <w:color w:val="auto"/>
          <w:sz w:val="24"/>
          <w:szCs w:val="24"/>
          <w:highlight w:val="none"/>
        </w:rPr>
        <w:t>评标委员会按排序向招标人推荐中标候选人名单，并递交资格审查报告及评标报告。</w:t>
      </w:r>
    </w:p>
    <w:p w14:paraId="1991A8D8">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14:paraId="5BC322F9">
      <w:pPr>
        <w:snapToGrid w:val="0"/>
        <w:spacing w:line="360" w:lineRule="auto"/>
        <w:ind w:firstLine="480" w:firstLineChars="200"/>
        <w:rPr>
          <w:rFonts w:hint="eastAsia" w:ascii="宋体" w:eastAsia="宋体"/>
          <w:color w:val="auto"/>
          <w:sz w:val="24"/>
          <w:szCs w:val="24"/>
          <w:highlight w:val="none"/>
          <w:lang w:eastAsia="zh-CN"/>
        </w:rPr>
      </w:pPr>
      <w:r>
        <w:rPr>
          <w:rFonts w:hint="eastAsia" w:ascii="宋体"/>
          <w:color w:val="auto"/>
          <w:sz w:val="24"/>
          <w:szCs w:val="24"/>
          <w:highlight w:val="none"/>
        </w:rPr>
        <w:t>41.1开标由</w:t>
      </w:r>
      <w:r>
        <w:rPr>
          <w:rFonts w:hint="eastAsia" w:ascii="宋体" w:hAnsi="宋体" w:cs="宋体"/>
          <w:b/>
          <w:bCs/>
          <w:color w:val="auto"/>
          <w:sz w:val="24"/>
          <w:szCs w:val="24"/>
          <w:highlight w:val="none"/>
          <w:u w:val="single"/>
        </w:rPr>
        <w:t>招标人或招标代理</w:t>
      </w:r>
      <w:r>
        <w:rPr>
          <w:rFonts w:hint="eastAsia" w:ascii="宋体"/>
          <w:color w:val="auto"/>
          <w:sz w:val="24"/>
          <w:szCs w:val="24"/>
          <w:highlight w:val="none"/>
        </w:rPr>
        <w:t>主持</w:t>
      </w:r>
      <w:r>
        <w:rPr>
          <w:rFonts w:hint="eastAsia" w:ascii="宋体"/>
          <w:color w:val="auto"/>
          <w:sz w:val="24"/>
          <w:szCs w:val="24"/>
          <w:highlight w:val="none"/>
          <w:lang w:eastAsia="zh-CN"/>
        </w:rPr>
        <w:t>。</w:t>
      </w:r>
    </w:p>
    <w:p w14:paraId="2970E57A">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14:paraId="7263D887">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hAnsi="宋体" w:cs="宋体"/>
          <w:b/>
          <w:bCs/>
          <w:color w:val="auto"/>
          <w:sz w:val="24"/>
          <w:szCs w:val="24"/>
          <w:highlight w:val="none"/>
          <w:u w:val="single"/>
          <w:lang w:eastAsia="zh-CN"/>
        </w:rPr>
        <w:t>广州交易集团有限公司（广州公共资源交易中心）</w:t>
      </w:r>
      <w:r>
        <w:rPr>
          <w:rFonts w:hint="eastAsia" w:ascii="宋体"/>
          <w:color w:val="auto"/>
          <w:sz w:val="24"/>
          <w:szCs w:val="24"/>
          <w:highlight w:val="none"/>
        </w:rPr>
        <w:t xml:space="preserve">交易平台。有关投标文件提交的事项详见第一章投标须知。 </w:t>
      </w:r>
    </w:p>
    <w:p w14:paraId="586AD103">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w:t>
      </w:r>
      <w:r>
        <w:rPr>
          <w:rFonts w:hint="eastAsia" w:ascii="宋体" w:hAnsi="宋体"/>
          <w:color w:val="auto"/>
          <w:sz w:val="24"/>
          <w:szCs w:val="24"/>
          <w:highlight w:val="none"/>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31F954E7">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w:t>
      </w:r>
      <w:r>
        <w:rPr>
          <w:rFonts w:hint="eastAsia" w:ascii="宋体"/>
          <w:color w:val="auto"/>
          <w:sz w:val="24"/>
          <w:szCs w:val="24"/>
          <w:highlight w:val="none"/>
          <w:lang w:val="en-US" w:eastAsia="zh-CN"/>
        </w:rPr>
        <w:t>3</w:t>
      </w:r>
      <w:r>
        <w:rPr>
          <w:rFonts w:hint="eastAsia" w:ascii="宋体"/>
          <w:color w:val="auto"/>
          <w:sz w:val="24"/>
          <w:szCs w:val="24"/>
          <w:highlight w:val="none"/>
        </w:rPr>
        <w:t xml:space="preserve">按36.5.1的规定完成解密后，公布下列内容，并予以记录，记录提交评标委员会评审： </w:t>
      </w:r>
    </w:p>
    <w:p w14:paraId="4BA48636">
      <w:pPr>
        <w:snapToGrid w:val="0"/>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41.2.</w:t>
      </w:r>
      <w:r>
        <w:rPr>
          <w:rFonts w:hint="eastAsia" w:ascii="宋体"/>
          <w:color w:val="auto"/>
          <w:sz w:val="24"/>
          <w:szCs w:val="24"/>
          <w:highlight w:val="none"/>
          <w:lang w:val="en-US" w:eastAsia="zh-CN"/>
        </w:rPr>
        <w:t>3</w:t>
      </w:r>
      <w:r>
        <w:rPr>
          <w:rFonts w:hint="eastAsia" w:ascii="宋体"/>
          <w:color w:val="auto"/>
          <w:sz w:val="24"/>
          <w:szCs w:val="24"/>
          <w:highlight w:val="none"/>
        </w:rPr>
        <w:t>.1开标时，公布：</w:t>
      </w:r>
      <w:r>
        <w:rPr>
          <w:rFonts w:hint="eastAsia" w:ascii="宋体" w:hAnsi="宋体"/>
          <w:color w:val="auto"/>
          <w:sz w:val="24"/>
          <w:szCs w:val="24"/>
          <w:highlight w:val="none"/>
        </w:rPr>
        <w:t>a、投标人名称；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szCs w:val="24"/>
          <w:highlight w:val="none"/>
          <w:lang w:eastAsia="zh-CN"/>
        </w:rPr>
        <w:t>投标文件递交情况</w:t>
      </w:r>
      <w:r>
        <w:rPr>
          <w:rFonts w:ascii="宋体" w:hAnsi="宋体"/>
          <w:color w:val="auto"/>
          <w:sz w:val="24"/>
          <w:szCs w:val="24"/>
          <w:highlight w:val="none"/>
        </w:rPr>
        <w:t>c</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highlight w:val="none"/>
          <w:lang w:eastAsia="zh-CN"/>
        </w:rPr>
        <w:t>解</w:t>
      </w:r>
      <w:r>
        <w:rPr>
          <w:rFonts w:hint="eastAsia" w:ascii="宋体" w:hAnsi="宋体"/>
          <w:color w:val="auto"/>
          <w:sz w:val="24"/>
          <w:szCs w:val="24"/>
          <w:highlight w:val="none"/>
        </w:rPr>
        <w:t>密情况；</w:t>
      </w:r>
      <w:r>
        <w:rPr>
          <w:rFonts w:ascii="宋体" w:hAnsi="宋体"/>
          <w:color w:val="auto"/>
          <w:sz w:val="24"/>
          <w:szCs w:val="24"/>
          <w:highlight w:val="none"/>
        </w:rPr>
        <w:t>d</w:t>
      </w:r>
      <w:r>
        <w:rPr>
          <w:rFonts w:hint="eastAsia" w:ascii="宋体" w:hAnsi="宋体"/>
          <w:color w:val="auto"/>
          <w:sz w:val="24"/>
          <w:szCs w:val="24"/>
          <w:highlight w:val="none"/>
        </w:rPr>
        <w:t>、法定代表人证明及授权委托；</w:t>
      </w:r>
      <w:r>
        <w:rPr>
          <w:rFonts w:ascii="宋体" w:hAnsi="宋体"/>
          <w:strike/>
          <w:dstrike w:val="0"/>
          <w:color w:val="auto"/>
          <w:sz w:val="24"/>
          <w:szCs w:val="24"/>
          <w:highlight w:val="none"/>
        </w:rPr>
        <w:t>e</w:t>
      </w:r>
      <w:r>
        <w:rPr>
          <w:rFonts w:hint="eastAsia" w:ascii="宋体" w:hAnsi="宋体"/>
          <w:strike/>
          <w:dstrike w:val="0"/>
          <w:color w:val="auto"/>
          <w:sz w:val="24"/>
          <w:szCs w:val="24"/>
          <w:highlight w:val="none"/>
        </w:rPr>
        <w:t>、投标保证金；</w:t>
      </w:r>
      <w:r>
        <w:rPr>
          <w:rFonts w:hint="eastAsia" w:ascii="宋体" w:hAnsi="宋体"/>
          <w:color w:val="auto"/>
          <w:sz w:val="24"/>
          <w:szCs w:val="24"/>
          <w:highlight w:val="none"/>
          <w:lang w:val="en-US" w:eastAsia="zh-CN"/>
        </w:rPr>
        <w:t>f、</w:t>
      </w:r>
      <w:r>
        <w:rPr>
          <w:rFonts w:hint="eastAsia" w:ascii="宋体" w:hAnsi="宋体"/>
          <w:color w:val="auto"/>
          <w:sz w:val="24"/>
          <w:szCs w:val="24"/>
          <w:highlight w:val="none"/>
        </w:rPr>
        <w:t>项目经理（负责人）名称；</w:t>
      </w:r>
      <w:r>
        <w:rPr>
          <w:rFonts w:ascii="宋体" w:hAnsi="宋体"/>
          <w:color w:val="auto"/>
          <w:sz w:val="24"/>
          <w:szCs w:val="24"/>
          <w:highlight w:val="none"/>
        </w:rPr>
        <w:t>f</w:t>
      </w:r>
      <w:r>
        <w:rPr>
          <w:rFonts w:hint="eastAsia" w:ascii="宋体" w:hAnsi="宋体"/>
          <w:color w:val="auto"/>
          <w:sz w:val="24"/>
          <w:szCs w:val="24"/>
          <w:highlight w:val="none"/>
        </w:rPr>
        <w:t>、投标报价等</w:t>
      </w:r>
      <w:r>
        <w:rPr>
          <w:rFonts w:hint="eastAsia" w:ascii="宋体"/>
          <w:color w:val="auto"/>
          <w:sz w:val="24"/>
          <w:szCs w:val="24"/>
          <w:highlight w:val="none"/>
        </w:rPr>
        <w:t>主要内容及开标记录表中的其他必要内容。投标报价以数字和文字两种方式表述的，应公布文字表述的投标报价。</w:t>
      </w:r>
    </w:p>
    <w:p w14:paraId="24BF94DC">
      <w:pPr>
        <w:snapToGrid w:val="0"/>
        <w:spacing w:line="360" w:lineRule="auto"/>
        <w:ind w:firstLine="480" w:firstLineChars="200"/>
        <w:rPr>
          <w:rFonts w:hint="eastAsia" w:ascii="宋体" w:eastAsia="宋体"/>
          <w:color w:val="auto"/>
          <w:sz w:val="24"/>
          <w:szCs w:val="24"/>
          <w:highlight w:val="none"/>
          <w:lang w:val="en-US" w:eastAsia="zh-CN"/>
        </w:rPr>
      </w:pPr>
      <w:r>
        <w:rPr>
          <w:rFonts w:hint="eastAsia" w:ascii="宋体"/>
          <w:color w:val="auto"/>
          <w:sz w:val="24"/>
          <w:szCs w:val="24"/>
          <w:highlight w:val="none"/>
          <w:lang w:val="en-US" w:eastAsia="zh-CN"/>
        </w:rPr>
        <w:t>41.2.3.2</w:t>
      </w:r>
      <w:r>
        <w:rPr>
          <w:rFonts w:hint="eastAsia" w:ascii="宋体"/>
          <w:color w:val="auto"/>
          <w:sz w:val="24"/>
          <w:szCs w:val="24"/>
          <w:highlight w:val="none"/>
        </w:rPr>
        <w:t>由招标人随机抽取确定该工程计算评标参考价的等分点值X</w:t>
      </w:r>
      <w:r>
        <w:rPr>
          <w:rFonts w:hint="eastAsia" w:ascii="宋体"/>
          <w:color w:val="auto"/>
          <w:sz w:val="24"/>
          <w:szCs w:val="24"/>
          <w:highlight w:val="none"/>
          <w:lang w:eastAsia="zh-CN"/>
        </w:rPr>
        <w:t>。</w:t>
      </w:r>
    </w:p>
    <w:p w14:paraId="7508696E">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w:t>
      </w:r>
    </w:p>
    <w:p w14:paraId="5E395152">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14:paraId="69D21CB4">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14:paraId="687C8633">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14:paraId="31886DCD">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一</w:t>
      </w:r>
      <w:r>
        <w:rPr>
          <w:rFonts w:hint="eastAsia" w:ascii="宋体"/>
          <w:color w:val="auto"/>
          <w:sz w:val="24"/>
          <w:szCs w:val="24"/>
          <w:highlight w:val="none"/>
          <w:u w:val="single"/>
        </w:rPr>
        <w:t xml:space="preserve">  </w:t>
      </w:r>
      <w:r>
        <w:rPr>
          <w:rFonts w:hint="eastAsia" w:ascii="宋体"/>
          <w:color w:val="auto"/>
          <w:sz w:val="24"/>
          <w:szCs w:val="24"/>
          <w:highlight w:val="none"/>
        </w:rPr>
        <w:t>。</w:t>
      </w:r>
    </w:p>
    <w:p w14:paraId="773B14F8">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14:paraId="660F1B85">
      <w:pPr>
        <w:pStyle w:val="5"/>
        <w:tabs>
          <w:tab w:val="left" w:pos="7380"/>
        </w:tabs>
        <w:snapToGrid w:val="0"/>
        <w:spacing w:after="0" w:line="360" w:lineRule="auto"/>
        <w:rPr>
          <w:rFonts w:ascii="宋体"/>
          <w:strike/>
          <w:dstrike w:val="0"/>
          <w:color w:val="auto"/>
          <w:sz w:val="24"/>
          <w:szCs w:val="24"/>
          <w:highlight w:val="none"/>
        </w:rPr>
      </w:pPr>
      <w:r>
        <w:rPr>
          <w:rFonts w:hint="eastAsia" w:ascii="宋体"/>
          <w:strike/>
          <w:dstrike w:val="0"/>
          <w:color w:val="auto"/>
          <w:sz w:val="24"/>
          <w:szCs w:val="24"/>
          <w:highlight w:val="none"/>
        </w:rPr>
        <w:t>方式二：评标委员会由技术评审组和经济评审组组成。其中：资格审查及技术评审由技术评标组负责，经济评审由经济评审组负责。</w:t>
      </w:r>
    </w:p>
    <w:p w14:paraId="20B1A5B3">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14:paraId="7986D826">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01B5F366">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14:paraId="6214E4D2">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14:paraId="78191161">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65D6D920">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14:paraId="6FDB00DB">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r>
        <w:rPr>
          <w:rFonts w:hint="eastAsia" w:ascii="宋体"/>
          <w:color w:val="auto"/>
          <w:sz w:val="24"/>
          <w:szCs w:val="24"/>
          <w:highlight w:val="none"/>
          <w:lang w:eastAsia="zh-CN"/>
        </w:rPr>
        <w:t>，由招标人依法重新招标</w:t>
      </w:r>
      <w:r>
        <w:rPr>
          <w:rFonts w:hint="eastAsia" w:ascii="宋体"/>
          <w:color w:val="auto"/>
          <w:sz w:val="24"/>
          <w:szCs w:val="24"/>
          <w:highlight w:val="none"/>
        </w:rPr>
        <w:t>。</w:t>
      </w:r>
    </w:p>
    <w:p w14:paraId="3EBD5BC0">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14:paraId="6C62BDD6">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44.1</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w:t>
      </w:r>
      <w:r>
        <w:rPr>
          <w:rFonts w:hint="eastAsia" w:ascii="宋体" w:hAnsi="宋体"/>
          <w:color w:val="auto"/>
          <w:sz w:val="24"/>
          <w:szCs w:val="24"/>
          <w:highlight w:val="none"/>
          <w:lang w:eastAsia="zh-CN"/>
        </w:rPr>
        <w:t>本项目招标失败</w:t>
      </w:r>
      <w:r>
        <w:rPr>
          <w:rFonts w:hint="eastAsia" w:ascii="宋体" w:hAnsi="宋体"/>
          <w:color w:val="auto"/>
          <w:sz w:val="24"/>
          <w:szCs w:val="24"/>
          <w:highlight w:val="none"/>
        </w:rPr>
        <w:t>（当N个标段同时招标且不允许兼中时，通过技术标有效性审查投标人</w:t>
      </w:r>
      <w:r>
        <w:rPr>
          <w:rFonts w:hint="eastAsia" w:ascii="宋体" w:hAnsi="宋体"/>
          <w:color w:val="auto"/>
          <w:sz w:val="24"/>
          <w:szCs w:val="24"/>
          <w:highlight w:val="none"/>
          <w:lang w:eastAsia="zh-CN"/>
        </w:rPr>
        <w:t>应≥</w:t>
      </w:r>
      <w:r>
        <w:rPr>
          <w:rFonts w:hint="eastAsia" w:ascii="宋体" w:hAnsi="宋体"/>
          <w:color w:val="auto"/>
          <w:sz w:val="24"/>
          <w:szCs w:val="24"/>
          <w:highlight w:val="none"/>
        </w:rPr>
        <w:t>N+2）</w:t>
      </w:r>
      <w:r>
        <w:rPr>
          <w:rFonts w:hint="eastAsia" w:ascii="宋体"/>
          <w:color w:val="auto"/>
          <w:sz w:val="24"/>
          <w:szCs w:val="24"/>
          <w:highlight w:val="none"/>
          <w:lang w:eastAsia="zh-CN"/>
        </w:rPr>
        <w:t>，由招标人依法重新招标</w:t>
      </w:r>
      <w:r>
        <w:rPr>
          <w:rFonts w:hint="eastAsia" w:ascii="宋体" w:hAnsi="宋体"/>
          <w:color w:val="auto"/>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14:paraId="7BA3163C">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6BD1783D">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经济标的算术校核。评标委员会对进行经济标有效性审查的投标文件投标报价按照就低不就高的原则进行算术校核，具体标准如下：</w:t>
      </w:r>
    </w:p>
    <w:p w14:paraId="0284443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45.</w:t>
      </w:r>
      <w:r>
        <w:rPr>
          <w:rFonts w:hint="eastAsia" w:ascii="宋体" w:hAnsi="宋体"/>
          <w:color w:val="auto"/>
          <w:sz w:val="24"/>
          <w:szCs w:val="24"/>
          <w:highlight w:val="none"/>
        </w:rPr>
        <w:t>1如果数字表示的金额和用文字表示的金额不一致时，应以文字表示的金额为准；</w:t>
      </w:r>
    </w:p>
    <w:p w14:paraId="118F79A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45.</w:t>
      </w:r>
      <w:r>
        <w:rPr>
          <w:rFonts w:hint="eastAsia" w:ascii="宋体" w:hAnsi="宋体"/>
          <w:color w:val="auto"/>
          <w:sz w:val="24"/>
          <w:szCs w:val="24"/>
          <w:highlight w:val="none"/>
        </w:rPr>
        <w:t>2经算术复核的投标人报价与其投标报价不一致时，按就低不就高原则确定其最终报价；</w:t>
      </w:r>
    </w:p>
    <w:p w14:paraId="6A67C10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45.</w:t>
      </w:r>
      <w:r>
        <w:rPr>
          <w:rFonts w:hint="eastAsia" w:ascii="宋体" w:hAnsi="宋体"/>
          <w:color w:val="auto"/>
          <w:sz w:val="24"/>
          <w:szCs w:val="24"/>
          <w:highlight w:val="none"/>
        </w:rPr>
        <w:t>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47C8673">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14:paraId="639E1FD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w:t>
      </w:r>
      <w:r>
        <w:rPr>
          <w:rFonts w:hint="eastAsia" w:ascii="宋体" w:hAnsi="宋体"/>
          <w:color w:val="auto"/>
          <w:sz w:val="24"/>
          <w:szCs w:val="24"/>
          <w:highlight w:val="none"/>
          <w:lang w:eastAsia="zh-CN"/>
        </w:rPr>
        <w:t>安全生产措施费</w:t>
      </w:r>
      <w:r>
        <w:rPr>
          <w:rFonts w:hint="eastAsia" w:ascii="宋体" w:hAnsi="宋体"/>
          <w:color w:val="auto"/>
          <w:sz w:val="24"/>
          <w:szCs w:val="24"/>
          <w:highlight w:val="none"/>
        </w:rPr>
        <w:t>等未按招标文件规定的金额填写的，由评标委员会按照招标文件规定的金额进行修正；</w:t>
      </w:r>
    </w:p>
    <w:p w14:paraId="58020ED1">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54EA4568">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14:paraId="7F40EE9F">
      <w:pPr>
        <w:pStyle w:val="5"/>
        <w:tabs>
          <w:tab w:val="left" w:pos="7380"/>
        </w:tabs>
        <w:snapToGrid w:val="0"/>
        <w:spacing w:after="0" w:line="360" w:lineRule="auto"/>
        <w:ind w:firstLine="480" w:firstLineChars="200"/>
        <w:rPr>
          <w:rFonts w:hint="eastAsia"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5.</w:t>
      </w:r>
      <w:r>
        <w:rPr>
          <w:rFonts w:ascii="宋体" w:hAnsi="宋体"/>
          <w:color w:val="auto"/>
          <w:sz w:val="24"/>
          <w:szCs w:val="24"/>
          <w:highlight w:val="none"/>
        </w:rPr>
        <w:t>8</w:t>
      </w:r>
      <w:r>
        <w:rPr>
          <w:rFonts w:hint="eastAsia" w:ascii="宋体" w:hAnsi="宋体"/>
          <w:color w:val="auto"/>
          <w:sz w:val="24"/>
          <w:szCs w:val="24"/>
          <w:highlight w:val="none"/>
        </w:rPr>
        <w:t>评标委员会按上述修正错误的原则及方法调整或修正</w:t>
      </w:r>
      <w:r>
        <w:rPr>
          <w:rFonts w:hint="eastAsia" w:ascii="宋体" w:hAnsi="宋体"/>
          <w:color w:val="auto"/>
          <w:sz w:val="24"/>
          <w:szCs w:val="24"/>
          <w:highlight w:val="none"/>
          <w:lang w:eastAsia="zh-CN"/>
        </w:rPr>
        <w:t>经济标</w:t>
      </w:r>
      <w:r>
        <w:rPr>
          <w:rFonts w:hint="eastAsia" w:ascii="宋体" w:hAnsi="宋体"/>
          <w:color w:val="auto"/>
          <w:sz w:val="24"/>
          <w:szCs w:val="24"/>
          <w:highlight w:val="none"/>
        </w:rPr>
        <w:t>投标文件的投标报价</w:t>
      </w:r>
      <w:r>
        <w:rPr>
          <w:rFonts w:hint="eastAsia" w:ascii="宋体" w:hAnsi="宋体"/>
          <w:color w:val="auto"/>
          <w:sz w:val="24"/>
          <w:szCs w:val="24"/>
          <w:highlight w:val="none"/>
          <w:lang w:eastAsia="zh-CN"/>
        </w:rPr>
        <w:t>。评标委员会应</w:t>
      </w:r>
      <w:r>
        <w:rPr>
          <w:rFonts w:hint="eastAsia" w:ascii="宋体" w:hAnsi="宋体"/>
          <w:color w:val="auto"/>
          <w:sz w:val="24"/>
          <w:szCs w:val="24"/>
          <w:highlight w:val="none"/>
        </w:rPr>
        <w:t>要求投标人以澄清形式进行核实和确认</w:t>
      </w:r>
      <w:r>
        <w:rPr>
          <w:rFonts w:hint="eastAsia" w:ascii="宋体" w:hAnsi="宋体"/>
          <w:color w:val="auto"/>
          <w:sz w:val="24"/>
          <w:szCs w:val="24"/>
          <w:highlight w:val="none"/>
          <w:lang w:eastAsia="zh-CN"/>
        </w:rPr>
        <w:t>调整或修正的经济标投标文件的投标报价，投标人应在评标委员会在评标系统发出要求澄清的通知起</w:t>
      </w:r>
      <w:r>
        <w:rPr>
          <w:rFonts w:hint="eastAsia" w:ascii="宋体" w:hAnsi="宋体"/>
          <w:color w:val="auto"/>
          <w:sz w:val="24"/>
          <w:szCs w:val="24"/>
          <w:highlight w:val="none"/>
          <w:lang w:val="en-US" w:eastAsia="zh-CN"/>
        </w:rPr>
        <w:t>120分钟内将核实和确认结果书面回复评标委员会，逾时不回复视作同意评标委员会调整或修正投标文件的投标报价。</w:t>
      </w:r>
      <w:r>
        <w:rPr>
          <w:rFonts w:hint="eastAsia" w:ascii="宋体" w:hAnsi="宋体"/>
          <w:color w:val="auto"/>
          <w:sz w:val="24"/>
          <w:szCs w:val="24"/>
          <w:highlight w:val="none"/>
        </w:rPr>
        <w:t>调整后的投标报价对投标人起约束作用。如果投标人</w:t>
      </w:r>
      <w:r>
        <w:rPr>
          <w:rFonts w:hint="eastAsia" w:ascii="宋体" w:hAnsi="宋体"/>
          <w:color w:val="auto"/>
          <w:sz w:val="24"/>
          <w:szCs w:val="24"/>
          <w:highlight w:val="none"/>
          <w:lang w:eastAsia="zh-CN"/>
        </w:rPr>
        <w:t>无正当理由</w:t>
      </w:r>
      <w:r>
        <w:rPr>
          <w:rFonts w:hint="eastAsia" w:ascii="宋体" w:hAnsi="宋体"/>
          <w:color w:val="auto"/>
          <w:sz w:val="24"/>
          <w:szCs w:val="24"/>
          <w:highlight w:val="none"/>
        </w:rPr>
        <w:t>不接受修正后的报价，则取消其投标资格</w:t>
      </w:r>
      <w:r>
        <w:rPr>
          <w:rFonts w:hint="eastAsia" w:ascii="宋体" w:hAnsi="宋体"/>
          <w:strike/>
          <w:dstrike w:val="0"/>
          <w:color w:val="auto"/>
          <w:sz w:val="24"/>
          <w:szCs w:val="24"/>
          <w:highlight w:val="none"/>
        </w:rPr>
        <w:t>，并且其投标保证金也将不予退还</w:t>
      </w:r>
      <w:r>
        <w:rPr>
          <w:rFonts w:hint="eastAsia" w:ascii="宋体" w:hAnsi="宋体"/>
          <w:color w:val="auto"/>
          <w:sz w:val="24"/>
          <w:szCs w:val="24"/>
          <w:highlight w:val="none"/>
        </w:rPr>
        <w:t>。</w:t>
      </w:r>
    </w:p>
    <w:p w14:paraId="0BE943F1">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color w:val="auto"/>
          <w:sz w:val="24"/>
          <w:szCs w:val="24"/>
          <w:highlight w:val="none"/>
        </w:rPr>
        <w:t>4</w:t>
      </w:r>
      <w:r>
        <w:rPr>
          <w:rFonts w:hint="eastAsia" w:ascii="宋体"/>
          <w:color w:val="auto"/>
          <w:sz w:val="24"/>
          <w:szCs w:val="24"/>
          <w:highlight w:val="none"/>
          <w:lang w:val="en-US" w:eastAsia="zh-CN"/>
        </w:rPr>
        <w:t>6</w:t>
      </w:r>
      <w:r>
        <w:rPr>
          <w:rFonts w:hint="eastAsia" w:ascii="宋体"/>
          <w:color w:val="auto"/>
          <w:sz w:val="24"/>
          <w:szCs w:val="24"/>
          <w:highlight w:val="none"/>
        </w:rPr>
        <w:t>．经济标评审和得分汇总</w:t>
      </w:r>
    </w:p>
    <w:p w14:paraId="5AA8D445">
      <w:pPr>
        <w:pStyle w:val="5"/>
        <w:tabs>
          <w:tab w:val="left" w:pos="7380"/>
        </w:tabs>
        <w:snapToGrid w:val="0"/>
        <w:spacing w:after="0" w:line="360" w:lineRule="auto"/>
        <w:ind w:firstLine="480" w:firstLineChars="200"/>
        <w:rPr>
          <w:rFonts w:hint="default" w:ascii="宋体"/>
          <w:color w:val="auto"/>
          <w:sz w:val="24"/>
          <w:szCs w:val="24"/>
          <w:highlight w:val="none"/>
          <w:lang w:val="en-US" w:eastAsia="zh-CN"/>
        </w:rPr>
      </w:pPr>
      <w:r>
        <w:rPr>
          <w:rFonts w:hint="eastAsia" w:ascii="宋体"/>
          <w:color w:val="auto"/>
          <w:sz w:val="24"/>
          <w:szCs w:val="24"/>
          <w:highlight w:val="none"/>
          <w:lang w:val="en-US" w:eastAsia="zh-CN"/>
        </w:rPr>
        <w:t>46.1</w:t>
      </w:r>
      <w:r>
        <w:rPr>
          <w:rFonts w:hint="eastAsia" w:ascii="宋体"/>
          <w:color w:val="auto"/>
          <w:sz w:val="24"/>
          <w:szCs w:val="24"/>
          <w:highlight w:val="none"/>
        </w:rPr>
        <w:t>若通过技术标有效性审查的投标人中所有投标报价均大于等于最高投标限价，则本项目招标失败，由招标人依法</w:t>
      </w:r>
      <w:r>
        <w:rPr>
          <w:rFonts w:hint="eastAsia" w:ascii="宋体"/>
          <w:color w:val="auto"/>
          <w:sz w:val="24"/>
          <w:szCs w:val="24"/>
          <w:highlight w:val="none"/>
          <w:lang w:eastAsia="zh-CN"/>
        </w:rPr>
        <w:t>重新招标</w:t>
      </w:r>
      <w:r>
        <w:rPr>
          <w:rFonts w:hint="eastAsia" w:ascii="宋体"/>
          <w:color w:val="auto"/>
          <w:sz w:val="24"/>
          <w:szCs w:val="24"/>
          <w:highlight w:val="none"/>
        </w:rPr>
        <w:t>。</w:t>
      </w:r>
    </w:p>
    <w:p w14:paraId="18E3CE2D">
      <w:pPr>
        <w:pStyle w:val="5"/>
        <w:tabs>
          <w:tab w:val="left" w:pos="7380"/>
        </w:tabs>
        <w:snapToGrid w:val="0"/>
        <w:spacing w:after="0"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按</w:t>
      </w:r>
      <w:r>
        <w:rPr>
          <w:rFonts w:hint="eastAsia" w:ascii="宋体" w:hAnsi="宋体"/>
          <w:color w:val="auto"/>
          <w:sz w:val="24"/>
          <w:szCs w:val="24"/>
          <w:highlight w:val="none"/>
          <w:lang w:eastAsia="zh-CN"/>
        </w:rPr>
        <w:t>以下</w:t>
      </w:r>
      <w:r>
        <w:rPr>
          <w:rFonts w:hint="eastAsia" w:ascii="宋体" w:hAnsi="宋体"/>
          <w:color w:val="auto"/>
          <w:sz w:val="24"/>
          <w:szCs w:val="24"/>
          <w:highlight w:val="none"/>
        </w:rPr>
        <w:t>方法计算评标参考价：</w:t>
      </w:r>
    </w:p>
    <w:p w14:paraId="6F28C3E7">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区间抽取法</w:t>
      </w:r>
    </w:p>
    <w:p w14:paraId="38C69217">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w:t>
      </w:r>
      <w:r>
        <w:rPr>
          <w:rFonts w:hint="eastAsia" w:ascii="宋体" w:hAnsi="宋体" w:cs="宋体"/>
          <w:b/>
          <w:bCs/>
          <w:strike w:val="0"/>
          <w:color w:val="auto"/>
          <w:sz w:val="24"/>
          <w:szCs w:val="24"/>
          <w:highlight w:val="none"/>
          <w:u w:val="single"/>
        </w:rPr>
        <w:t>技术标得分</w:t>
      </w:r>
      <w:r>
        <w:rPr>
          <w:rFonts w:hint="eastAsia" w:ascii="宋体" w:hAnsi="宋体" w:cs="宋体"/>
          <w:b/>
          <w:bCs/>
          <w:strike w:val="0"/>
          <w:color w:val="auto"/>
          <w:sz w:val="24"/>
          <w:szCs w:val="24"/>
          <w:highlight w:val="none"/>
          <w:u w:val="single"/>
          <w:lang w:val="en-US" w:eastAsia="zh-CN"/>
        </w:rPr>
        <w:t>80分</w:t>
      </w:r>
      <w:r>
        <w:rPr>
          <w:rFonts w:hint="eastAsia" w:ascii="宋体" w:hAnsi="宋体" w:cs="仿宋"/>
          <w:color w:val="auto"/>
          <w:sz w:val="24"/>
          <w:szCs w:val="24"/>
          <w:highlight w:val="none"/>
        </w:rPr>
        <w:t>），达到或超过及格线的投标人的报价方能参与评标参考价的计算。将达到或超过技术标及格分数线的投标报价由低至高进行排列，按以下公式计算评标参考价，计算公式如下：</w:t>
      </w:r>
    </w:p>
    <w:p w14:paraId="52B4C3F4">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14:paraId="12AA1F99">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14:paraId="3DCC011D">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w:t>
      </w:r>
      <w:r>
        <w:rPr>
          <w:rFonts w:hint="eastAsia" w:ascii="宋体" w:hAnsi="宋体" w:cs="仿宋"/>
          <w:color w:val="auto"/>
          <w:sz w:val="24"/>
          <w:szCs w:val="24"/>
          <w:highlight w:val="none"/>
          <w:u w:val="single"/>
        </w:rPr>
        <w:t>为</w:t>
      </w:r>
      <w:r>
        <w:rPr>
          <w:rFonts w:hint="eastAsia" w:ascii="宋体" w:hAnsi="宋体" w:cs="仿宋"/>
          <w:color w:val="auto"/>
          <w:sz w:val="24"/>
          <w:szCs w:val="24"/>
          <w:highlight w:val="none"/>
          <w:u w:val="single"/>
          <w:lang w:eastAsia="zh-CN"/>
        </w:rPr>
        <w:t>最</w:t>
      </w:r>
      <w:r>
        <w:rPr>
          <w:rFonts w:hint="eastAsia" w:ascii="宋体" w:hAnsi="宋体" w:cs="仿宋"/>
          <w:color w:val="auto"/>
          <w:sz w:val="24"/>
          <w:szCs w:val="24"/>
          <w:highlight w:val="none"/>
          <w:u w:val="single"/>
        </w:rPr>
        <w:t>高投标限价</w:t>
      </w:r>
      <w:r>
        <w:rPr>
          <w:rFonts w:hint="eastAsia" w:ascii="宋体" w:hAnsi="宋体" w:cs="仿宋"/>
          <w:color w:val="auto"/>
          <w:sz w:val="24"/>
          <w:szCs w:val="24"/>
          <w:highlight w:val="none"/>
          <w:u w:val="single"/>
          <w:lang w:val="en-US" w:eastAsia="zh-CN"/>
        </w:rPr>
        <w:t>*D%（D的取值范围为[</w:t>
      </w:r>
      <w:r>
        <w:rPr>
          <w:rFonts w:hint="eastAsia" w:ascii="宋体" w:hAnsi="宋体" w:cs="仿宋"/>
          <w:b/>
          <w:bCs/>
          <w:color w:val="auto"/>
          <w:sz w:val="24"/>
          <w:szCs w:val="24"/>
          <w:highlight w:val="none"/>
          <w:u w:val="single"/>
          <w:lang w:val="en-US" w:eastAsia="zh-CN"/>
        </w:rPr>
        <w:t>100</w:t>
      </w:r>
      <w:r>
        <w:rPr>
          <w:rFonts w:hint="eastAsia" w:ascii="宋体" w:hAnsi="宋体" w:cs="仿宋"/>
          <w:color w:val="auto"/>
          <w:sz w:val="24"/>
          <w:szCs w:val="24"/>
          <w:highlight w:val="none"/>
          <w:u w:val="single"/>
          <w:lang w:val="en-US" w:eastAsia="zh-CN"/>
        </w:rPr>
        <w:t>]），具体金额为</w:t>
      </w:r>
      <w:r>
        <w:rPr>
          <w:rFonts w:hint="eastAsia" w:ascii="宋体" w:hAnsi="宋体"/>
          <w:color w:val="auto"/>
          <w:sz w:val="24"/>
          <w:highlight w:val="none"/>
          <w:u w:val="single"/>
          <w:lang w:val="en-US" w:eastAsia="zh-CN"/>
        </w:rPr>
        <w:t>21527804.24</w:t>
      </w:r>
      <w:r>
        <w:rPr>
          <w:rFonts w:hint="eastAsia" w:ascii="宋体" w:hAnsi="宋体" w:cs="仿宋"/>
          <w:color w:val="auto"/>
          <w:sz w:val="24"/>
          <w:szCs w:val="24"/>
          <w:highlight w:val="none"/>
          <w:u w:val="single"/>
          <w:lang w:val="en-US" w:eastAsia="zh-CN"/>
        </w:rPr>
        <w:t>元。</w:t>
      </w:r>
    </w:p>
    <w:p w14:paraId="7172AA88">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14:paraId="0CD6292E">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14:paraId="0256BEAA">
      <w:pPr>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color w:val="auto"/>
          <w:sz w:val="24"/>
          <w:szCs w:val="24"/>
          <w:highlight w:val="none"/>
          <w:u w:val="single"/>
        </w:rPr>
        <w:t>计算通过技术标有效性审查的投标人总得分。</w:t>
      </w:r>
      <w:r>
        <w:rPr>
          <w:rFonts w:hint="eastAsia" w:ascii="宋体" w:hAnsi="宋体" w:cs="宋体"/>
          <w:b/>
          <w:bCs/>
          <w:color w:val="auto"/>
          <w:sz w:val="24"/>
          <w:szCs w:val="24"/>
          <w:highlight w:val="none"/>
          <w:u w:val="single"/>
        </w:rPr>
        <w:t>投标人总得分（满分100分）=技术得分（</w:t>
      </w:r>
      <w:r>
        <w:rPr>
          <w:rFonts w:hint="eastAsia" w:ascii="宋体" w:hAnsi="宋体" w:cs="宋体"/>
          <w:b/>
          <w:bCs/>
          <w:color w:val="auto"/>
          <w:sz w:val="24"/>
          <w:szCs w:val="24"/>
          <w:highlight w:val="none"/>
          <w:u w:val="single"/>
          <w:lang w:val="en-US" w:eastAsia="zh-CN"/>
        </w:rPr>
        <w:t>100</w:t>
      </w:r>
      <w:r>
        <w:rPr>
          <w:rFonts w:hint="eastAsia" w:ascii="宋体" w:hAnsi="宋体" w:cs="宋体"/>
          <w:b/>
          <w:bCs/>
          <w:color w:val="auto"/>
          <w:sz w:val="24"/>
          <w:szCs w:val="24"/>
          <w:highlight w:val="none"/>
          <w:u w:val="single"/>
        </w:rPr>
        <w:t>分）×</w:t>
      </w:r>
      <w:r>
        <w:rPr>
          <w:rFonts w:hint="eastAsia" w:ascii="宋体" w:hAnsi="宋体" w:cs="宋体"/>
          <w:b/>
          <w:bCs/>
          <w:color w:val="auto"/>
          <w:sz w:val="24"/>
          <w:szCs w:val="24"/>
          <w:highlight w:val="none"/>
          <w:u w:val="single"/>
          <w:lang w:val="en-US" w:eastAsia="zh-CN"/>
        </w:rPr>
        <w:t>技术</w:t>
      </w:r>
      <w:r>
        <w:rPr>
          <w:rFonts w:hint="eastAsia" w:ascii="宋体" w:hAnsi="宋体" w:cs="宋体"/>
          <w:b/>
          <w:bCs/>
          <w:color w:val="auto"/>
          <w:sz w:val="24"/>
          <w:szCs w:val="24"/>
          <w:highlight w:val="none"/>
          <w:u w:val="single"/>
        </w:rPr>
        <w:t>得分权重（</w:t>
      </w:r>
      <w:r>
        <w:rPr>
          <w:rFonts w:hint="eastAsia" w:ascii="宋体" w:hAnsi="宋体" w:cs="宋体"/>
          <w:b/>
          <w:bCs/>
          <w:color w:val="auto"/>
          <w:sz w:val="24"/>
          <w:szCs w:val="24"/>
          <w:highlight w:val="none"/>
          <w:u w:val="single"/>
          <w:lang w:val="en-US" w:eastAsia="zh-CN"/>
        </w:rPr>
        <w:t>20</w:t>
      </w:r>
      <w:r>
        <w:rPr>
          <w:rFonts w:hint="eastAsia" w:ascii="宋体" w:hAnsi="宋体" w:cs="宋体"/>
          <w:b/>
          <w:bCs/>
          <w:color w:val="auto"/>
          <w:sz w:val="24"/>
          <w:szCs w:val="24"/>
          <w:highlight w:val="none"/>
          <w:u w:val="single"/>
        </w:rPr>
        <w:t>%）＋经济得分(100分)×经济得分权重（80%）。</w:t>
      </w:r>
      <w:r>
        <w:rPr>
          <w:rFonts w:hint="eastAsia" w:ascii="宋体"/>
          <w:color w:val="auto"/>
          <w:sz w:val="24"/>
          <w:szCs w:val="24"/>
          <w:highlight w:val="none"/>
        </w:rPr>
        <w:t>技术、经济得分权重按投标须知前附表的规定执行。总得分四舍五入保留两位小数。</w:t>
      </w:r>
      <w:r>
        <w:rPr>
          <w:rFonts w:hint="eastAsia" w:ascii="宋体"/>
          <w:color w:val="auto"/>
          <w:sz w:val="24"/>
          <w:szCs w:val="24"/>
          <w:highlight w:val="none"/>
        </w:rPr>
        <w:br w:type="textWrapping"/>
      </w:r>
      <w:r>
        <w:rPr>
          <w:rFonts w:hint="eastAsia" w:ascii="宋体"/>
          <w:color w:val="auto"/>
          <w:sz w:val="24"/>
          <w:szCs w:val="24"/>
          <w:highlight w:val="none"/>
          <w:lang w:val="en-US" w:eastAsia="zh-CN"/>
        </w:rPr>
        <w:t xml:space="preserve">   </w:t>
      </w:r>
      <w:r>
        <w:rPr>
          <w:rFonts w:hint="eastAsia" w:ascii="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rPr>
        <w:t>4</w:t>
      </w:r>
      <w:r>
        <w:rPr>
          <w:rFonts w:hint="eastAsia" w:ascii="宋体" w:hAnsi="宋体" w:cs="宋体"/>
          <w:b/>
          <w:bCs/>
          <w:color w:val="auto"/>
          <w:sz w:val="24"/>
          <w:szCs w:val="24"/>
          <w:highlight w:val="none"/>
          <w:u w:val="single"/>
          <w:lang w:val="en-US" w:eastAsia="zh-CN"/>
        </w:rPr>
        <w:t>6</w:t>
      </w:r>
      <w:r>
        <w:rPr>
          <w:rFonts w:hint="eastAsia" w:ascii="宋体" w:hAnsi="宋体" w:cs="宋体"/>
          <w:b/>
          <w:bCs/>
          <w:color w:val="auto"/>
          <w:sz w:val="24"/>
          <w:szCs w:val="24"/>
          <w:highlight w:val="none"/>
          <w:u w:val="single"/>
        </w:rPr>
        <w:t>.5总得分相同的，以技术标得分较高的排前；总得分与技术标得分均相同的投标文件，则对具有相同情况的投标人，按中标候选人数量规定，由评标委员会采用随机抽取方式，确定中标候选人的排序。随机方式确定排序的具体操作步骤为：由评标会对出现该情况的投标人进行编号，然后通过记名投票方式，以得票多的排前确定排序。</w:t>
      </w:r>
    </w:p>
    <w:p w14:paraId="6204BBFE">
      <w:pPr>
        <w:pStyle w:val="5"/>
        <w:tabs>
          <w:tab w:val="left" w:pos="7380"/>
        </w:tabs>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.经济标的有效性审查</w:t>
      </w:r>
    </w:p>
    <w:p w14:paraId="59C6D10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宋体" w:hAnsi="宋体" w:cs="Times New Roman"/>
          <w:color w:val="auto"/>
          <w:sz w:val="24"/>
          <w:szCs w:val="24"/>
          <w:highlight w:val="none"/>
          <w:lang w:eastAsia="zh-CN"/>
        </w:rPr>
        <w:t>属于经济标算术校核范围的不得作为否决投标的情形。</w:t>
      </w:r>
    </w:p>
    <w:p w14:paraId="7990F17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48</w:t>
      </w:r>
      <w:r>
        <w:rPr>
          <w:rFonts w:hint="eastAsia" w:ascii="宋体" w:hAnsi="宋体"/>
          <w:color w:val="auto"/>
          <w:sz w:val="24"/>
          <w:szCs w:val="24"/>
          <w:highlight w:val="none"/>
        </w:rPr>
        <w:t>.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91891E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14:paraId="161A50AC">
      <w:pPr>
        <w:spacing w:line="360" w:lineRule="auto"/>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50</w:t>
      </w:r>
      <w:r>
        <w:rPr>
          <w:rFonts w:hint="eastAsia" w:ascii="宋体" w:hAnsi="宋体"/>
          <w:color w:val="auto"/>
          <w:sz w:val="24"/>
          <w:szCs w:val="24"/>
          <w:highlight w:val="none"/>
        </w:rPr>
        <w:t>.若通过经济标有效性审查的投标人不足三家，</w:t>
      </w:r>
      <w:r>
        <w:rPr>
          <w:rFonts w:hint="eastAsia" w:ascii="宋体" w:hAnsi="宋体"/>
          <w:color w:val="auto"/>
          <w:sz w:val="24"/>
          <w:szCs w:val="24"/>
          <w:highlight w:val="none"/>
          <w:lang w:eastAsia="zh-CN"/>
        </w:rPr>
        <w:t>则本项目招标失败，由招标人依法重新招标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个标段同时招标且不允许兼中时，有效投标人</w:t>
      </w:r>
      <w:r>
        <w:rPr>
          <w:rFonts w:hint="eastAsia" w:ascii="宋体" w:hAnsi="宋体"/>
          <w:color w:val="auto"/>
          <w:sz w:val="24"/>
          <w:szCs w:val="24"/>
          <w:highlight w:val="none"/>
          <w:lang w:eastAsia="zh-CN"/>
        </w:rPr>
        <w:t>应≥</w:t>
      </w:r>
      <w:r>
        <w:rPr>
          <w:rFonts w:ascii="宋体" w:hAnsi="宋体"/>
          <w:color w:val="auto"/>
          <w:sz w:val="24"/>
          <w:szCs w:val="24"/>
          <w:highlight w:val="none"/>
        </w:rPr>
        <w:t>N+2</w:t>
      </w:r>
      <w:r>
        <w:rPr>
          <w:rFonts w:hint="eastAsia" w:ascii="宋体" w:hAnsi="宋体"/>
          <w:color w:val="auto"/>
          <w:sz w:val="24"/>
          <w:szCs w:val="24"/>
          <w:highlight w:val="none"/>
        </w:rPr>
        <w:t>家）</w:t>
      </w:r>
      <w:r>
        <w:rPr>
          <w:rFonts w:hint="eastAsia" w:ascii="宋体" w:hAnsi="宋体"/>
          <w:color w:val="auto"/>
          <w:sz w:val="24"/>
          <w:szCs w:val="24"/>
          <w:highlight w:val="none"/>
          <w:lang w:eastAsia="zh-CN"/>
        </w:rPr>
        <w:t>。</w:t>
      </w:r>
    </w:p>
    <w:p w14:paraId="307EEE23">
      <w:pPr>
        <w:widowControl/>
        <w:snapToGrid w:val="0"/>
        <w:spacing w:line="360" w:lineRule="auto"/>
        <w:ind w:right="102"/>
        <w:jc w:val="left"/>
        <w:rPr>
          <w:rFonts w:hint="eastAsia" w:ascii="宋体" w:hAnsi="宋体"/>
          <w:color w:val="auto"/>
          <w:sz w:val="28"/>
          <w:szCs w:val="28"/>
          <w:highlight w:val="none"/>
        </w:rPr>
      </w:pPr>
    </w:p>
    <w:p w14:paraId="0CFE835A">
      <w:pPr>
        <w:widowControl/>
        <w:snapToGrid w:val="0"/>
        <w:spacing w:line="360" w:lineRule="auto"/>
        <w:ind w:right="102"/>
        <w:jc w:val="left"/>
        <w:rPr>
          <w:rFonts w:hint="eastAsia" w:ascii="宋体" w:hAnsi="宋体"/>
          <w:color w:val="auto"/>
          <w:sz w:val="28"/>
          <w:szCs w:val="28"/>
          <w:highlight w:val="none"/>
        </w:rPr>
      </w:pPr>
    </w:p>
    <w:p w14:paraId="3EF3E90E">
      <w:pPr>
        <w:widowControl/>
        <w:snapToGrid w:val="0"/>
        <w:spacing w:line="360" w:lineRule="auto"/>
        <w:ind w:right="102"/>
        <w:jc w:val="left"/>
        <w:rPr>
          <w:rFonts w:hint="eastAsia" w:ascii="宋体" w:hAnsi="宋体"/>
          <w:color w:val="auto"/>
          <w:sz w:val="28"/>
          <w:szCs w:val="28"/>
          <w:highlight w:val="none"/>
        </w:rPr>
      </w:pPr>
    </w:p>
    <w:p w14:paraId="55CD7CFE">
      <w:pPr>
        <w:widowControl/>
        <w:snapToGrid w:val="0"/>
        <w:spacing w:line="360" w:lineRule="auto"/>
        <w:ind w:right="102"/>
        <w:jc w:val="left"/>
        <w:rPr>
          <w:rFonts w:hint="eastAsia" w:ascii="宋体" w:hAnsi="宋体"/>
          <w:color w:val="auto"/>
          <w:sz w:val="28"/>
          <w:szCs w:val="28"/>
          <w:highlight w:val="none"/>
        </w:rPr>
      </w:pPr>
    </w:p>
    <w:p w14:paraId="253BCDD8">
      <w:pPr>
        <w:widowControl/>
        <w:snapToGrid w:val="0"/>
        <w:spacing w:line="360" w:lineRule="auto"/>
        <w:ind w:right="102"/>
        <w:jc w:val="left"/>
        <w:rPr>
          <w:rFonts w:hint="eastAsia" w:ascii="宋体" w:hAnsi="宋体"/>
          <w:color w:val="auto"/>
          <w:sz w:val="28"/>
          <w:szCs w:val="28"/>
          <w:highlight w:val="none"/>
        </w:rPr>
      </w:pPr>
    </w:p>
    <w:p w14:paraId="4F126C9C">
      <w:pPr>
        <w:widowControl/>
        <w:snapToGrid w:val="0"/>
        <w:spacing w:line="360" w:lineRule="auto"/>
        <w:ind w:right="102"/>
        <w:jc w:val="left"/>
        <w:rPr>
          <w:rFonts w:hint="eastAsia" w:ascii="宋体" w:hAnsi="宋体"/>
          <w:color w:val="auto"/>
          <w:sz w:val="28"/>
          <w:szCs w:val="28"/>
          <w:highlight w:val="none"/>
        </w:rPr>
      </w:pPr>
    </w:p>
    <w:p w14:paraId="1218B423">
      <w:pPr>
        <w:widowControl/>
        <w:snapToGrid w:val="0"/>
        <w:spacing w:line="360" w:lineRule="auto"/>
        <w:ind w:right="102"/>
        <w:jc w:val="left"/>
        <w:rPr>
          <w:rFonts w:hint="eastAsia" w:ascii="宋体" w:hAnsi="宋体"/>
          <w:color w:val="auto"/>
          <w:sz w:val="28"/>
          <w:szCs w:val="28"/>
          <w:highlight w:val="none"/>
        </w:rPr>
      </w:pPr>
    </w:p>
    <w:p w14:paraId="2201E9EA">
      <w:pPr>
        <w:widowControl/>
        <w:snapToGrid w:val="0"/>
        <w:spacing w:line="360" w:lineRule="auto"/>
        <w:ind w:right="102"/>
        <w:jc w:val="left"/>
        <w:rPr>
          <w:rFonts w:hint="eastAsia" w:ascii="宋体" w:hAnsi="宋体"/>
          <w:color w:val="auto"/>
          <w:sz w:val="28"/>
          <w:szCs w:val="28"/>
          <w:highlight w:val="none"/>
        </w:rPr>
      </w:pPr>
    </w:p>
    <w:p w14:paraId="041E13E0">
      <w:pPr>
        <w:widowControl/>
        <w:snapToGrid w:val="0"/>
        <w:spacing w:line="360" w:lineRule="auto"/>
        <w:ind w:right="102"/>
        <w:jc w:val="left"/>
        <w:rPr>
          <w:rFonts w:hint="eastAsia" w:ascii="宋体" w:hAnsi="宋体"/>
          <w:color w:val="auto"/>
          <w:sz w:val="28"/>
          <w:szCs w:val="28"/>
          <w:highlight w:val="none"/>
        </w:rPr>
      </w:pPr>
    </w:p>
    <w:p w14:paraId="19AAE9E9">
      <w:pPr>
        <w:widowControl/>
        <w:snapToGrid w:val="0"/>
        <w:spacing w:line="360" w:lineRule="auto"/>
        <w:ind w:right="102"/>
        <w:jc w:val="left"/>
        <w:rPr>
          <w:rFonts w:hint="eastAsia" w:ascii="宋体" w:hAnsi="宋体"/>
          <w:color w:val="auto"/>
          <w:sz w:val="28"/>
          <w:szCs w:val="28"/>
          <w:highlight w:val="none"/>
        </w:rPr>
      </w:pPr>
    </w:p>
    <w:p w14:paraId="504E6F01">
      <w:pPr>
        <w:widowControl/>
        <w:snapToGrid w:val="0"/>
        <w:spacing w:line="360" w:lineRule="auto"/>
        <w:ind w:right="102"/>
        <w:jc w:val="left"/>
        <w:rPr>
          <w:rFonts w:hint="eastAsia" w:ascii="宋体" w:hAnsi="宋体"/>
          <w:color w:val="auto"/>
          <w:sz w:val="28"/>
          <w:szCs w:val="28"/>
          <w:highlight w:val="none"/>
        </w:rPr>
      </w:pPr>
    </w:p>
    <w:p w14:paraId="302729B3">
      <w:pPr>
        <w:widowControl/>
        <w:snapToGrid w:val="0"/>
        <w:spacing w:line="360" w:lineRule="auto"/>
        <w:ind w:right="102"/>
        <w:jc w:val="left"/>
        <w:rPr>
          <w:rFonts w:hint="eastAsia" w:ascii="宋体" w:hAnsi="宋体"/>
          <w:color w:val="auto"/>
          <w:sz w:val="28"/>
          <w:szCs w:val="28"/>
          <w:highlight w:val="none"/>
        </w:rPr>
      </w:pPr>
    </w:p>
    <w:p w14:paraId="032BD9BF">
      <w:pPr>
        <w:pStyle w:val="9"/>
        <w:rPr>
          <w:rFonts w:hint="eastAsia"/>
          <w:color w:val="auto"/>
          <w:highlight w:val="none"/>
        </w:rPr>
      </w:pPr>
    </w:p>
    <w:p w14:paraId="3F629FAD">
      <w:pPr>
        <w:widowControl/>
        <w:snapToGrid w:val="0"/>
        <w:spacing w:line="360" w:lineRule="auto"/>
        <w:ind w:right="102"/>
        <w:jc w:val="left"/>
        <w:rPr>
          <w:rFonts w:hint="eastAsia" w:ascii="宋体" w:hAnsi="宋体"/>
          <w:color w:val="auto"/>
          <w:sz w:val="28"/>
          <w:szCs w:val="28"/>
          <w:highlight w:val="none"/>
        </w:rPr>
      </w:pPr>
    </w:p>
    <w:p w14:paraId="3D89696E">
      <w:pPr>
        <w:jc w:val="left"/>
        <w:rPr>
          <w:rFonts w:hint="eastAsia" w:eastAsia="宋体"/>
          <w:b w:val="0"/>
          <w:bCs/>
          <w:color w:val="auto"/>
          <w:kern w:val="0"/>
          <w:sz w:val="24"/>
          <w:szCs w:val="24"/>
          <w:highlight w:val="none"/>
          <w:lang w:eastAsia="zh-CN"/>
        </w:rPr>
      </w:pPr>
      <w:r>
        <w:rPr>
          <w:rFonts w:hint="eastAsia"/>
          <w:b w:val="0"/>
          <w:bCs/>
          <w:color w:val="auto"/>
          <w:kern w:val="0"/>
          <w:sz w:val="24"/>
          <w:szCs w:val="24"/>
          <w:highlight w:val="none"/>
          <w:lang w:eastAsia="zh-CN"/>
        </w:rPr>
        <w:t>附件</w:t>
      </w:r>
    </w:p>
    <w:p w14:paraId="41ED07BA">
      <w:pPr>
        <w:jc w:val="center"/>
        <w:rPr>
          <w:rFonts w:hint="eastAsia"/>
          <w:b/>
          <w:color w:val="auto"/>
          <w:kern w:val="0"/>
          <w:sz w:val="44"/>
          <w:szCs w:val="44"/>
          <w:highlight w:val="none"/>
        </w:rPr>
      </w:pPr>
      <w:r>
        <w:rPr>
          <w:rFonts w:hint="eastAsia"/>
          <w:b/>
          <w:color w:val="auto"/>
          <w:kern w:val="0"/>
          <w:sz w:val="44"/>
          <w:szCs w:val="44"/>
          <w:highlight w:val="none"/>
        </w:rPr>
        <w:t>评标委员会成员声明</w:t>
      </w:r>
    </w:p>
    <w:p w14:paraId="220428D0">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本项目招标人：</w:t>
      </w:r>
    </w:p>
    <w:p w14:paraId="648B0FB0">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本人就参与</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项目的评标工作，作出郑重声明：</w:t>
      </w:r>
    </w:p>
    <w:p w14:paraId="5E4DA325">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47A4BD3C">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3D794EA">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6A004B58">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9A3EC75">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340E6D62">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如果本人违反上述声明内容，造成的后果由本人自行承担。</w:t>
      </w:r>
    </w:p>
    <w:p w14:paraId="20B3547B">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rPr>
      </w:pPr>
    </w:p>
    <w:p w14:paraId="0F3E7B55">
      <w:pPr>
        <w:pStyle w:val="25"/>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                             声明人：</w:t>
      </w:r>
      <w:r>
        <w:rPr>
          <w:rFonts w:hint="eastAsia" w:ascii="宋体" w:hAnsi="宋体" w:eastAsia="宋体"/>
          <w:color w:val="auto"/>
          <w:sz w:val="24"/>
          <w:szCs w:val="24"/>
          <w:highlight w:val="none"/>
          <w:u w:val="single"/>
        </w:rPr>
        <w:t xml:space="preserve">（签名）  </w:t>
      </w:r>
    </w:p>
    <w:p w14:paraId="5B6EC8FF">
      <w:pPr>
        <w:rPr>
          <w:color w:val="auto"/>
          <w:highlight w:val="none"/>
        </w:rPr>
      </w:pPr>
    </w:p>
    <w:p w14:paraId="327302E9">
      <w:pPr>
        <w:pStyle w:val="9"/>
        <w:rPr>
          <w:color w:val="auto"/>
          <w:highlight w:val="none"/>
        </w:rPr>
      </w:pPr>
    </w:p>
    <w:p w14:paraId="74D89C20">
      <w:pPr>
        <w:widowControl/>
        <w:snapToGrid w:val="0"/>
        <w:spacing w:line="360" w:lineRule="auto"/>
        <w:ind w:right="102"/>
        <w:jc w:val="left"/>
        <w:rPr>
          <w:rFonts w:ascii="宋体"/>
          <w:color w:val="auto"/>
          <w:sz w:val="28"/>
          <w:szCs w:val="28"/>
          <w:highlight w:val="none"/>
        </w:rPr>
      </w:pPr>
      <w:r>
        <w:rPr>
          <w:rFonts w:hint="eastAsia" w:ascii="宋体" w:hAnsi="宋体"/>
          <w:color w:val="auto"/>
          <w:sz w:val="28"/>
          <w:szCs w:val="28"/>
          <w:highlight w:val="none"/>
        </w:rPr>
        <w:t>附表一</w:t>
      </w:r>
    </w:p>
    <w:p w14:paraId="685E4ACB">
      <w:pPr>
        <w:jc w:val="center"/>
        <w:rPr>
          <w:b/>
          <w:color w:val="auto"/>
          <w:sz w:val="32"/>
          <w:szCs w:val="32"/>
          <w:highlight w:val="none"/>
        </w:rPr>
      </w:pPr>
      <w:r>
        <w:rPr>
          <w:rFonts w:hint="eastAsia"/>
          <w:b/>
          <w:color w:val="auto"/>
          <w:sz w:val="32"/>
          <w:szCs w:val="32"/>
          <w:highlight w:val="none"/>
        </w:rPr>
        <w:t>资格审查表</w:t>
      </w:r>
    </w:p>
    <w:p w14:paraId="0C1C654D">
      <w:pPr>
        <w:spacing w:line="480" w:lineRule="auto"/>
        <w:rPr>
          <w:color w:val="auto"/>
          <w:sz w:val="24"/>
          <w:szCs w:val="24"/>
          <w:highlight w:val="none"/>
        </w:rPr>
      </w:pPr>
      <w:r>
        <w:rPr>
          <w:rFonts w:hint="eastAsia"/>
          <w:color w:val="auto"/>
          <w:sz w:val="24"/>
          <w:szCs w:val="24"/>
          <w:highlight w:val="none"/>
          <w:lang w:eastAsia="zh-CN"/>
        </w:rPr>
        <w:t>招标项目</w:t>
      </w:r>
      <w:r>
        <w:rPr>
          <w:rFonts w:hint="eastAsia"/>
          <w:color w:val="auto"/>
          <w:sz w:val="24"/>
          <w:szCs w:val="24"/>
          <w:highlight w:val="none"/>
        </w:rPr>
        <w:t>名称：</w:t>
      </w:r>
    </w:p>
    <w:p w14:paraId="4E347332">
      <w:pPr>
        <w:spacing w:line="480" w:lineRule="auto"/>
        <w:rPr>
          <w:color w:val="auto"/>
          <w:sz w:val="24"/>
          <w:szCs w:val="24"/>
          <w:highlight w:val="none"/>
        </w:rPr>
      </w:pPr>
      <w:r>
        <w:rPr>
          <w:rFonts w:hint="eastAsia"/>
          <w:color w:val="auto"/>
          <w:sz w:val="24"/>
          <w:szCs w:val="24"/>
          <w:highlight w:val="none"/>
        </w:rPr>
        <w:t>投标人名称：</w:t>
      </w:r>
    </w:p>
    <w:tbl>
      <w:tblPr>
        <w:tblStyle w:val="19"/>
        <w:tblW w:w="9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3884"/>
        <w:gridCol w:w="3294"/>
        <w:gridCol w:w="1287"/>
      </w:tblGrid>
      <w:tr w14:paraId="35C8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61943DF6">
            <w:pPr>
              <w:spacing w:before="120" w:after="60"/>
              <w:jc w:val="center"/>
              <w:rPr>
                <w:rFonts w:ascii="宋体" w:hAnsi="宋体"/>
                <w:b/>
                <w:color w:val="auto"/>
                <w:szCs w:val="21"/>
                <w:highlight w:val="none"/>
              </w:rPr>
            </w:pPr>
            <w:r>
              <w:rPr>
                <w:rFonts w:hint="eastAsia" w:ascii="宋体" w:hAnsi="宋体"/>
                <w:b/>
                <w:color w:val="auto"/>
                <w:szCs w:val="21"/>
                <w:highlight w:val="none"/>
              </w:rPr>
              <w:t>序号</w:t>
            </w:r>
          </w:p>
        </w:tc>
        <w:tc>
          <w:tcPr>
            <w:tcW w:w="3884" w:type="dxa"/>
            <w:tcBorders>
              <w:top w:val="single" w:color="auto" w:sz="4" w:space="0"/>
              <w:left w:val="single" w:color="auto" w:sz="4" w:space="0"/>
              <w:bottom w:val="single" w:color="auto" w:sz="4" w:space="0"/>
              <w:right w:val="single" w:color="auto" w:sz="4" w:space="0"/>
            </w:tcBorders>
            <w:vAlign w:val="center"/>
          </w:tcPr>
          <w:p w14:paraId="1F938D25">
            <w:pPr>
              <w:spacing w:before="120" w:after="60"/>
              <w:jc w:val="center"/>
              <w:rPr>
                <w:rFonts w:ascii="宋体" w:hAnsi="宋体"/>
                <w:b/>
                <w:color w:val="auto"/>
                <w:szCs w:val="21"/>
                <w:highlight w:val="none"/>
              </w:rPr>
            </w:pPr>
            <w:r>
              <w:rPr>
                <w:rFonts w:hint="eastAsia" w:ascii="宋体" w:hAnsi="宋体"/>
                <w:b/>
                <w:color w:val="auto"/>
                <w:szCs w:val="21"/>
                <w:highlight w:val="none"/>
              </w:rPr>
              <w:t>审查项目</w:t>
            </w:r>
          </w:p>
        </w:tc>
        <w:tc>
          <w:tcPr>
            <w:tcW w:w="3294" w:type="dxa"/>
            <w:tcBorders>
              <w:top w:val="single" w:color="auto" w:sz="4" w:space="0"/>
              <w:left w:val="single" w:color="auto" w:sz="4" w:space="0"/>
              <w:bottom w:val="single" w:color="auto" w:sz="4" w:space="0"/>
              <w:right w:val="single" w:color="auto" w:sz="4" w:space="0"/>
            </w:tcBorders>
            <w:vAlign w:val="center"/>
          </w:tcPr>
          <w:p w14:paraId="58994259">
            <w:pPr>
              <w:spacing w:before="120" w:after="60"/>
              <w:jc w:val="center"/>
              <w:rPr>
                <w:rFonts w:ascii="宋体" w:hAnsi="宋体"/>
                <w:b/>
                <w:color w:val="auto"/>
                <w:szCs w:val="21"/>
                <w:highlight w:val="none"/>
              </w:rPr>
            </w:pPr>
            <w:r>
              <w:rPr>
                <w:rFonts w:hint="eastAsia" w:ascii="宋体" w:hAnsi="宋体"/>
                <w:b/>
                <w:color w:val="auto"/>
                <w:szCs w:val="21"/>
                <w:highlight w:val="none"/>
              </w:rPr>
              <w:t>须审查的资料</w:t>
            </w:r>
          </w:p>
        </w:tc>
        <w:tc>
          <w:tcPr>
            <w:tcW w:w="1287" w:type="dxa"/>
            <w:tcBorders>
              <w:top w:val="single" w:color="auto" w:sz="4" w:space="0"/>
              <w:left w:val="single" w:color="auto" w:sz="4" w:space="0"/>
              <w:bottom w:val="single" w:color="auto" w:sz="4" w:space="0"/>
              <w:right w:val="single" w:color="auto" w:sz="4" w:space="0"/>
            </w:tcBorders>
            <w:vAlign w:val="center"/>
          </w:tcPr>
          <w:p w14:paraId="260BC864">
            <w:pPr>
              <w:spacing w:before="120" w:after="60"/>
              <w:jc w:val="center"/>
              <w:rPr>
                <w:rFonts w:ascii="宋体" w:hAnsi="宋体"/>
                <w:b/>
                <w:color w:val="auto"/>
                <w:szCs w:val="21"/>
                <w:highlight w:val="none"/>
              </w:rPr>
            </w:pPr>
            <w:r>
              <w:rPr>
                <w:rFonts w:hint="eastAsia" w:ascii="宋体" w:hAnsi="宋体"/>
                <w:b/>
                <w:color w:val="auto"/>
                <w:szCs w:val="21"/>
                <w:highlight w:val="none"/>
              </w:rPr>
              <w:t>审查结果</w:t>
            </w:r>
          </w:p>
        </w:tc>
      </w:tr>
      <w:tr w14:paraId="1DC5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59CB7EBC">
            <w:pPr>
              <w:spacing w:before="120" w:after="60"/>
              <w:jc w:val="center"/>
              <w:rPr>
                <w:rFonts w:ascii="宋体" w:hAnsi="宋体"/>
                <w:color w:val="auto"/>
                <w:szCs w:val="21"/>
                <w:highlight w:val="none"/>
              </w:rPr>
            </w:pPr>
            <w:r>
              <w:rPr>
                <w:rFonts w:ascii="宋体" w:hAnsi="宋体"/>
                <w:color w:val="auto"/>
                <w:szCs w:val="21"/>
                <w:highlight w:val="none"/>
              </w:rPr>
              <w:t>1</w:t>
            </w:r>
          </w:p>
        </w:tc>
        <w:tc>
          <w:tcPr>
            <w:tcW w:w="3884" w:type="dxa"/>
            <w:tcBorders>
              <w:top w:val="single" w:color="auto" w:sz="4" w:space="0"/>
              <w:left w:val="single" w:color="auto" w:sz="4" w:space="0"/>
              <w:bottom w:val="single" w:color="auto" w:sz="4" w:space="0"/>
              <w:right w:val="single" w:color="auto" w:sz="4" w:space="0"/>
            </w:tcBorders>
            <w:vAlign w:val="center"/>
          </w:tcPr>
          <w:p w14:paraId="3A965A0E">
            <w:pPr>
              <w:spacing w:before="120" w:after="60"/>
              <w:jc w:val="center"/>
              <w:rPr>
                <w:rFonts w:ascii="宋体" w:hAnsi="宋体"/>
                <w:color w:val="auto"/>
                <w:szCs w:val="21"/>
                <w:highlight w:val="none"/>
              </w:rPr>
            </w:pPr>
            <w:r>
              <w:rPr>
                <w:rFonts w:hint="eastAsia" w:ascii="宋体" w:hAnsi="宋体"/>
                <w:color w:val="auto"/>
                <w:szCs w:val="21"/>
                <w:highlight w:val="none"/>
              </w:rPr>
              <w:t>投标人参加投标的意思表达清楚，投标人代表被授权有效</w:t>
            </w:r>
          </w:p>
        </w:tc>
        <w:tc>
          <w:tcPr>
            <w:tcW w:w="3294" w:type="dxa"/>
            <w:tcBorders>
              <w:top w:val="single" w:color="auto" w:sz="4" w:space="0"/>
              <w:left w:val="single" w:color="auto" w:sz="4" w:space="0"/>
              <w:bottom w:val="single" w:color="auto" w:sz="4" w:space="0"/>
              <w:right w:val="single" w:color="auto" w:sz="4" w:space="0"/>
            </w:tcBorders>
            <w:vAlign w:val="center"/>
          </w:tcPr>
          <w:p w14:paraId="249E7168">
            <w:pPr>
              <w:spacing w:before="120" w:after="60"/>
              <w:jc w:val="center"/>
              <w:rPr>
                <w:rFonts w:ascii="宋体" w:hAnsi="宋体"/>
                <w:color w:val="auto"/>
                <w:szCs w:val="21"/>
                <w:highlight w:val="none"/>
              </w:rPr>
            </w:pPr>
            <w:r>
              <w:rPr>
                <w:rFonts w:hint="eastAsia" w:ascii="宋体" w:hAnsi="宋体"/>
                <w:color w:val="auto"/>
                <w:szCs w:val="21"/>
                <w:highlight w:val="none"/>
              </w:rPr>
              <w:t>投标人声明、法定代表人证明书；委托投标的还应提供法人授权委托证明书</w:t>
            </w:r>
          </w:p>
        </w:tc>
        <w:tc>
          <w:tcPr>
            <w:tcW w:w="1287" w:type="dxa"/>
            <w:tcBorders>
              <w:top w:val="single" w:color="auto" w:sz="4" w:space="0"/>
              <w:left w:val="single" w:color="auto" w:sz="4" w:space="0"/>
              <w:bottom w:val="single" w:color="auto" w:sz="4" w:space="0"/>
              <w:right w:val="single" w:color="auto" w:sz="4" w:space="0"/>
            </w:tcBorders>
            <w:vAlign w:val="center"/>
          </w:tcPr>
          <w:p w14:paraId="05415676">
            <w:pPr>
              <w:spacing w:before="120" w:after="60"/>
              <w:jc w:val="center"/>
              <w:rPr>
                <w:rFonts w:ascii="宋体" w:hAnsi="宋体"/>
                <w:color w:val="auto"/>
                <w:szCs w:val="21"/>
                <w:highlight w:val="none"/>
              </w:rPr>
            </w:pPr>
          </w:p>
        </w:tc>
      </w:tr>
      <w:tr w14:paraId="43B9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0373CE29">
            <w:pPr>
              <w:spacing w:before="120" w:after="60"/>
              <w:jc w:val="center"/>
              <w:rPr>
                <w:rFonts w:ascii="宋体" w:hAnsi="宋体"/>
                <w:color w:val="auto"/>
                <w:szCs w:val="21"/>
                <w:highlight w:val="none"/>
              </w:rPr>
            </w:pPr>
            <w:r>
              <w:rPr>
                <w:rFonts w:ascii="宋体" w:hAnsi="宋体"/>
                <w:color w:val="auto"/>
                <w:szCs w:val="21"/>
                <w:highlight w:val="none"/>
              </w:rPr>
              <w:t>2</w:t>
            </w:r>
          </w:p>
        </w:tc>
        <w:tc>
          <w:tcPr>
            <w:tcW w:w="3884" w:type="dxa"/>
            <w:tcBorders>
              <w:top w:val="single" w:color="auto" w:sz="4" w:space="0"/>
              <w:left w:val="single" w:color="auto" w:sz="4" w:space="0"/>
              <w:bottom w:val="single" w:color="auto" w:sz="4" w:space="0"/>
              <w:right w:val="single" w:color="auto" w:sz="4" w:space="0"/>
            </w:tcBorders>
            <w:vAlign w:val="center"/>
          </w:tcPr>
          <w:p w14:paraId="57AF2865">
            <w:pPr>
              <w:spacing w:before="120" w:after="60"/>
              <w:jc w:val="center"/>
              <w:rPr>
                <w:rFonts w:ascii="宋体" w:hAnsi="宋体"/>
                <w:color w:val="auto"/>
                <w:szCs w:val="21"/>
                <w:highlight w:val="none"/>
              </w:rPr>
            </w:pPr>
            <w:r>
              <w:rPr>
                <w:rFonts w:hint="eastAsia" w:ascii="宋体" w:hAnsi="宋体"/>
                <w:color w:val="auto"/>
                <w:szCs w:val="21"/>
                <w:highlight w:val="none"/>
              </w:rPr>
              <w:t>投标人均具有独立法人资格，按国家法律经营</w:t>
            </w:r>
          </w:p>
        </w:tc>
        <w:tc>
          <w:tcPr>
            <w:tcW w:w="3294" w:type="dxa"/>
            <w:tcBorders>
              <w:top w:val="single" w:color="auto" w:sz="4" w:space="0"/>
              <w:left w:val="single" w:color="auto" w:sz="4" w:space="0"/>
              <w:bottom w:val="single" w:color="auto" w:sz="4" w:space="0"/>
              <w:right w:val="single" w:color="auto" w:sz="4" w:space="0"/>
            </w:tcBorders>
            <w:vAlign w:val="center"/>
          </w:tcPr>
          <w:p w14:paraId="3B4CBD54">
            <w:pPr>
              <w:spacing w:before="120" w:after="60"/>
              <w:jc w:val="center"/>
              <w:rPr>
                <w:rFonts w:ascii="宋体" w:hAnsi="宋体"/>
                <w:color w:val="auto"/>
                <w:szCs w:val="21"/>
                <w:highlight w:val="none"/>
              </w:rPr>
            </w:pPr>
            <w:r>
              <w:rPr>
                <w:rFonts w:hint="eastAsia" w:ascii="宋体" w:hAnsi="宋体"/>
                <w:color w:val="auto"/>
                <w:szCs w:val="21"/>
                <w:highlight w:val="none"/>
              </w:rPr>
              <w:t>营业执照扫描件或电子证照</w:t>
            </w:r>
          </w:p>
        </w:tc>
        <w:tc>
          <w:tcPr>
            <w:tcW w:w="1287" w:type="dxa"/>
            <w:tcBorders>
              <w:top w:val="single" w:color="auto" w:sz="4" w:space="0"/>
              <w:left w:val="single" w:color="auto" w:sz="4" w:space="0"/>
              <w:bottom w:val="single" w:color="auto" w:sz="4" w:space="0"/>
              <w:right w:val="single" w:color="auto" w:sz="4" w:space="0"/>
            </w:tcBorders>
            <w:vAlign w:val="center"/>
          </w:tcPr>
          <w:p w14:paraId="4628A654">
            <w:pPr>
              <w:spacing w:before="120" w:after="60"/>
              <w:jc w:val="center"/>
              <w:rPr>
                <w:rFonts w:ascii="宋体" w:hAnsi="宋体"/>
                <w:color w:val="auto"/>
                <w:szCs w:val="21"/>
                <w:highlight w:val="none"/>
              </w:rPr>
            </w:pPr>
          </w:p>
        </w:tc>
      </w:tr>
      <w:tr w14:paraId="327E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AF61079">
            <w:pPr>
              <w:spacing w:before="120" w:after="60"/>
              <w:jc w:val="center"/>
              <w:rPr>
                <w:rFonts w:ascii="宋体" w:hAnsi="宋体"/>
                <w:color w:val="auto"/>
                <w:szCs w:val="21"/>
                <w:highlight w:val="none"/>
              </w:rPr>
            </w:pPr>
            <w:r>
              <w:rPr>
                <w:rFonts w:ascii="宋体" w:hAnsi="宋体"/>
                <w:color w:val="auto"/>
                <w:szCs w:val="21"/>
                <w:highlight w:val="none"/>
              </w:rPr>
              <w:t>3</w:t>
            </w:r>
          </w:p>
        </w:tc>
        <w:tc>
          <w:tcPr>
            <w:tcW w:w="3884" w:type="dxa"/>
            <w:tcBorders>
              <w:top w:val="single" w:color="auto" w:sz="4" w:space="0"/>
              <w:left w:val="single" w:color="auto" w:sz="4" w:space="0"/>
              <w:bottom w:val="single" w:color="auto" w:sz="4" w:space="0"/>
              <w:right w:val="single" w:color="auto" w:sz="4" w:space="0"/>
            </w:tcBorders>
            <w:vAlign w:val="center"/>
          </w:tcPr>
          <w:p w14:paraId="4873F8AB">
            <w:pPr>
              <w:spacing w:before="120" w:after="60"/>
              <w:jc w:val="center"/>
              <w:rPr>
                <w:rFonts w:ascii="宋体" w:hAnsi="宋体"/>
                <w:color w:val="auto"/>
                <w:szCs w:val="21"/>
                <w:highlight w:val="none"/>
              </w:rPr>
            </w:pPr>
            <w:r>
              <w:rPr>
                <w:rFonts w:hint="eastAsia" w:ascii="宋体" w:hAnsi="宋体"/>
                <w:color w:val="auto"/>
                <w:szCs w:val="21"/>
                <w:highlight w:val="none"/>
              </w:rPr>
              <w:t>投标人均持有建设行政主管部门颁发</w:t>
            </w:r>
            <w:r>
              <w:rPr>
                <w:rFonts w:hint="eastAsia" w:ascii="宋体" w:hAnsi="宋体"/>
                <w:color w:val="auto"/>
                <w:szCs w:val="21"/>
                <w:highlight w:val="none"/>
                <w:lang w:eastAsia="zh-CN"/>
              </w:rPr>
              <w:t>有效期内</w:t>
            </w:r>
            <w:r>
              <w:rPr>
                <w:rFonts w:hint="eastAsia" w:ascii="宋体" w:hAnsi="宋体"/>
                <w:color w:val="auto"/>
                <w:szCs w:val="21"/>
                <w:highlight w:val="none"/>
              </w:rPr>
              <w:t>的企业资质证书及安全生产许可证；投标人资质符合公告要求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3425655F">
            <w:pPr>
              <w:spacing w:before="120" w:after="60"/>
              <w:jc w:val="center"/>
              <w:rPr>
                <w:rFonts w:ascii="宋体" w:hAnsi="宋体"/>
                <w:color w:val="auto"/>
                <w:szCs w:val="21"/>
                <w:highlight w:val="none"/>
              </w:rPr>
            </w:pPr>
            <w:r>
              <w:rPr>
                <w:rFonts w:hint="eastAsia" w:ascii="宋体" w:hAnsi="宋体"/>
                <w:color w:val="auto"/>
                <w:szCs w:val="21"/>
                <w:highlight w:val="none"/>
              </w:rPr>
              <w:t>资质证书扫描件或电子证照、安全生产许可证扫描件或电子证照</w:t>
            </w:r>
          </w:p>
        </w:tc>
        <w:tc>
          <w:tcPr>
            <w:tcW w:w="1287" w:type="dxa"/>
            <w:tcBorders>
              <w:top w:val="single" w:color="auto" w:sz="4" w:space="0"/>
              <w:left w:val="single" w:color="auto" w:sz="4" w:space="0"/>
              <w:bottom w:val="single" w:color="auto" w:sz="4" w:space="0"/>
              <w:right w:val="single" w:color="auto" w:sz="4" w:space="0"/>
            </w:tcBorders>
            <w:vAlign w:val="center"/>
          </w:tcPr>
          <w:p w14:paraId="64A9F2D2">
            <w:pPr>
              <w:spacing w:before="120" w:after="60"/>
              <w:jc w:val="center"/>
              <w:rPr>
                <w:rFonts w:ascii="宋体" w:hAnsi="宋体"/>
                <w:color w:val="auto"/>
                <w:szCs w:val="21"/>
                <w:highlight w:val="none"/>
              </w:rPr>
            </w:pPr>
          </w:p>
        </w:tc>
      </w:tr>
      <w:tr w14:paraId="59E7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4789B98F">
            <w:pPr>
              <w:spacing w:before="120" w:after="60"/>
              <w:jc w:val="center"/>
              <w:rPr>
                <w:rFonts w:ascii="宋体" w:hAnsi="宋体"/>
                <w:color w:val="auto"/>
                <w:szCs w:val="21"/>
                <w:highlight w:val="none"/>
              </w:rPr>
            </w:pPr>
            <w:r>
              <w:rPr>
                <w:rFonts w:ascii="宋体" w:hAnsi="宋体"/>
                <w:color w:val="auto"/>
                <w:szCs w:val="21"/>
                <w:highlight w:val="none"/>
              </w:rPr>
              <w:t>4</w:t>
            </w:r>
          </w:p>
        </w:tc>
        <w:tc>
          <w:tcPr>
            <w:tcW w:w="3884" w:type="dxa"/>
            <w:tcBorders>
              <w:top w:val="single" w:color="auto" w:sz="4" w:space="0"/>
              <w:left w:val="single" w:color="auto" w:sz="4" w:space="0"/>
              <w:bottom w:val="single" w:color="auto" w:sz="4" w:space="0"/>
              <w:right w:val="single" w:color="auto" w:sz="4" w:space="0"/>
            </w:tcBorders>
            <w:vAlign w:val="center"/>
          </w:tcPr>
          <w:p w14:paraId="6A84AE51">
            <w:pPr>
              <w:spacing w:before="120" w:after="60"/>
              <w:jc w:val="center"/>
              <w:rPr>
                <w:rFonts w:ascii="宋体" w:hAnsi="宋体"/>
                <w:color w:val="auto"/>
                <w:szCs w:val="21"/>
                <w:highlight w:val="none"/>
              </w:rPr>
            </w:pPr>
            <w:r>
              <w:rPr>
                <w:rFonts w:hint="eastAsia" w:ascii="宋体" w:hAnsi="宋体"/>
                <w:color w:val="auto"/>
                <w:szCs w:val="21"/>
                <w:highlight w:val="none"/>
              </w:rPr>
              <w:t>投标人拟担任本工程项目负责人符合公告要求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567D7CE2">
            <w:pPr>
              <w:spacing w:before="120" w:after="60"/>
              <w:jc w:val="center"/>
              <w:rPr>
                <w:rFonts w:ascii="宋体" w:hAnsi="宋体"/>
                <w:color w:val="auto"/>
                <w:szCs w:val="21"/>
                <w:highlight w:val="none"/>
              </w:rPr>
            </w:pPr>
            <w:r>
              <w:rPr>
                <w:rFonts w:hint="eastAsia" w:ascii="宋体" w:hAnsi="宋体"/>
                <w:color w:val="auto"/>
                <w:szCs w:val="21"/>
                <w:highlight w:val="none"/>
              </w:rPr>
              <w:t>有效期内的建造师注册证书扫描件或电子证书（注：打印建造师电子证书后，在个人签名处手写本人签名再扫描提交。）</w:t>
            </w:r>
          </w:p>
        </w:tc>
        <w:tc>
          <w:tcPr>
            <w:tcW w:w="1287" w:type="dxa"/>
            <w:tcBorders>
              <w:top w:val="single" w:color="auto" w:sz="4" w:space="0"/>
              <w:left w:val="single" w:color="auto" w:sz="4" w:space="0"/>
              <w:bottom w:val="single" w:color="auto" w:sz="4" w:space="0"/>
              <w:right w:val="single" w:color="auto" w:sz="4" w:space="0"/>
            </w:tcBorders>
            <w:vAlign w:val="center"/>
          </w:tcPr>
          <w:p w14:paraId="5F0C7F03">
            <w:pPr>
              <w:spacing w:before="120" w:after="60"/>
              <w:jc w:val="center"/>
              <w:rPr>
                <w:rFonts w:ascii="宋体" w:hAnsi="宋体"/>
                <w:color w:val="auto"/>
                <w:szCs w:val="21"/>
                <w:highlight w:val="none"/>
              </w:rPr>
            </w:pPr>
          </w:p>
        </w:tc>
      </w:tr>
      <w:tr w14:paraId="0832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E35A44A">
            <w:pPr>
              <w:spacing w:before="120" w:after="60"/>
              <w:jc w:val="center"/>
              <w:rPr>
                <w:rFonts w:ascii="宋体" w:hAnsi="宋体"/>
                <w:color w:val="auto"/>
                <w:szCs w:val="21"/>
                <w:highlight w:val="none"/>
              </w:rPr>
            </w:pPr>
            <w:r>
              <w:rPr>
                <w:rFonts w:ascii="宋体" w:hAnsi="宋体"/>
                <w:color w:val="auto"/>
                <w:szCs w:val="21"/>
                <w:highlight w:val="none"/>
              </w:rPr>
              <w:t>5</w:t>
            </w:r>
          </w:p>
        </w:tc>
        <w:tc>
          <w:tcPr>
            <w:tcW w:w="3884" w:type="dxa"/>
            <w:tcBorders>
              <w:top w:val="single" w:color="auto" w:sz="4" w:space="0"/>
              <w:left w:val="single" w:color="auto" w:sz="4" w:space="0"/>
              <w:bottom w:val="single" w:color="auto" w:sz="4" w:space="0"/>
              <w:right w:val="single" w:color="auto" w:sz="4" w:space="0"/>
            </w:tcBorders>
            <w:vAlign w:val="center"/>
          </w:tcPr>
          <w:p w14:paraId="5BC3CBFA">
            <w:pPr>
              <w:spacing w:before="120" w:after="60"/>
              <w:jc w:val="center"/>
              <w:rPr>
                <w:rFonts w:ascii="宋体" w:hAnsi="宋体"/>
                <w:color w:val="auto"/>
                <w:szCs w:val="21"/>
                <w:highlight w:val="none"/>
              </w:rPr>
            </w:pPr>
            <w:r>
              <w:rPr>
                <w:rFonts w:hint="eastAsia" w:ascii="宋体" w:hAnsi="宋体"/>
                <w:color w:val="auto"/>
                <w:szCs w:val="21"/>
                <w:highlight w:val="none"/>
              </w:rPr>
              <w:t>持有项目负责人安全生产考核合格证（B类）或建筑施工企业项目负责人安全生产考核合格证</w:t>
            </w:r>
          </w:p>
        </w:tc>
        <w:tc>
          <w:tcPr>
            <w:tcW w:w="3294" w:type="dxa"/>
            <w:tcBorders>
              <w:top w:val="single" w:color="auto" w:sz="4" w:space="0"/>
              <w:left w:val="single" w:color="auto" w:sz="4" w:space="0"/>
              <w:bottom w:val="single" w:color="auto" w:sz="4" w:space="0"/>
              <w:right w:val="single" w:color="auto" w:sz="4" w:space="0"/>
            </w:tcBorders>
            <w:vAlign w:val="center"/>
          </w:tcPr>
          <w:p w14:paraId="5C679E6F">
            <w:pPr>
              <w:spacing w:before="120" w:after="60"/>
              <w:jc w:val="center"/>
              <w:rPr>
                <w:rFonts w:ascii="宋体" w:hAnsi="宋体"/>
                <w:color w:val="auto"/>
                <w:szCs w:val="21"/>
                <w:highlight w:val="none"/>
              </w:rPr>
            </w:pPr>
            <w:r>
              <w:rPr>
                <w:rFonts w:hint="eastAsia" w:ascii="宋体" w:hAnsi="宋体"/>
                <w:color w:val="auto"/>
                <w:szCs w:val="21"/>
                <w:highlight w:val="none"/>
              </w:rPr>
              <w:t>项目负责人安全生产考核合格证（B类）或建筑施工企业项目负责人安全生产考核合格证证书扫描件或电子证书</w:t>
            </w:r>
          </w:p>
        </w:tc>
        <w:tc>
          <w:tcPr>
            <w:tcW w:w="1287" w:type="dxa"/>
            <w:tcBorders>
              <w:top w:val="single" w:color="auto" w:sz="4" w:space="0"/>
              <w:left w:val="single" w:color="auto" w:sz="4" w:space="0"/>
              <w:bottom w:val="single" w:color="auto" w:sz="4" w:space="0"/>
              <w:right w:val="single" w:color="auto" w:sz="4" w:space="0"/>
            </w:tcBorders>
            <w:vAlign w:val="center"/>
          </w:tcPr>
          <w:p w14:paraId="71695E90">
            <w:pPr>
              <w:spacing w:before="120" w:after="60"/>
              <w:jc w:val="center"/>
              <w:rPr>
                <w:rFonts w:ascii="宋体" w:hAnsi="宋体"/>
                <w:color w:val="auto"/>
                <w:szCs w:val="21"/>
                <w:highlight w:val="none"/>
              </w:rPr>
            </w:pPr>
          </w:p>
        </w:tc>
      </w:tr>
      <w:tr w14:paraId="17BC1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2248802B">
            <w:pPr>
              <w:spacing w:before="120" w:after="60"/>
              <w:jc w:val="center"/>
              <w:rPr>
                <w:rFonts w:hint="eastAsia" w:ascii="宋体" w:hAnsi="宋体"/>
                <w:color w:val="auto"/>
                <w:szCs w:val="21"/>
                <w:highlight w:val="none"/>
                <w:lang w:val="en-US" w:eastAsia="zh-CN"/>
              </w:rPr>
            </w:pPr>
            <w:r>
              <w:rPr>
                <w:rFonts w:hint="eastAsia" w:ascii="宋体" w:hAnsi="宋体" w:cs="宋体"/>
                <w:color w:val="auto"/>
                <w:szCs w:val="21"/>
                <w:highlight w:val="none"/>
              </w:rPr>
              <w:t>6</w:t>
            </w:r>
          </w:p>
        </w:tc>
        <w:tc>
          <w:tcPr>
            <w:tcW w:w="3884" w:type="dxa"/>
            <w:tcBorders>
              <w:top w:val="single" w:color="auto" w:sz="4" w:space="0"/>
              <w:left w:val="single" w:color="auto" w:sz="4" w:space="0"/>
              <w:bottom w:val="single" w:color="auto" w:sz="4" w:space="0"/>
              <w:right w:val="single" w:color="auto" w:sz="4" w:space="0"/>
            </w:tcBorders>
            <w:vAlign w:val="center"/>
          </w:tcPr>
          <w:p w14:paraId="7ACDC36D">
            <w:pPr>
              <w:spacing w:before="120" w:after="60"/>
              <w:jc w:val="center"/>
              <w:rPr>
                <w:rFonts w:hint="eastAsia" w:ascii="宋体" w:hAnsi="宋体"/>
                <w:color w:val="auto"/>
                <w:szCs w:val="21"/>
                <w:highlight w:val="none"/>
              </w:rPr>
            </w:pPr>
            <w:r>
              <w:rPr>
                <w:rFonts w:hint="eastAsia" w:ascii="宋体" w:hAnsi="宋体" w:cs="宋体"/>
                <w:color w:val="auto"/>
                <w:szCs w:val="21"/>
                <w:highlight w:val="none"/>
                <w:u w:val="single"/>
              </w:rPr>
              <w:t>投标人拟担任本工程技术负责人符合公告要求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20D97068">
            <w:pPr>
              <w:spacing w:before="120" w:after="60"/>
              <w:jc w:val="center"/>
              <w:rPr>
                <w:rFonts w:hint="eastAsia" w:ascii="宋体" w:hAnsi="宋体"/>
                <w:color w:val="auto"/>
                <w:szCs w:val="21"/>
                <w:highlight w:val="none"/>
              </w:rPr>
            </w:pPr>
            <w:r>
              <w:rPr>
                <w:rFonts w:hint="eastAsia" w:ascii="宋体" w:hAnsi="宋体" w:cs="宋体"/>
                <w:color w:val="auto"/>
                <w:szCs w:val="21"/>
                <w:highlight w:val="none"/>
                <w:u w:val="single"/>
                <w:lang w:bidi="ar"/>
              </w:rPr>
              <w:t>拟委派技术负责人的职称证书</w:t>
            </w:r>
          </w:p>
        </w:tc>
        <w:tc>
          <w:tcPr>
            <w:tcW w:w="1287" w:type="dxa"/>
            <w:tcBorders>
              <w:top w:val="single" w:color="auto" w:sz="4" w:space="0"/>
              <w:left w:val="single" w:color="auto" w:sz="4" w:space="0"/>
              <w:bottom w:val="single" w:color="auto" w:sz="4" w:space="0"/>
              <w:right w:val="single" w:color="auto" w:sz="4" w:space="0"/>
            </w:tcBorders>
            <w:vAlign w:val="center"/>
          </w:tcPr>
          <w:p w14:paraId="366B88D2">
            <w:pPr>
              <w:spacing w:before="120" w:after="60"/>
              <w:jc w:val="center"/>
              <w:rPr>
                <w:rFonts w:ascii="宋体" w:hAnsi="宋体"/>
                <w:color w:val="auto"/>
                <w:szCs w:val="21"/>
                <w:highlight w:val="none"/>
              </w:rPr>
            </w:pPr>
          </w:p>
        </w:tc>
      </w:tr>
      <w:tr w14:paraId="04D3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1228F89F">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3884" w:type="dxa"/>
            <w:tcBorders>
              <w:top w:val="single" w:color="auto" w:sz="4" w:space="0"/>
              <w:left w:val="single" w:color="auto" w:sz="4" w:space="0"/>
              <w:bottom w:val="single" w:color="auto" w:sz="4" w:space="0"/>
              <w:right w:val="single" w:color="auto" w:sz="4" w:space="0"/>
            </w:tcBorders>
            <w:vAlign w:val="center"/>
          </w:tcPr>
          <w:p w14:paraId="2A551C44">
            <w:pPr>
              <w:spacing w:before="120" w:after="60"/>
              <w:jc w:val="center"/>
              <w:rPr>
                <w:rFonts w:ascii="宋体" w:hAnsi="宋体"/>
                <w:color w:val="auto"/>
                <w:szCs w:val="21"/>
                <w:highlight w:val="none"/>
              </w:rPr>
            </w:pPr>
            <w:r>
              <w:rPr>
                <w:rFonts w:hint="eastAsia" w:ascii="宋体" w:hAnsi="宋体"/>
                <w:color w:val="auto"/>
                <w:szCs w:val="21"/>
                <w:highlight w:val="none"/>
              </w:rPr>
              <w:t>拟配备的专职安全员不少于</w:t>
            </w:r>
            <w:r>
              <w:rPr>
                <w:rFonts w:hint="eastAsia" w:ascii="宋体" w:hAnsi="宋体"/>
                <w:b/>
                <w:bCs/>
                <w:color w:val="auto"/>
                <w:szCs w:val="21"/>
                <w:highlight w:val="none"/>
                <w:u w:val="single"/>
                <w:lang w:val="en-US" w:eastAsia="zh-CN"/>
              </w:rPr>
              <w:t>1</w:t>
            </w:r>
            <w:r>
              <w:rPr>
                <w:rFonts w:hint="eastAsia" w:ascii="宋体" w:hAnsi="宋体"/>
                <w:color w:val="auto"/>
                <w:szCs w:val="21"/>
                <w:highlight w:val="none"/>
              </w:rPr>
              <w:t>人，专职安全员须具有安全生产考核合格证（C类）或建筑施工企业专职安全生产管理人员安全生产考核合格证书（C3）</w:t>
            </w:r>
          </w:p>
        </w:tc>
        <w:tc>
          <w:tcPr>
            <w:tcW w:w="3294" w:type="dxa"/>
            <w:tcBorders>
              <w:top w:val="single" w:color="auto" w:sz="4" w:space="0"/>
              <w:left w:val="single" w:color="auto" w:sz="4" w:space="0"/>
              <w:bottom w:val="single" w:color="auto" w:sz="4" w:space="0"/>
              <w:right w:val="single" w:color="auto" w:sz="4" w:space="0"/>
            </w:tcBorders>
            <w:vAlign w:val="center"/>
          </w:tcPr>
          <w:p w14:paraId="32D5D1AF">
            <w:pPr>
              <w:spacing w:before="120" w:after="60"/>
              <w:jc w:val="center"/>
              <w:rPr>
                <w:rFonts w:ascii="宋体" w:hAnsi="宋体"/>
                <w:color w:val="auto"/>
                <w:szCs w:val="21"/>
                <w:highlight w:val="none"/>
              </w:rPr>
            </w:pPr>
            <w:r>
              <w:rPr>
                <w:rFonts w:hint="eastAsia" w:ascii="宋体" w:hAnsi="宋体"/>
                <w:color w:val="auto"/>
                <w:szCs w:val="21"/>
                <w:highlight w:val="none"/>
              </w:rPr>
              <w:t>专职安全员的安全生产考核合格证（C类）或建筑施工企业专职安全生产管理人员安全生产考核合格证证书扫描件或电子证书</w:t>
            </w:r>
          </w:p>
        </w:tc>
        <w:tc>
          <w:tcPr>
            <w:tcW w:w="1287" w:type="dxa"/>
            <w:tcBorders>
              <w:top w:val="single" w:color="auto" w:sz="4" w:space="0"/>
              <w:left w:val="single" w:color="auto" w:sz="4" w:space="0"/>
              <w:bottom w:val="single" w:color="auto" w:sz="4" w:space="0"/>
              <w:right w:val="single" w:color="auto" w:sz="4" w:space="0"/>
            </w:tcBorders>
            <w:vAlign w:val="center"/>
          </w:tcPr>
          <w:p w14:paraId="30EB0112">
            <w:pPr>
              <w:spacing w:before="120" w:after="60"/>
              <w:jc w:val="center"/>
              <w:rPr>
                <w:rFonts w:ascii="宋体" w:hAnsi="宋体"/>
                <w:color w:val="auto"/>
                <w:szCs w:val="21"/>
                <w:highlight w:val="none"/>
              </w:rPr>
            </w:pPr>
          </w:p>
        </w:tc>
      </w:tr>
      <w:tr w14:paraId="0A17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344093E0">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8</w:t>
            </w:r>
          </w:p>
        </w:tc>
        <w:tc>
          <w:tcPr>
            <w:tcW w:w="3884" w:type="dxa"/>
            <w:tcBorders>
              <w:top w:val="single" w:color="auto" w:sz="4" w:space="0"/>
              <w:left w:val="single" w:color="auto" w:sz="4" w:space="0"/>
              <w:bottom w:val="single" w:color="auto" w:sz="4" w:space="0"/>
              <w:right w:val="single" w:color="auto" w:sz="4" w:space="0"/>
            </w:tcBorders>
            <w:vAlign w:val="center"/>
          </w:tcPr>
          <w:p w14:paraId="2C388393">
            <w:pPr>
              <w:spacing w:before="120" w:after="60"/>
              <w:jc w:val="center"/>
              <w:rPr>
                <w:rFonts w:ascii="宋体" w:hAnsi="宋体"/>
                <w:color w:val="auto"/>
                <w:szCs w:val="21"/>
                <w:highlight w:val="none"/>
              </w:rPr>
            </w:pPr>
            <w:r>
              <w:rPr>
                <w:rFonts w:hint="eastAsia" w:ascii="宋体" w:hAnsi="宋体"/>
                <w:color w:val="auto"/>
                <w:szCs w:val="21"/>
                <w:highlight w:val="none"/>
              </w:rPr>
              <w:t>投标人提供的投标人声明符合公告要求</w:t>
            </w:r>
          </w:p>
        </w:tc>
        <w:tc>
          <w:tcPr>
            <w:tcW w:w="3294" w:type="dxa"/>
            <w:tcBorders>
              <w:top w:val="single" w:color="auto" w:sz="4" w:space="0"/>
              <w:left w:val="single" w:color="auto" w:sz="4" w:space="0"/>
              <w:bottom w:val="single" w:color="auto" w:sz="4" w:space="0"/>
              <w:right w:val="single" w:color="auto" w:sz="4" w:space="0"/>
            </w:tcBorders>
            <w:vAlign w:val="center"/>
          </w:tcPr>
          <w:p w14:paraId="0907413F">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一</w:t>
            </w:r>
            <w:r>
              <w:rPr>
                <w:rFonts w:hint="eastAsia" w:ascii="宋体" w:hAnsi="宋体"/>
                <w:color w:val="auto"/>
                <w:szCs w:val="21"/>
                <w:highlight w:val="none"/>
                <w:lang w:eastAsia="zh-CN"/>
              </w:rPr>
              <w:t>）</w:t>
            </w:r>
            <w:r>
              <w:rPr>
                <w:rFonts w:hint="eastAsia" w:ascii="宋体" w:hAnsi="宋体" w:cs="宋体"/>
                <w:color w:val="auto"/>
                <w:szCs w:val="21"/>
                <w:highlight w:val="none"/>
              </w:rPr>
              <w:t>、投标人声明（二）、投标人声明（三）</w:t>
            </w:r>
          </w:p>
        </w:tc>
        <w:tc>
          <w:tcPr>
            <w:tcW w:w="1287" w:type="dxa"/>
            <w:tcBorders>
              <w:top w:val="single" w:color="auto" w:sz="4" w:space="0"/>
              <w:left w:val="single" w:color="auto" w:sz="4" w:space="0"/>
              <w:bottom w:val="single" w:color="auto" w:sz="4" w:space="0"/>
              <w:right w:val="single" w:color="auto" w:sz="4" w:space="0"/>
            </w:tcBorders>
            <w:vAlign w:val="center"/>
          </w:tcPr>
          <w:p w14:paraId="0604EE28">
            <w:pPr>
              <w:spacing w:before="120" w:after="60"/>
              <w:jc w:val="center"/>
              <w:rPr>
                <w:rFonts w:ascii="宋体" w:hAnsi="宋体"/>
                <w:color w:val="auto"/>
                <w:szCs w:val="21"/>
                <w:highlight w:val="none"/>
              </w:rPr>
            </w:pPr>
          </w:p>
        </w:tc>
      </w:tr>
      <w:tr w14:paraId="3E9E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75D104C6">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9</w:t>
            </w:r>
          </w:p>
        </w:tc>
        <w:tc>
          <w:tcPr>
            <w:tcW w:w="3884" w:type="dxa"/>
            <w:tcBorders>
              <w:top w:val="single" w:color="auto" w:sz="4" w:space="0"/>
              <w:left w:val="single" w:color="auto" w:sz="4" w:space="0"/>
              <w:bottom w:val="single" w:color="auto" w:sz="4" w:space="0"/>
              <w:right w:val="single" w:color="auto" w:sz="4" w:space="0"/>
            </w:tcBorders>
            <w:vAlign w:val="center"/>
          </w:tcPr>
          <w:p w14:paraId="234D3386">
            <w:pPr>
              <w:spacing w:before="120" w:after="60"/>
              <w:jc w:val="center"/>
              <w:rPr>
                <w:rFonts w:ascii="宋体" w:hAnsi="宋体"/>
                <w:color w:val="auto"/>
                <w:szCs w:val="21"/>
                <w:highlight w:val="none"/>
              </w:rPr>
            </w:pPr>
            <w:r>
              <w:rPr>
                <w:rFonts w:hint="eastAsia" w:ascii="宋体" w:hAnsi="宋体"/>
                <w:color w:val="auto"/>
                <w:szCs w:val="21"/>
                <w:highlight w:val="none"/>
              </w:rPr>
              <w:t>投标人声明中签字的项目负责人和技术负责人与本项目拟派的项目负责人和技术负责人一致</w:t>
            </w:r>
          </w:p>
        </w:tc>
        <w:tc>
          <w:tcPr>
            <w:tcW w:w="3294" w:type="dxa"/>
            <w:tcBorders>
              <w:top w:val="single" w:color="auto" w:sz="4" w:space="0"/>
              <w:left w:val="single" w:color="auto" w:sz="4" w:space="0"/>
              <w:bottom w:val="single" w:color="auto" w:sz="4" w:space="0"/>
              <w:right w:val="single" w:color="auto" w:sz="4" w:space="0"/>
            </w:tcBorders>
            <w:vAlign w:val="center"/>
          </w:tcPr>
          <w:p w14:paraId="319BDFC3">
            <w:pPr>
              <w:spacing w:before="120" w:after="60"/>
              <w:jc w:val="center"/>
              <w:rPr>
                <w:rFonts w:ascii="宋体" w:hAnsi="宋体"/>
                <w:color w:val="auto"/>
                <w:szCs w:val="21"/>
                <w:highlight w:val="none"/>
              </w:rPr>
            </w:pPr>
            <w:r>
              <w:rPr>
                <w:rFonts w:hint="eastAsia" w:ascii="宋体" w:hAnsi="宋体"/>
                <w:color w:val="auto"/>
                <w:szCs w:val="21"/>
                <w:highlight w:val="none"/>
              </w:rPr>
              <w:t>网上投标时选择拟投标的项目负责人、资格审查文件中拟委派的技术负责人及投标人声明</w:t>
            </w:r>
          </w:p>
        </w:tc>
        <w:tc>
          <w:tcPr>
            <w:tcW w:w="1287" w:type="dxa"/>
            <w:tcBorders>
              <w:top w:val="single" w:color="auto" w:sz="4" w:space="0"/>
              <w:left w:val="single" w:color="auto" w:sz="4" w:space="0"/>
              <w:bottom w:val="single" w:color="auto" w:sz="4" w:space="0"/>
              <w:right w:val="single" w:color="auto" w:sz="4" w:space="0"/>
            </w:tcBorders>
            <w:vAlign w:val="center"/>
          </w:tcPr>
          <w:p w14:paraId="7EF678F2">
            <w:pPr>
              <w:spacing w:before="120" w:after="60"/>
              <w:jc w:val="center"/>
              <w:rPr>
                <w:rFonts w:ascii="宋体" w:hAnsi="宋体"/>
                <w:color w:val="auto"/>
                <w:szCs w:val="21"/>
                <w:highlight w:val="none"/>
              </w:rPr>
            </w:pPr>
          </w:p>
        </w:tc>
      </w:tr>
      <w:tr w14:paraId="1A9D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42D315A8">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10</w:t>
            </w:r>
          </w:p>
        </w:tc>
        <w:tc>
          <w:tcPr>
            <w:tcW w:w="3884" w:type="dxa"/>
            <w:tcBorders>
              <w:top w:val="single" w:color="auto" w:sz="4" w:space="0"/>
              <w:left w:val="single" w:color="auto" w:sz="4" w:space="0"/>
              <w:bottom w:val="single" w:color="auto" w:sz="4" w:space="0"/>
              <w:right w:val="single" w:color="auto" w:sz="4" w:space="0"/>
            </w:tcBorders>
            <w:vAlign w:val="center"/>
          </w:tcPr>
          <w:p w14:paraId="778A4927">
            <w:pPr>
              <w:spacing w:before="120" w:after="60"/>
              <w:jc w:val="center"/>
              <w:rPr>
                <w:rFonts w:hint="eastAsia" w:ascii="宋体" w:hAnsi="宋体"/>
                <w:color w:val="auto"/>
                <w:szCs w:val="21"/>
                <w:highlight w:val="none"/>
              </w:rPr>
            </w:pPr>
            <w:r>
              <w:rPr>
                <w:rFonts w:hint="eastAsia" w:ascii="宋体" w:hAnsi="宋体"/>
                <w:color w:val="auto"/>
                <w:szCs w:val="21"/>
                <w:highlight w:val="none"/>
                <w:lang w:val="en-US" w:eastAsia="zh-CN"/>
              </w:rPr>
              <w:t>政府投资项目，</w:t>
            </w:r>
            <w:r>
              <w:rPr>
                <w:rFonts w:hint="eastAsia" w:ascii="宋体" w:hAnsi="宋体"/>
                <w:color w:val="auto"/>
                <w:szCs w:val="21"/>
                <w:highlight w:val="none"/>
              </w:rPr>
              <w:t>在投标截止时间前，</w:t>
            </w:r>
            <w:r>
              <w:rPr>
                <w:rFonts w:hint="default" w:ascii="宋体" w:hAnsi="宋体"/>
                <w:color w:val="auto"/>
                <w:szCs w:val="21"/>
                <w:highlight w:val="none"/>
                <w:lang w:val="en-US" w:eastAsia="zh-CN"/>
              </w:rPr>
              <w:t>投标人未被列入“</w:t>
            </w:r>
            <w:r>
              <w:rPr>
                <w:rFonts w:hint="eastAsia" w:ascii="宋体" w:hAnsi="宋体"/>
                <w:color w:val="auto"/>
                <w:szCs w:val="21"/>
                <w:highlight w:val="none"/>
                <w:lang w:val="en-US" w:eastAsia="zh-CN"/>
              </w:rPr>
              <w:t>失信被执行人</w:t>
            </w:r>
            <w:r>
              <w:rPr>
                <w:rFonts w:hint="default" w:ascii="宋体" w:hAnsi="宋体"/>
                <w:color w:val="auto"/>
                <w:szCs w:val="21"/>
                <w:highlight w:val="none"/>
                <w:lang w:val="en-US" w:eastAsia="zh-CN"/>
              </w:rPr>
              <w:t>”</w:t>
            </w:r>
            <w:r>
              <w:rPr>
                <w:rFonts w:hint="eastAsia" w:ascii="宋体" w:hAnsi="宋体"/>
                <w:color w:val="auto"/>
                <w:szCs w:val="21"/>
                <w:highlight w:val="none"/>
                <w:lang w:val="en-US" w:eastAsia="zh-CN"/>
              </w:rPr>
              <w:t>名单</w:t>
            </w:r>
          </w:p>
        </w:tc>
        <w:tc>
          <w:tcPr>
            <w:tcW w:w="3294" w:type="dxa"/>
            <w:tcBorders>
              <w:top w:val="single" w:color="auto" w:sz="4" w:space="0"/>
              <w:left w:val="single" w:color="auto" w:sz="4" w:space="0"/>
              <w:bottom w:val="single" w:color="auto" w:sz="4" w:space="0"/>
              <w:right w:val="single" w:color="auto" w:sz="4" w:space="0"/>
            </w:tcBorders>
            <w:vAlign w:val="center"/>
          </w:tcPr>
          <w:p w14:paraId="62B2516F">
            <w:pPr>
              <w:spacing w:before="120" w:after="60"/>
              <w:jc w:val="center"/>
              <w:rPr>
                <w:rFonts w:hint="eastAsia" w:ascii="宋体" w:hAnsi="宋体"/>
                <w:color w:val="auto"/>
                <w:szCs w:val="21"/>
                <w:highlight w:val="none"/>
              </w:rPr>
            </w:pPr>
            <w:r>
              <w:rPr>
                <w:rFonts w:hint="eastAsia" w:ascii="宋体" w:hAnsi="宋体"/>
                <w:color w:val="auto"/>
                <w:szCs w:val="21"/>
                <w:highlight w:val="none"/>
              </w:rPr>
              <w:t>投标人无需提供资料，按投标截止时间交易系统比对的结果进行评审</w:t>
            </w:r>
          </w:p>
        </w:tc>
        <w:tc>
          <w:tcPr>
            <w:tcW w:w="1287" w:type="dxa"/>
            <w:tcBorders>
              <w:top w:val="single" w:color="auto" w:sz="4" w:space="0"/>
              <w:left w:val="single" w:color="auto" w:sz="4" w:space="0"/>
              <w:bottom w:val="single" w:color="auto" w:sz="4" w:space="0"/>
              <w:right w:val="single" w:color="auto" w:sz="4" w:space="0"/>
            </w:tcBorders>
            <w:vAlign w:val="center"/>
          </w:tcPr>
          <w:p w14:paraId="59DBF292">
            <w:pPr>
              <w:spacing w:before="120" w:after="60"/>
              <w:jc w:val="center"/>
              <w:rPr>
                <w:rFonts w:ascii="宋体" w:hAnsi="宋体"/>
                <w:color w:val="auto"/>
                <w:szCs w:val="21"/>
                <w:highlight w:val="none"/>
              </w:rPr>
            </w:pPr>
          </w:p>
        </w:tc>
      </w:tr>
      <w:tr w14:paraId="03257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0889B257">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11</w:t>
            </w:r>
          </w:p>
        </w:tc>
        <w:tc>
          <w:tcPr>
            <w:tcW w:w="3884" w:type="dxa"/>
            <w:tcBorders>
              <w:top w:val="single" w:color="auto" w:sz="4" w:space="0"/>
              <w:left w:val="single" w:color="auto" w:sz="4" w:space="0"/>
              <w:bottom w:val="single" w:color="auto" w:sz="4" w:space="0"/>
              <w:right w:val="single" w:color="auto" w:sz="4" w:space="0"/>
            </w:tcBorders>
            <w:vAlign w:val="center"/>
          </w:tcPr>
          <w:p w14:paraId="1C257DED">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w:t>
            </w:r>
            <w:r>
              <w:rPr>
                <w:rFonts w:hint="eastAsia" w:ascii="宋体" w:hAnsi="宋体"/>
                <w:color w:val="auto"/>
                <w:szCs w:val="21"/>
                <w:highlight w:val="none"/>
                <w:lang w:eastAsia="zh-CN"/>
              </w:rPr>
              <w:t>九</w:t>
            </w:r>
            <w:r>
              <w:rPr>
                <w:rFonts w:hint="eastAsia" w:ascii="宋体" w:hAnsi="宋体"/>
                <w:color w:val="auto"/>
                <w:szCs w:val="21"/>
                <w:highlight w:val="none"/>
              </w:rPr>
              <w:t>条内容进行评审）</w:t>
            </w:r>
          </w:p>
        </w:tc>
        <w:tc>
          <w:tcPr>
            <w:tcW w:w="3294" w:type="dxa"/>
            <w:tcBorders>
              <w:top w:val="single" w:color="auto" w:sz="4" w:space="0"/>
              <w:left w:val="single" w:color="auto" w:sz="4" w:space="0"/>
              <w:bottom w:val="single" w:color="auto" w:sz="4" w:space="0"/>
              <w:right w:val="single" w:color="auto" w:sz="4" w:space="0"/>
            </w:tcBorders>
            <w:vAlign w:val="center"/>
          </w:tcPr>
          <w:p w14:paraId="6B79FA0D">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一</w:t>
            </w:r>
            <w:r>
              <w:rPr>
                <w:rFonts w:hint="eastAsia" w:ascii="宋体" w:hAnsi="宋体"/>
                <w:color w:val="auto"/>
                <w:szCs w:val="21"/>
                <w:highlight w:val="none"/>
                <w:lang w:eastAsia="zh-CN"/>
              </w:rPr>
              <w:t>）</w:t>
            </w:r>
          </w:p>
        </w:tc>
        <w:tc>
          <w:tcPr>
            <w:tcW w:w="1287" w:type="dxa"/>
            <w:tcBorders>
              <w:top w:val="single" w:color="auto" w:sz="4" w:space="0"/>
              <w:left w:val="single" w:color="auto" w:sz="4" w:space="0"/>
              <w:bottom w:val="single" w:color="auto" w:sz="4" w:space="0"/>
              <w:right w:val="single" w:color="auto" w:sz="4" w:space="0"/>
            </w:tcBorders>
            <w:vAlign w:val="center"/>
          </w:tcPr>
          <w:p w14:paraId="32E1585C">
            <w:pPr>
              <w:spacing w:before="120" w:after="60"/>
              <w:jc w:val="center"/>
              <w:rPr>
                <w:rFonts w:ascii="宋体" w:hAnsi="宋体"/>
                <w:color w:val="auto"/>
                <w:szCs w:val="21"/>
                <w:highlight w:val="none"/>
              </w:rPr>
            </w:pPr>
          </w:p>
        </w:tc>
      </w:tr>
      <w:tr w14:paraId="2D0E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9" w:type="dxa"/>
            <w:tcBorders>
              <w:top w:val="single" w:color="auto" w:sz="4" w:space="0"/>
              <w:left w:val="single" w:color="auto" w:sz="4" w:space="0"/>
              <w:bottom w:val="single" w:color="auto" w:sz="4" w:space="0"/>
              <w:right w:val="single" w:color="auto" w:sz="4" w:space="0"/>
            </w:tcBorders>
            <w:vAlign w:val="center"/>
          </w:tcPr>
          <w:p w14:paraId="25A61346">
            <w:pPr>
              <w:spacing w:before="120" w:after="60"/>
              <w:jc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val="en-US" w:eastAsia="zh-CN"/>
              </w:rPr>
              <w:t>2</w:t>
            </w:r>
          </w:p>
        </w:tc>
        <w:tc>
          <w:tcPr>
            <w:tcW w:w="3884" w:type="dxa"/>
            <w:tcBorders>
              <w:top w:val="single" w:color="auto" w:sz="4" w:space="0"/>
              <w:left w:val="single" w:color="auto" w:sz="4" w:space="0"/>
              <w:bottom w:val="single" w:color="auto" w:sz="4" w:space="0"/>
              <w:right w:val="single" w:color="auto" w:sz="4" w:space="0"/>
            </w:tcBorders>
            <w:vAlign w:val="center"/>
          </w:tcPr>
          <w:p w14:paraId="1C9B1E5E">
            <w:pPr>
              <w:spacing w:before="120" w:after="60"/>
              <w:jc w:val="center"/>
              <w:rPr>
                <w:rFonts w:ascii="宋体" w:hAnsi="宋体"/>
                <w:color w:val="auto"/>
                <w:szCs w:val="21"/>
                <w:highlight w:val="none"/>
              </w:rPr>
            </w:pPr>
            <w:r>
              <w:rPr>
                <w:rFonts w:hint="eastAsia" w:ascii="宋体" w:hAnsi="宋体"/>
                <w:color w:val="auto"/>
                <w:szCs w:val="21"/>
                <w:highlight w:val="none"/>
              </w:rPr>
              <w:t>未被列入拖欠农民工工资失信联合惩戒对象名单和失信被执行人</w:t>
            </w:r>
          </w:p>
        </w:tc>
        <w:tc>
          <w:tcPr>
            <w:tcW w:w="3294" w:type="dxa"/>
            <w:tcBorders>
              <w:top w:val="single" w:color="auto" w:sz="4" w:space="0"/>
              <w:left w:val="single" w:color="auto" w:sz="4" w:space="0"/>
              <w:bottom w:val="single" w:color="auto" w:sz="4" w:space="0"/>
              <w:right w:val="single" w:color="auto" w:sz="4" w:space="0"/>
            </w:tcBorders>
            <w:vAlign w:val="center"/>
          </w:tcPr>
          <w:p w14:paraId="74269C9F">
            <w:pPr>
              <w:spacing w:before="120" w:after="60"/>
              <w:jc w:val="center"/>
              <w:rPr>
                <w:rFonts w:ascii="宋体" w:hAnsi="宋体"/>
                <w:color w:val="auto"/>
                <w:szCs w:val="21"/>
                <w:highlight w:val="none"/>
              </w:rPr>
            </w:pPr>
            <w:r>
              <w:rPr>
                <w:rFonts w:hint="eastAsia" w:ascii="宋体" w:hAnsi="宋体"/>
                <w:color w:val="auto"/>
                <w:szCs w:val="21"/>
                <w:highlight w:val="none"/>
              </w:rPr>
              <w:t>投标人无需提供资料，按投标截止时间交易系统比对的结果进行评审</w:t>
            </w:r>
          </w:p>
        </w:tc>
        <w:tc>
          <w:tcPr>
            <w:tcW w:w="1287" w:type="dxa"/>
            <w:tcBorders>
              <w:top w:val="single" w:color="auto" w:sz="4" w:space="0"/>
              <w:left w:val="single" w:color="auto" w:sz="4" w:space="0"/>
              <w:bottom w:val="single" w:color="auto" w:sz="4" w:space="0"/>
              <w:right w:val="single" w:color="auto" w:sz="4" w:space="0"/>
            </w:tcBorders>
            <w:vAlign w:val="center"/>
          </w:tcPr>
          <w:p w14:paraId="35C03ABC">
            <w:pPr>
              <w:spacing w:before="120" w:after="60"/>
              <w:jc w:val="center"/>
              <w:rPr>
                <w:rFonts w:ascii="宋体" w:hAnsi="宋体"/>
                <w:color w:val="auto"/>
                <w:szCs w:val="21"/>
                <w:highlight w:val="none"/>
              </w:rPr>
            </w:pPr>
          </w:p>
        </w:tc>
      </w:tr>
    </w:tbl>
    <w:p w14:paraId="0AF2667C">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备注：</w:t>
      </w:r>
    </w:p>
    <w:p w14:paraId="74975401">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 xml:space="preserve">1、每一项目符合的打“○”，不符合的打“×”； </w:t>
      </w:r>
    </w:p>
    <w:p w14:paraId="7546182E">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2、若评委意见不一致时，则按少数服从多数的原则，作出评审结论。汇总后，出现一个“×”的结论为“不通过”。</w:t>
      </w:r>
    </w:p>
    <w:p w14:paraId="6C3A5C85">
      <w:pPr>
        <w:spacing w:line="480" w:lineRule="auto"/>
        <w:ind w:firstLine="470" w:firstLineChars="224"/>
        <w:rPr>
          <w:rFonts w:ascii="宋体" w:hAnsi="宋体"/>
          <w:color w:val="auto"/>
          <w:szCs w:val="21"/>
          <w:highlight w:val="none"/>
        </w:rPr>
      </w:pPr>
      <w:r>
        <w:rPr>
          <w:rFonts w:hint="eastAsia" w:ascii="宋体" w:hAnsi="宋体"/>
          <w:color w:val="auto"/>
          <w:szCs w:val="21"/>
          <w:highlight w:val="none"/>
        </w:rPr>
        <w:t>3.不得将文件顺序、明显的</w:t>
      </w:r>
      <w:r>
        <w:rPr>
          <w:rFonts w:hint="eastAsia" w:ascii="宋体" w:hAnsi="宋体"/>
          <w:color w:val="auto"/>
          <w:szCs w:val="21"/>
          <w:highlight w:val="none"/>
          <w:lang w:val="en-US" w:eastAsia="zh-CN"/>
        </w:rPr>
        <w:t>格式或</w:t>
      </w:r>
      <w:r>
        <w:rPr>
          <w:rFonts w:hint="eastAsia" w:ascii="宋体" w:hAnsi="宋体"/>
          <w:color w:val="auto"/>
          <w:szCs w:val="21"/>
          <w:highlight w:val="none"/>
        </w:rPr>
        <w:t>文字错误等列为否决投标的情形。评委发现资格审查文件中含义不明确、对同类问题表述不一致、有明显</w:t>
      </w:r>
      <w:r>
        <w:rPr>
          <w:rFonts w:hint="eastAsia" w:ascii="宋体" w:hAnsi="宋体"/>
          <w:color w:val="auto"/>
          <w:szCs w:val="21"/>
          <w:highlight w:val="none"/>
          <w:lang w:val="en-US" w:eastAsia="zh-CN"/>
        </w:rPr>
        <w:t>格式或</w:t>
      </w:r>
      <w:r>
        <w:rPr>
          <w:rFonts w:hint="eastAsia" w:ascii="宋体" w:hAnsi="宋体"/>
          <w:color w:val="auto"/>
          <w:szCs w:val="21"/>
          <w:highlight w:val="none"/>
        </w:rPr>
        <w:t>文字</w:t>
      </w:r>
      <w:r>
        <w:rPr>
          <w:rFonts w:hint="eastAsia" w:ascii="宋体" w:hAnsi="宋体"/>
          <w:color w:val="auto"/>
          <w:szCs w:val="21"/>
          <w:highlight w:val="none"/>
          <w:lang w:eastAsia="zh-CN"/>
        </w:rPr>
        <w:t>、</w:t>
      </w:r>
      <w:r>
        <w:rPr>
          <w:rFonts w:hint="eastAsia" w:ascii="宋体" w:hAnsi="宋体"/>
          <w:color w:val="auto"/>
          <w:szCs w:val="21"/>
          <w:highlight w:val="none"/>
        </w:rPr>
        <w:t>计算错误的，应当要求投标人作必要的澄清、说明后再判定投标人是否通过资格审查，不得直接认定其不通过资格审查。</w:t>
      </w:r>
    </w:p>
    <w:p w14:paraId="5A5FC521">
      <w:pPr>
        <w:rPr>
          <w:color w:val="auto"/>
          <w:highlight w:val="none"/>
        </w:rPr>
        <w:sectPr>
          <w:footerReference r:id="rId10" w:type="first"/>
          <w:footerReference r:id="rId9" w:type="default"/>
          <w:endnotePr>
            <w:numFmt w:val="decimal"/>
          </w:endnotePr>
          <w:pgSz w:w="11906" w:h="16838"/>
          <w:pgMar w:top="1134" w:right="1418" w:bottom="1247" w:left="1418" w:header="851" w:footer="907"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41919450">
      <w:pPr>
        <w:rPr>
          <w:color w:val="auto"/>
          <w:sz w:val="28"/>
          <w:szCs w:val="28"/>
          <w:highlight w:val="none"/>
        </w:rPr>
      </w:pPr>
      <w:r>
        <w:rPr>
          <w:rFonts w:hint="eastAsia"/>
          <w:color w:val="auto"/>
          <w:sz w:val="28"/>
          <w:szCs w:val="28"/>
          <w:highlight w:val="none"/>
        </w:rPr>
        <w:t>附表二</w:t>
      </w:r>
    </w:p>
    <w:p w14:paraId="53A57471">
      <w:pPr>
        <w:jc w:val="center"/>
        <w:rPr>
          <w:b/>
          <w:color w:val="auto"/>
          <w:sz w:val="36"/>
          <w:szCs w:val="36"/>
          <w:highlight w:val="none"/>
        </w:rPr>
      </w:pPr>
      <w:r>
        <w:rPr>
          <w:rFonts w:hint="eastAsia"/>
          <w:b/>
          <w:color w:val="auto"/>
          <w:sz w:val="36"/>
          <w:szCs w:val="36"/>
          <w:highlight w:val="none"/>
        </w:rPr>
        <w:t>技术标有效性审查表</w:t>
      </w:r>
    </w:p>
    <w:p w14:paraId="025393C2">
      <w:pPr>
        <w:rPr>
          <w:color w:val="auto"/>
          <w:szCs w:val="21"/>
          <w:highlight w:val="none"/>
        </w:rPr>
      </w:pPr>
      <w:r>
        <w:rPr>
          <w:rFonts w:hint="eastAsia"/>
          <w:color w:val="auto"/>
          <w:szCs w:val="21"/>
          <w:highlight w:val="none"/>
        </w:rPr>
        <w:t>工程名称：</w:t>
      </w:r>
    </w:p>
    <w:tbl>
      <w:tblPr>
        <w:tblStyle w:val="19"/>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4988"/>
        <w:gridCol w:w="1573"/>
        <w:gridCol w:w="1519"/>
        <w:gridCol w:w="1466"/>
        <w:gridCol w:w="1438"/>
        <w:gridCol w:w="1452"/>
        <w:gridCol w:w="1480"/>
      </w:tblGrid>
      <w:tr w14:paraId="1402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282349E5">
            <w:pPr>
              <w:adjustRightInd w:val="0"/>
              <w:rPr>
                <w:rFonts w:ascii="宋体" w:hAnsi="宋体"/>
                <w:color w:val="auto"/>
                <w:szCs w:val="21"/>
                <w:highlight w:val="none"/>
              </w:rPr>
            </w:pPr>
            <w:r>
              <w:rPr>
                <w:rFonts w:hint="eastAsia" w:ascii="宋体" w:hAnsi="宋体"/>
                <w:color w:val="auto"/>
                <w:szCs w:val="21"/>
                <w:highlight w:val="none"/>
              </w:rPr>
              <w:t>序号</w:t>
            </w:r>
          </w:p>
        </w:tc>
        <w:tc>
          <w:tcPr>
            <w:tcW w:w="4988" w:type="dxa"/>
            <w:tcBorders>
              <w:top w:val="single" w:color="auto" w:sz="4" w:space="0"/>
              <w:left w:val="single" w:color="auto" w:sz="4" w:space="0"/>
              <w:bottom w:val="single" w:color="auto" w:sz="4" w:space="0"/>
              <w:right w:val="single" w:color="auto" w:sz="4" w:space="0"/>
              <w:tl2br w:val="single" w:color="auto" w:sz="4" w:space="0"/>
            </w:tcBorders>
          </w:tcPr>
          <w:p w14:paraId="693DDE34">
            <w:pPr>
              <w:adjustRightInd w:val="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14:paraId="37F18C2E">
            <w:pPr>
              <w:adjustRightInd w:val="0"/>
              <w:rPr>
                <w:rFonts w:ascii="宋体" w:hAnsi="宋体"/>
                <w:color w:val="auto"/>
                <w:szCs w:val="21"/>
                <w:highlight w:val="none"/>
              </w:rPr>
            </w:pPr>
          </w:p>
          <w:p w14:paraId="202206C0">
            <w:pPr>
              <w:adjustRightInd w:val="0"/>
              <w:rPr>
                <w:rFonts w:ascii="宋体" w:hAnsi="宋体"/>
                <w:color w:val="auto"/>
                <w:szCs w:val="21"/>
                <w:highlight w:val="none"/>
              </w:rPr>
            </w:pPr>
            <w:r>
              <w:rPr>
                <w:rFonts w:hint="eastAsia" w:ascii="宋体" w:hAnsi="宋体"/>
                <w:color w:val="auto"/>
                <w:szCs w:val="21"/>
                <w:highlight w:val="none"/>
              </w:rPr>
              <w:t>评审内容</w:t>
            </w:r>
          </w:p>
        </w:tc>
        <w:tc>
          <w:tcPr>
            <w:tcW w:w="1573" w:type="dxa"/>
            <w:tcBorders>
              <w:top w:val="single" w:color="auto" w:sz="4" w:space="0"/>
              <w:left w:val="single" w:color="auto" w:sz="4" w:space="0"/>
              <w:bottom w:val="single" w:color="auto" w:sz="4" w:space="0"/>
              <w:right w:val="single" w:color="auto" w:sz="4" w:space="0"/>
            </w:tcBorders>
          </w:tcPr>
          <w:p w14:paraId="000F4B90">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14:paraId="1EBE5B7E">
            <w:pPr>
              <w:adjustRightInd w:val="0"/>
              <w:rPr>
                <w:rFonts w:ascii="宋体" w:hAnsi="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tcPr>
          <w:p w14:paraId="0BDA084B">
            <w:pPr>
              <w:adjustRightInd w:val="0"/>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14:paraId="4DC0D777">
            <w:pPr>
              <w:adjustRightInd w:val="0"/>
              <w:rPr>
                <w:rFonts w:ascii="宋体" w:hAnsi="宋体"/>
                <w:color w:val="auto"/>
                <w:szCs w:val="21"/>
                <w:highlight w:val="none"/>
              </w:rPr>
            </w:pPr>
          </w:p>
        </w:tc>
        <w:tc>
          <w:tcPr>
            <w:tcW w:w="1452" w:type="dxa"/>
            <w:tcBorders>
              <w:top w:val="single" w:color="auto" w:sz="4" w:space="0"/>
              <w:left w:val="single" w:color="auto" w:sz="4" w:space="0"/>
              <w:bottom w:val="single" w:color="auto" w:sz="4" w:space="0"/>
              <w:right w:val="single" w:color="auto" w:sz="4" w:space="0"/>
            </w:tcBorders>
          </w:tcPr>
          <w:p w14:paraId="7B0923D5">
            <w:pPr>
              <w:adjustRightInd w:val="0"/>
              <w:rPr>
                <w:rFonts w:ascii="宋体" w:hAnsi="宋体"/>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tcPr>
          <w:p w14:paraId="5018F42D">
            <w:pPr>
              <w:adjustRightInd w:val="0"/>
              <w:rPr>
                <w:rFonts w:ascii="宋体" w:hAnsi="宋体"/>
                <w:color w:val="auto"/>
                <w:szCs w:val="21"/>
                <w:highlight w:val="none"/>
              </w:rPr>
            </w:pPr>
          </w:p>
        </w:tc>
      </w:tr>
      <w:tr w14:paraId="2243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598C1CD2">
            <w:pPr>
              <w:adjustRightInd w:val="0"/>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1</w:t>
            </w:r>
          </w:p>
        </w:tc>
        <w:tc>
          <w:tcPr>
            <w:tcW w:w="4988" w:type="dxa"/>
            <w:tcBorders>
              <w:top w:val="single" w:color="auto" w:sz="4" w:space="0"/>
              <w:left w:val="single" w:color="auto" w:sz="4" w:space="0"/>
              <w:bottom w:val="single" w:color="auto" w:sz="4" w:space="0"/>
              <w:right w:val="single" w:color="auto" w:sz="4" w:space="0"/>
            </w:tcBorders>
            <w:shd w:val="clear" w:color="auto" w:fill="auto"/>
            <w:vAlign w:val="center"/>
          </w:tcPr>
          <w:p w14:paraId="1961B26A">
            <w:pPr>
              <w:adjustRightInd w:val="0"/>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不能满足完成投标项目工期的；</w:t>
            </w:r>
          </w:p>
        </w:tc>
        <w:tc>
          <w:tcPr>
            <w:tcW w:w="1573" w:type="dxa"/>
            <w:tcBorders>
              <w:top w:val="single" w:color="auto" w:sz="4" w:space="0"/>
              <w:left w:val="single" w:color="auto" w:sz="4" w:space="0"/>
              <w:bottom w:val="single" w:color="auto" w:sz="4" w:space="0"/>
              <w:right w:val="single" w:color="auto" w:sz="4" w:space="0"/>
            </w:tcBorders>
          </w:tcPr>
          <w:p w14:paraId="5EDC56D6">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14:paraId="62F4442E">
            <w:pPr>
              <w:adjustRightInd w:val="0"/>
              <w:rPr>
                <w:rFonts w:ascii="宋体" w:hAnsi="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tcPr>
          <w:p w14:paraId="2ADE2CF7">
            <w:pPr>
              <w:adjustRightInd w:val="0"/>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14:paraId="2A4327A7">
            <w:pPr>
              <w:adjustRightInd w:val="0"/>
              <w:rPr>
                <w:rFonts w:ascii="宋体" w:hAnsi="宋体"/>
                <w:color w:val="auto"/>
                <w:szCs w:val="21"/>
                <w:highlight w:val="none"/>
              </w:rPr>
            </w:pPr>
          </w:p>
        </w:tc>
        <w:tc>
          <w:tcPr>
            <w:tcW w:w="1452" w:type="dxa"/>
            <w:tcBorders>
              <w:top w:val="single" w:color="auto" w:sz="4" w:space="0"/>
              <w:left w:val="single" w:color="auto" w:sz="4" w:space="0"/>
              <w:bottom w:val="single" w:color="auto" w:sz="4" w:space="0"/>
              <w:right w:val="single" w:color="auto" w:sz="4" w:space="0"/>
            </w:tcBorders>
          </w:tcPr>
          <w:p w14:paraId="638DC1F1">
            <w:pPr>
              <w:adjustRightInd w:val="0"/>
              <w:rPr>
                <w:rFonts w:ascii="宋体" w:hAnsi="宋体"/>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tcPr>
          <w:p w14:paraId="242DB797">
            <w:pPr>
              <w:adjustRightInd w:val="0"/>
              <w:rPr>
                <w:rFonts w:ascii="宋体" w:hAnsi="宋体"/>
                <w:color w:val="auto"/>
                <w:szCs w:val="21"/>
                <w:highlight w:val="none"/>
              </w:rPr>
            </w:pPr>
          </w:p>
        </w:tc>
      </w:tr>
      <w:tr w14:paraId="7B29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E596DF6">
            <w:pPr>
              <w:adjustRightInd w:val="0"/>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2</w:t>
            </w:r>
          </w:p>
        </w:tc>
        <w:tc>
          <w:tcPr>
            <w:tcW w:w="4988" w:type="dxa"/>
            <w:tcBorders>
              <w:top w:val="single" w:color="auto" w:sz="4" w:space="0"/>
              <w:left w:val="single" w:color="auto" w:sz="4" w:space="0"/>
              <w:bottom w:val="single" w:color="auto" w:sz="4" w:space="0"/>
              <w:right w:val="single" w:color="auto" w:sz="4" w:space="0"/>
            </w:tcBorders>
            <w:shd w:val="clear" w:color="auto" w:fill="auto"/>
            <w:vAlign w:val="center"/>
          </w:tcPr>
          <w:p w14:paraId="0470410E">
            <w:pPr>
              <w:adjustRightInd w:val="0"/>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不符合招标文件及有关技术规格、质量要求、检验标准和方法的；</w:t>
            </w:r>
          </w:p>
        </w:tc>
        <w:tc>
          <w:tcPr>
            <w:tcW w:w="1573" w:type="dxa"/>
            <w:tcBorders>
              <w:top w:val="single" w:color="auto" w:sz="4" w:space="0"/>
              <w:left w:val="single" w:color="auto" w:sz="4" w:space="0"/>
              <w:bottom w:val="single" w:color="auto" w:sz="4" w:space="0"/>
              <w:right w:val="single" w:color="auto" w:sz="4" w:space="0"/>
            </w:tcBorders>
          </w:tcPr>
          <w:p w14:paraId="51040A9E">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14:paraId="149775C8">
            <w:pPr>
              <w:adjustRightInd w:val="0"/>
              <w:rPr>
                <w:rFonts w:ascii="宋体" w:hAnsi="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tcPr>
          <w:p w14:paraId="1EA43926">
            <w:pPr>
              <w:adjustRightInd w:val="0"/>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14:paraId="67944361">
            <w:pPr>
              <w:adjustRightInd w:val="0"/>
              <w:rPr>
                <w:rFonts w:ascii="宋体" w:hAnsi="宋体"/>
                <w:color w:val="auto"/>
                <w:szCs w:val="21"/>
                <w:highlight w:val="none"/>
              </w:rPr>
            </w:pPr>
          </w:p>
        </w:tc>
        <w:tc>
          <w:tcPr>
            <w:tcW w:w="1452" w:type="dxa"/>
            <w:tcBorders>
              <w:top w:val="single" w:color="auto" w:sz="4" w:space="0"/>
              <w:left w:val="single" w:color="auto" w:sz="4" w:space="0"/>
              <w:bottom w:val="single" w:color="auto" w:sz="4" w:space="0"/>
              <w:right w:val="single" w:color="auto" w:sz="4" w:space="0"/>
            </w:tcBorders>
          </w:tcPr>
          <w:p w14:paraId="1500A35F">
            <w:pPr>
              <w:adjustRightInd w:val="0"/>
              <w:rPr>
                <w:rFonts w:ascii="宋体" w:hAnsi="宋体"/>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tcPr>
          <w:p w14:paraId="163ADE23">
            <w:pPr>
              <w:adjustRightInd w:val="0"/>
              <w:rPr>
                <w:rFonts w:ascii="宋体" w:hAnsi="宋体"/>
                <w:color w:val="auto"/>
                <w:szCs w:val="21"/>
                <w:highlight w:val="none"/>
              </w:rPr>
            </w:pPr>
          </w:p>
        </w:tc>
      </w:tr>
      <w:tr w14:paraId="27F78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A863368">
            <w:pPr>
              <w:adjustRightInd w:val="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3</w:t>
            </w:r>
          </w:p>
        </w:tc>
        <w:tc>
          <w:tcPr>
            <w:tcW w:w="4988" w:type="dxa"/>
            <w:tcBorders>
              <w:top w:val="single" w:color="auto" w:sz="4" w:space="0"/>
              <w:left w:val="single" w:color="auto" w:sz="4" w:space="0"/>
              <w:bottom w:val="single" w:color="auto" w:sz="4" w:space="0"/>
              <w:right w:val="single" w:color="auto" w:sz="4" w:space="0"/>
            </w:tcBorders>
            <w:shd w:val="clear" w:color="auto" w:fill="auto"/>
            <w:vAlign w:val="center"/>
          </w:tcPr>
          <w:p w14:paraId="569DE3A3">
            <w:pPr>
              <w:adjustRightInd w:val="0"/>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投标文件中没有有效的法定代表人证明书，或由委托代理人签署的投标文件中没有法定代表人授权书；</w:t>
            </w:r>
          </w:p>
        </w:tc>
        <w:tc>
          <w:tcPr>
            <w:tcW w:w="1573" w:type="dxa"/>
            <w:tcBorders>
              <w:top w:val="single" w:color="auto" w:sz="4" w:space="0"/>
              <w:left w:val="single" w:color="auto" w:sz="4" w:space="0"/>
              <w:bottom w:val="single" w:color="auto" w:sz="4" w:space="0"/>
              <w:right w:val="single" w:color="auto" w:sz="4" w:space="0"/>
            </w:tcBorders>
          </w:tcPr>
          <w:p w14:paraId="0EB34AAD">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14:paraId="5C1C0824">
            <w:pPr>
              <w:adjustRightInd w:val="0"/>
              <w:rPr>
                <w:rFonts w:ascii="宋体" w:hAnsi="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tcPr>
          <w:p w14:paraId="2106E90D">
            <w:pPr>
              <w:adjustRightInd w:val="0"/>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14:paraId="64F8FED6">
            <w:pPr>
              <w:adjustRightInd w:val="0"/>
              <w:rPr>
                <w:rFonts w:ascii="宋体" w:hAnsi="宋体"/>
                <w:color w:val="auto"/>
                <w:szCs w:val="21"/>
                <w:highlight w:val="none"/>
              </w:rPr>
            </w:pPr>
          </w:p>
        </w:tc>
        <w:tc>
          <w:tcPr>
            <w:tcW w:w="1452" w:type="dxa"/>
            <w:tcBorders>
              <w:top w:val="single" w:color="auto" w:sz="4" w:space="0"/>
              <w:left w:val="single" w:color="auto" w:sz="4" w:space="0"/>
              <w:bottom w:val="single" w:color="auto" w:sz="4" w:space="0"/>
              <w:right w:val="single" w:color="auto" w:sz="4" w:space="0"/>
            </w:tcBorders>
          </w:tcPr>
          <w:p w14:paraId="1DED3D3F">
            <w:pPr>
              <w:adjustRightInd w:val="0"/>
              <w:rPr>
                <w:rFonts w:ascii="宋体" w:hAnsi="宋体"/>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tcPr>
          <w:p w14:paraId="1EA4C6FC">
            <w:pPr>
              <w:adjustRightInd w:val="0"/>
              <w:rPr>
                <w:rFonts w:ascii="宋体" w:hAnsi="宋体"/>
                <w:color w:val="auto"/>
                <w:szCs w:val="21"/>
                <w:highlight w:val="none"/>
              </w:rPr>
            </w:pPr>
          </w:p>
        </w:tc>
      </w:tr>
      <w:tr w14:paraId="4A9C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1614550D">
            <w:pPr>
              <w:adjustRightInd w:val="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4</w:t>
            </w:r>
          </w:p>
        </w:tc>
        <w:tc>
          <w:tcPr>
            <w:tcW w:w="4988" w:type="dxa"/>
            <w:tcBorders>
              <w:top w:val="single" w:color="auto" w:sz="4" w:space="0"/>
              <w:left w:val="single" w:color="auto" w:sz="4" w:space="0"/>
              <w:bottom w:val="single" w:color="auto" w:sz="4" w:space="0"/>
              <w:right w:val="single" w:color="auto" w:sz="4" w:space="0"/>
            </w:tcBorders>
            <w:shd w:val="clear" w:color="auto" w:fill="auto"/>
            <w:vAlign w:val="center"/>
          </w:tcPr>
          <w:p w14:paraId="6BB19E52">
            <w:pPr>
              <w:adjustRightInd w:val="0"/>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投标文件未按规定的格式填写，或主要内容不全，或关键字迹模糊、无法辨认的；</w:t>
            </w:r>
          </w:p>
        </w:tc>
        <w:tc>
          <w:tcPr>
            <w:tcW w:w="1573" w:type="dxa"/>
            <w:tcBorders>
              <w:top w:val="single" w:color="auto" w:sz="4" w:space="0"/>
              <w:left w:val="single" w:color="auto" w:sz="4" w:space="0"/>
              <w:bottom w:val="single" w:color="auto" w:sz="4" w:space="0"/>
              <w:right w:val="single" w:color="auto" w:sz="4" w:space="0"/>
            </w:tcBorders>
          </w:tcPr>
          <w:p w14:paraId="22D0F278">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14:paraId="49ED60D9">
            <w:pPr>
              <w:adjustRightInd w:val="0"/>
              <w:rPr>
                <w:rFonts w:ascii="宋体" w:hAnsi="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tcPr>
          <w:p w14:paraId="0788E97B">
            <w:pPr>
              <w:adjustRightInd w:val="0"/>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14:paraId="5C55448B">
            <w:pPr>
              <w:adjustRightInd w:val="0"/>
              <w:rPr>
                <w:rFonts w:ascii="宋体" w:hAnsi="宋体"/>
                <w:color w:val="auto"/>
                <w:szCs w:val="21"/>
                <w:highlight w:val="none"/>
              </w:rPr>
            </w:pPr>
          </w:p>
        </w:tc>
        <w:tc>
          <w:tcPr>
            <w:tcW w:w="1452" w:type="dxa"/>
            <w:tcBorders>
              <w:top w:val="single" w:color="auto" w:sz="4" w:space="0"/>
              <w:left w:val="single" w:color="auto" w:sz="4" w:space="0"/>
              <w:bottom w:val="single" w:color="auto" w:sz="4" w:space="0"/>
              <w:right w:val="single" w:color="auto" w:sz="4" w:space="0"/>
            </w:tcBorders>
          </w:tcPr>
          <w:p w14:paraId="7FA61BA8">
            <w:pPr>
              <w:adjustRightInd w:val="0"/>
              <w:rPr>
                <w:rFonts w:ascii="宋体" w:hAnsi="宋体"/>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tcPr>
          <w:p w14:paraId="6E7B5A39">
            <w:pPr>
              <w:adjustRightInd w:val="0"/>
              <w:rPr>
                <w:rFonts w:ascii="宋体" w:hAnsi="宋体"/>
                <w:color w:val="auto"/>
                <w:szCs w:val="21"/>
                <w:highlight w:val="none"/>
              </w:rPr>
            </w:pPr>
          </w:p>
        </w:tc>
      </w:tr>
      <w:tr w14:paraId="5BEE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48442DA">
            <w:pPr>
              <w:adjustRightInd w:val="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5</w:t>
            </w:r>
          </w:p>
        </w:tc>
        <w:tc>
          <w:tcPr>
            <w:tcW w:w="4988" w:type="dxa"/>
            <w:tcBorders>
              <w:top w:val="single" w:color="auto" w:sz="4" w:space="0"/>
              <w:left w:val="single" w:color="auto" w:sz="4" w:space="0"/>
              <w:bottom w:val="single" w:color="auto" w:sz="4" w:space="0"/>
              <w:right w:val="single" w:color="auto" w:sz="4" w:space="0"/>
            </w:tcBorders>
            <w:shd w:val="clear" w:color="auto" w:fill="auto"/>
            <w:vAlign w:val="center"/>
          </w:tcPr>
          <w:p w14:paraId="69609D21">
            <w:pPr>
              <w:adjustRightInd w:val="0"/>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投标人之间存在《广东省实施&lt;中华人民共和国招标投标法&gt;》第十六条所禁止的情形的；</w:t>
            </w:r>
          </w:p>
        </w:tc>
        <w:tc>
          <w:tcPr>
            <w:tcW w:w="1573" w:type="dxa"/>
            <w:tcBorders>
              <w:top w:val="single" w:color="auto" w:sz="4" w:space="0"/>
              <w:left w:val="single" w:color="auto" w:sz="4" w:space="0"/>
              <w:bottom w:val="single" w:color="auto" w:sz="4" w:space="0"/>
              <w:right w:val="single" w:color="auto" w:sz="4" w:space="0"/>
            </w:tcBorders>
          </w:tcPr>
          <w:p w14:paraId="5E49E7C5">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14:paraId="37BE7F5B">
            <w:pPr>
              <w:adjustRightInd w:val="0"/>
              <w:rPr>
                <w:rFonts w:ascii="宋体" w:hAnsi="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tcPr>
          <w:p w14:paraId="2CB15FDC">
            <w:pPr>
              <w:adjustRightInd w:val="0"/>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14:paraId="140346E1">
            <w:pPr>
              <w:adjustRightInd w:val="0"/>
              <w:rPr>
                <w:rFonts w:ascii="宋体" w:hAnsi="宋体"/>
                <w:color w:val="auto"/>
                <w:szCs w:val="21"/>
                <w:highlight w:val="none"/>
              </w:rPr>
            </w:pPr>
          </w:p>
        </w:tc>
        <w:tc>
          <w:tcPr>
            <w:tcW w:w="1452" w:type="dxa"/>
            <w:tcBorders>
              <w:top w:val="single" w:color="auto" w:sz="4" w:space="0"/>
              <w:left w:val="single" w:color="auto" w:sz="4" w:space="0"/>
              <w:bottom w:val="single" w:color="auto" w:sz="4" w:space="0"/>
              <w:right w:val="single" w:color="auto" w:sz="4" w:space="0"/>
            </w:tcBorders>
          </w:tcPr>
          <w:p w14:paraId="486CBF50">
            <w:pPr>
              <w:adjustRightInd w:val="0"/>
              <w:rPr>
                <w:rFonts w:ascii="宋体" w:hAnsi="宋体"/>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tcPr>
          <w:p w14:paraId="5B9AD3B4">
            <w:pPr>
              <w:adjustRightInd w:val="0"/>
              <w:rPr>
                <w:rFonts w:ascii="宋体" w:hAnsi="宋体"/>
                <w:color w:val="auto"/>
                <w:szCs w:val="21"/>
                <w:highlight w:val="none"/>
              </w:rPr>
            </w:pPr>
          </w:p>
        </w:tc>
      </w:tr>
      <w:tr w14:paraId="6FFC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377CF4C9">
            <w:pPr>
              <w:adjustRightInd w:val="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6</w:t>
            </w:r>
          </w:p>
        </w:tc>
        <w:tc>
          <w:tcPr>
            <w:tcW w:w="4988" w:type="dxa"/>
            <w:tcBorders>
              <w:top w:val="single" w:color="auto" w:sz="4" w:space="0"/>
              <w:left w:val="single" w:color="auto" w:sz="4" w:space="0"/>
              <w:bottom w:val="single" w:color="auto" w:sz="4" w:space="0"/>
              <w:right w:val="single" w:color="auto" w:sz="4" w:space="0"/>
            </w:tcBorders>
            <w:shd w:val="clear" w:color="auto" w:fill="auto"/>
            <w:vAlign w:val="center"/>
          </w:tcPr>
          <w:p w14:paraId="5CDDA504">
            <w:pPr>
              <w:adjustRightInd w:val="0"/>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无《参与编制技术标投标文件人员名单》的</w:t>
            </w:r>
          </w:p>
        </w:tc>
        <w:tc>
          <w:tcPr>
            <w:tcW w:w="1573" w:type="dxa"/>
            <w:tcBorders>
              <w:top w:val="single" w:color="auto" w:sz="4" w:space="0"/>
              <w:left w:val="single" w:color="auto" w:sz="4" w:space="0"/>
              <w:bottom w:val="single" w:color="auto" w:sz="4" w:space="0"/>
              <w:right w:val="single" w:color="auto" w:sz="4" w:space="0"/>
            </w:tcBorders>
          </w:tcPr>
          <w:p w14:paraId="1D038FD9">
            <w:pPr>
              <w:adjustRightInd w:val="0"/>
              <w:rPr>
                <w:rFonts w:ascii="宋体" w:hAnsi="宋体"/>
                <w:color w:val="auto"/>
                <w:szCs w:val="21"/>
                <w:highlight w:val="none"/>
                <w:shd w:val="pct10" w:color="auto" w:fill="FFFFFF"/>
              </w:rPr>
            </w:pPr>
          </w:p>
        </w:tc>
        <w:tc>
          <w:tcPr>
            <w:tcW w:w="1519" w:type="dxa"/>
            <w:tcBorders>
              <w:top w:val="single" w:color="auto" w:sz="4" w:space="0"/>
              <w:left w:val="single" w:color="auto" w:sz="4" w:space="0"/>
              <w:bottom w:val="single" w:color="auto" w:sz="4" w:space="0"/>
              <w:right w:val="single" w:color="auto" w:sz="4" w:space="0"/>
            </w:tcBorders>
          </w:tcPr>
          <w:p w14:paraId="6D600ECD">
            <w:pPr>
              <w:adjustRightInd w:val="0"/>
              <w:rPr>
                <w:rFonts w:ascii="宋体" w:hAnsi="宋体"/>
                <w:color w:val="auto"/>
                <w:szCs w:val="21"/>
                <w:highlight w:val="none"/>
                <w:shd w:val="pct10" w:color="auto" w:fill="FFFFFF"/>
              </w:rPr>
            </w:pPr>
          </w:p>
        </w:tc>
        <w:tc>
          <w:tcPr>
            <w:tcW w:w="1466" w:type="dxa"/>
            <w:tcBorders>
              <w:top w:val="single" w:color="auto" w:sz="4" w:space="0"/>
              <w:left w:val="single" w:color="auto" w:sz="4" w:space="0"/>
              <w:bottom w:val="single" w:color="auto" w:sz="4" w:space="0"/>
              <w:right w:val="single" w:color="auto" w:sz="4" w:space="0"/>
            </w:tcBorders>
          </w:tcPr>
          <w:p w14:paraId="4FFAE3B7">
            <w:pPr>
              <w:adjustRightInd w:val="0"/>
              <w:rPr>
                <w:rFonts w:ascii="宋体" w:hAnsi="宋体"/>
                <w:color w:val="auto"/>
                <w:szCs w:val="21"/>
                <w:highlight w:val="none"/>
                <w:shd w:val="pct10" w:color="auto" w:fill="FFFFFF"/>
              </w:rPr>
            </w:pPr>
          </w:p>
        </w:tc>
        <w:tc>
          <w:tcPr>
            <w:tcW w:w="1438" w:type="dxa"/>
            <w:tcBorders>
              <w:top w:val="single" w:color="auto" w:sz="4" w:space="0"/>
              <w:left w:val="single" w:color="auto" w:sz="4" w:space="0"/>
              <w:bottom w:val="single" w:color="auto" w:sz="4" w:space="0"/>
              <w:right w:val="single" w:color="auto" w:sz="4" w:space="0"/>
            </w:tcBorders>
          </w:tcPr>
          <w:p w14:paraId="32AD930F">
            <w:pPr>
              <w:adjustRightInd w:val="0"/>
              <w:rPr>
                <w:rFonts w:ascii="宋体" w:hAnsi="宋体"/>
                <w:color w:val="auto"/>
                <w:szCs w:val="21"/>
                <w:highlight w:val="none"/>
                <w:shd w:val="pct10" w:color="auto" w:fill="FFFFFF"/>
              </w:rPr>
            </w:pPr>
          </w:p>
        </w:tc>
        <w:tc>
          <w:tcPr>
            <w:tcW w:w="1452" w:type="dxa"/>
            <w:tcBorders>
              <w:top w:val="single" w:color="auto" w:sz="4" w:space="0"/>
              <w:left w:val="single" w:color="auto" w:sz="4" w:space="0"/>
              <w:bottom w:val="single" w:color="auto" w:sz="4" w:space="0"/>
              <w:right w:val="single" w:color="auto" w:sz="4" w:space="0"/>
            </w:tcBorders>
          </w:tcPr>
          <w:p w14:paraId="156A5F3E">
            <w:pPr>
              <w:adjustRightInd w:val="0"/>
              <w:rPr>
                <w:rFonts w:ascii="宋体" w:hAnsi="宋体"/>
                <w:color w:val="auto"/>
                <w:szCs w:val="21"/>
                <w:highlight w:val="none"/>
                <w:shd w:val="pct10" w:color="auto" w:fill="FFFFFF"/>
              </w:rPr>
            </w:pPr>
          </w:p>
        </w:tc>
        <w:tc>
          <w:tcPr>
            <w:tcW w:w="1480" w:type="dxa"/>
            <w:tcBorders>
              <w:top w:val="single" w:color="auto" w:sz="4" w:space="0"/>
              <w:left w:val="single" w:color="auto" w:sz="4" w:space="0"/>
              <w:bottom w:val="single" w:color="auto" w:sz="4" w:space="0"/>
              <w:right w:val="single" w:color="auto" w:sz="4" w:space="0"/>
            </w:tcBorders>
          </w:tcPr>
          <w:p w14:paraId="3C8B2200">
            <w:pPr>
              <w:adjustRightInd w:val="0"/>
              <w:rPr>
                <w:rFonts w:ascii="宋体" w:hAnsi="宋体"/>
                <w:color w:val="auto"/>
                <w:szCs w:val="21"/>
                <w:highlight w:val="none"/>
                <w:shd w:val="pct10" w:color="auto" w:fill="FFFFFF"/>
              </w:rPr>
            </w:pPr>
          </w:p>
        </w:tc>
      </w:tr>
      <w:tr w14:paraId="199E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shd w:val="clear" w:color="auto" w:fill="auto"/>
            <w:vAlign w:val="center"/>
          </w:tcPr>
          <w:p w14:paraId="4179F88D">
            <w:pPr>
              <w:adjustRightInd w:val="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7</w:t>
            </w:r>
          </w:p>
        </w:tc>
        <w:tc>
          <w:tcPr>
            <w:tcW w:w="4988" w:type="dxa"/>
            <w:tcBorders>
              <w:top w:val="single" w:color="auto" w:sz="4" w:space="0"/>
              <w:left w:val="single" w:color="auto" w:sz="4" w:space="0"/>
              <w:bottom w:val="single" w:color="auto" w:sz="4" w:space="0"/>
              <w:right w:val="single" w:color="auto" w:sz="4" w:space="0"/>
            </w:tcBorders>
            <w:shd w:val="clear" w:color="auto" w:fill="auto"/>
            <w:vAlign w:val="center"/>
          </w:tcPr>
          <w:p w14:paraId="772A39A1">
            <w:pPr>
              <w:adjustRightInd w:val="0"/>
              <w:rPr>
                <w:rFonts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rPr>
              <w:t>投标人与</w:t>
            </w:r>
            <w:r>
              <w:rPr>
                <w:rFonts w:hint="eastAsia" w:ascii="宋体" w:hAnsi="宋体" w:cs="Times New Roman"/>
                <w:b w:val="0"/>
                <w:bCs w:val="0"/>
                <w:color w:val="auto"/>
                <w:kern w:val="2"/>
                <w:sz w:val="21"/>
                <w:szCs w:val="21"/>
                <w:highlight w:val="none"/>
              </w:rPr>
              <w:t>本项目</w:t>
            </w:r>
            <w:r>
              <w:rPr>
                <w:rFonts w:hint="eastAsia" w:ascii="宋体" w:hAnsi="宋体" w:cs="Times New Roman"/>
                <w:color w:val="auto"/>
                <w:kern w:val="2"/>
                <w:sz w:val="21"/>
                <w:szCs w:val="21"/>
                <w:highlight w:val="none"/>
              </w:rPr>
              <w:t>其他投标人加密打包投标文件</w:t>
            </w:r>
            <w:r>
              <w:rPr>
                <w:rFonts w:hint="eastAsia" w:ascii="宋体" w:hAnsi="宋体" w:cs="Times New Roman"/>
                <w:color w:val="auto"/>
                <w:kern w:val="2"/>
                <w:sz w:val="21"/>
                <w:szCs w:val="21"/>
                <w:highlight w:val="none"/>
                <w:lang w:eastAsia="zh-CN"/>
              </w:rPr>
              <w:t>硬件机</w:t>
            </w:r>
            <w:r>
              <w:rPr>
                <w:rFonts w:hint="eastAsia" w:ascii="宋体" w:hAnsi="宋体" w:cs="Times New Roman"/>
                <w:color w:val="auto"/>
                <w:kern w:val="2"/>
                <w:sz w:val="21"/>
                <w:szCs w:val="21"/>
                <w:highlight w:val="none"/>
              </w:rPr>
              <w:t>器特征码一致的</w:t>
            </w:r>
            <w:r>
              <w:rPr>
                <w:rFonts w:ascii="宋体" w:hAnsi="宋体" w:cs="Times New Roman"/>
                <w:color w:val="auto"/>
                <w:kern w:val="2"/>
                <w:sz w:val="21"/>
                <w:szCs w:val="21"/>
                <w:highlight w:val="none"/>
              </w:rPr>
              <w:t>(以</w:t>
            </w:r>
            <w:r>
              <w:rPr>
                <w:rFonts w:hint="eastAsia" w:ascii="宋体" w:hAnsi="宋体" w:cs="宋体"/>
                <w:color w:val="auto"/>
                <w:szCs w:val="21"/>
                <w:highlight w:val="none"/>
                <w:u w:val="single"/>
                <w:lang w:eastAsia="zh-CN" w:bidi="ar"/>
              </w:rPr>
              <w:t>广州交易集团有限公司（广州公共资源交易中心）</w:t>
            </w:r>
            <w:r>
              <w:rPr>
                <w:rFonts w:ascii="宋体" w:hAnsi="宋体" w:cs="Times New Roman"/>
                <w:color w:val="auto"/>
                <w:kern w:val="2"/>
                <w:sz w:val="21"/>
                <w:szCs w:val="21"/>
                <w:highlight w:val="none"/>
              </w:rPr>
              <w:t>交易平台评标系统的检索信息为准)</w:t>
            </w:r>
          </w:p>
        </w:tc>
        <w:tc>
          <w:tcPr>
            <w:tcW w:w="1573" w:type="dxa"/>
            <w:tcBorders>
              <w:top w:val="single" w:color="auto" w:sz="4" w:space="0"/>
              <w:left w:val="single" w:color="auto" w:sz="4" w:space="0"/>
              <w:bottom w:val="single" w:color="auto" w:sz="4" w:space="0"/>
              <w:right w:val="single" w:color="auto" w:sz="4" w:space="0"/>
            </w:tcBorders>
          </w:tcPr>
          <w:p w14:paraId="72CB9DFF">
            <w:pPr>
              <w:adjustRightInd w:val="0"/>
              <w:rPr>
                <w:rFonts w:ascii="宋体" w:hAnsi="宋体"/>
                <w:color w:val="auto"/>
                <w:szCs w:val="21"/>
                <w:highlight w:val="none"/>
              </w:rPr>
            </w:pPr>
          </w:p>
        </w:tc>
        <w:tc>
          <w:tcPr>
            <w:tcW w:w="1519" w:type="dxa"/>
            <w:tcBorders>
              <w:top w:val="single" w:color="auto" w:sz="4" w:space="0"/>
              <w:left w:val="single" w:color="auto" w:sz="4" w:space="0"/>
              <w:bottom w:val="single" w:color="auto" w:sz="4" w:space="0"/>
              <w:right w:val="single" w:color="auto" w:sz="4" w:space="0"/>
            </w:tcBorders>
          </w:tcPr>
          <w:p w14:paraId="374F8013">
            <w:pPr>
              <w:adjustRightInd w:val="0"/>
              <w:rPr>
                <w:rFonts w:ascii="宋体" w:hAnsi="宋体"/>
                <w:color w:val="auto"/>
                <w:szCs w:val="21"/>
                <w:highlight w:val="none"/>
              </w:rPr>
            </w:pPr>
          </w:p>
        </w:tc>
        <w:tc>
          <w:tcPr>
            <w:tcW w:w="1466" w:type="dxa"/>
            <w:tcBorders>
              <w:top w:val="single" w:color="auto" w:sz="4" w:space="0"/>
              <w:left w:val="single" w:color="auto" w:sz="4" w:space="0"/>
              <w:bottom w:val="single" w:color="auto" w:sz="4" w:space="0"/>
              <w:right w:val="single" w:color="auto" w:sz="4" w:space="0"/>
            </w:tcBorders>
          </w:tcPr>
          <w:p w14:paraId="3B7C652C">
            <w:pPr>
              <w:adjustRightInd w:val="0"/>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14:paraId="4338E933">
            <w:pPr>
              <w:adjustRightInd w:val="0"/>
              <w:rPr>
                <w:rFonts w:ascii="宋体" w:hAnsi="宋体"/>
                <w:color w:val="auto"/>
                <w:szCs w:val="21"/>
                <w:highlight w:val="none"/>
              </w:rPr>
            </w:pPr>
          </w:p>
        </w:tc>
        <w:tc>
          <w:tcPr>
            <w:tcW w:w="1452" w:type="dxa"/>
            <w:tcBorders>
              <w:top w:val="single" w:color="auto" w:sz="4" w:space="0"/>
              <w:left w:val="single" w:color="auto" w:sz="4" w:space="0"/>
              <w:bottom w:val="single" w:color="auto" w:sz="4" w:space="0"/>
              <w:right w:val="single" w:color="auto" w:sz="4" w:space="0"/>
            </w:tcBorders>
          </w:tcPr>
          <w:p w14:paraId="3DB8176C">
            <w:pPr>
              <w:adjustRightInd w:val="0"/>
              <w:rPr>
                <w:rFonts w:ascii="宋体" w:hAnsi="宋体"/>
                <w:color w:val="auto"/>
                <w:szCs w:val="21"/>
                <w:highlight w:val="none"/>
              </w:rPr>
            </w:pPr>
          </w:p>
        </w:tc>
        <w:tc>
          <w:tcPr>
            <w:tcW w:w="1480" w:type="dxa"/>
            <w:tcBorders>
              <w:top w:val="single" w:color="auto" w:sz="4" w:space="0"/>
              <w:left w:val="single" w:color="auto" w:sz="4" w:space="0"/>
              <w:bottom w:val="single" w:color="auto" w:sz="4" w:space="0"/>
              <w:right w:val="single" w:color="auto" w:sz="4" w:space="0"/>
            </w:tcBorders>
          </w:tcPr>
          <w:p w14:paraId="154005DA">
            <w:pPr>
              <w:adjustRightInd w:val="0"/>
              <w:rPr>
                <w:rFonts w:ascii="宋体" w:hAnsi="宋体"/>
                <w:color w:val="auto"/>
                <w:szCs w:val="21"/>
                <w:highlight w:val="none"/>
              </w:rPr>
            </w:pPr>
          </w:p>
        </w:tc>
      </w:tr>
    </w:tbl>
    <w:p w14:paraId="707035FF">
      <w:pPr>
        <w:rPr>
          <w:rFonts w:ascii="宋体" w:hAnsi="宋体"/>
          <w:color w:val="auto"/>
          <w:sz w:val="18"/>
          <w:szCs w:val="18"/>
          <w:highlight w:val="none"/>
        </w:rPr>
      </w:pPr>
      <w:r>
        <w:rPr>
          <w:rFonts w:hint="eastAsia" w:ascii="宋体" w:hAnsi="宋体"/>
          <w:color w:val="auto"/>
          <w:sz w:val="18"/>
          <w:szCs w:val="18"/>
          <w:highlight w:val="none"/>
        </w:rPr>
        <w:t>注：1.本表使用招标文件范本，与范本内容不同之处均以下划线标明。技术标评审中，响应性、承诺性内容不应作为评分因素，可在该表中对上述内容进行符合性审查。审查标准须具备可操作性。</w:t>
      </w:r>
    </w:p>
    <w:p w14:paraId="62F5D251">
      <w:pPr>
        <w:rPr>
          <w:rFonts w:ascii="宋体" w:hAnsi="宋体"/>
          <w:color w:val="auto"/>
          <w:sz w:val="18"/>
          <w:szCs w:val="18"/>
          <w:highlight w:val="none"/>
        </w:rPr>
      </w:pPr>
      <w:r>
        <w:rPr>
          <w:rFonts w:hint="eastAsia" w:ascii="宋体" w:hAnsi="宋体"/>
          <w:color w:val="auto"/>
          <w:sz w:val="18"/>
          <w:szCs w:val="18"/>
          <w:highlight w:val="none"/>
        </w:rPr>
        <w:t>2.不得将文件顺序、明显的文字错误等列为否决投标的情形。评委发现投标文件中含义不明确、对同类问题表述不一致、有明显</w:t>
      </w:r>
      <w:r>
        <w:rPr>
          <w:rFonts w:hint="eastAsia" w:ascii="宋体" w:hAnsi="宋体"/>
          <w:color w:val="auto"/>
          <w:sz w:val="18"/>
          <w:szCs w:val="18"/>
          <w:highlight w:val="none"/>
          <w:lang w:val="en-US" w:eastAsia="zh-CN"/>
        </w:rPr>
        <w:t>格式或</w:t>
      </w:r>
      <w:r>
        <w:rPr>
          <w:rFonts w:hint="eastAsia" w:ascii="宋体" w:hAnsi="宋体"/>
          <w:color w:val="auto"/>
          <w:sz w:val="18"/>
          <w:szCs w:val="18"/>
          <w:highlight w:val="none"/>
        </w:rPr>
        <w:t>文字</w:t>
      </w:r>
      <w:r>
        <w:rPr>
          <w:rFonts w:hint="eastAsia" w:ascii="宋体" w:hAnsi="宋体"/>
          <w:color w:val="auto"/>
          <w:sz w:val="18"/>
          <w:szCs w:val="18"/>
          <w:highlight w:val="none"/>
          <w:lang w:eastAsia="zh-CN"/>
        </w:rPr>
        <w:t>、</w:t>
      </w:r>
      <w:r>
        <w:rPr>
          <w:rFonts w:hint="eastAsia" w:ascii="宋体" w:hAnsi="宋体"/>
          <w:color w:val="auto"/>
          <w:sz w:val="18"/>
          <w:szCs w:val="18"/>
          <w:highlight w:val="none"/>
        </w:rPr>
        <w:t>计算错误的，应当要求投标人作必要的澄清、说明后再判定投标人是否通过有效性审查，不得直接否决投标，若出现评标委员会否决投标的，应在评标报告中载明否决投标的具体情形、原因；</w:t>
      </w:r>
    </w:p>
    <w:p w14:paraId="7C757E24">
      <w:pPr>
        <w:rPr>
          <w:rFonts w:ascii="宋体" w:hAnsi="宋体"/>
          <w:color w:val="auto"/>
          <w:sz w:val="18"/>
          <w:szCs w:val="18"/>
          <w:highlight w:val="none"/>
        </w:rPr>
      </w:pPr>
      <w:r>
        <w:rPr>
          <w:rFonts w:hint="eastAsia" w:ascii="宋体" w:hAnsi="宋体"/>
          <w:color w:val="auto"/>
          <w:sz w:val="18"/>
          <w:szCs w:val="18"/>
          <w:highlight w:val="none"/>
        </w:rPr>
        <w:t>3.凡出现以上任何一项情形，结论均为无效，否则就为有效。</w:t>
      </w:r>
    </w:p>
    <w:p w14:paraId="67558DD5">
      <w:pPr>
        <w:rPr>
          <w:color w:val="auto"/>
          <w:szCs w:val="21"/>
          <w:highlight w:val="none"/>
        </w:rPr>
      </w:pPr>
      <w:r>
        <w:rPr>
          <w:rFonts w:hint="eastAsia" w:ascii="宋体" w:hAnsi="宋体"/>
          <w:color w:val="auto"/>
          <w:sz w:val="18"/>
          <w:szCs w:val="18"/>
          <w:highlight w:val="none"/>
        </w:rPr>
        <w:t>4.如对本表中某种情形的评审意见不一致时，以评标委员会过半数成员的意见作为评标委员会对该情形的认定结论。</w:t>
      </w:r>
      <w:r>
        <w:rPr>
          <w:color w:val="auto"/>
          <w:highlight w:val="none"/>
        </w:rPr>
        <w:br w:type="page"/>
      </w:r>
      <w:r>
        <w:rPr>
          <w:rFonts w:hint="eastAsia"/>
          <w:color w:val="auto"/>
          <w:sz w:val="28"/>
          <w:szCs w:val="28"/>
          <w:highlight w:val="none"/>
        </w:rPr>
        <w:t>附表三</w:t>
      </w:r>
    </w:p>
    <w:p w14:paraId="68D21D19">
      <w:pPr>
        <w:jc w:val="center"/>
        <w:rPr>
          <w:b/>
          <w:color w:val="auto"/>
          <w:sz w:val="36"/>
          <w:szCs w:val="36"/>
          <w:highlight w:val="none"/>
        </w:rPr>
      </w:pPr>
      <w:r>
        <w:rPr>
          <w:rFonts w:hint="eastAsia"/>
          <w:b/>
          <w:color w:val="auto"/>
          <w:sz w:val="36"/>
          <w:szCs w:val="36"/>
          <w:highlight w:val="none"/>
        </w:rPr>
        <w:t>经济标有效性审查表</w:t>
      </w:r>
    </w:p>
    <w:p w14:paraId="1A7EED39">
      <w:pPr>
        <w:rPr>
          <w:color w:val="auto"/>
          <w:szCs w:val="21"/>
          <w:highlight w:val="none"/>
        </w:rPr>
      </w:pPr>
      <w:r>
        <w:rPr>
          <w:rFonts w:hint="eastAsia"/>
          <w:color w:val="auto"/>
          <w:szCs w:val="21"/>
          <w:highlight w:val="none"/>
        </w:rPr>
        <w:t>工程名称：</w:t>
      </w:r>
    </w:p>
    <w:tbl>
      <w:tblPr>
        <w:tblStyle w:val="19"/>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14:paraId="4443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5C092449">
            <w:pPr>
              <w:rPr>
                <w:rFonts w:ascii="宋体" w:hAnsi="宋体"/>
                <w:color w:val="auto"/>
                <w:szCs w:val="21"/>
                <w:highlight w:val="none"/>
              </w:rPr>
            </w:pPr>
            <w:r>
              <w:rPr>
                <w:rFonts w:hint="eastAsia" w:ascii="宋体" w:hAnsi="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14:paraId="0380D8BA">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投标人</w:t>
            </w:r>
          </w:p>
          <w:p w14:paraId="4F0D918E">
            <w:pPr>
              <w:rPr>
                <w:rFonts w:ascii="宋体" w:hAnsi="宋体"/>
                <w:color w:val="auto"/>
                <w:szCs w:val="21"/>
                <w:highlight w:val="none"/>
              </w:rPr>
            </w:pPr>
          </w:p>
          <w:p w14:paraId="1BEEE356">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14:paraId="0D335E0A">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F326D69">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5406217">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23D8C103">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6050E66">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D5DD0CA">
            <w:pPr>
              <w:rPr>
                <w:rFonts w:ascii="宋体" w:hAnsi="宋体"/>
                <w:color w:val="auto"/>
                <w:szCs w:val="21"/>
                <w:highlight w:val="none"/>
              </w:rPr>
            </w:pPr>
          </w:p>
        </w:tc>
      </w:tr>
      <w:tr w14:paraId="0157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9EE296D">
            <w:pPr>
              <w:rPr>
                <w:rFonts w:ascii="宋体" w:hAnsi="宋体"/>
                <w:color w:val="auto"/>
                <w:szCs w:val="21"/>
                <w:highlight w:val="none"/>
              </w:rPr>
            </w:pPr>
            <w:r>
              <w:rPr>
                <w:rFonts w:ascii="宋体" w:hAnsi="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14:paraId="3097C6DF">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14:paraId="631BCA66">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43EEAA5">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33FD3A1">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76128712">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5588D64">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BE82A1B">
            <w:pPr>
              <w:rPr>
                <w:rFonts w:ascii="宋体" w:hAnsi="宋体"/>
                <w:color w:val="auto"/>
                <w:szCs w:val="21"/>
                <w:highlight w:val="none"/>
              </w:rPr>
            </w:pPr>
          </w:p>
        </w:tc>
      </w:tr>
      <w:tr w14:paraId="3FC4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34E00A8">
            <w:pPr>
              <w:rPr>
                <w:rFonts w:ascii="宋体" w:hAnsi="宋体"/>
                <w:color w:val="auto"/>
                <w:szCs w:val="21"/>
                <w:highlight w:val="none"/>
              </w:rPr>
            </w:pPr>
            <w:r>
              <w:rPr>
                <w:rFonts w:ascii="宋体" w:hAnsi="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14:paraId="3F4AD2F4">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14:paraId="4B82AF6A">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CB342F6">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A1B2D17">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4026ED8B">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FB4E63A">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A6FDD6C">
            <w:pPr>
              <w:rPr>
                <w:rFonts w:ascii="宋体" w:hAnsi="宋体"/>
                <w:color w:val="auto"/>
                <w:szCs w:val="21"/>
                <w:highlight w:val="none"/>
              </w:rPr>
            </w:pPr>
          </w:p>
        </w:tc>
      </w:tr>
      <w:tr w14:paraId="37F0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63CCED7">
            <w:pPr>
              <w:rPr>
                <w:rFonts w:ascii="宋体" w:hAnsi="宋体"/>
                <w:color w:val="auto"/>
                <w:szCs w:val="21"/>
                <w:highlight w:val="none"/>
              </w:rPr>
            </w:pPr>
            <w:r>
              <w:rPr>
                <w:rFonts w:ascii="宋体" w:hAnsi="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14:paraId="438BE87F">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14:paraId="2573FC53">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743FEA1">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C8C3D31">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5967CD30">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FE21920">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74F12A36">
            <w:pPr>
              <w:rPr>
                <w:rFonts w:ascii="宋体" w:hAnsi="宋体"/>
                <w:color w:val="auto"/>
                <w:szCs w:val="21"/>
                <w:highlight w:val="none"/>
              </w:rPr>
            </w:pPr>
          </w:p>
        </w:tc>
      </w:tr>
      <w:tr w14:paraId="2B3D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861D4AF">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6102" w:type="dxa"/>
            <w:tcBorders>
              <w:top w:val="single" w:color="auto" w:sz="4" w:space="0"/>
              <w:left w:val="single" w:color="auto" w:sz="4" w:space="0"/>
              <w:bottom w:val="single" w:color="auto" w:sz="4" w:space="0"/>
              <w:right w:val="single" w:color="auto" w:sz="4" w:space="0"/>
            </w:tcBorders>
            <w:vAlign w:val="center"/>
          </w:tcPr>
          <w:p w14:paraId="47CAD273">
            <w:pPr>
              <w:rPr>
                <w:rFonts w:ascii="宋体" w:hAnsi="宋体"/>
                <w:color w:val="auto"/>
                <w:szCs w:val="21"/>
                <w:highlight w:val="none"/>
              </w:rPr>
            </w:pPr>
            <w:r>
              <w:rPr>
                <w:rFonts w:hint="eastAsia" w:ascii="宋体" w:hAnsi="宋体"/>
                <w:color w:val="auto"/>
                <w:szCs w:val="21"/>
                <w:highlight w:val="none"/>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14:paraId="60C2DE72">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86F84A5">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A177020">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278681A0">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DC23817">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1A83D1E">
            <w:pPr>
              <w:rPr>
                <w:rFonts w:ascii="宋体" w:hAnsi="宋体"/>
                <w:color w:val="auto"/>
                <w:szCs w:val="21"/>
                <w:highlight w:val="none"/>
              </w:rPr>
            </w:pPr>
          </w:p>
        </w:tc>
      </w:tr>
      <w:tr w14:paraId="660E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3D85D78">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5</w:t>
            </w:r>
          </w:p>
        </w:tc>
        <w:tc>
          <w:tcPr>
            <w:tcW w:w="6102" w:type="dxa"/>
            <w:tcBorders>
              <w:top w:val="single" w:color="auto" w:sz="4" w:space="0"/>
              <w:left w:val="single" w:color="auto" w:sz="4" w:space="0"/>
              <w:bottom w:val="single" w:color="auto" w:sz="4" w:space="0"/>
              <w:right w:val="single" w:color="auto" w:sz="4" w:space="0"/>
            </w:tcBorders>
            <w:vAlign w:val="center"/>
          </w:tcPr>
          <w:p w14:paraId="73B705DF">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14:paraId="47D37A01">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AF4C0E0">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A3E9A4D">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2CE5F50C">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006D5E4">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3A82A28">
            <w:pPr>
              <w:rPr>
                <w:rFonts w:ascii="宋体" w:hAnsi="宋体"/>
                <w:color w:val="auto"/>
                <w:szCs w:val="21"/>
                <w:highlight w:val="none"/>
              </w:rPr>
            </w:pPr>
          </w:p>
        </w:tc>
      </w:tr>
      <w:tr w14:paraId="5472A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448D9B8">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6</w:t>
            </w:r>
          </w:p>
        </w:tc>
        <w:tc>
          <w:tcPr>
            <w:tcW w:w="6102" w:type="dxa"/>
            <w:tcBorders>
              <w:top w:val="single" w:color="auto" w:sz="4" w:space="0"/>
              <w:left w:val="single" w:color="auto" w:sz="4" w:space="0"/>
              <w:bottom w:val="single" w:color="auto" w:sz="4" w:space="0"/>
              <w:right w:val="single" w:color="auto" w:sz="4" w:space="0"/>
            </w:tcBorders>
            <w:vAlign w:val="center"/>
          </w:tcPr>
          <w:p w14:paraId="7FB2C2DB">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14:paraId="2B820AB8">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89C2C69">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5FA075C2">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396745F3">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11D847E5">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A606B51">
            <w:pPr>
              <w:rPr>
                <w:rFonts w:ascii="宋体" w:hAnsi="宋体"/>
                <w:color w:val="auto"/>
                <w:szCs w:val="21"/>
                <w:highlight w:val="none"/>
              </w:rPr>
            </w:pPr>
          </w:p>
        </w:tc>
      </w:tr>
      <w:tr w14:paraId="30FFD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E0718A6">
            <w:pP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7</w:t>
            </w:r>
          </w:p>
        </w:tc>
        <w:tc>
          <w:tcPr>
            <w:tcW w:w="6102" w:type="dxa"/>
            <w:tcBorders>
              <w:top w:val="single" w:color="auto" w:sz="4" w:space="0"/>
              <w:left w:val="single" w:color="auto" w:sz="4" w:space="0"/>
              <w:bottom w:val="single" w:color="auto" w:sz="4" w:space="0"/>
              <w:right w:val="single" w:color="auto" w:sz="4" w:space="0"/>
            </w:tcBorders>
            <w:vAlign w:val="center"/>
          </w:tcPr>
          <w:p w14:paraId="378B3E3E">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14:paraId="243C2455">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119257D">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E946B6C">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0F9C98D7">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358609B">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2CAAEDDC">
            <w:pPr>
              <w:rPr>
                <w:rFonts w:ascii="宋体" w:hAnsi="宋体"/>
                <w:color w:val="auto"/>
                <w:szCs w:val="21"/>
                <w:highlight w:val="none"/>
              </w:rPr>
            </w:pPr>
          </w:p>
        </w:tc>
      </w:tr>
      <w:tr w14:paraId="2F90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81EB0A0">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8</w:t>
            </w:r>
          </w:p>
        </w:tc>
        <w:tc>
          <w:tcPr>
            <w:tcW w:w="6102" w:type="dxa"/>
            <w:tcBorders>
              <w:top w:val="single" w:color="auto" w:sz="4" w:space="0"/>
              <w:left w:val="single" w:color="auto" w:sz="4" w:space="0"/>
              <w:bottom w:val="single" w:color="auto" w:sz="4" w:space="0"/>
              <w:right w:val="single" w:color="auto" w:sz="4" w:space="0"/>
            </w:tcBorders>
            <w:vAlign w:val="center"/>
          </w:tcPr>
          <w:p w14:paraId="481C4046">
            <w:pPr>
              <w:rPr>
                <w:rFonts w:hint="eastAsia" w:ascii="宋体" w:hAnsi="宋体"/>
                <w:color w:val="auto"/>
                <w:szCs w:val="21"/>
                <w:highlight w:val="none"/>
              </w:rPr>
            </w:pPr>
            <w:r>
              <w:rPr>
                <w:rFonts w:hint="eastAsia" w:ascii="宋体" w:hAnsi="宋体"/>
                <w:color w:val="auto"/>
                <w:szCs w:val="21"/>
                <w:highlight w:val="none"/>
              </w:rPr>
              <w:t>投标人与本项目其他投标人的投标文件工程量清单编制机器硬件信息一致的（以</w:t>
            </w:r>
            <w:r>
              <w:rPr>
                <w:rFonts w:hint="eastAsia" w:ascii="宋体" w:hAnsi="宋体" w:cs="宋体"/>
                <w:color w:val="auto"/>
                <w:szCs w:val="21"/>
                <w:highlight w:val="none"/>
                <w:u w:val="single"/>
                <w:lang w:bidi="ar"/>
              </w:rPr>
              <w:t>广州交易集团有限公司（广州公共资源交易中心）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14:paraId="621CBDA7">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61CC6A3D">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3E2FC407">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14:paraId="74C6F95D">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00D32F2E">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14:paraId="4BB95856">
            <w:pPr>
              <w:rPr>
                <w:rFonts w:ascii="宋体" w:hAnsi="宋体"/>
                <w:color w:val="auto"/>
                <w:szCs w:val="21"/>
                <w:highlight w:val="none"/>
              </w:rPr>
            </w:pPr>
          </w:p>
        </w:tc>
      </w:tr>
    </w:tbl>
    <w:p w14:paraId="293303BF">
      <w:pPr>
        <w:ind w:firstLine="458"/>
        <w:rPr>
          <w:rFonts w:ascii="宋体" w:hAnsi="宋体"/>
          <w:color w:val="auto"/>
          <w:szCs w:val="21"/>
          <w:highlight w:val="none"/>
        </w:rPr>
      </w:pPr>
      <w:r>
        <w:rPr>
          <w:rFonts w:hint="eastAsia" w:ascii="宋体" w:hAnsi="宋体"/>
          <w:color w:val="auto"/>
          <w:szCs w:val="21"/>
          <w:highlight w:val="none"/>
        </w:rPr>
        <w:t>注：1.本表使用招标文件范本，与范本内容不同之处均以下划线标明。</w:t>
      </w:r>
    </w:p>
    <w:p w14:paraId="406348E7">
      <w:pPr>
        <w:ind w:firstLine="458"/>
        <w:rPr>
          <w:rFonts w:ascii="宋体" w:hAnsi="宋体"/>
          <w:color w:val="auto"/>
          <w:szCs w:val="21"/>
          <w:highlight w:val="none"/>
        </w:rPr>
      </w:pPr>
      <w:r>
        <w:rPr>
          <w:rFonts w:hint="eastAsia" w:ascii="宋体" w:hAnsi="宋体"/>
          <w:color w:val="auto"/>
          <w:szCs w:val="21"/>
          <w:highlight w:val="none"/>
        </w:rPr>
        <w:t>2.凡出现以上任何一项情形，结论均为无效，否则就为有效。</w:t>
      </w:r>
    </w:p>
    <w:p w14:paraId="30EF1174">
      <w:pPr>
        <w:ind w:firstLine="458"/>
        <w:rPr>
          <w:rFonts w:ascii="宋体" w:hAnsi="宋体"/>
          <w:color w:val="auto"/>
          <w:szCs w:val="21"/>
          <w:highlight w:val="none"/>
        </w:rPr>
      </w:pPr>
      <w:r>
        <w:rPr>
          <w:rFonts w:hint="eastAsia" w:ascii="宋体" w:hAnsi="宋体"/>
          <w:color w:val="auto"/>
          <w:szCs w:val="21"/>
          <w:highlight w:val="none"/>
        </w:rPr>
        <w:t>3.如对本表中某种情形的评审意见不一致时，以评标委员会过半数成员的意见作为评标委员会对该情形的认定结论。</w:t>
      </w:r>
    </w:p>
    <w:p w14:paraId="2F8DF0D8">
      <w:pPr>
        <w:ind w:firstLine="458"/>
        <w:rPr>
          <w:rFonts w:ascii="宋体" w:hAnsi="宋体"/>
          <w:color w:val="auto"/>
          <w:szCs w:val="21"/>
          <w:highlight w:val="none"/>
        </w:rPr>
      </w:pPr>
      <w:r>
        <w:rPr>
          <w:rFonts w:hint="eastAsia" w:ascii="宋体" w:hAnsi="宋体"/>
          <w:color w:val="auto"/>
          <w:szCs w:val="21"/>
          <w:highlight w:val="none"/>
        </w:rPr>
        <w:t>4.不得将文件顺序、明显的文字错误等列为否决投标的情形。评委发现投标文件中含义不明确、对同类问题表述不一致、有明显</w:t>
      </w:r>
      <w:r>
        <w:rPr>
          <w:rFonts w:hint="eastAsia" w:ascii="宋体" w:hAnsi="宋体"/>
          <w:color w:val="auto"/>
          <w:szCs w:val="21"/>
          <w:highlight w:val="none"/>
          <w:lang w:val="en-US" w:eastAsia="zh-CN"/>
        </w:rPr>
        <w:t>格式或</w:t>
      </w:r>
      <w:r>
        <w:rPr>
          <w:rFonts w:hint="eastAsia" w:ascii="宋体" w:hAnsi="宋体"/>
          <w:color w:val="auto"/>
          <w:szCs w:val="21"/>
          <w:highlight w:val="none"/>
        </w:rPr>
        <w:t>文字</w:t>
      </w:r>
      <w:r>
        <w:rPr>
          <w:rFonts w:hint="eastAsia" w:ascii="宋体" w:hAnsi="宋体"/>
          <w:color w:val="auto"/>
          <w:szCs w:val="21"/>
          <w:highlight w:val="none"/>
          <w:lang w:eastAsia="zh-CN"/>
        </w:rPr>
        <w:t>、</w:t>
      </w:r>
      <w:r>
        <w:rPr>
          <w:rFonts w:hint="eastAsia" w:ascii="宋体" w:hAnsi="宋体"/>
          <w:color w:val="auto"/>
          <w:szCs w:val="21"/>
          <w:highlight w:val="none"/>
        </w:rPr>
        <w:t>计算错误、投标报价可能低于成本影响履约的，应当要求投标人作必要的澄清、说明后再判定投标人是否通过有效性审查，不得直接否决投标。</w:t>
      </w:r>
    </w:p>
    <w:p w14:paraId="2E5A8418">
      <w:pPr>
        <w:pStyle w:val="5"/>
        <w:ind w:firstLine="458"/>
        <w:rPr>
          <w:rFonts w:ascii="宋体" w:hAnsi="宋体"/>
          <w:color w:val="auto"/>
          <w:szCs w:val="21"/>
          <w:highlight w:val="none"/>
        </w:rPr>
        <w:sectPr>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宋体" w:hAnsi="宋体"/>
          <w:color w:val="auto"/>
          <w:szCs w:val="21"/>
          <w:highlight w:val="none"/>
        </w:rPr>
        <w:t>评委签名：</w:t>
      </w:r>
    </w:p>
    <w:p w14:paraId="791AE3F9">
      <w:pPr>
        <w:rPr>
          <w:rFonts w:hint="eastAsia"/>
          <w:color w:val="auto"/>
          <w:sz w:val="28"/>
          <w:szCs w:val="28"/>
          <w:highlight w:val="none"/>
        </w:rPr>
      </w:pPr>
      <w:r>
        <w:rPr>
          <w:rFonts w:hint="eastAsia"/>
          <w:color w:val="auto"/>
          <w:sz w:val="28"/>
          <w:szCs w:val="28"/>
          <w:highlight w:val="none"/>
        </w:rPr>
        <w:t>附表四</w:t>
      </w:r>
    </w:p>
    <w:p w14:paraId="172D45A6">
      <w:pPr>
        <w:jc w:val="center"/>
        <w:rPr>
          <w:color w:val="auto"/>
          <w:highlight w:val="none"/>
        </w:rPr>
      </w:pPr>
      <w:r>
        <w:rPr>
          <w:rFonts w:hint="eastAsia" w:ascii="宋体" w:hAnsi="宋体" w:cs="宋体"/>
          <w:b/>
          <w:color w:val="auto"/>
          <w:sz w:val="36"/>
          <w:szCs w:val="36"/>
          <w:highlight w:val="none"/>
        </w:rPr>
        <w:t>技术标详细审查评分表</w:t>
      </w:r>
    </w:p>
    <w:p w14:paraId="468854AE">
      <w:pPr>
        <w:rPr>
          <w:color w:val="auto"/>
          <w:highlight w:val="none"/>
        </w:rPr>
      </w:pPr>
      <w:r>
        <w:rPr>
          <w:rFonts w:hint="eastAsia"/>
          <w:color w:val="auto"/>
          <w:highlight w:val="none"/>
        </w:rPr>
        <w:t>工程名称：</w:t>
      </w:r>
    </w:p>
    <w:tbl>
      <w:tblPr>
        <w:tblStyle w:val="19"/>
        <w:tblW w:w="14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51"/>
        <w:gridCol w:w="1520"/>
        <w:gridCol w:w="689"/>
        <w:gridCol w:w="10542"/>
      </w:tblGrid>
      <w:tr w14:paraId="1A58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2" w:hRule="atLeast"/>
          <w:jc w:val="center"/>
        </w:trPr>
        <w:tc>
          <w:tcPr>
            <w:tcW w:w="12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277511">
            <w:pPr>
              <w:pStyle w:val="31"/>
              <w:snapToGrid w:val="0"/>
              <w:spacing w:line="360" w:lineRule="auto"/>
              <w:jc w:val="center"/>
              <w:rPr>
                <w:rFonts w:hint="eastAsia" w:cs="宋体"/>
                <w:color w:val="auto"/>
                <w:sz w:val="21"/>
                <w:szCs w:val="21"/>
                <w:highlight w:val="none"/>
              </w:rPr>
            </w:pPr>
            <w:r>
              <w:rPr>
                <w:rStyle w:val="30"/>
                <w:b/>
                <w:color w:val="auto"/>
                <w:spacing w:val="-10"/>
                <w:sz w:val="21"/>
                <w:szCs w:val="21"/>
                <w:highlight w:val="none"/>
              </w:rPr>
              <w:t>评分项目</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81821A">
            <w:pPr>
              <w:pStyle w:val="31"/>
              <w:shd w:val="clear" w:color="auto" w:fill="auto"/>
              <w:snapToGrid w:val="0"/>
              <w:spacing w:line="360" w:lineRule="auto"/>
              <w:jc w:val="center"/>
              <w:rPr>
                <w:rFonts w:hint="eastAsia"/>
                <w:color w:val="auto"/>
                <w:sz w:val="21"/>
                <w:szCs w:val="21"/>
                <w:highlight w:val="none"/>
              </w:rPr>
            </w:pPr>
            <w:r>
              <w:rPr>
                <w:rStyle w:val="30"/>
                <w:b/>
                <w:color w:val="auto"/>
                <w:spacing w:val="-10"/>
                <w:sz w:val="21"/>
                <w:szCs w:val="21"/>
                <w:highlight w:val="none"/>
              </w:rPr>
              <w:t>评分内容</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8B01E8">
            <w:pPr>
              <w:pStyle w:val="31"/>
              <w:shd w:val="clear" w:color="auto" w:fill="auto"/>
              <w:snapToGrid w:val="0"/>
              <w:spacing w:line="360" w:lineRule="auto"/>
              <w:jc w:val="center"/>
              <w:rPr>
                <w:rFonts w:hint="eastAsia"/>
                <w:color w:val="auto"/>
                <w:sz w:val="21"/>
                <w:szCs w:val="21"/>
                <w:highlight w:val="none"/>
              </w:rPr>
            </w:pPr>
            <w:r>
              <w:rPr>
                <w:rStyle w:val="30"/>
                <w:b/>
                <w:color w:val="auto"/>
                <w:spacing w:val="-10"/>
                <w:sz w:val="21"/>
                <w:szCs w:val="21"/>
                <w:highlight w:val="none"/>
              </w:rPr>
              <w:t>分值</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E607C">
            <w:pPr>
              <w:pStyle w:val="31"/>
              <w:shd w:val="clear" w:color="auto" w:fill="auto"/>
              <w:snapToGrid w:val="0"/>
              <w:spacing w:line="360" w:lineRule="auto"/>
              <w:jc w:val="center"/>
              <w:rPr>
                <w:rStyle w:val="30"/>
                <w:rFonts w:hint="eastAsia"/>
                <w:color w:val="auto"/>
                <w:sz w:val="21"/>
                <w:szCs w:val="21"/>
                <w:highlight w:val="none"/>
                <w:lang w:eastAsia="zh-TW"/>
              </w:rPr>
            </w:pPr>
            <w:r>
              <w:rPr>
                <w:rStyle w:val="30"/>
                <w:b/>
                <w:color w:val="auto"/>
                <w:spacing w:val="-10"/>
                <w:sz w:val="21"/>
                <w:szCs w:val="21"/>
                <w:highlight w:val="none"/>
              </w:rPr>
              <w:t>评审标准</w:t>
            </w:r>
          </w:p>
        </w:tc>
      </w:tr>
      <w:tr w14:paraId="561C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2" w:hRule="atLeast"/>
          <w:jc w:val="center"/>
        </w:trPr>
        <w:tc>
          <w:tcPr>
            <w:tcW w:w="125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888238">
            <w:pPr>
              <w:pStyle w:val="31"/>
              <w:shd w:val="clear" w:color="auto" w:fill="auto"/>
              <w:snapToGrid w:val="0"/>
              <w:spacing w:line="360" w:lineRule="auto"/>
              <w:jc w:val="center"/>
              <w:rPr>
                <w:color w:val="auto"/>
                <w:highlight w:val="none"/>
              </w:rPr>
            </w:pPr>
            <w:r>
              <w:rPr>
                <w:rStyle w:val="30"/>
                <w:color w:val="auto"/>
                <w:sz w:val="21"/>
                <w:szCs w:val="21"/>
                <w:highlight w:val="none"/>
              </w:rPr>
              <w:t>一、项目管理机构能力</w:t>
            </w:r>
            <w:r>
              <w:rPr>
                <w:rStyle w:val="32"/>
                <w:b w:val="0"/>
                <w:bCs w:val="0"/>
                <w:color w:val="auto"/>
                <w:highlight w:val="none"/>
              </w:rPr>
              <w:t>(</w:t>
            </w:r>
            <w:r>
              <w:rPr>
                <w:rStyle w:val="32"/>
                <w:rFonts w:hint="eastAsia" w:eastAsia="宋体"/>
                <w:b w:val="0"/>
                <w:bCs w:val="0"/>
                <w:color w:val="auto"/>
                <w:highlight w:val="none"/>
                <w:lang w:val="en-US" w:eastAsia="zh-CN"/>
              </w:rPr>
              <w:t>7</w:t>
            </w:r>
            <w:r>
              <w:rPr>
                <w:rStyle w:val="32"/>
                <w:rFonts w:hint="eastAsia"/>
                <w:b w:val="0"/>
                <w:bCs w:val="0"/>
                <w:color w:val="auto"/>
                <w:highlight w:val="none"/>
                <w:lang w:val="en-US" w:eastAsia="zh-CN"/>
              </w:rPr>
              <w:t>0</w:t>
            </w:r>
            <w:r>
              <w:rPr>
                <w:rStyle w:val="30"/>
                <w:color w:val="auto"/>
                <w:sz w:val="21"/>
                <w:szCs w:val="21"/>
                <w:highlight w:val="none"/>
              </w:rPr>
              <w:t>分</w:t>
            </w:r>
            <w:r>
              <w:rPr>
                <w:rStyle w:val="32"/>
                <w:b w:val="0"/>
                <w:bCs w:val="0"/>
                <w:color w:val="auto"/>
                <w:highlight w:val="none"/>
              </w:rPr>
              <w:t>)</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711A92">
            <w:pPr>
              <w:adjustRightInd w:val="0"/>
              <w:snapToGrid w:val="0"/>
              <w:spacing w:line="288" w:lineRule="auto"/>
              <w:jc w:val="center"/>
              <w:rPr>
                <w:rFonts w:hint="eastAsia" w:ascii="宋体" w:hAnsi="宋体" w:cs="宋体"/>
                <w:color w:val="auto"/>
                <w:highlight w:val="none"/>
              </w:rPr>
            </w:pPr>
            <w:r>
              <w:rPr>
                <w:rFonts w:hint="eastAsia" w:ascii="宋体" w:hAnsi="宋体" w:cs="宋体"/>
                <w:snapToGrid w:val="0"/>
                <w:color w:val="auto"/>
                <w:highlight w:val="none"/>
              </w:rPr>
              <w:t>技术负责人</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D5B45C">
            <w:pPr>
              <w:adjustRightInd w:val="0"/>
              <w:snapToGrid w:val="0"/>
              <w:spacing w:line="288" w:lineRule="auto"/>
              <w:jc w:val="center"/>
              <w:rPr>
                <w:rFonts w:hint="default" w:ascii="宋体" w:hAnsi="宋体" w:eastAsia="宋体" w:cs="宋体"/>
                <w:color w:val="auto"/>
                <w:szCs w:val="21"/>
                <w:highlight w:val="none"/>
                <w:lang w:val="en-US" w:eastAsia="zh-CN"/>
              </w:rPr>
            </w:pPr>
            <w:r>
              <w:rPr>
                <w:rFonts w:hint="eastAsia" w:ascii="宋体" w:hAnsi="宋体" w:cs="宋体"/>
                <w:snapToGrid w:val="0"/>
                <w:color w:val="auto"/>
                <w:highlight w:val="none"/>
                <w:lang w:val="en-US" w:eastAsia="zh-CN"/>
              </w:rPr>
              <w:t>10</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BCFB6E">
            <w:pPr>
              <w:pStyle w:val="31"/>
              <w:shd w:val="clear" w:color="auto" w:fill="auto"/>
              <w:spacing w:line="240" w:lineRule="auto"/>
              <w:rPr>
                <w:rStyle w:val="30"/>
                <w:color w:val="auto"/>
                <w:sz w:val="21"/>
                <w:szCs w:val="21"/>
                <w:highlight w:val="none"/>
                <w:lang w:eastAsia="zh-TW"/>
              </w:rPr>
            </w:pPr>
            <w:r>
              <w:rPr>
                <w:rStyle w:val="30"/>
                <w:color w:val="auto"/>
                <w:sz w:val="21"/>
                <w:szCs w:val="21"/>
                <w:highlight w:val="none"/>
              </w:rPr>
              <w:t>（</w:t>
            </w:r>
            <w:r>
              <w:rPr>
                <w:rStyle w:val="30"/>
                <w:color w:val="auto"/>
                <w:sz w:val="21"/>
                <w:szCs w:val="21"/>
                <w:highlight w:val="none"/>
                <w:lang w:eastAsia="zh-TW"/>
              </w:rPr>
              <w:t>1</w:t>
            </w:r>
            <w:r>
              <w:rPr>
                <w:rStyle w:val="30"/>
                <w:color w:val="auto"/>
                <w:sz w:val="21"/>
                <w:szCs w:val="21"/>
                <w:highlight w:val="none"/>
              </w:rPr>
              <w:t>）技术负责人自</w:t>
            </w:r>
            <w:r>
              <w:rPr>
                <w:rStyle w:val="30"/>
                <w:color w:val="auto"/>
                <w:sz w:val="21"/>
                <w:szCs w:val="21"/>
                <w:highlight w:val="none"/>
                <w:lang w:eastAsia="zh-TW"/>
              </w:rPr>
              <w:t>2020</w:t>
            </w:r>
            <w:r>
              <w:rPr>
                <w:rStyle w:val="30"/>
                <w:color w:val="auto"/>
                <w:sz w:val="21"/>
                <w:szCs w:val="21"/>
                <w:highlight w:val="none"/>
              </w:rPr>
              <w:t>年</w:t>
            </w:r>
            <w:r>
              <w:rPr>
                <w:rStyle w:val="30"/>
                <w:rFonts w:hint="eastAsia"/>
                <w:color w:val="auto"/>
                <w:sz w:val="21"/>
                <w:szCs w:val="21"/>
                <w:highlight w:val="none"/>
                <w:lang w:val="en-US" w:eastAsia="zh-CN"/>
              </w:rPr>
              <w:t>1月1日</w:t>
            </w:r>
            <w:r>
              <w:rPr>
                <w:rStyle w:val="30"/>
                <w:color w:val="auto"/>
                <w:sz w:val="21"/>
                <w:szCs w:val="21"/>
                <w:highlight w:val="none"/>
              </w:rPr>
              <w:t>至今担任过质量合格的类似工程业绩的技术负责人或项目负责人的，得</w:t>
            </w:r>
            <w:r>
              <w:rPr>
                <w:rStyle w:val="30"/>
                <w:rFonts w:hint="eastAsia"/>
                <w:color w:val="auto"/>
                <w:sz w:val="21"/>
                <w:szCs w:val="21"/>
                <w:highlight w:val="none"/>
                <w:lang w:val="en-US" w:eastAsia="zh-CN"/>
              </w:rPr>
              <w:t>6</w:t>
            </w:r>
            <w:r>
              <w:rPr>
                <w:rStyle w:val="30"/>
                <w:color w:val="auto"/>
                <w:sz w:val="21"/>
                <w:szCs w:val="21"/>
                <w:highlight w:val="none"/>
              </w:rPr>
              <w:t>分；不满足上述条件的不得分。</w:t>
            </w:r>
          </w:p>
          <w:p w14:paraId="4C852789">
            <w:pPr>
              <w:pStyle w:val="31"/>
              <w:shd w:val="clear" w:color="auto" w:fill="auto"/>
              <w:spacing w:line="240" w:lineRule="auto"/>
              <w:rPr>
                <w:rStyle w:val="30"/>
                <w:color w:val="auto"/>
                <w:sz w:val="21"/>
                <w:szCs w:val="21"/>
                <w:highlight w:val="none"/>
                <w:lang w:eastAsia="zh-TW"/>
              </w:rPr>
            </w:pPr>
            <w:r>
              <w:rPr>
                <w:rStyle w:val="30"/>
                <w:color w:val="auto"/>
                <w:sz w:val="21"/>
                <w:szCs w:val="21"/>
                <w:highlight w:val="none"/>
              </w:rPr>
              <w:t>（</w:t>
            </w:r>
            <w:r>
              <w:rPr>
                <w:rStyle w:val="30"/>
                <w:color w:val="auto"/>
                <w:sz w:val="21"/>
                <w:szCs w:val="21"/>
                <w:highlight w:val="none"/>
                <w:lang w:eastAsia="zh-TW"/>
              </w:rPr>
              <w:t>2</w:t>
            </w:r>
            <w:r>
              <w:rPr>
                <w:rStyle w:val="30"/>
                <w:color w:val="auto"/>
                <w:sz w:val="21"/>
                <w:szCs w:val="21"/>
                <w:highlight w:val="none"/>
              </w:rPr>
              <w:t>）技术负责人具有</w:t>
            </w:r>
            <w:r>
              <w:rPr>
                <w:rStyle w:val="30"/>
                <w:color w:val="auto"/>
                <w:sz w:val="21"/>
                <w:szCs w:val="21"/>
                <w:highlight w:val="none"/>
                <w:lang w:eastAsia="zh-TW"/>
              </w:rPr>
              <w:t>10</w:t>
            </w:r>
            <w:r>
              <w:rPr>
                <w:rStyle w:val="30"/>
                <w:color w:val="auto"/>
                <w:sz w:val="21"/>
                <w:szCs w:val="21"/>
                <w:highlight w:val="none"/>
              </w:rPr>
              <w:t>年或以上（含</w:t>
            </w:r>
            <w:r>
              <w:rPr>
                <w:rStyle w:val="30"/>
                <w:color w:val="auto"/>
                <w:sz w:val="21"/>
                <w:szCs w:val="21"/>
                <w:highlight w:val="none"/>
                <w:lang w:eastAsia="zh-TW"/>
              </w:rPr>
              <w:t>10</w:t>
            </w:r>
            <w:r>
              <w:rPr>
                <w:rStyle w:val="30"/>
                <w:color w:val="auto"/>
                <w:sz w:val="21"/>
                <w:szCs w:val="21"/>
                <w:highlight w:val="none"/>
              </w:rPr>
              <w:t>年）施工管理工作经验，得</w:t>
            </w:r>
            <w:r>
              <w:rPr>
                <w:rStyle w:val="30"/>
                <w:rFonts w:hint="eastAsia"/>
                <w:color w:val="auto"/>
                <w:sz w:val="21"/>
                <w:szCs w:val="21"/>
                <w:highlight w:val="none"/>
                <w:lang w:val="en-US" w:eastAsia="zh-CN"/>
              </w:rPr>
              <w:t>4</w:t>
            </w:r>
            <w:r>
              <w:rPr>
                <w:rStyle w:val="30"/>
                <w:color w:val="auto"/>
                <w:sz w:val="21"/>
                <w:szCs w:val="21"/>
                <w:highlight w:val="none"/>
              </w:rPr>
              <w:t>分；具有</w:t>
            </w:r>
            <w:r>
              <w:rPr>
                <w:rStyle w:val="30"/>
                <w:color w:val="auto"/>
                <w:sz w:val="21"/>
                <w:szCs w:val="21"/>
                <w:highlight w:val="none"/>
                <w:lang w:eastAsia="zh-TW"/>
              </w:rPr>
              <w:t>5</w:t>
            </w:r>
            <w:r>
              <w:rPr>
                <w:rStyle w:val="30"/>
                <w:color w:val="auto"/>
                <w:sz w:val="21"/>
                <w:szCs w:val="21"/>
                <w:highlight w:val="none"/>
              </w:rPr>
              <w:t>年（含</w:t>
            </w:r>
            <w:r>
              <w:rPr>
                <w:rStyle w:val="30"/>
                <w:color w:val="auto"/>
                <w:sz w:val="21"/>
                <w:szCs w:val="21"/>
                <w:highlight w:val="none"/>
                <w:lang w:eastAsia="zh-TW"/>
              </w:rPr>
              <w:t>5</w:t>
            </w:r>
            <w:r>
              <w:rPr>
                <w:rStyle w:val="30"/>
                <w:color w:val="auto"/>
                <w:sz w:val="21"/>
                <w:szCs w:val="21"/>
                <w:highlight w:val="none"/>
              </w:rPr>
              <w:t>年）至</w:t>
            </w:r>
            <w:r>
              <w:rPr>
                <w:rStyle w:val="30"/>
                <w:color w:val="auto"/>
                <w:sz w:val="21"/>
                <w:szCs w:val="21"/>
                <w:highlight w:val="none"/>
                <w:lang w:eastAsia="zh-TW"/>
              </w:rPr>
              <w:t>10</w:t>
            </w:r>
            <w:r>
              <w:rPr>
                <w:rStyle w:val="30"/>
                <w:color w:val="auto"/>
                <w:sz w:val="21"/>
                <w:szCs w:val="21"/>
                <w:highlight w:val="none"/>
              </w:rPr>
              <w:t>年（不含</w:t>
            </w:r>
            <w:r>
              <w:rPr>
                <w:rStyle w:val="30"/>
                <w:color w:val="auto"/>
                <w:sz w:val="21"/>
                <w:szCs w:val="21"/>
                <w:highlight w:val="none"/>
                <w:lang w:eastAsia="zh-TW"/>
              </w:rPr>
              <w:t>10</w:t>
            </w:r>
            <w:r>
              <w:rPr>
                <w:rStyle w:val="30"/>
                <w:color w:val="auto"/>
                <w:sz w:val="21"/>
                <w:szCs w:val="21"/>
                <w:highlight w:val="none"/>
              </w:rPr>
              <w:t>年）施工管理工作经验，得</w:t>
            </w:r>
            <w:r>
              <w:rPr>
                <w:rStyle w:val="30"/>
                <w:rFonts w:hint="eastAsia"/>
                <w:color w:val="auto"/>
                <w:sz w:val="21"/>
                <w:szCs w:val="21"/>
                <w:highlight w:val="none"/>
                <w:lang w:val="en-US" w:eastAsia="zh-CN"/>
              </w:rPr>
              <w:t>3</w:t>
            </w:r>
            <w:r>
              <w:rPr>
                <w:rStyle w:val="30"/>
                <w:color w:val="auto"/>
                <w:sz w:val="21"/>
                <w:szCs w:val="21"/>
                <w:highlight w:val="none"/>
              </w:rPr>
              <w:t>分；具有</w:t>
            </w:r>
            <w:r>
              <w:rPr>
                <w:rStyle w:val="30"/>
                <w:color w:val="auto"/>
                <w:sz w:val="21"/>
                <w:szCs w:val="21"/>
                <w:highlight w:val="none"/>
                <w:lang w:eastAsia="zh-TW"/>
              </w:rPr>
              <w:t>5</w:t>
            </w:r>
            <w:r>
              <w:rPr>
                <w:rStyle w:val="30"/>
                <w:color w:val="auto"/>
                <w:sz w:val="21"/>
                <w:szCs w:val="21"/>
                <w:highlight w:val="none"/>
              </w:rPr>
              <w:t>年以下施工管理工作经验，得</w:t>
            </w:r>
            <w:r>
              <w:rPr>
                <w:rStyle w:val="30"/>
                <w:rFonts w:hint="eastAsia"/>
                <w:color w:val="auto"/>
                <w:sz w:val="21"/>
                <w:szCs w:val="21"/>
                <w:highlight w:val="none"/>
                <w:lang w:val="en-US" w:eastAsia="zh-CN"/>
              </w:rPr>
              <w:t>2</w:t>
            </w:r>
            <w:r>
              <w:rPr>
                <w:rStyle w:val="30"/>
                <w:color w:val="auto"/>
                <w:sz w:val="21"/>
                <w:szCs w:val="21"/>
                <w:highlight w:val="none"/>
              </w:rPr>
              <w:t>分。</w:t>
            </w:r>
          </w:p>
          <w:p w14:paraId="04526289">
            <w:pPr>
              <w:rPr>
                <w:rStyle w:val="30"/>
                <w:color w:val="auto"/>
                <w:sz w:val="21"/>
                <w:szCs w:val="21"/>
                <w:highlight w:val="none"/>
                <w:lang w:eastAsia="zh-TW"/>
              </w:rPr>
            </w:pPr>
            <w:r>
              <w:rPr>
                <w:rStyle w:val="30"/>
                <w:color w:val="auto"/>
                <w:kern w:val="0"/>
                <w:sz w:val="20"/>
                <w:szCs w:val="21"/>
                <w:highlight w:val="none"/>
              </w:rPr>
              <w:t>备注：须提供曾担任技术负责人或项目负责人的市政项目工程业绩证明文件（中标通知书、合同及竣工验收报告）、毕业证扫描件。未提供证明文件或证明文件不满足上述要求，不计分。本项最高得</w:t>
            </w:r>
            <w:r>
              <w:rPr>
                <w:rStyle w:val="30"/>
                <w:rFonts w:hint="eastAsia"/>
                <w:color w:val="auto"/>
                <w:kern w:val="0"/>
                <w:sz w:val="20"/>
                <w:szCs w:val="21"/>
                <w:highlight w:val="none"/>
                <w:lang w:val="en-US" w:eastAsia="zh-CN"/>
              </w:rPr>
              <w:t>10</w:t>
            </w:r>
            <w:r>
              <w:rPr>
                <w:rStyle w:val="30"/>
                <w:color w:val="auto"/>
                <w:kern w:val="0"/>
                <w:sz w:val="20"/>
                <w:szCs w:val="21"/>
                <w:highlight w:val="none"/>
              </w:rPr>
              <w:t>分。</w:t>
            </w:r>
          </w:p>
        </w:tc>
      </w:tr>
      <w:tr w14:paraId="160A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70"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AF8BD72">
            <w:pPr>
              <w:widowControl/>
              <w:spacing w:beforeAutospacing="1" w:afterAutospacing="1"/>
              <w:jc w:val="left"/>
              <w:rPr>
                <w:rFonts w:ascii="宋体" w:hAnsi="宋体" w:cs="宋体"/>
                <w:color w:val="auto"/>
                <w:sz w:val="19"/>
                <w:szCs w:val="19"/>
                <w:highlight w: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4879A8">
            <w:pPr>
              <w:adjustRightInd w:val="0"/>
              <w:snapToGrid w:val="0"/>
              <w:spacing w:line="288" w:lineRule="auto"/>
              <w:jc w:val="center"/>
              <w:rPr>
                <w:color w:val="auto"/>
                <w:highlight w:val="none"/>
              </w:rPr>
            </w:pPr>
            <w:r>
              <w:rPr>
                <w:rFonts w:hint="eastAsia" w:ascii="宋体" w:hAnsi="宋体" w:cs="宋体"/>
                <w:snapToGrid w:val="0"/>
                <w:color w:val="auto"/>
                <w:highlight w:val="none"/>
              </w:rPr>
              <w:t>安全负责人</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685F6E">
            <w:pPr>
              <w:adjustRightInd w:val="0"/>
              <w:snapToGrid w:val="0"/>
              <w:spacing w:line="288" w:lineRule="auto"/>
              <w:jc w:val="center"/>
              <w:rPr>
                <w:rFonts w:hint="default" w:ascii="宋体" w:hAnsi="宋体" w:eastAsia="宋体" w:cs="宋体"/>
                <w:color w:val="auto"/>
                <w:szCs w:val="21"/>
                <w:highlight w:val="none"/>
                <w:lang w:val="en-US" w:eastAsia="zh-CN"/>
              </w:rPr>
            </w:pPr>
            <w:r>
              <w:rPr>
                <w:rFonts w:hint="eastAsia" w:ascii="宋体" w:hAnsi="宋体" w:cs="宋体"/>
                <w:snapToGrid w:val="0"/>
                <w:color w:val="auto"/>
                <w:szCs w:val="21"/>
                <w:highlight w:val="none"/>
              </w:rPr>
              <w:t>10</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1CFD1E">
            <w:pPr>
              <w:pStyle w:val="31"/>
              <w:shd w:val="clear" w:color="auto" w:fill="auto"/>
              <w:spacing w:line="240" w:lineRule="auto"/>
              <w:rPr>
                <w:rStyle w:val="30"/>
                <w:rFonts w:hint="eastAsia"/>
                <w:color w:val="auto"/>
                <w:sz w:val="21"/>
                <w:szCs w:val="21"/>
                <w:highlight w:val="none"/>
                <w:lang w:eastAsia="zh-TW"/>
              </w:rPr>
            </w:pPr>
            <w:r>
              <w:rPr>
                <w:rStyle w:val="30"/>
                <w:color w:val="auto"/>
                <w:sz w:val="21"/>
                <w:szCs w:val="21"/>
                <w:highlight w:val="none"/>
              </w:rPr>
              <w:t>（</w:t>
            </w:r>
            <w:r>
              <w:rPr>
                <w:rStyle w:val="30"/>
                <w:color w:val="auto"/>
                <w:sz w:val="21"/>
                <w:szCs w:val="21"/>
                <w:highlight w:val="none"/>
                <w:lang w:eastAsia="zh-TW"/>
              </w:rPr>
              <w:t>1</w:t>
            </w:r>
            <w:r>
              <w:rPr>
                <w:rStyle w:val="30"/>
                <w:color w:val="auto"/>
                <w:sz w:val="21"/>
                <w:szCs w:val="21"/>
                <w:highlight w:val="none"/>
              </w:rPr>
              <w:t>）安全负责人持有有效期内的注册安全工程师证书，得</w:t>
            </w:r>
            <w:r>
              <w:rPr>
                <w:rStyle w:val="30"/>
                <w:rFonts w:hint="eastAsia" w:eastAsia="宋体"/>
                <w:color w:val="auto"/>
                <w:sz w:val="21"/>
                <w:szCs w:val="21"/>
                <w:highlight w:val="none"/>
                <w:lang w:val="en-US" w:eastAsia="zh-CN"/>
              </w:rPr>
              <w:t>6</w:t>
            </w:r>
            <w:r>
              <w:rPr>
                <w:rStyle w:val="30"/>
                <w:color w:val="auto"/>
                <w:sz w:val="21"/>
                <w:szCs w:val="21"/>
                <w:highlight w:val="none"/>
              </w:rPr>
              <w:t>分；不满足上述条件不得分。</w:t>
            </w:r>
          </w:p>
          <w:p w14:paraId="49C47C92">
            <w:pPr>
              <w:pStyle w:val="31"/>
              <w:shd w:val="clear" w:color="auto" w:fill="auto"/>
              <w:spacing w:line="240" w:lineRule="auto"/>
              <w:rPr>
                <w:rStyle w:val="30"/>
                <w:color w:val="auto"/>
                <w:sz w:val="21"/>
                <w:szCs w:val="21"/>
                <w:highlight w:val="none"/>
                <w:lang w:eastAsia="zh-TW"/>
              </w:rPr>
            </w:pPr>
            <w:r>
              <w:rPr>
                <w:rStyle w:val="30"/>
                <w:color w:val="auto"/>
                <w:sz w:val="21"/>
                <w:szCs w:val="21"/>
                <w:highlight w:val="none"/>
              </w:rPr>
              <w:t>（</w:t>
            </w:r>
            <w:r>
              <w:rPr>
                <w:rStyle w:val="30"/>
                <w:color w:val="auto"/>
                <w:sz w:val="21"/>
                <w:szCs w:val="21"/>
                <w:highlight w:val="none"/>
                <w:lang w:eastAsia="zh-TW"/>
              </w:rPr>
              <w:t>2</w:t>
            </w:r>
            <w:r>
              <w:rPr>
                <w:rStyle w:val="30"/>
                <w:color w:val="auto"/>
                <w:sz w:val="21"/>
                <w:szCs w:val="21"/>
                <w:highlight w:val="none"/>
              </w:rPr>
              <w:t>）安全负责人具有</w:t>
            </w:r>
            <w:r>
              <w:rPr>
                <w:rStyle w:val="30"/>
                <w:color w:val="auto"/>
                <w:sz w:val="21"/>
                <w:szCs w:val="21"/>
                <w:highlight w:val="none"/>
                <w:lang w:eastAsia="zh-TW"/>
              </w:rPr>
              <w:t>10</w:t>
            </w:r>
            <w:r>
              <w:rPr>
                <w:rStyle w:val="30"/>
                <w:color w:val="auto"/>
                <w:sz w:val="21"/>
                <w:szCs w:val="21"/>
                <w:highlight w:val="none"/>
              </w:rPr>
              <w:t>年或以上（含</w:t>
            </w:r>
            <w:r>
              <w:rPr>
                <w:rStyle w:val="30"/>
                <w:color w:val="auto"/>
                <w:sz w:val="21"/>
                <w:szCs w:val="21"/>
                <w:highlight w:val="none"/>
                <w:lang w:eastAsia="zh-TW"/>
              </w:rPr>
              <w:t>10</w:t>
            </w:r>
            <w:r>
              <w:rPr>
                <w:rStyle w:val="30"/>
                <w:color w:val="auto"/>
                <w:sz w:val="21"/>
                <w:szCs w:val="21"/>
                <w:highlight w:val="none"/>
              </w:rPr>
              <w:t>年）施工管理工作经验，得</w:t>
            </w:r>
            <w:r>
              <w:rPr>
                <w:rStyle w:val="30"/>
                <w:rFonts w:hint="eastAsia" w:eastAsia="宋体"/>
                <w:color w:val="auto"/>
                <w:sz w:val="21"/>
                <w:szCs w:val="21"/>
                <w:highlight w:val="none"/>
                <w:lang w:val="en-US" w:eastAsia="zh-CN"/>
              </w:rPr>
              <w:t>4</w:t>
            </w:r>
            <w:r>
              <w:rPr>
                <w:rStyle w:val="30"/>
                <w:color w:val="auto"/>
                <w:sz w:val="21"/>
                <w:szCs w:val="21"/>
                <w:highlight w:val="none"/>
              </w:rPr>
              <w:t>分；具有</w:t>
            </w:r>
            <w:r>
              <w:rPr>
                <w:rStyle w:val="30"/>
                <w:color w:val="auto"/>
                <w:sz w:val="21"/>
                <w:szCs w:val="21"/>
                <w:highlight w:val="none"/>
                <w:lang w:eastAsia="zh-TW"/>
              </w:rPr>
              <w:t>5</w:t>
            </w:r>
            <w:r>
              <w:rPr>
                <w:rStyle w:val="30"/>
                <w:color w:val="auto"/>
                <w:sz w:val="21"/>
                <w:szCs w:val="21"/>
                <w:highlight w:val="none"/>
              </w:rPr>
              <w:t>年（含</w:t>
            </w:r>
            <w:r>
              <w:rPr>
                <w:rStyle w:val="30"/>
                <w:color w:val="auto"/>
                <w:sz w:val="21"/>
                <w:szCs w:val="21"/>
                <w:highlight w:val="none"/>
                <w:lang w:eastAsia="zh-TW"/>
              </w:rPr>
              <w:t>5</w:t>
            </w:r>
            <w:r>
              <w:rPr>
                <w:rStyle w:val="30"/>
                <w:color w:val="auto"/>
                <w:sz w:val="21"/>
                <w:szCs w:val="21"/>
                <w:highlight w:val="none"/>
              </w:rPr>
              <w:t>年）至</w:t>
            </w:r>
            <w:r>
              <w:rPr>
                <w:rStyle w:val="30"/>
                <w:color w:val="auto"/>
                <w:sz w:val="21"/>
                <w:szCs w:val="21"/>
                <w:highlight w:val="none"/>
                <w:lang w:eastAsia="zh-TW"/>
              </w:rPr>
              <w:t>10</w:t>
            </w:r>
            <w:r>
              <w:rPr>
                <w:rStyle w:val="30"/>
                <w:color w:val="auto"/>
                <w:sz w:val="21"/>
                <w:szCs w:val="21"/>
                <w:highlight w:val="none"/>
              </w:rPr>
              <w:t>年（不含</w:t>
            </w:r>
            <w:r>
              <w:rPr>
                <w:rStyle w:val="30"/>
                <w:color w:val="auto"/>
                <w:sz w:val="21"/>
                <w:szCs w:val="21"/>
                <w:highlight w:val="none"/>
                <w:lang w:eastAsia="zh-TW"/>
              </w:rPr>
              <w:t>10</w:t>
            </w:r>
            <w:r>
              <w:rPr>
                <w:rStyle w:val="30"/>
                <w:color w:val="auto"/>
                <w:sz w:val="21"/>
                <w:szCs w:val="21"/>
                <w:highlight w:val="none"/>
              </w:rPr>
              <w:t>年）施工管理工作经验，得</w:t>
            </w:r>
            <w:r>
              <w:rPr>
                <w:rStyle w:val="30"/>
                <w:rFonts w:hint="eastAsia" w:eastAsia="宋体"/>
                <w:color w:val="auto"/>
                <w:sz w:val="21"/>
                <w:szCs w:val="21"/>
                <w:highlight w:val="none"/>
                <w:lang w:val="en-US" w:eastAsia="zh-CN"/>
              </w:rPr>
              <w:t>3</w:t>
            </w:r>
            <w:r>
              <w:rPr>
                <w:rStyle w:val="30"/>
                <w:color w:val="auto"/>
                <w:sz w:val="21"/>
                <w:szCs w:val="21"/>
                <w:highlight w:val="none"/>
              </w:rPr>
              <w:t>分；具有</w:t>
            </w:r>
            <w:r>
              <w:rPr>
                <w:rStyle w:val="30"/>
                <w:color w:val="auto"/>
                <w:sz w:val="21"/>
                <w:szCs w:val="21"/>
                <w:highlight w:val="none"/>
                <w:lang w:eastAsia="zh-TW"/>
              </w:rPr>
              <w:t>5</w:t>
            </w:r>
            <w:r>
              <w:rPr>
                <w:rStyle w:val="30"/>
                <w:color w:val="auto"/>
                <w:sz w:val="21"/>
                <w:szCs w:val="21"/>
                <w:highlight w:val="none"/>
              </w:rPr>
              <w:t>年以下施工管理工作经验，得</w:t>
            </w:r>
            <w:r>
              <w:rPr>
                <w:rStyle w:val="30"/>
                <w:rFonts w:hint="eastAsia" w:eastAsia="宋体"/>
                <w:color w:val="auto"/>
                <w:sz w:val="21"/>
                <w:szCs w:val="21"/>
                <w:highlight w:val="none"/>
                <w:lang w:val="en-US" w:eastAsia="zh-CN"/>
              </w:rPr>
              <w:t>2</w:t>
            </w:r>
            <w:r>
              <w:rPr>
                <w:rStyle w:val="30"/>
                <w:color w:val="auto"/>
                <w:sz w:val="21"/>
                <w:szCs w:val="21"/>
                <w:highlight w:val="none"/>
              </w:rPr>
              <w:t>分。</w:t>
            </w:r>
          </w:p>
          <w:p w14:paraId="2CCF18BA">
            <w:pPr>
              <w:rPr>
                <w:color w:val="auto"/>
                <w:highlight w:val="none"/>
              </w:rPr>
            </w:pPr>
            <w:r>
              <w:rPr>
                <w:rStyle w:val="30"/>
                <w:color w:val="auto"/>
                <w:kern w:val="0"/>
                <w:sz w:val="20"/>
                <w:szCs w:val="21"/>
                <w:highlight w:val="none"/>
              </w:rPr>
              <w:t>备注</w:t>
            </w:r>
            <w:r>
              <w:rPr>
                <w:rStyle w:val="30"/>
                <w:color w:val="auto"/>
                <w:kern w:val="0"/>
                <w:sz w:val="21"/>
                <w:szCs w:val="21"/>
                <w:highlight w:val="none"/>
                <w:lang w:eastAsia="zh-CN" w:bidi="ar-SA"/>
              </w:rPr>
              <w:t>：须提供注册安全工程师及毕业证扫描件，本项最高得</w:t>
            </w:r>
            <w:r>
              <w:rPr>
                <w:rStyle w:val="30"/>
                <w:color w:val="auto"/>
                <w:kern w:val="0"/>
                <w:sz w:val="21"/>
                <w:szCs w:val="21"/>
                <w:highlight w:val="none"/>
                <w:lang w:eastAsia="zh-TW" w:bidi="ar-SA"/>
              </w:rPr>
              <w:t>10</w:t>
            </w:r>
            <w:r>
              <w:rPr>
                <w:rStyle w:val="30"/>
                <w:color w:val="auto"/>
                <w:kern w:val="0"/>
                <w:sz w:val="21"/>
                <w:szCs w:val="21"/>
                <w:highlight w:val="none"/>
                <w:lang w:eastAsia="zh-CN" w:bidi="ar-SA"/>
              </w:rPr>
              <w:t>分。</w:t>
            </w:r>
          </w:p>
        </w:tc>
      </w:tr>
      <w:tr w14:paraId="40CA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2"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EE1D407">
            <w:pPr>
              <w:widowControl/>
              <w:spacing w:beforeAutospacing="1" w:afterAutospacing="1"/>
              <w:jc w:val="left"/>
              <w:rPr>
                <w:rFonts w:ascii="宋体" w:hAnsi="宋体" w:cs="宋体"/>
                <w:color w:val="auto"/>
                <w:sz w:val="19"/>
                <w:szCs w:val="19"/>
                <w:highlight w: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E75886">
            <w:pPr>
              <w:adjustRightInd w:val="0"/>
              <w:snapToGrid w:val="0"/>
              <w:spacing w:line="288" w:lineRule="auto"/>
              <w:jc w:val="center"/>
              <w:rPr>
                <w:rFonts w:hint="eastAsia" w:ascii="宋体" w:hAnsi="宋体" w:cs="宋体"/>
                <w:color w:val="auto"/>
                <w:szCs w:val="21"/>
                <w:highlight w:val="none"/>
              </w:rPr>
            </w:pPr>
            <w:r>
              <w:rPr>
                <w:rFonts w:hint="eastAsia" w:ascii="宋体" w:hAnsi="宋体" w:cs="宋体"/>
                <w:snapToGrid w:val="0"/>
                <w:color w:val="auto"/>
                <w:highlight w:val="none"/>
              </w:rPr>
              <w:t>质量负责人</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9FFB9A">
            <w:pPr>
              <w:adjustRightInd w:val="0"/>
              <w:snapToGrid w:val="0"/>
              <w:spacing w:line="288" w:lineRule="auto"/>
              <w:jc w:val="center"/>
              <w:rPr>
                <w:rFonts w:hint="default" w:ascii="宋体" w:hAnsi="宋体" w:eastAsia="宋体" w:cs="宋体"/>
                <w:color w:val="auto"/>
                <w:szCs w:val="21"/>
                <w:highlight w:val="none"/>
                <w:lang w:val="en-US" w:eastAsia="zh-CN"/>
              </w:rPr>
            </w:pPr>
            <w:r>
              <w:rPr>
                <w:rFonts w:hint="eastAsia" w:ascii="宋体" w:hAnsi="宋体" w:cs="宋体"/>
                <w:snapToGrid w:val="0"/>
                <w:color w:val="auto"/>
                <w:szCs w:val="21"/>
                <w:highlight w:val="none"/>
              </w:rPr>
              <w:t>10</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787432">
            <w:pPr>
              <w:pStyle w:val="31"/>
              <w:shd w:val="clear" w:color="auto" w:fill="auto"/>
              <w:spacing w:line="240" w:lineRule="auto"/>
              <w:rPr>
                <w:rStyle w:val="30"/>
                <w:rFonts w:hint="eastAsia"/>
                <w:color w:val="auto"/>
                <w:sz w:val="21"/>
                <w:szCs w:val="21"/>
                <w:highlight w:val="none"/>
                <w:lang w:eastAsia="zh-TW"/>
              </w:rPr>
            </w:pPr>
            <w:r>
              <w:rPr>
                <w:rStyle w:val="30"/>
                <w:color w:val="auto"/>
                <w:sz w:val="21"/>
                <w:szCs w:val="21"/>
                <w:highlight w:val="none"/>
              </w:rPr>
              <w:t>（</w:t>
            </w:r>
            <w:r>
              <w:rPr>
                <w:rStyle w:val="30"/>
                <w:color w:val="auto"/>
                <w:sz w:val="21"/>
                <w:szCs w:val="21"/>
                <w:highlight w:val="none"/>
                <w:lang w:eastAsia="zh-TW"/>
              </w:rPr>
              <w:t>1</w:t>
            </w:r>
            <w:r>
              <w:rPr>
                <w:rStyle w:val="30"/>
                <w:color w:val="auto"/>
                <w:sz w:val="21"/>
                <w:szCs w:val="21"/>
                <w:highlight w:val="none"/>
              </w:rPr>
              <w:t>）拟委派的质量负责人具备质量员岗位证，得</w:t>
            </w:r>
            <w:r>
              <w:rPr>
                <w:rStyle w:val="30"/>
                <w:color w:val="auto"/>
                <w:sz w:val="21"/>
                <w:szCs w:val="21"/>
                <w:highlight w:val="none"/>
                <w:lang w:eastAsia="zh-TW"/>
              </w:rPr>
              <w:t>3</w:t>
            </w:r>
            <w:r>
              <w:rPr>
                <w:rStyle w:val="30"/>
                <w:color w:val="auto"/>
                <w:sz w:val="21"/>
                <w:szCs w:val="21"/>
                <w:highlight w:val="none"/>
              </w:rPr>
              <w:t>分；不满足上述条件不得分。</w:t>
            </w:r>
          </w:p>
          <w:p w14:paraId="7D83F45C">
            <w:pPr>
              <w:pStyle w:val="31"/>
              <w:shd w:val="clear" w:color="auto" w:fill="auto"/>
              <w:spacing w:line="240" w:lineRule="auto"/>
              <w:rPr>
                <w:rStyle w:val="30"/>
                <w:color w:val="auto"/>
                <w:sz w:val="21"/>
                <w:szCs w:val="21"/>
                <w:highlight w:val="none"/>
                <w:lang w:eastAsia="zh-TW"/>
              </w:rPr>
            </w:pPr>
            <w:r>
              <w:rPr>
                <w:rStyle w:val="30"/>
                <w:color w:val="auto"/>
                <w:sz w:val="21"/>
                <w:szCs w:val="21"/>
                <w:highlight w:val="none"/>
              </w:rPr>
              <w:t>（</w:t>
            </w:r>
            <w:r>
              <w:rPr>
                <w:rStyle w:val="30"/>
                <w:color w:val="auto"/>
                <w:sz w:val="21"/>
                <w:szCs w:val="21"/>
                <w:highlight w:val="none"/>
                <w:lang w:eastAsia="zh-TW"/>
              </w:rPr>
              <w:t>2</w:t>
            </w:r>
            <w:r>
              <w:rPr>
                <w:rStyle w:val="30"/>
                <w:color w:val="auto"/>
                <w:sz w:val="21"/>
                <w:szCs w:val="21"/>
                <w:highlight w:val="none"/>
              </w:rPr>
              <w:t>）质量负责人具有市政工程相关专业高级工程师或以上职称，得</w:t>
            </w:r>
            <w:r>
              <w:rPr>
                <w:rStyle w:val="30"/>
                <w:rFonts w:hint="eastAsia" w:eastAsia="宋体"/>
                <w:color w:val="auto"/>
                <w:sz w:val="21"/>
                <w:szCs w:val="21"/>
                <w:highlight w:val="none"/>
                <w:lang w:val="en-US" w:eastAsia="zh-CN"/>
              </w:rPr>
              <w:t>4</w:t>
            </w:r>
            <w:r>
              <w:rPr>
                <w:rStyle w:val="30"/>
                <w:color w:val="auto"/>
                <w:sz w:val="21"/>
                <w:szCs w:val="21"/>
                <w:highlight w:val="none"/>
              </w:rPr>
              <w:t>分；</w:t>
            </w:r>
            <w:r>
              <w:rPr>
                <w:rStyle w:val="30"/>
                <w:color w:val="auto"/>
                <w:sz w:val="21"/>
                <w:szCs w:val="21"/>
                <w:highlight w:val="none"/>
                <w:lang w:eastAsia="zh-TW"/>
              </w:rPr>
              <w:t>质量负责人具有市政工程相关专业中级工程师职称，得2分；</w:t>
            </w:r>
            <w:r>
              <w:rPr>
                <w:rStyle w:val="30"/>
                <w:color w:val="auto"/>
                <w:sz w:val="21"/>
                <w:szCs w:val="21"/>
                <w:highlight w:val="none"/>
              </w:rPr>
              <w:t>不满足上述条件不得分。</w:t>
            </w:r>
          </w:p>
          <w:p w14:paraId="44D51E84">
            <w:pPr>
              <w:pStyle w:val="31"/>
              <w:shd w:val="clear" w:color="auto" w:fill="auto"/>
              <w:spacing w:line="240" w:lineRule="auto"/>
              <w:rPr>
                <w:rStyle w:val="30"/>
                <w:color w:val="auto"/>
                <w:sz w:val="21"/>
                <w:szCs w:val="21"/>
                <w:highlight w:val="none"/>
                <w:lang w:eastAsia="zh-TW"/>
              </w:rPr>
            </w:pPr>
            <w:r>
              <w:rPr>
                <w:rStyle w:val="30"/>
                <w:color w:val="auto"/>
                <w:sz w:val="21"/>
                <w:szCs w:val="21"/>
                <w:highlight w:val="none"/>
              </w:rPr>
              <w:t>（</w:t>
            </w:r>
            <w:r>
              <w:rPr>
                <w:rStyle w:val="30"/>
                <w:color w:val="auto"/>
                <w:sz w:val="21"/>
                <w:szCs w:val="21"/>
                <w:highlight w:val="none"/>
                <w:lang w:eastAsia="zh-TW"/>
              </w:rPr>
              <w:t>3</w:t>
            </w:r>
            <w:r>
              <w:rPr>
                <w:rStyle w:val="30"/>
                <w:color w:val="auto"/>
                <w:sz w:val="21"/>
                <w:szCs w:val="21"/>
                <w:highlight w:val="none"/>
              </w:rPr>
              <w:t>）质量负责人具有</w:t>
            </w:r>
            <w:r>
              <w:rPr>
                <w:rStyle w:val="30"/>
                <w:color w:val="auto"/>
                <w:sz w:val="21"/>
                <w:szCs w:val="21"/>
                <w:highlight w:val="none"/>
                <w:lang w:eastAsia="zh-TW"/>
              </w:rPr>
              <w:t>10</w:t>
            </w:r>
            <w:r>
              <w:rPr>
                <w:rStyle w:val="30"/>
                <w:color w:val="auto"/>
                <w:sz w:val="21"/>
                <w:szCs w:val="21"/>
                <w:highlight w:val="none"/>
              </w:rPr>
              <w:t>年或以上（含</w:t>
            </w:r>
            <w:r>
              <w:rPr>
                <w:rStyle w:val="30"/>
                <w:color w:val="auto"/>
                <w:sz w:val="21"/>
                <w:szCs w:val="21"/>
                <w:highlight w:val="none"/>
                <w:lang w:eastAsia="zh-TW"/>
              </w:rPr>
              <w:t>10</w:t>
            </w:r>
            <w:r>
              <w:rPr>
                <w:rStyle w:val="30"/>
                <w:color w:val="auto"/>
                <w:sz w:val="21"/>
                <w:szCs w:val="21"/>
                <w:highlight w:val="none"/>
              </w:rPr>
              <w:t>年）施工管理工作经验，得</w:t>
            </w:r>
            <w:r>
              <w:rPr>
                <w:rStyle w:val="30"/>
                <w:rFonts w:hint="eastAsia" w:eastAsia="宋体"/>
                <w:color w:val="auto"/>
                <w:sz w:val="21"/>
                <w:szCs w:val="21"/>
                <w:highlight w:val="none"/>
                <w:lang w:val="en-US" w:eastAsia="zh-CN"/>
              </w:rPr>
              <w:t>3</w:t>
            </w:r>
            <w:r>
              <w:rPr>
                <w:rStyle w:val="30"/>
                <w:color w:val="auto"/>
                <w:sz w:val="21"/>
                <w:szCs w:val="21"/>
                <w:highlight w:val="none"/>
              </w:rPr>
              <w:t>分；具有</w:t>
            </w:r>
            <w:r>
              <w:rPr>
                <w:rStyle w:val="30"/>
                <w:color w:val="auto"/>
                <w:sz w:val="21"/>
                <w:szCs w:val="21"/>
                <w:highlight w:val="none"/>
                <w:lang w:eastAsia="zh-TW"/>
              </w:rPr>
              <w:t>5</w:t>
            </w:r>
            <w:r>
              <w:rPr>
                <w:rStyle w:val="30"/>
                <w:color w:val="auto"/>
                <w:sz w:val="21"/>
                <w:szCs w:val="21"/>
                <w:highlight w:val="none"/>
              </w:rPr>
              <w:t>年（含</w:t>
            </w:r>
            <w:r>
              <w:rPr>
                <w:rStyle w:val="30"/>
                <w:color w:val="auto"/>
                <w:sz w:val="21"/>
                <w:szCs w:val="21"/>
                <w:highlight w:val="none"/>
                <w:lang w:eastAsia="zh-TW"/>
              </w:rPr>
              <w:t>5</w:t>
            </w:r>
            <w:r>
              <w:rPr>
                <w:rStyle w:val="30"/>
                <w:color w:val="auto"/>
                <w:sz w:val="21"/>
                <w:szCs w:val="21"/>
                <w:highlight w:val="none"/>
              </w:rPr>
              <w:t>年）至</w:t>
            </w:r>
            <w:r>
              <w:rPr>
                <w:rStyle w:val="30"/>
                <w:color w:val="auto"/>
                <w:sz w:val="21"/>
                <w:szCs w:val="21"/>
                <w:highlight w:val="none"/>
                <w:lang w:eastAsia="zh-TW"/>
              </w:rPr>
              <w:t>10</w:t>
            </w:r>
            <w:r>
              <w:rPr>
                <w:rStyle w:val="30"/>
                <w:color w:val="auto"/>
                <w:sz w:val="21"/>
                <w:szCs w:val="21"/>
                <w:highlight w:val="none"/>
              </w:rPr>
              <w:t>年（不含</w:t>
            </w:r>
            <w:r>
              <w:rPr>
                <w:rStyle w:val="30"/>
                <w:color w:val="auto"/>
                <w:sz w:val="21"/>
                <w:szCs w:val="21"/>
                <w:highlight w:val="none"/>
                <w:lang w:eastAsia="zh-TW"/>
              </w:rPr>
              <w:t>10</w:t>
            </w:r>
            <w:r>
              <w:rPr>
                <w:rStyle w:val="30"/>
                <w:color w:val="auto"/>
                <w:sz w:val="21"/>
                <w:szCs w:val="21"/>
                <w:highlight w:val="none"/>
              </w:rPr>
              <w:t>年）施工管理工作经验，得</w:t>
            </w:r>
            <w:r>
              <w:rPr>
                <w:rStyle w:val="30"/>
                <w:rFonts w:hint="eastAsia" w:eastAsia="宋体"/>
                <w:color w:val="auto"/>
                <w:sz w:val="21"/>
                <w:szCs w:val="21"/>
                <w:highlight w:val="none"/>
                <w:lang w:val="en-US" w:eastAsia="zh-CN"/>
              </w:rPr>
              <w:t>2</w:t>
            </w:r>
            <w:r>
              <w:rPr>
                <w:rStyle w:val="30"/>
                <w:color w:val="auto"/>
                <w:sz w:val="21"/>
                <w:szCs w:val="21"/>
                <w:highlight w:val="none"/>
              </w:rPr>
              <w:t>分；具有</w:t>
            </w:r>
            <w:r>
              <w:rPr>
                <w:rStyle w:val="30"/>
                <w:color w:val="auto"/>
                <w:sz w:val="21"/>
                <w:szCs w:val="21"/>
                <w:highlight w:val="none"/>
                <w:lang w:eastAsia="zh-TW"/>
              </w:rPr>
              <w:t>5</w:t>
            </w:r>
            <w:r>
              <w:rPr>
                <w:rStyle w:val="30"/>
                <w:color w:val="auto"/>
                <w:sz w:val="21"/>
                <w:szCs w:val="21"/>
                <w:highlight w:val="none"/>
              </w:rPr>
              <w:t>年以下施工管理工作经验，得</w:t>
            </w:r>
            <w:r>
              <w:rPr>
                <w:rStyle w:val="30"/>
                <w:rFonts w:hint="eastAsia" w:eastAsia="宋体"/>
                <w:color w:val="auto"/>
                <w:sz w:val="21"/>
                <w:szCs w:val="21"/>
                <w:highlight w:val="none"/>
                <w:lang w:val="en-US" w:eastAsia="zh-CN"/>
              </w:rPr>
              <w:t>1</w:t>
            </w:r>
            <w:r>
              <w:rPr>
                <w:rStyle w:val="30"/>
                <w:color w:val="auto"/>
                <w:sz w:val="21"/>
                <w:szCs w:val="21"/>
                <w:highlight w:val="none"/>
              </w:rPr>
              <w:t>分。</w:t>
            </w:r>
          </w:p>
          <w:p w14:paraId="14639A24">
            <w:pPr>
              <w:pStyle w:val="31"/>
              <w:shd w:val="clear" w:color="auto" w:fill="auto"/>
              <w:spacing w:line="240" w:lineRule="auto"/>
              <w:rPr>
                <w:rStyle w:val="30"/>
                <w:color w:val="auto"/>
                <w:sz w:val="21"/>
                <w:szCs w:val="21"/>
                <w:highlight w:val="none"/>
                <w:lang w:eastAsia="zh-TW"/>
              </w:rPr>
            </w:pPr>
            <w:r>
              <w:rPr>
                <w:rStyle w:val="30"/>
                <w:color w:val="auto"/>
                <w:sz w:val="20"/>
                <w:szCs w:val="20"/>
                <w:highlight w:val="none"/>
              </w:rPr>
              <w:t>备注：须提供岗位证书、职称证书、毕业证扫描件，本项最高得</w:t>
            </w:r>
            <w:r>
              <w:rPr>
                <w:rStyle w:val="30"/>
                <w:color w:val="auto"/>
                <w:sz w:val="20"/>
                <w:szCs w:val="20"/>
                <w:highlight w:val="none"/>
                <w:lang w:eastAsia="zh-TW"/>
              </w:rPr>
              <w:t>10</w:t>
            </w:r>
            <w:r>
              <w:rPr>
                <w:rStyle w:val="30"/>
                <w:color w:val="auto"/>
                <w:sz w:val="20"/>
                <w:szCs w:val="20"/>
                <w:highlight w:val="none"/>
              </w:rPr>
              <w:t>分。</w:t>
            </w:r>
          </w:p>
        </w:tc>
      </w:tr>
      <w:tr w14:paraId="691A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1"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C9EA71B">
            <w:pPr>
              <w:widowControl/>
              <w:spacing w:beforeAutospacing="1" w:afterAutospacing="1"/>
              <w:jc w:val="left"/>
              <w:rPr>
                <w:rFonts w:ascii="宋体" w:hAnsi="宋体" w:cs="宋体"/>
                <w:color w:val="auto"/>
                <w:sz w:val="19"/>
                <w:szCs w:val="19"/>
                <w:highlight w: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DFEEC8">
            <w:pPr>
              <w:adjustRightInd w:val="0"/>
              <w:snapToGrid w:val="0"/>
              <w:spacing w:line="288" w:lineRule="auto"/>
              <w:jc w:val="center"/>
              <w:rPr>
                <w:color w:val="auto"/>
                <w:highlight w:val="none"/>
              </w:rPr>
            </w:pPr>
            <w:r>
              <w:rPr>
                <w:rFonts w:hint="eastAsia" w:ascii="宋体" w:hAnsi="宋体" w:cs="宋体"/>
                <w:snapToGrid w:val="0"/>
                <w:color w:val="auto"/>
                <w:highlight w:val="none"/>
              </w:rPr>
              <w:t>造价负责人</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BFCAB1">
            <w:pPr>
              <w:adjustRightInd w:val="0"/>
              <w:snapToGrid w:val="0"/>
              <w:spacing w:line="288" w:lineRule="auto"/>
              <w:jc w:val="center"/>
              <w:rPr>
                <w:rFonts w:hint="default" w:ascii="宋体" w:hAnsi="宋体" w:eastAsia="宋体" w:cs="宋体"/>
                <w:color w:val="auto"/>
                <w:szCs w:val="21"/>
                <w:highlight w:val="none"/>
                <w:lang w:val="en-US" w:eastAsia="zh-CN"/>
              </w:rPr>
            </w:pPr>
            <w:r>
              <w:rPr>
                <w:rFonts w:hint="eastAsia" w:ascii="宋体" w:hAnsi="宋体" w:cs="宋体"/>
                <w:snapToGrid w:val="0"/>
                <w:color w:val="auto"/>
                <w:highlight w:val="none"/>
              </w:rPr>
              <w:t>10</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F8944C">
            <w:pPr>
              <w:pStyle w:val="31"/>
              <w:shd w:val="clear" w:color="auto" w:fill="auto"/>
              <w:spacing w:line="240" w:lineRule="auto"/>
              <w:rPr>
                <w:rStyle w:val="30"/>
                <w:rFonts w:hint="eastAsia"/>
                <w:color w:val="auto"/>
                <w:sz w:val="21"/>
                <w:szCs w:val="21"/>
                <w:highlight w:val="none"/>
                <w:lang w:eastAsia="zh-TW"/>
              </w:rPr>
            </w:pPr>
            <w:r>
              <w:rPr>
                <w:rStyle w:val="30"/>
                <w:color w:val="auto"/>
                <w:sz w:val="21"/>
                <w:szCs w:val="21"/>
                <w:highlight w:val="none"/>
              </w:rPr>
              <w:t>（</w:t>
            </w:r>
            <w:r>
              <w:rPr>
                <w:rStyle w:val="30"/>
                <w:color w:val="auto"/>
                <w:sz w:val="21"/>
                <w:szCs w:val="21"/>
                <w:highlight w:val="none"/>
                <w:lang w:eastAsia="zh-TW"/>
              </w:rPr>
              <w:t>1</w:t>
            </w:r>
            <w:r>
              <w:rPr>
                <w:rStyle w:val="30"/>
                <w:color w:val="auto"/>
                <w:sz w:val="21"/>
                <w:szCs w:val="21"/>
                <w:highlight w:val="none"/>
              </w:rPr>
              <w:t>）造价负责人具有注册造价工程师（或注册一级造价工程师）证书，得</w:t>
            </w:r>
            <w:r>
              <w:rPr>
                <w:rStyle w:val="30"/>
                <w:color w:val="auto"/>
                <w:sz w:val="21"/>
                <w:szCs w:val="21"/>
                <w:highlight w:val="none"/>
                <w:lang w:eastAsia="zh-TW"/>
              </w:rPr>
              <w:t>4</w:t>
            </w:r>
            <w:r>
              <w:rPr>
                <w:rStyle w:val="30"/>
                <w:color w:val="auto"/>
                <w:sz w:val="21"/>
                <w:szCs w:val="21"/>
                <w:highlight w:val="none"/>
              </w:rPr>
              <w:t>分；不满足上述条件不得分。</w:t>
            </w:r>
          </w:p>
          <w:p w14:paraId="0EA5714D">
            <w:pPr>
              <w:pStyle w:val="31"/>
              <w:shd w:val="clear" w:color="auto" w:fill="auto"/>
              <w:spacing w:line="240" w:lineRule="auto"/>
              <w:rPr>
                <w:rStyle w:val="30"/>
                <w:color w:val="auto"/>
                <w:sz w:val="21"/>
                <w:szCs w:val="21"/>
                <w:highlight w:val="none"/>
                <w:lang w:eastAsia="zh-TW"/>
              </w:rPr>
            </w:pPr>
            <w:r>
              <w:rPr>
                <w:rStyle w:val="30"/>
                <w:color w:val="auto"/>
                <w:sz w:val="21"/>
                <w:szCs w:val="21"/>
                <w:highlight w:val="none"/>
              </w:rPr>
              <w:t>（</w:t>
            </w:r>
            <w:r>
              <w:rPr>
                <w:rStyle w:val="30"/>
                <w:color w:val="auto"/>
                <w:sz w:val="21"/>
                <w:szCs w:val="21"/>
                <w:highlight w:val="none"/>
                <w:lang w:eastAsia="zh-TW"/>
              </w:rPr>
              <w:t>2</w:t>
            </w:r>
            <w:r>
              <w:rPr>
                <w:rStyle w:val="30"/>
                <w:color w:val="auto"/>
                <w:sz w:val="21"/>
                <w:szCs w:val="21"/>
                <w:highlight w:val="none"/>
              </w:rPr>
              <w:t>）具有造价类专业高级（或以上）职称得</w:t>
            </w:r>
            <w:r>
              <w:rPr>
                <w:rStyle w:val="30"/>
                <w:color w:val="auto"/>
                <w:sz w:val="21"/>
                <w:szCs w:val="21"/>
                <w:highlight w:val="none"/>
                <w:lang w:eastAsia="zh-TW"/>
              </w:rPr>
              <w:t>3</w:t>
            </w:r>
            <w:r>
              <w:rPr>
                <w:rStyle w:val="30"/>
                <w:color w:val="auto"/>
                <w:sz w:val="21"/>
                <w:szCs w:val="21"/>
                <w:highlight w:val="none"/>
              </w:rPr>
              <w:t>分；具有造价类专业中级职称得</w:t>
            </w:r>
            <w:r>
              <w:rPr>
                <w:rStyle w:val="30"/>
                <w:rFonts w:hint="eastAsia" w:eastAsia="宋体"/>
                <w:color w:val="auto"/>
                <w:sz w:val="21"/>
                <w:szCs w:val="21"/>
                <w:highlight w:val="none"/>
                <w:lang w:val="en-US" w:eastAsia="zh-CN"/>
              </w:rPr>
              <w:t>2</w:t>
            </w:r>
            <w:r>
              <w:rPr>
                <w:rStyle w:val="30"/>
                <w:color w:val="auto"/>
                <w:sz w:val="21"/>
                <w:szCs w:val="21"/>
                <w:highlight w:val="none"/>
              </w:rPr>
              <w:t>分；不满足上述条件不得分。</w:t>
            </w:r>
          </w:p>
          <w:p w14:paraId="4050BB31">
            <w:pPr>
              <w:pStyle w:val="31"/>
              <w:shd w:val="clear" w:color="auto" w:fill="auto"/>
              <w:spacing w:line="240" w:lineRule="auto"/>
              <w:rPr>
                <w:rStyle w:val="30"/>
                <w:color w:val="auto"/>
                <w:sz w:val="21"/>
                <w:szCs w:val="21"/>
                <w:highlight w:val="none"/>
                <w:lang w:eastAsia="zh-TW"/>
              </w:rPr>
            </w:pPr>
            <w:r>
              <w:rPr>
                <w:rStyle w:val="30"/>
                <w:color w:val="auto"/>
                <w:sz w:val="21"/>
                <w:szCs w:val="21"/>
                <w:highlight w:val="none"/>
              </w:rPr>
              <w:t>（</w:t>
            </w:r>
            <w:r>
              <w:rPr>
                <w:rStyle w:val="30"/>
                <w:color w:val="auto"/>
                <w:sz w:val="21"/>
                <w:szCs w:val="21"/>
                <w:highlight w:val="none"/>
                <w:lang w:eastAsia="zh-TW"/>
              </w:rPr>
              <w:t>3</w:t>
            </w:r>
            <w:r>
              <w:rPr>
                <w:rStyle w:val="30"/>
                <w:color w:val="auto"/>
                <w:sz w:val="21"/>
                <w:szCs w:val="21"/>
                <w:highlight w:val="none"/>
              </w:rPr>
              <w:t>）具有</w:t>
            </w:r>
            <w:r>
              <w:rPr>
                <w:rStyle w:val="30"/>
                <w:color w:val="auto"/>
                <w:sz w:val="21"/>
                <w:szCs w:val="21"/>
                <w:highlight w:val="none"/>
                <w:lang w:eastAsia="zh-TW"/>
              </w:rPr>
              <w:t>10</w:t>
            </w:r>
            <w:r>
              <w:rPr>
                <w:rStyle w:val="30"/>
                <w:color w:val="auto"/>
                <w:sz w:val="21"/>
                <w:szCs w:val="21"/>
                <w:highlight w:val="none"/>
              </w:rPr>
              <w:t>年或以上（含</w:t>
            </w:r>
            <w:r>
              <w:rPr>
                <w:rStyle w:val="30"/>
                <w:color w:val="auto"/>
                <w:sz w:val="21"/>
                <w:szCs w:val="21"/>
                <w:highlight w:val="none"/>
                <w:lang w:eastAsia="zh-TW"/>
              </w:rPr>
              <w:t>10</w:t>
            </w:r>
            <w:r>
              <w:rPr>
                <w:rStyle w:val="30"/>
                <w:color w:val="auto"/>
                <w:sz w:val="21"/>
                <w:szCs w:val="21"/>
                <w:highlight w:val="none"/>
              </w:rPr>
              <w:t>年）造价管理工作经验，得</w:t>
            </w:r>
            <w:r>
              <w:rPr>
                <w:rStyle w:val="30"/>
                <w:color w:val="auto"/>
                <w:sz w:val="21"/>
                <w:szCs w:val="21"/>
                <w:highlight w:val="none"/>
                <w:lang w:eastAsia="zh-TW"/>
              </w:rPr>
              <w:t>3</w:t>
            </w:r>
            <w:r>
              <w:rPr>
                <w:rStyle w:val="30"/>
                <w:color w:val="auto"/>
                <w:sz w:val="21"/>
                <w:szCs w:val="21"/>
                <w:highlight w:val="none"/>
              </w:rPr>
              <w:t>分；具有</w:t>
            </w:r>
            <w:r>
              <w:rPr>
                <w:rStyle w:val="30"/>
                <w:color w:val="auto"/>
                <w:sz w:val="21"/>
                <w:szCs w:val="21"/>
                <w:highlight w:val="none"/>
                <w:lang w:eastAsia="zh-TW"/>
              </w:rPr>
              <w:t>5</w:t>
            </w:r>
            <w:r>
              <w:rPr>
                <w:rStyle w:val="30"/>
                <w:color w:val="auto"/>
                <w:sz w:val="21"/>
                <w:szCs w:val="21"/>
                <w:highlight w:val="none"/>
              </w:rPr>
              <w:t>年（含</w:t>
            </w:r>
            <w:r>
              <w:rPr>
                <w:rStyle w:val="30"/>
                <w:color w:val="auto"/>
                <w:sz w:val="21"/>
                <w:szCs w:val="21"/>
                <w:highlight w:val="none"/>
                <w:lang w:eastAsia="zh-TW"/>
              </w:rPr>
              <w:t>5</w:t>
            </w:r>
            <w:r>
              <w:rPr>
                <w:rStyle w:val="30"/>
                <w:color w:val="auto"/>
                <w:sz w:val="21"/>
                <w:szCs w:val="21"/>
                <w:highlight w:val="none"/>
              </w:rPr>
              <w:t>年）至</w:t>
            </w:r>
            <w:r>
              <w:rPr>
                <w:rStyle w:val="30"/>
                <w:color w:val="auto"/>
                <w:sz w:val="21"/>
                <w:szCs w:val="21"/>
                <w:highlight w:val="none"/>
                <w:lang w:eastAsia="zh-TW"/>
              </w:rPr>
              <w:t>10</w:t>
            </w:r>
            <w:r>
              <w:rPr>
                <w:rStyle w:val="30"/>
                <w:color w:val="auto"/>
                <w:sz w:val="21"/>
                <w:szCs w:val="21"/>
                <w:highlight w:val="none"/>
              </w:rPr>
              <w:t>年（不含</w:t>
            </w:r>
            <w:r>
              <w:rPr>
                <w:rStyle w:val="30"/>
                <w:color w:val="auto"/>
                <w:sz w:val="21"/>
                <w:szCs w:val="21"/>
                <w:highlight w:val="none"/>
                <w:lang w:eastAsia="zh-TW"/>
              </w:rPr>
              <w:t>10</w:t>
            </w:r>
            <w:r>
              <w:rPr>
                <w:rStyle w:val="30"/>
                <w:color w:val="auto"/>
                <w:sz w:val="21"/>
                <w:szCs w:val="21"/>
                <w:highlight w:val="none"/>
              </w:rPr>
              <w:t>年）造价管理工作经验，得</w:t>
            </w:r>
            <w:r>
              <w:rPr>
                <w:rStyle w:val="30"/>
                <w:color w:val="auto"/>
                <w:sz w:val="21"/>
                <w:szCs w:val="21"/>
                <w:highlight w:val="none"/>
                <w:lang w:eastAsia="zh-TW"/>
              </w:rPr>
              <w:t>2</w:t>
            </w:r>
            <w:r>
              <w:rPr>
                <w:rStyle w:val="30"/>
                <w:color w:val="auto"/>
                <w:sz w:val="21"/>
                <w:szCs w:val="21"/>
                <w:highlight w:val="none"/>
              </w:rPr>
              <w:t>分；具有</w:t>
            </w:r>
            <w:r>
              <w:rPr>
                <w:rStyle w:val="30"/>
                <w:color w:val="auto"/>
                <w:sz w:val="21"/>
                <w:szCs w:val="21"/>
                <w:highlight w:val="none"/>
                <w:lang w:eastAsia="zh-TW"/>
              </w:rPr>
              <w:t>5</w:t>
            </w:r>
            <w:r>
              <w:rPr>
                <w:rStyle w:val="30"/>
                <w:color w:val="auto"/>
                <w:sz w:val="21"/>
                <w:szCs w:val="21"/>
                <w:highlight w:val="none"/>
              </w:rPr>
              <w:t>年以下造价管理工作经验，得</w:t>
            </w:r>
            <w:r>
              <w:rPr>
                <w:rStyle w:val="30"/>
                <w:color w:val="auto"/>
                <w:sz w:val="21"/>
                <w:szCs w:val="21"/>
                <w:highlight w:val="none"/>
                <w:lang w:eastAsia="zh-TW"/>
              </w:rPr>
              <w:t>1</w:t>
            </w:r>
            <w:r>
              <w:rPr>
                <w:rStyle w:val="30"/>
                <w:color w:val="auto"/>
                <w:sz w:val="21"/>
                <w:szCs w:val="21"/>
                <w:highlight w:val="none"/>
              </w:rPr>
              <w:t>分。</w:t>
            </w:r>
          </w:p>
          <w:p w14:paraId="36F48F67">
            <w:pPr>
              <w:pStyle w:val="31"/>
              <w:shd w:val="clear" w:color="auto" w:fill="auto"/>
              <w:spacing w:line="240" w:lineRule="auto"/>
              <w:rPr>
                <w:rStyle w:val="30"/>
                <w:color w:val="auto"/>
                <w:sz w:val="21"/>
                <w:szCs w:val="21"/>
                <w:highlight w:val="none"/>
                <w:lang w:eastAsia="zh-TW"/>
              </w:rPr>
            </w:pPr>
            <w:r>
              <w:rPr>
                <w:rStyle w:val="30"/>
                <w:color w:val="auto"/>
                <w:sz w:val="20"/>
                <w:szCs w:val="20"/>
                <w:highlight w:val="none"/>
              </w:rPr>
              <w:t>备注：须提供造价工程师注册证、职称证书、毕业证扫描件，本项最高得</w:t>
            </w:r>
            <w:r>
              <w:rPr>
                <w:rStyle w:val="30"/>
                <w:color w:val="auto"/>
                <w:sz w:val="20"/>
                <w:szCs w:val="20"/>
                <w:highlight w:val="none"/>
                <w:lang w:eastAsia="zh-TW"/>
              </w:rPr>
              <w:t>10</w:t>
            </w:r>
            <w:r>
              <w:rPr>
                <w:rStyle w:val="30"/>
                <w:color w:val="auto"/>
                <w:sz w:val="20"/>
                <w:szCs w:val="20"/>
                <w:highlight w:val="none"/>
              </w:rPr>
              <w:t>分。</w:t>
            </w:r>
          </w:p>
        </w:tc>
      </w:tr>
      <w:tr w14:paraId="52DC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4" w:hRule="atLeast"/>
          <w:jc w:val="center"/>
        </w:trPr>
        <w:tc>
          <w:tcPr>
            <w:tcW w:w="125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39E505C">
            <w:pPr>
              <w:widowControl/>
              <w:spacing w:beforeAutospacing="1" w:afterAutospacing="1"/>
              <w:jc w:val="left"/>
              <w:rPr>
                <w:rFonts w:ascii="宋体" w:hAnsi="宋体" w:cs="宋体"/>
                <w:color w:val="auto"/>
                <w:sz w:val="19"/>
                <w:szCs w:val="19"/>
                <w:highlight w:val="none"/>
              </w:rPr>
            </w:pPr>
          </w:p>
        </w:tc>
        <w:tc>
          <w:tcPr>
            <w:tcW w:w="15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C2ED64">
            <w:pPr>
              <w:spacing w:line="360" w:lineRule="auto"/>
              <w:jc w:val="center"/>
              <w:rPr>
                <w:rStyle w:val="30"/>
                <w:color w:val="auto"/>
                <w:szCs w:val="21"/>
                <w:highlight w:val="none"/>
                <w:lang w:eastAsia="zh-TW"/>
              </w:rPr>
            </w:pPr>
            <w:r>
              <w:rPr>
                <w:rFonts w:hint="eastAsia" w:ascii="宋体" w:hAnsi="宋体" w:cs="宋体"/>
                <w:color w:val="auto"/>
                <w:szCs w:val="21"/>
                <w:highlight w:val="none"/>
              </w:rPr>
              <w:t>项目管理班子答辩</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A3A335">
            <w:pPr>
              <w:spacing w:line="360" w:lineRule="auto"/>
              <w:jc w:val="center"/>
              <w:rPr>
                <w:rFonts w:hint="eastAsia" w:eastAsia="宋体"/>
                <w:color w:val="auto"/>
                <w:highlight w:val="none"/>
                <w:lang w:eastAsia="zh-CN"/>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0</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F7603B">
            <w:pPr>
              <w:pStyle w:val="18"/>
              <w:spacing w:before="0" w:beforeAutospacing="0" w:after="0" w:afterAutospacing="0" w:line="360" w:lineRule="auto"/>
              <w:ind w:left="210" w:leftChars="100"/>
              <w:rPr>
                <w:rStyle w:val="30"/>
                <w:rFonts w:hint="eastAsia"/>
                <w:color w:val="auto"/>
                <w:sz w:val="21"/>
                <w:szCs w:val="21"/>
                <w:highlight w:val="none"/>
                <w:lang w:eastAsia="zh-TW"/>
              </w:rPr>
            </w:pPr>
            <w:r>
              <w:rPr>
                <w:rStyle w:val="30"/>
                <w:color w:val="auto"/>
                <w:sz w:val="21"/>
                <w:szCs w:val="21"/>
                <w:highlight w:val="none"/>
              </w:rPr>
              <w:t>投标人项目负责人就本工程内容从以下方面进行陈述（答辩时长控制在</w:t>
            </w:r>
            <w:r>
              <w:rPr>
                <w:rStyle w:val="30"/>
                <w:color w:val="auto"/>
                <w:sz w:val="21"/>
                <w:szCs w:val="21"/>
                <w:highlight w:val="none"/>
                <w:lang w:eastAsia="zh-TW"/>
              </w:rPr>
              <w:t>10</w:t>
            </w:r>
            <w:r>
              <w:rPr>
                <w:rStyle w:val="30"/>
                <w:color w:val="auto"/>
                <w:sz w:val="21"/>
                <w:szCs w:val="21"/>
                <w:highlight w:val="none"/>
              </w:rPr>
              <w:t>分钟内）：</w:t>
            </w:r>
          </w:p>
          <w:p w14:paraId="363611CD">
            <w:pPr>
              <w:pStyle w:val="18"/>
              <w:spacing w:before="0" w:beforeAutospacing="0" w:after="0" w:afterAutospacing="0" w:line="360" w:lineRule="auto"/>
              <w:ind w:left="210" w:leftChars="100"/>
              <w:rPr>
                <w:rStyle w:val="30"/>
                <w:color w:val="auto"/>
                <w:sz w:val="21"/>
                <w:szCs w:val="21"/>
                <w:highlight w:val="none"/>
                <w:lang w:eastAsia="zh-TW"/>
              </w:rPr>
            </w:pPr>
            <w:r>
              <w:rPr>
                <w:rStyle w:val="30"/>
                <w:color w:val="auto"/>
                <w:sz w:val="21"/>
                <w:szCs w:val="21"/>
                <w:highlight w:val="none"/>
                <w:lang w:eastAsia="zh-TW"/>
              </w:rPr>
              <w:t>1</w:t>
            </w:r>
            <w:r>
              <w:rPr>
                <w:rStyle w:val="30"/>
                <w:color w:val="auto"/>
                <w:sz w:val="21"/>
                <w:szCs w:val="21"/>
                <w:highlight w:val="none"/>
              </w:rPr>
              <w:t>、对参与投标项目的了解情况；</w:t>
            </w:r>
          </w:p>
          <w:p w14:paraId="7517D812">
            <w:pPr>
              <w:pStyle w:val="18"/>
              <w:spacing w:before="0" w:beforeAutospacing="0" w:after="0" w:afterAutospacing="0" w:line="360" w:lineRule="auto"/>
              <w:ind w:left="210" w:leftChars="100"/>
              <w:rPr>
                <w:rStyle w:val="30"/>
                <w:color w:val="auto"/>
                <w:sz w:val="21"/>
                <w:szCs w:val="21"/>
                <w:highlight w:val="none"/>
                <w:lang w:eastAsia="zh-TW"/>
              </w:rPr>
            </w:pPr>
            <w:r>
              <w:rPr>
                <w:rStyle w:val="30"/>
                <w:color w:val="auto"/>
                <w:sz w:val="21"/>
                <w:szCs w:val="21"/>
                <w:highlight w:val="none"/>
                <w:lang w:eastAsia="zh-TW"/>
              </w:rPr>
              <w:t>2</w:t>
            </w:r>
            <w:r>
              <w:rPr>
                <w:rStyle w:val="30"/>
                <w:color w:val="auto"/>
                <w:sz w:val="21"/>
                <w:szCs w:val="21"/>
                <w:highlight w:val="none"/>
              </w:rPr>
              <w:t>、项目施工的重点、难点分析及应对措施；</w:t>
            </w:r>
          </w:p>
          <w:p w14:paraId="3642267E">
            <w:pPr>
              <w:pStyle w:val="18"/>
              <w:spacing w:before="0" w:beforeAutospacing="0" w:after="0" w:afterAutospacing="0" w:line="360" w:lineRule="auto"/>
              <w:ind w:left="210" w:leftChars="100"/>
              <w:rPr>
                <w:rStyle w:val="30"/>
                <w:color w:val="auto"/>
                <w:sz w:val="21"/>
                <w:szCs w:val="21"/>
                <w:highlight w:val="none"/>
                <w:lang w:eastAsia="zh-TW"/>
              </w:rPr>
            </w:pPr>
            <w:r>
              <w:rPr>
                <w:rStyle w:val="30"/>
                <w:color w:val="auto"/>
                <w:sz w:val="21"/>
                <w:szCs w:val="21"/>
                <w:highlight w:val="none"/>
                <w:lang w:eastAsia="zh-TW"/>
              </w:rPr>
              <w:t>3</w:t>
            </w:r>
            <w:r>
              <w:rPr>
                <w:rStyle w:val="30"/>
                <w:color w:val="auto"/>
                <w:sz w:val="21"/>
                <w:szCs w:val="21"/>
                <w:highlight w:val="none"/>
              </w:rPr>
              <w:t>、对工程质量、工程总工期的全面掌控，保证工程保质量保工期完工；</w:t>
            </w:r>
          </w:p>
          <w:p w14:paraId="3042C472">
            <w:pPr>
              <w:pStyle w:val="18"/>
              <w:spacing w:before="0" w:beforeAutospacing="0" w:after="0" w:afterAutospacing="0" w:line="360" w:lineRule="auto"/>
              <w:ind w:left="210" w:leftChars="100"/>
              <w:rPr>
                <w:rStyle w:val="30"/>
                <w:color w:val="auto"/>
                <w:sz w:val="21"/>
                <w:szCs w:val="21"/>
                <w:highlight w:val="none"/>
                <w:lang w:eastAsia="zh-TW"/>
              </w:rPr>
            </w:pPr>
            <w:r>
              <w:rPr>
                <w:rStyle w:val="30"/>
                <w:color w:val="auto"/>
                <w:sz w:val="21"/>
                <w:szCs w:val="21"/>
                <w:highlight w:val="none"/>
                <w:lang w:eastAsia="zh-TW"/>
              </w:rPr>
              <w:t>4</w:t>
            </w:r>
            <w:r>
              <w:rPr>
                <w:rStyle w:val="30"/>
                <w:color w:val="auto"/>
                <w:sz w:val="21"/>
                <w:szCs w:val="21"/>
                <w:highlight w:val="none"/>
              </w:rPr>
              <w:t>、回答评委现场提问。</w:t>
            </w:r>
          </w:p>
          <w:p w14:paraId="4BB89F24">
            <w:pPr>
              <w:pStyle w:val="18"/>
              <w:spacing w:before="0" w:beforeAutospacing="0" w:after="0" w:afterAutospacing="0" w:line="360" w:lineRule="auto"/>
              <w:ind w:left="210" w:leftChars="100"/>
              <w:rPr>
                <w:rStyle w:val="30"/>
                <w:color w:val="auto"/>
                <w:sz w:val="21"/>
                <w:szCs w:val="21"/>
                <w:highlight w:val="none"/>
                <w:lang w:eastAsia="zh-TW"/>
              </w:rPr>
            </w:pPr>
            <w:r>
              <w:rPr>
                <w:rStyle w:val="30"/>
                <w:color w:val="auto"/>
                <w:sz w:val="21"/>
                <w:szCs w:val="21"/>
                <w:highlight w:val="none"/>
              </w:rPr>
              <w:t>解答：评委针对其陈述内容及投标文件所提出的相关问题。</w:t>
            </w:r>
          </w:p>
          <w:p w14:paraId="372554B8">
            <w:pPr>
              <w:pStyle w:val="18"/>
              <w:spacing w:before="0" w:beforeAutospacing="0" w:after="0" w:afterAutospacing="0" w:line="360" w:lineRule="auto"/>
              <w:ind w:left="210" w:leftChars="100"/>
              <w:rPr>
                <w:rStyle w:val="30"/>
                <w:color w:val="auto"/>
                <w:sz w:val="21"/>
                <w:szCs w:val="21"/>
                <w:highlight w:val="none"/>
                <w:lang w:eastAsia="zh-TW"/>
              </w:rPr>
            </w:pPr>
            <w:r>
              <w:rPr>
                <w:rStyle w:val="30"/>
                <w:color w:val="auto"/>
                <w:sz w:val="21"/>
                <w:szCs w:val="21"/>
                <w:highlight w:val="none"/>
              </w:rPr>
              <w:t>横向比较各投标人的答辩情况：</w:t>
            </w:r>
          </w:p>
          <w:p w14:paraId="19002357">
            <w:pPr>
              <w:pStyle w:val="18"/>
              <w:spacing w:before="0" w:beforeAutospacing="0" w:after="0" w:afterAutospacing="0" w:line="360" w:lineRule="auto"/>
              <w:ind w:left="210" w:leftChars="100"/>
              <w:rPr>
                <w:rStyle w:val="30"/>
                <w:color w:val="auto"/>
                <w:sz w:val="21"/>
                <w:szCs w:val="21"/>
                <w:highlight w:val="none"/>
                <w:lang w:eastAsia="zh-TW"/>
              </w:rPr>
            </w:pPr>
            <w:r>
              <w:rPr>
                <w:rStyle w:val="30"/>
                <w:color w:val="auto"/>
                <w:sz w:val="21"/>
                <w:szCs w:val="21"/>
                <w:highlight w:val="none"/>
              </w:rPr>
              <w:t>【优】答辩与招标文件、投标文件意思一致，对工程内容熟悉（包括对施工整体部署、项目重难点分析及措施；工程质量、工程总工期的全面掌控；现场周边情况了解），答辩思路清晰，应变能力强，得</w:t>
            </w:r>
            <w:r>
              <w:rPr>
                <w:rStyle w:val="30"/>
                <w:color w:val="auto"/>
                <w:sz w:val="21"/>
                <w:szCs w:val="21"/>
                <w:highlight w:val="none"/>
                <w:lang w:eastAsia="zh-TW"/>
              </w:rPr>
              <w:t>21-30</w:t>
            </w:r>
            <w:r>
              <w:rPr>
                <w:rStyle w:val="30"/>
                <w:color w:val="auto"/>
                <w:sz w:val="21"/>
                <w:szCs w:val="21"/>
                <w:highlight w:val="none"/>
              </w:rPr>
              <w:t>分；</w:t>
            </w:r>
          </w:p>
          <w:p w14:paraId="6D6399BB">
            <w:pPr>
              <w:pStyle w:val="18"/>
              <w:spacing w:before="0" w:beforeAutospacing="0" w:after="0" w:afterAutospacing="0" w:line="360" w:lineRule="auto"/>
              <w:ind w:left="210" w:leftChars="100"/>
              <w:rPr>
                <w:rStyle w:val="30"/>
                <w:color w:val="auto"/>
                <w:sz w:val="21"/>
                <w:szCs w:val="21"/>
                <w:highlight w:val="none"/>
                <w:lang w:eastAsia="zh-TW"/>
              </w:rPr>
            </w:pPr>
            <w:r>
              <w:rPr>
                <w:rStyle w:val="30"/>
                <w:color w:val="auto"/>
                <w:sz w:val="21"/>
                <w:szCs w:val="21"/>
                <w:highlight w:val="none"/>
              </w:rPr>
              <w:t>【中】答辩与招标文件、投标文件意思一致，对工程内容较熟悉，答辩思路较清晰，应变能力较强，得</w:t>
            </w:r>
            <w:r>
              <w:rPr>
                <w:rStyle w:val="30"/>
                <w:color w:val="auto"/>
                <w:sz w:val="21"/>
                <w:szCs w:val="21"/>
                <w:highlight w:val="none"/>
                <w:lang w:eastAsia="zh-TW"/>
              </w:rPr>
              <w:t>11-20</w:t>
            </w:r>
            <w:r>
              <w:rPr>
                <w:rStyle w:val="30"/>
                <w:color w:val="auto"/>
                <w:sz w:val="21"/>
                <w:szCs w:val="21"/>
                <w:highlight w:val="none"/>
              </w:rPr>
              <w:t>分；</w:t>
            </w:r>
          </w:p>
          <w:p w14:paraId="131DC5F4">
            <w:pPr>
              <w:pStyle w:val="18"/>
              <w:spacing w:before="0" w:beforeAutospacing="0" w:after="0" w:afterAutospacing="0" w:line="360" w:lineRule="auto"/>
              <w:ind w:left="210" w:leftChars="100"/>
              <w:rPr>
                <w:rStyle w:val="30"/>
                <w:color w:val="auto"/>
                <w:sz w:val="21"/>
                <w:szCs w:val="21"/>
                <w:highlight w:val="none"/>
                <w:lang w:eastAsia="zh-TW"/>
              </w:rPr>
            </w:pPr>
            <w:r>
              <w:rPr>
                <w:rStyle w:val="30"/>
                <w:color w:val="auto"/>
                <w:sz w:val="21"/>
                <w:szCs w:val="21"/>
                <w:highlight w:val="none"/>
              </w:rPr>
              <w:t>【差】答辩与招标文件、投标文件意思一致，答辩思路一般，应变能力一般，得</w:t>
            </w:r>
            <w:r>
              <w:rPr>
                <w:rStyle w:val="30"/>
                <w:color w:val="auto"/>
                <w:sz w:val="21"/>
                <w:szCs w:val="21"/>
                <w:highlight w:val="none"/>
                <w:lang w:eastAsia="zh-TW"/>
              </w:rPr>
              <w:t>1-10</w:t>
            </w:r>
            <w:r>
              <w:rPr>
                <w:rStyle w:val="30"/>
                <w:color w:val="auto"/>
                <w:sz w:val="21"/>
                <w:szCs w:val="21"/>
                <w:highlight w:val="none"/>
              </w:rPr>
              <w:t>分；</w:t>
            </w:r>
          </w:p>
          <w:p w14:paraId="59E7D2B3">
            <w:pPr>
              <w:pStyle w:val="18"/>
              <w:spacing w:before="0" w:beforeAutospacing="0" w:after="0" w:afterAutospacing="0" w:line="360" w:lineRule="auto"/>
              <w:ind w:left="210" w:leftChars="100"/>
              <w:rPr>
                <w:rStyle w:val="30"/>
                <w:color w:val="auto"/>
                <w:sz w:val="21"/>
                <w:szCs w:val="21"/>
                <w:highlight w:val="none"/>
                <w:lang w:eastAsia="zh-TW"/>
              </w:rPr>
            </w:pPr>
            <w:r>
              <w:rPr>
                <w:rStyle w:val="30"/>
                <w:color w:val="auto"/>
                <w:sz w:val="21"/>
                <w:szCs w:val="21"/>
                <w:highlight w:val="none"/>
              </w:rPr>
              <w:t>注：投标人项目负责人未到现场进行答辩的，不计分。</w:t>
            </w:r>
          </w:p>
        </w:tc>
      </w:tr>
      <w:tr w14:paraId="7B1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51" w:type="dxa"/>
            <w:tcBorders>
              <w:top w:val="single" w:color="auto" w:sz="4" w:space="0"/>
              <w:left w:val="single" w:color="auto" w:sz="4" w:space="0"/>
              <w:bottom w:val="nil"/>
              <w:right w:val="single" w:color="auto" w:sz="4" w:space="0"/>
            </w:tcBorders>
            <w:shd w:val="clear" w:color="auto" w:fill="FFFFFF"/>
            <w:noWrap w:val="0"/>
            <w:vAlign w:val="center"/>
          </w:tcPr>
          <w:p w14:paraId="38C4CB8B">
            <w:pPr>
              <w:pStyle w:val="12"/>
              <w:rPr>
                <w:color w:val="auto"/>
                <w:highlight w:val="none"/>
              </w:rPr>
            </w:pPr>
            <w:r>
              <w:rPr>
                <w:rFonts w:hint="eastAsia" w:hAnsi="宋体" w:cs="宋体"/>
                <w:color w:val="auto"/>
                <w:sz w:val="21"/>
                <w:szCs w:val="21"/>
                <w:highlight w:val="none"/>
              </w:rPr>
              <w:t>二、企业资信</w:t>
            </w:r>
          </w:p>
          <w:p w14:paraId="6DD666FE">
            <w:pPr>
              <w:pStyle w:val="12"/>
              <w:jc w:val="center"/>
              <w:rPr>
                <w:rFonts w:hint="eastAsia" w:hAnsi="宋体" w:cs="宋体"/>
                <w:color w:val="auto"/>
                <w:kern w:val="2"/>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val="en-US" w:eastAsia="zh-CN"/>
              </w:rPr>
              <w:t>15</w:t>
            </w:r>
            <w:r>
              <w:rPr>
                <w:rFonts w:hint="eastAsia" w:hAnsi="宋体" w:cs="宋体"/>
                <w:color w:val="auto"/>
                <w:sz w:val="21"/>
                <w:szCs w:val="21"/>
                <w:highlight w:val="none"/>
              </w:rPr>
              <w:t>分）</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D1B6FD">
            <w:pPr>
              <w:pStyle w:val="31"/>
              <w:shd w:val="clear" w:color="auto" w:fill="auto"/>
              <w:snapToGrid w:val="0"/>
              <w:spacing w:line="360" w:lineRule="auto"/>
              <w:jc w:val="center"/>
              <w:rPr>
                <w:rFonts w:hint="eastAsia" w:cs="宋体"/>
                <w:color w:val="auto"/>
                <w:kern w:val="2"/>
                <w:sz w:val="21"/>
                <w:szCs w:val="21"/>
                <w:highlight w:val="none"/>
              </w:rPr>
            </w:pPr>
            <w:r>
              <w:rPr>
                <w:rStyle w:val="30"/>
                <w:color w:val="auto"/>
                <w:sz w:val="21"/>
                <w:szCs w:val="21"/>
                <w:highlight w:val="none"/>
              </w:rPr>
              <w:t>类似工程业绩</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401EFC">
            <w:pPr>
              <w:pStyle w:val="18"/>
              <w:adjustRightInd w:val="0"/>
              <w:snapToGrid w:val="0"/>
              <w:spacing w:before="0" w:beforeAutospacing="0" w:after="0" w:afterAutospacing="0"/>
              <w:jc w:val="center"/>
              <w:rPr>
                <w:rFonts w:hint="default" w:ascii="宋体" w:hAnsi="宋体" w:eastAsia="宋体" w:cs="宋体"/>
                <w:color w:val="auto"/>
                <w:sz w:val="21"/>
                <w:szCs w:val="21"/>
                <w:highlight w:val="none"/>
                <w:lang w:val="en-US" w:eastAsia="zh-CN"/>
              </w:rPr>
            </w:pPr>
            <w:r>
              <w:rPr>
                <w:rStyle w:val="30"/>
                <w:rFonts w:hint="eastAsia" w:eastAsia="宋体"/>
                <w:color w:val="auto"/>
                <w:sz w:val="21"/>
                <w:szCs w:val="21"/>
                <w:highlight w:val="none"/>
                <w:lang w:val="en-US" w:eastAsia="zh-CN"/>
              </w:rPr>
              <w:t>15</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59B4C5">
            <w:pPr>
              <w:pStyle w:val="18"/>
              <w:spacing w:before="0" w:beforeAutospacing="0" w:after="0" w:afterAutospacing="0" w:line="360" w:lineRule="auto"/>
              <w:ind w:left="210" w:leftChars="100"/>
              <w:rPr>
                <w:rStyle w:val="30"/>
                <w:rFonts w:hint="eastAsia"/>
                <w:color w:val="auto"/>
                <w:sz w:val="21"/>
                <w:szCs w:val="21"/>
                <w:highlight w:val="none"/>
                <w:lang w:eastAsia="zh-TW"/>
              </w:rPr>
            </w:pPr>
            <w:r>
              <w:rPr>
                <w:rStyle w:val="30"/>
                <w:color w:val="auto"/>
                <w:sz w:val="21"/>
                <w:szCs w:val="21"/>
                <w:highlight w:val="none"/>
              </w:rPr>
              <w:t>投标人自</w:t>
            </w:r>
            <w:r>
              <w:rPr>
                <w:rStyle w:val="30"/>
                <w:color w:val="auto"/>
                <w:sz w:val="21"/>
                <w:szCs w:val="21"/>
                <w:highlight w:val="none"/>
                <w:lang w:eastAsia="zh-TW"/>
              </w:rPr>
              <w:t>2020</w:t>
            </w:r>
            <w:r>
              <w:rPr>
                <w:rStyle w:val="30"/>
                <w:color w:val="auto"/>
                <w:sz w:val="21"/>
                <w:szCs w:val="21"/>
                <w:highlight w:val="none"/>
              </w:rPr>
              <w:t>年</w:t>
            </w:r>
            <w:r>
              <w:rPr>
                <w:rStyle w:val="30"/>
                <w:color w:val="auto"/>
                <w:sz w:val="21"/>
                <w:szCs w:val="21"/>
                <w:highlight w:val="none"/>
                <w:lang w:eastAsia="zh-TW"/>
              </w:rPr>
              <w:t>1</w:t>
            </w:r>
            <w:r>
              <w:rPr>
                <w:rStyle w:val="30"/>
                <w:color w:val="auto"/>
                <w:sz w:val="21"/>
                <w:szCs w:val="21"/>
                <w:highlight w:val="none"/>
              </w:rPr>
              <w:t>月</w:t>
            </w:r>
            <w:r>
              <w:rPr>
                <w:rStyle w:val="30"/>
                <w:color w:val="auto"/>
                <w:sz w:val="21"/>
                <w:szCs w:val="21"/>
                <w:highlight w:val="none"/>
                <w:lang w:eastAsia="zh-TW"/>
              </w:rPr>
              <w:t>1</w:t>
            </w:r>
            <w:r>
              <w:rPr>
                <w:rStyle w:val="30"/>
                <w:color w:val="auto"/>
                <w:sz w:val="21"/>
                <w:szCs w:val="21"/>
                <w:highlight w:val="none"/>
              </w:rPr>
              <w:t>日至投标截止时间止，完成过质量合格的类似工程业绩，每项得</w:t>
            </w:r>
            <w:r>
              <w:rPr>
                <w:rStyle w:val="30"/>
                <w:rFonts w:hint="eastAsia" w:eastAsia="宋体"/>
                <w:color w:val="auto"/>
                <w:sz w:val="21"/>
                <w:szCs w:val="21"/>
                <w:highlight w:val="none"/>
                <w:lang w:val="en-US" w:eastAsia="zh-CN"/>
              </w:rPr>
              <w:t>5</w:t>
            </w:r>
            <w:r>
              <w:rPr>
                <w:rStyle w:val="30"/>
                <w:color w:val="auto"/>
                <w:sz w:val="21"/>
                <w:szCs w:val="21"/>
                <w:highlight w:val="none"/>
              </w:rPr>
              <w:t>分，最多得</w:t>
            </w:r>
            <w:r>
              <w:rPr>
                <w:rStyle w:val="30"/>
                <w:rFonts w:hint="eastAsia" w:eastAsia="宋体"/>
                <w:color w:val="auto"/>
                <w:sz w:val="21"/>
                <w:szCs w:val="21"/>
                <w:highlight w:val="none"/>
                <w:lang w:val="en-US" w:eastAsia="zh-CN"/>
              </w:rPr>
              <w:t>15</w:t>
            </w:r>
            <w:r>
              <w:rPr>
                <w:rStyle w:val="30"/>
                <w:color w:val="auto"/>
                <w:sz w:val="21"/>
                <w:szCs w:val="21"/>
                <w:highlight w:val="none"/>
              </w:rPr>
              <w:t>分。</w:t>
            </w:r>
          </w:p>
        </w:tc>
      </w:tr>
      <w:tr w14:paraId="2B77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5" w:hRule="atLeast"/>
          <w:jc w:val="center"/>
        </w:trPr>
        <w:tc>
          <w:tcPr>
            <w:tcW w:w="1251" w:type="dxa"/>
            <w:vMerge w:val="restart"/>
            <w:tcBorders>
              <w:top w:val="single" w:color="auto" w:sz="4" w:space="0"/>
              <w:left w:val="single" w:color="auto" w:sz="4" w:space="0"/>
              <w:right w:val="single" w:color="auto" w:sz="4" w:space="0"/>
            </w:tcBorders>
            <w:shd w:val="clear" w:color="auto" w:fill="FFFFFF"/>
            <w:noWrap w:val="0"/>
            <w:vAlign w:val="center"/>
          </w:tcPr>
          <w:p w14:paraId="733FE329">
            <w:pPr>
              <w:pStyle w:val="18"/>
              <w:spacing w:before="0" w:beforeAutospacing="0" w:after="0" w:afterAutospacing="0" w:line="360" w:lineRule="auto"/>
              <w:jc w:val="center"/>
              <w:rPr>
                <w:rStyle w:val="30"/>
                <w:color w:val="auto"/>
                <w:sz w:val="21"/>
                <w:szCs w:val="21"/>
                <w:highlight w:val="none"/>
                <w:lang w:eastAsia="zh-TW"/>
              </w:rPr>
            </w:pPr>
            <w:r>
              <w:rPr>
                <w:rStyle w:val="30"/>
                <w:color w:val="auto"/>
                <w:sz w:val="21"/>
                <w:szCs w:val="21"/>
                <w:highlight w:val="none"/>
              </w:rPr>
              <w:t>三、施工组织设计（</w:t>
            </w:r>
            <w:r>
              <w:rPr>
                <w:rStyle w:val="30"/>
                <w:rFonts w:hint="eastAsia" w:eastAsia="宋体"/>
                <w:color w:val="auto"/>
                <w:sz w:val="21"/>
                <w:szCs w:val="21"/>
                <w:highlight w:val="none"/>
                <w:lang w:val="en-US" w:eastAsia="zh-CN"/>
              </w:rPr>
              <w:t>15</w:t>
            </w:r>
            <w:r>
              <w:rPr>
                <w:rStyle w:val="30"/>
                <w:color w:val="auto"/>
                <w:sz w:val="21"/>
                <w:szCs w:val="21"/>
                <w:highlight w:val="none"/>
              </w:rPr>
              <w:t>分）</w:t>
            </w:r>
          </w:p>
        </w:tc>
        <w:tc>
          <w:tcPr>
            <w:tcW w:w="15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169A7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施工组织设计内容</w:t>
            </w:r>
            <w:r>
              <w:rPr>
                <w:rFonts w:hint="eastAsia" w:ascii="宋体" w:hAnsi="宋体" w:cs="宋体"/>
                <w:color w:val="auto"/>
                <w:szCs w:val="21"/>
                <w:highlight w:val="none"/>
                <w:lang w:eastAsia="zh-CN"/>
              </w:rPr>
              <w:t>与技术措施的</w:t>
            </w:r>
            <w:r>
              <w:rPr>
                <w:rFonts w:hint="eastAsia" w:ascii="宋体" w:hAnsi="宋体" w:cs="宋体"/>
                <w:color w:val="auto"/>
                <w:szCs w:val="21"/>
                <w:highlight w:val="none"/>
              </w:rPr>
              <w:t>完整性</w:t>
            </w:r>
            <w:r>
              <w:rPr>
                <w:rFonts w:hint="eastAsia" w:ascii="宋体" w:hAnsi="宋体" w:cs="宋体"/>
                <w:color w:val="auto"/>
                <w:szCs w:val="21"/>
                <w:highlight w:val="none"/>
                <w:lang w:eastAsia="zh-CN"/>
              </w:rPr>
              <w:t>、合理性、科学性与可行性</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F7CED2">
            <w:pPr>
              <w:spacing w:line="360" w:lineRule="auto"/>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4C6F9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施工组织设计结构完整、措施详细，编制思路清晰、层次清楚，内容严谨全面，能图文结合。结合现场实际情况，针对性提出及编制的施工方案，包括但不限于项目管理目标、施工部署安排、符合项目实施特点的专业人员配置、重点部位及特殊工艺施工技术、专业劳务队伍等，充分考虑施工中存在因素，及采取的保护措施等，技术措施合理、科学与可行，提出应针对不同的风险点制定突发事件紧急预案</w:t>
            </w:r>
            <w:r>
              <w:rPr>
                <w:rFonts w:hint="eastAsia" w:ascii="宋体" w:hAnsi="宋体" w:cs="宋体"/>
                <w:color w:val="auto"/>
                <w:szCs w:val="21"/>
                <w:highlight w:val="none"/>
                <w:lang w:eastAsia="zh-CN"/>
              </w:rPr>
              <w:t>。</w:t>
            </w:r>
            <w:r>
              <w:rPr>
                <w:rFonts w:hint="eastAsia" w:ascii="宋体" w:hAnsi="宋体" w:cs="宋体"/>
                <w:color w:val="auto"/>
                <w:szCs w:val="21"/>
                <w:highlight w:val="none"/>
              </w:rPr>
              <w:t>有指导性、针对性、可操作性，符合规范。</w:t>
            </w:r>
          </w:p>
          <w:p w14:paraId="237DFAF1">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【优】：制定的方案详细，工作内容切实可行，逻辑严谨，得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14:paraId="0BFB847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【良】：制定的方案较详细，工作内容基本可行，逻辑较严谨，得</w:t>
            </w:r>
            <w:r>
              <w:rPr>
                <w:rFonts w:hint="eastAsia" w:ascii="宋体" w:hAnsi="宋体" w:cs="宋体"/>
                <w:color w:val="auto"/>
                <w:szCs w:val="21"/>
                <w:highlight w:val="none"/>
                <w:lang w:eastAsia="zh-TW"/>
              </w:rPr>
              <w:t>4</w:t>
            </w:r>
            <w:r>
              <w:rPr>
                <w:rFonts w:hint="eastAsia" w:ascii="宋体" w:hAnsi="宋体" w:cs="宋体"/>
                <w:color w:val="auto"/>
                <w:szCs w:val="21"/>
                <w:highlight w:val="none"/>
              </w:rPr>
              <w:t>分，</w:t>
            </w:r>
          </w:p>
          <w:p w14:paraId="324CF60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【一般】：制定的方案基本内容阐述缺项，逻辑混乱、不合理，可行性差，得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0F2A65D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【差】：未提供得0分。</w:t>
            </w:r>
          </w:p>
        </w:tc>
      </w:tr>
      <w:tr w14:paraId="14BF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5" w:hRule="atLeast"/>
          <w:jc w:val="center"/>
        </w:trPr>
        <w:tc>
          <w:tcPr>
            <w:tcW w:w="1251" w:type="dxa"/>
            <w:vMerge w:val="continue"/>
            <w:tcBorders>
              <w:left w:val="single" w:color="auto" w:sz="4" w:space="0"/>
              <w:right w:val="single" w:color="auto" w:sz="4" w:space="0"/>
            </w:tcBorders>
            <w:shd w:val="clear" w:color="auto" w:fill="FFFFFF"/>
            <w:noWrap w:val="0"/>
            <w:vAlign w:val="center"/>
          </w:tcPr>
          <w:p w14:paraId="0D7C8ED4">
            <w:pPr>
              <w:widowControl/>
              <w:spacing w:beforeAutospacing="1" w:afterAutospacing="1"/>
              <w:jc w:val="left"/>
              <w:rPr>
                <w:rStyle w:val="30"/>
                <w:color w:val="auto"/>
                <w:sz w:val="21"/>
                <w:szCs w:val="21"/>
                <w:highlight w:val="none"/>
                <w:lang w:eastAsia="zh-TW"/>
              </w:rPr>
            </w:pPr>
          </w:p>
        </w:tc>
        <w:tc>
          <w:tcPr>
            <w:tcW w:w="15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C88412">
            <w:pPr>
              <w:spacing w:line="360" w:lineRule="auto"/>
              <w:jc w:val="center"/>
              <w:rPr>
                <w:rFonts w:hint="eastAsia" w:eastAsia="宋体"/>
                <w:color w:val="auto"/>
                <w:highlight w:val="none"/>
                <w:lang w:eastAsia="zh-CN"/>
              </w:rPr>
            </w:pPr>
            <w:r>
              <w:rPr>
                <w:rFonts w:hint="eastAsia" w:ascii="宋体" w:hAnsi="宋体" w:cs="宋体"/>
                <w:color w:val="auto"/>
                <w:szCs w:val="21"/>
                <w:highlight w:val="none"/>
              </w:rPr>
              <w:t>质量</w:t>
            </w:r>
            <w:r>
              <w:rPr>
                <w:rFonts w:hint="eastAsia" w:ascii="宋体" w:hAnsi="宋体" w:cs="宋体"/>
                <w:color w:val="auto"/>
                <w:szCs w:val="21"/>
                <w:highlight w:val="none"/>
                <w:lang w:eastAsia="zh-CN"/>
              </w:rPr>
              <w:t>、进度计划、安全、环境</w:t>
            </w:r>
            <w:r>
              <w:rPr>
                <w:rFonts w:hint="eastAsia" w:ascii="宋体" w:hAnsi="宋体" w:cs="宋体"/>
                <w:color w:val="auto"/>
                <w:szCs w:val="21"/>
                <w:highlight w:val="none"/>
              </w:rPr>
              <w:t>管理体系与措施</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0D35D5">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BE139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根据本工程的质量</w:t>
            </w:r>
            <w:r>
              <w:rPr>
                <w:rFonts w:hint="eastAsia" w:ascii="宋体" w:hAnsi="宋体" w:cs="宋体"/>
                <w:color w:val="auto"/>
                <w:szCs w:val="21"/>
                <w:highlight w:val="none"/>
                <w:lang w:eastAsia="zh-CN"/>
              </w:rPr>
              <w:t>、进度计划、安全、环境</w:t>
            </w:r>
            <w:r>
              <w:rPr>
                <w:rFonts w:hint="eastAsia" w:ascii="宋体" w:hAnsi="宋体" w:cs="宋体"/>
                <w:color w:val="auto"/>
                <w:szCs w:val="21"/>
                <w:highlight w:val="none"/>
              </w:rPr>
              <w:t>目标，针对项目的重点、难点等实际情况，从质量</w:t>
            </w:r>
            <w:r>
              <w:rPr>
                <w:rFonts w:hint="eastAsia" w:ascii="宋体" w:hAnsi="宋体" w:cs="宋体"/>
                <w:color w:val="auto"/>
                <w:szCs w:val="21"/>
                <w:highlight w:val="none"/>
                <w:lang w:eastAsia="zh-CN"/>
              </w:rPr>
              <w:t>、进度计划、安全、环境</w:t>
            </w:r>
            <w:r>
              <w:rPr>
                <w:rFonts w:hint="eastAsia" w:ascii="宋体" w:hAnsi="宋体" w:cs="宋体"/>
                <w:color w:val="auto"/>
                <w:szCs w:val="21"/>
                <w:highlight w:val="none"/>
              </w:rPr>
              <w:t>保证体系、管理机构、专业实施能力保证等方面提出详细的保证措施。管理体系完善、保证措施得当。</w:t>
            </w:r>
          </w:p>
          <w:p w14:paraId="41246F6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【优】：制定了健全的管理体系与措施，针对性强，对本项目质量</w:t>
            </w:r>
            <w:r>
              <w:rPr>
                <w:rFonts w:hint="eastAsia" w:ascii="宋体" w:hAnsi="宋体" w:cs="宋体"/>
                <w:color w:val="auto"/>
                <w:szCs w:val="21"/>
                <w:highlight w:val="none"/>
                <w:lang w:eastAsia="zh-CN"/>
              </w:rPr>
              <w:t>、进度计划、安全、环境</w:t>
            </w:r>
            <w:r>
              <w:rPr>
                <w:rFonts w:hint="eastAsia" w:ascii="宋体" w:hAnsi="宋体" w:cs="宋体"/>
                <w:color w:val="auto"/>
                <w:szCs w:val="21"/>
                <w:highlight w:val="none"/>
              </w:rPr>
              <w:t>管理目标的重点、难点分析透彻，保证措施切实可行，得</w:t>
            </w:r>
            <w:r>
              <w:rPr>
                <w:rFonts w:hint="eastAsia" w:ascii="宋体" w:hAnsi="宋体" w:cs="宋体"/>
                <w:color w:val="auto"/>
                <w:szCs w:val="21"/>
                <w:highlight w:val="none"/>
                <w:lang w:eastAsia="zh-TW"/>
              </w:rPr>
              <w:t>5</w:t>
            </w:r>
            <w:r>
              <w:rPr>
                <w:rFonts w:hint="eastAsia" w:ascii="宋体" w:hAnsi="宋体" w:cs="宋体"/>
                <w:color w:val="auto"/>
                <w:szCs w:val="21"/>
                <w:highlight w:val="none"/>
              </w:rPr>
              <w:t>分，</w:t>
            </w:r>
          </w:p>
          <w:p w14:paraId="4F49F41E">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【良】：制定了管理体系与措施，针对性一般，对本项目质量</w:t>
            </w:r>
            <w:r>
              <w:rPr>
                <w:rFonts w:hint="eastAsia" w:ascii="宋体" w:hAnsi="宋体" w:cs="宋体"/>
                <w:color w:val="auto"/>
                <w:szCs w:val="21"/>
                <w:highlight w:val="none"/>
                <w:lang w:eastAsia="zh-CN"/>
              </w:rPr>
              <w:t>、进度计划、安全、环境</w:t>
            </w:r>
            <w:r>
              <w:rPr>
                <w:rFonts w:hint="eastAsia" w:ascii="宋体" w:hAnsi="宋体" w:cs="宋体"/>
                <w:color w:val="auto"/>
                <w:szCs w:val="21"/>
                <w:highlight w:val="none"/>
              </w:rPr>
              <w:t>管理目标的重点、难点分析较透彻，保证措施基本可行，得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36623ABD">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【一般】：制定了管理体系与措施，缺乏针对性，对本项目质量</w:t>
            </w:r>
            <w:r>
              <w:rPr>
                <w:rFonts w:hint="eastAsia" w:ascii="宋体" w:hAnsi="宋体" w:cs="宋体"/>
                <w:color w:val="auto"/>
                <w:szCs w:val="21"/>
                <w:highlight w:val="none"/>
                <w:lang w:eastAsia="zh-CN"/>
              </w:rPr>
              <w:t>、进度计划、安全、环境</w:t>
            </w:r>
            <w:r>
              <w:rPr>
                <w:rFonts w:hint="eastAsia" w:ascii="宋体" w:hAnsi="宋体" w:cs="宋体"/>
                <w:color w:val="auto"/>
                <w:szCs w:val="21"/>
                <w:highlight w:val="none"/>
              </w:rPr>
              <w:t>管理目标的重点、难点分析缺项、不合理，保证措施可行性差，得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5924E698">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【差】：未提供得0分。</w:t>
            </w:r>
          </w:p>
        </w:tc>
      </w:tr>
      <w:tr w14:paraId="4AFF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1251" w:type="dxa"/>
            <w:vMerge w:val="continue"/>
            <w:tcBorders>
              <w:left w:val="single" w:color="auto" w:sz="4" w:space="0"/>
              <w:bottom w:val="single" w:color="auto" w:sz="4" w:space="0"/>
              <w:right w:val="single" w:color="auto" w:sz="4" w:space="0"/>
            </w:tcBorders>
            <w:shd w:val="clear" w:color="auto" w:fill="auto"/>
            <w:noWrap w:val="0"/>
            <w:vAlign w:val="center"/>
          </w:tcPr>
          <w:p w14:paraId="5569C66D">
            <w:pPr>
              <w:widowControl/>
              <w:spacing w:beforeAutospacing="1" w:afterAutospacing="1"/>
              <w:jc w:val="left"/>
              <w:rPr>
                <w:rStyle w:val="30"/>
                <w:color w:val="auto"/>
                <w:sz w:val="21"/>
                <w:szCs w:val="21"/>
                <w:highlight w:val="none"/>
                <w:lang w:eastAsia="zh-TW"/>
              </w:rPr>
            </w:pPr>
          </w:p>
        </w:tc>
        <w:tc>
          <w:tcPr>
            <w:tcW w:w="15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FD066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绿色施工</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A2E3C2">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D7D55F">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投标人在施工过程中通过科学管理和先进的技术手段，最大限度地节约资源与减少对环境的负面影响，以达到四节一环保（节能、节地、节水、节材和环境保护）的目标。</w:t>
            </w:r>
          </w:p>
          <w:p w14:paraId="1326078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【优】：制定了施工过程中的科学管理和先进的技术手段，管理措施合理、技术手段切实可行，得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p w14:paraId="4BF2ABDB">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【良】：制定了施工过程中的科学管理和先进的技术手段，管理措施合理、技术手段基本可行，得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p w14:paraId="543718A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【一般】：制定了施工过程中的科学管理和先进的技术手段，管理措施合理、技术手段可行性差，得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w:t>
            </w:r>
          </w:p>
          <w:p w14:paraId="7C676F9C">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【差】：未提供得0分。</w:t>
            </w:r>
          </w:p>
        </w:tc>
      </w:tr>
      <w:tr w14:paraId="26D2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1" w:hRule="atLeast"/>
          <w:jc w:val="center"/>
        </w:trPr>
        <w:tc>
          <w:tcPr>
            <w:tcW w:w="2771"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0EE492">
            <w:pPr>
              <w:pStyle w:val="18"/>
              <w:spacing w:before="0" w:beforeAutospacing="0" w:after="0" w:afterAutospacing="0" w:line="360" w:lineRule="auto"/>
              <w:jc w:val="center"/>
              <w:rPr>
                <w:rStyle w:val="30"/>
                <w:rFonts w:hint="eastAsia"/>
                <w:color w:val="auto"/>
                <w:sz w:val="21"/>
                <w:szCs w:val="21"/>
                <w:highlight w:val="none"/>
                <w:lang w:eastAsia="zh-TW"/>
              </w:rPr>
            </w:pPr>
            <w:r>
              <w:rPr>
                <w:rStyle w:val="30"/>
                <w:color w:val="auto"/>
                <w:sz w:val="21"/>
                <w:szCs w:val="21"/>
                <w:highlight w:val="none"/>
              </w:rPr>
              <w:t>合计</w:t>
            </w:r>
          </w:p>
        </w:tc>
        <w:tc>
          <w:tcPr>
            <w:tcW w:w="6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E692AE">
            <w:pPr>
              <w:pStyle w:val="18"/>
              <w:spacing w:before="0" w:beforeAutospacing="0" w:after="0" w:afterAutospacing="0" w:line="360" w:lineRule="auto"/>
              <w:ind w:left="210" w:leftChars="100"/>
              <w:rPr>
                <w:rStyle w:val="30"/>
                <w:color w:val="auto"/>
                <w:sz w:val="21"/>
                <w:szCs w:val="21"/>
                <w:highlight w:val="none"/>
                <w:lang w:eastAsia="zh-TW"/>
              </w:rPr>
            </w:pPr>
            <w:r>
              <w:rPr>
                <w:rStyle w:val="30"/>
                <w:color w:val="auto"/>
                <w:sz w:val="21"/>
                <w:szCs w:val="21"/>
                <w:highlight w:val="none"/>
                <w:lang w:eastAsia="zh-TW"/>
              </w:rPr>
              <w:t>100</w:t>
            </w:r>
          </w:p>
        </w:tc>
        <w:tc>
          <w:tcPr>
            <w:tcW w:w="105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07DF19">
            <w:pPr>
              <w:pStyle w:val="18"/>
              <w:spacing w:before="0" w:beforeAutospacing="0" w:after="0" w:afterAutospacing="0" w:line="360" w:lineRule="auto"/>
              <w:ind w:left="210" w:leftChars="100"/>
              <w:rPr>
                <w:rStyle w:val="30"/>
                <w:color w:val="auto"/>
                <w:sz w:val="21"/>
                <w:szCs w:val="21"/>
                <w:highlight w:val="none"/>
                <w:lang w:eastAsia="zh-TW"/>
              </w:rPr>
            </w:pPr>
          </w:p>
        </w:tc>
      </w:tr>
    </w:tbl>
    <w:p w14:paraId="08177A53">
      <w:pPr>
        <w:keepNext w:val="0"/>
        <w:keepLines w:val="0"/>
        <w:pageBreakBefore w:val="0"/>
        <w:widowControl w:val="0"/>
        <w:kinsoku/>
        <w:wordWrap/>
        <w:overflowPunct/>
        <w:topLinePunct w:val="0"/>
        <w:autoSpaceDE/>
        <w:autoSpaceDN/>
        <w:bidi w:val="0"/>
        <w:adjustRightInd/>
        <w:snapToGrid/>
        <w:spacing w:line="240" w:lineRule="auto"/>
        <w:ind w:firstLine="400" w:firstLineChars="200"/>
        <w:textAlignment w:val="auto"/>
        <w:rPr>
          <w:rFonts w:ascii="宋体" w:hAnsi="宋体" w:cs="宋体"/>
          <w:color w:val="auto"/>
          <w:sz w:val="20"/>
          <w:szCs w:val="20"/>
          <w:highlight w:val="none"/>
        </w:rPr>
      </w:pPr>
      <w:r>
        <w:rPr>
          <w:rFonts w:hint="eastAsia" w:ascii="宋体" w:hAnsi="宋体" w:cs="宋体"/>
          <w:color w:val="auto"/>
          <w:sz w:val="20"/>
          <w:szCs w:val="20"/>
          <w:highlight w:val="none"/>
        </w:rPr>
        <w:t>备注：</w:t>
      </w:r>
    </w:p>
    <w:p w14:paraId="43D6B141">
      <w:pPr>
        <w:adjustRightInd w:val="0"/>
        <w:snapToGrid w:val="0"/>
        <w:spacing w:line="360" w:lineRule="auto"/>
        <w:ind w:right="42" w:rightChars="20"/>
        <w:rPr>
          <w:rFonts w:ascii="宋体" w:hAnsi="宋体" w:cs="宋体"/>
          <w:color w:val="auto"/>
          <w:szCs w:val="21"/>
          <w:highlight w:val="none"/>
        </w:rPr>
      </w:pPr>
      <w:r>
        <w:rPr>
          <w:rFonts w:hint="eastAsia" w:ascii="宋体" w:hAnsi="宋体" w:cs="宋体"/>
          <w:color w:val="auto"/>
          <w:szCs w:val="21"/>
          <w:highlight w:val="none"/>
        </w:rPr>
        <w:t>备注：1、【类似工程业绩】：</w:t>
      </w:r>
    </w:p>
    <w:p w14:paraId="34AC7E1E">
      <w:pPr>
        <w:adjustRightInd w:val="0"/>
        <w:snapToGrid w:val="0"/>
        <w:spacing w:line="360" w:lineRule="auto"/>
        <w:ind w:right="42" w:rightChars="20"/>
        <w:rPr>
          <w:rFonts w:hint="eastAsia" w:ascii="宋体" w:hAnsi="宋体" w:cs="宋体"/>
          <w:color w:val="auto"/>
          <w:szCs w:val="21"/>
          <w:highlight w:val="none"/>
        </w:rPr>
      </w:pPr>
      <w:r>
        <w:rPr>
          <w:rFonts w:hint="eastAsia" w:ascii="宋体" w:hAnsi="宋体" w:cs="宋体"/>
          <w:color w:val="auto"/>
          <w:szCs w:val="21"/>
          <w:highlight w:val="none"/>
        </w:rPr>
        <w:t>(1)类似工程业绩是指中标金额大于或等于</w:t>
      </w:r>
      <w:r>
        <w:rPr>
          <w:rFonts w:hint="eastAsia" w:ascii="宋体" w:hAnsi="宋体" w:cs="宋体"/>
          <w:color w:val="auto"/>
          <w:szCs w:val="21"/>
          <w:highlight w:val="none"/>
          <w:lang w:val="en-US" w:eastAsia="zh-CN"/>
        </w:rPr>
        <w:t>1800</w:t>
      </w:r>
      <w:r>
        <w:rPr>
          <w:rFonts w:hint="eastAsia" w:ascii="宋体" w:hAnsi="宋体" w:cs="宋体"/>
          <w:color w:val="auto"/>
          <w:szCs w:val="21"/>
          <w:highlight w:val="none"/>
        </w:rPr>
        <w:t>万元的市政公用工程施工总承包（不含轨道交通工程）业绩，金额以中标通知书（其中勘察设计施工总承包或设计施工总承包或设计采购施工总承包或勘察设计采购施工总承包业绩以施工费中标金额）为准，若中标通知书没有显示中标金额或免招标的，以施工总承包合同或设计施工总承包合同或勘察设计施工总承包合同或设计采购施工总承包合同或勘察设计采购施工总承包合同为准，完成时间以竣工验收报告为准。</w:t>
      </w:r>
    </w:p>
    <w:p w14:paraId="1E622E7A">
      <w:pPr>
        <w:adjustRightInd w:val="0"/>
        <w:snapToGrid w:val="0"/>
        <w:spacing w:line="360" w:lineRule="auto"/>
        <w:ind w:right="42" w:rightChars="20"/>
        <w:rPr>
          <w:rFonts w:hint="eastAsia" w:ascii="宋体" w:hAnsi="宋体" w:cs="宋体"/>
          <w:color w:val="auto"/>
          <w:szCs w:val="21"/>
          <w:highlight w:val="none"/>
        </w:rPr>
      </w:pPr>
      <w:r>
        <w:rPr>
          <w:rFonts w:hint="eastAsia" w:ascii="宋体" w:hAnsi="宋体" w:cs="宋体"/>
          <w:color w:val="auto"/>
          <w:szCs w:val="21"/>
          <w:highlight w:val="none"/>
        </w:rPr>
        <w:t>(2)企业业绩须提交证明资料:①中标通知书扫描件（或免招标证明扫描件）；②合同扫描件(不含补充合同)；③竣工验收报告扫描件（文件至少具有建设单位、设计、施工和监理单位盖章）；④项目业绩在全国建筑市场监管公共服务平台（四库一平台）上的网页截图须含（招投标信息、合同登记信息、施工图审查、施工许可及竣工验收信息（含竣工验收备案信息及竣工验收信息））。上述资料显示的内容须一致且工程业绩须为市政公用工程施工总承包资质方能承接的业绩（勘察设计施工总承包或设计施工总承包或设计采购施工总承包或勘察设计采购施工总承包以施工资质为准），不符合上述条件或提供的资料不齐全的业绩不予评审。</w:t>
      </w:r>
    </w:p>
    <w:p w14:paraId="45FEE042">
      <w:pPr>
        <w:adjustRightInd w:val="0"/>
        <w:snapToGrid w:val="0"/>
        <w:spacing w:line="360" w:lineRule="auto"/>
        <w:ind w:right="42" w:rightChars="20"/>
        <w:rPr>
          <w:rFonts w:hint="eastAsia" w:ascii="宋体" w:hAnsi="宋体" w:cs="宋体"/>
          <w:color w:val="auto"/>
          <w:szCs w:val="21"/>
          <w:highlight w:val="none"/>
        </w:rPr>
      </w:pPr>
      <w:r>
        <w:rPr>
          <w:rFonts w:hint="eastAsia" w:ascii="宋体" w:hAnsi="宋体" w:cs="宋体"/>
          <w:color w:val="auto"/>
          <w:szCs w:val="21"/>
          <w:highlight w:val="none"/>
        </w:rPr>
        <w:t>2、项目管理机构人员不得相互兼任，须提供相应人员岗位证（如有）、职称证书（如有）、执业资格证书（如有）、毕业证（如有）的原件扫描件，管理工作经验以大专或以上毕业时间起计；注册造价工程师（或一级注册造价工程师）须同时提供注册造价工程师注册信息查询网站（http://zaojiasys.jianshe99.com/cecaopsys/queryAndSearch/view.do?op=queryUserInfoInit）查询结果网页截图。须提供相应人员近一个月在本单位（不含投标人的子公司）的社保证明材料。</w:t>
      </w:r>
    </w:p>
    <w:p w14:paraId="4C5EBBB0">
      <w:pPr>
        <w:adjustRightInd w:val="0"/>
        <w:snapToGrid w:val="0"/>
        <w:spacing w:line="360" w:lineRule="auto"/>
        <w:ind w:right="42" w:rightChars="20"/>
        <w:rPr>
          <w:rFonts w:hint="eastAsia" w:ascii="宋体" w:hAnsi="宋体" w:cs="宋体"/>
          <w:color w:val="auto"/>
          <w:szCs w:val="21"/>
          <w:highlight w:val="none"/>
        </w:rPr>
      </w:pPr>
      <w:r>
        <w:rPr>
          <w:rFonts w:hint="eastAsia" w:ascii="宋体" w:hAnsi="宋体" w:cs="宋体"/>
          <w:color w:val="auto"/>
          <w:szCs w:val="21"/>
          <w:highlight w:val="none"/>
        </w:rPr>
        <w:t>注：注册造价工程师（或一级注册造价工程师）执业资格证书划分与认定，详见《造价工程师执业资格制度暂行规定》（人发〔1996〕77号）</w:t>
      </w:r>
    </w:p>
    <w:p w14:paraId="03960D31">
      <w:pPr>
        <w:adjustRightInd w:val="0"/>
        <w:snapToGrid w:val="0"/>
        <w:spacing w:line="360" w:lineRule="auto"/>
        <w:ind w:right="42" w:rightChars="20"/>
        <w:rPr>
          <w:rFonts w:hint="eastAsia" w:ascii="宋体" w:hAnsi="宋体" w:cs="宋体"/>
          <w:color w:val="auto"/>
          <w:szCs w:val="21"/>
          <w:highlight w:val="none"/>
        </w:rPr>
      </w:pPr>
      <w:r>
        <w:rPr>
          <w:rFonts w:hint="eastAsia" w:ascii="宋体" w:hAnsi="宋体" w:cs="宋体"/>
          <w:color w:val="auto"/>
          <w:szCs w:val="21"/>
          <w:highlight w:val="none"/>
        </w:rPr>
        <w:t>3、项目管理班子答辩要求：</w:t>
      </w:r>
    </w:p>
    <w:p w14:paraId="5C718C49">
      <w:pPr>
        <w:adjustRightInd w:val="0"/>
        <w:snapToGrid w:val="0"/>
        <w:spacing w:line="360" w:lineRule="auto"/>
        <w:ind w:right="42" w:rightChars="20"/>
        <w:rPr>
          <w:rFonts w:hint="eastAsia" w:ascii="宋体" w:hAnsi="宋体" w:cs="宋体"/>
          <w:color w:val="auto"/>
          <w:szCs w:val="21"/>
          <w:highlight w:val="none"/>
        </w:rPr>
      </w:pPr>
      <w:r>
        <w:rPr>
          <w:rFonts w:hint="eastAsia" w:ascii="宋体" w:hAnsi="宋体" w:cs="宋体"/>
          <w:color w:val="auto"/>
          <w:szCs w:val="21"/>
          <w:highlight w:val="none"/>
        </w:rPr>
        <w:t>1)答辨顺序的确定：在开标时，根据广州公共资源交易中心交易平台电子开标系统显示的先后顺序，由投标人代表依次在1~N(“N”值为办理投标登记成功递交电子投标文件的单位数量)号珠中随机抽取一个珠号(如投标人代表未出席开标会的，由招标代理在广州公共资源交易中心见证人员的见证下抽取，视为投标人默认抽取结果)，代表相应投标人的现场答辨的初步顺序号。各参加答辩的投标单位按顺序依次进行答辩。</w:t>
      </w:r>
    </w:p>
    <w:p w14:paraId="7F971FF6">
      <w:pPr>
        <w:adjustRightInd w:val="0"/>
        <w:snapToGrid w:val="0"/>
        <w:spacing w:line="360" w:lineRule="auto"/>
        <w:ind w:right="42" w:rightChars="2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)答辩形式与要求：答辩人员先陈述，评委针对陈述内容提问，由答辩人员进行解答；</w:t>
      </w:r>
    </w:p>
    <w:p w14:paraId="39A533E8">
      <w:pPr>
        <w:adjustRightInd w:val="0"/>
        <w:snapToGrid w:val="0"/>
        <w:spacing w:line="360" w:lineRule="auto"/>
        <w:ind w:right="42" w:rightChars="2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)答辩时长控制：每个投标人的答辩时间控制在10分钟内。</w:t>
      </w:r>
    </w:p>
    <w:p w14:paraId="7E262E1D">
      <w:pPr>
        <w:adjustRightInd w:val="0"/>
        <w:snapToGrid w:val="0"/>
        <w:spacing w:line="360" w:lineRule="auto"/>
        <w:ind w:right="42" w:rightChars="20"/>
        <w:rPr>
          <w:rFonts w:hint="eastAsia"/>
          <w:color w:val="auto"/>
          <w:highlight w:val="none"/>
        </w:rPr>
      </w:pPr>
      <w:r>
        <w:rPr>
          <w:rFonts w:hint="eastAsia" w:ascii="宋体" w:hAnsi="宋体" w:cs="宋体"/>
          <w:color w:val="auto"/>
          <w:szCs w:val="21"/>
          <w:highlight w:val="none"/>
        </w:rPr>
        <w:t>4、投标人得分为各评委评的算术平均值（若分数出现小数点时，保留小数点后二位，第三位小数四舍五入）。</w:t>
      </w:r>
    </w:p>
    <w:p w14:paraId="6D18FFCD">
      <w:pPr>
        <w:rPr>
          <w:rFonts w:hint="eastAsia"/>
          <w:color w:val="auto"/>
          <w:sz w:val="28"/>
          <w:szCs w:val="28"/>
          <w:highlight w:val="none"/>
        </w:rPr>
      </w:pPr>
      <w:r>
        <w:rPr>
          <w:rFonts w:hint="eastAsia"/>
          <w:color w:val="auto"/>
          <w:sz w:val="28"/>
          <w:szCs w:val="28"/>
          <w:highlight w:val="none"/>
        </w:rPr>
        <w:t>附表</w:t>
      </w:r>
      <w:r>
        <w:rPr>
          <w:rFonts w:hint="eastAsia"/>
          <w:color w:val="auto"/>
          <w:sz w:val="28"/>
          <w:szCs w:val="28"/>
          <w:highlight w:val="none"/>
          <w:lang w:eastAsia="zh-CN"/>
        </w:rPr>
        <w:t>五</w:t>
      </w:r>
      <w:r>
        <w:rPr>
          <w:rFonts w:hint="eastAsia"/>
          <w:color w:val="auto"/>
          <w:sz w:val="28"/>
          <w:szCs w:val="28"/>
          <w:highlight w:val="none"/>
        </w:rPr>
        <w:t>（适用于区间抽取法）</w:t>
      </w:r>
    </w:p>
    <w:p w14:paraId="695F743B">
      <w:pPr>
        <w:jc w:val="center"/>
        <w:rPr>
          <w:b/>
          <w:color w:val="auto"/>
          <w:sz w:val="36"/>
          <w:szCs w:val="36"/>
          <w:highlight w:val="none"/>
        </w:rPr>
      </w:pPr>
      <w:r>
        <w:rPr>
          <w:rFonts w:hint="eastAsia"/>
          <w:b/>
          <w:color w:val="auto"/>
          <w:sz w:val="36"/>
          <w:szCs w:val="36"/>
          <w:highlight w:val="none"/>
        </w:rPr>
        <w:t>经济标评分表</w:t>
      </w:r>
    </w:p>
    <w:p w14:paraId="492D8FEF">
      <w:pPr>
        <w:rPr>
          <w:color w:val="auto"/>
          <w:szCs w:val="21"/>
          <w:highlight w:val="none"/>
        </w:rPr>
      </w:pPr>
      <w:r>
        <w:rPr>
          <w:rFonts w:hint="eastAsia"/>
          <w:color w:val="auto"/>
          <w:szCs w:val="21"/>
          <w:highlight w:val="none"/>
        </w:rPr>
        <w:t>工程名称：</w:t>
      </w:r>
    </w:p>
    <w:tbl>
      <w:tblPr>
        <w:tblStyle w:val="19"/>
        <w:tblW w:w="143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8"/>
        <w:gridCol w:w="1023"/>
        <w:gridCol w:w="1023"/>
        <w:gridCol w:w="1023"/>
        <w:gridCol w:w="1023"/>
        <w:gridCol w:w="1023"/>
        <w:gridCol w:w="1023"/>
        <w:gridCol w:w="1023"/>
        <w:gridCol w:w="1023"/>
        <w:gridCol w:w="1023"/>
        <w:gridCol w:w="1023"/>
        <w:gridCol w:w="1023"/>
        <w:gridCol w:w="1024"/>
      </w:tblGrid>
      <w:tr w14:paraId="2417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058" w:type="dxa"/>
            <w:tcBorders>
              <w:top w:val="single" w:color="auto" w:sz="4" w:space="0"/>
              <w:left w:val="single" w:color="auto" w:sz="4" w:space="0"/>
              <w:bottom w:val="single" w:color="auto" w:sz="4" w:space="0"/>
              <w:right w:val="single" w:color="auto" w:sz="4" w:space="0"/>
            </w:tcBorders>
            <w:vAlign w:val="center"/>
          </w:tcPr>
          <w:p w14:paraId="457E70BB">
            <w:pPr>
              <w:rPr>
                <w:rFonts w:ascii="宋体" w:hAnsi="宋体"/>
                <w:color w:val="auto"/>
                <w:szCs w:val="21"/>
                <w:highlight w:val="none"/>
              </w:rPr>
            </w:pPr>
            <w:r>
              <w:rPr>
                <w:rFonts w:hint="eastAsia" w:ascii="宋体" w:hAnsi="宋体"/>
                <w:color w:val="auto"/>
                <w:szCs w:val="21"/>
                <w:highlight w:val="none"/>
              </w:rPr>
              <w:t>投标人名称</w:t>
            </w:r>
          </w:p>
        </w:tc>
        <w:tc>
          <w:tcPr>
            <w:tcW w:w="1023" w:type="dxa"/>
            <w:tcBorders>
              <w:top w:val="single" w:color="auto" w:sz="4" w:space="0"/>
              <w:left w:val="single" w:color="auto" w:sz="4" w:space="0"/>
              <w:bottom w:val="single" w:color="auto" w:sz="4" w:space="0"/>
              <w:right w:val="single" w:color="auto" w:sz="4" w:space="0"/>
            </w:tcBorders>
            <w:vAlign w:val="center"/>
          </w:tcPr>
          <w:p w14:paraId="0DBAA4FD">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2613FD63">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528D8509">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0A990D2F">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176E42B7">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14E92A47">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0E7B19D4">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6E736B1F">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4E8AA2F9">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4E5E49A1">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4FE8C998">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1B7CB029">
            <w:pPr>
              <w:rPr>
                <w:rFonts w:ascii="宋体" w:hAnsi="宋体"/>
                <w:color w:val="auto"/>
                <w:szCs w:val="21"/>
                <w:highlight w:val="none"/>
              </w:rPr>
            </w:pPr>
          </w:p>
        </w:tc>
      </w:tr>
      <w:tr w14:paraId="0240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058" w:type="dxa"/>
            <w:tcBorders>
              <w:top w:val="single" w:color="auto" w:sz="4" w:space="0"/>
              <w:left w:val="single" w:color="auto" w:sz="4" w:space="0"/>
              <w:bottom w:val="single" w:color="auto" w:sz="4" w:space="0"/>
              <w:right w:val="single" w:color="auto" w:sz="4" w:space="0"/>
            </w:tcBorders>
            <w:vAlign w:val="center"/>
          </w:tcPr>
          <w:p w14:paraId="2E4E5FD7">
            <w:pPr>
              <w:rPr>
                <w:rFonts w:ascii="宋体" w:hAnsi="宋体"/>
                <w:color w:val="auto"/>
                <w:szCs w:val="21"/>
                <w:highlight w:val="none"/>
              </w:rPr>
            </w:pPr>
            <w:r>
              <w:rPr>
                <w:rFonts w:hint="eastAsia" w:ascii="宋体" w:hAnsi="宋体"/>
                <w:color w:val="auto"/>
                <w:szCs w:val="21"/>
                <w:highlight w:val="none"/>
              </w:rPr>
              <w:t>投标报价</w:t>
            </w:r>
            <w:r>
              <w:rPr>
                <w:rFonts w:ascii="宋体" w:hAnsi="宋体"/>
                <w:color w:val="auto"/>
                <w:szCs w:val="21"/>
                <w:highlight w:val="none"/>
              </w:rPr>
              <w:t>PT</w:t>
            </w:r>
            <w:r>
              <w:rPr>
                <w:rFonts w:hint="eastAsia" w:ascii="宋体" w:hAnsi="宋体"/>
                <w:color w:val="auto"/>
                <w:szCs w:val="21"/>
                <w:highlight w:val="none"/>
              </w:rPr>
              <w:t>（元）</w:t>
            </w:r>
          </w:p>
        </w:tc>
        <w:tc>
          <w:tcPr>
            <w:tcW w:w="1023" w:type="dxa"/>
            <w:tcBorders>
              <w:top w:val="single" w:color="auto" w:sz="4" w:space="0"/>
              <w:left w:val="single" w:color="auto" w:sz="4" w:space="0"/>
              <w:bottom w:val="single" w:color="auto" w:sz="4" w:space="0"/>
              <w:right w:val="single" w:color="auto" w:sz="4" w:space="0"/>
            </w:tcBorders>
            <w:vAlign w:val="center"/>
          </w:tcPr>
          <w:p w14:paraId="35246F53">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5A9FA941">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36602158">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2126B59F">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449A8B4A">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3C2D9F03">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5BF82A1E">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6277A838">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7FE64635">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7E0E859D">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4C38CB16">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513138AC">
            <w:pPr>
              <w:rPr>
                <w:rFonts w:ascii="宋体" w:hAnsi="宋体"/>
                <w:color w:val="auto"/>
                <w:szCs w:val="21"/>
                <w:highlight w:val="none"/>
              </w:rPr>
            </w:pPr>
          </w:p>
        </w:tc>
      </w:tr>
      <w:tr w14:paraId="69497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058" w:type="dxa"/>
            <w:tcBorders>
              <w:top w:val="single" w:color="auto" w:sz="4" w:space="0"/>
              <w:left w:val="single" w:color="auto" w:sz="4" w:space="0"/>
              <w:bottom w:val="single" w:color="auto" w:sz="4" w:space="0"/>
              <w:right w:val="single" w:color="auto" w:sz="4" w:space="0"/>
            </w:tcBorders>
            <w:vAlign w:val="center"/>
          </w:tcPr>
          <w:p w14:paraId="2EDB3B3F">
            <w:pPr>
              <w:rPr>
                <w:rFonts w:ascii="宋体" w:hAnsi="宋体"/>
                <w:color w:val="auto"/>
                <w:szCs w:val="21"/>
                <w:highlight w:val="none"/>
              </w:rPr>
            </w:pPr>
            <w:r>
              <w:rPr>
                <w:rFonts w:hint="eastAsia" w:ascii="宋体" w:hAnsi="宋体"/>
                <w:color w:val="auto"/>
                <w:szCs w:val="21"/>
                <w:highlight w:val="none"/>
              </w:rPr>
              <w:t>计算评标参考价的等分点值X</w:t>
            </w:r>
          </w:p>
        </w:tc>
        <w:tc>
          <w:tcPr>
            <w:tcW w:w="12277" w:type="dxa"/>
            <w:gridSpan w:val="12"/>
            <w:tcBorders>
              <w:top w:val="single" w:color="auto" w:sz="4" w:space="0"/>
              <w:left w:val="single" w:color="auto" w:sz="4" w:space="0"/>
              <w:bottom w:val="single" w:color="auto" w:sz="4" w:space="0"/>
              <w:right w:val="single" w:color="auto" w:sz="4" w:space="0"/>
            </w:tcBorders>
            <w:vAlign w:val="center"/>
          </w:tcPr>
          <w:p w14:paraId="5D8AAA5D">
            <w:pPr>
              <w:rPr>
                <w:rFonts w:ascii="宋体" w:hAnsi="宋体"/>
                <w:color w:val="auto"/>
                <w:szCs w:val="21"/>
                <w:highlight w:val="none"/>
              </w:rPr>
            </w:pPr>
          </w:p>
        </w:tc>
      </w:tr>
      <w:tr w14:paraId="077C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58" w:type="dxa"/>
            <w:tcBorders>
              <w:top w:val="single" w:color="auto" w:sz="4" w:space="0"/>
              <w:left w:val="single" w:color="auto" w:sz="4" w:space="0"/>
              <w:bottom w:val="single" w:color="auto" w:sz="4" w:space="0"/>
              <w:right w:val="single" w:color="auto" w:sz="4" w:space="0"/>
            </w:tcBorders>
            <w:vAlign w:val="center"/>
          </w:tcPr>
          <w:p w14:paraId="19FC911A">
            <w:pPr>
              <w:rPr>
                <w:rFonts w:ascii="宋体" w:hAnsi="宋体"/>
                <w:color w:val="auto"/>
                <w:szCs w:val="21"/>
                <w:highlight w:val="none"/>
              </w:rPr>
            </w:pPr>
            <w:r>
              <w:rPr>
                <w:rFonts w:hint="eastAsia" w:ascii="宋体" w:hAnsi="宋体"/>
                <w:color w:val="auto"/>
                <w:szCs w:val="21"/>
                <w:highlight w:val="none"/>
              </w:rPr>
              <w:t>评标参考价PC（元）</w:t>
            </w:r>
          </w:p>
        </w:tc>
        <w:tc>
          <w:tcPr>
            <w:tcW w:w="12277" w:type="dxa"/>
            <w:gridSpan w:val="12"/>
            <w:tcBorders>
              <w:top w:val="single" w:color="auto" w:sz="4" w:space="0"/>
              <w:left w:val="single" w:color="auto" w:sz="4" w:space="0"/>
              <w:bottom w:val="single" w:color="auto" w:sz="4" w:space="0"/>
              <w:right w:val="single" w:color="auto" w:sz="4" w:space="0"/>
            </w:tcBorders>
            <w:vAlign w:val="center"/>
          </w:tcPr>
          <w:p w14:paraId="037CB676">
            <w:pPr>
              <w:rPr>
                <w:rFonts w:ascii="宋体" w:hAnsi="宋体"/>
                <w:color w:val="auto"/>
                <w:szCs w:val="21"/>
                <w:highlight w:val="none"/>
              </w:rPr>
            </w:pPr>
          </w:p>
        </w:tc>
      </w:tr>
      <w:tr w14:paraId="757C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058" w:type="dxa"/>
            <w:tcBorders>
              <w:top w:val="single" w:color="auto" w:sz="4" w:space="0"/>
              <w:left w:val="single" w:color="auto" w:sz="4" w:space="0"/>
              <w:bottom w:val="single" w:color="auto" w:sz="4" w:space="0"/>
              <w:right w:val="single" w:color="auto" w:sz="4" w:space="0"/>
            </w:tcBorders>
            <w:vAlign w:val="center"/>
          </w:tcPr>
          <w:p w14:paraId="69A260E3">
            <w:pPr>
              <w:rPr>
                <w:rFonts w:ascii="宋体" w:hAnsi="宋体"/>
                <w:color w:val="auto"/>
                <w:szCs w:val="21"/>
                <w:highlight w:val="none"/>
              </w:rPr>
            </w:pPr>
            <w:r>
              <w:rPr>
                <w:rFonts w:hint="eastAsia" w:ascii="宋体" w:hAnsi="宋体"/>
                <w:color w:val="auto"/>
                <w:szCs w:val="21"/>
                <w:highlight w:val="none"/>
              </w:rPr>
              <w:t>偏差（（</w:t>
            </w:r>
            <w:r>
              <w:rPr>
                <w:rFonts w:ascii="宋体" w:hAnsi="宋体"/>
                <w:color w:val="auto"/>
                <w:szCs w:val="21"/>
                <w:highlight w:val="none"/>
              </w:rPr>
              <w:t>PT-PC</w:t>
            </w:r>
            <w:r>
              <w:rPr>
                <w:rFonts w:hint="eastAsia" w:ascii="宋体" w:hAnsi="宋体"/>
                <w:color w:val="auto"/>
                <w:szCs w:val="21"/>
                <w:highlight w:val="none"/>
              </w:rPr>
              <w:t>）</w:t>
            </w:r>
            <w:r>
              <w:rPr>
                <w:rFonts w:ascii="宋体" w:hAnsi="宋体"/>
                <w:color w:val="auto"/>
                <w:szCs w:val="21"/>
                <w:highlight w:val="none"/>
              </w:rPr>
              <w:t>/PC</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w:t>
            </w:r>
          </w:p>
        </w:tc>
        <w:tc>
          <w:tcPr>
            <w:tcW w:w="1023" w:type="dxa"/>
            <w:tcBorders>
              <w:top w:val="single" w:color="auto" w:sz="4" w:space="0"/>
              <w:left w:val="single" w:color="auto" w:sz="4" w:space="0"/>
              <w:bottom w:val="single" w:color="auto" w:sz="4" w:space="0"/>
              <w:right w:val="single" w:color="auto" w:sz="4" w:space="0"/>
            </w:tcBorders>
            <w:vAlign w:val="center"/>
          </w:tcPr>
          <w:p w14:paraId="6CC9AA29">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627156D1">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7AD5BA16">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31F112DF">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69FF8F2D">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57BB0FF5">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420B9639">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4608D479">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1E6DC794">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0D61BBD5">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559516BF">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3CFC740A">
            <w:pPr>
              <w:rPr>
                <w:rFonts w:ascii="宋体" w:hAnsi="宋体"/>
                <w:color w:val="auto"/>
                <w:szCs w:val="21"/>
                <w:highlight w:val="none"/>
              </w:rPr>
            </w:pPr>
          </w:p>
        </w:tc>
      </w:tr>
      <w:tr w14:paraId="61A9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058" w:type="dxa"/>
            <w:tcBorders>
              <w:top w:val="single" w:color="auto" w:sz="4" w:space="0"/>
              <w:left w:val="single" w:color="auto" w:sz="4" w:space="0"/>
              <w:bottom w:val="single" w:color="auto" w:sz="4" w:space="0"/>
              <w:right w:val="single" w:color="auto" w:sz="4" w:space="0"/>
            </w:tcBorders>
            <w:vAlign w:val="center"/>
          </w:tcPr>
          <w:p w14:paraId="3381D487">
            <w:pPr>
              <w:rPr>
                <w:rFonts w:ascii="宋体" w:hAnsi="宋体"/>
                <w:color w:val="auto"/>
                <w:szCs w:val="21"/>
                <w:highlight w:val="none"/>
              </w:rPr>
            </w:pPr>
            <w:r>
              <w:rPr>
                <w:rFonts w:hint="eastAsia" w:ascii="宋体" w:hAnsi="宋体"/>
                <w:color w:val="auto"/>
                <w:szCs w:val="21"/>
                <w:highlight w:val="none"/>
              </w:rPr>
              <w:t>减分（</w:t>
            </w:r>
            <w:r>
              <w:rPr>
                <w:rFonts w:ascii="宋体" w:hAnsi="宋体"/>
                <w:color w:val="auto"/>
                <w:szCs w:val="21"/>
                <w:highlight w:val="none"/>
              </w:rPr>
              <w:t>A</w:t>
            </w:r>
            <w:r>
              <w:rPr>
                <w:rFonts w:hint="eastAsia" w:ascii="宋体" w:hAnsi="宋体"/>
                <w:color w:val="auto"/>
                <w:szCs w:val="21"/>
                <w:highlight w:val="none"/>
              </w:rPr>
              <w:t>）</w:t>
            </w:r>
          </w:p>
        </w:tc>
        <w:tc>
          <w:tcPr>
            <w:tcW w:w="1023" w:type="dxa"/>
            <w:tcBorders>
              <w:top w:val="single" w:color="auto" w:sz="4" w:space="0"/>
              <w:left w:val="single" w:color="auto" w:sz="4" w:space="0"/>
              <w:bottom w:val="single" w:color="auto" w:sz="4" w:space="0"/>
              <w:right w:val="single" w:color="auto" w:sz="4" w:space="0"/>
            </w:tcBorders>
            <w:vAlign w:val="center"/>
          </w:tcPr>
          <w:p w14:paraId="46ECF4E7">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5EB5A068">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5EB5521A">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087148BA">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3F14EDDE">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7BBA2CBF">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04AEDD8D">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2B286560">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0196005E">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71777E76">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1A7EAAA5">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4FE8F91B">
            <w:pPr>
              <w:rPr>
                <w:rFonts w:ascii="宋体" w:hAnsi="宋体"/>
                <w:color w:val="auto"/>
                <w:szCs w:val="21"/>
                <w:highlight w:val="none"/>
              </w:rPr>
            </w:pPr>
          </w:p>
        </w:tc>
      </w:tr>
      <w:tr w14:paraId="4414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058" w:type="dxa"/>
            <w:tcBorders>
              <w:top w:val="single" w:color="auto" w:sz="4" w:space="0"/>
              <w:left w:val="single" w:color="auto" w:sz="4" w:space="0"/>
              <w:bottom w:val="single" w:color="auto" w:sz="4" w:space="0"/>
              <w:right w:val="single" w:color="auto" w:sz="4" w:space="0"/>
            </w:tcBorders>
            <w:vAlign w:val="center"/>
          </w:tcPr>
          <w:p w14:paraId="4E0ACC44">
            <w:pPr>
              <w:rPr>
                <w:rFonts w:ascii="宋体" w:hAnsi="宋体"/>
                <w:color w:val="auto"/>
                <w:szCs w:val="21"/>
                <w:highlight w:val="none"/>
              </w:rPr>
            </w:pPr>
            <w:r>
              <w:rPr>
                <w:rFonts w:hint="eastAsia" w:ascii="宋体" w:hAnsi="宋体"/>
                <w:color w:val="auto"/>
                <w:szCs w:val="21"/>
                <w:highlight w:val="none"/>
                <w:lang w:eastAsia="zh-CN"/>
              </w:rPr>
              <w:t>评审</w:t>
            </w:r>
            <w:r>
              <w:rPr>
                <w:rFonts w:hint="eastAsia" w:ascii="宋体" w:hAnsi="宋体"/>
                <w:color w:val="auto"/>
                <w:szCs w:val="21"/>
                <w:highlight w:val="none"/>
              </w:rPr>
              <w:t>得分</w:t>
            </w:r>
            <w:r>
              <w:rPr>
                <w:rFonts w:ascii="宋体" w:hAnsi="宋体"/>
                <w:color w:val="auto"/>
                <w:szCs w:val="21"/>
                <w:highlight w:val="none"/>
              </w:rPr>
              <w:t>(</w:t>
            </w:r>
            <w:r>
              <w:rPr>
                <w:rFonts w:hint="eastAsia" w:ascii="宋体" w:hAnsi="宋体"/>
                <w:color w:val="auto"/>
                <w:szCs w:val="21"/>
                <w:highlight w:val="none"/>
                <w:lang w:val="en-US" w:eastAsia="zh-CN"/>
              </w:rPr>
              <w:t>PF</w:t>
            </w:r>
            <w:r>
              <w:rPr>
                <w:rFonts w:ascii="宋体" w:hAnsi="宋体"/>
                <w:color w:val="auto"/>
                <w:szCs w:val="21"/>
                <w:highlight w:val="none"/>
              </w:rPr>
              <w:t>=100-A)</w:t>
            </w:r>
          </w:p>
        </w:tc>
        <w:tc>
          <w:tcPr>
            <w:tcW w:w="1023" w:type="dxa"/>
            <w:tcBorders>
              <w:top w:val="single" w:color="auto" w:sz="4" w:space="0"/>
              <w:left w:val="single" w:color="auto" w:sz="4" w:space="0"/>
              <w:bottom w:val="single" w:color="auto" w:sz="4" w:space="0"/>
              <w:right w:val="single" w:color="auto" w:sz="4" w:space="0"/>
            </w:tcBorders>
            <w:vAlign w:val="center"/>
          </w:tcPr>
          <w:p w14:paraId="6077C6EF">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05CC44A7">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283AB141">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70278AD2">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16C09A1B">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1A514AC0">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0515B1A1">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5A229C3A">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524852E5">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4044E4FB">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03B69ADF">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0A0C9070">
            <w:pPr>
              <w:rPr>
                <w:rFonts w:ascii="宋体" w:hAnsi="宋体"/>
                <w:color w:val="auto"/>
                <w:szCs w:val="21"/>
                <w:highlight w:val="none"/>
              </w:rPr>
            </w:pPr>
          </w:p>
        </w:tc>
      </w:tr>
      <w:tr w14:paraId="7D01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058" w:type="dxa"/>
            <w:tcBorders>
              <w:top w:val="single" w:color="auto" w:sz="4" w:space="0"/>
              <w:left w:val="single" w:color="auto" w:sz="4" w:space="0"/>
              <w:bottom w:val="single" w:color="auto" w:sz="4" w:space="0"/>
              <w:right w:val="single" w:color="auto" w:sz="4" w:space="0"/>
            </w:tcBorders>
            <w:shd w:val="clear" w:color="auto" w:fill="auto"/>
            <w:vAlign w:val="center"/>
          </w:tcPr>
          <w:p w14:paraId="0EF87837">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u w:val="single"/>
              </w:rPr>
              <w:t>经济标评审优惠政策加分（JF）</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4D74DB14">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153D7BEF">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D279012">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10C147E0">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210E5760">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2FCB4C15">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7BFEF3CC">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4B7E7C2F">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A401E72">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vAlign w:val="center"/>
          </w:tcPr>
          <w:p w14:paraId="108BA239">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2E375E94">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73AFCC6B">
            <w:pPr>
              <w:rPr>
                <w:rFonts w:ascii="宋体" w:hAnsi="宋体"/>
                <w:color w:val="auto"/>
                <w:szCs w:val="21"/>
                <w:highlight w:val="none"/>
              </w:rPr>
            </w:pPr>
          </w:p>
        </w:tc>
      </w:tr>
      <w:tr w14:paraId="55A6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058" w:type="dxa"/>
            <w:tcBorders>
              <w:top w:val="single" w:color="auto" w:sz="4" w:space="0"/>
              <w:left w:val="single" w:color="auto" w:sz="4" w:space="0"/>
              <w:bottom w:val="single" w:color="auto" w:sz="4" w:space="0"/>
              <w:right w:val="single" w:color="auto" w:sz="4" w:space="0"/>
            </w:tcBorders>
            <w:shd w:val="clear" w:color="auto" w:fill="auto"/>
            <w:vAlign w:val="center"/>
          </w:tcPr>
          <w:p w14:paraId="69193B0A">
            <w:pP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u w:val="single"/>
              </w:rPr>
              <w:t>经济</w:t>
            </w:r>
            <w:r>
              <w:rPr>
                <w:rFonts w:hint="eastAsia" w:ascii="宋体" w:hAnsi="宋体" w:eastAsia="宋体" w:cs="宋体"/>
                <w:color w:val="auto"/>
                <w:szCs w:val="21"/>
                <w:highlight w:val="none"/>
                <w:u w:val="single"/>
                <w:lang w:eastAsia="zh-CN"/>
              </w:rPr>
              <w:t>得</w:t>
            </w:r>
            <w:r>
              <w:rPr>
                <w:rFonts w:hint="eastAsia" w:ascii="宋体" w:hAnsi="宋体" w:eastAsia="宋体" w:cs="宋体"/>
                <w:color w:val="auto"/>
                <w:szCs w:val="21"/>
                <w:highlight w:val="none"/>
                <w:u w:val="single"/>
              </w:rPr>
              <w:t>分（I=PF+JF）</w:t>
            </w: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29BE2535">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5B814505">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392463BC">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83F6AD6">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0AD9B3C6">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7A1230B9">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569645E8">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6631B1B4">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shd w:val="clear" w:color="auto" w:fill="auto"/>
            <w:vAlign w:val="center"/>
          </w:tcPr>
          <w:p w14:paraId="2C9531ED">
            <w:pPr>
              <w:rPr>
                <w:rFonts w:hint="eastAsia" w:ascii="宋体" w:hAnsi="宋体" w:eastAsia="宋体" w:cs="宋体"/>
                <w:color w:val="auto"/>
                <w:kern w:val="2"/>
                <w:sz w:val="21"/>
                <w:szCs w:val="21"/>
                <w:highlight w:val="none"/>
                <w:lang w:val="en-US" w:eastAsia="zh-CN" w:bidi="ar-SA"/>
              </w:rPr>
            </w:pPr>
          </w:p>
        </w:tc>
        <w:tc>
          <w:tcPr>
            <w:tcW w:w="1023" w:type="dxa"/>
            <w:tcBorders>
              <w:top w:val="single" w:color="auto" w:sz="4" w:space="0"/>
              <w:left w:val="single" w:color="auto" w:sz="4" w:space="0"/>
              <w:bottom w:val="single" w:color="auto" w:sz="4" w:space="0"/>
              <w:right w:val="single" w:color="auto" w:sz="4" w:space="0"/>
            </w:tcBorders>
            <w:vAlign w:val="center"/>
          </w:tcPr>
          <w:p w14:paraId="634A68F6">
            <w:pPr>
              <w:rPr>
                <w:rFonts w:ascii="宋体" w:hAnsi="宋体"/>
                <w:color w:val="auto"/>
                <w:szCs w:val="21"/>
                <w:highlight w:val="none"/>
              </w:rPr>
            </w:pPr>
          </w:p>
        </w:tc>
        <w:tc>
          <w:tcPr>
            <w:tcW w:w="1023" w:type="dxa"/>
            <w:tcBorders>
              <w:top w:val="single" w:color="auto" w:sz="4" w:space="0"/>
              <w:left w:val="single" w:color="auto" w:sz="4" w:space="0"/>
              <w:bottom w:val="single" w:color="auto" w:sz="4" w:space="0"/>
              <w:right w:val="single" w:color="auto" w:sz="4" w:space="0"/>
            </w:tcBorders>
            <w:vAlign w:val="center"/>
          </w:tcPr>
          <w:p w14:paraId="0B0C0F43">
            <w:pPr>
              <w:rPr>
                <w:rFonts w:ascii="宋体" w:hAnsi="宋体"/>
                <w:color w:val="auto"/>
                <w:szCs w:val="21"/>
                <w:highlight w:val="none"/>
              </w:rPr>
            </w:pPr>
          </w:p>
        </w:tc>
        <w:tc>
          <w:tcPr>
            <w:tcW w:w="1024" w:type="dxa"/>
            <w:tcBorders>
              <w:top w:val="single" w:color="auto" w:sz="4" w:space="0"/>
              <w:left w:val="single" w:color="auto" w:sz="4" w:space="0"/>
              <w:bottom w:val="single" w:color="auto" w:sz="4" w:space="0"/>
              <w:right w:val="single" w:color="auto" w:sz="4" w:space="0"/>
            </w:tcBorders>
            <w:vAlign w:val="center"/>
          </w:tcPr>
          <w:p w14:paraId="3DD5E413">
            <w:pPr>
              <w:rPr>
                <w:rFonts w:ascii="宋体" w:hAnsi="宋体"/>
                <w:color w:val="auto"/>
                <w:szCs w:val="21"/>
                <w:highlight w:val="none"/>
              </w:rPr>
            </w:pPr>
          </w:p>
        </w:tc>
      </w:tr>
    </w:tbl>
    <w:p w14:paraId="6B412A80">
      <w:pPr>
        <w:rPr>
          <w:color w:val="auto"/>
          <w:szCs w:val="21"/>
          <w:highlight w:val="none"/>
        </w:rPr>
      </w:pPr>
      <w:r>
        <w:rPr>
          <w:rFonts w:hint="eastAsia"/>
          <w:color w:val="auto"/>
          <w:szCs w:val="21"/>
          <w:highlight w:val="none"/>
        </w:rPr>
        <w:t>评委签名：</w:t>
      </w:r>
    </w:p>
    <w:p w14:paraId="1F123B67">
      <w:pPr>
        <w:pStyle w:val="12"/>
        <w:rPr>
          <w:color w:val="auto"/>
          <w:highlight w:val="none"/>
        </w:rPr>
      </w:pPr>
    </w:p>
    <w:p w14:paraId="6730BA2E">
      <w:pPr>
        <w:rPr>
          <w:rFonts w:hint="eastAsia"/>
          <w:color w:val="auto"/>
          <w:sz w:val="28"/>
          <w:szCs w:val="28"/>
          <w:highlight w:val="none"/>
        </w:rPr>
      </w:pPr>
    </w:p>
    <w:p w14:paraId="5C63293C">
      <w:pPr>
        <w:rPr>
          <w:b/>
          <w:color w:val="auto"/>
          <w:sz w:val="28"/>
          <w:szCs w:val="28"/>
          <w:highlight w:val="none"/>
        </w:rPr>
      </w:pPr>
      <w:r>
        <w:rPr>
          <w:rFonts w:hint="eastAsia"/>
          <w:color w:val="auto"/>
          <w:sz w:val="28"/>
          <w:szCs w:val="28"/>
          <w:highlight w:val="none"/>
        </w:rPr>
        <w:t>附表十</w:t>
      </w:r>
    </w:p>
    <w:p w14:paraId="76F8099F">
      <w:pPr>
        <w:jc w:val="center"/>
        <w:rPr>
          <w:b/>
          <w:color w:val="auto"/>
          <w:sz w:val="36"/>
          <w:szCs w:val="36"/>
          <w:highlight w:val="none"/>
        </w:rPr>
      </w:pPr>
      <w:r>
        <w:rPr>
          <w:rFonts w:hint="eastAsia"/>
          <w:b/>
          <w:color w:val="auto"/>
          <w:sz w:val="36"/>
          <w:szCs w:val="36"/>
          <w:highlight w:val="none"/>
        </w:rPr>
        <w:t>算术复核表</w:t>
      </w:r>
    </w:p>
    <w:p w14:paraId="20B08212">
      <w:pPr>
        <w:rPr>
          <w:rFonts w:ascii="宋体" w:hAnsi="宋体"/>
          <w:color w:val="auto"/>
          <w:kern w:val="0"/>
          <w:szCs w:val="21"/>
          <w:highlight w:val="none"/>
        </w:rPr>
      </w:pPr>
      <w:r>
        <w:rPr>
          <w:rFonts w:hint="eastAsia"/>
          <w:color w:val="auto"/>
          <w:kern w:val="0"/>
          <w:szCs w:val="21"/>
          <w:highlight w:val="none"/>
        </w:rPr>
        <w:t>工程名称：</w:t>
      </w:r>
      <w:r>
        <w:rPr>
          <w:color w:val="auto"/>
          <w:kern w:val="0"/>
          <w:szCs w:val="21"/>
          <w:highlight w:val="none"/>
        </w:rPr>
        <w:t xml:space="preserve">                                          </w:t>
      </w:r>
      <w:r>
        <w:rPr>
          <w:rFonts w:ascii="宋体" w:hAnsi="宋体"/>
          <w:color w:val="auto"/>
          <w:kern w:val="0"/>
          <w:szCs w:val="21"/>
          <w:highlight w:val="none"/>
        </w:rPr>
        <w:t xml:space="preserve"> </w:t>
      </w:r>
      <w:r>
        <w:rPr>
          <w:rFonts w:hint="eastAsia" w:ascii="宋体" w:hAnsi="宋体"/>
          <w:color w:val="auto"/>
          <w:kern w:val="0"/>
          <w:szCs w:val="21"/>
          <w:highlight w:val="none"/>
        </w:rPr>
        <w:t>投标人</w:t>
      </w:r>
      <w:r>
        <w:rPr>
          <w:rFonts w:ascii="宋体" w:hAnsi="宋体"/>
          <w:color w:val="auto"/>
          <w:kern w:val="0"/>
          <w:szCs w:val="21"/>
          <w:highlight w:val="none"/>
        </w:rPr>
        <w:t xml:space="preserve">:                                                  </w:t>
      </w:r>
      <w:r>
        <w:rPr>
          <w:rFonts w:hint="eastAsia" w:ascii="宋体" w:hAnsi="宋体"/>
          <w:color w:val="auto"/>
          <w:kern w:val="0"/>
          <w:szCs w:val="21"/>
          <w:highlight w:val="none"/>
        </w:rPr>
        <w:t>单位：元</w:t>
      </w:r>
    </w:p>
    <w:tbl>
      <w:tblPr>
        <w:tblStyle w:val="19"/>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514230B8">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68DDC631">
            <w:pPr>
              <w:rPr>
                <w:rFonts w:ascii="宋体" w:hAnsi="宋体"/>
                <w:color w:val="auto"/>
                <w:kern w:val="0"/>
                <w:szCs w:val="21"/>
                <w:highlight w:val="none"/>
              </w:rPr>
            </w:pPr>
            <w:r>
              <w:rPr>
                <w:rFonts w:hint="eastAsia" w:ascii="宋体" w:hAnsi="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14:paraId="5E358682">
            <w:pPr>
              <w:rPr>
                <w:rFonts w:ascii="宋体" w:hAnsi="宋体"/>
                <w:color w:val="auto"/>
                <w:kern w:val="0"/>
                <w:szCs w:val="21"/>
                <w:highlight w:val="none"/>
              </w:rPr>
            </w:pPr>
            <w:r>
              <w:rPr>
                <w:rFonts w:hint="eastAsia" w:ascii="宋体" w:hAnsi="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14:paraId="34534D34">
            <w:pPr>
              <w:rPr>
                <w:rFonts w:ascii="宋体" w:hAnsi="宋体"/>
                <w:color w:val="auto"/>
                <w:kern w:val="0"/>
                <w:szCs w:val="21"/>
                <w:highlight w:val="none"/>
              </w:rPr>
            </w:pPr>
            <w:r>
              <w:rPr>
                <w:rFonts w:hint="eastAsia" w:ascii="宋体" w:hAnsi="宋体"/>
                <w:color w:val="auto"/>
                <w:kern w:val="0"/>
                <w:szCs w:val="21"/>
                <w:highlight w:val="none"/>
              </w:rPr>
              <w:t>修正前投标</w:t>
            </w:r>
          </w:p>
          <w:p w14:paraId="741E0855">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A</w:t>
            </w:r>
          </w:p>
        </w:tc>
        <w:tc>
          <w:tcPr>
            <w:tcW w:w="1575" w:type="dxa"/>
            <w:tcBorders>
              <w:top w:val="single" w:color="auto" w:sz="4" w:space="0"/>
              <w:left w:val="nil"/>
              <w:bottom w:val="single" w:color="auto" w:sz="4" w:space="0"/>
              <w:right w:val="single" w:color="auto" w:sz="4" w:space="0"/>
            </w:tcBorders>
            <w:vAlign w:val="center"/>
          </w:tcPr>
          <w:p w14:paraId="29EDB62D">
            <w:pPr>
              <w:rPr>
                <w:rFonts w:ascii="宋体" w:hAnsi="宋体"/>
                <w:color w:val="auto"/>
                <w:kern w:val="0"/>
                <w:szCs w:val="21"/>
                <w:highlight w:val="none"/>
              </w:rPr>
            </w:pPr>
            <w:r>
              <w:rPr>
                <w:rFonts w:hint="eastAsia" w:ascii="宋体" w:hAnsi="宋体"/>
                <w:color w:val="auto"/>
                <w:kern w:val="0"/>
                <w:szCs w:val="21"/>
                <w:highlight w:val="none"/>
              </w:rPr>
              <w:t>修正后投标</w:t>
            </w:r>
          </w:p>
          <w:p w14:paraId="5FFF274B">
            <w:pPr>
              <w:rPr>
                <w:rFonts w:ascii="宋体" w:hAnsi="宋体"/>
                <w:color w:val="auto"/>
                <w:kern w:val="0"/>
                <w:szCs w:val="21"/>
                <w:highlight w:val="none"/>
              </w:rPr>
            </w:pPr>
            <w:r>
              <w:rPr>
                <w:rFonts w:hint="eastAsia" w:ascii="宋体" w:hAnsi="宋体"/>
                <w:color w:val="auto"/>
                <w:kern w:val="0"/>
                <w:szCs w:val="21"/>
                <w:highlight w:val="none"/>
              </w:rPr>
              <w:t>报价</w:t>
            </w:r>
            <w:r>
              <w:rPr>
                <w:rFonts w:ascii="宋体" w:hAnsi="宋体"/>
                <w:color w:val="auto"/>
                <w:kern w:val="0"/>
                <w:szCs w:val="21"/>
                <w:highlight w:val="none"/>
              </w:rPr>
              <w:t>B</w:t>
            </w:r>
          </w:p>
        </w:tc>
        <w:tc>
          <w:tcPr>
            <w:tcW w:w="1575" w:type="dxa"/>
            <w:tcBorders>
              <w:top w:val="single" w:color="auto" w:sz="4" w:space="0"/>
              <w:left w:val="nil"/>
              <w:bottom w:val="single" w:color="auto" w:sz="4" w:space="0"/>
              <w:right w:val="single" w:color="auto" w:sz="4" w:space="0"/>
            </w:tcBorders>
            <w:vAlign w:val="center"/>
          </w:tcPr>
          <w:p w14:paraId="7060B16F">
            <w:pPr>
              <w:rPr>
                <w:rFonts w:ascii="宋体" w:hAnsi="宋体"/>
                <w:color w:val="auto"/>
                <w:kern w:val="0"/>
                <w:szCs w:val="21"/>
                <w:highlight w:val="none"/>
              </w:rPr>
            </w:pPr>
            <w:r>
              <w:rPr>
                <w:rFonts w:hint="eastAsia" w:ascii="宋体" w:hAnsi="宋体"/>
                <w:color w:val="auto"/>
                <w:kern w:val="0"/>
                <w:szCs w:val="21"/>
                <w:highlight w:val="none"/>
              </w:rPr>
              <w:t>修正率</w:t>
            </w:r>
            <w:r>
              <w:rPr>
                <w:rFonts w:ascii="宋体" w:hAnsi="宋体"/>
                <w:color w:val="auto"/>
                <w:kern w:val="0"/>
                <w:szCs w:val="21"/>
                <w:highlight w:val="none"/>
              </w:rPr>
              <w:br w:type="textWrapping"/>
            </w:r>
            <w:r>
              <w:rPr>
                <w:rFonts w:ascii="宋体" w:hAnsi="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11AB6FF0">
            <w:pPr>
              <w:rPr>
                <w:rFonts w:ascii="宋体" w:hAnsi="宋体"/>
                <w:color w:val="auto"/>
                <w:kern w:val="0"/>
                <w:szCs w:val="21"/>
                <w:highlight w:val="none"/>
              </w:rPr>
            </w:pPr>
            <w:r>
              <w:rPr>
                <w:rFonts w:hint="eastAsia" w:ascii="宋体" w:hAnsi="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65834820">
            <w:pPr>
              <w:rPr>
                <w:rFonts w:ascii="宋体" w:hAnsi="宋体"/>
                <w:color w:val="auto"/>
                <w:kern w:val="0"/>
                <w:szCs w:val="21"/>
                <w:highlight w:val="none"/>
              </w:rPr>
            </w:pPr>
            <w:r>
              <w:rPr>
                <w:rFonts w:hint="eastAsia" w:ascii="宋体" w:hAnsi="宋体"/>
                <w:color w:val="auto"/>
                <w:kern w:val="0"/>
                <w:szCs w:val="21"/>
                <w:highlight w:val="none"/>
              </w:rPr>
              <w:t>当</w:t>
            </w:r>
            <w:r>
              <w:rPr>
                <w:rFonts w:ascii="宋体" w:hAnsi="宋体"/>
                <w:color w:val="auto"/>
                <w:kern w:val="0"/>
                <w:szCs w:val="21"/>
                <w:highlight w:val="none"/>
              </w:rPr>
              <w:t>B&gt;A</w:t>
            </w:r>
            <w:r>
              <w:rPr>
                <w:rFonts w:hint="eastAsia" w:ascii="宋体" w:hAnsi="宋体"/>
                <w:color w:val="auto"/>
                <w:kern w:val="0"/>
                <w:szCs w:val="21"/>
                <w:highlight w:val="none"/>
              </w:rPr>
              <w:t>时，修正后报价与原报价的差额；当</w:t>
            </w:r>
            <w:r>
              <w:rPr>
                <w:rFonts w:ascii="宋体" w:hAnsi="宋体"/>
                <w:color w:val="auto"/>
                <w:kern w:val="0"/>
                <w:szCs w:val="21"/>
                <w:highlight w:val="none"/>
              </w:rPr>
              <w:t>B</w:t>
            </w:r>
            <w:r>
              <w:rPr>
                <w:rFonts w:hint="eastAsia" w:ascii="宋体" w:hAnsi="宋体"/>
                <w:color w:val="auto"/>
                <w:kern w:val="0"/>
                <w:szCs w:val="21"/>
                <w:highlight w:val="none"/>
              </w:rPr>
              <w:t>≤</w:t>
            </w:r>
            <w:r>
              <w:rPr>
                <w:rFonts w:ascii="宋体" w:hAnsi="宋体"/>
                <w:color w:val="auto"/>
                <w:kern w:val="0"/>
                <w:szCs w:val="21"/>
                <w:highlight w:val="none"/>
              </w:rPr>
              <w:t>A</w:t>
            </w:r>
            <w:r>
              <w:rPr>
                <w:rFonts w:hint="eastAsia" w:ascii="宋体" w:hAnsi="宋体"/>
                <w:color w:val="auto"/>
                <w:kern w:val="0"/>
                <w:szCs w:val="21"/>
                <w:highlight w:val="none"/>
              </w:rPr>
              <w:t>时</w:t>
            </w:r>
            <w:r>
              <w:rPr>
                <w:rFonts w:ascii="宋体" w:hAnsi="宋体"/>
                <w:color w:val="auto"/>
                <w:kern w:val="0"/>
                <w:szCs w:val="21"/>
                <w:highlight w:val="none"/>
              </w:rPr>
              <w:t>,R=0</w:t>
            </w:r>
          </w:p>
        </w:tc>
      </w:tr>
      <w:tr w14:paraId="19B98CD4">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2BC7094">
            <w:pPr>
              <w:rPr>
                <w:rFonts w:ascii="宋体" w:hAnsi="宋体"/>
                <w:color w:val="auto"/>
                <w:kern w:val="0"/>
                <w:szCs w:val="21"/>
                <w:highlight w:val="none"/>
              </w:rPr>
            </w:pPr>
            <w:r>
              <w:rPr>
                <w:rFonts w:ascii="宋体" w:hAnsi="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14:paraId="64F50D00">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1]</w:t>
            </w:r>
          </w:p>
        </w:tc>
        <w:tc>
          <w:tcPr>
            <w:tcW w:w="1602" w:type="dxa"/>
            <w:tcBorders>
              <w:top w:val="nil"/>
              <w:left w:val="nil"/>
              <w:bottom w:val="single" w:color="auto" w:sz="4" w:space="0"/>
              <w:right w:val="single" w:color="auto" w:sz="4" w:space="0"/>
            </w:tcBorders>
            <w:vAlign w:val="center"/>
          </w:tcPr>
          <w:p w14:paraId="3228455B">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F0D42EA">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C6778DA">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51242ADC">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2861C0B">
            <w:pPr>
              <w:rPr>
                <w:rFonts w:ascii="宋体" w:hAnsi="宋体"/>
                <w:color w:val="auto"/>
                <w:kern w:val="0"/>
                <w:szCs w:val="21"/>
                <w:highlight w:val="none"/>
              </w:rPr>
            </w:pPr>
          </w:p>
        </w:tc>
      </w:tr>
      <w:tr w14:paraId="4B7119B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EEDAAEE">
            <w:pPr>
              <w:rPr>
                <w:rFonts w:ascii="宋体" w:hAnsi="宋体"/>
                <w:color w:val="auto"/>
                <w:kern w:val="0"/>
                <w:szCs w:val="21"/>
                <w:highlight w:val="none"/>
              </w:rPr>
            </w:pPr>
            <w:r>
              <w:rPr>
                <w:rFonts w:ascii="宋体" w:hAnsi="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14:paraId="72DD699C">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2]</w:t>
            </w:r>
          </w:p>
        </w:tc>
        <w:tc>
          <w:tcPr>
            <w:tcW w:w="1602" w:type="dxa"/>
            <w:tcBorders>
              <w:top w:val="nil"/>
              <w:left w:val="nil"/>
              <w:bottom w:val="single" w:color="auto" w:sz="4" w:space="0"/>
              <w:right w:val="single" w:color="auto" w:sz="4" w:space="0"/>
            </w:tcBorders>
            <w:vAlign w:val="center"/>
          </w:tcPr>
          <w:p w14:paraId="7A1698E1">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BF8FF2E">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09A380E">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48A153B5">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22C5CB3">
            <w:pPr>
              <w:rPr>
                <w:rFonts w:ascii="宋体" w:hAnsi="宋体"/>
                <w:color w:val="auto"/>
                <w:kern w:val="0"/>
                <w:szCs w:val="21"/>
                <w:highlight w:val="none"/>
              </w:rPr>
            </w:pPr>
          </w:p>
        </w:tc>
      </w:tr>
      <w:tr w14:paraId="6BBC9964">
        <w:trPr>
          <w:trHeight w:val="600" w:hRule="atLeast"/>
        </w:trPr>
        <w:tc>
          <w:tcPr>
            <w:tcW w:w="645" w:type="dxa"/>
            <w:tcBorders>
              <w:top w:val="nil"/>
              <w:left w:val="single" w:color="auto" w:sz="4" w:space="0"/>
              <w:bottom w:val="single" w:color="auto" w:sz="4" w:space="0"/>
              <w:right w:val="single" w:color="auto" w:sz="4" w:space="0"/>
            </w:tcBorders>
            <w:vAlign w:val="center"/>
          </w:tcPr>
          <w:p w14:paraId="43BC2590">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07742CB7">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47B36EA4">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88FDC89">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280BB19">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21E31EF9">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399BC8D3">
            <w:pPr>
              <w:rPr>
                <w:rFonts w:ascii="宋体" w:hAnsi="宋体"/>
                <w:color w:val="auto"/>
                <w:kern w:val="0"/>
                <w:szCs w:val="21"/>
                <w:highlight w:val="none"/>
              </w:rPr>
            </w:pPr>
          </w:p>
        </w:tc>
      </w:tr>
      <w:tr w14:paraId="61B75E2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4EB6AE9">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0F0F6BC6">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0701AE2D">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173CB6C">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D9F5224">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3DD00449">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1B733F3B">
            <w:pPr>
              <w:rPr>
                <w:rFonts w:ascii="宋体" w:hAnsi="宋体"/>
                <w:color w:val="auto"/>
                <w:kern w:val="0"/>
                <w:szCs w:val="21"/>
                <w:highlight w:val="none"/>
              </w:rPr>
            </w:pPr>
          </w:p>
        </w:tc>
      </w:tr>
      <w:tr w14:paraId="22C6C3D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D7B04CD">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1773D052">
            <w:pPr>
              <w:rPr>
                <w:rFonts w:ascii="宋体" w:hAnsi="宋体"/>
                <w:color w:val="auto"/>
                <w:kern w:val="0"/>
                <w:szCs w:val="21"/>
                <w:highlight w:val="none"/>
              </w:rPr>
            </w:pPr>
            <w:r>
              <w:rPr>
                <w:rFonts w:hint="eastAsia" w:ascii="宋体" w:hAnsi="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5FFE013F">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CED78E0">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45E4B34">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3B5DA169">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293061B7">
            <w:pPr>
              <w:rPr>
                <w:rFonts w:ascii="宋体" w:hAnsi="宋体"/>
                <w:color w:val="auto"/>
                <w:kern w:val="0"/>
                <w:szCs w:val="21"/>
                <w:highlight w:val="none"/>
              </w:rPr>
            </w:pPr>
          </w:p>
        </w:tc>
      </w:tr>
      <w:tr w14:paraId="61F9483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69CE278">
            <w:pPr>
              <w:rPr>
                <w:rFonts w:ascii="宋体" w:hAnsi="宋体"/>
                <w:color w:val="auto"/>
                <w:kern w:val="0"/>
                <w:szCs w:val="21"/>
                <w:highlight w:val="none"/>
              </w:rPr>
            </w:pPr>
            <w:r>
              <w:rPr>
                <w:rFonts w:ascii="宋体" w:hAnsi="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14:paraId="5BE406F5">
            <w:pPr>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单位工程</w:t>
            </w:r>
            <w:r>
              <w:rPr>
                <w:rFonts w:ascii="宋体" w:hAnsi="宋体"/>
                <w:color w:val="auto"/>
                <w:kern w:val="0"/>
                <w:szCs w:val="21"/>
                <w:highlight w:val="none"/>
              </w:rPr>
              <w:t>n]</w:t>
            </w:r>
          </w:p>
        </w:tc>
        <w:tc>
          <w:tcPr>
            <w:tcW w:w="1602" w:type="dxa"/>
            <w:tcBorders>
              <w:top w:val="nil"/>
              <w:left w:val="nil"/>
              <w:bottom w:val="single" w:color="auto" w:sz="4" w:space="0"/>
              <w:right w:val="single" w:color="auto" w:sz="4" w:space="0"/>
            </w:tcBorders>
            <w:vAlign w:val="center"/>
          </w:tcPr>
          <w:p w14:paraId="0C614B3B">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0CD0007">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40B1AA29">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02A4E8A">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779E9A73">
            <w:pPr>
              <w:rPr>
                <w:rFonts w:ascii="宋体" w:hAnsi="宋体"/>
                <w:color w:val="auto"/>
                <w:kern w:val="0"/>
                <w:szCs w:val="21"/>
                <w:highlight w:val="none"/>
              </w:rPr>
            </w:pPr>
          </w:p>
        </w:tc>
      </w:tr>
      <w:tr w14:paraId="296C749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C7728B2">
            <w:pPr>
              <w:rPr>
                <w:rFonts w:ascii="宋体" w:hAnsi="宋体"/>
                <w:color w:val="auto"/>
                <w:kern w:val="0"/>
                <w:szCs w:val="21"/>
                <w:highlight w:val="none"/>
              </w:rPr>
            </w:pPr>
            <w:r>
              <w:rPr>
                <w:rFonts w:hint="eastAsia" w:ascii="宋体" w:hAnsi="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241C218B">
            <w:pPr>
              <w:rPr>
                <w:rFonts w:ascii="宋体" w:hAnsi="宋体"/>
                <w:color w:val="auto"/>
                <w:kern w:val="0"/>
                <w:szCs w:val="21"/>
                <w:highlight w:val="none"/>
              </w:rPr>
            </w:pPr>
            <w:r>
              <w:rPr>
                <w:rFonts w:hint="eastAsia" w:ascii="宋体" w:hAnsi="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14:paraId="12CCF2E9">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56FEB31E">
            <w:pPr>
              <w:rPr>
                <w:rFonts w:ascii="宋体" w:hAnsi="宋体"/>
                <w:color w:val="auto"/>
                <w:kern w:val="0"/>
                <w:szCs w:val="21"/>
                <w:highlight w:val="none"/>
              </w:rPr>
            </w:pPr>
            <w:r>
              <w:rPr>
                <w:rFonts w:hint="eastAsia" w:ascii="宋体" w:hAnsi="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14:paraId="217DC6D1">
            <w:pPr>
              <w:rPr>
                <w:rFonts w:ascii="宋体" w:hAnsi="宋体"/>
                <w:color w:val="auto"/>
                <w:kern w:val="0"/>
                <w:szCs w:val="21"/>
                <w:highlight w:val="none"/>
              </w:rPr>
            </w:pPr>
            <w:r>
              <w:rPr>
                <w:rFonts w:hint="eastAsia" w:ascii="宋体" w:hAnsi="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111F5A04">
            <w:pPr>
              <w:rPr>
                <w:rFonts w:ascii="宋体" w:hAnsi="宋体"/>
                <w:color w:val="auto"/>
                <w:kern w:val="0"/>
                <w:szCs w:val="21"/>
                <w:highlight w:val="none"/>
              </w:rPr>
            </w:pPr>
            <w:r>
              <w:rPr>
                <w:rFonts w:hint="eastAsia" w:ascii="宋体" w:hAnsi="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7030FB36">
            <w:pPr>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A=A</w:t>
            </w:r>
            <w:r>
              <w:rPr>
                <w:rFonts w:ascii="宋体" w:hAnsi="宋体"/>
                <w:color w:val="auto"/>
                <w:kern w:val="0"/>
                <w:szCs w:val="21"/>
                <w:highlight w:val="none"/>
                <w:vertAlign w:val="subscript"/>
              </w:rPr>
              <w:t>1</w:t>
            </w:r>
            <w:r>
              <w:rPr>
                <w:rFonts w:ascii="宋体" w:hAnsi="宋体"/>
                <w:color w:val="auto"/>
                <w:kern w:val="0"/>
                <w:szCs w:val="21"/>
                <w:highlight w:val="none"/>
              </w:rPr>
              <w:t>+A</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An</w:t>
            </w:r>
            <w:r>
              <w:rPr>
                <w:rFonts w:hint="eastAsia" w:ascii="宋体" w:hAnsi="宋体"/>
                <w:color w:val="auto"/>
                <w:kern w:val="0"/>
                <w:szCs w:val="21"/>
                <w:highlight w:val="none"/>
              </w:rPr>
              <w:t>；∑</w:t>
            </w:r>
            <w:r>
              <w:rPr>
                <w:rFonts w:ascii="宋体" w:hAnsi="宋体"/>
                <w:color w:val="auto"/>
                <w:kern w:val="0"/>
                <w:szCs w:val="21"/>
                <w:highlight w:val="none"/>
              </w:rPr>
              <w:t>B=B</w:t>
            </w:r>
            <w:r>
              <w:rPr>
                <w:rFonts w:ascii="宋体" w:hAnsi="宋体"/>
                <w:color w:val="auto"/>
                <w:kern w:val="0"/>
                <w:szCs w:val="21"/>
                <w:highlight w:val="none"/>
                <w:vertAlign w:val="subscript"/>
              </w:rPr>
              <w:t>1</w:t>
            </w:r>
            <w:r>
              <w:rPr>
                <w:rFonts w:ascii="宋体" w:hAnsi="宋体"/>
                <w:color w:val="auto"/>
                <w:kern w:val="0"/>
                <w:szCs w:val="21"/>
                <w:highlight w:val="none"/>
              </w:rPr>
              <w:t>+B</w:t>
            </w:r>
            <w:r>
              <w:rPr>
                <w:rFonts w:ascii="宋体" w:hAnsi="宋体"/>
                <w:color w:val="auto"/>
                <w:kern w:val="0"/>
                <w:szCs w:val="21"/>
                <w:highlight w:val="none"/>
                <w:vertAlign w:val="subscript"/>
              </w:rPr>
              <w:t>2</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Bn</w:t>
            </w:r>
          </w:p>
        </w:tc>
      </w:tr>
    </w:tbl>
    <w:p w14:paraId="0734F69D">
      <w:pPr>
        <w:rPr>
          <w:rFonts w:cs="宋体"/>
          <w:color w:val="auto"/>
          <w:kern w:val="0"/>
          <w:szCs w:val="21"/>
          <w:highlight w:val="none"/>
        </w:rPr>
      </w:pPr>
      <w:r>
        <w:rPr>
          <w:rFonts w:hint="eastAsia" w:cs="宋体"/>
          <w:color w:val="auto"/>
          <w:kern w:val="0"/>
          <w:szCs w:val="21"/>
          <w:highlight w:val="none"/>
        </w:rPr>
        <w:t>修正原则：</w:t>
      </w:r>
      <w:r>
        <w:rPr>
          <w:rFonts w:hint="eastAsia"/>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cs="宋体"/>
          <w:color w:val="auto"/>
          <w:kern w:val="0"/>
          <w:szCs w:val="21"/>
          <w:highlight w:val="none"/>
        </w:rPr>
        <w:tab/>
      </w:r>
    </w:p>
    <w:p w14:paraId="2C49209C">
      <w:pPr>
        <w:rPr>
          <w:rFonts w:hint="eastAsia"/>
          <w:color w:val="auto"/>
          <w:kern w:val="0"/>
          <w:szCs w:val="21"/>
          <w:highlight w:val="none"/>
        </w:rPr>
      </w:pPr>
    </w:p>
    <w:p w14:paraId="5E111775">
      <w:pPr>
        <w:rPr>
          <w:color w:val="auto"/>
          <w:kern w:val="0"/>
          <w:szCs w:val="21"/>
          <w:highlight w:val="none"/>
        </w:rPr>
      </w:pPr>
      <w:r>
        <w:rPr>
          <w:rFonts w:hint="eastAsia"/>
          <w:color w:val="auto"/>
          <w:kern w:val="0"/>
          <w:szCs w:val="21"/>
          <w:highlight w:val="none"/>
        </w:rPr>
        <w:t>评委签名：</w:t>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color w:val="auto"/>
          <w:kern w:val="0"/>
          <w:szCs w:val="21"/>
          <w:highlight w:val="none"/>
        </w:rPr>
        <w:tab/>
      </w:r>
      <w:r>
        <w:rPr>
          <w:rFonts w:hint="eastAsia"/>
          <w:color w:val="auto"/>
          <w:kern w:val="0"/>
          <w:szCs w:val="21"/>
          <w:highlight w:val="none"/>
        </w:rPr>
        <w:t>日期：</w:t>
      </w:r>
    </w:p>
    <w:p w14:paraId="23E13EF1">
      <w:pPr>
        <w:rPr>
          <w:color w:val="auto"/>
          <w:highlight w:val="none"/>
        </w:rPr>
      </w:pPr>
    </w:p>
    <w:p w14:paraId="03C943E4">
      <w:pPr>
        <w:rPr>
          <w:color w:val="auto"/>
          <w:highlight w:val="none"/>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orient="landscape"/>
          <w:pgMar w:top="1418" w:right="1247" w:bottom="1418" w:left="1134" w:header="851" w:footer="907" w:gutter="0"/>
          <w:pgBorders>
            <w:top w:val="none" w:sz="0" w:space="0"/>
            <w:left w:val="none" w:sz="0" w:space="0"/>
            <w:bottom w:val="none" w:sz="0" w:space="0"/>
            <w:right w:val="none" w:sz="0" w:space="0"/>
          </w:pgBorders>
          <w:pgNumType w:fmt="decimal"/>
          <w:cols w:space="425" w:num="1"/>
          <w:titlePg/>
          <w:docGrid w:type="lines" w:linePitch="312" w:charSpace="0"/>
        </w:sectPr>
      </w:pPr>
      <w:r>
        <w:rPr>
          <w:color w:val="auto"/>
          <w:highlight w:val="none"/>
        </w:rPr>
        <w:br w:type="page"/>
      </w:r>
    </w:p>
    <w:p w14:paraId="39F60A21">
      <w:pPr>
        <w:rPr>
          <w:color w:val="auto"/>
          <w:highlight w:val="none"/>
        </w:rPr>
      </w:pPr>
    </w:p>
    <w:p w14:paraId="194DAF6E">
      <w:pPr>
        <w:pStyle w:val="3"/>
        <w:rPr>
          <w:rFonts w:hint="eastAsia" w:eastAsia="宋体"/>
          <w:color w:val="auto"/>
          <w:highlight w:val="none"/>
          <w:lang w:eastAsia="zh-CN"/>
        </w:rPr>
      </w:pPr>
      <w:bookmarkStart w:id="60" w:name="_Toc21525511"/>
      <w:bookmarkStart w:id="61" w:name="_Toc2272566"/>
      <w:bookmarkStart w:id="62" w:name="_Toc6411"/>
      <w:bookmarkStart w:id="63" w:name="_Toc25611"/>
      <w:r>
        <w:rPr>
          <w:rFonts w:hint="eastAsia"/>
          <w:color w:val="auto"/>
          <w:highlight w:val="none"/>
        </w:rPr>
        <w:t>第三章</w:t>
      </w:r>
      <w:r>
        <w:rPr>
          <w:color w:val="auto"/>
          <w:highlight w:val="none"/>
        </w:rPr>
        <w:t xml:space="preserve">  </w:t>
      </w:r>
      <w:r>
        <w:rPr>
          <w:rFonts w:hint="eastAsia"/>
          <w:color w:val="auto"/>
          <w:highlight w:val="none"/>
        </w:rPr>
        <w:t>合同条款</w:t>
      </w:r>
      <w:bookmarkEnd w:id="60"/>
      <w:bookmarkEnd w:id="61"/>
      <w:r>
        <w:rPr>
          <w:rFonts w:hint="eastAsia"/>
          <w:color w:val="auto"/>
          <w:highlight w:val="none"/>
          <w:lang w:eastAsia="zh-CN"/>
        </w:rPr>
        <w:t>及格式</w:t>
      </w:r>
      <w:bookmarkEnd w:id="62"/>
      <w:bookmarkEnd w:id="63"/>
    </w:p>
    <w:p w14:paraId="017C6E05">
      <w:pPr>
        <w:pStyle w:val="5"/>
        <w:spacing w:line="360" w:lineRule="auto"/>
        <w:jc w:val="center"/>
        <w:rPr>
          <w:rFonts w:hint="eastAsia"/>
          <w:b/>
          <w:bCs/>
          <w:color w:val="auto"/>
          <w:sz w:val="28"/>
          <w:szCs w:val="28"/>
          <w:highlight w:val="none"/>
          <w:lang w:val="en-US" w:eastAsia="zh-CN"/>
        </w:rPr>
      </w:pPr>
    </w:p>
    <w:p w14:paraId="05C1696F">
      <w:pPr>
        <w:pStyle w:val="5"/>
        <w:spacing w:line="360" w:lineRule="auto"/>
        <w:jc w:val="center"/>
        <w:rPr>
          <w:rFonts w:hint="default" w:eastAsia="宋体"/>
          <w:b/>
          <w:bCs/>
          <w:color w:val="auto"/>
          <w:sz w:val="28"/>
          <w:szCs w:val="28"/>
          <w:highlight w:val="none"/>
          <w:lang w:val="en-US" w:eastAsia="zh-CN"/>
        </w:rPr>
      </w:pPr>
      <w:r>
        <w:rPr>
          <w:rFonts w:hint="eastAsia"/>
          <w:b/>
          <w:bCs/>
          <w:color w:val="auto"/>
          <w:sz w:val="28"/>
          <w:szCs w:val="28"/>
          <w:highlight w:val="none"/>
          <w:lang w:val="en-US" w:eastAsia="zh-CN"/>
        </w:rPr>
        <w:t>按《广州市建设工程施工合同》（SF－2019－0204）执行，另册。</w:t>
      </w:r>
    </w:p>
    <w:p w14:paraId="4B3FE028">
      <w:pPr>
        <w:pStyle w:val="5"/>
        <w:spacing w:line="360" w:lineRule="auto"/>
        <w:rPr>
          <w:color w:val="auto"/>
          <w:sz w:val="24"/>
          <w:szCs w:val="24"/>
          <w:highlight w:val="none"/>
        </w:rPr>
      </w:pPr>
    </w:p>
    <w:p w14:paraId="1324D64D">
      <w:pPr>
        <w:pStyle w:val="5"/>
        <w:spacing w:line="360" w:lineRule="auto"/>
        <w:rPr>
          <w:color w:val="auto"/>
          <w:sz w:val="24"/>
          <w:szCs w:val="24"/>
          <w:highlight w:val="none"/>
        </w:rPr>
      </w:pPr>
    </w:p>
    <w:p w14:paraId="657CA4DB">
      <w:pPr>
        <w:pStyle w:val="5"/>
        <w:spacing w:line="360" w:lineRule="auto"/>
        <w:rPr>
          <w:color w:val="auto"/>
          <w:sz w:val="24"/>
          <w:szCs w:val="24"/>
          <w:highlight w:val="none"/>
        </w:rPr>
      </w:pPr>
    </w:p>
    <w:p w14:paraId="46EDC49B">
      <w:pPr>
        <w:pStyle w:val="5"/>
        <w:spacing w:line="360" w:lineRule="auto"/>
        <w:rPr>
          <w:color w:val="auto"/>
          <w:sz w:val="24"/>
          <w:szCs w:val="24"/>
          <w:highlight w:val="none"/>
        </w:rPr>
      </w:pPr>
    </w:p>
    <w:p w14:paraId="065345A4">
      <w:pPr>
        <w:pStyle w:val="5"/>
        <w:spacing w:line="360" w:lineRule="auto"/>
        <w:rPr>
          <w:color w:val="auto"/>
          <w:sz w:val="24"/>
          <w:szCs w:val="24"/>
          <w:highlight w:val="none"/>
        </w:rPr>
      </w:pPr>
    </w:p>
    <w:p w14:paraId="7E4A9114">
      <w:pPr>
        <w:pStyle w:val="5"/>
        <w:spacing w:line="360" w:lineRule="auto"/>
        <w:rPr>
          <w:color w:val="auto"/>
          <w:sz w:val="24"/>
          <w:szCs w:val="24"/>
          <w:highlight w:val="none"/>
        </w:rPr>
      </w:pPr>
    </w:p>
    <w:p w14:paraId="1BF82CDA">
      <w:pPr>
        <w:pStyle w:val="5"/>
        <w:spacing w:line="360" w:lineRule="auto"/>
        <w:rPr>
          <w:color w:val="auto"/>
          <w:sz w:val="24"/>
          <w:szCs w:val="24"/>
          <w:highlight w:val="none"/>
        </w:rPr>
      </w:pPr>
    </w:p>
    <w:p w14:paraId="11C7E629">
      <w:pPr>
        <w:pStyle w:val="5"/>
        <w:spacing w:line="360" w:lineRule="auto"/>
        <w:rPr>
          <w:color w:val="auto"/>
          <w:sz w:val="24"/>
          <w:szCs w:val="24"/>
          <w:highlight w:val="none"/>
        </w:rPr>
      </w:pPr>
    </w:p>
    <w:p w14:paraId="0B0A6DFB">
      <w:pPr>
        <w:pStyle w:val="5"/>
        <w:spacing w:line="360" w:lineRule="auto"/>
        <w:rPr>
          <w:color w:val="auto"/>
          <w:sz w:val="24"/>
          <w:szCs w:val="24"/>
          <w:highlight w:val="none"/>
        </w:rPr>
      </w:pPr>
    </w:p>
    <w:p w14:paraId="0B465427">
      <w:pPr>
        <w:pStyle w:val="5"/>
        <w:spacing w:line="360" w:lineRule="auto"/>
        <w:rPr>
          <w:color w:val="auto"/>
          <w:sz w:val="24"/>
          <w:szCs w:val="24"/>
          <w:highlight w:val="none"/>
        </w:rPr>
      </w:pPr>
    </w:p>
    <w:p w14:paraId="1E73660F">
      <w:pPr>
        <w:pStyle w:val="5"/>
        <w:spacing w:line="360" w:lineRule="auto"/>
        <w:rPr>
          <w:color w:val="auto"/>
          <w:sz w:val="24"/>
          <w:szCs w:val="24"/>
          <w:highlight w:val="none"/>
        </w:rPr>
      </w:pPr>
    </w:p>
    <w:p w14:paraId="0593B093">
      <w:pPr>
        <w:pStyle w:val="5"/>
        <w:spacing w:line="360" w:lineRule="auto"/>
        <w:rPr>
          <w:color w:val="auto"/>
          <w:sz w:val="24"/>
          <w:szCs w:val="24"/>
          <w:highlight w:val="none"/>
        </w:rPr>
      </w:pPr>
    </w:p>
    <w:p w14:paraId="0F345B05">
      <w:pPr>
        <w:pStyle w:val="5"/>
        <w:spacing w:line="360" w:lineRule="auto"/>
        <w:ind w:left="0" w:leftChars="0" w:firstLine="0" w:firstLineChars="0"/>
        <w:rPr>
          <w:color w:val="auto"/>
          <w:sz w:val="24"/>
          <w:szCs w:val="24"/>
          <w:highlight w:val="none"/>
        </w:rPr>
      </w:pPr>
    </w:p>
    <w:p w14:paraId="359B2FD3">
      <w:pPr>
        <w:pStyle w:val="12"/>
        <w:spacing w:line="360" w:lineRule="auto"/>
        <w:rPr>
          <w:color w:val="auto"/>
          <w:sz w:val="24"/>
          <w:szCs w:val="24"/>
          <w:highlight w:val="none"/>
        </w:rPr>
      </w:pPr>
    </w:p>
    <w:p w14:paraId="5ACFA608">
      <w:pPr>
        <w:pStyle w:val="12"/>
        <w:spacing w:line="360" w:lineRule="auto"/>
        <w:rPr>
          <w:color w:val="auto"/>
          <w:sz w:val="24"/>
          <w:szCs w:val="24"/>
          <w:highlight w:val="none"/>
        </w:rPr>
      </w:pPr>
      <w:r>
        <w:rPr>
          <w:color w:val="auto"/>
          <w:sz w:val="24"/>
          <w:szCs w:val="24"/>
          <w:highlight w:val="none"/>
        </w:rPr>
        <w:br w:type="page"/>
      </w:r>
    </w:p>
    <w:p w14:paraId="71384E30">
      <w:pPr>
        <w:pStyle w:val="3"/>
        <w:rPr>
          <w:color w:val="auto"/>
          <w:highlight w:val="none"/>
        </w:rPr>
      </w:pPr>
      <w:bookmarkStart w:id="64" w:name="_Toc2272567"/>
      <w:bookmarkStart w:id="65" w:name="_Toc22048"/>
      <w:bookmarkStart w:id="66" w:name="_Toc32300"/>
      <w:bookmarkStart w:id="67" w:name="_Toc21525512"/>
      <w:r>
        <w:rPr>
          <w:rFonts w:hint="eastAsia"/>
          <w:color w:val="auto"/>
          <w:highlight w:val="none"/>
        </w:rPr>
        <w:t>第四章</w:t>
      </w:r>
      <w:r>
        <w:rPr>
          <w:color w:val="auto"/>
          <w:highlight w:val="none"/>
        </w:rPr>
        <w:t xml:space="preserve">  </w:t>
      </w:r>
      <w:r>
        <w:rPr>
          <w:rFonts w:hint="eastAsia"/>
          <w:color w:val="auto"/>
          <w:highlight w:val="none"/>
        </w:rPr>
        <w:t>投标文件格式</w:t>
      </w:r>
      <w:bookmarkEnd w:id="64"/>
      <w:bookmarkEnd w:id="65"/>
      <w:bookmarkEnd w:id="66"/>
      <w:bookmarkEnd w:id="67"/>
    </w:p>
    <w:p w14:paraId="66F5FF04">
      <w:pPr>
        <w:autoSpaceDE w:val="0"/>
        <w:autoSpaceDN w:val="0"/>
        <w:adjustRightInd w:val="0"/>
        <w:rPr>
          <w:color w:val="auto"/>
          <w:highlight w:val="none"/>
        </w:rPr>
      </w:pPr>
    </w:p>
    <w:p w14:paraId="475319AC">
      <w:pPr>
        <w:autoSpaceDE w:val="0"/>
        <w:autoSpaceDN w:val="0"/>
        <w:adjustRightInd w:val="0"/>
        <w:rPr>
          <w:color w:val="auto"/>
          <w:highlight w:val="none"/>
        </w:rPr>
      </w:pPr>
    </w:p>
    <w:p w14:paraId="5704FEB9">
      <w:pPr>
        <w:autoSpaceDE w:val="0"/>
        <w:autoSpaceDN w:val="0"/>
        <w:adjustRightInd w:val="0"/>
        <w:rPr>
          <w:color w:val="auto"/>
          <w:highlight w:val="none"/>
        </w:rPr>
      </w:pPr>
    </w:p>
    <w:p w14:paraId="01B10836">
      <w:pPr>
        <w:autoSpaceDE w:val="0"/>
        <w:autoSpaceDN w:val="0"/>
        <w:adjustRightInd w:val="0"/>
        <w:rPr>
          <w:color w:val="auto"/>
          <w:highlight w:val="none"/>
        </w:rPr>
      </w:pPr>
    </w:p>
    <w:p w14:paraId="7161FB44">
      <w:pPr>
        <w:autoSpaceDE w:val="0"/>
        <w:autoSpaceDN w:val="0"/>
        <w:adjustRightInd w:val="0"/>
        <w:rPr>
          <w:color w:val="auto"/>
          <w:highlight w:val="none"/>
        </w:rPr>
      </w:pPr>
    </w:p>
    <w:p w14:paraId="5FC5EB23">
      <w:pPr>
        <w:autoSpaceDE w:val="0"/>
        <w:autoSpaceDN w:val="0"/>
        <w:adjustRightInd w:val="0"/>
        <w:rPr>
          <w:color w:val="auto"/>
          <w:highlight w:val="none"/>
        </w:rPr>
      </w:pPr>
    </w:p>
    <w:p w14:paraId="23E5FCFA">
      <w:pPr>
        <w:autoSpaceDE w:val="0"/>
        <w:autoSpaceDN w:val="0"/>
        <w:adjustRightInd w:val="0"/>
        <w:rPr>
          <w:color w:val="auto"/>
          <w:highlight w:val="none"/>
        </w:rPr>
      </w:pPr>
    </w:p>
    <w:p w14:paraId="1DBDC866">
      <w:pPr>
        <w:autoSpaceDE w:val="0"/>
        <w:autoSpaceDN w:val="0"/>
        <w:adjustRightInd w:val="0"/>
        <w:rPr>
          <w:color w:val="auto"/>
          <w:highlight w:val="none"/>
        </w:rPr>
      </w:pPr>
    </w:p>
    <w:p w14:paraId="747FD627">
      <w:pPr>
        <w:autoSpaceDE w:val="0"/>
        <w:autoSpaceDN w:val="0"/>
        <w:adjustRightInd w:val="0"/>
        <w:rPr>
          <w:color w:val="auto"/>
          <w:highlight w:val="none"/>
        </w:rPr>
      </w:pPr>
    </w:p>
    <w:p w14:paraId="33E03E22">
      <w:pPr>
        <w:autoSpaceDE w:val="0"/>
        <w:autoSpaceDN w:val="0"/>
        <w:adjustRightInd w:val="0"/>
        <w:rPr>
          <w:color w:val="auto"/>
          <w:highlight w:val="none"/>
        </w:rPr>
      </w:pPr>
    </w:p>
    <w:p w14:paraId="5BC540F5">
      <w:pPr>
        <w:autoSpaceDE w:val="0"/>
        <w:autoSpaceDN w:val="0"/>
        <w:adjustRightInd w:val="0"/>
        <w:rPr>
          <w:color w:val="auto"/>
          <w:highlight w:val="none"/>
        </w:rPr>
      </w:pPr>
    </w:p>
    <w:p w14:paraId="602BD017">
      <w:pPr>
        <w:autoSpaceDE w:val="0"/>
        <w:autoSpaceDN w:val="0"/>
        <w:adjustRightInd w:val="0"/>
        <w:rPr>
          <w:color w:val="auto"/>
          <w:highlight w:val="none"/>
        </w:rPr>
      </w:pPr>
    </w:p>
    <w:p w14:paraId="3A1248DF">
      <w:pPr>
        <w:autoSpaceDE w:val="0"/>
        <w:autoSpaceDN w:val="0"/>
        <w:adjustRightInd w:val="0"/>
        <w:rPr>
          <w:color w:val="auto"/>
          <w:highlight w:val="none"/>
        </w:rPr>
      </w:pPr>
    </w:p>
    <w:p w14:paraId="2BB556AD">
      <w:pPr>
        <w:autoSpaceDE w:val="0"/>
        <w:autoSpaceDN w:val="0"/>
        <w:adjustRightInd w:val="0"/>
        <w:rPr>
          <w:color w:val="auto"/>
          <w:highlight w:val="none"/>
        </w:rPr>
      </w:pPr>
    </w:p>
    <w:p w14:paraId="0CB2A404">
      <w:pPr>
        <w:autoSpaceDE w:val="0"/>
        <w:autoSpaceDN w:val="0"/>
        <w:adjustRightInd w:val="0"/>
        <w:rPr>
          <w:color w:val="auto"/>
          <w:highlight w:val="none"/>
        </w:rPr>
      </w:pPr>
    </w:p>
    <w:p w14:paraId="7EBCB6FA">
      <w:pPr>
        <w:autoSpaceDE w:val="0"/>
        <w:autoSpaceDN w:val="0"/>
        <w:adjustRightInd w:val="0"/>
        <w:rPr>
          <w:color w:val="auto"/>
          <w:highlight w:val="none"/>
        </w:rPr>
      </w:pPr>
    </w:p>
    <w:p w14:paraId="69A4FB49">
      <w:pPr>
        <w:autoSpaceDE w:val="0"/>
        <w:autoSpaceDN w:val="0"/>
        <w:adjustRightInd w:val="0"/>
        <w:rPr>
          <w:color w:val="auto"/>
          <w:highlight w:val="none"/>
        </w:rPr>
      </w:pPr>
    </w:p>
    <w:p w14:paraId="0BDDEA50">
      <w:pPr>
        <w:autoSpaceDE w:val="0"/>
        <w:autoSpaceDN w:val="0"/>
        <w:adjustRightInd w:val="0"/>
        <w:rPr>
          <w:color w:val="auto"/>
          <w:highlight w:val="none"/>
        </w:rPr>
      </w:pPr>
    </w:p>
    <w:p w14:paraId="7EC6FCF1">
      <w:pPr>
        <w:autoSpaceDE w:val="0"/>
        <w:autoSpaceDN w:val="0"/>
        <w:adjustRightInd w:val="0"/>
        <w:rPr>
          <w:color w:val="auto"/>
          <w:highlight w:val="none"/>
        </w:rPr>
      </w:pPr>
    </w:p>
    <w:p w14:paraId="639B405F">
      <w:pPr>
        <w:autoSpaceDE w:val="0"/>
        <w:autoSpaceDN w:val="0"/>
        <w:adjustRightInd w:val="0"/>
        <w:rPr>
          <w:color w:val="auto"/>
          <w:highlight w:val="none"/>
        </w:rPr>
      </w:pPr>
    </w:p>
    <w:p w14:paraId="1A93BCC3">
      <w:pPr>
        <w:autoSpaceDE w:val="0"/>
        <w:autoSpaceDN w:val="0"/>
        <w:adjustRightInd w:val="0"/>
        <w:rPr>
          <w:color w:val="auto"/>
          <w:highlight w:val="none"/>
        </w:rPr>
      </w:pPr>
    </w:p>
    <w:p w14:paraId="527A6198">
      <w:pPr>
        <w:autoSpaceDE w:val="0"/>
        <w:autoSpaceDN w:val="0"/>
        <w:adjustRightInd w:val="0"/>
        <w:rPr>
          <w:color w:val="auto"/>
          <w:highlight w:val="none"/>
        </w:rPr>
      </w:pPr>
    </w:p>
    <w:p w14:paraId="1EF83DD9">
      <w:pPr>
        <w:autoSpaceDE w:val="0"/>
        <w:autoSpaceDN w:val="0"/>
        <w:adjustRightInd w:val="0"/>
        <w:rPr>
          <w:color w:val="auto"/>
          <w:highlight w:val="none"/>
        </w:rPr>
      </w:pPr>
    </w:p>
    <w:p w14:paraId="18DD5BA6">
      <w:pPr>
        <w:autoSpaceDE w:val="0"/>
        <w:autoSpaceDN w:val="0"/>
        <w:adjustRightInd w:val="0"/>
        <w:rPr>
          <w:color w:val="auto"/>
          <w:highlight w:val="none"/>
        </w:rPr>
      </w:pPr>
    </w:p>
    <w:p w14:paraId="2FD55E0C">
      <w:pPr>
        <w:autoSpaceDE w:val="0"/>
        <w:autoSpaceDN w:val="0"/>
        <w:adjustRightInd w:val="0"/>
        <w:rPr>
          <w:color w:val="auto"/>
          <w:highlight w:val="none"/>
        </w:rPr>
      </w:pPr>
    </w:p>
    <w:p w14:paraId="4286D0ED">
      <w:pPr>
        <w:autoSpaceDE w:val="0"/>
        <w:autoSpaceDN w:val="0"/>
        <w:adjustRightInd w:val="0"/>
        <w:rPr>
          <w:color w:val="auto"/>
          <w:highlight w:val="none"/>
        </w:rPr>
      </w:pPr>
    </w:p>
    <w:p w14:paraId="6626EF2C">
      <w:pPr>
        <w:autoSpaceDE w:val="0"/>
        <w:autoSpaceDN w:val="0"/>
        <w:adjustRightInd w:val="0"/>
        <w:rPr>
          <w:color w:val="auto"/>
          <w:highlight w:val="none"/>
        </w:rPr>
      </w:pPr>
    </w:p>
    <w:p w14:paraId="0350EF4A">
      <w:pPr>
        <w:autoSpaceDE w:val="0"/>
        <w:autoSpaceDN w:val="0"/>
        <w:adjustRightInd w:val="0"/>
        <w:rPr>
          <w:color w:val="auto"/>
          <w:highlight w:val="none"/>
        </w:rPr>
      </w:pPr>
    </w:p>
    <w:p w14:paraId="6982B6E8">
      <w:pPr>
        <w:autoSpaceDE w:val="0"/>
        <w:autoSpaceDN w:val="0"/>
        <w:adjustRightInd w:val="0"/>
        <w:rPr>
          <w:color w:val="auto"/>
          <w:highlight w:val="none"/>
        </w:rPr>
      </w:pPr>
    </w:p>
    <w:p w14:paraId="7AFBB127">
      <w:pPr>
        <w:autoSpaceDE w:val="0"/>
        <w:autoSpaceDN w:val="0"/>
        <w:adjustRightInd w:val="0"/>
        <w:rPr>
          <w:color w:val="auto"/>
          <w:highlight w:val="none"/>
        </w:rPr>
      </w:pPr>
    </w:p>
    <w:p w14:paraId="25F8E129">
      <w:pPr>
        <w:autoSpaceDE w:val="0"/>
        <w:autoSpaceDN w:val="0"/>
        <w:adjustRightInd w:val="0"/>
        <w:rPr>
          <w:color w:val="auto"/>
          <w:highlight w:val="none"/>
        </w:rPr>
      </w:pPr>
    </w:p>
    <w:p w14:paraId="29A5DB27">
      <w:pPr>
        <w:autoSpaceDE w:val="0"/>
        <w:autoSpaceDN w:val="0"/>
        <w:adjustRightInd w:val="0"/>
        <w:rPr>
          <w:color w:val="auto"/>
          <w:highlight w:val="none"/>
        </w:rPr>
      </w:pPr>
    </w:p>
    <w:p w14:paraId="739CCF44">
      <w:pPr>
        <w:autoSpaceDE w:val="0"/>
        <w:autoSpaceDN w:val="0"/>
        <w:adjustRightInd w:val="0"/>
        <w:rPr>
          <w:color w:val="auto"/>
          <w:highlight w:val="none"/>
        </w:rPr>
      </w:pPr>
    </w:p>
    <w:p w14:paraId="3C70AD69">
      <w:pPr>
        <w:autoSpaceDE w:val="0"/>
        <w:autoSpaceDN w:val="0"/>
        <w:adjustRightInd w:val="0"/>
        <w:rPr>
          <w:color w:val="auto"/>
          <w:highlight w:val="none"/>
        </w:rPr>
      </w:pPr>
    </w:p>
    <w:p w14:paraId="31F51BB9">
      <w:pPr>
        <w:autoSpaceDE w:val="0"/>
        <w:autoSpaceDN w:val="0"/>
        <w:adjustRightInd w:val="0"/>
        <w:rPr>
          <w:color w:val="auto"/>
          <w:highlight w:val="none"/>
        </w:rPr>
      </w:pPr>
    </w:p>
    <w:p w14:paraId="3A4B3742">
      <w:pPr>
        <w:autoSpaceDE w:val="0"/>
        <w:autoSpaceDN w:val="0"/>
        <w:adjustRightInd w:val="0"/>
        <w:rPr>
          <w:color w:val="auto"/>
          <w:highlight w:val="none"/>
        </w:rPr>
      </w:pPr>
    </w:p>
    <w:p w14:paraId="419F5687">
      <w:pPr>
        <w:autoSpaceDE w:val="0"/>
        <w:autoSpaceDN w:val="0"/>
        <w:adjustRightInd w:val="0"/>
        <w:rPr>
          <w:color w:val="auto"/>
          <w:highlight w:val="none"/>
        </w:rPr>
      </w:pPr>
    </w:p>
    <w:p w14:paraId="2C424B84">
      <w:pPr>
        <w:autoSpaceDE w:val="0"/>
        <w:autoSpaceDN w:val="0"/>
        <w:adjustRightInd w:val="0"/>
        <w:rPr>
          <w:color w:val="auto"/>
          <w:highlight w:val="none"/>
        </w:rPr>
      </w:pPr>
    </w:p>
    <w:p w14:paraId="4B5FE66A">
      <w:pPr>
        <w:autoSpaceDE w:val="0"/>
        <w:autoSpaceDN w:val="0"/>
        <w:adjustRightInd w:val="0"/>
        <w:rPr>
          <w:color w:val="auto"/>
          <w:highlight w:val="none"/>
        </w:rPr>
      </w:pPr>
    </w:p>
    <w:p w14:paraId="28962133">
      <w:pPr>
        <w:autoSpaceDE w:val="0"/>
        <w:autoSpaceDN w:val="0"/>
        <w:adjustRightInd w:val="0"/>
        <w:rPr>
          <w:color w:val="auto"/>
          <w:highlight w:val="none"/>
        </w:rPr>
      </w:pPr>
    </w:p>
    <w:p w14:paraId="1D2F22EA">
      <w:pPr>
        <w:autoSpaceDE w:val="0"/>
        <w:autoSpaceDN w:val="0"/>
        <w:adjustRightInd w:val="0"/>
        <w:rPr>
          <w:color w:val="auto"/>
          <w:highlight w:val="none"/>
        </w:rPr>
      </w:pPr>
    </w:p>
    <w:p w14:paraId="664CF4AE">
      <w:pPr>
        <w:autoSpaceDE w:val="0"/>
        <w:autoSpaceDN w:val="0"/>
        <w:adjustRightInd w:val="0"/>
        <w:rPr>
          <w:color w:val="auto"/>
          <w:highlight w:val="none"/>
        </w:rPr>
      </w:pPr>
    </w:p>
    <w:p w14:paraId="653189A3">
      <w:pPr>
        <w:autoSpaceDE w:val="0"/>
        <w:autoSpaceDN w:val="0"/>
        <w:adjustRightInd w:val="0"/>
        <w:rPr>
          <w:color w:val="auto"/>
          <w:highlight w:val="none"/>
        </w:rPr>
      </w:pPr>
    </w:p>
    <w:p w14:paraId="14C7E7AD">
      <w:pPr>
        <w:autoSpaceDE w:val="0"/>
        <w:autoSpaceDN w:val="0"/>
        <w:adjustRightInd w:val="0"/>
        <w:rPr>
          <w:rFonts w:hint="default"/>
          <w:bCs/>
          <w:color w:val="auto"/>
          <w:szCs w:val="21"/>
          <w:highlight w:val="none"/>
          <w:lang w:val="en-US"/>
        </w:rPr>
      </w:pPr>
      <w:r>
        <w:rPr>
          <w:rFonts w:hint="eastAsia"/>
          <w:bCs/>
          <w:color w:val="auto"/>
          <w:sz w:val="28"/>
          <w:szCs w:val="28"/>
          <w:highlight w:val="none"/>
          <w:lang w:val="en-US" w:eastAsia="zh-CN"/>
        </w:rPr>
        <w:t>附件1</w:t>
      </w:r>
    </w:p>
    <w:p w14:paraId="6727CB3C">
      <w:pPr>
        <w:autoSpaceDE w:val="0"/>
        <w:autoSpaceDN w:val="0"/>
        <w:adjustRightInd w:val="0"/>
        <w:ind w:left="-540" w:leftChars="-257" w:firstLine="1135" w:firstLineChars="257"/>
        <w:jc w:val="center"/>
        <w:rPr>
          <w:rFonts w:ascii="宋体" w:hAnsi="宋体" w:cs="宋体"/>
          <w:b/>
          <w:bCs/>
          <w:color w:val="auto"/>
          <w:sz w:val="44"/>
          <w:szCs w:val="44"/>
          <w:highlight w:val="none"/>
          <w:lang w:val="zh-CN"/>
        </w:rPr>
      </w:pPr>
      <w:bookmarkStart w:id="77" w:name="_GoBack"/>
      <w:bookmarkEnd w:id="77"/>
    </w:p>
    <w:p w14:paraId="466F75B3">
      <w:pPr>
        <w:bidi w:val="0"/>
        <w:jc w:val="center"/>
        <w:rPr>
          <w:rFonts w:hint="eastAsia"/>
          <w:b/>
          <w:bCs/>
          <w:color w:val="auto"/>
          <w:sz w:val="44"/>
          <w:szCs w:val="44"/>
          <w:highlight w:val="none"/>
          <w:lang w:val="zh-CN"/>
        </w:rPr>
      </w:pPr>
      <w:r>
        <w:rPr>
          <w:rFonts w:hint="eastAsia"/>
          <w:b/>
          <w:bCs/>
          <w:color w:val="auto"/>
          <w:sz w:val="44"/>
          <w:szCs w:val="44"/>
          <w:highlight w:val="none"/>
          <w:lang w:val="zh-CN"/>
        </w:rPr>
        <w:t>广州建设工程施工招标投标书</w:t>
      </w:r>
    </w:p>
    <w:p w14:paraId="6FB5FF74">
      <w:pPr>
        <w:bidi w:val="0"/>
        <w:jc w:val="center"/>
        <w:rPr>
          <w:color w:val="auto"/>
          <w:sz w:val="28"/>
          <w:szCs w:val="28"/>
          <w:highlight w:val="none"/>
          <w:lang w:val="zh-CN"/>
        </w:rPr>
      </w:pPr>
      <w:r>
        <w:rPr>
          <w:rFonts w:hint="eastAsia"/>
          <w:color w:val="auto"/>
          <w:sz w:val="28"/>
          <w:szCs w:val="28"/>
          <w:highlight w:val="none"/>
        </w:rPr>
        <w:t>（适用于技术标与经济标同时开启）</w:t>
      </w:r>
    </w:p>
    <w:tbl>
      <w:tblPr>
        <w:tblStyle w:val="19"/>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6BC2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6C07814">
            <w:pPr>
              <w:bidi w:val="0"/>
              <w:rPr>
                <w:color w:val="auto"/>
                <w:sz w:val="28"/>
                <w:szCs w:val="28"/>
                <w:highlight w:val="none"/>
                <w:lang w:val="zh-CN"/>
              </w:rPr>
            </w:pPr>
            <w:r>
              <w:rPr>
                <w:rFonts w:hint="eastAsia"/>
                <w:color w:val="auto"/>
                <w:sz w:val="28"/>
                <w:szCs w:val="28"/>
                <w:highlight w:val="none"/>
                <w:lang w:val="zh-CN"/>
              </w:rPr>
              <w:t>工</w:t>
            </w:r>
            <w:r>
              <w:rPr>
                <w:color w:val="auto"/>
                <w:sz w:val="28"/>
                <w:szCs w:val="28"/>
                <w:highlight w:val="none"/>
                <w:lang w:val="zh-CN"/>
              </w:rPr>
              <w:t xml:space="preserve"> </w:t>
            </w:r>
            <w:r>
              <w:rPr>
                <w:rFonts w:hint="eastAsia"/>
                <w:color w:val="auto"/>
                <w:sz w:val="28"/>
                <w:szCs w:val="28"/>
                <w:highlight w:val="none"/>
                <w:lang w:val="zh-CN"/>
              </w:rPr>
              <w:t>程</w:t>
            </w:r>
            <w:r>
              <w:rPr>
                <w:color w:val="auto"/>
                <w:sz w:val="28"/>
                <w:szCs w:val="28"/>
                <w:highlight w:val="none"/>
                <w:lang w:val="zh-CN"/>
              </w:rPr>
              <w:t xml:space="preserve"> </w:t>
            </w:r>
            <w:r>
              <w:rPr>
                <w:rFonts w:hint="eastAsia"/>
                <w:color w:val="auto"/>
                <w:sz w:val="28"/>
                <w:szCs w:val="28"/>
                <w:highlight w:val="none"/>
                <w:lang w:val="zh-CN"/>
              </w:rPr>
              <w:t>名</w:t>
            </w:r>
            <w:r>
              <w:rPr>
                <w:color w:val="auto"/>
                <w:sz w:val="28"/>
                <w:szCs w:val="28"/>
                <w:highlight w:val="none"/>
                <w:lang w:val="zh-CN"/>
              </w:rPr>
              <w:t xml:space="preserve"> </w:t>
            </w:r>
            <w:r>
              <w:rPr>
                <w:rFonts w:hint="eastAsia"/>
                <w:color w:val="auto"/>
                <w:sz w:val="28"/>
                <w:szCs w:val="28"/>
                <w:highlight w:val="none"/>
                <w:lang w:val="zh-CN"/>
              </w:rPr>
              <w:t>称</w:t>
            </w:r>
          </w:p>
        </w:tc>
        <w:tc>
          <w:tcPr>
            <w:tcW w:w="3574" w:type="dxa"/>
            <w:tcBorders>
              <w:top w:val="single" w:color="auto" w:sz="4" w:space="0"/>
              <w:left w:val="single" w:color="auto" w:sz="4" w:space="0"/>
              <w:bottom w:val="single" w:color="auto" w:sz="4" w:space="0"/>
              <w:right w:val="single" w:color="auto" w:sz="4" w:space="0"/>
            </w:tcBorders>
          </w:tcPr>
          <w:p w14:paraId="4CB1A5F6">
            <w:pPr>
              <w:bidi w:val="0"/>
              <w:rPr>
                <w:color w:val="auto"/>
                <w:sz w:val="28"/>
                <w:szCs w:val="28"/>
                <w:highlight w:val="none"/>
                <w:lang w:val="zh-CN"/>
              </w:rPr>
            </w:pPr>
          </w:p>
        </w:tc>
      </w:tr>
      <w:tr w14:paraId="4570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245612E">
            <w:pPr>
              <w:bidi w:val="0"/>
              <w:rPr>
                <w:color w:val="auto"/>
                <w:sz w:val="28"/>
                <w:szCs w:val="28"/>
                <w:highlight w:val="none"/>
                <w:lang w:val="zh-CN"/>
              </w:rPr>
            </w:pPr>
            <w:r>
              <w:rPr>
                <w:rFonts w:hint="eastAsia"/>
                <w:color w:val="auto"/>
                <w:sz w:val="28"/>
                <w:szCs w:val="28"/>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6A93DC99">
            <w:pPr>
              <w:bidi w:val="0"/>
              <w:rPr>
                <w:color w:val="auto"/>
                <w:sz w:val="28"/>
                <w:szCs w:val="28"/>
                <w:highlight w:val="none"/>
                <w:lang w:val="zh-CN"/>
              </w:rPr>
            </w:pPr>
          </w:p>
        </w:tc>
      </w:tr>
      <w:tr w14:paraId="7811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0E4EF6D">
            <w:pPr>
              <w:bidi w:val="0"/>
              <w:rPr>
                <w:color w:val="auto"/>
                <w:sz w:val="28"/>
                <w:szCs w:val="28"/>
                <w:highlight w:val="none"/>
                <w:lang w:val="zh-CN"/>
              </w:rPr>
            </w:pPr>
            <w:r>
              <w:rPr>
                <w:rFonts w:hint="eastAsia"/>
                <w:color w:val="auto"/>
                <w:sz w:val="28"/>
                <w:szCs w:val="28"/>
                <w:highlight w:val="none"/>
                <w:lang w:val="zh-CN"/>
              </w:rPr>
              <w:t>其中：人工费（元）</w:t>
            </w:r>
          </w:p>
        </w:tc>
        <w:tc>
          <w:tcPr>
            <w:tcW w:w="3574" w:type="dxa"/>
            <w:tcBorders>
              <w:top w:val="single" w:color="auto" w:sz="4" w:space="0"/>
              <w:left w:val="single" w:color="auto" w:sz="4" w:space="0"/>
              <w:bottom w:val="single" w:color="auto" w:sz="4" w:space="0"/>
              <w:right w:val="single" w:color="auto" w:sz="4" w:space="0"/>
            </w:tcBorders>
            <w:vAlign w:val="center"/>
          </w:tcPr>
          <w:p w14:paraId="0A3D4E47">
            <w:pPr>
              <w:bidi w:val="0"/>
              <w:rPr>
                <w:color w:val="auto"/>
                <w:sz w:val="28"/>
                <w:szCs w:val="28"/>
                <w:highlight w:val="none"/>
                <w:lang w:val="zh-CN"/>
              </w:rPr>
            </w:pPr>
          </w:p>
        </w:tc>
      </w:tr>
      <w:tr w14:paraId="25C7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3123C669">
            <w:pPr>
              <w:bidi w:val="0"/>
              <w:rPr>
                <w:color w:val="auto"/>
                <w:sz w:val="28"/>
                <w:szCs w:val="28"/>
                <w:highlight w:val="none"/>
                <w:lang w:val="zh-CN"/>
              </w:rPr>
            </w:pPr>
            <w:r>
              <w:rPr>
                <w:rFonts w:hint="eastAsia"/>
                <w:color w:val="auto"/>
                <w:sz w:val="28"/>
                <w:szCs w:val="28"/>
                <w:highlight w:val="none"/>
                <w:lang w:val="zh-CN"/>
              </w:rPr>
              <w:t>其中：安全生产措施费（元）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0D7B3224">
            <w:pPr>
              <w:bidi w:val="0"/>
              <w:rPr>
                <w:color w:val="auto"/>
                <w:sz w:val="28"/>
                <w:szCs w:val="28"/>
                <w:highlight w:val="none"/>
                <w:lang w:val="zh-CN"/>
              </w:rPr>
            </w:pPr>
          </w:p>
        </w:tc>
      </w:tr>
      <w:tr w14:paraId="4FA7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DA87F98">
            <w:pPr>
              <w:bidi w:val="0"/>
              <w:rPr>
                <w:color w:val="auto"/>
                <w:sz w:val="28"/>
                <w:szCs w:val="28"/>
                <w:highlight w:val="none"/>
                <w:lang w:val="zh-CN"/>
              </w:rPr>
            </w:pPr>
            <w:r>
              <w:rPr>
                <w:rFonts w:hint="eastAsia"/>
                <w:color w:val="auto"/>
                <w:sz w:val="28"/>
                <w:szCs w:val="28"/>
                <w:highlight w:val="none"/>
                <w:lang w:val="zh-CN"/>
              </w:rPr>
              <w:t>投</w:t>
            </w:r>
            <w:r>
              <w:rPr>
                <w:color w:val="auto"/>
                <w:sz w:val="28"/>
                <w:szCs w:val="28"/>
                <w:highlight w:val="none"/>
                <w:lang w:val="zh-CN"/>
              </w:rPr>
              <w:t xml:space="preserve"> </w:t>
            </w:r>
            <w:r>
              <w:rPr>
                <w:rFonts w:hint="eastAsia"/>
                <w:color w:val="auto"/>
                <w:sz w:val="28"/>
                <w:szCs w:val="28"/>
                <w:highlight w:val="none"/>
                <w:lang w:val="zh-CN"/>
              </w:rPr>
              <w:t>标</w:t>
            </w:r>
            <w:r>
              <w:rPr>
                <w:color w:val="auto"/>
                <w:sz w:val="28"/>
                <w:szCs w:val="28"/>
                <w:highlight w:val="none"/>
                <w:lang w:val="zh-CN"/>
              </w:rPr>
              <w:t xml:space="preserve"> </w:t>
            </w:r>
            <w:r>
              <w:rPr>
                <w:rFonts w:hint="eastAsia"/>
                <w:color w:val="auto"/>
                <w:sz w:val="28"/>
                <w:szCs w:val="28"/>
                <w:highlight w:val="none"/>
                <w:lang w:val="zh-CN"/>
              </w:rPr>
              <w:t>总工</w:t>
            </w:r>
            <w:r>
              <w:rPr>
                <w:color w:val="auto"/>
                <w:sz w:val="28"/>
                <w:szCs w:val="28"/>
                <w:highlight w:val="none"/>
                <w:lang w:val="zh-CN"/>
              </w:rPr>
              <w:t xml:space="preserve"> </w:t>
            </w:r>
            <w:r>
              <w:rPr>
                <w:rFonts w:hint="eastAsia"/>
                <w:color w:val="auto"/>
                <w:sz w:val="28"/>
                <w:szCs w:val="28"/>
                <w:highlight w:val="none"/>
                <w:lang w:val="zh-CN"/>
              </w:rPr>
              <w:t>期</w:t>
            </w:r>
          </w:p>
        </w:tc>
        <w:tc>
          <w:tcPr>
            <w:tcW w:w="3574" w:type="dxa"/>
            <w:tcBorders>
              <w:top w:val="single" w:color="auto" w:sz="4" w:space="0"/>
              <w:left w:val="single" w:color="auto" w:sz="4" w:space="0"/>
              <w:bottom w:val="single" w:color="auto" w:sz="4" w:space="0"/>
              <w:right w:val="single" w:color="auto" w:sz="4" w:space="0"/>
            </w:tcBorders>
          </w:tcPr>
          <w:p w14:paraId="45B0255F">
            <w:pPr>
              <w:bidi w:val="0"/>
              <w:rPr>
                <w:color w:val="auto"/>
                <w:sz w:val="28"/>
                <w:szCs w:val="28"/>
                <w:highlight w:val="none"/>
                <w:lang w:val="zh-CN"/>
              </w:rPr>
            </w:pPr>
          </w:p>
        </w:tc>
      </w:tr>
      <w:tr w14:paraId="6982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DDBC584">
            <w:pPr>
              <w:bidi w:val="0"/>
              <w:rPr>
                <w:color w:val="auto"/>
                <w:sz w:val="28"/>
                <w:szCs w:val="28"/>
                <w:highlight w:val="none"/>
              </w:rPr>
            </w:pPr>
            <w:r>
              <w:rPr>
                <w:rFonts w:hint="eastAsia"/>
                <w:color w:val="auto"/>
                <w:sz w:val="28"/>
                <w:szCs w:val="28"/>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3F51AD61">
            <w:pPr>
              <w:bidi w:val="0"/>
              <w:rPr>
                <w:color w:val="auto"/>
                <w:sz w:val="28"/>
                <w:szCs w:val="28"/>
                <w:highlight w:val="none"/>
                <w:lang w:val="zh-CN"/>
              </w:rPr>
            </w:pPr>
          </w:p>
        </w:tc>
      </w:tr>
      <w:tr w14:paraId="7DA1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5F3487B0">
            <w:pPr>
              <w:bidi w:val="0"/>
              <w:rPr>
                <w:color w:val="auto"/>
                <w:sz w:val="28"/>
                <w:szCs w:val="28"/>
                <w:highlight w:val="none"/>
                <w:lang w:val="zh-CN"/>
              </w:rPr>
            </w:pPr>
            <w:r>
              <w:rPr>
                <w:rFonts w:hint="eastAsia"/>
                <w:color w:val="auto"/>
                <w:sz w:val="28"/>
                <w:szCs w:val="28"/>
                <w:highlight w:val="none"/>
                <w:lang w:val="zh-CN"/>
              </w:rPr>
              <w:t>保</w:t>
            </w:r>
            <w:r>
              <w:rPr>
                <w:color w:val="auto"/>
                <w:sz w:val="28"/>
                <w:szCs w:val="28"/>
                <w:highlight w:val="none"/>
                <w:lang w:val="zh-CN"/>
              </w:rPr>
              <w:t xml:space="preserve"> </w:t>
            </w:r>
            <w:r>
              <w:rPr>
                <w:rFonts w:hint="eastAsia"/>
                <w:color w:val="auto"/>
                <w:sz w:val="28"/>
                <w:szCs w:val="28"/>
                <w:highlight w:val="none"/>
                <w:lang w:val="zh-CN"/>
              </w:rPr>
              <w:t>修</w:t>
            </w:r>
            <w:r>
              <w:rPr>
                <w:color w:val="auto"/>
                <w:sz w:val="28"/>
                <w:szCs w:val="28"/>
                <w:highlight w:val="none"/>
                <w:lang w:val="zh-CN"/>
              </w:rPr>
              <w:t xml:space="preserve"> </w:t>
            </w:r>
            <w:r>
              <w:rPr>
                <w:rFonts w:hint="eastAsia"/>
                <w:color w:val="auto"/>
                <w:sz w:val="28"/>
                <w:szCs w:val="28"/>
                <w:highlight w:val="none"/>
                <w:lang w:val="zh-CN"/>
              </w:rPr>
              <w:t>期</w:t>
            </w:r>
            <w:r>
              <w:rPr>
                <w:color w:val="auto"/>
                <w:sz w:val="28"/>
                <w:szCs w:val="28"/>
                <w:highlight w:val="none"/>
                <w:lang w:val="zh-CN"/>
              </w:rPr>
              <w:t xml:space="preserve"> </w:t>
            </w:r>
            <w:r>
              <w:rPr>
                <w:rFonts w:hint="eastAsia"/>
                <w:color w:val="auto"/>
                <w:sz w:val="28"/>
                <w:szCs w:val="28"/>
                <w:highlight w:val="none"/>
                <w:lang w:val="zh-CN"/>
              </w:rPr>
              <w:t>限</w:t>
            </w:r>
          </w:p>
        </w:tc>
        <w:tc>
          <w:tcPr>
            <w:tcW w:w="3574" w:type="dxa"/>
            <w:tcBorders>
              <w:top w:val="single" w:color="auto" w:sz="4" w:space="0"/>
              <w:left w:val="single" w:color="auto" w:sz="4" w:space="0"/>
              <w:bottom w:val="single" w:color="auto" w:sz="4" w:space="0"/>
              <w:right w:val="single" w:color="auto" w:sz="4" w:space="0"/>
            </w:tcBorders>
          </w:tcPr>
          <w:p w14:paraId="463594BB">
            <w:pPr>
              <w:bidi w:val="0"/>
              <w:rPr>
                <w:color w:val="auto"/>
                <w:sz w:val="28"/>
                <w:szCs w:val="28"/>
                <w:highlight w:val="none"/>
                <w:lang w:val="zh-CN"/>
              </w:rPr>
            </w:pPr>
          </w:p>
        </w:tc>
      </w:tr>
    </w:tbl>
    <w:p w14:paraId="5120D88F">
      <w:pPr>
        <w:bidi w:val="0"/>
        <w:rPr>
          <w:color w:val="auto"/>
          <w:highlight w:val="none"/>
        </w:rPr>
      </w:pPr>
    </w:p>
    <w:tbl>
      <w:tblPr>
        <w:tblStyle w:val="19"/>
        <w:tblW w:w="9008" w:type="dxa"/>
        <w:tblInd w:w="0" w:type="dxa"/>
        <w:tblLayout w:type="fixed"/>
        <w:tblCellMar>
          <w:top w:w="0" w:type="dxa"/>
          <w:left w:w="108" w:type="dxa"/>
          <w:bottom w:w="0" w:type="dxa"/>
          <w:right w:w="108" w:type="dxa"/>
        </w:tblCellMar>
      </w:tblPr>
      <w:tblGrid>
        <w:gridCol w:w="9008"/>
      </w:tblGrid>
      <w:tr w14:paraId="56B7D4F5">
        <w:tblPrEx>
          <w:tblCellMar>
            <w:top w:w="0" w:type="dxa"/>
            <w:left w:w="108" w:type="dxa"/>
            <w:bottom w:w="0" w:type="dxa"/>
            <w:right w:w="108" w:type="dxa"/>
          </w:tblCellMar>
        </w:tblPrEx>
        <w:trPr>
          <w:trHeight w:val="195" w:hRule="atLeast"/>
        </w:trPr>
        <w:tc>
          <w:tcPr>
            <w:tcW w:w="9008" w:type="dxa"/>
            <w:tcBorders>
              <w:top w:val="nil"/>
              <w:left w:val="nil"/>
              <w:bottom w:val="nil"/>
              <w:right w:val="nil"/>
            </w:tcBorders>
            <w:noWrap/>
            <w:vAlign w:val="bottom"/>
          </w:tcPr>
          <w:p w14:paraId="55AA2D39">
            <w:pPr>
              <w:bidi w:val="0"/>
              <w:rPr>
                <w:color w:val="auto"/>
                <w:highlight w:val="none"/>
              </w:rPr>
            </w:pPr>
            <w:r>
              <w:rPr>
                <w:color w:val="auto"/>
                <w:highlight w:val="none"/>
              </w:rPr>
              <w:t xml:space="preserve">                                                                                             </w:t>
            </w:r>
          </w:p>
        </w:tc>
      </w:tr>
    </w:tbl>
    <w:p w14:paraId="7D3FDD28">
      <w:pPr>
        <w:rPr>
          <w:rFonts w:hint="eastAsia"/>
          <w:bCs/>
          <w:color w:val="auto"/>
          <w:sz w:val="28"/>
          <w:szCs w:val="28"/>
          <w:highlight w:val="none"/>
          <w:lang w:val="en-US" w:eastAsia="zh-CN"/>
        </w:rPr>
      </w:pPr>
      <w:r>
        <w:rPr>
          <w:color w:val="auto"/>
          <w:highlight w:val="none"/>
        </w:rPr>
        <w:br w:type="page"/>
      </w:r>
      <w:bookmarkStart w:id="68" w:name="_Toc194440095"/>
      <w:bookmarkStart w:id="69" w:name="_Toc184468518"/>
      <w:bookmarkStart w:id="70" w:name="_Toc60070622"/>
      <w:r>
        <w:rPr>
          <w:rFonts w:hint="eastAsia"/>
          <w:bCs/>
          <w:color w:val="auto"/>
          <w:sz w:val="28"/>
          <w:szCs w:val="28"/>
          <w:highlight w:val="none"/>
          <w:lang w:val="en-US" w:eastAsia="zh-CN"/>
        </w:rPr>
        <w:t>附件二</w:t>
      </w:r>
      <w:bookmarkEnd w:id="68"/>
      <w:bookmarkEnd w:id="69"/>
      <w:bookmarkEnd w:id="70"/>
    </w:p>
    <w:p w14:paraId="272CB3C8">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投标函</w:t>
      </w:r>
    </w:p>
    <w:p w14:paraId="73039222">
      <w:pPr>
        <w:topLinePunct/>
        <w:spacing w:line="360" w:lineRule="auto"/>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致：</w:t>
      </w:r>
      <w:r>
        <w:rPr>
          <w:rFonts w:ascii="宋体" w:hAnsi="宋体" w:cs="宋体"/>
          <w:snapToGrid w:val="0"/>
          <w:color w:val="auto"/>
          <w:spacing w:val="4"/>
          <w:kern w:val="0"/>
          <w:sz w:val="24"/>
          <w:szCs w:val="24"/>
          <w:highlight w:val="none"/>
          <w:u w:val="single"/>
        </w:rPr>
        <w:t xml:space="preserve"> （招标人名称） </w:t>
      </w:r>
    </w:p>
    <w:p w14:paraId="1FB72C1F">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1.根据已收到贵方的项目编号为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的</w:t>
      </w:r>
      <w:r>
        <w:rPr>
          <w:rFonts w:ascii="宋体" w:hAnsi="宋体" w:cs="宋体"/>
          <w:color w:val="auto"/>
          <w:sz w:val="24"/>
          <w:szCs w:val="24"/>
          <w:highlight w:val="none"/>
          <w:u w:val="single"/>
        </w:rPr>
        <w:t xml:space="preserve">          项目</w:t>
      </w:r>
      <w:r>
        <w:rPr>
          <w:rFonts w:hint="eastAsia" w:ascii="宋体" w:hAnsi="宋体" w:cs="宋体"/>
          <w:color w:val="auto"/>
          <w:sz w:val="24"/>
          <w:szCs w:val="24"/>
          <w:highlight w:val="none"/>
        </w:rPr>
        <w:t>的招标文件，并已详细审核了全部招标文件及有关附件。</w:t>
      </w:r>
    </w:p>
    <w:p w14:paraId="55ED6E0D">
      <w:pPr>
        <w:spacing w:line="360" w:lineRule="auto"/>
        <w:ind w:firstLine="523" w:firstLineChars="218"/>
        <w:rPr>
          <w:rFonts w:hint="eastAsia" w:ascii="宋体" w:hAnsi="宋体" w:cs="宋体"/>
          <w:color w:val="auto"/>
          <w:sz w:val="24"/>
          <w:szCs w:val="24"/>
          <w:highlight w:val="none"/>
        </w:rPr>
      </w:pPr>
      <w:r>
        <w:rPr>
          <w:rFonts w:ascii="宋体" w:hAnsi="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68E9E71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愿以经济标中的投标报价并按上述合同条款、标准和技术规范、图纸、工程量清单等的要求承包上述工程的施工、竣工并修补其任何缺陷。</w:t>
      </w:r>
    </w:p>
    <w:p w14:paraId="690E5331">
      <w:pPr>
        <w:spacing w:line="360" w:lineRule="auto"/>
        <w:rPr>
          <w:rFonts w:hint="eastAsia" w:ascii="宋体" w:hAnsi="宋体" w:cs="宋体"/>
          <w:color w:val="auto"/>
          <w:sz w:val="24"/>
          <w:szCs w:val="24"/>
          <w:highlight w:val="none"/>
        </w:rPr>
      </w:pPr>
      <w:r>
        <w:rPr>
          <w:rFonts w:ascii="宋体" w:hAnsi="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回投标或放弃中标资格，给贵方造成损失的，贵方有权要求我方进行赔偿。</w:t>
      </w:r>
    </w:p>
    <w:p w14:paraId="27710E98">
      <w:pPr>
        <w:spacing w:line="360" w:lineRule="auto"/>
        <w:rPr>
          <w:rFonts w:hint="eastAsia" w:ascii="宋体" w:hAnsi="宋体" w:cs="宋体"/>
          <w:color w:val="auto"/>
          <w:sz w:val="24"/>
          <w:szCs w:val="24"/>
          <w:highlight w:val="none"/>
        </w:rPr>
      </w:pPr>
      <w:r>
        <w:rPr>
          <w:rFonts w:ascii="宋体" w:hAnsi="宋体" w:cs="宋体"/>
          <w:color w:val="auto"/>
          <w:sz w:val="24"/>
          <w:szCs w:val="24"/>
          <w:highlight w:val="none"/>
        </w:rPr>
        <w:t xml:space="preserve">    4.我方理解贵方将不受必须接受你们所收到的最低标价或其它任何投标文件的约束。</w:t>
      </w:r>
    </w:p>
    <w:p w14:paraId="229FCB9A">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5.如果我方中标，我方保证按招标文件中规定的工期内完成并移交本工程，质量标准达到招标文件中的要求。</w:t>
      </w:r>
    </w:p>
    <w:p w14:paraId="2A0BA5E8">
      <w:pPr>
        <w:spacing w:line="360" w:lineRule="auto"/>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6.如果我方中标，我方将按照规定递交由招标人认可，并在招标文件中规定金额的履约保函。</w:t>
      </w:r>
    </w:p>
    <w:p w14:paraId="260658D6">
      <w:pPr>
        <w:spacing w:line="360" w:lineRule="auto"/>
        <w:ind w:firstLine="480"/>
        <w:rPr>
          <w:rFonts w:hint="eastAsia" w:ascii="宋体" w:hAnsi="宋体" w:cs="宋体"/>
          <w:color w:val="auto"/>
          <w:sz w:val="24"/>
          <w:szCs w:val="24"/>
          <w:highlight w:val="none"/>
        </w:rPr>
      </w:pPr>
      <w:r>
        <w:rPr>
          <w:rFonts w:ascii="宋体" w:hAnsi="宋体" w:cs="宋体"/>
          <w:color w:val="auto"/>
          <w:sz w:val="24"/>
          <w:szCs w:val="24"/>
          <w:highlight w:val="none"/>
        </w:rPr>
        <w:t>7.除非另外达成协议并生效，贵方的中标通知书和本投标文件将成为约束双方的合同文件的组成部分。</w:t>
      </w:r>
    </w:p>
    <w:p w14:paraId="782BE685">
      <w:pPr>
        <w:spacing w:line="360" w:lineRule="auto"/>
        <w:ind w:firstLine="480"/>
        <w:rPr>
          <w:rFonts w:hint="eastAsia" w:ascii="宋体" w:hAnsi="宋体" w:cs="宋体"/>
          <w:color w:val="auto"/>
          <w:sz w:val="24"/>
          <w:szCs w:val="24"/>
          <w:highlight w:val="none"/>
        </w:rPr>
      </w:pPr>
      <w:r>
        <w:rPr>
          <w:rFonts w:ascii="宋体" w:hAnsi="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0E14EBFC">
      <w:pPr>
        <w:topLinePunct/>
        <w:spacing w:line="360" w:lineRule="auto"/>
        <w:ind w:firstLine="691" w:firstLineChars="279"/>
        <w:rPr>
          <w:rFonts w:hint="eastAsia" w:ascii="宋体" w:hAnsi="宋体" w:cs="宋体"/>
          <w:snapToGrid w:val="0"/>
          <w:color w:val="auto"/>
          <w:spacing w:val="4"/>
          <w:kern w:val="0"/>
          <w:sz w:val="24"/>
          <w:szCs w:val="24"/>
          <w:highlight w:val="none"/>
        </w:rPr>
      </w:pPr>
    </w:p>
    <w:p w14:paraId="609DE378">
      <w:pPr>
        <w:topLinePunct/>
        <w:spacing w:line="360" w:lineRule="auto"/>
        <w:ind w:firstLine="691" w:firstLineChars="279"/>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w:t>
      </w:r>
      <w:r>
        <w:rPr>
          <w:rFonts w:ascii="宋体" w:hAnsi="宋体" w:cs="宋体"/>
          <w:snapToGrid w:val="0"/>
          <w:color w:val="auto"/>
          <w:spacing w:val="4"/>
          <w:kern w:val="0"/>
          <w:sz w:val="24"/>
          <w:szCs w:val="24"/>
          <w:highlight w:val="none"/>
        </w:rPr>
        <w:t xml:space="preserve"> </w:t>
      </w:r>
      <w:r>
        <w:rPr>
          <w:rFonts w:hint="eastAsia" w:ascii="宋体" w:hAnsi="宋体" w:cs="宋体"/>
          <w:snapToGrid w:val="0"/>
          <w:color w:val="auto"/>
          <w:spacing w:val="4"/>
          <w:kern w:val="0"/>
          <w:sz w:val="24"/>
          <w:szCs w:val="24"/>
          <w:highlight w:val="none"/>
        </w:rPr>
        <w:t>标</w:t>
      </w:r>
      <w:r>
        <w:rPr>
          <w:rFonts w:ascii="宋体" w:hAnsi="宋体" w:cs="宋体"/>
          <w:snapToGrid w:val="0"/>
          <w:color w:val="auto"/>
          <w:spacing w:val="4"/>
          <w:kern w:val="0"/>
          <w:sz w:val="24"/>
          <w:szCs w:val="24"/>
          <w:highlight w:val="none"/>
        </w:rPr>
        <w:t xml:space="preserve"> </w:t>
      </w:r>
      <w:r>
        <w:rPr>
          <w:rFonts w:hint="eastAsia" w:ascii="宋体" w:hAnsi="宋体" w:cs="宋体"/>
          <w:snapToGrid w:val="0"/>
          <w:color w:val="auto"/>
          <w:spacing w:val="4"/>
          <w:kern w:val="0"/>
          <w:sz w:val="24"/>
          <w:szCs w:val="24"/>
          <w:highlight w:val="none"/>
        </w:rPr>
        <w:t>人：（盖章）</w:t>
      </w:r>
    </w:p>
    <w:p w14:paraId="04C05D0A">
      <w:pPr>
        <w:spacing w:line="360" w:lineRule="auto"/>
        <w:ind w:firstLine="691" w:firstLineChars="279"/>
        <w:jc w:val="left"/>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w:t>
      </w:r>
      <w:r>
        <w:rPr>
          <w:rFonts w:ascii="宋体" w:hAnsi="宋体" w:cs="宋体"/>
          <w:snapToGrid w:val="0"/>
          <w:color w:val="auto"/>
          <w:spacing w:val="4"/>
          <w:kern w:val="0"/>
          <w:sz w:val="24"/>
          <w:szCs w:val="24"/>
          <w:highlight w:val="none"/>
        </w:rPr>
        <w:t xml:space="preserve">    </w:t>
      </w:r>
      <w:r>
        <w:rPr>
          <w:rFonts w:hint="eastAsia" w:ascii="宋体" w:hAnsi="宋体" w:cs="宋体"/>
          <w:snapToGrid w:val="0"/>
          <w:color w:val="auto"/>
          <w:spacing w:val="4"/>
          <w:kern w:val="0"/>
          <w:sz w:val="24"/>
          <w:szCs w:val="24"/>
          <w:highlight w:val="none"/>
        </w:rPr>
        <w:t>期：</w:t>
      </w:r>
    </w:p>
    <w:p w14:paraId="6A7CD8F4">
      <w:pPr>
        <w:autoSpaceDE w:val="0"/>
        <w:autoSpaceDN w:val="0"/>
        <w:adjustRightInd w:val="0"/>
        <w:rPr>
          <w:rFonts w:hint="eastAsia" w:ascii="Calibri" w:hAnsi="Calibri" w:eastAsia="宋体" w:cs="Times New Roman"/>
          <w:color w:val="auto"/>
          <w:kern w:val="2"/>
          <w:sz w:val="28"/>
          <w:szCs w:val="28"/>
          <w:highlight w:val="none"/>
        </w:rPr>
      </w:pPr>
      <w:r>
        <w:rPr>
          <w:color w:val="auto"/>
          <w:highlight w:val="none"/>
        </w:rPr>
        <w:br w:type="page"/>
      </w:r>
      <w:r>
        <w:rPr>
          <w:rFonts w:hint="eastAsia"/>
          <w:bCs/>
          <w:color w:val="auto"/>
          <w:sz w:val="28"/>
          <w:szCs w:val="28"/>
          <w:highlight w:val="none"/>
          <w:lang w:val="en-US" w:eastAsia="zh-CN"/>
        </w:rPr>
        <w:t>附件三</w:t>
      </w:r>
    </w:p>
    <w:p w14:paraId="400B3D75">
      <w:pPr>
        <w:keepNext w:val="0"/>
        <w:keepLines w:val="0"/>
        <w:widowControl w:val="0"/>
        <w:suppressLineNumbers w:val="0"/>
        <w:spacing w:before="0" w:beforeAutospacing="0" w:after="0" w:afterAutospacing="0"/>
        <w:ind w:left="0" w:right="0"/>
        <w:jc w:val="center"/>
        <w:rPr>
          <w:rFonts w:hint="default" w:ascii="Arial" w:hAnsi="Arial" w:eastAsia="宋体" w:cs="Times New Roman"/>
          <w:b/>
          <w:bCs w:val="0"/>
          <w:color w:val="auto"/>
          <w:kern w:val="44"/>
          <w:sz w:val="28"/>
          <w:szCs w:val="28"/>
          <w:highlight w:val="none"/>
        </w:rPr>
      </w:pPr>
      <w:r>
        <w:rPr>
          <w:rFonts w:hint="eastAsia" w:ascii="宋体" w:hAnsi="宋体" w:eastAsia="宋体" w:cs="宋体"/>
          <w:b/>
          <w:bCs w:val="0"/>
          <w:color w:val="auto"/>
          <w:kern w:val="44"/>
          <w:sz w:val="28"/>
          <w:szCs w:val="28"/>
          <w:highlight w:val="none"/>
          <w:lang w:val="en-US" w:eastAsia="zh-CN" w:bidi="ar"/>
        </w:rPr>
        <w:t>施工项目管理团队人员信息表</w:t>
      </w:r>
    </w:p>
    <w:p w14:paraId="2722CCA0">
      <w:pPr>
        <w:keepNext w:val="0"/>
        <w:keepLines w:val="0"/>
        <w:widowControl w:val="0"/>
        <w:suppressLineNumbers w:val="0"/>
        <w:spacing w:before="0" w:beforeAutospacing="0" w:after="0" w:afterAutospacing="0"/>
        <w:ind w:left="0" w:right="0"/>
        <w:jc w:val="both"/>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lang w:val="en-US" w:eastAsia="zh-CN" w:bidi="ar"/>
        </w:rPr>
        <w:t xml:space="preserve"> </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592"/>
        <w:gridCol w:w="1958"/>
        <w:gridCol w:w="1958"/>
        <w:gridCol w:w="2976"/>
      </w:tblGrid>
      <w:tr w14:paraId="063B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433" w:type="pct"/>
            <w:tcBorders>
              <w:top w:val="single" w:color="auto" w:sz="4" w:space="0"/>
              <w:left w:val="single" w:color="auto" w:sz="4" w:space="0"/>
              <w:bottom w:val="single" w:color="auto" w:sz="4" w:space="0"/>
              <w:right w:val="single" w:color="auto" w:sz="4" w:space="0"/>
            </w:tcBorders>
            <w:noWrap w:val="0"/>
            <w:vAlign w:val="center"/>
          </w:tcPr>
          <w:p w14:paraId="63196AA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序号</w:t>
            </w:r>
          </w:p>
        </w:tc>
        <w:tc>
          <w:tcPr>
            <w:tcW w:w="857" w:type="pct"/>
            <w:tcBorders>
              <w:top w:val="single" w:color="auto" w:sz="4" w:space="0"/>
              <w:left w:val="single" w:color="auto" w:sz="4" w:space="0"/>
              <w:bottom w:val="single" w:color="auto" w:sz="4" w:space="0"/>
              <w:right w:val="single" w:color="auto" w:sz="4" w:space="0"/>
            </w:tcBorders>
            <w:noWrap w:val="0"/>
            <w:vAlign w:val="center"/>
          </w:tcPr>
          <w:p w14:paraId="72916C46">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姓名</w:t>
            </w:r>
          </w:p>
        </w:tc>
        <w:tc>
          <w:tcPr>
            <w:tcW w:w="1054" w:type="pct"/>
            <w:tcBorders>
              <w:top w:val="single" w:color="auto" w:sz="4" w:space="0"/>
              <w:left w:val="single" w:color="auto" w:sz="4" w:space="0"/>
              <w:bottom w:val="single" w:color="auto" w:sz="4" w:space="0"/>
              <w:right w:val="single" w:color="auto" w:sz="4" w:space="0"/>
            </w:tcBorders>
            <w:noWrap w:val="0"/>
            <w:vAlign w:val="center"/>
          </w:tcPr>
          <w:p w14:paraId="295B5676">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岗位</w:t>
            </w:r>
          </w:p>
        </w:tc>
        <w:tc>
          <w:tcPr>
            <w:tcW w:w="1054" w:type="pct"/>
            <w:tcBorders>
              <w:top w:val="single" w:color="auto" w:sz="4" w:space="0"/>
              <w:left w:val="single" w:color="auto" w:sz="4" w:space="0"/>
              <w:bottom w:val="single" w:color="auto" w:sz="4" w:space="0"/>
              <w:right w:val="single" w:color="auto" w:sz="4" w:space="0"/>
            </w:tcBorders>
            <w:noWrap w:val="0"/>
            <w:vAlign w:val="center"/>
          </w:tcPr>
          <w:p w14:paraId="179457C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职称</w:t>
            </w:r>
          </w:p>
        </w:tc>
        <w:tc>
          <w:tcPr>
            <w:tcW w:w="1599" w:type="pct"/>
            <w:tcBorders>
              <w:top w:val="single" w:color="auto" w:sz="4" w:space="0"/>
              <w:left w:val="single" w:color="auto" w:sz="4" w:space="0"/>
              <w:bottom w:val="single" w:color="auto" w:sz="4" w:space="0"/>
              <w:right w:val="single" w:color="auto" w:sz="4" w:space="0"/>
            </w:tcBorders>
            <w:noWrap w:val="0"/>
            <w:vAlign w:val="center"/>
          </w:tcPr>
          <w:p w14:paraId="035B886E">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职称证书或资格证书编号</w:t>
            </w:r>
          </w:p>
        </w:tc>
      </w:tr>
      <w:tr w14:paraId="19A4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noWrap/>
            <w:vAlign w:val="center"/>
          </w:tcPr>
          <w:p w14:paraId="5E7912B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857" w:type="pct"/>
            <w:tcBorders>
              <w:top w:val="single" w:color="auto" w:sz="4" w:space="0"/>
              <w:left w:val="single" w:color="auto" w:sz="4" w:space="0"/>
              <w:bottom w:val="single" w:color="auto" w:sz="4" w:space="0"/>
              <w:right w:val="single" w:color="auto" w:sz="4" w:space="0"/>
            </w:tcBorders>
            <w:noWrap/>
            <w:vAlign w:val="center"/>
          </w:tcPr>
          <w:p w14:paraId="6A40699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4682AC2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0B8CA76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599" w:type="pct"/>
            <w:tcBorders>
              <w:top w:val="single" w:color="auto" w:sz="4" w:space="0"/>
              <w:left w:val="single" w:color="auto" w:sz="4" w:space="0"/>
              <w:bottom w:val="single" w:color="auto" w:sz="4" w:space="0"/>
              <w:right w:val="single" w:color="auto" w:sz="4" w:space="0"/>
            </w:tcBorders>
            <w:noWrap/>
            <w:vAlign w:val="center"/>
          </w:tcPr>
          <w:p w14:paraId="5590E0E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6639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noWrap/>
            <w:vAlign w:val="center"/>
          </w:tcPr>
          <w:p w14:paraId="34928E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p>
        </w:tc>
        <w:tc>
          <w:tcPr>
            <w:tcW w:w="857" w:type="pct"/>
            <w:tcBorders>
              <w:top w:val="single" w:color="auto" w:sz="4" w:space="0"/>
              <w:left w:val="single" w:color="auto" w:sz="4" w:space="0"/>
              <w:bottom w:val="single" w:color="auto" w:sz="4" w:space="0"/>
              <w:right w:val="single" w:color="auto" w:sz="4" w:space="0"/>
            </w:tcBorders>
            <w:noWrap/>
            <w:vAlign w:val="center"/>
          </w:tcPr>
          <w:p w14:paraId="3F41A41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6E5B6DA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60850F2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599" w:type="pct"/>
            <w:tcBorders>
              <w:top w:val="single" w:color="auto" w:sz="4" w:space="0"/>
              <w:left w:val="single" w:color="auto" w:sz="4" w:space="0"/>
              <w:bottom w:val="single" w:color="auto" w:sz="4" w:space="0"/>
              <w:right w:val="single" w:color="auto" w:sz="4" w:space="0"/>
            </w:tcBorders>
            <w:noWrap/>
            <w:vAlign w:val="center"/>
          </w:tcPr>
          <w:p w14:paraId="07CDB7C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77A4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noWrap/>
            <w:vAlign w:val="center"/>
          </w:tcPr>
          <w:p w14:paraId="49A23B1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w:t>
            </w:r>
          </w:p>
        </w:tc>
        <w:tc>
          <w:tcPr>
            <w:tcW w:w="857" w:type="pct"/>
            <w:tcBorders>
              <w:top w:val="single" w:color="auto" w:sz="4" w:space="0"/>
              <w:left w:val="single" w:color="auto" w:sz="4" w:space="0"/>
              <w:bottom w:val="single" w:color="auto" w:sz="4" w:space="0"/>
              <w:right w:val="single" w:color="auto" w:sz="4" w:space="0"/>
            </w:tcBorders>
            <w:noWrap/>
            <w:vAlign w:val="center"/>
          </w:tcPr>
          <w:p w14:paraId="6D2DE0B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53E1009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1F82DDC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599" w:type="pct"/>
            <w:tcBorders>
              <w:top w:val="single" w:color="auto" w:sz="4" w:space="0"/>
              <w:left w:val="single" w:color="auto" w:sz="4" w:space="0"/>
              <w:bottom w:val="single" w:color="auto" w:sz="4" w:space="0"/>
              <w:right w:val="single" w:color="auto" w:sz="4" w:space="0"/>
            </w:tcBorders>
            <w:noWrap/>
            <w:vAlign w:val="center"/>
          </w:tcPr>
          <w:p w14:paraId="7D2F391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6905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noWrap/>
            <w:vAlign w:val="center"/>
          </w:tcPr>
          <w:p w14:paraId="541F5ED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w:t>
            </w:r>
          </w:p>
        </w:tc>
        <w:tc>
          <w:tcPr>
            <w:tcW w:w="857" w:type="pct"/>
            <w:tcBorders>
              <w:top w:val="single" w:color="auto" w:sz="4" w:space="0"/>
              <w:left w:val="single" w:color="auto" w:sz="4" w:space="0"/>
              <w:bottom w:val="single" w:color="auto" w:sz="4" w:space="0"/>
              <w:right w:val="single" w:color="auto" w:sz="4" w:space="0"/>
            </w:tcBorders>
            <w:noWrap/>
            <w:vAlign w:val="center"/>
          </w:tcPr>
          <w:p w14:paraId="7CA2C72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403DBFA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520F244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599" w:type="pct"/>
            <w:tcBorders>
              <w:top w:val="single" w:color="auto" w:sz="4" w:space="0"/>
              <w:left w:val="single" w:color="auto" w:sz="4" w:space="0"/>
              <w:bottom w:val="single" w:color="auto" w:sz="4" w:space="0"/>
              <w:right w:val="single" w:color="auto" w:sz="4" w:space="0"/>
            </w:tcBorders>
            <w:noWrap/>
            <w:vAlign w:val="center"/>
          </w:tcPr>
          <w:p w14:paraId="2C93B5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7AF0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noWrap/>
            <w:vAlign w:val="center"/>
          </w:tcPr>
          <w:p w14:paraId="322F343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w:t>
            </w:r>
          </w:p>
        </w:tc>
        <w:tc>
          <w:tcPr>
            <w:tcW w:w="857" w:type="pct"/>
            <w:tcBorders>
              <w:top w:val="single" w:color="auto" w:sz="4" w:space="0"/>
              <w:left w:val="single" w:color="auto" w:sz="4" w:space="0"/>
              <w:bottom w:val="single" w:color="auto" w:sz="4" w:space="0"/>
              <w:right w:val="single" w:color="auto" w:sz="4" w:space="0"/>
            </w:tcBorders>
            <w:noWrap/>
            <w:vAlign w:val="center"/>
          </w:tcPr>
          <w:p w14:paraId="264EB5A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1971955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6D7956F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599" w:type="pct"/>
            <w:tcBorders>
              <w:top w:val="single" w:color="auto" w:sz="4" w:space="0"/>
              <w:left w:val="single" w:color="auto" w:sz="4" w:space="0"/>
              <w:bottom w:val="single" w:color="auto" w:sz="4" w:space="0"/>
              <w:right w:val="single" w:color="auto" w:sz="4" w:space="0"/>
            </w:tcBorders>
            <w:noWrap/>
            <w:vAlign w:val="center"/>
          </w:tcPr>
          <w:p w14:paraId="100E8AE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375B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33" w:type="pct"/>
            <w:tcBorders>
              <w:top w:val="single" w:color="auto" w:sz="4" w:space="0"/>
              <w:left w:val="single" w:color="auto" w:sz="4" w:space="0"/>
              <w:bottom w:val="single" w:color="auto" w:sz="4" w:space="0"/>
              <w:right w:val="single" w:color="auto" w:sz="4" w:space="0"/>
            </w:tcBorders>
            <w:noWrap/>
            <w:vAlign w:val="center"/>
          </w:tcPr>
          <w:p w14:paraId="6D8792A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p>
        </w:tc>
        <w:tc>
          <w:tcPr>
            <w:tcW w:w="857" w:type="pct"/>
            <w:tcBorders>
              <w:top w:val="single" w:color="auto" w:sz="4" w:space="0"/>
              <w:left w:val="single" w:color="auto" w:sz="4" w:space="0"/>
              <w:bottom w:val="single" w:color="auto" w:sz="4" w:space="0"/>
              <w:right w:val="single" w:color="auto" w:sz="4" w:space="0"/>
            </w:tcBorders>
            <w:noWrap/>
            <w:vAlign w:val="center"/>
          </w:tcPr>
          <w:p w14:paraId="31A0591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0C482D5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054" w:type="pct"/>
            <w:tcBorders>
              <w:top w:val="single" w:color="auto" w:sz="4" w:space="0"/>
              <w:left w:val="single" w:color="auto" w:sz="4" w:space="0"/>
              <w:bottom w:val="single" w:color="auto" w:sz="4" w:space="0"/>
              <w:right w:val="single" w:color="auto" w:sz="4" w:space="0"/>
            </w:tcBorders>
            <w:noWrap/>
            <w:vAlign w:val="center"/>
          </w:tcPr>
          <w:p w14:paraId="2C365EF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c>
          <w:tcPr>
            <w:tcW w:w="1599" w:type="pct"/>
            <w:tcBorders>
              <w:top w:val="single" w:color="auto" w:sz="4" w:space="0"/>
              <w:left w:val="single" w:color="auto" w:sz="4" w:space="0"/>
              <w:bottom w:val="single" w:color="auto" w:sz="4" w:space="0"/>
              <w:right w:val="single" w:color="auto" w:sz="4" w:space="0"/>
            </w:tcBorders>
            <w:noWrap/>
            <w:vAlign w:val="center"/>
          </w:tcPr>
          <w:p w14:paraId="2832EE9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w:t>
            </w:r>
          </w:p>
        </w:tc>
      </w:tr>
      <w:tr w14:paraId="6EF2E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6" w:hRule="atLeast"/>
          <w:jc w:val="center"/>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1D18E9D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备注：</w:t>
            </w:r>
          </w:p>
          <w:p w14:paraId="2B9F4C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1、“岗位”要求</w:t>
            </w:r>
            <w:r>
              <w:rPr>
                <w:rFonts w:hint="eastAsia" w:ascii="宋体" w:hAnsi="宋体" w:eastAsia="宋体" w:cs="宋体"/>
                <w:b/>
                <w:bCs/>
                <w:color w:val="auto"/>
                <w:kern w:val="0"/>
                <w:sz w:val="21"/>
                <w:szCs w:val="21"/>
                <w:highlight w:val="none"/>
                <w:lang w:val="en-US" w:eastAsia="zh-CN" w:bidi="ar"/>
              </w:rPr>
              <w:t>（除项目负责人和专职安全员外）</w:t>
            </w:r>
            <w:r>
              <w:rPr>
                <w:rFonts w:hint="eastAsia" w:ascii="宋体" w:hAnsi="宋体" w:eastAsia="宋体" w:cs="宋体"/>
                <w:color w:val="auto"/>
                <w:kern w:val="0"/>
                <w:sz w:val="21"/>
                <w:szCs w:val="21"/>
                <w:highlight w:val="none"/>
                <w:lang w:val="en-US" w:eastAsia="zh-CN" w:bidi="ar"/>
              </w:rPr>
              <w:t>由投标人根据项目管理需要结合自身实力在本表中明确。以上项目管理团队人员信息将由交易系统提取后供各相关单位在履约时比对、查核。</w:t>
            </w:r>
          </w:p>
          <w:p w14:paraId="7C60E5B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方可递交投标文。</w:t>
            </w:r>
          </w:p>
          <w:p w14:paraId="4491CEC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3FC3C653">
      <w:pPr>
        <w:keepNext w:val="0"/>
        <w:keepLines w:val="0"/>
        <w:widowControl w:val="0"/>
        <w:suppressLineNumbers w:val="0"/>
        <w:spacing w:before="0" w:beforeAutospacing="0" w:after="0" w:afterAutospacing="0"/>
        <w:ind w:left="0" w:right="0"/>
        <w:jc w:val="center"/>
        <w:rPr>
          <w:rFonts w:hint="eastAsia" w:ascii="宋体" w:hAnsi="宋体" w:cs="宋体"/>
          <w:b/>
          <w:color w:val="auto"/>
          <w:sz w:val="36"/>
          <w:szCs w:val="36"/>
          <w:highlight w:val="none"/>
        </w:rPr>
      </w:pPr>
      <w:r>
        <w:rPr>
          <w:rFonts w:hint="eastAsia" w:ascii="Calibri" w:hAnsi="Calibri" w:eastAsia="宋体" w:cs="宋体"/>
          <w:b w:val="0"/>
          <w:bCs w:val="0"/>
          <w:color w:val="auto"/>
          <w:kern w:val="2"/>
          <w:sz w:val="28"/>
          <w:szCs w:val="28"/>
          <w:highlight w:val="none"/>
          <w:lang w:val="en-US" w:eastAsia="zh-CN" w:bidi="ar"/>
        </w:rPr>
        <w:br w:type="page"/>
      </w:r>
      <w:r>
        <w:rPr>
          <w:rFonts w:hint="eastAsia" w:ascii="宋体" w:hAnsi="宋体" w:cs="宋体"/>
          <w:b/>
          <w:color w:val="auto"/>
          <w:sz w:val="36"/>
          <w:szCs w:val="36"/>
          <w:highlight w:val="none"/>
        </w:rPr>
        <w:t>主要人员简历表</w:t>
      </w:r>
    </w:p>
    <w:tbl>
      <w:tblPr>
        <w:tblStyle w:val="19"/>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0" w:type="dxa"/>
          <w:left w:w="60" w:type="dxa"/>
          <w:bottom w:w="60" w:type="dxa"/>
          <w:right w:w="60" w:type="dxa"/>
        </w:tblCellMar>
      </w:tblPr>
      <w:tblGrid>
        <w:gridCol w:w="1334"/>
        <w:gridCol w:w="1488"/>
        <w:gridCol w:w="1534"/>
        <w:gridCol w:w="1911"/>
        <w:gridCol w:w="1361"/>
        <w:gridCol w:w="1582"/>
      </w:tblGrid>
      <w:tr w14:paraId="432B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20" w:hRule="atLeast"/>
          <w:tblCellSpacing w:w="0" w:type="dxa"/>
          <w:jc w:val="center"/>
        </w:trPr>
        <w:tc>
          <w:tcPr>
            <w:tcW w:w="1334" w:type="dxa"/>
            <w:noWrap w:val="0"/>
            <w:vAlign w:val="center"/>
          </w:tcPr>
          <w:p w14:paraId="3A7FD40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488" w:type="dxa"/>
            <w:noWrap w:val="0"/>
            <w:vAlign w:val="center"/>
          </w:tcPr>
          <w:p w14:paraId="39C9FF7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534" w:type="dxa"/>
            <w:noWrap w:val="0"/>
            <w:vAlign w:val="center"/>
          </w:tcPr>
          <w:p w14:paraId="62FAA87B">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性别</w:t>
            </w:r>
          </w:p>
        </w:tc>
        <w:tc>
          <w:tcPr>
            <w:tcW w:w="1911" w:type="dxa"/>
            <w:noWrap w:val="0"/>
            <w:vAlign w:val="center"/>
          </w:tcPr>
          <w:p w14:paraId="762C813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361" w:type="dxa"/>
            <w:noWrap w:val="0"/>
            <w:vAlign w:val="center"/>
          </w:tcPr>
          <w:p w14:paraId="79E53477">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年龄</w:t>
            </w:r>
          </w:p>
        </w:tc>
        <w:tc>
          <w:tcPr>
            <w:tcW w:w="1582" w:type="dxa"/>
            <w:noWrap w:val="0"/>
            <w:vAlign w:val="center"/>
          </w:tcPr>
          <w:p w14:paraId="1ADE7BF1">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89BC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noWrap w:val="0"/>
            <w:vAlign w:val="center"/>
          </w:tcPr>
          <w:p w14:paraId="552E8253">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488" w:type="dxa"/>
            <w:noWrap w:val="0"/>
            <w:vAlign w:val="center"/>
          </w:tcPr>
          <w:p w14:paraId="258E4EA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534" w:type="dxa"/>
            <w:noWrap w:val="0"/>
            <w:vAlign w:val="center"/>
          </w:tcPr>
          <w:p w14:paraId="5DA7833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911" w:type="dxa"/>
            <w:noWrap w:val="0"/>
            <w:vAlign w:val="center"/>
          </w:tcPr>
          <w:p w14:paraId="277666B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361" w:type="dxa"/>
            <w:noWrap w:val="0"/>
            <w:vAlign w:val="center"/>
          </w:tcPr>
          <w:p w14:paraId="529F4B67">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学历</w:t>
            </w:r>
          </w:p>
        </w:tc>
        <w:tc>
          <w:tcPr>
            <w:tcW w:w="1582" w:type="dxa"/>
            <w:noWrap w:val="0"/>
            <w:vAlign w:val="center"/>
          </w:tcPr>
          <w:p w14:paraId="7E8042C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2B0CF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2822" w:type="dxa"/>
            <w:gridSpan w:val="2"/>
            <w:noWrap w:val="0"/>
            <w:vAlign w:val="center"/>
          </w:tcPr>
          <w:p w14:paraId="7EB794AC">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参加工作时间</w:t>
            </w:r>
          </w:p>
        </w:tc>
        <w:tc>
          <w:tcPr>
            <w:tcW w:w="1534" w:type="dxa"/>
            <w:noWrap w:val="0"/>
            <w:vAlign w:val="center"/>
          </w:tcPr>
          <w:p w14:paraId="5016314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911" w:type="dxa"/>
            <w:noWrap w:val="0"/>
            <w:vAlign w:val="center"/>
          </w:tcPr>
          <w:p w14:paraId="540BA5A0">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担任相应职务年限</w:t>
            </w:r>
          </w:p>
        </w:tc>
        <w:tc>
          <w:tcPr>
            <w:tcW w:w="2943" w:type="dxa"/>
            <w:gridSpan w:val="2"/>
            <w:noWrap w:val="0"/>
            <w:vAlign w:val="center"/>
          </w:tcPr>
          <w:p w14:paraId="1AAD99E2">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0D6B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2822" w:type="dxa"/>
            <w:gridSpan w:val="2"/>
            <w:noWrap w:val="0"/>
            <w:vAlign w:val="center"/>
          </w:tcPr>
          <w:p w14:paraId="1F114C5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资格证书号</w:t>
            </w:r>
          </w:p>
        </w:tc>
        <w:tc>
          <w:tcPr>
            <w:tcW w:w="6388" w:type="dxa"/>
            <w:gridSpan w:val="4"/>
            <w:noWrap w:val="0"/>
            <w:vAlign w:val="center"/>
          </w:tcPr>
          <w:p w14:paraId="043E1A7A">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14:paraId="4B16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9210" w:type="dxa"/>
            <w:gridSpan w:val="6"/>
            <w:noWrap w:val="0"/>
            <w:vAlign w:val="center"/>
          </w:tcPr>
          <w:p w14:paraId="68854D42">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业绩简介</w:t>
            </w:r>
          </w:p>
        </w:tc>
      </w:tr>
      <w:tr w14:paraId="5F82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noWrap w:val="0"/>
            <w:vAlign w:val="center"/>
          </w:tcPr>
          <w:p w14:paraId="0948BF5D">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建设单位</w:t>
            </w:r>
          </w:p>
        </w:tc>
        <w:tc>
          <w:tcPr>
            <w:tcW w:w="1488" w:type="dxa"/>
            <w:noWrap w:val="0"/>
            <w:vAlign w:val="center"/>
          </w:tcPr>
          <w:p w14:paraId="1594E867">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534" w:type="dxa"/>
            <w:noWrap w:val="0"/>
            <w:vAlign w:val="center"/>
          </w:tcPr>
          <w:p w14:paraId="253B903F">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建设规模</w:t>
            </w:r>
          </w:p>
        </w:tc>
        <w:tc>
          <w:tcPr>
            <w:tcW w:w="1911" w:type="dxa"/>
            <w:noWrap w:val="0"/>
            <w:vAlign w:val="center"/>
          </w:tcPr>
          <w:p w14:paraId="387E35F4">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开、竣工日期</w:t>
            </w:r>
          </w:p>
        </w:tc>
        <w:tc>
          <w:tcPr>
            <w:tcW w:w="1361" w:type="dxa"/>
            <w:noWrap w:val="0"/>
            <w:vAlign w:val="center"/>
          </w:tcPr>
          <w:p w14:paraId="6909E896">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在建或已完工程质量</w:t>
            </w:r>
          </w:p>
        </w:tc>
        <w:tc>
          <w:tcPr>
            <w:tcW w:w="1582" w:type="dxa"/>
            <w:noWrap w:val="0"/>
            <w:vAlign w:val="center"/>
          </w:tcPr>
          <w:p w14:paraId="2E16BF89">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担任职务</w:t>
            </w:r>
          </w:p>
        </w:tc>
      </w:tr>
      <w:tr w14:paraId="5340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noWrap w:val="0"/>
            <w:vAlign w:val="center"/>
          </w:tcPr>
          <w:p w14:paraId="5FAD8745">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488" w:type="dxa"/>
            <w:noWrap w:val="0"/>
            <w:vAlign w:val="center"/>
          </w:tcPr>
          <w:p w14:paraId="33C9DA02">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534" w:type="dxa"/>
            <w:noWrap w:val="0"/>
            <w:vAlign w:val="center"/>
          </w:tcPr>
          <w:p w14:paraId="2BD82D6A">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911" w:type="dxa"/>
            <w:noWrap w:val="0"/>
            <w:vAlign w:val="center"/>
          </w:tcPr>
          <w:p w14:paraId="2E448B23">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361" w:type="dxa"/>
            <w:noWrap w:val="0"/>
            <w:vAlign w:val="center"/>
          </w:tcPr>
          <w:p w14:paraId="4D08E6AE">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582" w:type="dxa"/>
            <w:noWrap w:val="0"/>
            <w:vAlign w:val="center"/>
          </w:tcPr>
          <w:p w14:paraId="39826289">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r>
      <w:tr w14:paraId="5AD3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noWrap w:val="0"/>
            <w:vAlign w:val="center"/>
          </w:tcPr>
          <w:p w14:paraId="23D3A51B">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488" w:type="dxa"/>
            <w:noWrap w:val="0"/>
            <w:vAlign w:val="center"/>
          </w:tcPr>
          <w:p w14:paraId="620B1AA4">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534" w:type="dxa"/>
            <w:noWrap w:val="0"/>
            <w:vAlign w:val="center"/>
          </w:tcPr>
          <w:p w14:paraId="2CD6B462">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911" w:type="dxa"/>
            <w:noWrap w:val="0"/>
            <w:vAlign w:val="center"/>
          </w:tcPr>
          <w:p w14:paraId="7F07EFF8">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361" w:type="dxa"/>
            <w:noWrap w:val="0"/>
            <w:vAlign w:val="center"/>
          </w:tcPr>
          <w:p w14:paraId="53D2013E">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582" w:type="dxa"/>
            <w:noWrap w:val="0"/>
            <w:vAlign w:val="center"/>
          </w:tcPr>
          <w:p w14:paraId="546E0DA8">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r>
      <w:tr w14:paraId="6E49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735" w:hRule="atLeast"/>
          <w:tblCellSpacing w:w="0" w:type="dxa"/>
          <w:jc w:val="center"/>
        </w:trPr>
        <w:tc>
          <w:tcPr>
            <w:tcW w:w="1334" w:type="dxa"/>
            <w:noWrap w:val="0"/>
            <w:vAlign w:val="center"/>
          </w:tcPr>
          <w:p w14:paraId="35ADB0AB">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488" w:type="dxa"/>
            <w:noWrap w:val="0"/>
            <w:vAlign w:val="center"/>
          </w:tcPr>
          <w:p w14:paraId="63D14BF3">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534" w:type="dxa"/>
            <w:noWrap w:val="0"/>
            <w:vAlign w:val="center"/>
          </w:tcPr>
          <w:p w14:paraId="630EB95F">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911" w:type="dxa"/>
            <w:noWrap w:val="0"/>
            <w:vAlign w:val="center"/>
          </w:tcPr>
          <w:p w14:paraId="5BE9B353">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361" w:type="dxa"/>
            <w:noWrap w:val="0"/>
            <w:vAlign w:val="center"/>
          </w:tcPr>
          <w:p w14:paraId="4C1D0270">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c>
          <w:tcPr>
            <w:tcW w:w="1582" w:type="dxa"/>
            <w:noWrap w:val="0"/>
            <w:vAlign w:val="center"/>
          </w:tcPr>
          <w:p w14:paraId="4FAF764C">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highlight w:val="none"/>
              </w:rPr>
            </w:pPr>
          </w:p>
        </w:tc>
      </w:tr>
    </w:tbl>
    <w:p w14:paraId="4F9D5557">
      <w:pPr>
        <w:topLinePunct/>
        <w:spacing w:line="360" w:lineRule="auto"/>
        <w:ind w:firstLine="706" w:firstLineChars="285"/>
        <w:rPr>
          <w:rFonts w:hint="eastAsia" w:ascii="宋体" w:hAnsi="宋体" w:cs="宋体"/>
          <w:color w:val="auto"/>
          <w:spacing w:val="4"/>
          <w:kern w:val="0"/>
          <w:sz w:val="24"/>
          <w:szCs w:val="24"/>
          <w:highlight w:val="none"/>
        </w:rPr>
      </w:pPr>
    </w:p>
    <w:p w14:paraId="68DE5E30">
      <w:pPr>
        <w:topLinePunct/>
        <w:adjustRightInd w:val="0"/>
        <w:snapToGrid w:val="0"/>
        <w:spacing w:line="360" w:lineRule="auto"/>
        <w:ind w:firstLine="691" w:firstLineChars="279"/>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w:t>
      </w:r>
      <w:r>
        <w:rPr>
          <w:rFonts w:ascii="宋体" w:hAnsi="宋体" w:cs="宋体"/>
          <w:snapToGrid w:val="0"/>
          <w:color w:val="auto"/>
          <w:spacing w:val="4"/>
          <w:kern w:val="0"/>
          <w:sz w:val="24"/>
          <w:szCs w:val="24"/>
          <w:highlight w:val="none"/>
        </w:rPr>
        <w:t xml:space="preserve"> </w:t>
      </w:r>
      <w:r>
        <w:rPr>
          <w:rFonts w:hint="eastAsia" w:ascii="宋体" w:hAnsi="宋体" w:cs="宋体"/>
          <w:snapToGrid w:val="0"/>
          <w:color w:val="auto"/>
          <w:spacing w:val="4"/>
          <w:kern w:val="0"/>
          <w:sz w:val="24"/>
          <w:szCs w:val="24"/>
          <w:highlight w:val="none"/>
        </w:rPr>
        <w:t>标</w:t>
      </w:r>
      <w:r>
        <w:rPr>
          <w:rFonts w:ascii="宋体" w:hAnsi="宋体" w:cs="宋体"/>
          <w:snapToGrid w:val="0"/>
          <w:color w:val="auto"/>
          <w:spacing w:val="4"/>
          <w:kern w:val="0"/>
          <w:sz w:val="24"/>
          <w:szCs w:val="24"/>
          <w:highlight w:val="none"/>
        </w:rPr>
        <w:t xml:space="preserve"> </w:t>
      </w:r>
      <w:r>
        <w:rPr>
          <w:rFonts w:hint="eastAsia" w:ascii="宋体" w:hAnsi="宋体" w:cs="宋体"/>
          <w:snapToGrid w:val="0"/>
          <w:color w:val="auto"/>
          <w:spacing w:val="4"/>
          <w:kern w:val="0"/>
          <w:sz w:val="24"/>
          <w:szCs w:val="24"/>
          <w:highlight w:val="none"/>
        </w:rPr>
        <w:t>人：（盖章）</w:t>
      </w:r>
    </w:p>
    <w:p w14:paraId="19CBD0B4">
      <w:pPr>
        <w:spacing w:line="360" w:lineRule="auto"/>
        <w:ind w:firstLine="691" w:firstLineChars="279"/>
        <w:jc w:val="left"/>
        <w:rPr>
          <w:rFonts w:hint="eastAsia" w:ascii="宋体" w:hAnsi="宋体" w:cs="宋体"/>
          <w:color w:val="auto"/>
          <w:sz w:val="24"/>
          <w:szCs w:val="24"/>
          <w:highlight w:val="none"/>
        </w:rPr>
      </w:pPr>
      <w:r>
        <w:rPr>
          <w:rFonts w:hint="eastAsia" w:ascii="宋体" w:hAnsi="宋体" w:cs="宋体"/>
          <w:snapToGrid w:val="0"/>
          <w:color w:val="auto"/>
          <w:spacing w:val="4"/>
          <w:kern w:val="0"/>
          <w:sz w:val="24"/>
          <w:szCs w:val="24"/>
          <w:highlight w:val="none"/>
        </w:rPr>
        <w:t>日</w:t>
      </w:r>
      <w:r>
        <w:rPr>
          <w:rFonts w:ascii="宋体" w:hAnsi="宋体" w:cs="宋体"/>
          <w:snapToGrid w:val="0"/>
          <w:color w:val="auto"/>
          <w:spacing w:val="4"/>
          <w:kern w:val="0"/>
          <w:sz w:val="24"/>
          <w:szCs w:val="24"/>
          <w:highlight w:val="none"/>
        </w:rPr>
        <w:t xml:space="preserve">    </w:t>
      </w:r>
      <w:r>
        <w:rPr>
          <w:rFonts w:hint="eastAsia" w:ascii="宋体" w:hAnsi="宋体" w:cs="宋体"/>
          <w:snapToGrid w:val="0"/>
          <w:color w:val="auto"/>
          <w:spacing w:val="4"/>
          <w:kern w:val="0"/>
          <w:sz w:val="24"/>
          <w:szCs w:val="24"/>
          <w:highlight w:val="none"/>
        </w:rPr>
        <w:t>期：</w:t>
      </w:r>
    </w:p>
    <w:p w14:paraId="5CE5A539">
      <w:pPr>
        <w:autoSpaceDE w:val="0"/>
        <w:autoSpaceDN w:val="0"/>
        <w:adjustRightInd w:val="0"/>
        <w:rPr>
          <w:rFonts w:hint="default"/>
          <w:color w:val="auto"/>
          <w:szCs w:val="21"/>
          <w:highlight w:val="none"/>
          <w:lang w:val="en-US"/>
        </w:rPr>
      </w:pPr>
      <w:r>
        <w:rPr>
          <w:rFonts w:ascii="宋体" w:hAnsi="宋体" w:cs="宋体"/>
          <w:color w:val="auto"/>
          <w:szCs w:val="20"/>
          <w:highlight w:val="none"/>
        </w:rPr>
        <w:br w:type="page"/>
      </w:r>
      <w:r>
        <w:rPr>
          <w:rFonts w:hint="eastAsia"/>
          <w:color w:val="auto"/>
          <w:sz w:val="28"/>
          <w:szCs w:val="28"/>
          <w:highlight w:val="none"/>
          <w:lang w:val="en-US" w:eastAsia="zh-CN"/>
        </w:rPr>
        <w:t>附件4</w:t>
      </w:r>
    </w:p>
    <w:p w14:paraId="24376563">
      <w:pPr>
        <w:tabs>
          <w:tab w:val="left" w:pos="720"/>
        </w:tabs>
        <w:snapToGrid w:val="0"/>
        <w:spacing w:line="360" w:lineRule="auto"/>
        <w:jc w:val="center"/>
        <w:rPr>
          <w:b/>
          <w:color w:val="auto"/>
          <w:sz w:val="32"/>
          <w:szCs w:val="32"/>
          <w:highlight w:val="none"/>
        </w:rPr>
      </w:pPr>
      <w:r>
        <w:rPr>
          <w:rFonts w:hint="eastAsia"/>
          <w:b/>
          <w:color w:val="auto"/>
          <w:sz w:val="32"/>
          <w:szCs w:val="32"/>
          <w:highlight w:val="none"/>
        </w:rPr>
        <w:t>投标文件编制人员名单</w:t>
      </w:r>
    </w:p>
    <w:p w14:paraId="0C0E6EC8">
      <w:pPr>
        <w:tabs>
          <w:tab w:val="left" w:pos="720"/>
        </w:tabs>
        <w:snapToGrid w:val="0"/>
        <w:spacing w:line="360" w:lineRule="auto"/>
        <w:rPr>
          <w:color w:val="auto"/>
          <w:sz w:val="24"/>
          <w:szCs w:val="24"/>
          <w:highlight w:val="none"/>
        </w:rPr>
      </w:pPr>
    </w:p>
    <w:p w14:paraId="033F6450">
      <w:pPr>
        <w:tabs>
          <w:tab w:val="left" w:pos="720"/>
        </w:tabs>
        <w:snapToGrid w:val="0"/>
        <w:spacing w:line="360" w:lineRule="auto"/>
        <w:jc w:val="center"/>
        <w:rPr>
          <w:color w:val="auto"/>
          <w:szCs w:val="21"/>
          <w:highlight w:val="none"/>
        </w:rPr>
      </w:pPr>
      <w:r>
        <w:rPr>
          <w:rFonts w:hint="eastAsia"/>
          <w:color w:val="auto"/>
          <w:szCs w:val="21"/>
          <w:highlight w:val="none"/>
        </w:rPr>
        <w:t>一、参与编制技术标投标文件人员名单</w:t>
      </w:r>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0144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18BD02DF">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14:paraId="69E4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60911CEB">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2776DD07">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68D56DAC">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4F4F9315">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7DE5A331">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14:paraId="092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770B4042">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D272D50">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731A697">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F5BBCDF">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084E840">
            <w:pPr>
              <w:tabs>
                <w:tab w:val="left" w:pos="720"/>
              </w:tabs>
              <w:snapToGrid w:val="0"/>
              <w:spacing w:line="360" w:lineRule="auto"/>
              <w:jc w:val="center"/>
              <w:rPr>
                <w:rFonts w:ascii="宋体" w:hAnsi="宋体"/>
                <w:color w:val="auto"/>
                <w:szCs w:val="21"/>
                <w:highlight w:val="none"/>
              </w:rPr>
            </w:pPr>
          </w:p>
        </w:tc>
      </w:tr>
      <w:tr w14:paraId="2CC6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1C4510C2">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23A312E8">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EF64EB1">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34062510">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EB4ADF2">
            <w:pPr>
              <w:tabs>
                <w:tab w:val="left" w:pos="720"/>
              </w:tabs>
              <w:snapToGrid w:val="0"/>
              <w:spacing w:line="360" w:lineRule="auto"/>
              <w:jc w:val="center"/>
              <w:rPr>
                <w:rFonts w:ascii="宋体" w:hAnsi="宋体"/>
                <w:color w:val="auto"/>
                <w:szCs w:val="21"/>
                <w:highlight w:val="none"/>
              </w:rPr>
            </w:pPr>
          </w:p>
        </w:tc>
      </w:tr>
      <w:tr w14:paraId="7011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442F0D63">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2C5C118">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1EA6E92">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90E66C5">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C85864B">
            <w:pPr>
              <w:tabs>
                <w:tab w:val="left" w:pos="720"/>
              </w:tabs>
              <w:snapToGrid w:val="0"/>
              <w:spacing w:line="360" w:lineRule="auto"/>
              <w:jc w:val="center"/>
              <w:rPr>
                <w:rFonts w:ascii="宋体" w:hAnsi="宋体"/>
                <w:color w:val="auto"/>
                <w:szCs w:val="21"/>
                <w:highlight w:val="none"/>
              </w:rPr>
            </w:pPr>
          </w:p>
        </w:tc>
      </w:tr>
      <w:tr w14:paraId="5C7F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24E7DB1">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76526461">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04188A3">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25FC06E">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F9D37D9">
            <w:pPr>
              <w:tabs>
                <w:tab w:val="left" w:pos="720"/>
              </w:tabs>
              <w:snapToGrid w:val="0"/>
              <w:spacing w:line="360" w:lineRule="auto"/>
              <w:jc w:val="center"/>
              <w:rPr>
                <w:rFonts w:ascii="宋体" w:hAnsi="宋体"/>
                <w:color w:val="auto"/>
                <w:szCs w:val="21"/>
                <w:highlight w:val="none"/>
              </w:rPr>
            </w:pPr>
          </w:p>
        </w:tc>
      </w:tr>
      <w:tr w14:paraId="4C84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4AF5552">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CFF35B5">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4F0F8C6C">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E32078D">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E5DA401">
            <w:pPr>
              <w:tabs>
                <w:tab w:val="left" w:pos="720"/>
              </w:tabs>
              <w:snapToGrid w:val="0"/>
              <w:spacing w:line="360" w:lineRule="auto"/>
              <w:jc w:val="center"/>
              <w:rPr>
                <w:rFonts w:ascii="宋体" w:hAnsi="宋体"/>
                <w:color w:val="auto"/>
                <w:szCs w:val="21"/>
                <w:highlight w:val="none"/>
              </w:rPr>
            </w:pPr>
          </w:p>
        </w:tc>
      </w:tr>
      <w:tr w14:paraId="6386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F9C97F7">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FCEDC2B">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177CEE33">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B64355C">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A6DA39C">
            <w:pPr>
              <w:tabs>
                <w:tab w:val="left" w:pos="720"/>
              </w:tabs>
              <w:snapToGrid w:val="0"/>
              <w:spacing w:line="360" w:lineRule="auto"/>
              <w:jc w:val="center"/>
              <w:rPr>
                <w:rFonts w:ascii="宋体" w:hAnsi="宋体"/>
                <w:color w:val="auto"/>
                <w:szCs w:val="21"/>
                <w:highlight w:val="none"/>
              </w:rPr>
            </w:pPr>
          </w:p>
        </w:tc>
      </w:tr>
      <w:tr w14:paraId="3399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04B5FFA0">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4582BD28">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89E9EC5">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A048F01">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8883388">
            <w:pPr>
              <w:tabs>
                <w:tab w:val="left" w:pos="720"/>
              </w:tabs>
              <w:snapToGrid w:val="0"/>
              <w:spacing w:line="360" w:lineRule="auto"/>
              <w:jc w:val="center"/>
              <w:rPr>
                <w:rFonts w:ascii="宋体" w:hAnsi="宋体"/>
                <w:color w:val="auto"/>
                <w:szCs w:val="21"/>
                <w:highlight w:val="none"/>
              </w:rPr>
            </w:pPr>
          </w:p>
        </w:tc>
      </w:tr>
      <w:tr w14:paraId="7E75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12F9D0DF">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0E2B5834">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2B5F4CB">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45BEB93">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3522214">
            <w:pPr>
              <w:tabs>
                <w:tab w:val="left" w:pos="720"/>
              </w:tabs>
              <w:snapToGrid w:val="0"/>
              <w:spacing w:line="360" w:lineRule="auto"/>
              <w:jc w:val="center"/>
              <w:rPr>
                <w:rFonts w:ascii="宋体" w:hAnsi="宋体"/>
                <w:color w:val="auto"/>
                <w:szCs w:val="21"/>
                <w:highlight w:val="none"/>
              </w:rPr>
            </w:pPr>
          </w:p>
        </w:tc>
      </w:tr>
    </w:tbl>
    <w:p w14:paraId="7E1EA07C">
      <w:pPr>
        <w:tabs>
          <w:tab w:val="left" w:pos="720"/>
        </w:tabs>
        <w:snapToGrid w:val="0"/>
        <w:spacing w:line="360" w:lineRule="auto"/>
        <w:rPr>
          <w:color w:val="auto"/>
          <w:sz w:val="24"/>
          <w:szCs w:val="24"/>
          <w:highlight w:val="none"/>
        </w:rPr>
      </w:pPr>
    </w:p>
    <w:p w14:paraId="055A3E90">
      <w:pPr>
        <w:tabs>
          <w:tab w:val="left" w:pos="720"/>
        </w:tabs>
        <w:snapToGrid w:val="0"/>
        <w:spacing w:line="360" w:lineRule="auto"/>
        <w:rPr>
          <w:color w:val="auto"/>
          <w:sz w:val="24"/>
          <w:szCs w:val="24"/>
          <w:highlight w:val="none"/>
        </w:rPr>
      </w:pPr>
    </w:p>
    <w:p w14:paraId="66A8C299">
      <w:pPr>
        <w:tabs>
          <w:tab w:val="left" w:pos="720"/>
        </w:tabs>
        <w:snapToGrid w:val="0"/>
        <w:spacing w:line="360" w:lineRule="auto"/>
        <w:jc w:val="center"/>
        <w:rPr>
          <w:color w:val="auto"/>
          <w:szCs w:val="21"/>
          <w:highlight w:val="none"/>
        </w:rPr>
      </w:pPr>
      <w:r>
        <w:rPr>
          <w:rFonts w:hint="eastAsia"/>
          <w:color w:val="auto"/>
          <w:szCs w:val="21"/>
          <w:highlight w:val="none"/>
        </w:rPr>
        <w:t>二、参与编制经济标投标文件人员名单</w:t>
      </w:r>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743A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61BD4131">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投标人名称</w:t>
            </w:r>
          </w:p>
        </w:tc>
      </w:tr>
      <w:tr w14:paraId="5292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70D11395">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17BE6FC4">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2F0530F9">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7BF6313C">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74642657">
            <w:pPr>
              <w:tabs>
                <w:tab w:val="left" w:pos="720"/>
              </w:tabs>
              <w:snapToGrid w:val="0"/>
              <w:spacing w:line="360" w:lineRule="auto"/>
              <w:jc w:val="center"/>
              <w:rPr>
                <w:rFonts w:ascii="宋体" w:hAnsi="宋体"/>
                <w:color w:val="auto"/>
                <w:szCs w:val="21"/>
                <w:highlight w:val="none"/>
              </w:rPr>
            </w:pPr>
            <w:r>
              <w:rPr>
                <w:rFonts w:hint="eastAsia" w:ascii="宋体" w:hAnsi="宋体"/>
                <w:color w:val="auto"/>
                <w:szCs w:val="21"/>
                <w:highlight w:val="none"/>
              </w:rPr>
              <w:t>本人签名栏</w:t>
            </w:r>
          </w:p>
        </w:tc>
      </w:tr>
      <w:tr w14:paraId="62DB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5D958F1E">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3A7DD70">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9BD11AB">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D3B6D68">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9425F37">
            <w:pPr>
              <w:tabs>
                <w:tab w:val="left" w:pos="720"/>
              </w:tabs>
              <w:snapToGrid w:val="0"/>
              <w:spacing w:line="360" w:lineRule="auto"/>
              <w:jc w:val="center"/>
              <w:rPr>
                <w:rFonts w:ascii="宋体" w:hAnsi="宋体"/>
                <w:color w:val="auto"/>
                <w:szCs w:val="21"/>
                <w:highlight w:val="none"/>
              </w:rPr>
            </w:pPr>
          </w:p>
        </w:tc>
      </w:tr>
      <w:tr w14:paraId="777E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30AC925">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5BEE08C">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8637B9F">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6A53582F">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030E017C">
            <w:pPr>
              <w:tabs>
                <w:tab w:val="left" w:pos="720"/>
              </w:tabs>
              <w:snapToGrid w:val="0"/>
              <w:spacing w:line="360" w:lineRule="auto"/>
              <w:jc w:val="center"/>
              <w:rPr>
                <w:rFonts w:ascii="宋体" w:hAnsi="宋体"/>
                <w:color w:val="auto"/>
                <w:szCs w:val="21"/>
                <w:highlight w:val="none"/>
              </w:rPr>
            </w:pPr>
          </w:p>
        </w:tc>
      </w:tr>
      <w:tr w14:paraId="1C3E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536E67B">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418600C0">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5F2BD818">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185664C6">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8986890">
            <w:pPr>
              <w:tabs>
                <w:tab w:val="left" w:pos="720"/>
              </w:tabs>
              <w:snapToGrid w:val="0"/>
              <w:spacing w:line="360" w:lineRule="auto"/>
              <w:jc w:val="center"/>
              <w:rPr>
                <w:rFonts w:ascii="宋体" w:hAnsi="宋体"/>
                <w:color w:val="auto"/>
                <w:szCs w:val="21"/>
                <w:highlight w:val="none"/>
              </w:rPr>
            </w:pPr>
          </w:p>
        </w:tc>
      </w:tr>
      <w:tr w14:paraId="6716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0F1F3B4">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6397AD07">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381F5E70">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5B7930AA">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4E5510E">
            <w:pPr>
              <w:tabs>
                <w:tab w:val="left" w:pos="720"/>
              </w:tabs>
              <w:snapToGrid w:val="0"/>
              <w:spacing w:line="360" w:lineRule="auto"/>
              <w:jc w:val="center"/>
              <w:rPr>
                <w:rFonts w:ascii="宋体" w:hAnsi="宋体"/>
                <w:color w:val="auto"/>
                <w:szCs w:val="21"/>
                <w:highlight w:val="none"/>
              </w:rPr>
            </w:pPr>
          </w:p>
        </w:tc>
      </w:tr>
      <w:tr w14:paraId="10DC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0B4F03F">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1FCA86F7">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6B3B1971">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37368A4">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6FD95D9">
            <w:pPr>
              <w:tabs>
                <w:tab w:val="left" w:pos="720"/>
              </w:tabs>
              <w:snapToGrid w:val="0"/>
              <w:spacing w:line="360" w:lineRule="auto"/>
              <w:jc w:val="center"/>
              <w:rPr>
                <w:rFonts w:ascii="宋体" w:hAnsi="宋体"/>
                <w:color w:val="auto"/>
                <w:szCs w:val="21"/>
                <w:highlight w:val="none"/>
              </w:rPr>
            </w:pPr>
          </w:p>
        </w:tc>
      </w:tr>
      <w:tr w14:paraId="7190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5637AA9">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59F7DA6B">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72887CC7">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4B715935">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77C9B2D">
            <w:pPr>
              <w:tabs>
                <w:tab w:val="left" w:pos="720"/>
              </w:tabs>
              <w:snapToGrid w:val="0"/>
              <w:spacing w:line="360" w:lineRule="auto"/>
              <w:jc w:val="center"/>
              <w:rPr>
                <w:rFonts w:ascii="宋体" w:hAnsi="宋体"/>
                <w:color w:val="auto"/>
                <w:szCs w:val="21"/>
                <w:highlight w:val="none"/>
              </w:rPr>
            </w:pPr>
          </w:p>
        </w:tc>
      </w:tr>
      <w:tr w14:paraId="009E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7C33F33A">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4FC7D1F9">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25025172">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4934C61">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A1C7745">
            <w:pPr>
              <w:tabs>
                <w:tab w:val="left" w:pos="720"/>
              </w:tabs>
              <w:snapToGrid w:val="0"/>
              <w:spacing w:line="360" w:lineRule="auto"/>
              <w:jc w:val="center"/>
              <w:rPr>
                <w:rFonts w:ascii="宋体" w:hAnsi="宋体"/>
                <w:color w:val="auto"/>
                <w:szCs w:val="21"/>
                <w:highlight w:val="none"/>
              </w:rPr>
            </w:pPr>
          </w:p>
        </w:tc>
      </w:tr>
      <w:tr w14:paraId="451B3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4ED19639">
            <w:pPr>
              <w:tabs>
                <w:tab w:val="left" w:pos="720"/>
              </w:tabs>
              <w:snapToGrid w:val="0"/>
              <w:spacing w:line="360" w:lineRule="auto"/>
              <w:jc w:val="center"/>
              <w:rPr>
                <w:rFonts w:ascii="宋体" w:hAnsi="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14:paraId="4646D2B9">
            <w:pPr>
              <w:tabs>
                <w:tab w:val="left" w:pos="720"/>
              </w:tabs>
              <w:snapToGrid w:val="0"/>
              <w:spacing w:line="360" w:lineRule="auto"/>
              <w:jc w:val="center"/>
              <w:rPr>
                <w:rFonts w:ascii="宋体" w:hAnsi="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14:paraId="0B0C148F">
            <w:pPr>
              <w:tabs>
                <w:tab w:val="left" w:pos="720"/>
              </w:tabs>
              <w:snapToGrid w:val="0"/>
              <w:spacing w:line="360" w:lineRule="auto"/>
              <w:jc w:val="center"/>
              <w:rPr>
                <w:rFonts w:ascii="宋体" w:hAnsi="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14:paraId="7DE6577A">
            <w:pPr>
              <w:tabs>
                <w:tab w:val="left" w:pos="720"/>
              </w:tabs>
              <w:snapToGrid w:val="0"/>
              <w:spacing w:line="360" w:lineRule="auto"/>
              <w:jc w:val="center"/>
              <w:rPr>
                <w:rFonts w:ascii="宋体" w:hAnsi="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3EEA12E7">
            <w:pPr>
              <w:tabs>
                <w:tab w:val="left" w:pos="720"/>
              </w:tabs>
              <w:snapToGrid w:val="0"/>
              <w:spacing w:line="360" w:lineRule="auto"/>
              <w:jc w:val="center"/>
              <w:rPr>
                <w:rFonts w:ascii="宋体" w:hAnsi="宋体"/>
                <w:color w:val="auto"/>
                <w:szCs w:val="21"/>
                <w:highlight w:val="none"/>
              </w:rPr>
            </w:pPr>
          </w:p>
        </w:tc>
      </w:tr>
    </w:tbl>
    <w:p w14:paraId="20CCC5E4">
      <w:pPr>
        <w:pStyle w:val="5"/>
        <w:spacing w:after="0" w:line="360" w:lineRule="auto"/>
        <w:ind w:left="-2" w:leftChars="-1" w:firstLine="367" w:firstLineChars="175"/>
        <w:jc w:val="left"/>
        <w:rPr>
          <w:color w:val="auto"/>
          <w:szCs w:val="21"/>
          <w:highlight w:val="none"/>
        </w:rPr>
      </w:pPr>
      <w:r>
        <w:rPr>
          <w:rFonts w:hint="eastAsia"/>
          <w:color w:val="auto"/>
          <w:szCs w:val="21"/>
          <w:highlight w:val="none"/>
        </w:rPr>
        <w:t>注：参与编制投标文件所有人员名单应包括如编制技术投标方案、编制各种专业工程量清单投标报价、负责清样校对、负责打印及复印等所有人员在内的人员名单。</w:t>
      </w:r>
    </w:p>
    <w:p w14:paraId="6C99D3FF">
      <w:pPr>
        <w:pStyle w:val="5"/>
        <w:spacing w:after="0" w:line="360" w:lineRule="auto"/>
        <w:ind w:firstLine="0"/>
        <w:jc w:val="left"/>
        <w:rPr>
          <w:rFonts w:hint="eastAsia"/>
          <w:color w:val="auto"/>
          <w:sz w:val="28"/>
          <w:szCs w:val="28"/>
          <w:highlight w:val="none"/>
          <w:lang w:val="en-US" w:eastAsia="zh-CN"/>
        </w:rPr>
      </w:pPr>
    </w:p>
    <w:p w14:paraId="70586CA7">
      <w:pPr>
        <w:pStyle w:val="5"/>
        <w:spacing w:after="0" w:line="360" w:lineRule="auto"/>
        <w:ind w:firstLine="0"/>
        <w:jc w:val="left"/>
        <w:rPr>
          <w:rFonts w:hint="eastAsia"/>
          <w:color w:val="auto"/>
          <w:sz w:val="28"/>
          <w:szCs w:val="28"/>
          <w:highlight w:val="none"/>
          <w:lang w:val="en-US" w:eastAsia="zh-CN"/>
        </w:rPr>
      </w:pPr>
      <w:r>
        <w:rPr>
          <w:rFonts w:hint="eastAsia"/>
          <w:color w:val="auto"/>
          <w:sz w:val="28"/>
          <w:szCs w:val="28"/>
          <w:highlight w:val="none"/>
          <w:lang w:val="en-US" w:eastAsia="zh-CN"/>
        </w:rPr>
        <w:t>附件5</w:t>
      </w:r>
    </w:p>
    <w:p w14:paraId="56AEA8EC">
      <w:pPr>
        <w:pStyle w:val="5"/>
        <w:spacing w:after="0" w:line="360" w:lineRule="auto"/>
        <w:ind w:firstLine="0"/>
        <w:jc w:val="center"/>
        <w:rPr>
          <w:color w:val="auto"/>
          <w:sz w:val="32"/>
          <w:szCs w:val="32"/>
          <w:highlight w:val="none"/>
        </w:rPr>
      </w:pPr>
      <w:r>
        <w:rPr>
          <w:rFonts w:hint="eastAsia"/>
          <w:b/>
          <w:color w:val="auto"/>
          <w:sz w:val="32"/>
          <w:szCs w:val="32"/>
          <w:highlight w:val="none"/>
        </w:rPr>
        <w:t>对投标文件编制的承诺</w:t>
      </w:r>
    </w:p>
    <w:p w14:paraId="6CB4B9E9">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本公司授权</w:t>
      </w:r>
      <w:r>
        <w:rPr>
          <w:rFonts w:hint="eastAsia" w:ascii="宋体" w:hAnsi="宋体"/>
          <w:color w:val="auto"/>
          <w:sz w:val="24"/>
          <w:szCs w:val="24"/>
          <w:highlight w:val="none"/>
          <w:u w:val="single"/>
        </w:rPr>
        <w:t xml:space="preserve">         （身份证号：               ）</w:t>
      </w:r>
      <w:r>
        <w:rPr>
          <w:rFonts w:hint="eastAsia" w:ascii="宋体" w:hAnsi="宋体"/>
          <w:color w:val="auto"/>
          <w:sz w:val="24"/>
          <w:szCs w:val="24"/>
          <w:highlight w:val="none"/>
        </w:rPr>
        <w:t>负责对投标文件的编制及内容进行解释、说明，并承诺以下事项：</w:t>
      </w:r>
    </w:p>
    <w:p w14:paraId="1A09C055">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1.被授权人清楚投标文件编制的具体情况，包括技术方案文件、工程量清单、以及投标文件的加密打包的理解；</w:t>
      </w:r>
    </w:p>
    <w:p w14:paraId="3323A395">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2.在本项目开标至评标结束前，努力确保被授权人在项目评标所在地附近；</w:t>
      </w:r>
    </w:p>
    <w:p w14:paraId="3C390BF9">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3.从评标委员会要求澄清起二小时内，被授权人应如实地书面澄清。</w:t>
      </w:r>
    </w:p>
    <w:p w14:paraId="0855821A">
      <w:pPr>
        <w:pStyle w:val="5"/>
        <w:spacing w:after="0" w:line="360" w:lineRule="auto"/>
        <w:ind w:left="-2" w:leftChars="-1" w:firstLine="540" w:firstLineChars="225"/>
        <w:rPr>
          <w:rFonts w:ascii="宋体" w:hAnsi="宋体"/>
          <w:color w:val="auto"/>
          <w:sz w:val="24"/>
          <w:szCs w:val="24"/>
          <w:highlight w:val="none"/>
        </w:rPr>
      </w:pPr>
      <w:r>
        <w:rPr>
          <w:rFonts w:hint="eastAsia" w:ascii="宋体" w:hAnsi="宋体"/>
          <w:color w:val="auto"/>
          <w:sz w:val="24"/>
          <w:szCs w:val="24"/>
          <w:highlight w:val="none"/>
        </w:rPr>
        <w:t xml:space="preserve">如由于未遵守上述承诺内容之一导致无法进行澄清的，我公司认可和接受评标委员会作出的评审结论。                                 </w:t>
      </w:r>
    </w:p>
    <w:p w14:paraId="10169365">
      <w:pPr>
        <w:pStyle w:val="5"/>
        <w:spacing w:after="0" w:line="360" w:lineRule="auto"/>
        <w:ind w:firstLine="360" w:firstLineChars="150"/>
        <w:rPr>
          <w:rFonts w:ascii="宋体" w:hAnsi="宋体"/>
          <w:color w:val="auto"/>
          <w:sz w:val="24"/>
          <w:szCs w:val="24"/>
          <w:highlight w:val="none"/>
        </w:rPr>
      </w:pPr>
      <w:r>
        <w:rPr>
          <w:rFonts w:hint="eastAsia" w:ascii="宋体" w:hAnsi="宋体"/>
          <w:color w:val="auto"/>
          <w:sz w:val="24"/>
          <w:szCs w:val="24"/>
          <w:highlight w:val="none"/>
        </w:rPr>
        <w:t xml:space="preserve"> </w:t>
      </w:r>
    </w:p>
    <w:p w14:paraId="5D282778">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附件：《投标文件编制情况》</w:t>
      </w:r>
    </w:p>
    <w:p w14:paraId="561C56DA">
      <w:pPr>
        <w:spacing w:line="360" w:lineRule="auto"/>
        <w:ind w:leftChars="2100" w:right="9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w:t>
      </w:r>
      <w:r>
        <w:rPr>
          <w:rFonts w:hint="eastAsia" w:ascii="宋体" w:hAnsi="宋体"/>
          <w:color w:val="auto"/>
          <w:sz w:val="24"/>
          <w:szCs w:val="24"/>
          <w:highlight w:val="none"/>
          <w:u w:val="single"/>
        </w:rPr>
        <w:t xml:space="preserve">                  </w:t>
      </w:r>
    </w:p>
    <w:p w14:paraId="2385820E">
      <w:pPr>
        <w:spacing w:line="360" w:lineRule="auto"/>
        <w:ind w:leftChars="2100"/>
        <w:jc w:val="both"/>
        <w:rPr>
          <w:color w:val="auto"/>
          <w:sz w:val="24"/>
          <w:szCs w:val="24"/>
          <w:highlight w:val="none"/>
        </w:rPr>
      </w:pPr>
      <w:r>
        <w:rPr>
          <w:rFonts w:hint="eastAsia"/>
          <w:color w:val="auto"/>
          <w:sz w:val="24"/>
          <w:szCs w:val="24"/>
          <w:highlight w:val="none"/>
        </w:rPr>
        <w:t xml:space="preserve"> 日期：      年   月   日 </w:t>
      </w:r>
      <w:r>
        <w:rPr>
          <w:rFonts w:hint="eastAsia"/>
          <w:color w:val="auto"/>
          <w:sz w:val="18"/>
          <w:szCs w:val="18"/>
          <w:highlight w:val="none"/>
        </w:rPr>
        <w:t xml:space="preserve"> </w:t>
      </w:r>
      <w:r>
        <w:rPr>
          <w:rFonts w:hint="eastAsia"/>
          <w:color w:val="auto"/>
          <w:sz w:val="24"/>
          <w:szCs w:val="24"/>
          <w:highlight w:val="none"/>
        </w:rPr>
        <w:t xml:space="preserve">    </w:t>
      </w:r>
    </w:p>
    <w:p w14:paraId="7ED34240">
      <w:pPr>
        <w:pStyle w:val="5"/>
        <w:spacing w:after="0" w:line="360" w:lineRule="auto"/>
        <w:ind w:firstLine="0"/>
        <w:rPr>
          <w:b/>
          <w:color w:val="auto"/>
          <w:sz w:val="32"/>
          <w:szCs w:val="32"/>
          <w:highlight w:val="none"/>
        </w:rPr>
      </w:pPr>
    </w:p>
    <w:p w14:paraId="53014B94">
      <w:pPr>
        <w:pStyle w:val="5"/>
        <w:spacing w:after="0" w:line="360" w:lineRule="auto"/>
        <w:ind w:firstLine="643" w:firstLineChars="200"/>
        <w:jc w:val="center"/>
        <w:rPr>
          <w:color w:val="auto"/>
          <w:sz w:val="18"/>
          <w:szCs w:val="18"/>
          <w:highlight w:val="none"/>
        </w:rPr>
      </w:pPr>
      <w:r>
        <w:rPr>
          <w:rFonts w:hint="eastAsia"/>
          <w:b/>
          <w:color w:val="auto"/>
          <w:sz w:val="32"/>
          <w:szCs w:val="32"/>
          <w:highlight w:val="none"/>
        </w:rPr>
        <w:t>投标文件编制情况</w:t>
      </w:r>
    </w:p>
    <w:p w14:paraId="29DD5D83">
      <w:pPr>
        <w:pStyle w:val="5"/>
        <w:spacing w:after="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1.投标文件报价编制方式: □自行编制的，编制的负责人：</w:t>
      </w:r>
      <w:r>
        <w:rPr>
          <w:rFonts w:hint="eastAsia" w:ascii="宋体" w:hAnsi="宋体"/>
          <w:color w:val="auto"/>
          <w:sz w:val="24"/>
          <w:szCs w:val="24"/>
          <w:highlight w:val="none"/>
          <w:u w:val="single"/>
        </w:rPr>
        <w:t xml:space="preserve"> （盖造价工程师执业专用章或全国建设工程造价员章，执业单位应与投标人一致） </w:t>
      </w:r>
      <w:r>
        <w:rPr>
          <w:rFonts w:hint="eastAsia" w:ascii="宋体" w:hAnsi="宋体"/>
          <w:color w:val="auto"/>
          <w:sz w:val="24"/>
          <w:szCs w:val="24"/>
          <w:highlight w:val="none"/>
        </w:rPr>
        <w:t>。□委托编制的，受委托单位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，编制的负责人：</w:t>
      </w:r>
      <w:r>
        <w:rPr>
          <w:rFonts w:hint="eastAsia" w:ascii="宋体" w:hAnsi="宋体"/>
          <w:color w:val="auto"/>
          <w:sz w:val="24"/>
          <w:szCs w:val="24"/>
          <w:highlight w:val="none"/>
          <w:u w:val="single"/>
        </w:rPr>
        <w:t xml:space="preserve"> （盖造价工程师执业专用章或全国建设工程造价员章，执业单位应与受委托单位一致） </w:t>
      </w:r>
      <w:r>
        <w:rPr>
          <w:rFonts w:hint="eastAsia" w:ascii="宋体" w:hAnsi="宋体"/>
          <w:color w:val="auto"/>
          <w:sz w:val="24"/>
          <w:szCs w:val="24"/>
          <w:highlight w:val="none"/>
        </w:rPr>
        <w:t>。</w:t>
      </w:r>
    </w:p>
    <w:p w14:paraId="11AAFC1F">
      <w:pPr>
        <w:pStyle w:val="5"/>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2.投标文件加密打包的电脑情况</w:t>
      </w:r>
    </w:p>
    <w:tbl>
      <w:tblPr>
        <w:tblStyle w:val="19"/>
        <w:tblW w:w="8306" w:type="dxa"/>
        <w:tblInd w:w="0" w:type="dxa"/>
        <w:tblLayout w:type="fixed"/>
        <w:tblCellMar>
          <w:top w:w="0" w:type="dxa"/>
          <w:left w:w="108" w:type="dxa"/>
          <w:bottom w:w="0" w:type="dxa"/>
          <w:right w:w="108" w:type="dxa"/>
        </w:tblCellMar>
      </w:tblPr>
      <w:tblGrid>
        <w:gridCol w:w="8306"/>
      </w:tblGrid>
      <w:tr w14:paraId="5C45B12B">
        <w:tblPrEx>
          <w:tblCellMar>
            <w:top w:w="0" w:type="dxa"/>
            <w:left w:w="108" w:type="dxa"/>
            <w:bottom w:w="0" w:type="dxa"/>
            <w:right w:w="108" w:type="dxa"/>
          </w:tblCellMar>
        </w:tblPrEx>
        <w:trPr>
          <w:trHeight w:val="2819" w:hRule="atLeast"/>
        </w:trPr>
        <w:tc>
          <w:tcPr>
            <w:tcW w:w="8306" w:type="dxa"/>
            <w:shd w:val="clear" w:color="auto" w:fill="auto"/>
          </w:tcPr>
          <w:p w14:paraId="2EB78624">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投标文件加密打包的电脑     自有    □      外包    □     其他    □</w:t>
            </w:r>
          </w:p>
          <w:p w14:paraId="4AE379A4">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电脑类型</w:t>
            </w:r>
          </w:p>
          <w:p w14:paraId="021345B3">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电脑所属单位</w:t>
            </w:r>
          </w:p>
          <w:p w14:paraId="4774157F">
            <w:pPr>
              <w:pStyle w:val="5"/>
              <w:spacing w:after="0" w:line="360" w:lineRule="auto"/>
              <w:ind w:firstLine="0"/>
              <w:rPr>
                <w:rFonts w:ascii="宋体" w:hAnsi="宋体"/>
                <w:color w:val="auto"/>
                <w:sz w:val="24"/>
                <w:szCs w:val="24"/>
                <w:highlight w:val="none"/>
              </w:rPr>
            </w:pPr>
            <w:r>
              <w:rPr>
                <w:rFonts w:hint="eastAsia" w:ascii="宋体" w:hAnsi="宋体"/>
                <w:color w:val="auto"/>
                <w:sz w:val="24"/>
                <w:szCs w:val="24"/>
                <w:highlight w:val="none"/>
              </w:rPr>
              <w:t>电脑所在地址        （如××市××区(县) ××街（路）××号××大厦××房）</w:t>
            </w:r>
          </w:p>
        </w:tc>
      </w:tr>
    </w:tbl>
    <w:p w14:paraId="35591008">
      <w:pPr>
        <w:pStyle w:val="18"/>
        <w:spacing w:before="157" w:beforeLines="50" w:beforeAutospacing="0" w:after="157" w:afterLines="50" w:afterAutospacing="0" w:line="360" w:lineRule="auto"/>
        <w:jc w:val="left"/>
        <w:rPr>
          <w:rFonts w:hint="eastAsia" w:eastAsia="宋体" w:cs="宋体"/>
          <w:b w:val="0"/>
          <w:bCs w:val="0"/>
          <w:color w:val="auto"/>
          <w:sz w:val="28"/>
          <w:szCs w:val="28"/>
          <w:highlight w:val="none"/>
          <w:lang w:val="en-US" w:eastAsia="zh-CN"/>
        </w:rPr>
      </w:pPr>
    </w:p>
    <w:p w14:paraId="3DB8CED1">
      <w:pPr>
        <w:pStyle w:val="18"/>
        <w:spacing w:before="157" w:beforeLines="50" w:beforeAutospacing="0" w:after="157" w:afterLines="50" w:afterAutospacing="0" w:line="360" w:lineRule="auto"/>
        <w:jc w:val="left"/>
        <w:rPr>
          <w:rFonts w:hint="eastAsia" w:eastAsia="宋体" w:cs="宋体"/>
          <w:b w:val="0"/>
          <w:bCs w:val="0"/>
          <w:color w:val="auto"/>
          <w:sz w:val="28"/>
          <w:szCs w:val="28"/>
          <w:highlight w:val="none"/>
          <w:lang w:val="en-US" w:eastAsia="zh-CN"/>
        </w:rPr>
      </w:pPr>
      <w:r>
        <w:rPr>
          <w:rFonts w:hint="eastAsia" w:eastAsia="宋体" w:cs="宋体"/>
          <w:b w:val="0"/>
          <w:bCs w:val="0"/>
          <w:color w:val="auto"/>
          <w:sz w:val="28"/>
          <w:szCs w:val="28"/>
          <w:highlight w:val="none"/>
          <w:lang w:val="en-US" w:eastAsia="zh-CN"/>
        </w:rPr>
        <w:t>附件6</w:t>
      </w:r>
    </w:p>
    <w:p w14:paraId="2183C0F5">
      <w:pPr>
        <w:pStyle w:val="18"/>
        <w:spacing w:before="157" w:beforeLines="50" w:beforeAutospacing="0" w:after="157" w:afterLines="50" w:afterAutospacing="0" w:line="360" w:lineRule="auto"/>
        <w:ind w:firstLine="482"/>
        <w:jc w:val="center"/>
        <w:rPr>
          <w:rFonts w:hint="eastAsia" w:ascii="宋体" w:hAnsi="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14:paraId="06BDA533">
      <w:pPr>
        <w:pStyle w:val="12"/>
        <w:spacing w:line="360" w:lineRule="auto"/>
        <w:ind w:right="42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本招标项目招标人及招标监管机构：</w:t>
      </w:r>
    </w:p>
    <w:p w14:paraId="2E4167BC">
      <w:pPr>
        <w:pStyle w:val="12"/>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本公司参加了</w:t>
      </w:r>
      <w:r>
        <w:rPr>
          <w:rFonts w:hint="eastAsia" w:ascii="宋体" w:hAnsi="宋体" w:eastAsia="宋体" w:cs="宋体"/>
          <w:color w:val="auto"/>
          <w:sz w:val="21"/>
          <w:szCs w:val="21"/>
          <w:highlight w:val="none"/>
          <w:u w:val="single"/>
        </w:rPr>
        <w:t xml:space="preserve">   （项目名称/标段名称）    </w:t>
      </w:r>
      <w:r>
        <w:rPr>
          <w:rFonts w:hint="eastAsia" w:ascii="宋体" w:hAnsi="宋体" w:eastAsia="宋体" w:cs="宋体"/>
          <w:color w:val="auto"/>
          <w:sz w:val="21"/>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4DE591E2">
      <w:pPr>
        <w:pStyle w:val="12"/>
        <w:spacing w:line="360" w:lineRule="auto"/>
        <w:ind w:right="420" w:firstLine="420" w:firstLineChars="200"/>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一、自觉遵守国家有关法律法规及廉洁规定。</w:t>
      </w:r>
    </w:p>
    <w:p w14:paraId="0CDD88E4">
      <w:pPr>
        <w:pStyle w:val="12"/>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二、不与招标单位工作人员串通投标，损害国家利益、企业利益以及他人的合法利益；</w:t>
      </w:r>
    </w:p>
    <w:p w14:paraId="7F3EEBC7">
      <w:pPr>
        <w:pStyle w:val="12"/>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三、不与其他单位围标、串标，不出让投标资格，不向招标人或评标委员会成员行贿。</w:t>
      </w:r>
    </w:p>
    <w:p w14:paraId="2D8B83C0">
      <w:pPr>
        <w:pStyle w:val="12"/>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 xml:space="preserve">四、不以任何名义向参与招标、评标工作的有关人员提供高消费宴请及娱乐活动和赠送回扣、红包、礼金、购物卡、有价证券、贵重物品和好处费、感谢费等； </w:t>
      </w:r>
    </w:p>
    <w:p w14:paraId="00B5704C">
      <w:pPr>
        <w:pStyle w:val="12"/>
        <w:spacing w:line="360" w:lineRule="auto"/>
        <w:ind w:right="420" w:firstLine="420" w:firstLineChars="200"/>
        <w:jc w:val="both"/>
        <w:rPr>
          <w:rFonts w:hint="eastAsia" w:hAnsi="宋体" w:eastAsia="宋体" w:cs="宋体"/>
          <w:color w:val="auto"/>
          <w:sz w:val="21"/>
          <w:szCs w:val="21"/>
          <w:highlight w:val="none"/>
        </w:rPr>
      </w:pPr>
      <w:r>
        <w:rPr>
          <w:rFonts w:hint="eastAsia" w:ascii="宋体" w:hAnsi="宋体" w:eastAsia="宋体" w:cs="宋体"/>
          <w:color w:val="auto"/>
          <w:sz w:val="21"/>
          <w:szCs w:val="21"/>
          <w:highlight w:val="none"/>
        </w:rPr>
        <w:t>五、不以任何名义为参与招标、评标工作的有关人员装修住房、婚丧嫁</w:t>
      </w:r>
      <w:r>
        <w:rPr>
          <w:rFonts w:hint="eastAsia" w:hAnsi="宋体" w:cs="宋体"/>
          <w:color w:val="auto"/>
          <w:sz w:val="21"/>
          <w:szCs w:val="21"/>
          <w:highlight w:val="none"/>
          <w:lang w:eastAsia="zh-CN"/>
        </w:rPr>
        <w:t>娶</w:t>
      </w:r>
      <w:r>
        <w:rPr>
          <w:rFonts w:hint="eastAsia" w:ascii="宋体" w:hAnsi="宋体" w:eastAsia="宋体" w:cs="宋体"/>
          <w:color w:val="auto"/>
          <w:sz w:val="21"/>
          <w:szCs w:val="21"/>
          <w:highlight w:val="none"/>
        </w:rPr>
        <w:t>、配偶子女的工作安排以及境内外旅游等提供方便；</w:t>
      </w:r>
    </w:p>
    <w:p w14:paraId="55711D70">
      <w:pPr>
        <w:pStyle w:val="12"/>
        <w:spacing w:line="360" w:lineRule="auto"/>
        <w:ind w:right="420" w:firstLine="420" w:firstLineChars="200"/>
        <w:rPr>
          <w:rFonts w:hint="eastAsia"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六、不以谋取非正当利益为目的，擅自与参与招标、评标工作的有关人员就业务问题进行私下商谈或者达成利益默契</w:t>
      </w:r>
      <w:r>
        <w:rPr>
          <w:rFonts w:hint="eastAsia" w:hAnsi="宋体" w:eastAsia="宋体" w:cs="宋体"/>
          <w:color w:val="auto"/>
          <w:sz w:val="21"/>
          <w:szCs w:val="21"/>
          <w:highlight w:val="none"/>
          <w:lang w:eastAsia="zh-CN"/>
        </w:rPr>
        <w:t>。</w:t>
      </w:r>
    </w:p>
    <w:p w14:paraId="420C75DB">
      <w:pPr>
        <w:pStyle w:val="12"/>
        <w:spacing w:line="360" w:lineRule="auto"/>
        <w:ind w:right="420" w:firstLine="420" w:firstLineChars="200"/>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本公司违反上述承诺，或本承诺陈述与事实不符，经查实，本公司愿意接受公开通报，被招标监管部门信用评价记录不良行为并扣分，并承担由此带来的法律后果。</w:t>
      </w:r>
    </w:p>
    <w:p w14:paraId="23C27E84">
      <w:pPr>
        <w:rPr>
          <w:rFonts w:hint="eastAsia" w:hAnsi="宋体" w:eastAsia="宋体" w:cs="宋体"/>
          <w:color w:val="auto"/>
          <w:sz w:val="21"/>
          <w:szCs w:val="21"/>
          <w:highlight w:val="none"/>
          <w:lang w:eastAsia="zh-CN"/>
        </w:rPr>
      </w:pPr>
    </w:p>
    <w:p w14:paraId="37C701E7">
      <w:pPr>
        <w:pStyle w:val="9"/>
        <w:rPr>
          <w:rFonts w:hint="eastAsia" w:hAnsi="宋体" w:eastAsia="宋体" w:cs="宋体"/>
          <w:color w:val="auto"/>
          <w:sz w:val="21"/>
          <w:szCs w:val="21"/>
          <w:highlight w:val="none"/>
          <w:lang w:eastAsia="zh-CN"/>
        </w:rPr>
      </w:pPr>
    </w:p>
    <w:p w14:paraId="3E38C80F">
      <w:pPr>
        <w:jc w:val="right"/>
        <w:rPr>
          <w:rFonts w:hint="eastAsia" w:hAnsi="宋体" w:eastAsia="宋体" w:cs="宋体"/>
          <w:color w:val="auto"/>
          <w:sz w:val="21"/>
          <w:szCs w:val="21"/>
          <w:highlight w:val="none"/>
          <w:lang w:eastAsia="zh-CN"/>
        </w:rPr>
      </w:pPr>
      <w:r>
        <w:rPr>
          <w:rFonts w:hint="eastAsia" w:hAnsi="宋体" w:eastAsia="宋体" w:cs="宋体"/>
          <w:color w:val="auto"/>
          <w:sz w:val="21"/>
          <w:szCs w:val="21"/>
          <w:highlight w:val="none"/>
          <w:lang w:eastAsia="zh-CN"/>
        </w:rPr>
        <w:t>承诺企业：</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lang w:eastAsia="zh-CN"/>
        </w:rPr>
        <w:t>（盖单位章）</w:t>
      </w:r>
    </w:p>
    <w:p w14:paraId="73F9E33F">
      <w:pPr>
        <w:pStyle w:val="9"/>
        <w:rPr>
          <w:rFonts w:hint="eastAsia"/>
          <w:color w:val="auto"/>
          <w:highlight w:val="none"/>
          <w:lang w:eastAsia="zh-CN"/>
        </w:rPr>
      </w:pPr>
    </w:p>
    <w:p w14:paraId="54CD642A">
      <w:pPr>
        <w:pStyle w:val="9"/>
        <w:wordWrap w:val="0"/>
        <w:jc w:val="right"/>
        <w:rPr>
          <w:rFonts w:hint="default"/>
          <w:color w:val="auto"/>
          <w:highlight w:val="none"/>
          <w:u w:val="single"/>
          <w:lang w:val="en-US" w:eastAsia="zh-CN"/>
        </w:rPr>
      </w:pPr>
      <w:r>
        <w:rPr>
          <w:rFonts w:hint="eastAsia" w:hAnsi="宋体" w:eastAsia="宋体" w:cs="宋体"/>
          <w:color w:val="auto"/>
          <w:sz w:val="21"/>
          <w:szCs w:val="21"/>
          <w:highlight w:val="none"/>
          <w:lang w:eastAsia="zh-CN"/>
        </w:rPr>
        <w:t>法定代表人：</w:t>
      </w:r>
      <w:r>
        <w:rPr>
          <w:rFonts w:hint="eastAsia" w:hAnsi="宋体" w:eastAsia="宋体" w:cs="宋体"/>
          <w:color w:val="auto"/>
          <w:sz w:val="21"/>
          <w:szCs w:val="21"/>
          <w:highlight w:val="none"/>
          <w:u w:val="single"/>
          <w:lang w:val="en-US" w:eastAsia="zh-CN"/>
        </w:rPr>
        <w:t xml:space="preserve">                                                  </w:t>
      </w:r>
      <w:r>
        <w:rPr>
          <w:rFonts w:hint="eastAsia" w:hAnsi="宋体" w:eastAsia="宋体" w:cs="宋体"/>
          <w:color w:val="auto"/>
          <w:sz w:val="21"/>
          <w:szCs w:val="21"/>
          <w:highlight w:val="none"/>
          <w:u w:val="none"/>
          <w:lang w:val="en-US" w:eastAsia="zh-CN"/>
        </w:rPr>
        <w:t>（签字或盖章）</w:t>
      </w:r>
    </w:p>
    <w:p w14:paraId="5A6E343B">
      <w:pPr>
        <w:tabs>
          <w:tab w:val="left" w:pos="720"/>
        </w:tabs>
        <w:snapToGrid w:val="0"/>
        <w:spacing w:line="360" w:lineRule="auto"/>
        <w:ind w:firstLine="2520" w:firstLineChars="900"/>
        <w:rPr>
          <w:rStyle w:val="29"/>
          <w:rFonts w:hint="eastAsia"/>
          <w:color w:val="auto"/>
          <w:highlight w:val="none"/>
        </w:rPr>
      </w:pPr>
    </w:p>
    <w:p w14:paraId="7BD219DF">
      <w:pPr>
        <w:tabs>
          <w:tab w:val="left" w:pos="720"/>
        </w:tabs>
        <w:snapToGrid w:val="0"/>
        <w:spacing w:line="360" w:lineRule="auto"/>
        <w:ind w:firstLine="2520" w:firstLineChars="900"/>
        <w:rPr>
          <w:rStyle w:val="29"/>
          <w:rFonts w:hint="eastAsia"/>
          <w:color w:val="auto"/>
          <w:highlight w:val="none"/>
        </w:rPr>
      </w:pPr>
    </w:p>
    <w:p w14:paraId="003D656B">
      <w:pPr>
        <w:pStyle w:val="9"/>
        <w:rPr>
          <w:rStyle w:val="29"/>
          <w:rFonts w:hint="eastAsia"/>
          <w:color w:val="auto"/>
          <w:highlight w:val="none"/>
        </w:rPr>
      </w:pPr>
    </w:p>
    <w:p w14:paraId="7F43C612">
      <w:pPr>
        <w:rPr>
          <w:rStyle w:val="29"/>
          <w:rFonts w:hint="eastAsia"/>
          <w:color w:val="auto"/>
          <w:highlight w:val="none"/>
        </w:rPr>
      </w:pPr>
    </w:p>
    <w:p w14:paraId="3F7873F2">
      <w:pPr>
        <w:pStyle w:val="9"/>
        <w:rPr>
          <w:rStyle w:val="29"/>
          <w:rFonts w:hint="eastAsia"/>
          <w:color w:val="auto"/>
          <w:highlight w:val="none"/>
        </w:rPr>
      </w:pPr>
    </w:p>
    <w:p w14:paraId="15577CF4">
      <w:pPr>
        <w:rPr>
          <w:rStyle w:val="29"/>
          <w:rFonts w:hint="eastAsia"/>
          <w:color w:val="auto"/>
          <w:highlight w:val="none"/>
        </w:rPr>
      </w:pPr>
    </w:p>
    <w:p w14:paraId="22EF384B">
      <w:pPr>
        <w:pStyle w:val="9"/>
        <w:rPr>
          <w:rStyle w:val="29"/>
          <w:rFonts w:hint="eastAsia"/>
          <w:color w:val="auto"/>
          <w:highlight w:val="none"/>
        </w:rPr>
      </w:pPr>
    </w:p>
    <w:p w14:paraId="3641B2D7">
      <w:pPr>
        <w:pStyle w:val="12"/>
        <w:rPr>
          <w:rFonts w:hint="eastAsia" w:ascii="宋体" w:hAnsi="宋体" w:eastAsia="宋体" w:cs="宋体"/>
          <w:snapToGrid w:val="0"/>
          <w:color w:val="auto"/>
          <w:spacing w:val="4"/>
          <w:sz w:val="28"/>
          <w:szCs w:val="28"/>
          <w:highlight w:val="none"/>
          <w:lang w:val="en-US" w:eastAsia="zh-CN"/>
        </w:rPr>
      </w:pPr>
      <w:r>
        <w:rPr>
          <w:rFonts w:hint="eastAsia" w:eastAsia="宋体" w:cs="宋体"/>
          <w:b w:val="0"/>
          <w:bCs w:val="0"/>
          <w:color w:val="auto"/>
          <w:sz w:val="28"/>
          <w:szCs w:val="28"/>
          <w:highlight w:val="none"/>
          <w:lang w:val="en-US" w:eastAsia="zh-CN"/>
        </w:rPr>
        <w:t>附件7</w:t>
      </w:r>
      <w:r>
        <w:rPr>
          <w:rFonts w:hint="eastAsia" w:ascii="宋体" w:hAnsi="宋体" w:eastAsia="宋体" w:cs="宋体"/>
          <w:snapToGrid w:val="0"/>
          <w:color w:val="auto"/>
          <w:spacing w:val="4"/>
          <w:sz w:val="28"/>
          <w:szCs w:val="28"/>
          <w:highlight w:val="none"/>
        </w:rPr>
        <w:t>：中小企业声明函（如有）</w:t>
      </w:r>
    </w:p>
    <w:p w14:paraId="2673851A">
      <w:pPr>
        <w:rPr>
          <w:rFonts w:hint="eastAsia" w:hAnsi="宋体" w:eastAsia="宋体" w:cs="宋体"/>
          <w:color w:val="auto"/>
          <w:sz w:val="21"/>
          <w:szCs w:val="21"/>
          <w:highlight w:val="none"/>
          <w:u w:val="none"/>
          <w:lang w:val="en-US" w:eastAsia="zh-CN"/>
        </w:rPr>
      </w:pPr>
    </w:p>
    <w:p w14:paraId="6EE873A8">
      <w:pPr>
        <w:pStyle w:val="33"/>
        <w:rPr>
          <w:rFonts w:hint="eastAsia" w:ascii="宋体" w:hAnsi="宋体" w:eastAsia="宋体" w:cs="宋体"/>
          <w:b/>
          <w:bCs/>
          <w:color w:val="auto"/>
          <w:szCs w:val="21"/>
          <w:highlight w:val="none"/>
          <w:lang w:eastAsia="zh-CN"/>
        </w:rPr>
      </w:pPr>
    </w:p>
    <w:p w14:paraId="0E21F4CE">
      <w:pPr>
        <w:pStyle w:val="5"/>
        <w:snapToGrid w:val="0"/>
        <w:spacing w:after="0" w:line="360" w:lineRule="auto"/>
        <w:ind w:firstLine="0"/>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中小企业声明函（如有）</w:t>
      </w:r>
    </w:p>
    <w:p w14:paraId="67BC4F16">
      <w:pPr>
        <w:pStyle w:val="33"/>
        <w:rPr>
          <w:rFonts w:ascii="宋体" w:hAnsi="宋体" w:cs="宋体"/>
          <w:b/>
          <w:bCs/>
          <w:color w:val="auto"/>
          <w:szCs w:val="21"/>
          <w:highlight w:val="none"/>
        </w:rPr>
      </w:pPr>
    </w:p>
    <w:p w14:paraId="7F6794EE">
      <w:pPr>
        <w:pStyle w:val="6"/>
        <w:tabs>
          <w:tab w:val="left" w:pos="1981"/>
          <w:tab w:val="left" w:pos="3555"/>
        </w:tabs>
        <w:kinsoku w:val="0"/>
        <w:overflowPunct w:val="0"/>
        <w:spacing w:beforeLines="0" w:after="0" w:line="480" w:lineRule="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致：</w:t>
      </w:r>
      <w:r>
        <w:rPr>
          <w:rFonts w:hint="eastAsia" w:ascii="宋体" w:hAnsi="宋体" w:cs="宋体"/>
          <w:color w:val="auto"/>
          <w:sz w:val="24"/>
          <w:szCs w:val="24"/>
          <w:highlight w:val="none"/>
          <w:u w:val="single"/>
          <w:lang w:eastAsia="zh-CN"/>
        </w:rPr>
        <w:t>广州市增城区仙村镇人民政府</w:t>
      </w:r>
    </w:p>
    <w:p w14:paraId="78567309">
      <w:pPr>
        <w:pStyle w:val="12"/>
        <w:keepNext w:val="0"/>
        <w:keepLines w:val="0"/>
        <w:widowControl/>
        <w:suppressLineNumbers w:val="0"/>
        <w:spacing w:line="360" w:lineRule="auto"/>
        <w:ind w:right="0" w:firstLine="480" w:firstLineChars="200"/>
        <w:jc w:val="both"/>
        <w:rPr>
          <w:rFonts w:hint="eastAsia"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本企业郑重声明，根据《关于印发中小企业划型标准规定的通知》（工信部联企业〔2011〕300号）的规定，本企业具体情况如下：</w:t>
      </w:r>
    </w:p>
    <w:p w14:paraId="2ABA4DC3">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r>
        <w:rPr>
          <w:rFonts w:hint="eastAsia" w:ascii="宋体" w:hAnsi="宋体" w:eastAsia="宋体" w:cs="宋体"/>
          <w:color w:val="auto"/>
          <w:sz w:val="24"/>
          <w:szCs w:val="20"/>
          <w:highlight w:val="none"/>
          <w:u w:val="single"/>
        </w:rPr>
        <w:t xml:space="preserve">     （项目名称）     </w:t>
      </w:r>
      <w:r>
        <w:rPr>
          <w:rFonts w:hint="eastAsia" w:ascii="宋体" w:hAnsi="宋体" w:eastAsia="宋体" w:cs="宋体"/>
          <w:color w:val="auto"/>
          <w:sz w:val="24"/>
          <w:szCs w:val="20"/>
          <w:highlight w:val="none"/>
        </w:rPr>
        <w:t>，属于</w:t>
      </w:r>
      <w:r>
        <w:rPr>
          <w:rFonts w:hint="eastAsia" w:ascii="宋体" w:hAnsi="宋体" w:eastAsia="宋体" w:cs="宋体"/>
          <w:color w:val="auto"/>
          <w:sz w:val="24"/>
          <w:szCs w:val="20"/>
          <w:highlight w:val="none"/>
          <w:u w:val="single"/>
        </w:rPr>
        <w:t>建筑业</w:t>
      </w:r>
      <w:r>
        <w:rPr>
          <w:rFonts w:hint="eastAsia" w:ascii="宋体" w:hAnsi="宋体" w:eastAsia="宋体" w:cs="宋体"/>
          <w:color w:val="auto"/>
          <w:sz w:val="24"/>
          <w:szCs w:val="20"/>
          <w:highlight w:val="none"/>
        </w:rPr>
        <w:t>；承建（承接）企业为</w:t>
      </w:r>
      <w:r>
        <w:rPr>
          <w:rFonts w:hint="eastAsia" w:ascii="宋体" w:hAnsi="宋体" w:eastAsia="宋体" w:cs="宋体"/>
          <w:color w:val="auto"/>
          <w:sz w:val="24"/>
          <w:szCs w:val="20"/>
          <w:highlight w:val="none"/>
          <w:u w:val="single"/>
        </w:rPr>
        <w:t xml:space="preserve">    （企业名称）     </w:t>
      </w:r>
      <w:r>
        <w:rPr>
          <w:rFonts w:hint="eastAsia" w:ascii="宋体" w:hAnsi="宋体" w:eastAsia="宋体" w:cs="宋体"/>
          <w:color w:val="auto"/>
          <w:sz w:val="24"/>
          <w:szCs w:val="20"/>
          <w:highlight w:val="none"/>
        </w:rPr>
        <w:t>，从业人员</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人，营业收入为</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万元，资产总额为</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万元，属于</w:t>
      </w:r>
      <w:r>
        <w:rPr>
          <w:rFonts w:hint="eastAsia" w:ascii="宋体" w:hAnsi="宋体" w:eastAsia="宋体" w:cs="宋体"/>
          <w:color w:val="auto"/>
          <w:sz w:val="24"/>
          <w:szCs w:val="20"/>
          <w:highlight w:val="none"/>
          <w:u w:val="single"/>
        </w:rPr>
        <w:t>（□小型企业、□微型企业）</w:t>
      </w:r>
      <w:r>
        <w:rPr>
          <w:rFonts w:hint="eastAsia" w:ascii="宋体" w:hAnsi="宋体" w:eastAsia="宋体" w:cs="宋体"/>
          <w:color w:val="auto"/>
          <w:sz w:val="24"/>
          <w:szCs w:val="20"/>
          <w:highlight w:val="none"/>
        </w:rPr>
        <w:t>；在本项目中拟承担工作，在本项目的合同份额占合同总金额</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p>
    <w:p w14:paraId="629CEEC3">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r>
        <w:rPr>
          <w:rFonts w:hint="eastAsia" w:ascii="宋体" w:hAnsi="宋体" w:eastAsia="宋体" w:cs="宋体"/>
          <w:color w:val="auto"/>
          <w:sz w:val="24"/>
          <w:szCs w:val="20"/>
          <w:highlight w:val="none"/>
          <w:u w:val="single"/>
        </w:rPr>
        <w:t xml:space="preserve">     （项目名称）     </w:t>
      </w:r>
      <w:r>
        <w:rPr>
          <w:rFonts w:hint="eastAsia" w:ascii="宋体" w:hAnsi="宋体" w:eastAsia="宋体" w:cs="宋体"/>
          <w:color w:val="auto"/>
          <w:sz w:val="24"/>
          <w:szCs w:val="20"/>
          <w:highlight w:val="none"/>
        </w:rPr>
        <w:t>，属于</w:t>
      </w:r>
      <w:r>
        <w:rPr>
          <w:rFonts w:hint="eastAsia" w:ascii="宋体" w:hAnsi="宋体" w:eastAsia="宋体" w:cs="宋体"/>
          <w:color w:val="auto"/>
          <w:sz w:val="24"/>
          <w:szCs w:val="20"/>
          <w:highlight w:val="none"/>
          <w:u w:val="single"/>
        </w:rPr>
        <w:t>建筑业</w:t>
      </w:r>
      <w:r>
        <w:rPr>
          <w:rFonts w:hint="eastAsia" w:ascii="宋体" w:hAnsi="宋体" w:eastAsia="宋体" w:cs="宋体"/>
          <w:color w:val="auto"/>
          <w:sz w:val="24"/>
          <w:szCs w:val="20"/>
          <w:highlight w:val="none"/>
        </w:rPr>
        <w:t>；承建（承接）企业为</w:t>
      </w:r>
      <w:r>
        <w:rPr>
          <w:rFonts w:hint="eastAsia" w:ascii="宋体" w:hAnsi="宋体" w:eastAsia="宋体" w:cs="宋体"/>
          <w:color w:val="auto"/>
          <w:sz w:val="24"/>
          <w:szCs w:val="20"/>
          <w:highlight w:val="none"/>
          <w:u w:val="single"/>
        </w:rPr>
        <w:t xml:space="preserve">     （企业名称）     </w:t>
      </w:r>
      <w:r>
        <w:rPr>
          <w:rFonts w:hint="eastAsia" w:ascii="宋体" w:hAnsi="宋体" w:eastAsia="宋体" w:cs="宋体"/>
          <w:color w:val="auto"/>
          <w:sz w:val="24"/>
          <w:szCs w:val="20"/>
          <w:highlight w:val="none"/>
        </w:rPr>
        <w:t>，从业人员</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人，营业收入为</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万元，资产总额为</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万元，属于</w:t>
      </w:r>
      <w:r>
        <w:rPr>
          <w:rFonts w:hint="eastAsia" w:ascii="宋体" w:hAnsi="宋体" w:eastAsia="宋体" w:cs="宋体"/>
          <w:color w:val="auto"/>
          <w:sz w:val="24"/>
          <w:szCs w:val="20"/>
          <w:highlight w:val="none"/>
          <w:u w:val="single"/>
        </w:rPr>
        <w:t>（□小型企业、□微型企业）</w:t>
      </w:r>
      <w:r>
        <w:rPr>
          <w:rFonts w:hint="eastAsia" w:ascii="宋体" w:hAnsi="宋体" w:eastAsia="宋体" w:cs="宋体"/>
          <w:color w:val="auto"/>
          <w:sz w:val="24"/>
          <w:szCs w:val="20"/>
          <w:highlight w:val="none"/>
        </w:rPr>
        <w:t>；在本项目中拟承担工作，在本项目的合同份额占合同总金额</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w:t>
      </w:r>
    </w:p>
    <w:p w14:paraId="121B7BB5">
      <w:pPr>
        <w:pStyle w:val="12"/>
        <w:keepNext w:val="0"/>
        <w:keepLines w:val="0"/>
        <w:widowControl/>
        <w:suppressLineNumbers w:val="0"/>
        <w:spacing w:line="360" w:lineRule="auto"/>
        <w:ind w:right="0" w:firstLine="480" w:firstLineChars="2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0"/>
          <w:highlight w:val="none"/>
        </w:rPr>
        <w:t>……</w:t>
      </w:r>
    </w:p>
    <w:p w14:paraId="426E155F">
      <w:pPr>
        <w:pStyle w:val="12"/>
        <w:keepNext w:val="0"/>
        <w:keepLines w:val="0"/>
        <w:widowControl/>
        <w:suppressLineNumbers w:val="0"/>
        <w:spacing w:line="360" w:lineRule="auto"/>
        <w:ind w:right="0" w:firstLine="480" w:firstLineChars="200"/>
        <w:jc w:val="both"/>
        <w:rPr>
          <w:rFonts w:hint="eastAsia"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依据《政府采购促进中小企业发展管理办法》的规定，本企业不属于大企业的分支机构，不存在控股股东为大企业的情形，也不存在与大企业的负责人为同一人的情形。</w:t>
      </w:r>
    </w:p>
    <w:p w14:paraId="33AB4CA4">
      <w:pPr>
        <w:pStyle w:val="12"/>
        <w:keepNext w:val="0"/>
        <w:keepLines w:val="0"/>
        <w:widowControl/>
        <w:suppressLineNumbers w:val="0"/>
        <w:spacing w:line="360" w:lineRule="auto"/>
        <w:ind w:right="0" w:firstLine="480" w:firstLineChars="200"/>
        <w:jc w:val="both"/>
        <w:rPr>
          <w:rFonts w:hint="eastAsia"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本企业对上述声明内容的真实性负责。如有虚假，将依法承担相应责任。</w:t>
      </w:r>
    </w:p>
    <w:p w14:paraId="633976FE">
      <w:pPr>
        <w:pStyle w:val="12"/>
        <w:keepNext w:val="0"/>
        <w:keepLines w:val="0"/>
        <w:widowControl/>
        <w:suppressLineNumbers w:val="0"/>
        <w:spacing w:line="360" w:lineRule="auto"/>
        <w:ind w:right="0" w:firstLine="0" w:firstLineChars="0"/>
        <w:jc w:val="both"/>
        <w:rPr>
          <w:rFonts w:hint="eastAsia" w:ascii="宋体" w:hAnsi="宋体" w:eastAsia="宋体" w:cs="宋体"/>
          <w:color w:val="auto"/>
          <w:kern w:val="2"/>
          <w:sz w:val="24"/>
          <w:szCs w:val="24"/>
          <w:highlight w:val="none"/>
          <w:lang w:val="en-US" w:eastAsia="zh-CN" w:bidi="ar"/>
        </w:rPr>
      </w:pPr>
    </w:p>
    <w:p w14:paraId="0C57B807">
      <w:pPr>
        <w:pStyle w:val="12"/>
        <w:keepNext w:val="0"/>
        <w:keepLines w:val="0"/>
        <w:widowControl/>
        <w:suppressLineNumbers w:val="0"/>
        <w:spacing w:line="360" w:lineRule="auto"/>
        <w:ind w:right="0" w:firstLine="4418" w:firstLineChars="1841"/>
        <w:jc w:val="both"/>
        <w:rPr>
          <w:rFonts w:hint="eastAsia"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 xml:space="preserve">企业名称（盖章）： </w:t>
      </w:r>
    </w:p>
    <w:p w14:paraId="2836E8F1">
      <w:pPr>
        <w:pStyle w:val="12"/>
        <w:keepNext w:val="0"/>
        <w:keepLines w:val="0"/>
        <w:widowControl/>
        <w:suppressLineNumbers w:val="0"/>
        <w:spacing w:line="360" w:lineRule="auto"/>
        <w:ind w:right="0" w:firstLine="5820" w:firstLineChars="2425"/>
        <w:jc w:val="both"/>
        <w:rPr>
          <w:rFonts w:hint="eastAsia"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 xml:space="preserve">日期： </w:t>
      </w:r>
    </w:p>
    <w:p w14:paraId="474F9FA0">
      <w:pPr>
        <w:pStyle w:val="12"/>
        <w:keepNext w:val="0"/>
        <w:keepLines w:val="0"/>
        <w:widowControl/>
        <w:suppressLineNumbers w:val="0"/>
        <w:spacing w:line="360" w:lineRule="auto"/>
        <w:ind w:right="420" w:firstLine="420" w:firstLineChars="200"/>
        <w:jc w:val="both"/>
        <w:rPr>
          <w:rFonts w:hint="eastAsia" w:ascii="宋体" w:hAnsi="宋体" w:eastAsia="宋体" w:cs="宋体"/>
          <w:color w:val="auto"/>
          <w:kern w:val="2"/>
          <w:sz w:val="21"/>
          <w:szCs w:val="21"/>
          <w:highlight w:val="none"/>
          <w:lang w:val="en-US" w:eastAsia="zh-CN" w:bidi="ar"/>
        </w:rPr>
      </w:pPr>
    </w:p>
    <w:p w14:paraId="362F98E4">
      <w:pPr>
        <w:pStyle w:val="12"/>
        <w:keepNext w:val="0"/>
        <w:keepLines w:val="0"/>
        <w:widowControl/>
        <w:suppressLineNumbers w:val="0"/>
        <w:spacing w:line="360" w:lineRule="auto"/>
        <w:ind w:right="420" w:firstLine="420" w:firstLineChars="200"/>
        <w:jc w:val="both"/>
        <w:rPr>
          <w:rFonts w:hint="eastAsia"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注：</w:t>
      </w:r>
    </w:p>
    <w:p w14:paraId="3889D759">
      <w:pPr>
        <w:spacing w:line="360" w:lineRule="auto"/>
        <w:ind w:firstLine="420" w:firstLineChars="200"/>
        <w:rPr>
          <w:rFonts w:hint="eastAsia" w:ascii="宋体" w:hAnsi="宋体" w:eastAsia="宋体" w:cs="宋体"/>
          <w:b/>
          <w:bCs/>
          <w:color w:val="auto"/>
          <w:sz w:val="20"/>
          <w:szCs w:val="20"/>
          <w:highlight w:val="none"/>
        </w:rPr>
      </w:pPr>
      <w:r>
        <w:rPr>
          <w:rFonts w:hint="eastAsia" w:ascii="宋体" w:hAnsi="宋体" w:eastAsia="宋体" w:cs="宋体"/>
          <w:color w:val="auto"/>
          <w:kern w:val="2"/>
          <w:sz w:val="21"/>
          <w:szCs w:val="21"/>
          <w:highlight w:val="none"/>
          <w:lang w:val="en-US" w:eastAsia="zh-CN" w:bidi="ar"/>
        </w:rPr>
        <w:t>1.</w:t>
      </w:r>
      <w:r>
        <w:rPr>
          <w:rFonts w:hint="eastAsia" w:ascii="宋体" w:hAnsi="宋体" w:eastAsia="宋体" w:cs="宋体"/>
          <w:b/>
          <w:bCs/>
          <w:color w:val="auto"/>
          <w:sz w:val="20"/>
          <w:szCs w:val="20"/>
          <w:highlight w:val="none"/>
        </w:rPr>
        <w:t>从业人员、营业收入、资产总额填报上一年度数据，无上一年度数据的新成立企业可不填报。</w:t>
      </w:r>
    </w:p>
    <w:p w14:paraId="27BAF3E3">
      <w:pPr>
        <w:pStyle w:val="12"/>
        <w:ind w:firstLine="843" w:firstLineChars="400"/>
        <w:rPr>
          <w:rFonts w:hint="eastAsia" w:ascii="宋体" w:hAnsi="宋体" w:eastAsia="宋体" w:cs="宋体"/>
          <w:b/>
          <w:bCs/>
          <w:color w:val="auto"/>
          <w:highlight w:val="none"/>
          <w:u w:val="single"/>
        </w:rPr>
      </w:pPr>
      <w:r>
        <w:rPr>
          <w:rFonts w:hint="eastAsia" w:ascii="宋体" w:hAnsi="宋体" w:eastAsia="宋体" w:cs="宋体"/>
          <w:b/>
          <w:bCs/>
          <w:color w:val="auto"/>
          <w:highlight w:val="none"/>
          <w:u w:val="single"/>
        </w:rPr>
        <w:t>2、《中小企业声明函》（如有）适用于小微企业参加招投标活动的。投标人应当自行核实是否属于小微企业，并认真填写，若有虚假将追究其责任。</w:t>
      </w:r>
    </w:p>
    <w:p w14:paraId="23117F7D">
      <w:pPr>
        <w:pStyle w:val="12"/>
        <w:keepNext w:val="0"/>
        <w:keepLines w:val="0"/>
        <w:widowControl/>
        <w:suppressLineNumbers w:val="0"/>
        <w:spacing w:line="360" w:lineRule="auto"/>
        <w:ind w:right="420" w:firstLine="422" w:firstLineChars="200"/>
        <w:jc w:val="both"/>
        <w:rPr>
          <w:rFonts w:hint="eastAsia" w:hAnsi="宋体" w:cs="宋体"/>
          <w:color w:val="auto"/>
          <w:szCs w:val="21"/>
          <w:highlight w:val="none"/>
          <w:lang w:val="en-US"/>
        </w:rPr>
      </w:pPr>
      <w:r>
        <w:rPr>
          <w:rFonts w:hint="eastAsia" w:ascii="宋体" w:hAnsi="宋体" w:eastAsia="宋体" w:cs="宋体"/>
          <w:b/>
          <w:bCs/>
          <w:color w:val="auto"/>
          <w:highlight w:val="none"/>
          <w:u w:val="single"/>
        </w:rPr>
        <w:t>3、需按照本项目对应行业出具《中小企业声明函》，而非按照供应商的经营范围出具</w:t>
      </w:r>
      <w:r>
        <w:rPr>
          <w:rFonts w:hint="eastAsia" w:hAnsi="宋体" w:cs="宋体"/>
          <w:color w:val="auto"/>
          <w:kern w:val="2"/>
          <w:sz w:val="21"/>
          <w:szCs w:val="21"/>
          <w:highlight w:val="none"/>
          <w:lang w:val="en-US" w:eastAsia="zh-CN" w:bidi="ar"/>
        </w:rPr>
        <w:t>。</w:t>
      </w:r>
    </w:p>
    <w:p w14:paraId="153CA10E">
      <w:pPr>
        <w:pStyle w:val="9"/>
        <w:spacing w:beforeLines="0" w:line="480" w:lineRule="auto"/>
        <w:ind w:firstLine="0"/>
        <w:rPr>
          <w:rFonts w:hint="eastAsia"/>
          <w:color w:val="auto"/>
          <w:highlight w:val="none"/>
          <w:lang w:val="en-US" w:eastAsia="zh-CN"/>
        </w:rPr>
      </w:pPr>
    </w:p>
    <w:p w14:paraId="5E479FC5">
      <w:pPr>
        <w:rPr>
          <w:color w:val="auto"/>
          <w:highlight w:val="none"/>
        </w:rPr>
      </w:pPr>
    </w:p>
    <w:p w14:paraId="5B31719C">
      <w:pPr>
        <w:bidi w:val="0"/>
        <w:rPr>
          <w:color w:val="auto"/>
          <w:highlight w:val="none"/>
        </w:rPr>
        <w:sectPr>
          <w:pgSz w:w="11906" w:h="16838"/>
          <w:pgMar w:top="1417" w:right="1417" w:bottom="1134" w:left="1417" w:header="851" w:footer="992" w:gutter="0"/>
          <w:pgNumType w:fmt="decimal"/>
          <w:cols w:space="720" w:num="1"/>
          <w:docGrid w:type="lines" w:linePitch="312" w:charSpace="0"/>
        </w:sectPr>
      </w:pPr>
    </w:p>
    <w:p w14:paraId="2E797261">
      <w:pPr>
        <w:pStyle w:val="9"/>
        <w:ind w:left="0" w:leftChars="0" w:firstLine="0" w:firstLineChars="0"/>
        <w:rPr>
          <w:rFonts w:hint="eastAsia" w:ascii="宋体" w:hAnsi="宋体" w:eastAsia="宋体" w:cs="宋体"/>
          <w:color w:val="auto"/>
          <w:highlight w:val="none"/>
        </w:rPr>
      </w:pPr>
    </w:p>
    <w:p w14:paraId="6B45D60F">
      <w:pPr>
        <w:pStyle w:val="12"/>
        <w:rPr>
          <w:rFonts w:hint="eastAsia" w:ascii="宋体" w:hAnsi="宋体" w:eastAsia="宋体" w:cs="宋体"/>
          <w:snapToGrid w:val="0"/>
          <w:color w:val="auto"/>
          <w:spacing w:val="4"/>
          <w:sz w:val="28"/>
          <w:szCs w:val="28"/>
          <w:highlight w:val="none"/>
          <w:lang w:val="en-US" w:eastAsia="zh-CN"/>
        </w:rPr>
      </w:pPr>
      <w:r>
        <w:rPr>
          <w:rFonts w:hint="eastAsia" w:eastAsia="宋体" w:cs="宋体"/>
          <w:b w:val="0"/>
          <w:bCs w:val="0"/>
          <w:color w:val="auto"/>
          <w:sz w:val="28"/>
          <w:szCs w:val="28"/>
          <w:highlight w:val="none"/>
          <w:lang w:val="en-US" w:eastAsia="zh-CN"/>
        </w:rPr>
        <w:t>附件8</w:t>
      </w:r>
      <w:r>
        <w:rPr>
          <w:rFonts w:hint="eastAsia" w:ascii="宋体" w:hAnsi="宋体" w:eastAsia="宋体" w:cs="宋体"/>
          <w:snapToGrid w:val="0"/>
          <w:color w:val="auto"/>
          <w:spacing w:val="4"/>
          <w:sz w:val="28"/>
          <w:szCs w:val="28"/>
          <w:highlight w:val="none"/>
        </w:rPr>
        <w:t>：分包意向协议书（如有）</w:t>
      </w:r>
    </w:p>
    <w:p w14:paraId="074D8D94">
      <w:pPr>
        <w:pStyle w:val="9"/>
        <w:ind w:firstLine="0"/>
        <w:rPr>
          <w:rFonts w:hint="eastAsia" w:ascii="宋体" w:hAnsi="宋体" w:eastAsia="宋体" w:cs="宋体"/>
          <w:color w:val="auto"/>
          <w:highlight w:val="none"/>
          <w:lang w:val="en-US" w:eastAsia="zh-CN"/>
        </w:rPr>
      </w:pPr>
    </w:p>
    <w:p w14:paraId="047DD0AF">
      <w:pPr>
        <w:rPr>
          <w:rFonts w:hint="eastAsia"/>
          <w:color w:val="auto"/>
          <w:highlight w:val="none"/>
          <w:lang w:val="en-US" w:eastAsia="zh-CN"/>
        </w:rPr>
      </w:pPr>
    </w:p>
    <w:p w14:paraId="28A2D17B">
      <w:pPr>
        <w:widowControl/>
        <w:jc w:val="center"/>
        <w:rPr>
          <w:b/>
          <w:color w:val="auto"/>
          <w:sz w:val="24"/>
          <w:szCs w:val="24"/>
          <w:highlight w:val="none"/>
        </w:rPr>
      </w:pPr>
      <w:r>
        <w:rPr>
          <w:rFonts w:hint="eastAsia"/>
          <w:b/>
          <w:color w:val="auto"/>
          <w:sz w:val="24"/>
          <w:szCs w:val="24"/>
          <w:highlight w:val="none"/>
        </w:rPr>
        <w:t>分包意向协议书（如有）</w:t>
      </w:r>
    </w:p>
    <w:p w14:paraId="3D4DFFC0">
      <w:pPr>
        <w:widowControl/>
        <w:jc w:val="left"/>
        <w:rPr>
          <w:rFonts w:ascii="宋体" w:hAnsi="宋体"/>
          <w:color w:val="auto"/>
          <w:kern w:val="10"/>
          <w:sz w:val="24"/>
          <w:szCs w:val="24"/>
          <w:highlight w:val="none"/>
        </w:rPr>
      </w:pPr>
    </w:p>
    <w:p w14:paraId="19165146">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color w:val="auto"/>
          <w:sz w:val="24"/>
          <w:szCs w:val="24"/>
          <w:highlight w:val="none"/>
          <w:u w:val="single"/>
        </w:rPr>
      </w:pPr>
      <w:r>
        <w:rPr>
          <w:rFonts w:hint="eastAsia" w:ascii="宋体" w:hAnsi="宋体"/>
          <w:color w:val="auto"/>
          <w:kern w:val="10"/>
          <w:sz w:val="24"/>
          <w:szCs w:val="24"/>
          <w:highlight w:val="none"/>
        </w:rPr>
        <w:t>立约方：</w:t>
      </w:r>
      <w:r>
        <w:rPr>
          <w:rFonts w:hint="eastAsia" w:ascii="宋体" w:hAnsi="宋体"/>
          <w:color w:val="auto"/>
          <w:sz w:val="24"/>
          <w:szCs w:val="24"/>
          <w:highlight w:val="none"/>
          <w:u w:val="single"/>
        </w:rPr>
        <w:t>（甲公司全称）</w:t>
      </w:r>
    </w:p>
    <w:p w14:paraId="15A3CFD7">
      <w:pPr>
        <w:keepNext w:val="0"/>
        <w:keepLines w:val="0"/>
        <w:pageBreakBefore w:val="0"/>
        <w:widowControl/>
        <w:kinsoku/>
        <w:wordWrap/>
        <w:overflowPunct/>
        <w:topLinePunct w:val="0"/>
        <w:autoSpaceDE/>
        <w:autoSpaceDN/>
        <w:bidi w:val="0"/>
        <w:adjustRightInd/>
        <w:snapToGrid/>
        <w:spacing w:line="340" w:lineRule="exact"/>
        <w:ind w:firstLine="960" w:firstLineChars="400"/>
        <w:jc w:val="both"/>
        <w:textAlignment w:val="auto"/>
        <w:rPr>
          <w:rFonts w:ascii="宋体" w:hAnsi="宋体"/>
          <w:color w:val="auto"/>
          <w:sz w:val="24"/>
          <w:szCs w:val="24"/>
          <w:highlight w:val="none"/>
          <w:u w:val="single"/>
        </w:rPr>
      </w:pPr>
      <w:r>
        <w:rPr>
          <w:rFonts w:hint="eastAsia" w:ascii="宋体" w:hAnsi="宋体"/>
          <w:color w:val="auto"/>
          <w:sz w:val="24"/>
          <w:szCs w:val="24"/>
          <w:highlight w:val="none"/>
          <w:u w:val="single"/>
        </w:rPr>
        <w:t>（乙公司全称）</w:t>
      </w:r>
    </w:p>
    <w:p w14:paraId="78971D38">
      <w:pPr>
        <w:keepNext w:val="0"/>
        <w:keepLines w:val="0"/>
        <w:pageBreakBefore w:val="0"/>
        <w:widowControl/>
        <w:kinsoku/>
        <w:wordWrap/>
        <w:overflowPunct/>
        <w:topLinePunct w:val="0"/>
        <w:autoSpaceDE/>
        <w:autoSpaceDN/>
        <w:bidi w:val="0"/>
        <w:adjustRightInd/>
        <w:snapToGrid/>
        <w:spacing w:line="340" w:lineRule="exact"/>
        <w:ind w:firstLine="960" w:firstLineChars="400"/>
        <w:jc w:val="both"/>
        <w:textAlignment w:val="auto"/>
        <w:rPr>
          <w:rFonts w:ascii="宋体" w:hAnsi="宋体"/>
          <w:color w:val="auto"/>
          <w:sz w:val="24"/>
          <w:szCs w:val="24"/>
          <w:highlight w:val="none"/>
          <w:u w:val="single"/>
        </w:rPr>
      </w:pPr>
      <w:r>
        <w:rPr>
          <w:rFonts w:hint="eastAsia" w:ascii="宋体" w:hAnsi="宋体"/>
          <w:color w:val="auto"/>
          <w:sz w:val="24"/>
          <w:szCs w:val="24"/>
          <w:highlight w:val="none"/>
          <w:u w:val="single"/>
        </w:rPr>
        <w:t>（……公司全称）</w:t>
      </w:r>
    </w:p>
    <w:p w14:paraId="7D5F7230">
      <w:pPr>
        <w:keepNext w:val="0"/>
        <w:keepLines w:val="0"/>
        <w:pageBreakBefore w:val="0"/>
        <w:widowControl/>
        <w:kinsoku/>
        <w:wordWrap/>
        <w:overflowPunct/>
        <w:topLinePunct w:val="0"/>
        <w:autoSpaceDE/>
        <w:autoSpaceDN/>
        <w:bidi w:val="0"/>
        <w:adjustRightInd/>
        <w:snapToGrid/>
        <w:spacing w:line="340" w:lineRule="exact"/>
        <w:ind w:firstLine="480" w:firstLineChars="200"/>
        <w:jc w:val="both"/>
        <w:textAlignment w:val="auto"/>
        <w:rPr>
          <w:rFonts w:hint="eastAsia" w:ascii="宋体" w:hAnsi="宋体"/>
          <w:color w:val="auto"/>
          <w:kern w:val="0"/>
          <w:sz w:val="24"/>
          <w:szCs w:val="24"/>
          <w:highlight w:val="none"/>
          <w:u w:val="single"/>
        </w:rPr>
      </w:pPr>
    </w:p>
    <w:p w14:paraId="15E70BE4">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u w:val="single"/>
        </w:rPr>
        <w:t xml:space="preserve">（甲公司全称）、（乙公司全称）、（……公司全称）          </w:t>
      </w:r>
      <w:r>
        <w:rPr>
          <w:rFonts w:hint="eastAsia" w:ascii="宋体" w:hAnsi="宋体" w:eastAsia="宋体" w:cs="宋体"/>
          <w:color w:val="auto"/>
          <w:sz w:val="24"/>
          <w:szCs w:val="20"/>
          <w:highlight w:val="none"/>
        </w:rPr>
        <w:t>自愿达成分包意向，参加</w:t>
      </w:r>
      <w:r>
        <w:rPr>
          <w:rFonts w:hint="eastAsia" w:ascii="宋体" w:hAnsi="宋体" w:eastAsia="宋体" w:cs="宋体"/>
          <w:color w:val="auto"/>
          <w:sz w:val="24"/>
          <w:szCs w:val="20"/>
          <w:highlight w:val="none"/>
          <w:u w:val="single"/>
        </w:rPr>
        <w:t xml:space="preserve">          （项目名称）         </w:t>
      </w:r>
      <w:r>
        <w:rPr>
          <w:rFonts w:hint="eastAsia" w:ascii="宋体" w:hAnsi="宋体" w:eastAsia="宋体" w:cs="宋体"/>
          <w:color w:val="auto"/>
          <w:sz w:val="24"/>
          <w:szCs w:val="20"/>
          <w:highlight w:val="none"/>
        </w:rPr>
        <w:t>的投标活动。经各方充分协商一致，就项目的投标和合同实施阶段的有关事务协商一致订立意向如下：</w:t>
      </w:r>
    </w:p>
    <w:p w14:paraId="742036C7">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一、分包意向各方关系：</w:t>
      </w:r>
    </w:p>
    <w:p w14:paraId="63B1C6C4">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为投标人，</w:t>
      </w:r>
      <w:r>
        <w:rPr>
          <w:rFonts w:hint="eastAsia" w:ascii="宋体" w:hAnsi="宋体" w:eastAsia="宋体" w:cs="宋体"/>
          <w:color w:val="auto"/>
          <w:sz w:val="24"/>
          <w:szCs w:val="20"/>
          <w:highlight w:val="none"/>
          <w:u w:val="single"/>
        </w:rPr>
        <w:t xml:space="preserve">（乙公司全称）、（……公司全称）      </w:t>
      </w:r>
      <w:r>
        <w:rPr>
          <w:rFonts w:hint="eastAsia" w:ascii="宋体" w:hAnsi="宋体" w:eastAsia="宋体" w:cs="宋体"/>
          <w:color w:val="auto"/>
          <w:sz w:val="24"/>
          <w:szCs w:val="20"/>
          <w:highlight w:val="none"/>
        </w:rPr>
        <w:t>为分包意向单位，</w:t>
      </w: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以投标人的身份参加本项目的投标。若中标，</w:t>
      </w: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与招标人签订建设工程施工合同。承接分包意向的各单位与</w:t>
      </w: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签订分包合同。</w:t>
      </w: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就招标项目和分包项目向招标人负责，分包单位就分包项目承担责任。</w:t>
      </w:r>
    </w:p>
    <w:p w14:paraId="6BC965AD">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二、有关事项约定如下：</w:t>
      </w:r>
    </w:p>
    <w:p w14:paraId="103B830A">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1.如中标，分包单位分别与</w:t>
      </w: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签订合同书，并就中标项目分包部分承担法律责任。</w:t>
      </w:r>
    </w:p>
    <w:p w14:paraId="04A06660">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2.分包意向单位1：</w:t>
      </w:r>
      <w:r>
        <w:rPr>
          <w:rFonts w:hint="eastAsia" w:ascii="宋体" w:hAnsi="宋体" w:eastAsia="宋体" w:cs="宋体"/>
          <w:color w:val="auto"/>
          <w:sz w:val="24"/>
          <w:szCs w:val="20"/>
          <w:highlight w:val="none"/>
          <w:u w:val="single"/>
        </w:rPr>
        <w:t xml:space="preserve">（乙公司全称）     </w:t>
      </w:r>
      <w:r>
        <w:rPr>
          <w:rFonts w:hint="eastAsia" w:ascii="宋体" w:hAnsi="宋体" w:eastAsia="宋体" w:cs="宋体"/>
          <w:color w:val="auto"/>
          <w:sz w:val="24"/>
          <w:szCs w:val="20"/>
          <w:highlight w:val="none"/>
        </w:rPr>
        <w:t>为</w:t>
      </w:r>
      <w:r>
        <w:rPr>
          <w:rFonts w:hint="eastAsia" w:ascii="宋体" w:hAnsi="宋体" w:eastAsia="宋体" w:cs="宋体"/>
          <w:color w:val="auto"/>
          <w:sz w:val="24"/>
          <w:szCs w:val="20"/>
          <w:highlight w:val="none"/>
          <w:u w:val="single"/>
        </w:rPr>
        <w:t>（请填写：大型、中型、小型、微型）</w:t>
      </w:r>
      <w:r>
        <w:rPr>
          <w:rFonts w:hint="eastAsia" w:ascii="宋体" w:hAnsi="宋体" w:eastAsia="宋体" w:cs="宋体"/>
          <w:color w:val="auto"/>
          <w:sz w:val="24"/>
          <w:szCs w:val="20"/>
          <w:highlight w:val="none"/>
        </w:rPr>
        <w:t>企业，将承担适宜分包部分</w:t>
      </w:r>
      <w:r>
        <w:rPr>
          <w:rFonts w:hint="eastAsia" w:ascii="宋体" w:hAnsi="宋体" w:eastAsia="宋体" w:cs="宋体"/>
          <w:color w:val="auto"/>
          <w:sz w:val="24"/>
          <w:szCs w:val="20"/>
          <w:highlight w:val="none"/>
          <w:u w:val="single"/>
        </w:rPr>
        <w:t xml:space="preserve">   （具体分包内容）   </w:t>
      </w:r>
      <w:r>
        <w:rPr>
          <w:rFonts w:hint="eastAsia" w:ascii="宋体" w:hAnsi="宋体" w:eastAsia="宋体" w:cs="宋体"/>
          <w:color w:val="auto"/>
          <w:sz w:val="24"/>
          <w:szCs w:val="20"/>
          <w:highlight w:val="none"/>
        </w:rPr>
        <w:t>占合同总金额</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%的工作内容。</w:t>
      </w:r>
    </w:p>
    <w:p w14:paraId="666C5DF3">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3.分包意向单位2：</w:t>
      </w:r>
      <w:r>
        <w:rPr>
          <w:rFonts w:hint="eastAsia" w:ascii="宋体" w:hAnsi="宋体" w:eastAsia="宋体" w:cs="宋体"/>
          <w:color w:val="auto"/>
          <w:sz w:val="24"/>
          <w:szCs w:val="20"/>
          <w:highlight w:val="none"/>
          <w:u w:val="single"/>
        </w:rPr>
        <w:t xml:space="preserve">（……公司全称）   </w:t>
      </w:r>
      <w:r>
        <w:rPr>
          <w:rFonts w:hint="eastAsia" w:ascii="宋体" w:hAnsi="宋体" w:eastAsia="宋体" w:cs="宋体"/>
          <w:color w:val="auto"/>
          <w:sz w:val="24"/>
          <w:szCs w:val="20"/>
          <w:highlight w:val="none"/>
        </w:rPr>
        <w:t>为</w:t>
      </w:r>
      <w:r>
        <w:rPr>
          <w:rFonts w:hint="eastAsia" w:ascii="宋体" w:hAnsi="宋体" w:eastAsia="宋体" w:cs="宋体"/>
          <w:color w:val="auto"/>
          <w:sz w:val="24"/>
          <w:szCs w:val="20"/>
          <w:highlight w:val="none"/>
          <w:u w:val="single"/>
        </w:rPr>
        <w:t>（请填写：大型、中型、小型、微型）</w:t>
      </w:r>
      <w:r>
        <w:rPr>
          <w:rFonts w:hint="eastAsia" w:ascii="宋体" w:hAnsi="宋体" w:eastAsia="宋体" w:cs="宋体"/>
          <w:color w:val="auto"/>
          <w:sz w:val="24"/>
          <w:szCs w:val="20"/>
          <w:highlight w:val="none"/>
        </w:rPr>
        <w:t>企业，将承担适宜分包部分</w:t>
      </w:r>
      <w:r>
        <w:rPr>
          <w:rFonts w:hint="eastAsia" w:ascii="宋体" w:hAnsi="宋体" w:eastAsia="宋体" w:cs="宋体"/>
          <w:color w:val="auto"/>
          <w:sz w:val="24"/>
          <w:szCs w:val="20"/>
          <w:highlight w:val="none"/>
          <w:u w:val="single"/>
        </w:rPr>
        <w:t xml:space="preserve">   （具体分包内容）   </w:t>
      </w:r>
      <w:r>
        <w:rPr>
          <w:rFonts w:hint="eastAsia" w:ascii="宋体" w:hAnsi="宋体" w:eastAsia="宋体" w:cs="宋体"/>
          <w:color w:val="auto"/>
          <w:sz w:val="24"/>
          <w:szCs w:val="20"/>
          <w:highlight w:val="none"/>
        </w:rPr>
        <w:t>占合同总金额</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%的工作内容。</w:t>
      </w:r>
    </w:p>
    <w:p w14:paraId="6345F9E2">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p w14:paraId="1B85C25B">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三、接受分包的企业与投标人之间的关系：</w:t>
      </w:r>
    </w:p>
    <w:p w14:paraId="70592252">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1.分包意向单位1：</w:t>
      </w:r>
      <w:r>
        <w:rPr>
          <w:rFonts w:hint="eastAsia" w:ascii="宋体" w:hAnsi="宋体" w:eastAsia="宋体" w:cs="宋体"/>
          <w:color w:val="auto"/>
          <w:sz w:val="24"/>
          <w:szCs w:val="20"/>
          <w:highlight w:val="none"/>
          <w:u w:val="single"/>
        </w:rPr>
        <w:t xml:space="preserve">（公司全称）     </w:t>
      </w:r>
      <w:r>
        <w:rPr>
          <w:rFonts w:hint="eastAsia" w:ascii="宋体" w:hAnsi="宋体" w:eastAsia="宋体" w:cs="宋体"/>
          <w:color w:val="auto"/>
          <w:sz w:val="24"/>
          <w:szCs w:val="20"/>
          <w:highlight w:val="none"/>
        </w:rPr>
        <w:t>与投标人之间</w:t>
      </w:r>
      <w:r>
        <w:rPr>
          <w:rFonts w:hint="eastAsia" w:ascii="宋体" w:hAnsi="宋体" w:eastAsia="宋体" w:cs="宋体"/>
          <w:color w:val="auto"/>
          <w:sz w:val="24"/>
          <w:szCs w:val="20"/>
          <w:highlight w:val="none"/>
          <w:u w:val="single"/>
        </w:rPr>
        <w:t xml:space="preserve">  （请填写：是否存在）  </w:t>
      </w:r>
      <w:r>
        <w:rPr>
          <w:rFonts w:hint="eastAsia" w:ascii="宋体" w:hAnsi="宋体" w:eastAsia="宋体" w:cs="宋体"/>
          <w:color w:val="auto"/>
          <w:sz w:val="24"/>
          <w:szCs w:val="20"/>
          <w:highlight w:val="none"/>
        </w:rPr>
        <w:t>直接控股、管理关系的情形。</w:t>
      </w:r>
    </w:p>
    <w:p w14:paraId="12A8122C">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2.分包意向单位2：</w:t>
      </w:r>
      <w:r>
        <w:rPr>
          <w:rFonts w:hint="eastAsia" w:ascii="宋体" w:hAnsi="宋体" w:eastAsia="宋体" w:cs="宋体"/>
          <w:color w:val="auto"/>
          <w:sz w:val="24"/>
          <w:szCs w:val="20"/>
          <w:highlight w:val="none"/>
          <w:u w:val="single"/>
        </w:rPr>
        <w:t xml:space="preserve">（公司全称）     </w:t>
      </w:r>
      <w:r>
        <w:rPr>
          <w:rFonts w:hint="eastAsia" w:ascii="宋体" w:hAnsi="宋体" w:eastAsia="宋体" w:cs="宋体"/>
          <w:color w:val="auto"/>
          <w:sz w:val="24"/>
          <w:szCs w:val="20"/>
          <w:highlight w:val="none"/>
        </w:rPr>
        <w:t>与投标人之间</w:t>
      </w:r>
      <w:r>
        <w:rPr>
          <w:rFonts w:hint="eastAsia" w:ascii="宋体" w:hAnsi="宋体" w:eastAsia="宋体" w:cs="宋体"/>
          <w:color w:val="auto"/>
          <w:sz w:val="24"/>
          <w:szCs w:val="20"/>
          <w:highlight w:val="none"/>
          <w:u w:val="single"/>
        </w:rPr>
        <w:t xml:space="preserve">  （请填写：是否存在）  </w:t>
      </w:r>
      <w:r>
        <w:rPr>
          <w:rFonts w:hint="eastAsia" w:ascii="宋体" w:hAnsi="宋体" w:eastAsia="宋体" w:cs="宋体"/>
          <w:color w:val="auto"/>
          <w:sz w:val="24"/>
          <w:szCs w:val="20"/>
          <w:highlight w:val="none"/>
        </w:rPr>
        <w:t>直接控股、管理关系的情形。</w:t>
      </w:r>
    </w:p>
    <w:p w14:paraId="3669B053">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p w14:paraId="19E28EB8">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四、如因违约过失责任而导致招标人经济损失或被索赔时，</w:t>
      </w: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同意无条件优先清偿招标人的一切债务和经济赔偿。</w:t>
      </w:r>
    </w:p>
    <w:p w14:paraId="4430D208">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五、如中标，分包意向单位不得以任何理由提出终止本意向协议。</w:t>
      </w:r>
    </w:p>
    <w:p w14:paraId="0513829E">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六、如中标，分包意向单位确定后，不得擅自变更。</w:t>
      </w:r>
    </w:p>
    <w:p w14:paraId="300DCFDF">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七、本分包意向协议在自签署之日起生效，有效期内有效，如获中标资格，有效期延续至合同履行完毕之日。</w:t>
      </w:r>
    </w:p>
    <w:p w14:paraId="180ACAE8">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八、本企业对上述内容的真实性负责。如有虚假，将依法承担相应责任。以上分包意向单位，不属于大企业的分支机构，不存在控股股东为大企业的情形，也不存在与大企业的负责人为同一人的情形。</w:t>
      </w:r>
    </w:p>
    <w:p w14:paraId="58DCF0C0">
      <w:pPr>
        <w:spacing w:line="360" w:lineRule="auto"/>
        <w:rPr>
          <w:rFonts w:hint="eastAsia" w:ascii="宋体" w:hAnsi="宋体" w:eastAsia="宋体" w:cs="宋体"/>
          <w:color w:val="auto"/>
          <w:sz w:val="24"/>
          <w:szCs w:val="20"/>
          <w:highlight w:val="none"/>
        </w:rPr>
      </w:pPr>
    </w:p>
    <w:p w14:paraId="69654653">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甲公司全称：（盖章）</w:t>
      </w:r>
    </w:p>
    <w:p w14:paraId="5DCE2064">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法定代表人：（签字或盖章）</w:t>
      </w:r>
    </w:p>
    <w:p w14:paraId="1C0D9E9A">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年   月   日</w:t>
      </w:r>
    </w:p>
    <w:p w14:paraId="0C7710AE">
      <w:pPr>
        <w:spacing w:line="360" w:lineRule="auto"/>
        <w:rPr>
          <w:rFonts w:hint="eastAsia" w:ascii="宋体" w:hAnsi="宋体" w:eastAsia="宋体" w:cs="宋体"/>
          <w:color w:val="auto"/>
          <w:sz w:val="24"/>
          <w:szCs w:val="20"/>
          <w:highlight w:val="none"/>
        </w:rPr>
      </w:pPr>
    </w:p>
    <w:p w14:paraId="454C8093">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乙公司全称：（盖章）</w:t>
      </w:r>
    </w:p>
    <w:p w14:paraId="1FAF78F9">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法定代表人：（签字或盖章）</w:t>
      </w:r>
    </w:p>
    <w:p w14:paraId="1F6AACCF">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年   月   日</w:t>
      </w:r>
    </w:p>
    <w:p w14:paraId="3EB2C8F1">
      <w:pPr>
        <w:spacing w:line="360" w:lineRule="auto"/>
        <w:rPr>
          <w:rFonts w:hint="eastAsia" w:ascii="宋体" w:hAnsi="宋体" w:eastAsia="宋体" w:cs="宋体"/>
          <w:color w:val="auto"/>
          <w:sz w:val="24"/>
          <w:szCs w:val="20"/>
          <w:highlight w:val="none"/>
        </w:rPr>
      </w:pPr>
    </w:p>
    <w:p w14:paraId="0B6D3448">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……公司全称（盖章）</w:t>
      </w:r>
    </w:p>
    <w:p w14:paraId="3B9A37F7">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法定代表人：（签字或盖章）</w:t>
      </w:r>
    </w:p>
    <w:p w14:paraId="25E68F76">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年   月   日</w:t>
      </w:r>
    </w:p>
    <w:p w14:paraId="785F0B32">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p w14:paraId="1E13A90A">
      <w:pPr>
        <w:spacing w:line="360" w:lineRule="auto"/>
        <w:rPr>
          <w:rFonts w:hint="eastAsia" w:ascii="宋体" w:hAnsi="宋体" w:eastAsia="宋体" w:cs="宋体"/>
          <w:b/>
          <w:bCs/>
          <w:color w:val="auto"/>
          <w:sz w:val="24"/>
          <w:szCs w:val="20"/>
          <w:highlight w:val="none"/>
        </w:rPr>
      </w:pPr>
    </w:p>
    <w:p w14:paraId="2E537137">
      <w:pPr>
        <w:spacing w:line="360" w:lineRule="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注：1．各方应在本分包意向协议上共同盖章确认。</w:t>
      </w:r>
    </w:p>
    <w:p w14:paraId="11DF618E">
      <w:pPr>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2．本分包意向协议内容将作为签订合同的附件之一。</w:t>
      </w:r>
    </w:p>
    <w:p w14:paraId="08F72445">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cs="宋体"/>
          <w:b/>
          <w:bCs/>
          <w:color w:val="auto"/>
          <w:sz w:val="27"/>
          <w:szCs w:val="27"/>
          <w:highlight w:val="none"/>
        </w:rPr>
      </w:pPr>
      <w:r>
        <w:rPr>
          <w:rFonts w:hint="eastAsia" w:ascii="宋体" w:hAnsi="宋体" w:eastAsia="宋体" w:cs="宋体"/>
          <w:b/>
          <w:bCs/>
          <w:color w:val="auto"/>
          <w:sz w:val="20"/>
          <w:szCs w:val="20"/>
          <w:highlight w:val="none"/>
        </w:rPr>
        <w:t>3．分包意向协议（如有）适用于大中型企业向一家或者多家小微企业分包且分包承诺小微企业的合同份额占到合同总金额30%以上的</w:t>
      </w:r>
      <w:r>
        <w:rPr>
          <w:rFonts w:hint="eastAsia" w:ascii="宋体" w:hAnsi="宋体"/>
          <w:color w:val="auto"/>
          <w:sz w:val="24"/>
          <w:szCs w:val="24"/>
          <w:highlight w:val="none"/>
        </w:rPr>
        <w:t>。</w:t>
      </w:r>
    </w:p>
    <w:p w14:paraId="54F857DA">
      <w:pPr>
        <w:rPr>
          <w:color w:val="auto"/>
          <w:highlight w:val="none"/>
        </w:rPr>
      </w:pPr>
    </w:p>
    <w:p w14:paraId="7F4E3CC9">
      <w:pPr>
        <w:pStyle w:val="9"/>
        <w:ind w:firstLine="0"/>
        <w:rPr>
          <w:rFonts w:hint="eastAsia"/>
          <w:color w:val="auto"/>
          <w:highlight w:val="none"/>
          <w:lang w:val="en-US" w:eastAsia="zh-CN"/>
        </w:rPr>
      </w:pPr>
    </w:p>
    <w:p w14:paraId="593F17A4">
      <w:pPr>
        <w:rPr>
          <w:color w:val="auto"/>
          <w:highlight w:val="none"/>
        </w:rPr>
      </w:pPr>
    </w:p>
    <w:p w14:paraId="22E26630">
      <w:pPr>
        <w:bidi w:val="0"/>
        <w:rPr>
          <w:color w:val="auto"/>
          <w:highlight w:val="none"/>
        </w:rPr>
        <w:sectPr>
          <w:pgSz w:w="11906" w:h="16838"/>
          <w:pgMar w:top="1417" w:right="1417" w:bottom="1134" w:left="1417" w:header="851" w:footer="992" w:gutter="0"/>
          <w:pgNumType w:fmt="decimal"/>
          <w:cols w:space="720" w:num="1"/>
          <w:docGrid w:type="lines" w:linePitch="312" w:charSpace="0"/>
        </w:sectPr>
      </w:pPr>
    </w:p>
    <w:p w14:paraId="284704D9">
      <w:pPr>
        <w:pStyle w:val="9"/>
        <w:ind w:left="0" w:leftChars="0" w:firstLine="0" w:firstLineChars="0"/>
        <w:rPr>
          <w:rFonts w:hint="eastAsia" w:ascii="宋体" w:hAnsi="宋体" w:eastAsia="宋体" w:cs="宋体"/>
          <w:color w:val="auto"/>
          <w:highlight w:val="none"/>
        </w:rPr>
      </w:pPr>
    </w:p>
    <w:p w14:paraId="72CA2DE3">
      <w:pPr>
        <w:pStyle w:val="12"/>
        <w:rPr>
          <w:rFonts w:hint="eastAsia" w:ascii="宋体" w:hAnsi="宋体" w:eastAsia="宋体" w:cs="宋体"/>
          <w:snapToGrid w:val="0"/>
          <w:color w:val="auto"/>
          <w:spacing w:val="4"/>
          <w:sz w:val="28"/>
          <w:szCs w:val="28"/>
          <w:highlight w:val="none"/>
          <w:lang w:val="en-US" w:eastAsia="zh-CN"/>
        </w:rPr>
      </w:pPr>
      <w:r>
        <w:rPr>
          <w:rFonts w:hint="eastAsia" w:eastAsia="宋体" w:cs="宋体"/>
          <w:b w:val="0"/>
          <w:bCs w:val="0"/>
          <w:color w:val="auto"/>
          <w:sz w:val="28"/>
          <w:szCs w:val="28"/>
          <w:highlight w:val="none"/>
          <w:lang w:val="en-US" w:eastAsia="zh-CN"/>
        </w:rPr>
        <w:t>附件9</w:t>
      </w:r>
      <w:r>
        <w:rPr>
          <w:rFonts w:hint="eastAsia" w:ascii="宋体" w:hAnsi="宋体" w:eastAsia="宋体" w:cs="宋体"/>
          <w:snapToGrid w:val="0"/>
          <w:color w:val="auto"/>
          <w:spacing w:val="4"/>
          <w:sz w:val="28"/>
          <w:szCs w:val="28"/>
          <w:highlight w:val="none"/>
        </w:rPr>
        <w:t>：监狱企业</w:t>
      </w:r>
      <w:r>
        <w:rPr>
          <w:rFonts w:hint="eastAsia" w:ascii="宋体" w:hAnsi="宋体" w:eastAsia="宋体" w:cs="宋体"/>
          <w:snapToGrid w:val="0"/>
          <w:color w:val="auto"/>
          <w:spacing w:val="4"/>
          <w:sz w:val="28"/>
          <w:szCs w:val="28"/>
          <w:highlight w:val="none"/>
          <w:lang w:eastAsia="zh-CN"/>
        </w:rPr>
        <w:t>（</w:t>
      </w:r>
      <w:r>
        <w:rPr>
          <w:rFonts w:hint="eastAsia" w:ascii="宋体" w:hAnsi="宋体" w:eastAsia="宋体" w:cs="宋体"/>
          <w:snapToGrid w:val="0"/>
          <w:color w:val="auto"/>
          <w:spacing w:val="4"/>
          <w:sz w:val="28"/>
          <w:szCs w:val="28"/>
          <w:highlight w:val="none"/>
        </w:rPr>
        <w:t>如有）</w:t>
      </w:r>
    </w:p>
    <w:p w14:paraId="2D9FDDF8">
      <w:pPr>
        <w:pStyle w:val="9"/>
        <w:ind w:firstLine="0"/>
        <w:rPr>
          <w:rFonts w:hint="eastAsia" w:ascii="宋体" w:hAnsi="宋体" w:eastAsia="宋体" w:cs="宋体"/>
          <w:color w:val="auto"/>
          <w:highlight w:val="none"/>
          <w:lang w:val="en-US" w:eastAsia="zh-CN"/>
        </w:rPr>
      </w:pPr>
    </w:p>
    <w:p w14:paraId="0B0A44DC">
      <w:pPr>
        <w:rPr>
          <w:rFonts w:hint="eastAsia"/>
          <w:color w:val="auto"/>
          <w:highlight w:val="none"/>
          <w:lang w:val="en-US" w:eastAsia="zh-CN"/>
        </w:rPr>
      </w:pPr>
    </w:p>
    <w:p w14:paraId="05245D1A">
      <w:pPr>
        <w:jc w:val="center"/>
        <w:rPr>
          <w:rFonts w:hint="eastAsia" w:ascii="宋体" w:hAnsi="宋体" w:eastAsia="宋体" w:cs="Arial Unicode MS"/>
          <w:color w:val="auto"/>
          <w:szCs w:val="21"/>
          <w:highlight w:val="none"/>
        </w:rPr>
      </w:pPr>
      <w:r>
        <w:rPr>
          <w:rFonts w:hint="eastAsia" w:ascii="宋体" w:hAnsi="宋体" w:eastAsia="宋体" w:cs="Arial Unicode MS"/>
          <w:b/>
          <w:bCs/>
          <w:color w:val="auto"/>
          <w:sz w:val="32"/>
          <w:szCs w:val="32"/>
          <w:highlight w:val="none"/>
        </w:rPr>
        <w:t>监狱企业</w:t>
      </w:r>
    </w:p>
    <w:p w14:paraId="5C72AA87">
      <w:pPr>
        <w:widowControl w:val="0"/>
        <w:spacing w:after="120" w:afterLines="0" w:line="360" w:lineRule="auto"/>
        <w:ind w:left="420" w:leftChars="200" w:firstLine="480" w:firstLineChars="200"/>
        <w:jc w:val="both"/>
        <w:rPr>
          <w:rFonts w:hint="eastAsia" w:ascii="宋体" w:hAnsi="宋体" w:eastAsia="宋体" w:cs="Arial Unicode MS"/>
          <w:color w:val="auto"/>
          <w:kern w:val="2"/>
          <w:sz w:val="24"/>
          <w:szCs w:val="24"/>
          <w:highlight w:val="none"/>
          <w:lang w:val="en-US" w:eastAsia="zh-CN" w:bidi="ar-SA"/>
        </w:rPr>
      </w:pPr>
    </w:p>
    <w:p w14:paraId="453A7058">
      <w:pPr>
        <w:widowControl w:val="0"/>
        <w:spacing w:after="120" w:afterLines="0" w:line="360" w:lineRule="auto"/>
        <w:ind w:left="420" w:leftChars="200" w:firstLine="480" w:firstLineChars="200"/>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Arial Unicode MS"/>
          <w:color w:val="auto"/>
          <w:kern w:val="2"/>
          <w:sz w:val="24"/>
          <w:szCs w:val="24"/>
          <w:highlight w:val="none"/>
          <w:lang w:val="en-US" w:eastAsia="zh-CN" w:bidi="ar-SA"/>
        </w:rPr>
        <w:t>提供由监狱管理局、戒毒管理局（含新疆生产建设兵团）出具的属于监狱企业的证明文件。</w:t>
      </w:r>
    </w:p>
    <w:p w14:paraId="4F904453">
      <w:pPr>
        <w:widowControl w:val="0"/>
        <w:spacing w:after="120" w:afterLines="0"/>
        <w:ind w:left="0" w:leftChars="0" w:firstLine="0" w:firstLineChars="0"/>
        <w:jc w:val="both"/>
        <w:rPr>
          <w:rFonts w:hint="eastAsia" w:ascii="宋体" w:hAnsi="宋体" w:eastAsia="宋体" w:cs="Times New Roman"/>
          <w:color w:val="auto"/>
          <w:kern w:val="2"/>
          <w:sz w:val="21"/>
          <w:szCs w:val="24"/>
          <w:highlight w:val="none"/>
          <w:lang w:val="en-US" w:eastAsia="zh-CN" w:bidi="ar-SA"/>
        </w:rPr>
      </w:pPr>
    </w:p>
    <w:p w14:paraId="1DB8C03C">
      <w:pPr>
        <w:pStyle w:val="9"/>
        <w:ind w:firstLine="0"/>
        <w:rPr>
          <w:rFonts w:hint="eastAsia" w:ascii="宋体" w:hAnsi="宋体" w:eastAsia="宋体" w:cs="宋体"/>
          <w:color w:val="auto"/>
          <w:highlight w:val="none"/>
          <w:lang w:val="en-US" w:eastAsia="zh-CN"/>
        </w:rPr>
      </w:pPr>
    </w:p>
    <w:p w14:paraId="7B538F00">
      <w:pPr>
        <w:pStyle w:val="9"/>
        <w:ind w:firstLine="0"/>
        <w:rPr>
          <w:rFonts w:hint="eastAsia"/>
          <w:color w:val="auto"/>
          <w:highlight w:val="none"/>
          <w:lang w:val="en-US" w:eastAsia="zh-CN"/>
        </w:rPr>
      </w:pPr>
    </w:p>
    <w:p w14:paraId="2CB97D96">
      <w:pPr>
        <w:rPr>
          <w:color w:val="auto"/>
          <w:highlight w:val="none"/>
        </w:rPr>
      </w:pPr>
    </w:p>
    <w:p w14:paraId="7BCEF572">
      <w:pPr>
        <w:ind w:firstLine="422" w:firstLineChars="200"/>
        <w:rPr>
          <w:rFonts w:hint="eastAsia" w:ascii="宋体" w:hAnsi="宋体" w:eastAsia="宋体" w:cs="宋体"/>
          <w:b/>
          <w:bCs/>
          <w:color w:val="auto"/>
          <w:szCs w:val="21"/>
          <w:highlight w:val="none"/>
        </w:rPr>
      </w:pPr>
    </w:p>
    <w:p w14:paraId="3D2E187A">
      <w:pPr>
        <w:ind w:firstLine="422" w:firstLineChars="200"/>
        <w:rPr>
          <w:rFonts w:hint="eastAsia" w:ascii="宋体" w:hAnsi="宋体" w:eastAsia="宋体" w:cs="宋体"/>
          <w:b/>
          <w:bCs/>
          <w:color w:val="auto"/>
          <w:szCs w:val="21"/>
          <w:highlight w:val="none"/>
        </w:rPr>
      </w:pPr>
    </w:p>
    <w:p w14:paraId="497CDE47">
      <w:pPr>
        <w:ind w:firstLine="422" w:firstLineChars="200"/>
        <w:rPr>
          <w:rFonts w:hint="eastAsia" w:ascii="宋体" w:hAnsi="宋体" w:eastAsia="宋体" w:cs="宋体"/>
          <w:b/>
          <w:bCs/>
          <w:color w:val="auto"/>
          <w:szCs w:val="21"/>
          <w:highlight w:val="none"/>
        </w:rPr>
      </w:pPr>
    </w:p>
    <w:p w14:paraId="30DFFF1C">
      <w:pPr>
        <w:ind w:firstLine="422" w:firstLineChars="200"/>
        <w:rPr>
          <w:rFonts w:hint="eastAsia" w:ascii="宋体" w:hAnsi="宋体" w:eastAsia="宋体" w:cs="宋体"/>
          <w:b/>
          <w:bCs/>
          <w:color w:val="auto"/>
          <w:szCs w:val="21"/>
          <w:highlight w:val="none"/>
        </w:rPr>
      </w:pPr>
    </w:p>
    <w:p w14:paraId="01A08FA5">
      <w:pPr>
        <w:ind w:firstLine="422" w:firstLineChars="200"/>
        <w:rPr>
          <w:rFonts w:hint="eastAsia" w:ascii="宋体" w:hAnsi="宋体" w:eastAsia="宋体" w:cs="宋体"/>
          <w:b/>
          <w:bCs/>
          <w:color w:val="auto"/>
          <w:szCs w:val="21"/>
          <w:highlight w:val="none"/>
        </w:rPr>
      </w:pPr>
    </w:p>
    <w:p w14:paraId="4C776BD6">
      <w:pPr>
        <w:ind w:firstLine="422" w:firstLineChars="200"/>
        <w:rPr>
          <w:rFonts w:hint="eastAsia" w:ascii="宋体" w:hAnsi="宋体" w:eastAsia="宋体" w:cs="宋体"/>
          <w:b/>
          <w:bCs/>
          <w:color w:val="auto"/>
          <w:szCs w:val="21"/>
          <w:highlight w:val="none"/>
        </w:rPr>
      </w:pPr>
    </w:p>
    <w:p w14:paraId="37577588">
      <w:pPr>
        <w:ind w:firstLine="422" w:firstLineChars="200"/>
        <w:rPr>
          <w:rFonts w:hint="eastAsia" w:ascii="宋体" w:hAnsi="宋体" w:eastAsia="宋体" w:cs="宋体"/>
          <w:b/>
          <w:bCs/>
          <w:color w:val="auto"/>
          <w:szCs w:val="21"/>
          <w:highlight w:val="none"/>
        </w:rPr>
      </w:pPr>
    </w:p>
    <w:p w14:paraId="721BF7B0">
      <w:pPr>
        <w:ind w:firstLine="422" w:firstLineChars="200"/>
        <w:rPr>
          <w:rFonts w:hint="eastAsia" w:ascii="宋体" w:hAnsi="宋体" w:eastAsia="宋体" w:cs="宋体"/>
          <w:b/>
          <w:bCs/>
          <w:color w:val="auto"/>
          <w:szCs w:val="21"/>
          <w:highlight w:val="none"/>
        </w:rPr>
      </w:pPr>
    </w:p>
    <w:p w14:paraId="4040813C">
      <w:pPr>
        <w:ind w:firstLine="422" w:firstLineChars="200"/>
        <w:rPr>
          <w:rFonts w:hint="eastAsia" w:ascii="宋体" w:hAnsi="宋体" w:eastAsia="宋体" w:cs="宋体"/>
          <w:b/>
          <w:bCs/>
          <w:color w:val="auto"/>
          <w:szCs w:val="21"/>
          <w:highlight w:val="none"/>
        </w:rPr>
      </w:pPr>
    </w:p>
    <w:p w14:paraId="6CF0409F">
      <w:pPr>
        <w:ind w:firstLine="422" w:firstLineChars="200"/>
        <w:rPr>
          <w:rFonts w:hint="eastAsia" w:ascii="宋体" w:hAnsi="宋体" w:eastAsia="宋体" w:cs="宋体"/>
          <w:b/>
          <w:bCs/>
          <w:color w:val="auto"/>
          <w:szCs w:val="21"/>
          <w:highlight w:val="none"/>
        </w:rPr>
      </w:pPr>
    </w:p>
    <w:p w14:paraId="4D92DD5F">
      <w:pPr>
        <w:ind w:firstLine="422" w:firstLineChars="200"/>
        <w:rPr>
          <w:rFonts w:hint="eastAsia" w:ascii="宋体" w:hAnsi="宋体" w:eastAsia="宋体" w:cs="宋体"/>
          <w:b/>
          <w:bCs/>
          <w:color w:val="auto"/>
          <w:szCs w:val="21"/>
          <w:highlight w:val="none"/>
        </w:rPr>
      </w:pPr>
    </w:p>
    <w:p w14:paraId="3DA84796">
      <w:pPr>
        <w:ind w:firstLine="422" w:firstLineChars="200"/>
        <w:rPr>
          <w:rFonts w:hint="eastAsia" w:ascii="宋体" w:hAnsi="宋体" w:eastAsia="宋体" w:cs="宋体"/>
          <w:b/>
          <w:bCs/>
          <w:color w:val="auto"/>
          <w:szCs w:val="21"/>
          <w:highlight w:val="none"/>
        </w:rPr>
      </w:pPr>
    </w:p>
    <w:p w14:paraId="69FE3C2B">
      <w:pPr>
        <w:ind w:firstLine="422" w:firstLineChars="200"/>
        <w:rPr>
          <w:rFonts w:hint="eastAsia" w:ascii="宋体" w:hAnsi="宋体" w:eastAsia="宋体" w:cs="宋体"/>
          <w:b/>
          <w:bCs/>
          <w:color w:val="auto"/>
          <w:szCs w:val="21"/>
          <w:highlight w:val="none"/>
        </w:rPr>
      </w:pPr>
    </w:p>
    <w:p w14:paraId="01166410">
      <w:pPr>
        <w:ind w:firstLine="422" w:firstLineChars="200"/>
        <w:rPr>
          <w:rFonts w:hint="eastAsia" w:ascii="宋体" w:hAnsi="宋体" w:eastAsia="宋体" w:cs="宋体"/>
          <w:b/>
          <w:bCs/>
          <w:color w:val="auto"/>
          <w:szCs w:val="21"/>
          <w:highlight w:val="none"/>
        </w:rPr>
      </w:pPr>
    </w:p>
    <w:p w14:paraId="262B1EF2">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6952866">
      <w:pPr>
        <w:bidi w:val="0"/>
        <w:rPr>
          <w:color w:val="auto"/>
          <w:highlight w:val="none"/>
        </w:rPr>
        <w:sectPr>
          <w:pgSz w:w="11906" w:h="16838"/>
          <w:pgMar w:top="1417" w:right="1417" w:bottom="1134" w:left="1417" w:header="851" w:footer="992" w:gutter="0"/>
          <w:pgNumType w:fmt="decimal"/>
          <w:cols w:space="720" w:num="1"/>
          <w:docGrid w:type="lines" w:linePitch="312" w:charSpace="0"/>
        </w:sectPr>
      </w:pPr>
      <w:r>
        <w:rPr>
          <w:rFonts w:hint="eastAsia" w:ascii="宋体" w:hAnsi="宋体" w:eastAsia="宋体" w:cs="宋体"/>
          <w:b/>
          <w:bCs/>
          <w:color w:val="auto"/>
          <w:szCs w:val="21"/>
          <w:highlight w:val="none"/>
        </w:rPr>
        <w:t>2、监狱企业参与投标的，需提供由省级以上监狱管理局、戒毒管理局（含新疆生产建设兵团）出具的属于监狱企业的证明文件。监狱企业视同小微企业，无需再提供《中小企业声明函》。</w:t>
      </w:r>
    </w:p>
    <w:p w14:paraId="565F6071">
      <w:pPr>
        <w:pStyle w:val="9"/>
        <w:ind w:left="0" w:leftChars="0" w:firstLine="0" w:firstLineChars="0"/>
        <w:rPr>
          <w:rFonts w:hint="eastAsia" w:ascii="宋体" w:hAnsi="宋体" w:eastAsia="宋体" w:cs="宋体"/>
          <w:color w:val="auto"/>
          <w:highlight w:val="none"/>
        </w:rPr>
      </w:pPr>
    </w:p>
    <w:p w14:paraId="5F0E2241">
      <w:pPr>
        <w:pStyle w:val="12"/>
        <w:rPr>
          <w:rFonts w:hint="eastAsia" w:ascii="宋体" w:hAnsi="宋体" w:eastAsia="宋体" w:cs="宋体"/>
          <w:snapToGrid w:val="0"/>
          <w:color w:val="auto"/>
          <w:spacing w:val="4"/>
          <w:sz w:val="28"/>
          <w:szCs w:val="28"/>
          <w:highlight w:val="none"/>
          <w:lang w:val="en-US" w:eastAsia="zh-CN"/>
        </w:rPr>
      </w:pPr>
      <w:r>
        <w:rPr>
          <w:rFonts w:hint="eastAsia" w:eastAsia="宋体" w:cs="宋体"/>
          <w:b w:val="0"/>
          <w:bCs w:val="0"/>
          <w:color w:val="auto"/>
          <w:sz w:val="28"/>
          <w:szCs w:val="28"/>
          <w:highlight w:val="none"/>
          <w:lang w:val="en-US" w:eastAsia="zh-CN"/>
        </w:rPr>
        <w:t>附件10</w:t>
      </w:r>
      <w:r>
        <w:rPr>
          <w:rFonts w:hint="eastAsia" w:ascii="宋体" w:hAnsi="宋体" w:eastAsia="宋体" w:cs="宋体"/>
          <w:snapToGrid w:val="0"/>
          <w:color w:val="auto"/>
          <w:spacing w:val="4"/>
          <w:sz w:val="28"/>
          <w:szCs w:val="28"/>
          <w:highlight w:val="none"/>
        </w:rPr>
        <w:t>：残疾人福利单位声明函</w:t>
      </w:r>
      <w:r>
        <w:rPr>
          <w:rFonts w:hint="eastAsia" w:ascii="宋体" w:hAnsi="宋体" w:eastAsia="宋体" w:cs="宋体"/>
          <w:snapToGrid w:val="0"/>
          <w:color w:val="auto"/>
          <w:spacing w:val="4"/>
          <w:sz w:val="28"/>
          <w:szCs w:val="28"/>
          <w:highlight w:val="none"/>
          <w:lang w:eastAsia="zh-CN"/>
        </w:rPr>
        <w:t>（</w:t>
      </w:r>
      <w:r>
        <w:rPr>
          <w:rFonts w:hint="eastAsia" w:ascii="宋体" w:hAnsi="宋体" w:eastAsia="宋体" w:cs="宋体"/>
          <w:snapToGrid w:val="0"/>
          <w:color w:val="auto"/>
          <w:spacing w:val="4"/>
          <w:sz w:val="28"/>
          <w:szCs w:val="28"/>
          <w:highlight w:val="none"/>
        </w:rPr>
        <w:t>如有）</w:t>
      </w:r>
    </w:p>
    <w:p w14:paraId="499410E7">
      <w:pPr>
        <w:pStyle w:val="9"/>
        <w:ind w:firstLine="0"/>
        <w:rPr>
          <w:rFonts w:hint="eastAsia" w:ascii="宋体" w:hAnsi="宋体" w:eastAsia="宋体" w:cs="宋体"/>
          <w:color w:val="auto"/>
          <w:highlight w:val="none"/>
          <w:lang w:val="en-US" w:eastAsia="zh-CN"/>
        </w:rPr>
      </w:pPr>
    </w:p>
    <w:p w14:paraId="0A0FA1F7">
      <w:pPr>
        <w:rPr>
          <w:rFonts w:hint="eastAsia"/>
          <w:color w:val="auto"/>
          <w:highlight w:val="none"/>
          <w:lang w:val="en-US" w:eastAsia="zh-CN"/>
        </w:rPr>
      </w:pPr>
    </w:p>
    <w:p w14:paraId="3A68E1C1">
      <w:pPr>
        <w:keepNext w:val="0"/>
        <w:keepLines w:val="0"/>
        <w:widowControl/>
        <w:suppressLineNumbers w:val="0"/>
        <w:jc w:val="center"/>
        <w:rPr>
          <w:rFonts w:hint="default" w:ascii="Times New Roman" w:hAnsi="Times New Roman" w:eastAsia="宋体"/>
          <w:b/>
          <w:bCs/>
          <w:color w:val="auto"/>
          <w:sz w:val="32"/>
          <w:szCs w:val="32"/>
          <w:highlight w:val="none"/>
          <w:lang w:val="en-US" w:eastAsia="zh-CN"/>
        </w:rPr>
      </w:pPr>
      <w:r>
        <w:rPr>
          <w:rFonts w:hint="eastAsia" w:ascii="Times New Roman" w:hAnsi="Times New Roman" w:eastAsia="宋体"/>
          <w:b/>
          <w:bCs/>
          <w:color w:val="auto"/>
          <w:sz w:val="32"/>
          <w:szCs w:val="32"/>
          <w:highlight w:val="none"/>
          <w:lang w:val="en-US" w:eastAsia="zh-CN"/>
        </w:rPr>
        <w:t>残疾人福利单位声明函</w:t>
      </w:r>
    </w:p>
    <w:p w14:paraId="12D874B5">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p>
    <w:p w14:paraId="4BF74EF2">
      <w:pPr>
        <w:pStyle w:val="34"/>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（招标人）</w:t>
      </w:r>
      <w:r>
        <w:rPr>
          <w:rFonts w:hint="eastAsia" w:ascii="宋体" w:hAnsi="宋体" w:eastAsia="宋体" w:cs="宋体"/>
          <w:color w:val="auto"/>
          <w:sz w:val="24"/>
          <w:highlight w:val="none"/>
          <w:u w:val="single"/>
          <w:lang w:eastAsia="zh-CN"/>
        </w:rPr>
        <w:t xml:space="preserve">         </w:t>
      </w:r>
    </w:p>
    <w:p w14:paraId="22FDCF2E">
      <w:pPr>
        <w:pStyle w:val="3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（招标人）</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项目名称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由本单位承担工程。</w:t>
      </w:r>
    </w:p>
    <w:p w14:paraId="1F522859">
      <w:pPr>
        <w:pStyle w:val="34"/>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24CA966F">
      <w:pPr>
        <w:spacing w:line="360" w:lineRule="auto"/>
        <w:ind w:firstLine="5040" w:firstLineChars="2100"/>
        <w:rPr>
          <w:rFonts w:hint="eastAsia" w:ascii="宋体" w:hAnsi="宋体" w:eastAsia="宋体" w:cs="宋体"/>
          <w:color w:val="auto"/>
          <w:sz w:val="24"/>
          <w:szCs w:val="20"/>
          <w:highlight w:val="none"/>
        </w:rPr>
      </w:pPr>
    </w:p>
    <w:p w14:paraId="73CA6D63">
      <w:pPr>
        <w:spacing w:line="360" w:lineRule="auto"/>
        <w:ind w:firstLine="5040" w:firstLineChars="2100"/>
        <w:rPr>
          <w:rFonts w:hint="eastAsia" w:ascii="宋体" w:hAnsi="宋体" w:eastAsia="宋体" w:cs="宋体"/>
          <w:color w:val="auto"/>
          <w:sz w:val="24"/>
          <w:szCs w:val="20"/>
          <w:highlight w:val="none"/>
        </w:rPr>
      </w:pPr>
    </w:p>
    <w:p w14:paraId="025B83AE">
      <w:pPr>
        <w:pStyle w:val="12"/>
        <w:rPr>
          <w:rFonts w:hint="eastAsia" w:ascii="宋体" w:hAnsi="宋体" w:eastAsia="宋体" w:cs="宋体"/>
          <w:color w:val="auto"/>
          <w:sz w:val="24"/>
          <w:highlight w:val="none"/>
        </w:rPr>
      </w:pPr>
    </w:p>
    <w:p w14:paraId="5D132220">
      <w:pPr>
        <w:pStyle w:val="12"/>
        <w:rPr>
          <w:rFonts w:hint="eastAsia" w:ascii="宋体" w:hAnsi="宋体" w:eastAsia="宋体" w:cs="宋体"/>
          <w:color w:val="auto"/>
          <w:sz w:val="24"/>
          <w:highlight w:val="none"/>
        </w:rPr>
      </w:pPr>
    </w:p>
    <w:p w14:paraId="75083A73">
      <w:pPr>
        <w:spacing w:line="360" w:lineRule="auto"/>
        <w:ind w:firstLine="5040" w:firstLineChars="2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投标人名称（盖章或电子印章）：</w:t>
      </w:r>
    </w:p>
    <w:p w14:paraId="332BA507">
      <w:pPr>
        <w:spacing w:line="360" w:lineRule="auto"/>
        <w:ind w:firstLine="5040" w:firstLineChars="2100"/>
        <w:rPr>
          <w:rFonts w:hint="eastAsia" w:ascii="宋体" w:hAnsi="宋体" w:eastAsia="宋体" w:cs="宋体"/>
          <w:color w:val="auto"/>
          <w:highlight w:val="none"/>
        </w:rPr>
      </w:pPr>
      <w:r>
        <w:rPr>
          <w:rFonts w:hint="eastAsia" w:ascii="宋体" w:hAnsi="宋体" w:eastAsia="宋体" w:cs="宋体"/>
          <w:color w:val="auto"/>
          <w:sz w:val="24"/>
          <w:szCs w:val="20"/>
          <w:highlight w:val="none"/>
        </w:rPr>
        <w:t>日   期：     年   月   日</w:t>
      </w:r>
    </w:p>
    <w:p w14:paraId="60764D4A">
      <w:pPr>
        <w:spacing w:line="360" w:lineRule="auto"/>
        <w:jc w:val="center"/>
        <w:rPr>
          <w:rFonts w:hint="eastAsia" w:ascii="宋体" w:hAnsi="宋体" w:eastAsia="宋体" w:cs="宋体"/>
          <w:b/>
          <w:bCs/>
          <w:color w:val="auto"/>
          <w:highlight w:val="none"/>
        </w:rPr>
      </w:pPr>
    </w:p>
    <w:p w14:paraId="79F1D32F">
      <w:pPr>
        <w:spacing w:line="360" w:lineRule="auto"/>
        <w:jc w:val="center"/>
        <w:rPr>
          <w:rFonts w:hint="eastAsia" w:ascii="宋体" w:hAnsi="宋体" w:eastAsia="宋体" w:cs="宋体"/>
          <w:b/>
          <w:bCs/>
          <w:color w:val="auto"/>
          <w:highlight w:val="none"/>
        </w:rPr>
      </w:pPr>
    </w:p>
    <w:p w14:paraId="5EC1078C">
      <w:pPr>
        <w:spacing w:line="360" w:lineRule="auto"/>
        <w:jc w:val="center"/>
        <w:rPr>
          <w:rFonts w:hint="eastAsia" w:ascii="宋体" w:hAnsi="宋体" w:eastAsia="宋体" w:cs="宋体"/>
          <w:b/>
          <w:bCs/>
          <w:color w:val="auto"/>
          <w:highlight w:val="none"/>
        </w:rPr>
      </w:pPr>
    </w:p>
    <w:p w14:paraId="33169515">
      <w:pPr>
        <w:spacing w:line="360" w:lineRule="auto"/>
        <w:jc w:val="center"/>
        <w:rPr>
          <w:rFonts w:hint="eastAsia" w:ascii="宋体" w:hAnsi="宋体" w:eastAsia="宋体" w:cs="宋体"/>
          <w:b/>
          <w:bCs/>
          <w:color w:val="auto"/>
          <w:highlight w:val="none"/>
        </w:rPr>
      </w:pPr>
    </w:p>
    <w:p w14:paraId="5CEB2DCB">
      <w:pPr>
        <w:spacing w:line="360" w:lineRule="auto"/>
        <w:jc w:val="center"/>
        <w:rPr>
          <w:rFonts w:hint="eastAsia" w:ascii="宋体" w:hAnsi="宋体" w:eastAsia="宋体" w:cs="宋体"/>
          <w:b/>
          <w:bCs/>
          <w:color w:val="auto"/>
          <w:highlight w:val="none"/>
        </w:rPr>
      </w:pPr>
    </w:p>
    <w:p w14:paraId="551D534E">
      <w:pPr>
        <w:spacing w:line="360" w:lineRule="auto"/>
        <w:jc w:val="center"/>
        <w:rPr>
          <w:rFonts w:hint="eastAsia" w:ascii="宋体" w:hAnsi="宋体" w:eastAsia="宋体" w:cs="宋体"/>
          <w:b/>
          <w:bCs/>
          <w:color w:val="auto"/>
          <w:highlight w:val="none"/>
        </w:rPr>
      </w:pPr>
    </w:p>
    <w:p w14:paraId="1DD78CF1">
      <w:pPr>
        <w:spacing w:line="360" w:lineRule="auto"/>
        <w:jc w:val="center"/>
        <w:rPr>
          <w:rFonts w:hint="eastAsia" w:ascii="宋体" w:hAnsi="宋体" w:eastAsia="宋体" w:cs="宋体"/>
          <w:b/>
          <w:bCs/>
          <w:color w:val="auto"/>
          <w:highlight w:val="none"/>
        </w:rPr>
      </w:pPr>
    </w:p>
    <w:p w14:paraId="3E9EDCC2">
      <w:pPr>
        <w:spacing w:line="360" w:lineRule="auto"/>
        <w:jc w:val="center"/>
        <w:rPr>
          <w:rFonts w:hint="eastAsia" w:ascii="宋体" w:hAnsi="宋体" w:eastAsia="宋体" w:cs="宋体"/>
          <w:b/>
          <w:bCs/>
          <w:color w:val="auto"/>
          <w:highlight w:val="none"/>
        </w:rPr>
      </w:pPr>
    </w:p>
    <w:p w14:paraId="1960276F">
      <w:pPr>
        <w:spacing w:line="360" w:lineRule="auto"/>
        <w:jc w:val="center"/>
        <w:rPr>
          <w:rFonts w:hint="eastAsia" w:ascii="宋体" w:hAnsi="宋体" w:eastAsia="宋体" w:cs="宋体"/>
          <w:b/>
          <w:bCs/>
          <w:color w:val="auto"/>
          <w:highlight w:val="none"/>
        </w:rPr>
      </w:pPr>
    </w:p>
    <w:p w14:paraId="5C0C5B55">
      <w:pPr>
        <w:spacing w:line="360" w:lineRule="auto"/>
        <w:jc w:val="center"/>
        <w:rPr>
          <w:rFonts w:hint="eastAsia" w:ascii="宋体" w:hAnsi="宋体" w:eastAsia="宋体" w:cs="宋体"/>
          <w:b/>
          <w:bCs/>
          <w:color w:val="auto"/>
          <w:highlight w:val="none"/>
        </w:rPr>
      </w:pPr>
    </w:p>
    <w:p w14:paraId="5F721557">
      <w:pPr>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注：1、残疾人福利性单位声明函（如有）适用于残疾人福利性单位参加招投标活动的。本函未填写的视作未做声明。</w:t>
      </w:r>
    </w:p>
    <w:p w14:paraId="104B6B0B">
      <w:pPr>
        <w:widowControl/>
        <w:spacing w:line="360" w:lineRule="auto"/>
        <w:jc w:val="left"/>
        <w:rPr>
          <w:color w:val="auto"/>
          <w:highlight w:val="none"/>
        </w:rPr>
        <w:sectPr>
          <w:pgSz w:w="11906" w:h="16838"/>
          <w:pgMar w:top="1417" w:right="1417" w:bottom="1134" w:left="1417" w:header="851" w:footer="992" w:gutter="0"/>
          <w:pgNumType w:fmt="decimal"/>
          <w:cols w:space="720" w:num="1"/>
          <w:docGrid w:type="lines" w:linePitch="312" w:charSpace="0"/>
        </w:sectPr>
      </w:pPr>
      <w:r>
        <w:rPr>
          <w:rFonts w:hint="eastAsia" w:ascii="宋体" w:hAnsi="宋体" w:eastAsia="宋体" w:cs="宋体"/>
          <w:b/>
          <w:bCs/>
          <w:color w:val="auto"/>
          <w:szCs w:val="21"/>
          <w:highlight w:val="none"/>
        </w:rPr>
        <w:t>2、残疾人福利性单位视同小微企业，无需再提供《中小企业声明函》</w:t>
      </w:r>
      <w:r>
        <w:rPr>
          <w:rFonts w:hint="eastAsia" w:ascii="宋体" w:hAnsi="宋体" w:cs="宋体"/>
          <w:color w:val="auto"/>
          <w:kern w:val="0"/>
          <w:sz w:val="24"/>
          <w:szCs w:val="24"/>
          <w:highlight w:val="none"/>
          <w:lang w:val="en-US" w:eastAsia="zh-CN" w:bidi="ar"/>
        </w:rPr>
        <w:t>。</w:t>
      </w:r>
    </w:p>
    <w:p w14:paraId="258E18FC">
      <w:pPr>
        <w:tabs>
          <w:tab w:val="left" w:pos="720"/>
        </w:tabs>
        <w:snapToGrid w:val="0"/>
        <w:spacing w:line="360" w:lineRule="auto"/>
        <w:rPr>
          <w:rStyle w:val="29"/>
          <w:rFonts w:hint="eastAsia"/>
          <w:color w:val="auto"/>
          <w:highlight w:val="none"/>
        </w:rPr>
      </w:pPr>
    </w:p>
    <w:p w14:paraId="52016D6F">
      <w:pPr>
        <w:tabs>
          <w:tab w:val="left" w:pos="720"/>
        </w:tabs>
        <w:snapToGrid w:val="0"/>
        <w:spacing w:line="360" w:lineRule="auto"/>
        <w:ind w:firstLine="2530" w:firstLineChars="900"/>
        <w:outlineLvl w:val="0"/>
        <w:rPr>
          <w:rStyle w:val="29"/>
          <w:color w:val="auto"/>
          <w:highlight w:val="none"/>
        </w:rPr>
      </w:pPr>
      <w:bookmarkStart w:id="71" w:name="_Toc21199"/>
      <w:r>
        <w:rPr>
          <w:rStyle w:val="29"/>
          <w:rFonts w:hint="eastAsia"/>
          <w:b/>
          <w:bCs/>
          <w:color w:val="auto"/>
          <w:highlight w:val="none"/>
        </w:rPr>
        <w:t>第五章</w:t>
      </w:r>
      <w:r>
        <w:rPr>
          <w:rStyle w:val="29"/>
          <w:b/>
          <w:bCs/>
          <w:color w:val="auto"/>
          <w:highlight w:val="none"/>
        </w:rPr>
        <w:t xml:space="preserve">  </w:t>
      </w:r>
      <w:r>
        <w:rPr>
          <w:rStyle w:val="29"/>
          <w:rFonts w:hint="eastAsia"/>
          <w:b/>
          <w:bCs/>
          <w:color w:val="auto"/>
          <w:highlight w:val="none"/>
        </w:rPr>
        <w:t>技术条件（工程建设标准）</w:t>
      </w:r>
      <w:bookmarkEnd w:id="71"/>
    </w:p>
    <w:p w14:paraId="769E4085">
      <w:pP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1.标准</w:t>
      </w:r>
    </w:p>
    <w:p w14:paraId="506CCF9D">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引用的国家及有关部委颁布的标准、规范、和规程。若施工时期建设主管部门颁布新的规范、标准，则按照新的规范、标准执行。</w:t>
      </w:r>
    </w:p>
    <w:p w14:paraId="28DBFA0B">
      <w:pPr>
        <w:rPr>
          <w:rFonts w:hint="eastAsia" w:ascii="宋体" w:hAnsi="宋体" w:cs="宋体"/>
          <w:color w:val="auto"/>
          <w:sz w:val="24"/>
          <w:szCs w:val="24"/>
          <w:highlight w:val="none"/>
        </w:rPr>
      </w:pPr>
    </w:p>
    <w:p w14:paraId="09826666">
      <w:pPr>
        <w:rPr>
          <w:rFonts w:hint="eastAsia" w:ascii="宋体" w:hAnsi="宋体" w:cs="宋体"/>
          <w:b/>
          <w:color w:val="auto"/>
          <w:sz w:val="24"/>
          <w:szCs w:val="24"/>
          <w:highlight w:val="none"/>
        </w:rPr>
      </w:pPr>
      <w:r>
        <w:rPr>
          <w:rFonts w:hint="eastAsia" w:ascii="宋体" w:hAnsi="宋体" w:cs="宋体"/>
          <w:b/>
          <w:color w:val="auto"/>
          <w:sz w:val="24"/>
          <w:szCs w:val="24"/>
          <w:highlight w:val="none"/>
          <w:lang w:bidi="ar"/>
        </w:rPr>
        <w:t>2、施工组织设计要点</w:t>
      </w:r>
    </w:p>
    <w:p w14:paraId="42DF702F">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如果中标，中标人应按项目的进展需求，并在规定的时间内按要点要求，编制详细的施工组织设计，作为工程施工的指导性文件，向建设单位提交一式五份的《施工组织设计方案》，内容包括（不限于）以下：</w:t>
      </w:r>
    </w:p>
    <w:p w14:paraId="3BA5607E">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（一）工程概况及特点</w:t>
      </w:r>
    </w:p>
    <w:p w14:paraId="45396EB9">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1.1 工程概况</w:t>
      </w:r>
    </w:p>
    <w:p w14:paraId="41E00779">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工程简述，工程规模，工程承包范围，地质及地貌状况，自然环境，交通情况等。</w:t>
      </w:r>
    </w:p>
    <w:p w14:paraId="2D6C9D73">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1.2 工程特点</w:t>
      </w:r>
    </w:p>
    <w:p w14:paraId="7D5B19B4">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设计特点、工程特点、影响施工的主要和特殊环节分析等。</w:t>
      </w:r>
    </w:p>
    <w:p w14:paraId="6FA43E5A">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（二）施工现场组织机构</w:t>
      </w:r>
    </w:p>
    <w:p w14:paraId="777F8645">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2.1 组织机构关系图</w:t>
      </w:r>
    </w:p>
    <w:p w14:paraId="34BBAA00">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2.2 工程主要负责人简介。</w:t>
      </w:r>
    </w:p>
    <w:p w14:paraId="33871697">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（三）施工现场总平面布置图</w:t>
      </w:r>
    </w:p>
    <w:p w14:paraId="4D91D525">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3.1 施工现场平面布置图</w:t>
      </w:r>
    </w:p>
    <w:p w14:paraId="7DE588FB">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14:paraId="298A0C61">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（四）施工方案</w:t>
      </w:r>
    </w:p>
    <w:p w14:paraId="77B53CB3">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4.1 施工准备</w:t>
      </w:r>
    </w:p>
    <w:p w14:paraId="0B90D27D">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简要叙述施工技术资料、材料、通讯、施工场地的准备，施工机械、施工力量的配置，以及生活设施等的准备情况。主要施工机械设备表。</w:t>
      </w:r>
    </w:p>
    <w:p w14:paraId="6E03DBB8">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4.2 施工工序总体安排</w:t>
      </w:r>
    </w:p>
    <w:p w14:paraId="42BE8CD5">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4.3 主要工序和特殊工序的施工方法和施工效率估计，潜在问题的分析。</w:t>
      </w:r>
    </w:p>
    <w:p w14:paraId="54F154A3">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4.4 工程成本的控制措施为控制成本，提高效益，拟采取的措施。</w:t>
      </w:r>
    </w:p>
    <w:p w14:paraId="52FB729F">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（五）工期及施工进度计划</w:t>
      </w:r>
    </w:p>
    <w:p w14:paraId="1F088F81">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5.1 工期规划及要求</w:t>
      </w:r>
    </w:p>
    <w:p w14:paraId="46DE6383">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用横道图反映各主要施工过程的计划进度，深度达到全面、准确、清楚的描述工程实施过程，从中可衍生出各种施工资源计划及其过程管理信息。</w:t>
      </w:r>
    </w:p>
    <w:p w14:paraId="0492D691">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5.2 施工进度计划网络图</w:t>
      </w:r>
    </w:p>
    <w:p w14:paraId="25E2F86B">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施工网络图应明确工程开工、竣工日期，工程施工的关键路线，并针对关键工序，提出确保工期拟采取的措施。</w:t>
      </w:r>
    </w:p>
    <w:p w14:paraId="1076AB0C">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5.3 施工资源（人力、材料、机具、场地及进场道路、公共关系）计划</w:t>
      </w:r>
    </w:p>
    <w:p w14:paraId="2E8E44EA">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5.4 施工进度计划分析</w:t>
      </w:r>
    </w:p>
    <w:p w14:paraId="2DDD0B43">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计划潜在问题，计划中的潜力及其开发途径等。</w:t>
      </w:r>
    </w:p>
    <w:p w14:paraId="7E151701">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5.5 计划控制</w:t>
      </w:r>
    </w:p>
    <w:p w14:paraId="02E1D1F0">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程序、方法及制度等。</w:t>
      </w:r>
    </w:p>
    <w:p w14:paraId="487FCE9A">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（六）质量目标、质量保证体系及技术组织措施</w:t>
      </w:r>
    </w:p>
    <w:p w14:paraId="6A8CCBBF">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6.1 质量目标</w:t>
      </w:r>
    </w:p>
    <w:p w14:paraId="5414C43A">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本工程要求的质量目标：合格。</w:t>
      </w:r>
    </w:p>
    <w:p w14:paraId="1A399619">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用单位工程和分项工程合格率、优良品率表示，欲达到的工程质量等级。</w:t>
      </w:r>
    </w:p>
    <w:p w14:paraId="5C581F5A">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6.2 质量管理组织机构及主要职责</w:t>
      </w:r>
    </w:p>
    <w:p w14:paraId="7292FC9F">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用框图表示质量管理组织机构，并简要叙述各质量管理部门的主要职责。</w:t>
      </w:r>
    </w:p>
    <w:p w14:paraId="7C3D51F3">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6.3 质量管理的措施</w:t>
      </w:r>
    </w:p>
    <w:p w14:paraId="552A5CF9">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简要叙述质量管理的措施和关键工序的质量控制。</w:t>
      </w:r>
    </w:p>
    <w:p w14:paraId="26F681B5">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6.4 质量管理及检验的标准</w:t>
      </w:r>
    </w:p>
    <w:p w14:paraId="23715BE3">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执行的主要质量标准、规范。</w:t>
      </w:r>
    </w:p>
    <w:p w14:paraId="4474D5FF">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6.5 质量保证技术措施</w:t>
      </w:r>
    </w:p>
    <w:p w14:paraId="638F4A1C">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针对本工程特点，分析质量薄弱环节，拟将采取的技术措施。</w:t>
      </w:r>
    </w:p>
    <w:p w14:paraId="0E9EA424">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（七）安全目标、安全保证体系及技术组织措施</w:t>
      </w:r>
    </w:p>
    <w:p w14:paraId="2FCC7A6D">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7.1 安全管理目标</w:t>
      </w:r>
    </w:p>
    <w:p w14:paraId="33F314B2">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7.2 安全管理组织机构及主要职责</w:t>
      </w:r>
    </w:p>
    <w:p w14:paraId="3BC6F84D">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用框图表示安全管理组织机构，并简要叙述各安全管理部门及人员的主要职责。</w:t>
      </w:r>
    </w:p>
    <w:p w14:paraId="3B83960D">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7.3 安全管理制度及办法</w:t>
      </w:r>
    </w:p>
    <w:p w14:paraId="1FBA9890">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7.4 安全组织技术措施</w:t>
      </w:r>
    </w:p>
    <w:p w14:paraId="7CD3289B">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针对本工程特点，分析安全薄弱环节，拟将采取的技术措施。</w:t>
      </w:r>
    </w:p>
    <w:p w14:paraId="40A8F130">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7.5 重要施工方案和特殊施工工序的安全过程控制</w:t>
      </w:r>
    </w:p>
    <w:p w14:paraId="3C0FB8A0">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14:paraId="4B04DA08">
      <w:pPr>
        <w:rPr>
          <w:rFonts w:hint="eastAsia" w:ascii="宋体" w:hAnsi="宋体" w:cs="宋体"/>
          <w:color w:val="auto"/>
          <w:sz w:val="24"/>
          <w:szCs w:val="24"/>
          <w:highlight w:val="none"/>
        </w:rPr>
      </w:pPr>
      <w:bookmarkStart w:id="72" w:name="_Hlt531956504"/>
      <w:r>
        <w:rPr>
          <w:rFonts w:hint="eastAsia" w:ascii="宋体" w:hAnsi="宋体" w:cs="宋体"/>
          <w:color w:val="auto"/>
          <w:sz w:val="24"/>
          <w:szCs w:val="24"/>
          <w:highlight w:val="none"/>
          <w:lang w:bidi="ar"/>
        </w:rPr>
        <w:t>安全生产目标：杜绝本项目施工人员重大伤亡事故。</w:t>
      </w:r>
      <w:bookmarkEnd w:id="72"/>
    </w:p>
    <w:p w14:paraId="770205C6">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文明施工目标：标准化管理。</w:t>
      </w:r>
    </w:p>
    <w:p w14:paraId="3FDC058C">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（八）环境保护及文明施工</w:t>
      </w:r>
    </w:p>
    <w:p w14:paraId="4EA015F7">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8.1 环境保护</w:t>
      </w:r>
    </w:p>
    <w:p w14:paraId="00FFCBEF">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分析因施工可能引起的环境保护方面的问题。</w:t>
      </w:r>
    </w:p>
    <w:p w14:paraId="1FE62F2F">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8.2 加强施工管理、严格保护环境</w:t>
      </w:r>
    </w:p>
    <w:p w14:paraId="71C91B65">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提出环境保护的目标及采取的具体措施。</w:t>
      </w:r>
    </w:p>
    <w:p w14:paraId="6A5BE037">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8.3 文明施工的目标、组织机构和实施方案</w:t>
      </w:r>
    </w:p>
    <w:p w14:paraId="0BD586E2">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8.4 文明施工考核、管理办法</w:t>
      </w:r>
    </w:p>
    <w:p w14:paraId="2F886754">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（九）计划、统计和信息管理</w:t>
      </w:r>
    </w:p>
    <w:p w14:paraId="6849CCA4">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9.1 计划、统计报表的编制与传递；</w:t>
      </w:r>
    </w:p>
    <w:p w14:paraId="57D7E252">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9.2 信息管理</w:t>
      </w:r>
    </w:p>
    <w:p w14:paraId="67FC7424">
      <w:pPr>
        <w:rPr>
          <w:rFonts w:hint="eastAsia" w:ascii="宋体" w:hAnsi="宋体" w:cs="宋体"/>
          <w:color w:val="auto"/>
          <w:sz w:val="24"/>
          <w:szCs w:val="24"/>
          <w:highlight w:val="none"/>
        </w:rPr>
      </w:pPr>
      <w:r>
        <w:rPr>
          <w:rFonts w:hint="eastAsia" w:ascii="宋体" w:hAnsi="宋体" w:cs="宋体"/>
          <w:color w:val="auto"/>
          <w:sz w:val="24"/>
          <w:szCs w:val="24"/>
          <w:highlight w:val="none"/>
          <w:lang w:bidi="ar"/>
        </w:rPr>
        <w:t>提出信息管理的目标及拟将采取的措施。</w:t>
      </w:r>
    </w:p>
    <w:p w14:paraId="4C14A4EB">
      <w:pPr>
        <w:rPr>
          <w:rFonts w:hint="eastAsia" w:ascii="宋体" w:hAnsi="宋体" w:eastAsia="宋体" w:cs="宋体"/>
          <w:color w:val="auto"/>
          <w:sz w:val="24"/>
          <w:szCs w:val="24"/>
          <w:highlight w:val="none"/>
          <w:lang w:val="en-US" w:eastAsia="zh-CN" w:bidi="ar"/>
        </w:rPr>
      </w:pPr>
      <w:bookmarkStart w:id="73" w:name="_Toc4526"/>
      <w:r>
        <w:rPr>
          <w:rFonts w:hint="eastAsia" w:ascii="宋体" w:hAnsi="宋体" w:eastAsia="宋体" w:cs="宋体"/>
          <w:color w:val="auto"/>
          <w:sz w:val="24"/>
          <w:szCs w:val="24"/>
          <w:highlight w:val="none"/>
          <w:lang w:val="en-US" w:eastAsia="zh-CN" w:bidi="ar"/>
        </w:rPr>
        <w:t>（十）建筑垃圾减量及利用要求</w:t>
      </w:r>
      <w:bookmarkEnd w:id="73"/>
    </w:p>
    <w:p w14:paraId="67BDAA44">
      <w:pPr>
        <w:keepNext w:val="0"/>
        <w:keepLines w:val="0"/>
        <w:pageBreakBefore w:val="0"/>
        <w:widowControl/>
        <w:shd w:val="clear" w:color="auto" w:fill="auto"/>
        <w:kinsoku/>
        <w:wordWrap/>
        <w:overflowPunct/>
        <w:topLinePunct w:val="0"/>
        <w:autoSpaceDE/>
        <w:autoSpaceDN/>
        <w:bidi w:val="0"/>
        <w:snapToGrid/>
        <w:spacing w:line="240" w:lineRule="auto"/>
        <w:ind w:firstLine="0" w:firstLineChars="0"/>
        <w:jc w:val="left"/>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14:paraId="3CAA212C">
      <w:pPr>
        <w:keepNext w:val="0"/>
        <w:keepLines w:val="0"/>
        <w:pageBreakBefore w:val="0"/>
        <w:widowControl/>
        <w:shd w:val="clear" w:color="auto" w:fill="auto"/>
        <w:kinsoku/>
        <w:wordWrap/>
        <w:overflowPunct/>
        <w:topLinePunct w:val="0"/>
        <w:autoSpaceDE/>
        <w:autoSpaceDN/>
        <w:bidi w:val="0"/>
        <w:snapToGrid/>
        <w:spacing w:line="240" w:lineRule="auto"/>
        <w:ind w:firstLine="0" w:firstLineChars="0"/>
        <w:jc w:val="left"/>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建筑垃圾处理方案应当包括下列内容：</w:t>
      </w:r>
    </w:p>
    <w:p w14:paraId="1F7D2821">
      <w:pPr>
        <w:keepNext w:val="0"/>
        <w:keepLines w:val="0"/>
        <w:pageBreakBefore w:val="0"/>
        <w:widowControl/>
        <w:shd w:val="clear" w:color="auto" w:fill="auto"/>
        <w:kinsoku/>
        <w:wordWrap/>
        <w:overflowPunct/>
        <w:topLinePunct w:val="0"/>
        <w:autoSpaceDE/>
        <w:autoSpaceDN/>
        <w:bidi w:val="0"/>
        <w:snapToGrid/>
        <w:spacing w:line="240" w:lineRule="auto"/>
        <w:ind w:firstLine="0" w:firstLineChars="0"/>
        <w:jc w:val="left"/>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(一)工程概况和施工单位基本信息；</w:t>
      </w:r>
    </w:p>
    <w:p w14:paraId="267DB9E7">
      <w:pPr>
        <w:keepNext w:val="0"/>
        <w:keepLines w:val="0"/>
        <w:pageBreakBefore w:val="0"/>
        <w:widowControl/>
        <w:shd w:val="clear" w:color="auto" w:fill="auto"/>
        <w:kinsoku/>
        <w:wordWrap/>
        <w:overflowPunct/>
        <w:topLinePunct w:val="0"/>
        <w:autoSpaceDE/>
        <w:autoSpaceDN/>
        <w:bidi w:val="0"/>
        <w:snapToGrid/>
        <w:spacing w:line="240" w:lineRule="auto"/>
        <w:ind w:firstLine="0" w:firstLineChars="0"/>
        <w:jc w:val="left"/>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(二)建筑垃圾产生量与种类；</w:t>
      </w:r>
    </w:p>
    <w:p w14:paraId="2F394A86">
      <w:pPr>
        <w:keepNext w:val="0"/>
        <w:keepLines w:val="0"/>
        <w:pageBreakBefore w:val="0"/>
        <w:widowControl/>
        <w:shd w:val="clear" w:color="auto" w:fill="auto"/>
        <w:kinsoku/>
        <w:wordWrap/>
        <w:overflowPunct/>
        <w:topLinePunct w:val="0"/>
        <w:autoSpaceDE/>
        <w:autoSpaceDN/>
        <w:bidi w:val="0"/>
        <w:snapToGrid/>
        <w:spacing w:line="240" w:lineRule="auto"/>
        <w:ind w:firstLine="0" w:firstLineChars="0"/>
        <w:jc w:val="left"/>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(三)建筑垃圾源头减量、分类收集、综合利用、污染防治的措施和目标；</w:t>
      </w:r>
    </w:p>
    <w:p w14:paraId="47BA2C3D">
      <w:pPr>
        <w:keepNext w:val="0"/>
        <w:keepLines w:val="0"/>
        <w:pageBreakBefore w:val="0"/>
        <w:widowControl/>
        <w:shd w:val="clear" w:color="auto" w:fill="auto"/>
        <w:kinsoku/>
        <w:wordWrap/>
        <w:overflowPunct/>
        <w:topLinePunct w:val="0"/>
        <w:autoSpaceDE/>
        <w:autoSpaceDN/>
        <w:bidi w:val="0"/>
        <w:snapToGrid/>
        <w:spacing w:line="240" w:lineRule="auto"/>
        <w:ind w:firstLine="0" w:firstLineChars="0"/>
        <w:jc w:val="left"/>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(四)需要外运的建筑垃圾种类、数量与运输的时间、路线、方式和运输单位；</w:t>
      </w:r>
    </w:p>
    <w:p w14:paraId="66C9075C">
      <w:pPr>
        <w:keepNext w:val="0"/>
        <w:keepLines w:val="0"/>
        <w:pageBreakBefore w:val="0"/>
        <w:widowControl/>
        <w:shd w:val="clear" w:color="auto" w:fill="auto"/>
        <w:kinsoku/>
        <w:wordWrap/>
        <w:overflowPunct/>
        <w:topLinePunct w:val="0"/>
        <w:autoSpaceDE/>
        <w:autoSpaceDN/>
        <w:bidi w:val="0"/>
        <w:snapToGrid/>
        <w:spacing w:line="240" w:lineRule="auto"/>
        <w:ind w:firstLine="0" w:firstLineChars="0"/>
        <w:jc w:val="left"/>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(五)建筑垃圾回填、消纳、综合利用场所名称；</w:t>
      </w:r>
    </w:p>
    <w:p w14:paraId="3137E9C4">
      <w:pPr>
        <w:keepNext w:val="0"/>
        <w:keepLines w:val="0"/>
        <w:pageBreakBefore w:val="0"/>
        <w:widowControl/>
        <w:shd w:val="clear" w:color="auto" w:fill="auto"/>
        <w:kinsoku/>
        <w:wordWrap/>
        <w:overflowPunct/>
        <w:topLinePunct w:val="0"/>
        <w:autoSpaceDE/>
        <w:autoSpaceDN/>
        <w:bidi w:val="0"/>
        <w:snapToGrid/>
        <w:spacing w:line="240" w:lineRule="auto"/>
        <w:ind w:firstLine="0" w:firstLineChars="0"/>
        <w:jc w:val="left"/>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(六)法律、法规规定的其他内容。</w:t>
      </w:r>
    </w:p>
    <w:p w14:paraId="0F794894">
      <w:pPr>
        <w:pStyle w:val="3"/>
        <w:outlineLvl w:val="0"/>
        <w:rPr>
          <w:color w:val="auto"/>
          <w:highlight w:val="none"/>
        </w:rPr>
      </w:pPr>
      <w:r>
        <w:rPr>
          <w:color w:val="auto"/>
          <w:sz w:val="24"/>
          <w:szCs w:val="24"/>
          <w:highlight w:val="none"/>
        </w:rPr>
        <w:br w:type="page"/>
      </w:r>
      <w:bookmarkStart w:id="74" w:name="_Toc873"/>
      <w:r>
        <w:rPr>
          <w:rFonts w:hint="eastAsia"/>
          <w:color w:val="auto"/>
          <w:highlight w:val="none"/>
        </w:rPr>
        <w:t>第六章</w:t>
      </w:r>
      <w:r>
        <w:rPr>
          <w:color w:val="auto"/>
          <w:highlight w:val="none"/>
        </w:rPr>
        <w:t xml:space="preserve">  </w:t>
      </w:r>
      <w:r>
        <w:rPr>
          <w:rFonts w:hint="eastAsia"/>
          <w:color w:val="auto"/>
          <w:highlight w:val="none"/>
        </w:rPr>
        <w:t>图纸及勘察资料</w:t>
      </w:r>
      <w:bookmarkEnd w:id="74"/>
    </w:p>
    <w:p w14:paraId="5147EA77">
      <w:pPr>
        <w:jc w:val="center"/>
        <w:rPr>
          <w:rFonts w:hint="eastAsia" w:ascii="宋体" w:hAnsi="宋体"/>
          <w:color w:val="auto"/>
          <w:sz w:val="24"/>
          <w:szCs w:val="24"/>
          <w:highlight w:val="none"/>
        </w:rPr>
      </w:pPr>
    </w:p>
    <w:p w14:paraId="2A9ED9B2">
      <w:pPr>
        <w:jc w:val="center"/>
        <w:rPr>
          <w:rFonts w:hint="eastAsia" w:ascii="宋体" w:hAnsi="宋体"/>
          <w:color w:val="auto"/>
          <w:sz w:val="24"/>
          <w:szCs w:val="24"/>
          <w:highlight w:val="none"/>
        </w:rPr>
      </w:pPr>
    </w:p>
    <w:p w14:paraId="2B15084F">
      <w:pPr>
        <w:jc w:val="center"/>
        <w:rPr>
          <w:rFonts w:hint="eastAsia" w:ascii="宋体" w:hAnsi="宋体"/>
          <w:color w:val="auto"/>
          <w:sz w:val="24"/>
          <w:szCs w:val="24"/>
          <w:highlight w:val="none"/>
        </w:rPr>
      </w:pPr>
    </w:p>
    <w:p w14:paraId="1D0F582C">
      <w:pPr>
        <w:jc w:val="center"/>
        <w:rPr>
          <w:rFonts w:hint="eastAsia" w:ascii="宋体" w:hAnsi="宋体"/>
          <w:color w:val="auto"/>
          <w:sz w:val="24"/>
          <w:szCs w:val="24"/>
          <w:highlight w:val="none"/>
        </w:rPr>
      </w:pPr>
    </w:p>
    <w:p w14:paraId="560A2A1D">
      <w:pPr>
        <w:jc w:val="center"/>
        <w:rPr>
          <w:rFonts w:ascii="宋体"/>
          <w:b/>
          <w:bCs/>
          <w:color w:val="auto"/>
          <w:sz w:val="24"/>
          <w:szCs w:val="24"/>
          <w:highlight w:val="none"/>
        </w:rPr>
      </w:pPr>
      <w:r>
        <w:rPr>
          <w:rFonts w:hint="eastAsia" w:ascii="宋体" w:hAnsi="宋体"/>
          <w:b/>
          <w:bCs/>
          <w:color w:val="auto"/>
          <w:sz w:val="24"/>
          <w:szCs w:val="24"/>
          <w:highlight w:val="none"/>
        </w:rPr>
        <w:t>另册</w:t>
      </w:r>
    </w:p>
    <w:p w14:paraId="0916750E">
      <w:pPr>
        <w:pStyle w:val="3"/>
        <w:rPr>
          <w:color w:val="auto"/>
          <w:highlight w:val="none"/>
        </w:rPr>
      </w:pPr>
      <w:r>
        <w:rPr>
          <w:color w:val="auto"/>
          <w:sz w:val="24"/>
          <w:szCs w:val="24"/>
          <w:highlight w:val="none"/>
        </w:rPr>
        <w:br w:type="page"/>
      </w:r>
      <w:bookmarkStart w:id="75" w:name="_Toc30295"/>
      <w:r>
        <w:rPr>
          <w:rFonts w:hint="eastAsia"/>
          <w:color w:val="auto"/>
          <w:highlight w:val="none"/>
        </w:rPr>
        <w:t>第七章</w:t>
      </w:r>
      <w:r>
        <w:rPr>
          <w:color w:val="auto"/>
          <w:highlight w:val="none"/>
        </w:rPr>
        <w:t xml:space="preserve">  </w:t>
      </w:r>
      <w:r>
        <w:rPr>
          <w:rFonts w:hint="eastAsia"/>
          <w:color w:val="auto"/>
          <w:highlight w:val="none"/>
        </w:rPr>
        <w:t>工程量清单</w:t>
      </w:r>
      <w:bookmarkEnd w:id="75"/>
    </w:p>
    <w:p w14:paraId="6857C4F1">
      <w:pPr>
        <w:pStyle w:val="5"/>
        <w:spacing w:after="0" w:line="360" w:lineRule="auto"/>
        <w:ind w:left="0" w:leftChars="0" w:firstLine="0" w:firstLineChars="0"/>
        <w:jc w:val="center"/>
        <w:rPr>
          <w:rFonts w:hint="eastAsia" w:ascii="宋体"/>
          <w:color w:val="auto"/>
          <w:sz w:val="24"/>
          <w:highlight w:val="none"/>
          <w:lang w:val="en-US" w:eastAsia="zh-CN"/>
        </w:rPr>
      </w:pPr>
    </w:p>
    <w:p w14:paraId="6325B8AB">
      <w:pPr>
        <w:pStyle w:val="5"/>
        <w:spacing w:after="0" w:line="360" w:lineRule="auto"/>
        <w:ind w:left="0" w:leftChars="0" w:firstLine="0" w:firstLineChars="0"/>
        <w:jc w:val="center"/>
        <w:rPr>
          <w:rFonts w:hint="eastAsia" w:ascii="宋体"/>
          <w:color w:val="auto"/>
          <w:sz w:val="24"/>
          <w:highlight w:val="none"/>
          <w:lang w:val="en-US" w:eastAsia="zh-CN"/>
        </w:rPr>
      </w:pPr>
    </w:p>
    <w:p w14:paraId="0478F0F7">
      <w:pPr>
        <w:pStyle w:val="5"/>
        <w:spacing w:after="0" w:line="360" w:lineRule="auto"/>
        <w:ind w:left="0" w:leftChars="0" w:firstLine="0" w:firstLineChars="0"/>
        <w:jc w:val="center"/>
        <w:rPr>
          <w:rFonts w:hint="eastAsia" w:ascii="宋体" w:eastAsia="宋体"/>
          <w:b/>
          <w:bCs/>
          <w:color w:val="auto"/>
          <w:sz w:val="24"/>
          <w:highlight w:val="none"/>
          <w:lang w:val="en-US" w:eastAsia="zh-CN"/>
        </w:rPr>
      </w:pPr>
      <w:r>
        <w:rPr>
          <w:rFonts w:hint="eastAsia" w:ascii="宋体"/>
          <w:b/>
          <w:bCs/>
          <w:color w:val="auto"/>
          <w:sz w:val="24"/>
          <w:highlight w:val="none"/>
          <w:lang w:val="en-US" w:eastAsia="zh-CN"/>
        </w:rPr>
        <w:t>另册</w:t>
      </w:r>
    </w:p>
    <w:p w14:paraId="028097CE">
      <w:pPr>
        <w:pStyle w:val="3"/>
        <w:rPr>
          <w:color w:val="auto"/>
          <w:highlight w:val="none"/>
        </w:rPr>
      </w:pPr>
    </w:p>
    <w:p w14:paraId="34A292BC">
      <w:pPr>
        <w:pStyle w:val="3"/>
        <w:rPr>
          <w:rFonts w:ascii="宋体"/>
          <w:color w:val="auto"/>
          <w:highlight w:val="none"/>
        </w:rPr>
      </w:pPr>
      <w:r>
        <w:rPr>
          <w:color w:val="auto"/>
          <w:sz w:val="24"/>
          <w:szCs w:val="24"/>
          <w:highlight w:val="none"/>
        </w:rPr>
        <w:br w:type="page"/>
      </w:r>
      <w:bookmarkStart w:id="76" w:name="_Toc25927"/>
      <w:r>
        <w:rPr>
          <w:rFonts w:hint="eastAsia"/>
          <w:color w:val="auto"/>
          <w:highlight w:val="none"/>
        </w:rPr>
        <w:t>第八章</w:t>
      </w:r>
      <w:r>
        <w:rPr>
          <w:color w:val="auto"/>
          <w:highlight w:val="none"/>
        </w:rPr>
        <w:t xml:space="preserve">  </w:t>
      </w:r>
      <w:r>
        <w:rPr>
          <w:rFonts w:hint="eastAsia"/>
          <w:color w:val="auto"/>
          <w:highlight w:val="none"/>
        </w:rPr>
        <w:t>最高投标限价</w:t>
      </w:r>
      <w:bookmarkEnd w:id="76"/>
    </w:p>
    <w:p w14:paraId="5EF3BC14">
      <w:pPr>
        <w:spacing w:line="360" w:lineRule="auto"/>
        <w:ind w:firstLine="480"/>
        <w:rPr>
          <w:rFonts w:ascii="宋体" w:hAnsi="宋体"/>
          <w:color w:val="auto"/>
          <w:sz w:val="24"/>
          <w:szCs w:val="24"/>
          <w:highlight w:val="none"/>
          <w:u w:val="single"/>
        </w:rPr>
      </w:pPr>
    </w:p>
    <w:p w14:paraId="5AE2483E">
      <w:pPr>
        <w:rPr>
          <w:color w:val="auto"/>
          <w:highlight w:val="none"/>
        </w:rPr>
      </w:pPr>
      <w:r>
        <w:rPr>
          <w:rFonts w:hint="eastAsia" w:ascii="宋体" w:hAnsi="宋体" w:cs="宋体"/>
          <w:color w:val="auto"/>
          <w:sz w:val="24"/>
          <w:szCs w:val="24"/>
          <w:highlight w:val="none"/>
          <w:lang w:bidi="ar"/>
        </w:rPr>
        <w:t>具体详见本项目公告附件最高投标限价公布函。</w:t>
      </w:r>
    </w:p>
    <w:sectPr>
      <w:footerReference r:id="rId1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2312">
    <w:altName w:val="宋体"/>
    <w:panose1 w:val="02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Century Schoolbook">
    <w:panose1 w:val="02040604050505020304"/>
    <w:charset w:val="00"/>
    <w:family w:val="roman"/>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D11B">
    <w:pPr>
      <w:pStyle w:val="14"/>
      <w:ind w:firstLine="392"/>
      <w:jc w:val="center"/>
      <w:rPr>
        <w:rStyle w:val="21"/>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EF51B">
                          <w:pPr>
                            <w:pStyle w:val="14"/>
                            <w:ind w:firstLine="392"/>
                            <w:jc w:val="center"/>
                          </w:pPr>
                        </w:p>
                        <w:p w14:paraId="5FAD938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52EF51B">
                    <w:pPr>
                      <w:pStyle w:val="14"/>
                      <w:ind w:firstLine="392"/>
                      <w:jc w:val="center"/>
                    </w:pPr>
                  </w:p>
                  <w:p w14:paraId="5FAD9384"/>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06E9D">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A1D1B">
                          <w:pPr>
                            <w:pStyle w:val="14"/>
                            <w:rPr>
                              <w:rStyle w:val="21"/>
                            </w:rPr>
                          </w:pPr>
                          <w:r>
                            <w:rPr>
                              <w:rStyle w:val="21"/>
                            </w:rPr>
                            <w:fldChar w:fldCharType="begin"/>
                          </w:r>
                          <w:r>
                            <w:rPr>
                              <w:rStyle w:val="21"/>
                            </w:rPr>
                            <w:instrText xml:space="preserve">PAGE  </w:instrText>
                          </w:r>
                          <w:r>
                            <w:rPr>
                              <w:rStyle w:val="21"/>
                            </w:rPr>
                            <w:fldChar w:fldCharType="separate"/>
                          </w:r>
                          <w:r>
                            <w:rPr>
                              <w:rStyle w:val="21"/>
                            </w:rPr>
                            <w:t>12</w:t>
                          </w:r>
                          <w:r>
                            <w:rPr>
                              <w:rStyle w:val="21"/>
                            </w:rPr>
                            <w:fldChar w:fldCharType="end"/>
                          </w:r>
                        </w:p>
                        <w:p w14:paraId="02E033F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E9A1D1B">
                    <w:pPr>
                      <w:pStyle w:val="14"/>
                      <w:rPr>
                        <w:rStyle w:val="21"/>
                      </w:rPr>
                    </w:pPr>
                    <w:r>
                      <w:rPr>
                        <w:rStyle w:val="21"/>
                      </w:rPr>
                      <w:fldChar w:fldCharType="begin"/>
                    </w:r>
                    <w:r>
                      <w:rPr>
                        <w:rStyle w:val="21"/>
                      </w:rPr>
                      <w:instrText xml:space="preserve">PAGE  </w:instrText>
                    </w:r>
                    <w:r>
                      <w:rPr>
                        <w:rStyle w:val="21"/>
                      </w:rPr>
                      <w:fldChar w:fldCharType="separate"/>
                    </w:r>
                    <w:r>
                      <w:rPr>
                        <w:rStyle w:val="21"/>
                      </w:rPr>
                      <w:t>12</w:t>
                    </w:r>
                    <w:r>
                      <w:rPr>
                        <w:rStyle w:val="21"/>
                      </w:rPr>
                      <w:fldChar w:fldCharType="end"/>
                    </w:r>
                  </w:p>
                  <w:p w14:paraId="02E033F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E3EC6">
    <w:pPr>
      <w:pStyle w:val="14"/>
      <w:ind w:firstLine="392"/>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E68D9">
    <w:pPr>
      <w:pStyle w:val="14"/>
      <w:ind w:firstLine="392"/>
      <w:jc w:val="center"/>
      <w:rPr>
        <w:rStyle w:val="21"/>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25A43">
                          <w:pPr>
                            <w:pStyle w:val="14"/>
                            <w:ind w:firstLine="392"/>
                            <w:jc w:val="center"/>
                          </w:pPr>
                        </w:p>
                        <w:p w14:paraId="155AF3D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725A43">
                    <w:pPr>
                      <w:pStyle w:val="14"/>
                      <w:ind w:firstLine="392"/>
                      <w:jc w:val="center"/>
                    </w:pPr>
                  </w:p>
                  <w:p w14:paraId="155AF3D6"/>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264E3">
    <w:pPr>
      <w:pStyle w:val="14"/>
      <w:ind w:firstLine="392"/>
      <w:jc w:val="both"/>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855B0">
    <w:pPr>
      <w:pStyle w:val="14"/>
      <w:ind w:firstLine="392"/>
      <w:jc w:val="center"/>
      <w:rPr>
        <w:rStyle w:val="21"/>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26CF0">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5426CF0">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C83E2">
    <w:pPr>
      <w:pStyle w:val="14"/>
      <w:ind w:firstLine="39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A7C8C">
                          <w:pPr>
                            <w:pStyle w:val="14"/>
                            <w:ind w:firstLine="392"/>
                            <w:jc w:val="center"/>
                          </w:pPr>
                          <w:r>
                            <w:rPr>
                              <w:rStyle w:val="21"/>
                            </w:rPr>
                            <w:fldChar w:fldCharType="begin"/>
                          </w:r>
                          <w:r>
                            <w:rPr>
                              <w:rStyle w:val="21"/>
                            </w:rPr>
                            <w:instrText xml:space="preserve"> PAGE </w:instrText>
                          </w:r>
                          <w:r>
                            <w:rPr>
                              <w:rStyle w:val="21"/>
                            </w:rPr>
                            <w:fldChar w:fldCharType="separate"/>
                          </w:r>
                          <w:r>
                            <w:rPr>
                              <w:rStyle w:val="21"/>
                            </w:rPr>
                            <w:t>52</w:t>
                          </w:r>
                          <w:r>
                            <w:rPr>
                              <w:rStyle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5A7C8C">
                    <w:pPr>
                      <w:pStyle w:val="14"/>
                      <w:ind w:firstLine="392"/>
                      <w:jc w:val="center"/>
                    </w:pPr>
                    <w:r>
                      <w:rPr>
                        <w:rStyle w:val="21"/>
                      </w:rPr>
                      <w:fldChar w:fldCharType="begin"/>
                    </w:r>
                    <w:r>
                      <w:rPr>
                        <w:rStyle w:val="21"/>
                      </w:rPr>
                      <w:instrText xml:space="preserve"> PAGE </w:instrText>
                    </w:r>
                    <w:r>
                      <w:rPr>
                        <w:rStyle w:val="21"/>
                      </w:rPr>
                      <w:fldChar w:fldCharType="separate"/>
                    </w:r>
                    <w:r>
                      <w:rPr>
                        <w:rStyle w:val="21"/>
                      </w:rPr>
                      <w:t>52</w:t>
                    </w:r>
                    <w:r>
                      <w:rPr>
                        <w:rStyle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BD8B7">
    <w:pPr>
      <w:pStyle w:val="14"/>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CC4C57">
                          <w:pPr>
                            <w:pStyle w:val="14"/>
                            <w:jc w:val="center"/>
                            <w:rPr>
                              <w:rStyle w:val="21"/>
                            </w:rPr>
                          </w:pPr>
                          <w:r>
                            <w:rPr>
                              <w:rStyle w:val="21"/>
                            </w:rPr>
                            <w:fldChar w:fldCharType="begin"/>
                          </w:r>
                          <w:r>
                            <w:rPr>
                              <w:rStyle w:val="21"/>
                            </w:rPr>
                            <w:instrText xml:space="preserve">PAGE  </w:instrText>
                          </w:r>
                          <w:r>
                            <w:rPr>
                              <w:rStyle w:val="21"/>
                            </w:rPr>
                            <w:fldChar w:fldCharType="separate"/>
                          </w:r>
                          <w:r>
                            <w:rPr>
                              <w:rStyle w:val="21"/>
                            </w:rPr>
                            <w:t>74</w:t>
                          </w:r>
                          <w:r>
                            <w:rPr>
                              <w:rStyle w:val="21"/>
                            </w:rPr>
                            <w:fldChar w:fldCharType="end"/>
                          </w:r>
                        </w:p>
                        <w:p w14:paraId="60A2321C">
                          <w:pPr>
                            <w:pStyle w:val="14"/>
                            <w:ind w:left="-4410" w:leftChars="-2100" w:right="-4439" w:rightChars="-2114"/>
                            <w:rPr>
                              <w:rStyle w:val="21"/>
                            </w:rPr>
                          </w:pPr>
                        </w:p>
                        <w:p w14:paraId="6620685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CC4C57">
                    <w:pPr>
                      <w:pStyle w:val="14"/>
                      <w:jc w:val="center"/>
                      <w:rPr>
                        <w:rStyle w:val="21"/>
                      </w:rPr>
                    </w:pPr>
                    <w:r>
                      <w:rPr>
                        <w:rStyle w:val="21"/>
                      </w:rPr>
                      <w:fldChar w:fldCharType="begin"/>
                    </w:r>
                    <w:r>
                      <w:rPr>
                        <w:rStyle w:val="21"/>
                      </w:rPr>
                      <w:instrText xml:space="preserve">PAGE  </w:instrText>
                    </w:r>
                    <w:r>
                      <w:rPr>
                        <w:rStyle w:val="21"/>
                      </w:rPr>
                      <w:fldChar w:fldCharType="separate"/>
                    </w:r>
                    <w:r>
                      <w:rPr>
                        <w:rStyle w:val="21"/>
                      </w:rPr>
                      <w:t>74</w:t>
                    </w:r>
                    <w:r>
                      <w:rPr>
                        <w:rStyle w:val="21"/>
                      </w:rPr>
                      <w:fldChar w:fldCharType="end"/>
                    </w:r>
                  </w:p>
                  <w:p w14:paraId="60A2321C">
                    <w:pPr>
                      <w:pStyle w:val="14"/>
                      <w:ind w:left="-4410" w:leftChars="-2100" w:right="-4439" w:rightChars="-2114"/>
                      <w:rPr>
                        <w:rStyle w:val="21"/>
                      </w:rPr>
                    </w:pPr>
                  </w:p>
                  <w:p w14:paraId="66206853"/>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7761">
    <w:pPr>
      <w:pStyle w:val="14"/>
      <w:framePr w:wrap="around" w:vAnchor="text" w:hAnchor="margin" w:xAlign="outside" w:y="1"/>
      <w:rPr>
        <w:rStyle w:val="21"/>
      </w:rPr>
    </w:pPr>
    <w:r>
      <w:rPr>
        <w:rStyle w:val="21"/>
      </w:rPr>
      <w:fldChar w:fldCharType="begin"/>
    </w:r>
    <w:r>
      <w:rPr>
        <w:rStyle w:val="21"/>
      </w:rPr>
      <w:instrText xml:space="preserve">PAGE  </w:instrText>
    </w:r>
    <w:r>
      <w:rPr>
        <w:rStyle w:val="21"/>
      </w:rPr>
      <w:fldChar w:fldCharType="separate"/>
    </w:r>
    <w:r>
      <w:rPr>
        <w:rStyle w:val="21"/>
        <w:rFonts w:hint="eastAsia"/>
      </w:rPr>
      <w:t>一</w:t>
    </w:r>
    <w:r>
      <w:rPr>
        <w:rStyle w:val="21"/>
      </w:rPr>
      <w:t>–2</w:t>
    </w:r>
    <w:r>
      <w:rPr>
        <w:rStyle w:val="21"/>
      </w:rPr>
      <w:fldChar w:fldCharType="end"/>
    </w:r>
  </w:p>
  <w:p w14:paraId="33C1777A">
    <w:pPr>
      <w:pStyle w:val="14"/>
      <w:ind w:right="360" w:firstLine="360"/>
      <w:jc w:val="center"/>
    </w:pPr>
    <w:r>
      <w:rPr>
        <w:kern w:val="0"/>
        <w:sz w:val="20"/>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FD618">
    <w:pPr>
      <w:pStyle w:val="1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C088E">
                          <w:pPr>
                            <w:pStyle w:val="14"/>
                            <w:jc w:val="center"/>
                          </w:pPr>
                          <w:r>
                            <w:rPr>
                              <w:rStyle w:val="21"/>
                            </w:rPr>
                            <w:fldChar w:fldCharType="begin"/>
                          </w:r>
                          <w:r>
                            <w:rPr>
                              <w:rStyle w:val="21"/>
                            </w:rPr>
                            <w:instrText xml:space="preserve"> PAGE </w:instrText>
                          </w:r>
                          <w:r>
                            <w:rPr>
                              <w:rStyle w:val="21"/>
                            </w:rPr>
                            <w:fldChar w:fldCharType="separate"/>
                          </w:r>
                          <w:r>
                            <w:rPr>
                              <w:rStyle w:val="21"/>
                            </w:rPr>
                            <w:t>55</w:t>
                          </w:r>
                          <w:r>
                            <w:rPr>
                              <w:rStyle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4C088E">
                    <w:pPr>
                      <w:pStyle w:val="14"/>
                      <w:jc w:val="center"/>
                    </w:pPr>
                    <w:r>
                      <w:rPr>
                        <w:rStyle w:val="21"/>
                      </w:rPr>
                      <w:fldChar w:fldCharType="begin"/>
                    </w:r>
                    <w:r>
                      <w:rPr>
                        <w:rStyle w:val="21"/>
                      </w:rPr>
                      <w:instrText xml:space="preserve"> PAGE </w:instrText>
                    </w:r>
                    <w:r>
                      <w:rPr>
                        <w:rStyle w:val="21"/>
                      </w:rPr>
                      <w:fldChar w:fldCharType="separate"/>
                    </w:r>
                    <w:r>
                      <w:rPr>
                        <w:rStyle w:val="21"/>
                      </w:rPr>
                      <w:t>55</w:t>
                    </w:r>
                    <w:r>
                      <w:rPr>
                        <w:rStyle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C43E1">
    <w:pPr>
      <w:pStyle w:val="15"/>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87812">
    <w:pPr>
      <w:pStyle w:val="15"/>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C03DC">
    <w:pPr>
      <w:pStyle w:val="15"/>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D0A46">
    <w:pPr>
      <w:pStyle w:val="15"/>
      <w:jc w:val="right"/>
      <w:rPr>
        <w:i/>
        <w:iCs/>
      </w:rPr>
    </w:pPr>
    <w:r>
      <w:rPr>
        <w:rFonts w:hint="eastAsia"/>
        <w:i/>
        <w:iCs/>
      </w:rPr>
      <w:t>横枝岗路道路排水改造工程招标文件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99FD8">
    <w:pPr>
      <w:pStyle w:val="15"/>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8F24C"/>
    <w:multiLevelType w:val="singleLevel"/>
    <w:tmpl w:val="8798F24C"/>
    <w:lvl w:ilvl="0" w:tentative="0">
      <w:start w:val="1"/>
      <w:numFmt w:val="decimal"/>
      <w:suff w:val="nothing"/>
      <w:lvlText w:val="%1、"/>
      <w:lvlJc w:val="left"/>
    </w:lvl>
  </w:abstractNum>
  <w:abstractNum w:abstractNumId="1">
    <w:nsid w:val="E70D7EBD"/>
    <w:multiLevelType w:val="singleLevel"/>
    <w:tmpl w:val="E70D7EBD"/>
    <w:lvl w:ilvl="0" w:tentative="0">
      <w:start w:val="27"/>
      <w:numFmt w:val="decimal"/>
      <w:suff w:val="nothing"/>
      <w:lvlText w:val="%1．"/>
      <w:lvlJc w:val="left"/>
    </w:lvl>
  </w:abstractNum>
  <w:abstractNum w:abstractNumId="2">
    <w:nsid w:val="E978D6AA"/>
    <w:multiLevelType w:val="singleLevel"/>
    <w:tmpl w:val="E978D6AA"/>
    <w:lvl w:ilvl="0" w:tentative="0">
      <w:start w:val="1"/>
      <w:numFmt w:val="decimal"/>
      <w:suff w:val="nothing"/>
      <w:lvlText w:val="（%1）"/>
      <w:lvlJc w:val="left"/>
    </w:lvl>
  </w:abstractNum>
  <w:abstractNum w:abstractNumId="3">
    <w:nsid w:val="E998A4BE"/>
    <w:multiLevelType w:val="singleLevel"/>
    <w:tmpl w:val="E998A4BE"/>
    <w:lvl w:ilvl="0" w:tentative="0">
      <w:start w:val="32"/>
      <w:numFmt w:val="decimal"/>
      <w:suff w:val="space"/>
      <w:lvlText w:val="%1."/>
      <w:lvlJc w:val="left"/>
    </w:lvl>
  </w:abstractNum>
  <w:abstractNum w:abstractNumId="4">
    <w:nsid w:val="4A4A6516"/>
    <w:multiLevelType w:val="singleLevel"/>
    <w:tmpl w:val="4A4A6516"/>
    <w:lvl w:ilvl="0" w:tentative="0">
      <w:start w:val="1"/>
      <w:numFmt w:val="decimal"/>
      <w:suff w:val="nothing"/>
      <w:lvlText w:val="（%1）"/>
      <w:lvlJc w:val="left"/>
    </w:lvl>
  </w:abstractNum>
  <w:abstractNum w:abstractNumId="5">
    <w:nsid w:val="553AFA00"/>
    <w:multiLevelType w:val="singleLevel"/>
    <w:tmpl w:val="553AFA00"/>
    <w:lvl w:ilvl="0" w:tentative="0">
      <w:start w:val="1"/>
      <w:numFmt w:val="decimal"/>
      <w:suff w:val="nothing"/>
      <w:lvlText w:val="（%1）"/>
      <w:lvlJc w:val="left"/>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N2QxZjQ1NDk3Yzg4ZGZkYTI2OTI1YWY0OTU5OGQifQ=="/>
  </w:docVars>
  <w:rsids>
    <w:rsidRoot w:val="725608E8"/>
    <w:rsid w:val="02F327FE"/>
    <w:rsid w:val="03EB409D"/>
    <w:rsid w:val="0466283B"/>
    <w:rsid w:val="04ED21DD"/>
    <w:rsid w:val="06287F27"/>
    <w:rsid w:val="06602356"/>
    <w:rsid w:val="08285DC2"/>
    <w:rsid w:val="0A822AE3"/>
    <w:rsid w:val="0E3B24FA"/>
    <w:rsid w:val="14E6248A"/>
    <w:rsid w:val="16A60B62"/>
    <w:rsid w:val="19C32CEF"/>
    <w:rsid w:val="1CDD7A90"/>
    <w:rsid w:val="1D3F40F9"/>
    <w:rsid w:val="1E36138A"/>
    <w:rsid w:val="1E9852BA"/>
    <w:rsid w:val="1EB262E1"/>
    <w:rsid w:val="1F161646"/>
    <w:rsid w:val="1F2C422B"/>
    <w:rsid w:val="218F6F43"/>
    <w:rsid w:val="21B228F4"/>
    <w:rsid w:val="21C81AD2"/>
    <w:rsid w:val="22725777"/>
    <w:rsid w:val="233D26CB"/>
    <w:rsid w:val="2899470B"/>
    <w:rsid w:val="28C4223C"/>
    <w:rsid w:val="29015BC3"/>
    <w:rsid w:val="2E254BA4"/>
    <w:rsid w:val="316D4245"/>
    <w:rsid w:val="36A35AAF"/>
    <w:rsid w:val="36E06FBE"/>
    <w:rsid w:val="398C3F20"/>
    <w:rsid w:val="3AAE6CC0"/>
    <w:rsid w:val="3B476006"/>
    <w:rsid w:val="3CB94393"/>
    <w:rsid w:val="3E316E18"/>
    <w:rsid w:val="40886E08"/>
    <w:rsid w:val="40D50D6D"/>
    <w:rsid w:val="415D2963"/>
    <w:rsid w:val="42A76785"/>
    <w:rsid w:val="45B938B6"/>
    <w:rsid w:val="4718528B"/>
    <w:rsid w:val="4C4D7215"/>
    <w:rsid w:val="4DD26C83"/>
    <w:rsid w:val="50097223"/>
    <w:rsid w:val="50D878AE"/>
    <w:rsid w:val="53A32733"/>
    <w:rsid w:val="54BC64EC"/>
    <w:rsid w:val="54E572D9"/>
    <w:rsid w:val="55094EF9"/>
    <w:rsid w:val="57F165A3"/>
    <w:rsid w:val="585A34ED"/>
    <w:rsid w:val="59473B21"/>
    <w:rsid w:val="59817A37"/>
    <w:rsid w:val="59B7793C"/>
    <w:rsid w:val="5F4770A8"/>
    <w:rsid w:val="601062F8"/>
    <w:rsid w:val="63737766"/>
    <w:rsid w:val="651220D6"/>
    <w:rsid w:val="65D05019"/>
    <w:rsid w:val="687267B1"/>
    <w:rsid w:val="69F42E7D"/>
    <w:rsid w:val="6D935BD4"/>
    <w:rsid w:val="704929D5"/>
    <w:rsid w:val="70EC4652"/>
    <w:rsid w:val="724D3A20"/>
    <w:rsid w:val="725608E8"/>
    <w:rsid w:val="731507DF"/>
    <w:rsid w:val="742D07ED"/>
    <w:rsid w:val="7BF146EC"/>
    <w:rsid w:val="7EBA2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29"/>
    <w:qFormat/>
    <w:uiPriority w:val="0"/>
    <w:pPr>
      <w:keepNext/>
      <w:keepLines/>
      <w:spacing w:after="120" w:line="360" w:lineRule="auto"/>
      <w:outlineLvl w:val="0"/>
    </w:pPr>
    <w:rPr>
      <w:kern w:val="44"/>
      <w:sz w:val="28"/>
      <w:szCs w:val="28"/>
    </w:rPr>
  </w:style>
  <w:style w:type="paragraph" w:styleId="7">
    <w:name w:val="heading 2"/>
    <w:basedOn w:val="1"/>
    <w:next w:val="1"/>
    <w:link w:val="24"/>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27"/>
    <w:qFormat/>
    <w:uiPriority w:val="0"/>
    <w:pPr>
      <w:widowControl/>
      <w:spacing w:before="100" w:beforeAutospacing="1" w:after="100" w:afterAutospacing="1"/>
      <w:jc w:val="left"/>
      <w:outlineLvl w:val="2"/>
    </w:pPr>
    <w:rPr>
      <w:rFonts w:ascii="宋体" w:hAnsi="宋体" w:eastAsia="宋体" w:cs="宋体"/>
      <w:kern w:val="0"/>
      <w:sz w:val="24"/>
      <w:szCs w:val="27"/>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4">
    <w:name w:val="Title"/>
    <w:basedOn w:val="1"/>
    <w:qFormat/>
    <w:uiPriority w:val="0"/>
    <w:pPr>
      <w:spacing w:before="120" w:after="60"/>
      <w:jc w:val="center"/>
    </w:pPr>
    <w:rPr>
      <w:rFonts w:ascii="Arial" w:hAnsi="Arial"/>
      <w:b/>
      <w:sz w:val="44"/>
      <w:szCs w:val="20"/>
    </w:rPr>
  </w:style>
  <w:style w:type="paragraph" w:styleId="5">
    <w:name w:val="Body Text First Indent"/>
    <w:basedOn w:val="6"/>
    <w:qFormat/>
    <w:uiPriority w:val="0"/>
    <w:pPr>
      <w:ind w:firstLine="420"/>
    </w:pPr>
  </w:style>
  <w:style w:type="paragraph" w:styleId="6">
    <w:name w:val="Body Text"/>
    <w:basedOn w:val="1"/>
    <w:next w:val="1"/>
    <w:qFormat/>
    <w:uiPriority w:val="0"/>
    <w:pPr>
      <w:spacing w:after="120"/>
    </w:pPr>
    <w:rPr>
      <w:rFonts w:ascii="Times New Roman" w:hAnsi="Times New Roman"/>
      <w:szCs w:val="20"/>
    </w:rPr>
  </w:style>
  <w:style w:type="paragraph" w:styleId="9">
    <w:name w:val="Normal Indent"/>
    <w:basedOn w:val="1"/>
    <w:next w:val="1"/>
    <w:qFormat/>
    <w:uiPriority w:val="0"/>
    <w:pPr>
      <w:ind w:firstLine="420"/>
    </w:pPr>
    <w:rPr>
      <w:rFonts w:ascii="Times New Roman" w:hAnsi="Times New Roman"/>
      <w:szCs w:val="20"/>
    </w:rPr>
  </w:style>
  <w:style w:type="paragraph" w:styleId="10">
    <w:name w:val="annotation text"/>
    <w:basedOn w:val="1"/>
    <w:qFormat/>
    <w:uiPriority w:val="0"/>
    <w:pPr>
      <w:jc w:val="left"/>
    </w:pPr>
  </w:style>
  <w:style w:type="paragraph" w:styleId="11">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rPr>
      <w:rFonts w:ascii="Times New Roman" w:hAnsi="Times New Roman"/>
      <w:szCs w:val="20"/>
    </w:rPr>
  </w:style>
  <w:style w:type="paragraph" w:styleId="14">
    <w:name w:val="footer"/>
    <w:basedOn w:val="1"/>
    <w:unhideWhenUsed/>
    <w:qFormat/>
    <w:uiPriority w:val="0"/>
    <w:pPr>
      <w:tabs>
        <w:tab w:val="center" w:pos="4153"/>
        <w:tab w:val="right" w:pos="8306"/>
      </w:tabs>
      <w:snapToGrid w:val="0"/>
      <w:jc w:val="left"/>
    </w:pPr>
    <w:rPr>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17">
    <w:name w:val="Body Text 2"/>
    <w:basedOn w:val="1"/>
    <w:qFormat/>
    <w:uiPriority w:val="0"/>
    <w:rPr>
      <w:rFonts w:ascii="宋体" w:hAnsi="宋体"/>
      <w:szCs w:val="24"/>
      <w:u w:val="single"/>
    </w:rPr>
  </w:style>
  <w:style w:type="paragraph" w:styleId="18">
    <w:name w:val="Normal (Web)"/>
    <w:basedOn w:val="1"/>
    <w:qFormat/>
    <w:uiPriority w:val="0"/>
    <w:pPr>
      <w:widowControl/>
      <w:autoSpaceDE/>
      <w:autoSpaceDN/>
      <w:spacing w:before="100" w:beforeAutospacing="1" w:after="100" w:afterAutospacing="1"/>
    </w:pPr>
    <w:rPr>
      <w:rFonts w:ascii="宋体" w:hAnsi="宋体" w:eastAsia="方正楷体_GB2312" w:cs="宋体"/>
      <w:sz w:val="24"/>
      <w:szCs w:val="24"/>
    </w:rPr>
  </w:style>
  <w:style w:type="character" w:styleId="21">
    <w:name w:val="page number"/>
    <w:qFormat/>
    <w:uiPriority w:val="0"/>
    <w:rPr>
      <w:rFonts w:cs="Times New Roman"/>
    </w:rPr>
  </w:style>
  <w:style w:type="character" w:styleId="22">
    <w:name w:val="Hyperlink"/>
    <w:qFormat/>
    <w:uiPriority w:val="99"/>
    <w:rPr>
      <w:color w:val="0000FF"/>
      <w:u w:val="single"/>
    </w:rPr>
  </w:style>
  <w:style w:type="character" w:styleId="23">
    <w:name w:val="annotation reference"/>
    <w:qFormat/>
    <w:uiPriority w:val="0"/>
    <w:rPr>
      <w:sz w:val="21"/>
      <w:szCs w:val="21"/>
    </w:rPr>
  </w:style>
  <w:style w:type="character" w:customStyle="1" w:styleId="24">
    <w:name w:val="标题 2 Char"/>
    <w:link w:val="7"/>
    <w:qFormat/>
    <w:uiPriority w:val="0"/>
    <w:rPr>
      <w:rFonts w:ascii="Arial" w:hAnsi="Arial"/>
      <w:b/>
      <w:color w:val="000000"/>
      <w:sz w:val="24"/>
      <w:szCs w:val="24"/>
    </w:rPr>
  </w:style>
  <w:style w:type="paragraph" w:customStyle="1" w:styleId="2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6">
    <w:name w:val="发文落款"/>
    <w:basedOn w:val="25"/>
    <w:qFormat/>
    <w:uiPriority w:val="0"/>
    <w:pPr>
      <w:ind w:left="4094" w:right="607" w:firstLine="0"/>
      <w:jc w:val="center"/>
    </w:pPr>
  </w:style>
  <w:style w:type="character" w:customStyle="1" w:styleId="27">
    <w:name w:val="标题 3 Char"/>
    <w:link w:val="8"/>
    <w:qFormat/>
    <w:uiPriority w:val="0"/>
    <w:rPr>
      <w:rFonts w:ascii="宋体" w:hAnsi="宋体" w:eastAsia="宋体" w:cs="宋体"/>
      <w:kern w:val="0"/>
      <w:sz w:val="24"/>
      <w:szCs w:val="27"/>
    </w:rPr>
  </w:style>
  <w:style w:type="paragraph" w:customStyle="1" w:styleId="28">
    <w:name w:val="标准正文"/>
    <w:basedOn w:val="1"/>
    <w:qFormat/>
    <w:uiPriority w:val="0"/>
    <w:pPr>
      <w:tabs>
        <w:tab w:val="left" w:pos="720"/>
      </w:tabs>
      <w:spacing w:line="360" w:lineRule="auto"/>
      <w:ind w:firstLine="200" w:firstLineChars="200"/>
    </w:pPr>
    <w:rPr>
      <w:rFonts w:ascii="等线" w:hAnsi="等线" w:eastAsia="等线"/>
      <w:kern w:val="0"/>
      <w:sz w:val="20"/>
      <w:szCs w:val="24"/>
    </w:rPr>
  </w:style>
  <w:style w:type="character" w:customStyle="1" w:styleId="29">
    <w:name w:val="标题 1 Char"/>
    <w:link w:val="3"/>
    <w:qFormat/>
    <w:uiPriority w:val="0"/>
    <w:rPr>
      <w:kern w:val="44"/>
      <w:sz w:val="28"/>
      <w:szCs w:val="28"/>
    </w:rPr>
  </w:style>
  <w:style w:type="character" w:customStyle="1" w:styleId="30">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31">
    <w:name w:val="正文文本3"/>
    <w:basedOn w:val="1"/>
    <w:qFormat/>
    <w:uiPriority w:val="0"/>
    <w:pPr>
      <w:shd w:val="clear" w:color="auto" w:fill="FFFFFF"/>
      <w:spacing w:line="0" w:lineRule="atLeast"/>
      <w:jc w:val="left"/>
    </w:pPr>
    <w:rPr>
      <w:rFonts w:ascii="宋体" w:hAnsi="宋体"/>
      <w:kern w:val="0"/>
      <w:sz w:val="19"/>
      <w:szCs w:val="19"/>
    </w:rPr>
  </w:style>
  <w:style w:type="character" w:customStyle="1" w:styleId="32">
    <w:name w:val="正文文本 + Century Schoolbook"/>
    <w:qFormat/>
    <w:uiPriority w:val="0"/>
    <w:rPr>
      <w:rFonts w:hint="default" w:ascii="Century Schoolbook" w:hAnsi="Century Schoolbook" w:eastAsia="Century Schoolbook" w:cs="Century Schoolbook"/>
      <w:b/>
      <w:bCs/>
      <w:color w:val="000000"/>
      <w:spacing w:val="10"/>
      <w:w w:val="100"/>
      <w:position w:val="0"/>
      <w:sz w:val="17"/>
      <w:szCs w:val="17"/>
      <w:shd w:val="clear" w:color="auto" w:fill="FFFFFF"/>
      <w:lang w:val="en-US"/>
    </w:rPr>
  </w:style>
  <w:style w:type="paragraph" w:customStyle="1" w:styleId="33">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8503</Words>
  <Characters>8835</Characters>
  <Lines>0</Lines>
  <Paragraphs>0</Paragraphs>
  <TotalTime>5</TotalTime>
  <ScaleCrop>false</ScaleCrop>
  <LinksUpToDate>false</LinksUpToDate>
  <CharactersWithSpaces>9445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2025-05-06T02:49:00Z</dcterms:created>
  <dc:creator>MY</dc:creator>
  <cp:lastModifiedBy>Administrator</cp:lastModifiedBy>
  <cp:lastPrinted>2026-02-03T08:17:05Z</cp:lastPrinted>
  <dcterms:modified xsi:type="dcterms:W3CDTF">2026-02-03T08:23:04Z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3858EFC3339A4ECAB33C3CA8FB796B4D_13</vt:lpwstr>
  </property>
  <property fmtid="{D5CDD505-2E9C-101B-9397-08002B2CF9AE}" pid="4" name="KSOTemplateDocerSaveRecord">
    <vt:lpwstr>eyJoZGlkIjoiYjk4N2JhZmJmMWNkYjQwZTk5NzI2ZmIwYjc5NmUyMzkiLCJ1c2VySWQiOiIyNDY4MTQ2MTEifQ==</vt:lpwstr>
  </property>
</Properties>
</file>