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7C2FF">
      <w:pPr>
        <w:spacing w:line="440" w:lineRule="exact"/>
        <w:jc w:val="center"/>
        <w:rPr>
          <w:rFonts w:ascii="宋体" w:hAnsi="宋体" w:eastAsia="宋体"/>
          <w:b/>
          <w:sz w:val="40"/>
          <w:szCs w:val="36"/>
        </w:rPr>
      </w:pPr>
      <w:r>
        <w:rPr>
          <w:rFonts w:hint="eastAsia" w:ascii="宋体" w:hAnsi="宋体"/>
          <w:b/>
          <w:sz w:val="40"/>
          <w:szCs w:val="36"/>
        </w:rPr>
        <w:t>银光集团营销中心项目采购</w:t>
      </w:r>
      <w:r>
        <w:rPr>
          <w:rFonts w:hint="eastAsia" w:ascii="宋体" w:hAnsi="宋体" w:eastAsia="宋体"/>
          <w:b/>
          <w:sz w:val="40"/>
          <w:szCs w:val="36"/>
        </w:rPr>
        <w:t>询价说明</w:t>
      </w:r>
    </w:p>
    <w:p w14:paraId="00E895DA">
      <w:pPr>
        <w:spacing w:line="520" w:lineRule="exact"/>
        <w:ind w:firstLine="630" w:firstLineChars="196"/>
        <w:jc w:val="left"/>
        <w:rPr>
          <w:rFonts w:ascii="宋体" w:hAnsi="宋体"/>
          <w:b/>
          <w:color w:val="FF0000"/>
          <w:sz w:val="32"/>
          <w:szCs w:val="32"/>
        </w:rPr>
      </w:pPr>
      <w:r>
        <w:rPr>
          <w:rFonts w:hint="eastAsia" w:ascii="宋体" w:hAnsi="宋体"/>
          <w:b/>
          <w:color w:val="FF0000"/>
          <w:sz w:val="32"/>
          <w:szCs w:val="32"/>
        </w:rPr>
        <w:t>报价提示：请依法、合规参与报价，一经发现有“</w:t>
      </w:r>
      <w:r>
        <w:rPr>
          <w:rFonts w:hint="eastAsia" w:ascii="宋体" w:hAnsi="宋体"/>
          <w:b/>
          <w:color w:val="FF0000"/>
          <w:sz w:val="36"/>
          <w:szCs w:val="36"/>
        </w:rPr>
        <w:t>围标</w:t>
      </w:r>
      <w:r>
        <w:rPr>
          <w:rFonts w:hint="eastAsia" w:ascii="宋体" w:hAnsi="宋体"/>
          <w:b/>
          <w:color w:val="FF0000"/>
          <w:sz w:val="32"/>
          <w:szCs w:val="32"/>
        </w:rPr>
        <w:t>”、“</w:t>
      </w:r>
      <w:r>
        <w:rPr>
          <w:rFonts w:hint="eastAsia" w:ascii="宋体" w:hAnsi="宋体"/>
          <w:b/>
          <w:color w:val="FF0000"/>
          <w:sz w:val="36"/>
          <w:szCs w:val="36"/>
        </w:rPr>
        <w:t>串标</w:t>
      </w:r>
      <w:r>
        <w:rPr>
          <w:rFonts w:hint="eastAsia" w:ascii="宋体" w:hAnsi="宋体"/>
          <w:b/>
          <w:color w:val="FF0000"/>
          <w:sz w:val="32"/>
          <w:szCs w:val="32"/>
        </w:rPr>
        <w:t>”、“</w:t>
      </w:r>
      <w:r>
        <w:rPr>
          <w:rFonts w:hint="eastAsia" w:ascii="宋体" w:hAnsi="宋体"/>
          <w:b/>
          <w:color w:val="FF0000"/>
          <w:sz w:val="36"/>
          <w:szCs w:val="36"/>
        </w:rPr>
        <w:t>价格欺诈</w:t>
      </w:r>
      <w:r>
        <w:rPr>
          <w:rFonts w:hint="eastAsia" w:ascii="宋体" w:hAnsi="宋体"/>
          <w:b/>
          <w:color w:val="FF0000"/>
          <w:sz w:val="32"/>
          <w:szCs w:val="32"/>
        </w:rPr>
        <w:t>”等行为，将被列入兵器集团“</w:t>
      </w:r>
      <w:r>
        <w:rPr>
          <w:rFonts w:hint="eastAsia" w:ascii="宋体" w:hAnsi="宋体"/>
          <w:b/>
          <w:color w:val="FF0000"/>
          <w:sz w:val="36"/>
          <w:szCs w:val="36"/>
        </w:rPr>
        <w:t>失信名单</w:t>
      </w:r>
      <w:r>
        <w:rPr>
          <w:rFonts w:hint="eastAsia" w:ascii="宋体" w:hAnsi="宋体"/>
          <w:b/>
          <w:color w:val="FF0000"/>
          <w:sz w:val="32"/>
          <w:szCs w:val="32"/>
        </w:rPr>
        <w:t>”。</w:t>
      </w:r>
    </w:p>
    <w:p w14:paraId="7E90DAF9">
      <w:pPr>
        <w:adjustRightInd w:val="0"/>
        <w:snapToGrid w:val="0"/>
        <w:spacing w:line="4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一、报价包含内容：</w:t>
      </w:r>
    </w:p>
    <w:p w14:paraId="55B161C1">
      <w:pPr>
        <w:adjustRightInd w:val="0"/>
        <w:snapToGrid w:val="0"/>
        <w:spacing w:line="4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设备类物资：设备（物资）主机价、备品备件价、设计费（若需）、技术服务费、指导安装调试费、仪表校验费（若需）、性能验收费（若需）、资料费、</w:t>
      </w:r>
      <w:r>
        <w:rPr>
          <w:rFonts w:hint="eastAsia" w:ascii="仿宋" w:hAnsi="仿宋" w:eastAsia="仿宋" w:cs="仿宋"/>
          <w:color w:val="000000"/>
          <w:sz w:val="30"/>
          <w:szCs w:val="30"/>
        </w:rPr>
        <w:t>包装运输、卸车费</w:t>
      </w:r>
      <w:r>
        <w:rPr>
          <w:rFonts w:hint="eastAsia" w:ascii="仿宋_GB2312" w:hAnsi="仿宋_GB2312" w:eastAsia="仿宋_GB2312" w:cs="仿宋_GB2312"/>
          <w:color w:val="000000"/>
          <w:sz w:val="32"/>
          <w:szCs w:val="32"/>
        </w:rPr>
        <w:t>（若需）</w:t>
      </w:r>
      <w:r>
        <w:rPr>
          <w:rFonts w:hint="eastAsia" w:ascii="仿宋" w:hAnsi="仿宋" w:eastAsia="仿宋" w:cs="仿宋"/>
          <w:color w:val="000000"/>
          <w:sz w:val="30"/>
          <w:szCs w:val="30"/>
        </w:rPr>
        <w:t>等</w:t>
      </w:r>
      <w:r>
        <w:rPr>
          <w:rFonts w:hint="eastAsia" w:ascii="仿宋_GB2312" w:hAnsi="仿宋_GB2312" w:eastAsia="仿宋_GB2312" w:cs="仿宋_GB2312"/>
          <w:color w:val="000000"/>
          <w:sz w:val="32"/>
          <w:szCs w:val="32"/>
        </w:rPr>
        <w:t>。</w:t>
      </w:r>
    </w:p>
    <w:p w14:paraId="508E62B4">
      <w:pPr>
        <w:adjustRightInd w:val="0"/>
        <w:snapToGrid w:val="0"/>
        <w:spacing w:line="4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材料类物资：材料费、资料费、</w:t>
      </w:r>
      <w:r>
        <w:rPr>
          <w:rFonts w:hint="eastAsia" w:ascii="仿宋" w:hAnsi="仿宋" w:eastAsia="仿宋" w:cs="仿宋"/>
          <w:color w:val="000000"/>
          <w:sz w:val="30"/>
          <w:szCs w:val="30"/>
        </w:rPr>
        <w:t>包装运输、卸车费</w:t>
      </w:r>
      <w:r>
        <w:rPr>
          <w:rFonts w:hint="eastAsia" w:ascii="仿宋_GB2312" w:hAnsi="仿宋_GB2312" w:eastAsia="仿宋_GB2312" w:cs="仿宋_GB2312"/>
          <w:color w:val="000000"/>
          <w:sz w:val="32"/>
          <w:szCs w:val="32"/>
        </w:rPr>
        <w:t>（若需）</w:t>
      </w:r>
      <w:r>
        <w:rPr>
          <w:rFonts w:hint="eastAsia" w:ascii="仿宋" w:hAnsi="仿宋" w:eastAsia="仿宋" w:cs="仿宋"/>
          <w:color w:val="000000"/>
          <w:sz w:val="30"/>
          <w:szCs w:val="30"/>
        </w:rPr>
        <w:t>等。</w:t>
      </w:r>
      <w:r>
        <w:rPr>
          <w:rFonts w:hint="eastAsia" w:ascii="仿宋_GB2312" w:hAnsi="仿宋_GB2312" w:eastAsia="仿宋_GB2312" w:cs="仿宋_GB2312"/>
          <w:color w:val="000000"/>
          <w:sz w:val="32"/>
          <w:szCs w:val="32"/>
        </w:rPr>
        <w:t>对于材料类采购，我方最终验收以询价要求数量进行收货，对于定长/重且所需数量不是整数支/卷/盘的材料，卖方也要保证足量供应，且应将因整只供货而多余的金额折算至应供材料价格中，或以赠送的形式赠予买方，验货时买方对多余数量不另行付费。</w:t>
      </w:r>
    </w:p>
    <w:p w14:paraId="25D2AD7A">
      <w:pPr>
        <w:spacing w:line="4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二、税费要求：</w:t>
      </w:r>
      <w:r>
        <w:rPr>
          <w:rFonts w:hint="eastAsia" w:ascii="仿宋_GB2312" w:hAnsi="仿宋_GB2312" w:eastAsia="仿宋_GB2312" w:cs="仿宋_GB2312"/>
          <w:sz w:val="32"/>
          <w:szCs w:val="32"/>
        </w:rPr>
        <w:t>报价方开具13%增值税专用发票（如国家税率调整，按当期税率执行）。</w:t>
      </w:r>
    </w:p>
    <w:p w14:paraId="65CA5A06">
      <w:pPr>
        <w:spacing w:line="440" w:lineRule="exact"/>
        <w:ind w:firstLine="643" w:firstLineChars="200"/>
        <w:jc w:val="left"/>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三、报价方资格要求：</w:t>
      </w:r>
    </w:p>
    <w:p w14:paraId="6F1633D3">
      <w:pPr>
        <w:spacing w:line="4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营业执照经营范围应包含所参与报价产品的品类，报价时必须上传营业执照和开户许可证扫描件相关生产设计加工（若需）、3C认证、质量体系认证、同类产品的销售业绩（附合同扫描件）等资质。</w:t>
      </w:r>
    </w:p>
    <w:p w14:paraId="1E98BAB6">
      <w:pPr>
        <w:spacing w:line="44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四、商务报价过程要求：</w:t>
      </w:r>
    </w:p>
    <w:p w14:paraId="2FA70738">
      <w:pPr>
        <w:spacing w:line="4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1、报价前请与技术人员确定报价物资的技术符合性。</w:t>
      </w:r>
    </w:p>
    <w:p w14:paraId="79D93C90">
      <w:pPr>
        <w:spacing w:line="4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2、不接受我方付款条件或不满足技术要求的，请勿报价，对恶意报价扰乱报价秩序的我方将视情节上报中国兵器工业集团公司采购电子商务平台进行违规行为备案。</w:t>
      </w:r>
    </w:p>
    <w:p w14:paraId="4DE01AFF">
      <w:pPr>
        <w:spacing w:line="4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3、除在平台报价外，还需制作报价单，加盖公章后将扫描件上传至附件中。</w:t>
      </w:r>
    </w:p>
    <w:p w14:paraId="69CD3734">
      <w:pPr>
        <w:spacing w:line="4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4、询价物资标注为“1批”时，报价方在“电子平台含税单价”填报总价。</w:t>
      </w:r>
    </w:p>
    <w:p w14:paraId="31BFAC80">
      <w:pPr>
        <w:spacing w:line="4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5、报价有效期设置不少于</w:t>
      </w:r>
      <w:r>
        <w:rPr>
          <w:rFonts w:ascii="仿宋_GB2312" w:hAnsi="仿宋_GB2312" w:eastAsia="仿宋_GB2312" w:cs="仿宋_GB2312"/>
          <w:color w:val="FF0000"/>
          <w:sz w:val="32"/>
          <w:szCs w:val="32"/>
        </w:rPr>
        <w:t>120</w:t>
      </w:r>
      <w:r>
        <w:rPr>
          <w:rFonts w:hint="eastAsia" w:ascii="仿宋_GB2312" w:hAnsi="仿宋_GB2312" w:eastAsia="仿宋_GB2312" w:cs="仿宋_GB2312"/>
          <w:color w:val="FF0000"/>
          <w:sz w:val="32"/>
          <w:szCs w:val="32"/>
        </w:rPr>
        <w:t>天，少于</w:t>
      </w:r>
      <w:r>
        <w:rPr>
          <w:rFonts w:ascii="仿宋_GB2312" w:hAnsi="仿宋_GB2312" w:eastAsia="仿宋_GB2312" w:cs="仿宋_GB2312"/>
          <w:color w:val="FF0000"/>
          <w:sz w:val="32"/>
          <w:szCs w:val="32"/>
        </w:rPr>
        <w:t>120</w:t>
      </w:r>
      <w:r>
        <w:rPr>
          <w:rFonts w:hint="eastAsia" w:ascii="仿宋_GB2312" w:hAnsi="仿宋_GB2312" w:eastAsia="仿宋_GB2312" w:cs="仿宋_GB2312"/>
          <w:color w:val="FF0000"/>
          <w:sz w:val="32"/>
          <w:szCs w:val="32"/>
        </w:rPr>
        <w:t>天导致无法成交将做无效报价处理。报价方在报价时应充分考虑报价有效期内的市场价格风险，报价一经报出不得变更。若我方就同一标的进行多次询价的，报价方应保持多次报价的一致性，若有变动，按多次报价中最低报价进行成交。</w:t>
      </w:r>
    </w:p>
    <w:p w14:paraId="16E92817">
      <w:pPr>
        <w:spacing w:line="4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6、报价方必须保证平台汇总报价与商务询价函总价一致。</w:t>
      </w:r>
    </w:p>
    <w:p w14:paraId="3BDE5DE4">
      <w:pPr>
        <w:spacing w:line="4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7、上传的商务询价函必须填写报价人及联系电话并盖公章（按照原格式上传）。</w:t>
      </w:r>
    </w:p>
    <w:p w14:paraId="4A328222">
      <w:pPr>
        <w:adjustRightInd w:val="0"/>
        <w:snapToGrid w:val="0"/>
        <w:spacing w:line="4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8、报价方上传英文版资料必须同时上传翻译后的中文版资料。</w:t>
      </w:r>
    </w:p>
    <w:p w14:paraId="3E035667">
      <w:pPr>
        <w:spacing w:line="4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9、要求做比质比价文件的，还需按照买方提供的格式做比质比价文件，平台上传电子比质比价文件，文件中需签字盖章处全部为电子签名和电子章。</w:t>
      </w:r>
    </w:p>
    <w:p w14:paraId="50A51992">
      <w:pPr>
        <w:spacing w:line="4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五、付款方式</w:t>
      </w:r>
    </w:p>
    <w:p w14:paraId="360317D1">
      <w:pPr>
        <w:spacing w:line="440" w:lineRule="exact"/>
        <w:ind w:firstLine="643" w:firstLineChars="200"/>
        <w:rPr>
          <w:rFonts w:ascii="仿宋" w:hAnsi="仿宋" w:eastAsia="仿宋" w:cs="仿宋"/>
          <w:sz w:val="30"/>
          <w:szCs w:val="30"/>
          <w:lang w:val="zh-CN"/>
        </w:rPr>
      </w:pPr>
      <w:r>
        <w:rPr>
          <w:rFonts w:hint="eastAsia" w:ascii="仿宋_GB2312" w:hAnsi="仿宋_GB2312" w:eastAsia="仿宋_GB2312" w:cs="仿宋_GB2312"/>
          <w:b/>
          <w:sz w:val="32"/>
          <w:szCs w:val="32"/>
        </w:rPr>
        <w:t>设备类</w:t>
      </w:r>
      <w:r>
        <w:rPr>
          <w:rFonts w:hint="eastAsia" w:ascii="仿宋_GB2312" w:hAnsi="宋体" w:eastAsia="仿宋_GB2312"/>
          <w:b/>
          <w:sz w:val="30"/>
          <w:szCs w:val="30"/>
        </w:rPr>
        <w:t>付款方式1：</w:t>
      </w:r>
      <w:r>
        <w:rPr>
          <w:rFonts w:hint="eastAsia" w:ascii="仿宋" w:hAnsi="仿宋" w:eastAsia="仿宋" w:cs="仿宋"/>
          <w:sz w:val="30"/>
          <w:szCs w:val="30"/>
        </w:rPr>
        <w:t>0%：70%：20%：10%。</w:t>
      </w:r>
    </w:p>
    <w:p w14:paraId="4465CEF2">
      <w:pPr>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1、无预付款，货物制造完毕，满足功能要求，经卖方所在地预验收合格或货到买方所在地经验收合格，同时卖方开具合同总价款13%增值税发票后，买方支付合同总价款的70%；</w:t>
      </w:r>
    </w:p>
    <w:p w14:paraId="7128046F">
      <w:pPr>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2、安装调试验收合格之日起运行满3个月后，买方支付合同总价款的20%；</w:t>
      </w:r>
    </w:p>
    <w:p w14:paraId="29B61E34">
      <w:pPr>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3、留合同总价款的10%作为质量保证金，质量保证期满后买方在60个工作日内付清。</w:t>
      </w:r>
    </w:p>
    <w:p w14:paraId="70B91B97">
      <w:pPr>
        <w:spacing w:line="4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设备类</w:t>
      </w:r>
      <w:r>
        <w:rPr>
          <w:rFonts w:hint="eastAsia" w:ascii="仿宋_GB2312" w:hAnsi="宋体" w:eastAsia="仿宋_GB2312"/>
          <w:b/>
          <w:sz w:val="30"/>
          <w:szCs w:val="30"/>
        </w:rPr>
        <w:t>付款方式2：</w:t>
      </w:r>
      <w:r>
        <w:rPr>
          <w:rFonts w:hint="eastAsia" w:ascii="仿宋_GB2312" w:hAnsi="仿宋_GB2312" w:eastAsia="仿宋_GB2312" w:cs="仿宋_GB2312"/>
          <w:b/>
          <w:sz w:val="32"/>
          <w:szCs w:val="32"/>
        </w:rPr>
        <w:t>0%：90%：10%</w:t>
      </w:r>
    </w:p>
    <w:p w14:paraId="386E699A">
      <w:pPr>
        <w:adjustRightInd w:val="0"/>
        <w:snapToGrid w:val="0"/>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（1）无预付款，货到买方所在地，安装调试验收合格之日起运行满 3个月后，同时卖方开具合同总价款13%全额增值税专用发票后，买方支付合同总价款的90%； </w:t>
      </w:r>
    </w:p>
    <w:p w14:paraId="44C38E4A">
      <w:pPr>
        <w:adjustRightInd w:val="0"/>
        <w:snapToGrid w:val="0"/>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（2）留合同总价款的10%作为质量保证金，质量保证期满后买方在60个工作日内付清。</w:t>
      </w:r>
    </w:p>
    <w:p w14:paraId="716F19C9">
      <w:pPr>
        <w:adjustRightInd w:val="0"/>
        <w:snapToGrid w:val="0"/>
        <w:spacing w:line="440" w:lineRule="exact"/>
        <w:ind w:firstLine="643" w:firstLineChars="200"/>
        <w:rPr>
          <w:rFonts w:ascii="仿宋" w:hAnsi="仿宋" w:eastAsia="仿宋" w:cs="仿宋"/>
          <w:sz w:val="30"/>
          <w:szCs w:val="30"/>
          <w:lang w:val="zh-CN"/>
        </w:rPr>
      </w:pPr>
      <w:r>
        <w:rPr>
          <w:rFonts w:hint="eastAsia" w:ascii="仿宋_GB2312" w:hAnsi="仿宋_GB2312" w:eastAsia="仿宋_GB2312" w:cs="仿宋_GB2312"/>
          <w:b/>
          <w:sz w:val="32"/>
          <w:szCs w:val="32"/>
        </w:rPr>
        <w:t>设备类</w:t>
      </w:r>
      <w:r>
        <w:rPr>
          <w:rFonts w:hint="eastAsia" w:ascii="仿宋_GB2312" w:hAnsi="宋体" w:eastAsia="仿宋_GB2312"/>
          <w:b/>
          <w:sz w:val="30"/>
          <w:szCs w:val="30"/>
        </w:rPr>
        <w:t>付款方式3：</w:t>
      </w:r>
      <w:r>
        <w:rPr>
          <w:rFonts w:hint="eastAsia" w:ascii="仿宋" w:hAnsi="仿宋" w:eastAsia="仿宋" w:cs="仿宋"/>
          <w:sz w:val="30"/>
          <w:szCs w:val="30"/>
        </w:rPr>
        <w:t>30%：40%：20%：10%。</w:t>
      </w:r>
    </w:p>
    <w:p w14:paraId="0CC09A89">
      <w:pPr>
        <w:adjustRightInd w:val="0"/>
        <w:snapToGrid w:val="0"/>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（1）合同生效后，卖方开具合同总价的30%预付款银行保函后（保函有效期不少于买卖双方约定的到货期限），支付合同总价款30%的预付款。</w:t>
      </w:r>
    </w:p>
    <w:p w14:paraId="770537E8">
      <w:pPr>
        <w:adjustRightInd w:val="0"/>
        <w:snapToGrid w:val="0"/>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（2）货物制造完毕，满足功能要求，经卖方所在地预验收合格，货到买方所在地经验收合格，同时卖方开具合同总价款13%增值税发票后，买方支付合同总价款的40%；</w:t>
      </w:r>
    </w:p>
    <w:p w14:paraId="49DC3F7A">
      <w:pPr>
        <w:adjustRightInd w:val="0"/>
        <w:snapToGrid w:val="0"/>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（3）安装调试验收合格之日起运行满3个月后，买方支付合同总价款的20%；</w:t>
      </w:r>
    </w:p>
    <w:p w14:paraId="4DDC1CFC">
      <w:pPr>
        <w:adjustRightInd w:val="0"/>
        <w:snapToGrid w:val="0"/>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（4）留合同总价款的10%作为质量保证金，质量保证期满后买方在90个工作日内付清。</w:t>
      </w:r>
    </w:p>
    <w:p w14:paraId="72545D53">
      <w:pPr>
        <w:spacing w:line="4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材料类</w:t>
      </w:r>
      <w:r>
        <w:rPr>
          <w:rFonts w:hint="eastAsia" w:ascii="仿宋_GB2312" w:hAnsi="宋体" w:eastAsia="仿宋_GB2312"/>
          <w:b/>
          <w:sz w:val="30"/>
          <w:szCs w:val="30"/>
        </w:rPr>
        <w:t>付款方式1：</w:t>
      </w:r>
      <w:r>
        <w:rPr>
          <w:rFonts w:hint="eastAsia" w:ascii="仿宋_GB2312" w:hAnsi="仿宋_GB2312" w:eastAsia="仿宋_GB2312" w:cs="仿宋_GB2312"/>
          <w:b/>
          <w:sz w:val="32"/>
          <w:szCs w:val="32"/>
        </w:rPr>
        <w:t>0%：90%：10%</w:t>
      </w:r>
    </w:p>
    <w:p w14:paraId="11F8ACC7">
      <w:pPr>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（1）无预付款，货到买方所在地经验收合格，同时卖方开具合同总价款13%增值税发票后，买方支付合同总价款的90%；</w:t>
      </w:r>
    </w:p>
    <w:p w14:paraId="7BFD57A9">
      <w:pPr>
        <w:adjustRightInd w:val="0"/>
        <w:snapToGrid w:val="0"/>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（2）留合同总价款的10%作为质量保证金，质量保证期满后买方在60个工作日内付清。</w:t>
      </w:r>
    </w:p>
    <w:p w14:paraId="6683D373">
      <w:pPr>
        <w:spacing w:line="4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六、交货地点：</w:t>
      </w:r>
      <w:r>
        <w:rPr>
          <w:rFonts w:hint="eastAsia" w:ascii="仿宋" w:hAnsi="仿宋" w:eastAsia="仿宋" w:cs="仿宋"/>
          <w:sz w:val="30"/>
          <w:szCs w:val="30"/>
        </w:rPr>
        <w:t>买方指定库房。</w:t>
      </w:r>
    </w:p>
    <w:p w14:paraId="6615955A">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七、技术协议签订要求：</w:t>
      </w:r>
    </w:p>
    <w:p w14:paraId="37D9C1AC">
      <w:pPr>
        <w:spacing w:line="560" w:lineRule="exact"/>
        <w:ind w:firstLine="643" w:firstLineChars="200"/>
        <w:rPr>
          <w:rFonts w:ascii="仿宋" w:hAnsi="仿宋" w:eastAsia="仿宋"/>
          <w:sz w:val="30"/>
          <w:szCs w:val="30"/>
        </w:rPr>
      </w:pPr>
      <w:r>
        <w:rPr>
          <w:rFonts w:hint="eastAsia" w:ascii="仿宋_GB2312" w:hAnsi="仿宋_GB2312" w:eastAsia="仿宋_GB2312" w:cs="仿宋_GB2312"/>
          <w:b/>
          <w:sz w:val="32"/>
          <w:szCs w:val="32"/>
        </w:rPr>
        <w:t>（</w:t>
      </w:r>
      <w:r>
        <w:rPr>
          <w:rFonts w:hint="eastAsia" w:ascii="仿宋" w:hAnsi="仿宋" w:eastAsia="仿宋"/>
          <w:sz w:val="30"/>
          <w:szCs w:val="30"/>
        </w:rPr>
        <w:t>一）</w:t>
      </w:r>
      <w:r>
        <w:rPr>
          <w:rFonts w:ascii="仿宋" w:hAnsi="仿宋" w:eastAsia="仿宋"/>
          <w:sz w:val="30"/>
          <w:szCs w:val="30"/>
        </w:rPr>
        <w:t>技术协议的签订内容要求</w:t>
      </w:r>
    </w:p>
    <w:p w14:paraId="16CC88C0">
      <w:pPr>
        <w:spacing w:line="560" w:lineRule="exact"/>
        <w:ind w:firstLine="600" w:firstLineChars="200"/>
        <w:rPr>
          <w:rFonts w:ascii="仿宋" w:hAnsi="仿宋" w:eastAsia="仿宋"/>
          <w:sz w:val="30"/>
          <w:szCs w:val="30"/>
        </w:rPr>
      </w:pPr>
      <w:r>
        <w:rPr>
          <w:rFonts w:ascii="仿宋" w:hAnsi="仿宋" w:eastAsia="仿宋"/>
          <w:sz w:val="30"/>
          <w:szCs w:val="30"/>
        </w:rPr>
        <w:t>1.使用单位对仪表及工艺参数负责，供应商对产品选型负责，中标后签订技术协议。</w:t>
      </w:r>
    </w:p>
    <w:p w14:paraId="2C38A039">
      <w:pPr>
        <w:spacing w:line="560" w:lineRule="exact"/>
        <w:ind w:firstLine="600" w:firstLineChars="200"/>
        <w:rPr>
          <w:rFonts w:ascii="仿宋" w:hAnsi="仿宋" w:eastAsia="仿宋"/>
          <w:sz w:val="30"/>
          <w:szCs w:val="30"/>
        </w:rPr>
      </w:pPr>
      <w:r>
        <w:rPr>
          <w:rFonts w:ascii="仿宋" w:hAnsi="仿宋" w:eastAsia="仿宋"/>
          <w:sz w:val="30"/>
          <w:szCs w:val="30"/>
        </w:rPr>
        <w:t>2.技术协议只约定技术部分内容，关于到货期、付款、质保期等商务条款以合同约定为准。</w:t>
      </w:r>
    </w:p>
    <w:p w14:paraId="74B7B283">
      <w:pPr>
        <w:spacing w:line="560" w:lineRule="exact"/>
        <w:ind w:firstLine="600" w:firstLineChars="20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技术协议签字要求</w:t>
      </w:r>
    </w:p>
    <w:p w14:paraId="71DAE325">
      <w:pPr>
        <w:spacing w:line="560" w:lineRule="exact"/>
        <w:ind w:firstLine="600" w:firstLineChars="200"/>
        <w:rPr>
          <w:rFonts w:ascii="仿宋" w:hAnsi="仿宋" w:eastAsia="仿宋"/>
          <w:sz w:val="30"/>
          <w:szCs w:val="30"/>
        </w:rPr>
      </w:pPr>
      <w:r>
        <w:rPr>
          <w:rFonts w:ascii="仿宋" w:hAnsi="仿宋" w:eastAsia="仿宋"/>
          <w:sz w:val="30"/>
          <w:szCs w:val="30"/>
        </w:rPr>
        <w:t>1.技术协议要设置页码，每页需买卖双方技术负责人签全名。</w:t>
      </w:r>
    </w:p>
    <w:p w14:paraId="3E9C2F26">
      <w:pPr>
        <w:spacing w:line="560" w:lineRule="exact"/>
        <w:ind w:firstLine="600" w:firstLineChars="200"/>
        <w:rPr>
          <w:rFonts w:ascii="仿宋" w:hAnsi="仿宋" w:eastAsia="仿宋"/>
          <w:sz w:val="30"/>
          <w:szCs w:val="30"/>
        </w:rPr>
      </w:pPr>
      <w:r>
        <w:rPr>
          <w:rFonts w:ascii="仿宋" w:hAnsi="仿宋" w:eastAsia="仿宋"/>
          <w:sz w:val="30"/>
          <w:szCs w:val="30"/>
        </w:rPr>
        <w:t>2.技术协议尾页买卖双方需技术负责人签全名</w:t>
      </w:r>
      <w:r>
        <w:rPr>
          <w:rFonts w:hint="eastAsia" w:ascii="仿宋" w:hAnsi="仿宋" w:eastAsia="仿宋"/>
          <w:sz w:val="30"/>
          <w:szCs w:val="30"/>
        </w:rPr>
        <w:t>。</w:t>
      </w:r>
    </w:p>
    <w:p w14:paraId="58315E43">
      <w:pPr>
        <w:spacing w:line="560" w:lineRule="exact"/>
        <w:ind w:firstLine="600" w:firstLineChars="200"/>
        <w:rPr>
          <w:rFonts w:ascii="仿宋" w:hAnsi="仿宋" w:eastAsia="仿宋"/>
          <w:sz w:val="30"/>
          <w:szCs w:val="30"/>
        </w:rPr>
      </w:pPr>
      <w:r>
        <w:rPr>
          <w:rFonts w:hint="eastAsia" w:ascii="仿宋" w:hAnsi="仿宋" w:eastAsia="仿宋"/>
          <w:sz w:val="30"/>
          <w:szCs w:val="30"/>
        </w:rPr>
        <w:t>3</w:t>
      </w:r>
      <w:r>
        <w:rPr>
          <w:rFonts w:ascii="仿宋" w:hAnsi="仿宋" w:eastAsia="仿宋"/>
          <w:sz w:val="30"/>
          <w:szCs w:val="30"/>
        </w:rPr>
        <w:t>.</w:t>
      </w:r>
      <w:r>
        <w:rPr>
          <w:rFonts w:hint="eastAsia" w:ascii="仿宋" w:hAnsi="仿宋" w:eastAsia="仿宋"/>
          <w:sz w:val="30"/>
          <w:szCs w:val="30"/>
        </w:rPr>
        <w:t>以上签字</w:t>
      </w:r>
      <w:r>
        <w:rPr>
          <w:rFonts w:ascii="仿宋" w:hAnsi="仿宋" w:eastAsia="仿宋"/>
          <w:sz w:val="30"/>
          <w:szCs w:val="30"/>
        </w:rPr>
        <w:t>不允许盖个人名章。</w:t>
      </w:r>
    </w:p>
    <w:p w14:paraId="24B4AE24">
      <w:pPr>
        <w:spacing w:line="560" w:lineRule="exact"/>
        <w:ind w:firstLine="600" w:firstLineChars="200"/>
        <w:rPr>
          <w:rFonts w:ascii="仿宋" w:hAnsi="仿宋" w:eastAsia="仿宋"/>
          <w:sz w:val="30"/>
          <w:szCs w:val="30"/>
        </w:rPr>
      </w:pPr>
      <w:r>
        <w:rPr>
          <w:rFonts w:hint="eastAsia" w:ascii="仿宋" w:hAnsi="仿宋" w:eastAsia="仿宋"/>
          <w:sz w:val="30"/>
          <w:szCs w:val="30"/>
        </w:rPr>
        <w:t>（三）</w:t>
      </w:r>
      <w:r>
        <w:rPr>
          <w:rFonts w:ascii="仿宋" w:hAnsi="仿宋" w:eastAsia="仿宋"/>
          <w:sz w:val="30"/>
          <w:szCs w:val="30"/>
        </w:rPr>
        <w:t>技术协议用章要求</w:t>
      </w:r>
    </w:p>
    <w:p w14:paraId="6C923FA6">
      <w:pPr>
        <w:spacing w:line="560" w:lineRule="exact"/>
        <w:ind w:firstLine="600" w:firstLineChars="200"/>
        <w:rPr>
          <w:rFonts w:ascii="仿宋" w:hAnsi="仿宋" w:eastAsia="仿宋"/>
          <w:sz w:val="30"/>
          <w:szCs w:val="30"/>
        </w:rPr>
      </w:pPr>
      <w:r>
        <w:rPr>
          <w:rFonts w:hint="eastAsia" w:ascii="仿宋" w:hAnsi="仿宋" w:eastAsia="仿宋"/>
          <w:sz w:val="30"/>
          <w:szCs w:val="30"/>
        </w:rPr>
        <w:t>技术协议需盖合同章，盖骑缝章，有公司名称的地方均用章，技术协议首页出卖人一栏合同代理人签全名。</w:t>
      </w:r>
    </w:p>
    <w:p w14:paraId="59794201">
      <w:pPr>
        <w:adjustRightInd w:val="0"/>
        <w:snapToGrid w:val="0"/>
        <w:spacing w:line="440" w:lineRule="exact"/>
        <w:ind w:firstLine="600" w:firstLineChars="200"/>
        <w:rPr>
          <w:rFonts w:ascii="仿宋" w:hAnsi="仿宋" w:eastAsia="仿宋" w:cs="仿宋"/>
          <w:sz w:val="30"/>
          <w:szCs w:val="30"/>
        </w:rPr>
      </w:pPr>
      <w:r>
        <w:rPr>
          <w:rFonts w:hint="eastAsia" w:ascii="仿宋" w:hAnsi="仿宋" w:eastAsia="仿宋"/>
          <w:sz w:val="30"/>
          <w:szCs w:val="30"/>
        </w:rPr>
        <w:t>（四）技术协议生产类一式4份，国拨及上级批复项目类一式6份</w:t>
      </w:r>
      <w:r>
        <w:rPr>
          <w:rFonts w:hint="eastAsia" w:ascii="仿宋" w:hAnsi="仿宋" w:eastAsia="仿宋" w:cs="仿宋"/>
          <w:sz w:val="30"/>
          <w:szCs w:val="30"/>
        </w:rPr>
        <w:t>（含电子版）</w:t>
      </w:r>
      <w:r>
        <w:rPr>
          <w:rFonts w:hint="eastAsia" w:ascii="仿宋" w:hAnsi="仿宋" w:eastAsia="仿宋"/>
          <w:sz w:val="30"/>
          <w:szCs w:val="30"/>
        </w:rPr>
        <w:t>，</w:t>
      </w:r>
      <w:r>
        <w:rPr>
          <w:rFonts w:hint="eastAsia" w:ascii="仿宋" w:hAnsi="仿宋" w:eastAsia="仿宋" w:cs="仿宋"/>
          <w:sz w:val="30"/>
          <w:szCs w:val="30"/>
        </w:rPr>
        <w:t>技术协议要求正反页打印，移交集团营销中心存档。</w:t>
      </w:r>
    </w:p>
    <w:p w14:paraId="51A564D9">
      <w:pPr>
        <w:adjustRightInd w:val="0"/>
        <w:snapToGrid w:val="0"/>
        <w:spacing w:line="4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八、供货物资资料要求：</w:t>
      </w:r>
    </w:p>
    <w:p w14:paraId="4DB16B6F">
      <w:pPr>
        <w:pStyle w:val="12"/>
        <w:widowControl/>
        <w:kinsoku w:val="0"/>
        <w:autoSpaceDE w:val="0"/>
        <w:autoSpaceDN w:val="0"/>
        <w:adjustRightInd w:val="0"/>
        <w:snapToGrid w:val="0"/>
        <w:spacing w:line="560" w:lineRule="exact"/>
        <w:ind w:firstLine="640" w:firstLineChars="200"/>
        <w:textAlignment w:val="baseline"/>
        <w:rPr>
          <w:rFonts w:hint="eastAsia" w:ascii="仿宋_GB2312" w:hAnsi="仿宋" w:eastAsia="仿宋_GB2312" w:cs="仿宋"/>
          <w:b/>
          <w:bCs/>
          <w:color w:val="000000"/>
          <w:kern w:val="0"/>
          <w:sz w:val="32"/>
          <w:szCs w:val="32"/>
          <w:lang w:eastAsia="zh-CN"/>
        </w:rPr>
      </w:pPr>
      <w:r>
        <w:rPr>
          <w:rFonts w:hint="eastAsia" w:ascii="仿宋_GB2312" w:hAnsi="仿宋" w:eastAsia="仿宋_GB2312"/>
          <w:kern w:val="0"/>
          <w:sz w:val="32"/>
          <w:szCs w:val="32"/>
          <w:lang w:eastAsia="zh-CN"/>
        </w:rPr>
        <w:t>（1）</w:t>
      </w:r>
      <w:r>
        <w:rPr>
          <w:rFonts w:hint="eastAsia" w:ascii="仿宋_GB2312" w:hAnsi="仿宋" w:eastAsia="仿宋_GB2312" w:cs="仿宋_GB2312"/>
          <w:sz w:val="32"/>
          <w:szCs w:val="32"/>
          <w:lang w:eastAsia="zh-CN"/>
        </w:rPr>
        <w:t>合同纸质资料要求：装箱单（厂家）、合格证；出厂试验、检测报告（流量仪表出厂为校准报告，其它仪表为出厂检测报告）；安装及使用说明、操作手册、维护保养手册；进口仪表提供原产地证明、报关单；需第三方检定的计量、检测仪器提供检定证书、测试、鉴定的记录、报告。</w:t>
      </w:r>
    </w:p>
    <w:p w14:paraId="126E1D7B">
      <w:pPr>
        <w:pStyle w:val="12"/>
        <w:widowControl/>
        <w:kinsoku w:val="0"/>
        <w:autoSpaceDE w:val="0"/>
        <w:autoSpaceDN w:val="0"/>
        <w:adjustRightInd w:val="0"/>
        <w:snapToGrid w:val="0"/>
        <w:spacing w:line="560" w:lineRule="exact"/>
        <w:ind w:firstLine="640" w:firstLineChars="200"/>
        <w:textAlignment w:val="baseline"/>
        <w:rPr>
          <w:rFonts w:hint="eastAsia" w:ascii="仿宋_GB2312" w:hAnsi="仿宋" w:eastAsia="仿宋_GB2312"/>
          <w:kern w:val="0"/>
          <w:sz w:val="32"/>
          <w:szCs w:val="32"/>
          <w:lang w:eastAsia="zh-CN"/>
        </w:rPr>
      </w:pPr>
      <w:r>
        <w:rPr>
          <w:rFonts w:hint="eastAsia" w:ascii="仿宋_GB2312" w:hAnsi="仿宋" w:eastAsia="仿宋_GB2312"/>
          <w:kern w:val="0"/>
          <w:sz w:val="32"/>
          <w:szCs w:val="32"/>
          <w:lang w:eastAsia="zh-CN"/>
        </w:rPr>
        <w:t>以上所有纸质资料均为原件或加盖公章的复印件（壹份正本），胶装成册，纸质资料不足A4纸大小的，全部张贴在A4纸上，左侧留装订线位置并标注页码，设备验收时一并整体移交给买方，纸质归档资料为壹份正本伍份副本。</w:t>
      </w:r>
    </w:p>
    <w:p w14:paraId="6E7AE29B">
      <w:pPr>
        <w:adjustRightInd w:val="0"/>
        <w:snapToGrid w:val="0"/>
        <w:spacing w:line="440" w:lineRule="exact"/>
        <w:ind w:firstLine="640" w:firstLineChars="200"/>
        <w:rPr>
          <w:rFonts w:ascii="仿宋" w:hAnsi="仿宋" w:eastAsia="仿宋" w:cs="仿宋"/>
          <w:sz w:val="30"/>
          <w:szCs w:val="30"/>
        </w:rPr>
      </w:pPr>
      <w:r>
        <w:rPr>
          <w:rFonts w:hint="eastAsia" w:ascii="仿宋_GB2312" w:hAnsi="仿宋" w:eastAsia="仿宋_GB2312"/>
          <w:kern w:val="0"/>
          <w:sz w:val="32"/>
          <w:szCs w:val="32"/>
          <w:lang w:eastAsia="zh-CN"/>
        </w:rPr>
        <w:t>（2）</w:t>
      </w:r>
      <w:r>
        <w:rPr>
          <w:rFonts w:hint="eastAsia" w:ascii="仿宋_GB2312" w:hAnsi="仿宋" w:eastAsia="仿宋_GB2312" w:cs="仿宋_GB2312"/>
          <w:sz w:val="32"/>
          <w:szCs w:val="32"/>
          <w:lang w:eastAsia="zh-CN"/>
        </w:rPr>
        <w:t>合同电子资料要求：将胶装成册的所有合同纸质资料（含带卖方合同信息内容的电子合同和技术协议），扫描为电子版资料，刻录成光盘寄送至买方联系人。</w:t>
      </w:r>
      <w:bookmarkStart w:id="0" w:name="_GoBack"/>
      <w:bookmarkEnd w:id="0"/>
      <w:r>
        <w:rPr>
          <w:rFonts w:hint="eastAsia" w:ascii="仿宋" w:hAnsi="仿宋" w:eastAsia="仿宋" w:cs="仿宋"/>
          <w:sz w:val="30"/>
          <w:szCs w:val="30"/>
        </w:rPr>
        <w:t>后附胶装模板：</w:t>
      </w:r>
    </w:p>
    <w:p w14:paraId="27DA13EB">
      <w:pPr>
        <w:spacing w:line="440" w:lineRule="exact"/>
        <w:jc w:val="center"/>
        <w:rPr>
          <w:b/>
          <w:sz w:val="36"/>
          <w:szCs w:val="36"/>
        </w:rPr>
      </w:pPr>
    </w:p>
    <w:p w14:paraId="68629109">
      <w:pPr>
        <w:jc w:val="center"/>
        <w:rPr>
          <w:b/>
          <w:sz w:val="36"/>
          <w:szCs w:val="36"/>
        </w:rPr>
      </w:pPr>
      <w:r>
        <w:rPr>
          <w:rFonts w:hint="eastAsia"/>
          <w:b/>
          <w:sz w:val="36"/>
          <w:szCs w:val="36"/>
        </w:rPr>
        <w:t>合同纸质资料胶装模板（与交货同时交付）</w:t>
      </w:r>
    </w:p>
    <w:p w14:paraId="3C898EC8">
      <w:pPr>
        <w:jc w:val="left"/>
        <w:rPr>
          <w:b/>
          <w:sz w:val="36"/>
          <w:szCs w:val="36"/>
        </w:rPr>
      </w:pPr>
      <w:r>
        <w:rPr>
          <w:b/>
          <w:sz w:val="36"/>
          <w:szCs w:val="36"/>
        </w:rPr>
        <w:drawing>
          <wp:anchor distT="0" distB="0" distL="0" distR="0" simplePos="0" relativeHeight="251659264" behindDoc="1" locked="0" layoutInCell="1" allowOverlap="1">
            <wp:simplePos x="0" y="0"/>
            <wp:positionH relativeFrom="column">
              <wp:posOffset>2393950</wp:posOffset>
            </wp:positionH>
            <wp:positionV relativeFrom="paragraph">
              <wp:posOffset>2668270</wp:posOffset>
            </wp:positionV>
            <wp:extent cx="2416810" cy="2626995"/>
            <wp:effectExtent l="0" t="0" r="2540" b="1905"/>
            <wp:wrapNone/>
            <wp:docPr id="2" name="图片 5" descr="C:\Users\ADMINI~1\AppData\Local\Temp\WeChat Files\09584fd231ac1c434d80dd09e063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1\AppData\Local\Temp\WeChat Files\09584fd231ac1c434d80dd09e063946.jpg"/>
                    <pic:cNvPicPr>
                      <a:picLocks noChangeAspect="1" noChangeArrowheads="1"/>
                    </pic:cNvPicPr>
                  </pic:nvPicPr>
                  <pic:blipFill>
                    <a:blip r:embed="rId4" cstate="print"/>
                    <a:srcRect/>
                    <a:stretch>
                      <a:fillRect/>
                    </a:stretch>
                  </pic:blipFill>
                  <pic:spPr>
                    <a:xfrm>
                      <a:off x="0" y="0"/>
                      <a:ext cx="2416810" cy="2626995"/>
                    </a:xfrm>
                    <a:prstGeom prst="rect">
                      <a:avLst/>
                    </a:prstGeom>
                    <a:noFill/>
                    <a:ln w="9525">
                      <a:noFill/>
                      <a:miter lim="800000"/>
                      <a:headEnd/>
                      <a:tailEnd/>
                    </a:ln>
                  </pic:spPr>
                </pic:pic>
              </a:graphicData>
            </a:graphic>
          </wp:anchor>
        </w:drawing>
      </w:r>
      <w:r>
        <w:rPr>
          <w:b/>
          <w:sz w:val="36"/>
          <w:szCs w:val="36"/>
        </w:rPr>
        <w:drawing>
          <wp:inline distT="0" distB="0" distL="0" distR="0">
            <wp:extent cx="2362200" cy="2552700"/>
            <wp:effectExtent l="0" t="0" r="0" b="0"/>
            <wp:docPr id="3" name="图片 3" descr="C:\Users\ADMINI~1\AppData\Local\Temp\WeChat Files\f803b7c6f5bc5f18d17071e5c1287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f803b7c6f5bc5f18d17071e5c1287c7.jpg"/>
                    <pic:cNvPicPr>
                      <a:picLocks noChangeAspect="1" noChangeArrowheads="1"/>
                    </pic:cNvPicPr>
                  </pic:nvPicPr>
                  <pic:blipFill>
                    <a:blip r:embed="rId5" cstate="print"/>
                    <a:srcRect/>
                    <a:stretch>
                      <a:fillRect/>
                    </a:stretch>
                  </pic:blipFill>
                  <pic:spPr>
                    <a:xfrm>
                      <a:off x="0" y="0"/>
                      <a:ext cx="2363196" cy="2553776"/>
                    </a:xfrm>
                    <a:prstGeom prst="rect">
                      <a:avLst/>
                    </a:prstGeom>
                    <a:noFill/>
                    <a:ln w="9525">
                      <a:noFill/>
                      <a:miter lim="800000"/>
                      <a:headEnd/>
                      <a:tailEnd/>
                    </a:ln>
                  </pic:spPr>
                </pic:pic>
              </a:graphicData>
            </a:graphic>
          </wp:inline>
        </w:drawing>
      </w:r>
      <w:r>
        <w:rPr>
          <w:b/>
          <w:sz w:val="36"/>
          <w:szCs w:val="36"/>
        </w:rPr>
        <w:drawing>
          <wp:inline distT="0" distB="0" distL="0" distR="0">
            <wp:extent cx="2505075" cy="2552700"/>
            <wp:effectExtent l="0" t="0" r="9525" b="0"/>
            <wp:docPr id="4" name="图片 2" descr="C:\Users\ADMINI~1\AppData\Local\Temp\WeChat Files\cc7b17e7091d1d1809b7c977ea19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1\AppData\Local\Temp\WeChat Files\cc7b17e7091d1d1809b7c977ea19f10.jpg"/>
                    <pic:cNvPicPr>
                      <a:picLocks noChangeAspect="1" noChangeArrowheads="1"/>
                    </pic:cNvPicPr>
                  </pic:nvPicPr>
                  <pic:blipFill>
                    <a:blip r:embed="rId6" cstate="print"/>
                    <a:srcRect/>
                    <a:stretch>
                      <a:fillRect/>
                    </a:stretch>
                  </pic:blipFill>
                  <pic:spPr>
                    <a:xfrm>
                      <a:off x="0" y="0"/>
                      <a:ext cx="2506132" cy="2553778"/>
                    </a:xfrm>
                    <a:prstGeom prst="rect">
                      <a:avLst/>
                    </a:prstGeom>
                    <a:noFill/>
                    <a:ln w="9525">
                      <a:noFill/>
                      <a:miter lim="800000"/>
                      <a:headEnd/>
                      <a:tailEnd/>
                    </a:ln>
                  </pic:spPr>
                </pic:pic>
              </a:graphicData>
            </a:graphic>
          </wp:inline>
        </w:drawing>
      </w:r>
      <w:r>
        <w:rPr>
          <w:b/>
          <w:sz w:val="36"/>
          <w:szCs w:val="36"/>
        </w:rPr>
        <w:drawing>
          <wp:inline distT="0" distB="0" distL="0" distR="0">
            <wp:extent cx="2242185" cy="2701925"/>
            <wp:effectExtent l="0" t="0" r="5715" b="3175"/>
            <wp:docPr id="5" name="图片 4" descr="C:\Users\ADMINI~1\AppData\Local\Temp\WeChat Files\268e6df5e9c6cca819efd60d5ce25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1\AppData\Local\Temp\WeChat Files\268e6df5e9c6cca819efd60d5ce25d1.jpg"/>
                    <pic:cNvPicPr>
                      <a:picLocks noChangeAspect="1" noChangeArrowheads="1"/>
                    </pic:cNvPicPr>
                  </pic:nvPicPr>
                  <pic:blipFill>
                    <a:blip r:embed="rId7" cstate="print"/>
                    <a:srcRect/>
                    <a:stretch>
                      <a:fillRect/>
                    </a:stretch>
                  </pic:blipFill>
                  <pic:spPr>
                    <a:xfrm>
                      <a:off x="0" y="0"/>
                      <a:ext cx="2242185" cy="2701925"/>
                    </a:xfrm>
                    <a:prstGeom prst="rect">
                      <a:avLst/>
                    </a:prstGeom>
                    <a:noFill/>
                    <a:ln w="9525">
                      <a:noFill/>
                      <a:miter lim="800000"/>
                      <a:headEnd/>
                      <a:tailEnd/>
                    </a:ln>
                  </pic:spPr>
                </pic:pic>
              </a:graphicData>
            </a:graphic>
          </wp:inline>
        </w:drawing>
      </w:r>
    </w:p>
    <w:p w14:paraId="43405B62">
      <w:pPr>
        <w:spacing w:line="460" w:lineRule="exact"/>
        <w:ind w:firstLine="723" w:firstLineChars="200"/>
        <w:rPr>
          <w:rFonts w:ascii="仿宋" w:hAnsi="仿宋" w:eastAsia="仿宋"/>
          <w:sz w:val="32"/>
          <w:szCs w:val="32"/>
        </w:rPr>
      </w:pPr>
      <w:r>
        <w:rPr>
          <w:b/>
          <w:sz w:val="36"/>
          <w:szCs w:val="36"/>
        </w:rPr>
        <w:drawing>
          <wp:anchor distT="0" distB="0" distL="0" distR="0" simplePos="0" relativeHeight="251661312" behindDoc="1" locked="0" layoutInCell="1" allowOverlap="1">
            <wp:simplePos x="0" y="0"/>
            <wp:positionH relativeFrom="column">
              <wp:posOffset>2568575</wp:posOffset>
            </wp:positionH>
            <wp:positionV relativeFrom="paragraph">
              <wp:posOffset>196850</wp:posOffset>
            </wp:positionV>
            <wp:extent cx="2121535" cy="2722245"/>
            <wp:effectExtent l="0" t="0" r="12065" b="1905"/>
            <wp:wrapNone/>
            <wp:docPr id="9" name="图片 6" descr="C:\Users\ADMINI~1\AppData\Local\Temp\WeChat Files\cad8503961d94a79ddd36f12e9eaf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C:\Users\ADMINI~1\AppData\Local\Temp\WeChat Files\cad8503961d94a79ddd36f12e9eafa0.jpg"/>
                    <pic:cNvPicPr>
                      <a:picLocks noChangeAspect="1" noChangeArrowheads="1"/>
                    </pic:cNvPicPr>
                  </pic:nvPicPr>
                  <pic:blipFill>
                    <a:blip r:embed="rId8" cstate="print"/>
                    <a:srcRect/>
                    <a:stretch>
                      <a:fillRect/>
                    </a:stretch>
                  </pic:blipFill>
                  <pic:spPr>
                    <a:xfrm>
                      <a:off x="0" y="0"/>
                      <a:ext cx="2121535" cy="2722245"/>
                    </a:xfrm>
                    <a:prstGeom prst="rect">
                      <a:avLst/>
                    </a:prstGeom>
                    <a:noFill/>
                    <a:ln w="9525">
                      <a:noFill/>
                      <a:miter lim="800000"/>
                      <a:headEnd/>
                      <a:tailEnd/>
                    </a:ln>
                  </pic:spPr>
                </pic:pic>
              </a:graphicData>
            </a:graphic>
          </wp:anchor>
        </w:drawing>
      </w:r>
      <w:r>
        <w:rPr>
          <w:b/>
          <w:sz w:val="36"/>
          <w:szCs w:val="36"/>
        </w:rPr>
        <w:drawing>
          <wp:anchor distT="0" distB="0" distL="0" distR="0" simplePos="0" relativeHeight="251660288" behindDoc="1" locked="0" layoutInCell="1" allowOverlap="1">
            <wp:simplePos x="0" y="0"/>
            <wp:positionH relativeFrom="column">
              <wp:posOffset>-74930</wp:posOffset>
            </wp:positionH>
            <wp:positionV relativeFrom="paragraph">
              <wp:posOffset>157480</wp:posOffset>
            </wp:positionV>
            <wp:extent cx="2178050" cy="2626360"/>
            <wp:effectExtent l="0" t="0" r="12700" b="2540"/>
            <wp:wrapNone/>
            <wp:docPr id="13" name="图片 3" descr="C:\Users\ADMINI~1\AppData\Local\Temp\WeChat Files\28738fa2942b1589f530590891928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C:\Users\ADMINI~1\AppData\Local\Temp\WeChat Files\28738fa2942b1589f530590891928bf.jpg"/>
                    <pic:cNvPicPr>
                      <a:picLocks noChangeAspect="1" noChangeArrowheads="1"/>
                    </pic:cNvPicPr>
                  </pic:nvPicPr>
                  <pic:blipFill>
                    <a:blip r:embed="rId9" cstate="print"/>
                    <a:srcRect/>
                    <a:stretch>
                      <a:fillRect/>
                    </a:stretch>
                  </pic:blipFill>
                  <pic:spPr>
                    <a:xfrm>
                      <a:off x="0" y="0"/>
                      <a:ext cx="2179291" cy="2626360"/>
                    </a:xfrm>
                    <a:prstGeom prst="rect">
                      <a:avLst/>
                    </a:prstGeom>
                    <a:noFill/>
                    <a:ln w="9525">
                      <a:noFill/>
                      <a:miter lim="800000"/>
                      <a:headEnd/>
                      <a:tailEnd/>
                    </a:ln>
                  </pic:spPr>
                </pic:pic>
              </a:graphicData>
            </a:graphic>
          </wp:anchor>
        </w:drawing>
      </w:r>
    </w:p>
    <w:p w14:paraId="4F9657D3">
      <w:pPr>
        <w:spacing w:line="460" w:lineRule="exact"/>
        <w:ind w:firstLine="640" w:firstLineChars="200"/>
        <w:rPr>
          <w:rFonts w:ascii="仿宋" w:hAnsi="仿宋" w:eastAsia="仿宋"/>
          <w:sz w:val="32"/>
          <w:szCs w:val="32"/>
        </w:rPr>
      </w:pPr>
    </w:p>
    <w:p w14:paraId="07F64118">
      <w:pPr>
        <w:spacing w:line="460" w:lineRule="exact"/>
        <w:ind w:firstLine="640" w:firstLineChars="200"/>
        <w:rPr>
          <w:rFonts w:ascii="仿宋" w:hAnsi="仿宋" w:eastAsia="仿宋"/>
          <w:sz w:val="32"/>
          <w:szCs w:val="32"/>
        </w:rPr>
      </w:pPr>
    </w:p>
    <w:p w14:paraId="268F568D">
      <w:pPr>
        <w:jc w:val="left"/>
        <w:rPr>
          <w:sz w:val="32"/>
          <w:szCs w:val="32"/>
        </w:rPr>
      </w:pPr>
    </w:p>
    <w:p w14:paraId="5C2FF1BA">
      <w:pPr>
        <w:spacing w:line="440" w:lineRule="exact"/>
        <w:jc w:val="center"/>
        <w:rPr>
          <w:b/>
          <w:sz w:val="36"/>
          <w:szCs w:val="36"/>
        </w:rPr>
      </w:pPr>
    </w:p>
    <w:p w14:paraId="2B9ACE6F">
      <w:pPr>
        <w:spacing w:line="440" w:lineRule="exact"/>
        <w:jc w:val="center"/>
        <w:rPr>
          <w:b/>
          <w:sz w:val="36"/>
          <w:szCs w:val="36"/>
        </w:rPr>
      </w:pPr>
    </w:p>
    <w:p w14:paraId="28A8CD84">
      <w:pPr>
        <w:spacing w:line="440" w:lineRule="exact"/>
        <w:jc w:val="center"/>
        <w:rPr>
          <w:b/>
          <w:sz w:val="36"/>
          <w:szCs w:val="36"/>
        </w:rPr>
      </w:pPr>
    </w:p>
    <w:p w14:paraId="79570E91">
      <w:pPr>
        <w:spacing w:line="440" w:lineRule="exact"/>
        <w:jc w:val="center"/>
        <w:rPr>
          <w:b/>
          <w:sz w:val="36"/>
          <w:szCs w:val="36"/>
        </w:rPr>
      </w:pPr>
    </w:p>
    <w:p w14:paraId="0DB2053B">
      <w:pPr>
        <w:spacing w:line="440" w:lineRule="exact"/>
        <w:jc w:val="center"/>
        <w:rPr>
          <w:b/>
          <w:sz w:val="36"/>
          <w:szCs w:val="36"/>
        </w:rPr>
      </w:pPr>
    </w:p>
    <w:p w14:paraId="648C4C4D">
      <w:pPr>
        <w:spacing w:line="440" w:lineRule="exact"/>
        <w:jc w:val="center"/>
        <w:rPr>
          <w:b/>
          <w:sz w:val="36"/>
          <w:szCs w:val="36"/>
        </w:rPr>
      </w:pPr>
    </w:p>
    <w:p w14:paraId="6CFE46CE">
      <w:pPr>
        <w:spacing w:line="440" w:lineRule="exact"/>
        <w:jc w:val="center"/>
        <w:rPr>
          <w:b/>
          <w:sz w:val="36"/>
          <w:szCs w:val="36"/>
        </w:rPr>
      </w:pPr>
      <w:r>
        <w:rPr>
          <w:b/>
          <w:sz w:val="36"/>
          <w:szCs w:val="36"/>
        </w:rPr>
        <w:drawing>
          <wp:anchor distT="0" distB="0" distL="0" distR="0" simplePos="0" relativeHeight="251662336" behindDoc="1" locked="0" layoutInCell="1" allowOverlap="1">
            <wp:simplePos x="0" y="0"/>
            <wp:positionH relativeFrom="column">
              <wp:posOffset>-238125</wp:posOffset>
            </wp:positionH>
            <wp:positionV relativeFrom="paragraph">
              <wp:posOffset>-26670</wp:posOffset>
            </wp:positionV>
            <wp:extent cx="5271770" cy="8353425"/>
            <wp:effectExtent l="0" t="0" r="5080" b="9525"/>
            <wp:wrapNone/>
            <wp:docPr id="14" name="图片 7" descr="C:\Users\ADMINI~1\AppData\Local\Temp\WeChat Files\b811ff5fb04aa026647e27e4c7d91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C:\Users\ADMINI~1\AppData\Local\Temp\WeChat Files\b811ff5fb04aa026647e27e4c7d91f4.jpg"/>
                    <pic:cNvPicPr>
                      <a:picLocks noChangeAspect="1" noChangeArrowheads="1"/>
                    </pic:cNvPicPr>
                  </pic:nvPicPr>
                  <pic:blipFill>
                    <a:blip r:embed="rId10" cstate="print"/>
                    <a:srcRect/>
                    <a:stretch>
                      <a:fillRect/>
                    </a:stretch>
                  </pic:blipFill>
                  <pic:spPr>
                    <a:xfrm>
                      <a:off x="0" y="0"/>
                      <a:ext cx="5274310" cy="8356946"/>
                    </a:xfrm>
                    <a:prstGeom prst="rect">
                      <a:avLst/>
                    </a:prstGeom>
                    <a:noFill/>
                    <a:ln w="9525">
                      <a:noFill/>
                      <a:miter lim="800000"/>
                      <a:headEnd/>
                      <a:tailEnd/>
                    </a:ln>
                  </pic:spPr>
                </pic:pic>
              </a:graphicData>
            </a:graphic>
          </wp:anchor>
        </w:drawing>
      </w:r>
    </w:p>
    <w:p w14:paraId="7D88213C">
      <w:pPr>
        <w:spacing w:line="440" w:lineRule="exact"/>
        <w:jc w:val="center"/>
        <w:rPr>
          <w:b/>
          <w:sz w:val="36"/>
          <w:szCs w:val="36"/>
        </w:rPr>
      </w:pPr>
    </w:p>
    <w:p w14:paraId="1CC0134B">
      <w:pPr>
        <w:spacing w:line="440" w:lineRule="exact"/>
        <w:jc w:val="center"/>
        <w:rPr>
          <w:b/>
          <w:sz w:val="36"/>
          <w:szCs w:val="36"/>
        </w:rPr>
      </w:pPr>
    </w:p>
    <w:p w14:paraId="4BC78EA9">
      <w:pPr>
        <w:spacing w:line="440" w:lineRule="exact"/>
        <w:jc w:val="center"/>
        <w:rPr>
          <w:b/>
          <w:sz w:val="36"/>
          <w:szCs w:val="36"/>
        </w:rPr>
      </w:pPr>
    </w:p>
    <w:p w14:paraId="5414847A">
      <w:pPr>
        <w:spacing w:line="440" w:lineRule="exact"/>
        <w:jc w:val="center"/>
        <w:rPr>
          <w:b/>
          <w:sz w:val="36"/>
          <w:szCs w:val="36"/>
        </w:rPr>
      </w:pPr>
    </w:p>
    <w:p w14:paraId="6F38D3F1">
      <w:pPr>
        <w:spacing w:line="440" w:lineRule="exact"/>
        <w:jc w:val="center"/>
        <w:rPr>
          <w:b/>
          <w:sz w:val="36"/>
          <w:szCs w:val="36"/>
        </w:rPr>
      </w:pPr>
    </w:p>
    <w:p w14:paraId="040946B6">
      <w:pPr>
        <w:spacing w:line="440" w:lineRule="exact"/>
        <w:jc w:val="center"/>
        <w:rPr>
          <w:b/>
          <w:sz w:val="36"/>
          <w:szCs w:val="36"/>
        </w:rPr>
      </w:pPr>
    </w:p>
    <w:p w14:paraId="040C12C9">
      <w:pPr>
        <w:spacing w:line="440" w:lineRule="exact"/>
        <w:jc w:val="center"/>
        <w:rPr>
          <w:b/>
          <w:sz w:val="36"/>
          <w:szCs w:val="36"/>
        </w:rPr>
      </w:pPr>
    </w:p>
    <w:p w14:paraId="2A928B79">
      <w:pPr>
        <w:spacing w:line="440" w:lineRule="exact"/>
        <w:jc w:val="center"/>
        <w:rPr>
          <w:b/>
          <w:sz w:val="36"/>
          <w:szCs w:val="36"/>
        </w:rPr>
      </w:pPr>
    </w:p>
    <w:p w14:paraId="2F0647D5">
      <w:pPr>
        <w:spacing w:line="440" w:lineRule="exact"/>
        <w:jc w:val="center"/>
        <w:rPr>
          <w:b/>
          <w:sz w:val="36"/>
          <w:szCs w:val="36"/>
        </w:rPr>
      </w:pPr>
    </w:p>
    <w:p w14:paraId="4D64964A">
      <w:pPr>
        <w:spacing w:line="440" w:lineRule="exact"/>
        <w:jc w:val="center"/>
        <w:rPr>
          <w:b/>
          <w:sz w:val="36"/>
          <w:szCs w:val="36"/>
        </w:rPr>
      </w:pPr>
    </w:p>
    <w:p w14:paraId="5C8BEB24">
      <w:pPr>
        <w:spacing w:line="440" w:lineRule="exact"/>
        <w:jc w:val="center"/>
        <w:rPr>
          <w:b/>
          <w:sz w:val="36"/>
          <w:szCs w:val="36"/>
        </w:rPr>
      </w:pPr>
    </w:p>
    <w:p w14:paraId="2A58FAB1">
      <w:pPr>
        <w:jc w:val="center"/>
      </w:pPr>
      <w:r>
        <w:rPr>
          <w:rFonts w:hint="eastAsia"/>
          <w:b/>
          <w:sz w:val="36"/>
          <w:szCs w:val="36"/>
        </w:rPr>
        <w:t>合同纸质验收资料（模板）</w:t>
      </w:r>
    </w:p>
    <w:tbl>
      <w:tblPr>
        <w:tblStyle w:val="5"/>
        <w:tblW w:w="10340" w:type="dxa"/>
        <w:tblInd w:w="93" w:type="dxa"/>
        <w:tblLayout w:type="autofit"/>
        <w:tblCellMar>
          <w:top w:w="0" w:type="dxa"/>
          <w:left w:w="108" w:type="dxa"/>
          <w:bottom w:w="0" w:type="dxa"/>
          <w:right w:w="108" w:type="dxa"/>
        </w:tblCellMar>
      </w:tblPr>
      <w:tblGrid>
        <w:gridCol w:w="860"/>
        <w:gridCol w:w="1060"/>
        <w:gridCol w:w="1060"/>
        <w:gridCol w:w="1060"/>
        <w:gridCol w:w="1060"/>
        <w:gridCol w:w="1060"/>
        <w:gridCol w:w="1140"/>
        <w:gridCol w:w="1000"/>
        <w:gridCol w:w="1000"/>
        <w:gridCol w:w="1040"/>
      </w:tblGrid>
      <w:tr w14:paraId="4AC011C7">
        <w:tblPrEx>
          <w:tblCellMar>
            <w:top w:w="0" w:type="dxa"/>
            <w:left w:w="108" w:type="dxa"/>
            <w:bottom w:w="0" w:type="dxa"/>
            <w:right w:w="108" w:type="dxa"/>
          </w:tblCellMar>
        </w:tblPrEx>
        <w:trPr>
          <w:gridAfter w:val="1"/>
          <w:wAfter w:w="1040" w:type="dxa"/>
          <w:trHeight w:val="620" w:hRule="atLeast"/>
        </w:trPr>
        <w:tc>
          <w:tcPr>
            <w:tcW w:w="9300" w:type="dxa"/>
            <w:gridSpan w:val="9"/>
            <w:tcBorders>
              <w:top w:val="nil"/>
              <w:left w:val="nil"/>
              <w:bottom w:val="nil"/>
              <w:right w:val="nil"/>
            </w:tcBorders>
            <w:noWrap/>
            <w:vAlign w:val="center"/>
          </w:tcPr>
          <w:p w14:paraId="547EF429">
            <w:pPr>
              <w:widowControl/>
              <w:ind w:left="480" w:hanging="480"/>
              <w:rPr>
                <w:rFonts w:ascii="宋体" w:hAnsi="宋体" w:cs="宋体"/>
                <w:b/>
                <w:bCs/>
                <w:kern w:val="0"/>
                <w:sz w:val="32"/>
                <w:szCs w:val="32"/>
              </w:rPr>
            </w:pPr>
          </w:p>
          <w:p w14:paraId="16B095BC">
            <w:pPr>
              <w:widowControl/>
              <w:ind w:left="480" w:hanging="480"/>
              <w:rPr>
                <w:rFonts w:ascii="宋体" w:hAnsi="宋体" w:cs="宋体"/>
                <w:b/>
                <w:bCs/>
                <w:kern w:val="0"/>
                <w:sz w:val="32"/>
                <w:szCs w:val="32"/>
              </w:rPr>
            </w:pPr>
            <w:r>
              <w:rPr>
                <w:rFonts w:hint="eastAsia" w:ascii="宋体" w:hAnsi="宋体" w:cs="宋体"/>
                <w:b/>
                <w:bCs/>
                <w:kern w:val="0"/>
                <w:sz w:val="32"/>
                <w:szCs w:val="32"/>
              </w:rPr>
              <w:t>项目名称：17基础建设项目</w:t>
            </w:r>
          </w:p>
          <w:p w14:paraId="5A3CF7A3">
            <w:pPr>
              <w:widowControl/>
              <w:ind w:left="480" w:hanging="480"/>
              <w:rPr>
                <w:rFonts w:ascii="宋体" w:hAnsi="宋体" w:cs="宋体"/>
                <w:b/>
                <w:bCs/>
                <w:kern w:val="0"/>
                <w:sz w:val="32"/>
                <w:szCs w:val="32"/>
              </w:rPr>
            </w:pPr>
          </w:p>
          <w:p w14:paraId="554D601D">
            <w:pPr>
              <w:widowControl/>
              <w:ind w:left="480" w:hanging="480"/>
              <w:rPr>
                <w:rFonts w:ascii="宋体" w:hAnsi="宋体" w:cs="宋体"/>
                <w:b/>
                <w:bCs/>
                <w:kern w:val="0"/>
                <w:sz w:val="32"/>
                <w:szCs w:val="32"/>
              </w:rPr>
            </w:pPr>
            <w:r>
              <w:rPr>
                <w:rFonts w:hint="eastAsia" w:ascii="宋体" w:hAnsi="宋体" w:cs="宋体"/>
                <w:b/>
                <w:bCs/>
                <w:kern w:val="0"/>
                <w:sz w:val="32"/>
                <w:szCs w:val="32"/>
              </w:rPr>
              <w:t>合同编号：</w:t>
            </w:r>
          </w:p>
          <w:p w14:paraId="449D3A93">
            <w:pPr>
              <w:widowControl/>
              <w:ind w:left="480" w:hanging="480"/>
              <w:rPr>
                <w:rFonts w:ascii="宋体" w:hAnsi="宋体" w:cs="宋体"/>
                <w:b/>
                <w:bCs/>
                <w:kern w:val="0"/>
                <w:sz w:val="32"/>
                <w:szCs w:val="32"/>
              </w:rPr>
            </w:pPr>
          </w:p>
          <w:p w14:paraId="120CA468">
            <w:pPr>
              <w:widowControl/>
              <w:ind w:left="480" w:hanging="480"/>
              <w:rPr>
                <w:rFonts w:ascii="宋体" w:hAnsi="宋体" w:cs="宋体"/>
                <w:b/>
                <w:bCs/>
                <w:kern w:val="0"/>
                <w:sz w:val="32"/>
                <w:szCs w:val="32"/>
              </w:rPr>
            </w:pPr>
            <w:r>
              <w:rPr>
                <w:rFonts w:hint="eastAsia" w:ascii="宋体" w:hAnsi="宋体" w:cs="宋体"/>
                <w:b/>
                <w:bCs/>
                <w:kern w:val="0"/>
                <w:sz w:val="32"/>
                <w:szCs w:val="32"/>
              </w:rPr>
              <w:t>供货类别：设备或材料</w:t>
            </w:r>
          </w:p>
          <w:p w14:paraId="7CCE46D2">
            <w:pPr>
              <w:widowControl/>
              <w:ind w:left="480" w:hanging="480"/>
              <w:rPr>
                <w:rFonts w:ascii="宋体" w:hAnsi="宋体" w:cs="宋体"/>
                <w:b/>
                <w:bCs/>
                <w:kern w:val="0"/>
                <w:sz w:val="32"/>
                <w:szCs w:val="32"/>
              </w:rPr>
            </w:pPr>
          </w:p>
          <w:p w14:paraId="335EC428">
            <w:pPr>
              <w:widowControl/>
              <w:ind w:left="480" w:hanging="480"/>
              <w:rPr>
                <w:rFonts w:ascii="宋体" w:hAnsi="宋体" w:cs="宋体"/>
                <w:b/>
                <w:bCs/>
                <w:kern w:val="0"/>
                <w:sz w:val="32"/>
                <w:szCs w:val="32"/>
              </w:rPr>
            </w:pPr>
            <w:r>
              <w:rPr>
                <w:rFonts w:hint="eastAsia" w:ascii="宋体" w:hAnsi="宋体" w:cs="宋体"/>
                <w:b/>
                <w:bCs/>
                <w:kern w:val="0"/>
                <w:sz w:val="32"/>
                <w:szCs w:val="32"/>
              </w:rPr>
              <w:t>供货内容：隔膜泵、离心泵等40台</w:t>
            </w:r>
          </w:p>
          <w:p w14:paraId="2A85744A">
            <w:pPr>
              <w:widowControl/>
              <w:ind w:left="480" w:hanging="480"/>
              <w:rPr>
                <w:rFonts w:ascii="宋体" w:hAnsi="宋体" w:cs="宋体"/>
                <w:b/>
                <w:bCs/>
                <w:kern w:val="0"/>
                <w:sz w:val="32"/>
                <w:szCs w:val="32"/>
              </w:rPr>
            </w:pPr>
          </w:p>
          <w:p w14:paraId="4D39CAF9">
            <w:pPr>
              <w:widowControl/>
              <w:ind w:left="480" w:hanging="480"/>
              <w:rPr>
                <w:rFonts w:ascii="宋体" w:hAnsi="宋体" w:cs="宋体"/>
                <w:b/>
                <w:bCs/>
                <w:kern w:val="0"/>
                <w:sz w:val="32"/>
                <w:szCs w:val="32"/>
              </w:rPr>
            </w:pPr>
          </w:p>
          <w:p w14:paraId="34AD9FA1">
            <w:pPr>
              <w:widowControl/>
              <w:ind w:left="480" w:hanging="480"/>
              <w:rPr>
                <w:rFonts w:ascii="宋体" w:hAnsi="宋体" w:cs="宋体"/>
                <w:b/>
                <w:bCs/>
                <w:kern w:val="0"/>
                <w:sz w:val="32"/>
                <w:szCs w:val="32"/>
              </w:rPr>
            </w:pPr>
          </w:p>
          <w:p w14:paraId="3099E2CC">
            <w:pPr>
              <w:widowControl/>
              <w:ind w:left="480" w:hanging="480"/>
              <w:rPr>
                <w:rFonts w:ascii="宋体" w:hAnsi="宋体" w:cs="宋体"/>
                <w:b/>
                <w:bCs/>
                <w:kern w:val="0"/>
                <w:sz w:val="32"/>
                <w:szCs w:val="32"/>
              </w:rPr>
            </w:pPr>
          </w:p>
          <w:p w14:paraId="352D3566">
            <w:pPr>
              <w:widowControl/>
              <w:ind w:left="480" w:hanging="480"/>
              <w:rPr>
                <w:rFonts w:ascii="宋体" w:hAnsi="宋体" w:cs="宋体"/>
                <w:b/>
                <w:bCs/>
                <w:kern w:val="0"/>
                <w:sz w:val="32"/>
                <w:szCs w:val="32"/>
              </w:rPr>
            </w:pPr>
          </w:p>
          <w:p w14:paraId="7ACDC01F">
            <w:pPr>
              <w:widowControl/>
              <w:ind w:left="480" w:hanging="480"/>
              <w:rPr>
                <w:rFonts w:ascii="宋体" w:hAnsi="宋体" w:cs="宋体"/>
                <w:b/>
                <w:bCs/>
                <w:kern w:val="0"/>
                <w:sz w:val="32"/>
                <w:szCs w:val="32"/>
              </w:rPr>
            </w:pPr>
          </w:p>
          <w:p w14:paraId="724EA11B">
            <w:pPr>
              <w:widowControl/>
              <w:ind w:left="480" w:hanging="480"/>
              <w:rPr>
                <w:rFonts w:ascii="宋体" w:hAnsi="宋体" w:cs="宋体"/>
                <w:b/>
                <w:bCs/>
                <w:kern w:val="0"/>
                <w:sz w:val="32"/>
                <w:szCs w:val="32"/>
              </w:rPr>
            </w:pPr>
          </w:p>
          <w:p w14:paraId="2CBCF649">
            <w:pPr>
              <w:widowControl/>
              <w:ind w:left="480" w:hanging="480"/>
              <w:rPr>
                <w:rFonts w:ascii="宋体" w:hAnsi="宋体" w:cs="宋体"/>
                <w:b/>
                <w:bCs/>
                <w:kern w:val="0"/>
                <w:sz w:val="32"/>
                <w:szCs w:val="32"/>
              </w:rPr>
            </w:pPr>
          </w:p>
          <w:p w14:paraId="69F67658">
            <w:pPr>
              <w:widowControl/>
              <w:rPr>
                <w:rFonts w:ascii="宋体" w:hAnsi="宋体" w:cs="宋体"/>
                <w:b/>
                <w:bCs/>
                <w:kern w:val="0"/>
                <w:sz w:val="32"/>
                <w:szCs w:val="32"/>
              </w:rPr>
            </w:pPr>
            <w:r>
              <w:rPr>
                <w:rFonts w:hint="eastAsia" w:ascii="宋体" w:hAnsi="宋体" w:cs="宋体"/>
                <w:b/>
                <w:bCs/>
                <w:kern w:val="0"/>
                <w:sz w:val="32"/>
                <w:szCs w:val="32"/>
              </w:rPr>
              <w:t>供应商（盖章）：</w:t>
            </w:r>
          </w:p>
          <w:p w14:paraId="0E00811D">
            <w:pPr>
              <w:widowControl/>
              <w:rPr>
                <w:rFonts w:ascii="宋体" w:hAnsi="宋体" w:cs="宋体"/>
                <w:b/>
                <w:bCs/>
                <w:kern w:val="0"/>
                <w:sz w:val="32"/>
                <w:szCs w:val="32"/>
              </w:rPr>
            </w:pPr>
          </w:p>
          <w:p w14:paraId="2B264F90">
            <w:pPr>
              <w:widowControl/>
              <w:rPr>
                <w:rFonts w:ascii="宋体" w:hAnsi="宋体" w:cs="宋体"/>
                <w:b/>
                <w:bCs/>
                <w:kern w:val="0"/>
                <w:sz w:val="32"/>
                <w:szCs w:val="32"/>
              </w:rPr>
            </w:pPr>
            <w:r>
              <w:rPr>
                <w:rFonts w:hint="eastAsia" w:ascii="宋体" w:hAnsi="宋体" w:cs="宋体"/>
                <w:b/>
                <w:bCs/>
                <w:kern w:val="0"/>
                <w:sz w:val="32"/>
                <w:szCs w:val="32"/>
              </w:rPr>
              <w:t>交货时间：</w:t>
            </w:r>
          </w:p>
        </w:tc>
      </w:tr>
      <w:tr w14:paraId="47CE4509">
        <w:tblPrEx>
          <w:tblCellMar>
            <w:top w:w="0" w:type="dxa"/>
            <w:left w:w="108" w:type="dxa"/>
            <w:bottom w:w="0" w:type="dxa"/>
            <w:right w:w="108" w:type="dxa"/>
          </w:tblCellMar>
        </w:tblPrEx>
        <w:trPr>
          <w:trHeight w:val="480" w:hRule="atLeast"/>
        </w:trPr>
        <w:tc>
          <w:tcPr>
            <w:tcW w:w="860" w:type="dxa"/>
            <w:tcBorders>
              <w:top w:val="nil"/>
              <w:left w:val="nil"/>
              <w:bottom w:val="nil"/>
              <w:right w:val="nil"/>
            </w:tcBorders>
            <w:noWrap/>
            <w:vAlign w:val="center"/>
          </w:tcPr>
          <w:p w14:paraId="3E7465F5">
            <w:pPr>
              <w:widowControl/>
              <w:ind w:left="320" w:hanging="320"/>
              <w:rPr>
                <w:rFonts w:ascii="宋体" w:hAnsi="宋体" w:cs="宋体"/>
                <w:kern w:val="0"/>
                <w:sz w:val="32"/>
                <w:szCs w:val="32"/>
              </w:rPr>
            </w:pPr>
          </w:p>
        </w:tc>
        <w:tc>
          <w:tcPr>
            <w:tcW w:w="1060" w:type="dxa"/>
            <w:tcBorders>
              <w:top w:val="nil"/>
              <w:left w:val="nil"/>
              <w:bottom w:val="nil"/>
              <w:right w:val="nil"/>
            </w:tcBorders>
            <w:noWrap/>
            <w:vAlign w:val="center"/>
          </w:tcPr>
          <w:p w14:paraId="2FB23BAB">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01D33B67">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094BA601">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4BECA3E1">
            <w:pPr>
              <w:widowControl/>
              <w:ind w:left="240" w:hanging="240"/>
              <w:jc w:val="left"/>
              <w:rPr>
                <w:rFonts w:ascii="宋体" w:hAnsi="宋体" w:cs="宋体"/>
                <w:kern w:val="0"/>
                <w:sz w:val="32"/>
                <w:szCs w:val="32"/>
              </w:rPr>
            </w:pPr>
          </w:p>
        </w:tc>
        <w:tc>
          <w:tcPr>
            <w:tcW w:w="5240" w:type="dxa"/>
            <w:gridSpan w:val="5"/>
            <w:tcBorders>
              <w:top w:val="nil"/>
              <w:left w:val="nil"/>
              <w:bottom w:val="nil"/>
              <w:right w:val="nil"/>
            </w:tcBorders>
            <w:noWrap/>
            <w:vAlign w:val="center"/>
          </w:tcPr>
          <w:p w14:paraId="67BF5D60">
            <w:pPr>
              <w:widowControl/>
              <w:jc w:val="left"/>
              <w:rPr>
                <w:rFonts w:ascii="宋体" w:hAnsi="宋体" w:cs="宋体"/>
                <w:b/>
                <w:color w:val="000000"/>
                <w:kern w:val="0"/>
                <w:sz w:val="32"/>
                <w:szCs w:val="32"/>
              </w:rPr>
            </w:pPr>
          </w:p>
          <w:p w14:paraId="21B94DC1">
            <w:pPr>
              <w:widowControl/>
              <w:ind w:left="220" w:hanging="220"/>
              <w:jc w:val="left"/>
              <w:rPr>
                <w:rFonts w:ascii="宋体" w:hAnsi="宋体" w:cs="宋体"/>
                <w:b/>
                <w:color w:val="000000"/>
                <w:kern w:val="0"/>
                <w:sz w:val="32"/>
                <w:szCs w:val="32"/>
              </w:rPr>
            </w:pPr>
          </w:p>
          <w:p w14:paraId="3CFCD5E6">
            <w:pPr>
              <w:widowControl/>
              <w:ind w:left="220" w:hanging="220"/>
              <w:jc w:val="left"/>
              <w:rPr>
                <w:rFonts w:ascii="宋体" w:hAnsi="宋体" w:cs="宋体"/>
                <w:b/>
                <w:color w:val="000000"/>
                <w:kern w:val="0"/>
                <w:sz w:val="32"/>
                <w:szCs w:val="32"/>
              </w:rPr>
            </w:pPr>
          </w:p>
        </w:tc>
      </w:tr>
      <w:tr w14:paraId="4682D1C1">
        <w:tblPrEx>
          <w:tblCellMar>
            <w:top w:w="0" w:type="dxa"/>
            <w:left w:w="108" w:type="dxa"/>
            <w:bottom w:w="0" w:type="dxa"/>
            <w:right w:w="108" w:type="dxa"/>
          </w:tblCellMar>
        </w:tblPrEx>
        <w:trPr>
          <w:gridAfter w:val="1"/>
          <w:wAfter w:w="1040" w:type="dxa"/>
          <w:trHeight w:val="680" w:hRule="atLeast"/>
        </w:trPr>
        <w:tc>
          <w:tcPr>
            <w:tcW w:w="9300" w:type="dxa"/>
            <w:gridSpan w:val="9"/>
            <w:tcBorders>
              <w:top w:val="nil"/>
              <w:left w:val="nil"/>
              <w:bottom w:val="nil"/>
              <w:right w:val="nil"/>
            </w:tcBorders>
            <w:noWrap/>
            <w:vAlign w:val="center"/>
          </w:tcPr>
          <w:p w14:paraId="7D3AB67D">
            <w:pPr>
              <w:widowControl/>
              <w:jc w:val="center"/>
              <w:rPr>
                <w:rFonts w:ascii="仿宋" w:hAnsi="仿宋" w:eastAsia="仿宋" w:cs="宋体"/>
                <w:b/>
                <w:kern w:val="0"/>
                <w:sz w:val="36"/>
                <w:szCs w:val="36"/>
              </w:rPr>
            </w:pPr>
            <w:r>
              <w:rPr>
                <w:rFonts w:hint="eastAsia" w:ascii="仿宋" w:hAnsi="仿宋" w:eastAsia="仿宋" w:cs="宋体"/>
                <w:b/>
                <w:kern w:val="0"/>
                <w:sz w:val="36"/>
                <w:szCs w:val="36"/>
              </w:rPr>
              <w:t>目    录</w:t>
            </w:r>
          </w:p>
          <w:p w14:paraId="0D245129">
            <w:pPr>
              <w:widowControl/>
              <w:rPr>
                <w:rFonts w:ascii="仿宋" w:hAnsi="仿宋" w:eastAsia="仿宋" w:cs="宋体"/>
                <w:kern w:val="0"/>
                <w:sz w:val="32"/>
                <w:szCs w:val="32"/>
              </w:rPr>
            </w:pPr>
            <w:r>
              <w:rPr>
                <w:rFonts w:hint="eastAsia" w:ascii="仿宋" w:hAnsi="仿宋" w:eastAsia="仿宋" w:cs="宋体"/>
                <w:kern w:val="0"/>
                <w:sz w:val="32"/>
                <w:szCs w:val="32"/>
              </w:rPr>
              <w:t>一、合格证</w:t>
            </w:r>
          </w:p>
          <w:p w14:paraId="4A042ECC">
            <w:pPr>
              <w:widowControl/>
              <w:rPr>
                <w:rFonts w:ascii="仿宋" w:hAnsi="仿宋" w:eastAsia="仿宋"/>
                <w:sz w:val="32"/>
                <w:szCs w:val="32"/>
              </w:rPr>
            </w:pPr>
            <w:r>
              <w:rPr>
                <w:rFonts w:hint="eastAsia" w:ascii="仿宋" w:hAnsi="仿宋" w:eastAsia="仿宋" w:cs="宋体"/>
                <w:kern w:val="0"/>
                <w:sz w:val="32"/>
                <w:szCs w:val="32"/>
              </w:rPr>
              <w:t>二、</w:t>
            </w:r>
            <w:r>
              <w:rPr>
                <w:rFonts w:hint="eastAsia" w:ascii="仿宋" w:hAnsi="仿宋" w:eastAsia="仿宋"/>
                <w:sz w:val="32"/>
                <w:szCs w:val="32"/>
              </w:rPr>
              <w:t>装箱清单</w:t>
            </w:r>
          </w:p>
          <w:p w14:paraId="1282A918">
            <w:pPr>
              <w:widowControl/>
              <w:rPr>
                <w:rFonts w:ascii="仿宋" w:hAnsi="仿宋" w:eastAsia="仿宋"/>
                <w:sz w:val="32"/>
                <w:szCs w:val="32"/>
              </w:rPr>
            </w:pPr>
            <w:r>
              <w:rPr>
                <w:rFonts w:hint="eastAsia" w:ascii="仿宋" w:hAnsi="仿宋" w:eastAsia="仿宋"/>
                <w:sz w:val="32"/>
                <w:szCs w:val="32"/>
              </w:rPr>
              <w:t>三、安装手册</w:t>
            </w:r>
          </w:p>
          <w:p w14:paraId="2F29F02F">
            <w:pPr>
              <w:widowControl/>
              <w:rPr>
                <w:rFonts w:ascii="仿宋" w:hAnsi="仿宋" w:eastAsia="仿宋" w:cs="宋体"/>
                <w:kern w:val="0"/>
                <w:sz w:val="32"/>
                <w:szCs w:val="32"/>
              </w:rPr>
            </w:pPr>
            <w:r>
              <w:rPr>
                <w:rFonts w:hint="eastAsia" w:ascii="仿宋" w:hAnsi="仿宋" w:eastAsia="仿宋"/>
                <w:sz w:val="32"/>
                <w:szCs w:val="32"/>
              </w:rPr>
              <w:t>四、等</w:t>
            </w:r>
          </w:p>
        </w:tc>
      </w:tr>
      <w:tr w14:paraId="644263F0">
        <w:tblPrEx>
          <w:tblCellMar>
            <w:top w:w="0" w:type="dxa"/>
            <w:left w:w="108" w:type="dxa"/>
            <w:bottom w:w="0" w:type="dxa"/>
            <w:right w:w="108" w:type="dxa"/>
          </w:tblCellMar>
        </w:tblPrEx>
        <w:trPr>
          <w:gridAfter w:val="1"/>
          <w:wAfter w:w="1040" w:type="dxa"/>
          <w:trHeight w:val="680" w:hRule="atLeast"/>
        </w:trPr>
        <w:tc>
          <w:tcPr>
            <w:tcW w:w="9300" w:type="dxa"/>
            <w:gridSpan w:val="9"/>
            <w:tcBorders>
              <w:top w:val="nil"/>
              <w:left w:val="nil"/>
              <w:bottom w:val="nil"/>
              <w:right w:val="nil"/>
            </w:tcBorders>
            <w:noWrap/>
            <w:vAlign w:val="center"/>
          </w:tcPr>
          <w:p w14:paraId="18A43CE6">
            <w:pPr>
              <w:widowControl/>
              <w:ind w:firstLine="320" w:firstLineChars="100"/>
              <w:jc w:val="left"/>
              <w:rPr>
                <w:rFonts w:ascii="宋体" w:hAnsi="宋体" w:cs="宋体"/>
                <w:kern w:val="0"/>
                <w:sz w:val="32"/>
                <w:szCs w:val="32"/>
              </w:rPr>
            </w:pPr>
          </w:p>
        </w:tc>
      </w:tr>
      <w:tr w14:paraId="0DACD471">
        <w:tblPrEx>
          <w:tblCellMar>
            <w:top w:w="0" w:type="dxa"/>
            <w:left w:w="108" w:type="dxa"/>
            <w:bottom w:w="0" w:type="dxa"/>
            <w:right w:w="108" w:type="dxa"/>
          </w:tblCellMar>
        </w:tblPrEx>
        <w:trPr>
          <w:gridAfter w:val="1"/>
          <w:wAfter w:w="1040" w:type="dxa"/>
          <w:trHeight w:val="420" w:hRule="atLeast"/>
        </w:trPr>
        <w:tc>
          <w:tcPr>
            <w:tcW w:w="860" w:type="dxa"/>
            <w:tcBorders>
              <w:top w:val="nil"/>
              <w:left w:val="nil"/>
              <w:bottom w:val="nil"/>
              <w:right w:val="nil"/>
            </w:tcBorders>
            <w:noWrap/>
            <w:vAlign w:val="center"/>
          </w:tcPr>
          <w:p w14:paraId="51AA33D7">
            <w:pPr>
              <w:widowControl/>
              <w:ind w:left="320" w:hanging="320"/>
              <w:jc w:val="center"/>
              <w:rPr>
                <w:rFonts w:ascii="宋体" w:hAnsi="宋体" w:cs="宋体"/>
                <w:kern w:val="0"/>
                <w:sz w:val="32"/>
                <w:szCs w:val="32"/>
              </w:rPr>
            </w:pPr>
          </w:p>
        </w:tc>
        <w:tc>
          <w:tcPr>
            <w:tcW w:w="1060" w:type="dxa"/>
            <w:tcBorders>
              <w:top w:val="nil"/>
              <w:left w:val="nil"/>
              <w:bottom w:val="nil"/>
              <w:right w:val="nil"/>
            </w:tcBorders>
            <w:noWrap/>
            <w:vAlign w:val="center"/>
          </w:tcPr>
          <w:p w14:paraId="74156843">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42397BFD">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1281BE72">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1FCF2A03">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1EBA8C08">
            <w:pPr>
              <w:widowControl/>
              <w:ind w:left="240" w:hanging="240"/>
              <w:jc w:val="left"/>
              <w:rPr>
                <w:rFonts w:ascii="宋体" w:hAnsi="宋体" w:cs="宋体"/>
                <w:kern w:val="0"/>
                <w:sz w:val="32"/>
                <w:szCs w:val="32"/>
              </w:rPr>
            </w:pPr>
          </w:p>
        </w:tc>
        <w:tc>
          <w:tcPr>
            <w:tcW w:w="1140" w:type="dxa"/>
            <w:tcBorders>
              <w:top w:val="nil"/>
              <w:left w:val="nil"/>
              <w:bottom w:val="nil"/>
              <w:right w:val="nil"/>
            </w:tcBorders>
            <w:noWrap/>
            <w:vAlign w:val="center"/>
          </w:tcPr>
          <w:p w14:paraId="41E5226A">
            <w:pPr>
              <w:widowControl/>
              <w:ind w:left="240" w:hanging="240"/>
              <w:jc w:val="left"/>
              <w:rPr>
                <w:rFonts w:ascii="宋体" w:hAnsi="宋体" w:cs="宋体"/>
                <w:kern w:val="0"/>
                <w:sz w:val="32"/>
                <w:szCs w:val="32"/>
              </w:rPr>
            </w:pPr>
          </w:p>
        </w:tc>
        <w:tc>
          <w:tcPr>
            <w:tcW w:w="1000" w:type="dxa"/>
            <w:tcBorders>
              <w:top w:val="nil"/>
              <w:left w:val="nil"/>
              <w:bottom w:val="nil"/>
              <w:right w:val="nil"/>
            </w:tcBorders>
            <w:noWrap/>
            <w:vAlign w:val="center"/>
          </w:tcPr>
          <w:p w14:paraId="13F4D238">
            <w:pPr>
              <w:widowControl/>
              <w:ind w:left="240" w:hanging="240"/>
              <w:jc w:val="left"/>
              <w:rPr>
                <w:rFonts w:ascii="宋体" w:hAnsi="宋体" w:cs="宋体"/>
                <w:kern w:val="0"/>
              </w:rPr>
            </w:pPr>
          </w:p>
        </w:tc>
        <w:tc>
          <w:tcPr>
            <w:tcW w:w="1000" w:type="dxa"/>
            <w:tcBorders>
              <w:top w:val="nil"/>
              <w:left w:val="nil"/>
              <w:bottom w:val="nil"/>
              <w:right w:val="nil"/>
            </w:tcBorders>
            <w:noWrap/>
            <w:vAlign w:val="center"/>
          </w:tcPr>
          <w:p w14:paraId="1F8E04A5">
            <w:pPr>
              <w:widowControl/>
              <w:ind w:left="240" w:hanging="240"/>
              <w:jc w:val="left"/>
              <w:rPr>
                <w:rFonts w:ascii="宋体" w:hAnsi="宋体" w:cs="宋体"/>
                <w:kern w:val="0"/>
              </w:rPr>
            </w:pPr>
          </w:p>
        </w:tc>
      </w:tr>
      <w:tr w14:paraId="492071FF">
        <w:tblPrEx>
          <w:tblCellMar>
            <w:top w:w="0" w:type="dxa"/>
            <w:left w:w="108" w:type="dxa"/>
            <w:bottom w:w="0" w:type="dxa"/>
            <w:right w:w="108" w:type="dxa"/>
          </w:tblCellMar>
        </w:tblPrEx>
        <w:trPr>
          <w:gridAfter w:val="1"/>
          <w:wAfter w:w="1040" w:type="dxa"/>
          <w:trHeight w:val="550" w:hRule="atLeast"/>
        </w:trPr>
        <w:tc>
          <w:tcPr>
            <w:tcW w:w="860" w:type="dxa"/>
            <w:tcBorders>
              <w:top w:val="nil"/>
              <w:left w:val="nil"/>
              <w:bottom w:val="nil"/>
              <w:right w:val="nil"/>
            </w:tcBorders>
            <w:noWrap/>
            <w:vAlign w:val="center"/>
          </w:tcPr>
          <w:p w14:paraId="40DA172C">
            <w:pPr>
              <w:widowControl/>
              <w:ind w:left="440" w:hanging="440"/>
              <w:jc w:val="center"/>
              <w:rPr>
                <w:rFonts w:ascii="宋体" w:hAnsi="宋体" w:cs="宋体"/>
                <w:b/>
                <w:bCs/>
                <w:kern w:val="0"/>
                <w:sz w:val="32"/>
                <w:szCs w:val="32"/>
              </w:rPr>
            </w:pPr>
          </w:p>
        </w:tc>
        <w:tc>
          <w:tcPr>
            <w:tcW w:w="1060" w:type="dxa"/>
            <w:tcBorders>
              <w:top w:val="nil"/>
              <w:left w:val="nil"/>
              <w:bottom w:val="nil"/>
              <w:right w:val="nil"/>
            </w:tcBorders>
            <w:noWrap/>
            <w:vAlign w:val="center"/>
          </w:tcPr>
          <w:p w14:paraId="7DAEA170">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72380CE8">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2849AECA">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0FA449B7">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4170358E">
            <w:pPr>
              <w:widowControl/>
              <w:ind w:left="240" w:hanging="240"/>
              <w:jc w:val="left"/>
              <w:rPr>
                <w:rFonts w:ascii="宋体" w:hAnsi="宋体" w:cs="宋体"/>
                <w:kern w:val="0"/>
                <w:sz w:val="32"/>
                <w:szCs w:val="32"/>
              </w:rPr>
            </w:pPr>
          </w:p>
        </w:tc>
        <w:tc>
          <w:tcPr>
            <w:tcW w:w="1140" w:type="dxa"/>
            <w:tcBorders>
              <w:top w:val="nil"/>
              <w:left w:val="nil"/>
              <w:bottom w:val="nil"/>
              <w:right w:val="nil"/>
            </w:tcBorders>
            <w:noWrap/>
            <w:vAlign w:val="center"/>
          </w:tcPr>
          <w:p w14:paraId="63C46100">
            <w:pPr>
              <w:widowControl/>
              <w:ind w:left="240" w:hanging="240"/>
              <w:jc w:val="left"/>
              <w:rPr>
                <w:rFonts w:ascii="宋体" w:hAnsi="宋体" w:cs="宋体"/>
                <w:kern w:val="0"/>
                <w:sz w:val="32"/>
                <w:szCs w:val="32"/>
              </w:rPr>
            </w:pPr>
          </w:p>
        </w:tc>
        <w:tc>
          <w:tcPr>
            <w:tcW w:w="1000" w:type="dxa"/>
            <w:tcBorders>
              <w:top w:val="nil"/>
              <w:left w:val="nil"/>
              <w:bottom w:val="nil"/>
              <w:right w:val="nil"/>
            </w:tcBorders>
            <w:noWrap/>
            <w:vAlign w:val="center"/>
          </w:tcPr>
          <w:p w14:paraId="6E3A31ED">
            <w:pPr>
              <w:widowControl/>
              <w:ind w:left="240" w:hanging="240"/>
              <w:jc w:val="left"/>
              <w:rPr>
                <w:rFonts w:ascii="宋体" w:hAnsi="宋体" w:cs="宋体"/>
                <w:kern w:val="0"/>
              </w:rPr>
            </w:pPr>
          </w:p>
        </w:tc>
        <w:tc>
          <w:tcPr>
            <w:tcW w:w="1000" w:type="dxa"/>
            <w:tcBorders>
              <w:top w:val="nil"/>
              <w:left w:val="nil"/>
              <w:bottom w:val="nil"/>
              <w:right w:val="nil"/>
            </w:tcBorders>
            <w:noWrap/>
            <w:vAlign w:val="center"/>
          </w:tcPr>
          <w:p w14:paraId="495AD634">
            <w:pPr>
              <w:widowControl/>
              <w:ind w:left="240" w:hanging="240"/>
              <w:jc w:val="left"/>
              <w:rPr>
                <w:rFonts w:ascii="宋体" w:hAnsi="宋体" w:cs="宋体"/>
                <w:kern w:val="0"/>
              </w:rPr>
            </w:pPr>
          </w:p>
        </w:tc>
      </w:tr>
      <w:tr w14:paraId="03148212">
        <w:tblPrEx>
          <w:tblCellMar>
            <w:top w:w="0" w:type="dxa"/>
            <w:left w:w="108" w:type="dxa"/>
            <w:bottom w:w="0" w:type="dxa"/>
            <w:right w:w="108" w:type="dxa"/>
          </w:tblCellMar>
        </w:tblPrEx>
        <w:trPr>
          <w:gridAfter w:val="1"/>
          <w:wAfter w:w="1040" w:type="dxa"/>
          <w:trHeight w:val="620" w:hRule="atLeast"/>
        </w:trPr>
        <w:tc>
          <w:tcPr>
            <w:tcW w:w="9300" w:type="dxa"/>
            <w:gridSpan w:val="9"/>
            <w:tcBorders>
              <w:top w:val="nil"/>
              <w:left w:val="nil"/>
              <w:bottom w:val="nil"/>
              <w:right w:val="nil"/>
            </w:tcBorders>
            <w:noWrap/>
            <w:vAlign w:val="center"/>
          </w:tcPr>
          <w:p w14:paraId="4CEAEC66">
            <w:pPr>
              <w:widowControl/>
              <w:ind w:left="480" w:hanging="480"/>
              <w:jc w:val="center"/>
              <w:rPr>
                <w:rFonts w:ascii="宋体" w:hAnsi="宋体" w:cs="宋体"/>
                <w:b/>
                <w:bCs/>
                <w:kern w:val="0"/>
                <w:sz w:val="32"/>
                <w:szCs w:val="32"/>
              </w:rPr>
            </w:pPr>
          </w:p>
        </w:tc>
      </w:tr>
      <w:tr w14:paraId="0C6EB86E">
        <w:tblPrEx>
          <w:tblCellMar>
            <w:top w:w="0" w:type="dxa"/>
            <w:left w:w="108" w:type="dxa"/>
            <w:bottom w:w="0" w:type="dxa"/>
            <w:right w:w="108" w:type="dxa"/>
          </w:tblCellMar>
        </w:tblPrEx>
        <w:trPr>
          <w:gridAfter w:val="1"/>
          <w:wAfter w:w="1040" w:type="dxa"/>
          <w:trHeight w:val="420" w:hRule="atLeast"/>
        </w:trPr>
        <w:tc>
          <w:tcPr>
            <w:tcW w:w="860" w:type="dxa"/>
            <w:tcBorders>
              <w:top w:val="nil"/>
              <w:left w:val="nil"/>
              <w:bottom w:val="nil"/>
              <w:right w:val="nil"/>
            </w:tcBorders>
            <w:noWrap/>
            <w:vAlign w:val="center"/>
          </w:tcPr>
          <w:p w14:paraId="18FAB172">
            <w:pPr>
              <w:widowControl/>
              <w:ind w:left="320" w:hanging="320"/>
              <w:rPr>
                <w:rFonts w:ascii="宋体" w:hAnsi="宋体" w:cs="宋体"/>
                <w:kern w:val="0"/>
                <w:sz w:val="32"/>
                <w:szCs w:val="32"/>
              </w:rPr>
            </w:pPr>
          </w:p>
        </w:tc>
        <w:tc>
          <w:tcPr>
            <w:tcW w:w="1060" w:type="dxa"/>
            <w:tcBorders>
              <w:top w:val="nil"/>
              <w:left w:val="nil"/>
              <w:bottom w:val="nil"/>
              <w:right w:val="nil"/>
            </w:tcBorders>
            <w:noWrap/>
            <w:vAlign w:val="center"/>
          </w:tcPr>
          <w:p w14:paraId="016459C2">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4C69652E">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05111D61">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4D57589F">
            <w:pPr>
              <w:widowControl/>
              <w:ind w:left="240" w:hanging="240"/>
              <w:jc w:val="left"/>
              <w:rPr>
                <w:rFonts w:ascii="宋体" w:hAnsi="宋体" w:cs="宋体"/>
                <w:kern w:val="0"/>
                <w:sz w:val="32"/>
                <w:szCs w:val="32"/>
              </w:rPr>
            </w:pPr>
          </w:p>
        </w:tc>
        <w:tc>
          <w:tcPr>
            <w:tcW w:w="1060" w:type="dxa"/>
            <w:tcBorders>
              <w:top w:val="nil"/>
              <w:left w:val="nil"/>
              <w:bottom w:val="nil"/>
              <w:right w:val="nil"/>
            </w:tcBorders>
            <w:noWrap/>
            <w:vAlign w:val="center"/>
          </w:tcPr>
          <w:p w14:paraId="69CD9ABD">
            <w:pPr>
              <w:widowControl/>
              <w:ind w:left="240" w:hanging="240"/>
              <w:jc w:val="left"/>
              <w:rPr>
                <w:rFonts w:ascii="宋体" w:hAnsi="宋体" w:cs="宋体"/>
                <w:kern w:val="0"/>
                <w:sz w:val="32"/>
                <w:szCs w:val="32"/>
              </w:rPr>
            </w:pPr>
          </w:p>
        </w:tc>
        <w:tc>
          <w:tcPr>
            <w:tcW w:w="1140" w:type="dxa"/>
            <w:tcBorders>
              <w:top w:val="nil"/>
              <w:left w:val="nil"/>
              <w:bottom w:val="nil"/>
              <w:right w:val="nil"/>
            </w:tcBorders>
            <w:noWrap/>
            <w:vAlign w:val="center"/>
          </w:tcPr>
          <w:p w14:paraId="3D2A5F6A">
            <w:pPr>
              <w:widowControl/>
              <w:ind w:left="240" w:hanging="240"/>
              <w:jc w:val="left"/>
              <w:rPr>
                <w:rFonts w:ascii="宋体" w:hAnsi="宋体" w:cs="宋体"/>
                <w:kern w:val="0"/>
                <w:sz w:val="32"/>
                <w:szCs w:val="32"/>
              </w:rPr>
            </w:pPr>
          </w:p>
        </w:tc>
        <w:tc>
          <w:tcPr>
            <w:tcW w:w="1000" w:type="dxa"/>
            <w:tcBorders>
              <w:top w:val="nil"/>
              <w:left w:val="nil"/>
              <w:bottom w:val="nil"/>
              <w:right w:val="nil"/>
            </w:tcBorders>
            <w:noWrap/>
            <w:vAlign w:val="center"/>
          </w:tcPr>
          <w:p w14:paraId="6872700B">
            <w:pPr>
              <w:widowControl/>
              <w:ind w:left="240" w:hanging="240"/>
              <w:jc w:val="left"/>
              <w:rPr>
                <w:rFonts w:ascii="宋体" w:hAnsi="宋体" w:cs="宋体"/>
                <w:kern w:val="0"/>
              </w:rPr>
            </w:pPr>
          </w:p>
        </w:tc>
        <w:tc>
          <w:tcPr>
            <w:tcW w:w="1000" w:type="dxa"/>
            <w:tcBorders>
              <w:top w:val="nil"/>
              <w:left w:val="nil"/>
              <w:bottom w:val="nil"/>
              <w:right w:val="nil"/>
            </w:tcBorders>
            <w:noWrap/>
            <w:vAlign w:val="center"/>
          </w:tcPr>
          <w:p w14:paraId="58EA6036">
            <w:pPr>
              <w:widowControl/>
              <w:ind w:left="240" w:hanging="240"/>
              <w:jc w:val="left"/>
              <w:rPr>
                <w:rFonts w:ascii="宋体" w:hAnsi="宋体" w:cs="宋体"/>
                <w:kern w:val="0"/>
              </w:rPr>
            </w:pPr>
          </w:p>
        </w:tc>
      </w:tr>
      <w:tr w14:paraId="61396443">
        <w:tblPrEx>
          <w:tblCellMar>
            <w:top w:w="0" w:type="dxa"/>
            <w:left w:w="108" w:type="dxa"/>
            <w:bottom w:w="0" w:type="dxa"/>
            <w:right w:w="108" w:type="dxa"/>
          </w:tblCellMar>
        </w:tblPrEx>
        <w:trPr>
          <w:gridAfter w:val="1"/>
          <w:wAfter w:w="1040" w:type="dxa"/>
          <w:trHeight w:val="910" w:hRule="atLeast"/>
        </w:trPr>
        <w:tc>
          <w:tcPr>
            <w:tcW w:w="860" w:type="dxa"/>
            <w:tcBorders>
              <w:top w:val="nil"/>
              <w:left w:val="nil"/>
              <w:bottom w:val="nil"/>
              <w:right w:val="nil"/>
            </w:tcBorders>
            <w:noWrap/>
            <w:vAlign w:val="center"/>
          </w:tcPr>
          <w:p w14:paraId="4CC41EA8">
            <w:pPr>
              <w:widowControl/>
              <w:ind w:left="320" w:hanging="320"/>
              <w:rPr>
                <w:rFonts w:ascii="宋体" w:hAnsi="宋体" w:cs="宋体"/>
                <w:kern w:val="0"/>
                <w:sz w:val="32"/>
                <w:szCs w:val="32"/>
              </w:rPr>
            </w:pPr>
          </w:p>
        </w:tc>
        <w:tc>
          <w:tcPr>
            <w:tcW w:w="1060" w:type="dxa"/>
            <w:tcBorders>
              <w:top w:val="nil"/>
              <w:left w:val="nil"/>
              <w:bottom w:val="nil"/>
              <w:right w:val="nil"/>
            </w:tcBorders>
            <w:noWrap/>
            <w:vAlign w:val="center"/>
          </w:tcPr>
          <w:p w14:paraId="7C76C3D7">
            <w:pPr>
              <w:widowControl/>
              <w:ind w:left="240" w:hanging="240"/>
              <w:jc w:val="left"/>
              <w:rPr>
                <w:rFonts w:ascii="宋体" w:hAnsi="宋体" w:cs="宋体"/>
                <w:kern w:val="0"/>
              </w:rPr>
            </w:pPr>
          </w:p>
        </w:tc>
        <w:tc>
          <w:tcPr>
            <w:tcW w:w="1060" w:type="dxa"/>
            <w:tcBorders>
              <w:top w:val="nil"/>
              <w:left w:val="nil"/>
              <w:bottom w:val="nil"/>
              <w:right w:val="nil"/>
            </w:tcBorders>
            <w:noWrap/>
            <w:vAlign w:val="center"/>
          </w:tcPr>
          <w:p w14:paraId="747A6EB9">
            <w:pPr>
              <w:widowControl/>
              <w:ind w:left="240" w:hanging="240"/>
              <w:jc w:val="left"/>
              <w:rPr>
                <w:rFonts w:ascii="宋体" w:hAnsi="宋体" w:cs="宋体"/>
                <w:kern w:val="0"/>
              </w:rPr>
            </w:pPr>
          </w:p>
        </w:tc>
        <w:tc>
          <w:tcPr>
            <w:tcW w:w="1060" w:type="dxa"/>
            <w:tcBorders>
              <w:top w:val="nil"/>
              <w:left w:val="nil"/>
              <w:bottom w:val="nil"/>
              <w:right w:val="nil"/>
            </w:tcBorders>
            <w:noWrap/>
            <w:vAlign w:val="center"/>
          </w:tcPr>
          <w:p w14:paraId="166520A8">
            <w:pPr>
              <w:widowControl/>
              <w:ind w:left="240" w:hanging="240"/>
              <w:jc w:val="left"/>
              <w:rPr>
                <w:rFonts w:ascii="宋体" w:hAnsi="宋体" w:cs="宋体"/>
                <w:kern w:val="0"/>
              </w:rPr>
            </w:pPr>
          </w:p>
        </w:tc>
        <w:tc>
          <w:tcPr>
            <w:tcW w:w="1060" w:type="dxa"/>
            <w:tcBorders>
              <w:top w:val="nil"/>
              <w:left w:val="nil"/>
              <w:bottom w:val="nil"/>
              <w:right w:val="nil"/>
            </w:tcBorders>
            <w:noWrap/>
            <w:vAlign w:val="center"/>
          </w:tcPr>
          <w:p w14:paraId="76A1155D">
            <w:pPr>
              <w:widowControl/>
              <w:ind w:left="240" w:hanging="240"/>
              <w:jc w:val="left"/>
              <w:rPr>
                <w:rFonts w:ascii="宋体" w:hAnsi="宋体" w:cs="宋体"/>
                <w:kern w:val="0"/>
              </w:rPr>
            </w:pPr>
          </w:p>
        </w:tc>
        <w:tc>
          <w:tcPr>
            <w:tcW w:w="1060" w:type="dxa"/>
            <w:tcBorders>
              <w:top w:val="nil"/>
              <w:left w:val="nil"/>
              <w:bottom w:val="nil"/>
              <w:right w:val="nil"/>
            </w:tcBorders>
            <w:noWrap/>
            <w:vAlign w:val="center"/>
          </w:tcPr>
          <w:p w14:paraId="6FD3C60F">
            <w:pPr>
              <w:widowControl/>
              <w:ind w:left="240" w:hanging="240"/>
              <w:jc w:val="left"/>
              <w:rPr>
                <w:rFonts w:ascii="宋体" w:hAnsi="宋体" w:cs="宋体"/>
                <w:kern w:val="0"/>
              </w:rPr>
            </w:pPr>
          </w:p>
        </w:tc>
        <w:tc>
          <w:tcPr>
            <w:tcW w:w="1140" w:type="dxa"/>
            <w:tcBorders>
              <w:top w:val="nil"/>
              <w:left w:val="nil"/>
              <w:bottom w:val="nil"/>
              <w:right w:val="nil"/>
            </w:tcBorders>
            <w:noWrap/>
            <w:vAlign w:val="center"/>
          </w:tcPr>
          <w:p w14:paraId="5180E7D2">
            <w:pPr>
              <w:widowControl/>
              <w:ind w:left="240" w:hanging="240"/>
              <w:jc w:val="left"/>
              <w:rPr>
                <w:rFonts w:ascii="宋体" w:hAnsi="宋体" w:cs="宋体"/>
                <w:kern w:val="0"/>
              </w:rPr>
            </w:pPr>
          </w:p>
        </w:tc>
        <w:tc>
          <w:tcPr>
            <w:tcW w:w="1000" w:type="dxa"/>
            <w:tcBorders>
              <w:top w:val="nil"/>
              <w:left w:val="nil"/>
              <w:bottom w:val="nil"/>
              <w:right w:val="nil"/>
            </w:tcBorders>
            <w:noWrap/>
            <w:vAlign w:val="center"/>
          </w:tcPr>
          <w:p w14:paraId="36CEE823">
            <w:pPr>
              <w:widowControl/>
              <w:ind w:left="240" w:hanging="240"/>
              <w:jc w:val="left"/>
              <w:rPr>
                <w:rFonts w:ascii="宋体" w:hAnsi="宋体" w:cs="宋体"/>
                <w:kern w:val="0"/>
              </w:rPr>
            </w:pPr>
          </w:p>
        </w:tc>
        <w:tc>
          <w:tcPr>
            <w:tcW w:w="1000" w:type="dxa"/>
            <w:tcBorders>
              <w:top w:val="nil"/>
              <w:left w:val="nil"/>
              <w:bottom w:val="nil"/>
              <w:right w:val="nil"/>
            </w:tcBorders>
            <w:noWrap/>
            <w:vAlign w:val="center"/>
          </w:tcPr>
          <w:p w14:paraId="3B20C3D7">
            <w:pPr>
              <w:widowControl/>
              <w:ind w:left="240" w:hanging="240"/>
              <w:jc w:val="left"/>
              <w:rPr>
                <w:rFonts w:ascii="宋体" w:hAnsi="宋体" w:cs="宋体"/>
                <w:kern w:val="0"/>
              </w:rPr>
            </w:pPr>
          </w:p>
        </w:tc>
      </w:tr>
      <w:tr w14:paraId="08EEF1E1">
        <w:tblPrEx>
          <w:tblCellMar>
            <w:top w:w="0" w:type="dxa"/>
            <w:left w:w="108" w:type="dxa"/>
            <w:bottom w:w="0" w:type="dxa"/>
            <w:right w:w="108" w:type="dxa"/>
          </w:tblCellMar>
        </w:tblPrEx>
        <w:trPr>
          <w:gridAfter w:val="1"/>
          <w:wAfter w:w="1040" w:type="dxa"/>
          <w:trHeight w:val="1690" w:hRule="atLeast"/>
        </w:trPr>
        <w:tc>
          <w:tcPr>
            <w:tcW w:w="860" w:type="dxa"/>
            <w:tcBorders>
              <w:top w:val="nil"/>
              <w:left w:val="nil"/>
              <w:bottom w:val="nil"/>
              <w:right w:val="nil"/>
            </w:tcBorders>
            <w:noWrap/>
            <w:vAlign w:val="center"/>
          </w:tcPr>
          <w:p w14:paraId="0BF15894">
            <w:pPr>
              <w:widowControl/>
              <w:ind w:left="320" w:hanging="320"/>
              <w:rPr>
                <w:rFonts w:ascii="宋体" w:hAnsi="宋体" w:cs="宋体"/>
                <w:kern w:val="0"/>
                <w:sz w:val="32"/>
                <w:szCs w:val="32"/>
              </w:rPr>
            </w:pPr>
          </w:p>
        </w:tc>
        <w:tc>
          <w:tcPr>
            <w:tcW w:w="1060" w:type="dxa"/>
            <w:tcBorders>
              <w:top w:val="nil"/>
              <w:left w:val="nil"/>
              <w:bottom w:val="nil"/>
              <w:right w:val="nil"/>
            </w:tcBorders>
            <w:noWrap/>
            <w:vAlign w:val="center"/>
          </w:tcPr>
          <w:p w14:paraId="0865BE10">
            <w:pPr>
              <w:widowControl/>
              <w:ind w:left="240" w:hanging="240"/>
              <w:jc w:val="left"/>
              <w:rPr>
                <w:rFonts w:ascii="宋体" w:hAnsi="宋体" w:cs="宋体"/>
                <w:kern w:val="0"/>
              </w:rPr>
            </w:pPr>
          </w:p>
        </w:tc>
        <w:tc>
          <w:tcPr>
            <w:tcW w:w="1060" w:type="dxa"/>
            <w:tcBorders>
              <w:top w:val="nil"/>
              <w:left w:val="nil"/>
              <w:bottom w:val="nil"/>
              <w:right w:val="nil"/>
            </w:tcBorders>
            <w:noWrap/>
            <w:vAlign w:val="center"/>
          </w:tcPr>
          <w:p w14:paraId="6E1A462A">
            <w:pPr>
              <w:widowControl/>
              <w:ind w:left="240" w:hanging="240"/>
              <w:jc w:val="left"/>
              <w:rPr>
                <w:rFonts w:ascii="宋体" w:hAnsi="宋体" w:cs="宋体"/>
                <w:kern w:val="0"/>
              </w:rPr>
            </w:pPr>
          </w:p>
        </w:tc>
        <w:tc>
          <w:tcPr>
            <w:tcW w:w="1060" w:type="dxa"/>
            <w:tcBorders>
              <w:top w:val="nil"/>
              <w:left w:val="nil"/>
              <w:bottom w:val="nil"/>
              <w:right w:val="nil"/>
            </w:tcBorders>
            <w:noWrap/>
            <w:vAlign w:val="center"/>
          </w:tcPr>
          <w:p w14:paraId="0AE20709">
            <w:pPr>
              <w:widowControl/>
              <w:ind w:left="240" w:hanging="240"/>
              <w:jc w:val="left"/>
              <w:rPr>
                <w:rFonts w:ascii="宋体" w:hAnsi="宋体" w:cs="宋体"/>
                <w:kern w:val="0"/>
              </w:rPr>
            </w:pPr>
          </w:p>
        </w:tc>
        <w:tc>
          <w:tcPr>
            <w:tcW w:w="1060" w:type="dxa"/>
            <w:tcBorders>
              <w:top w:val="nil"/>
              <w:left w:val="nil"/>
              <w:bottom w:val="nil"/>
              <w:right w:val="nil"/>
            </w:tcBorders>
            <w:noWrap/>
            <w:vAlign w:val="center"/>
          </w:tcPr>
          <w:p w14:paraId="0AA5A9AC">
            <w:pPr>
              <w:widowControl/>
              <w:ind w:left="240" w:hanging="240"/>
              <w:jc w:val="left"/>
              <w:rPr>
                <w:rFonts w:ascii="宋体" w:hAnsi="宋体" w:cs="宋体"/>
                <w:kern w:val="0"/>
              </w:rPr>
            </w:pPr>
          </w:p>
        </w:tc>
        <w:tc>
          <w:tcPr>
            <w:tcW w:w="1060" w:type="dxa"/>
            <w:tcBorders>
              <w:top w:val="nil"/>
              <w:left w:val="nil"/>
              <w:bottom w:val="nil"/>
              <w:right w:val="nil"/>
            </w:tcBorders>
            <w:noWrap/>
            <w:vAlign w:val="center"/>
          </w:tcPr>
          <w:p w14:paraId="4A49E64A">
            <w:pPr>
              <w:widowControl/>
              <w:ind w:left="240" w:hanging="240"/>
              <w:jc w:val="left"/>
              <w:rPr>
                <w:rFonts w:ascii="宋体" w:hAnsi="宋体" w:cs="宋体"/>
                <w:kern w:val="0"/>
              </w:rPr>
            </w:pPr>
          </w:p>
        </w:tc>
        <w:tc>
          <w:tcPr>
            <w:tcW w:w="1140" w:type="dxa"/>
            <w:tcBorders>
              <w:top w:val="nil"/>
              <w:left w:val="nil"/>
              <w:bottom w:val="nil"/>
              <w:right w:val="nil"/>
            </w:tcBorders>
            <w:noWrap/>
            <w:vAlign w:val="center"/>
          </w:tcPr>
          <w:p w14:paraId="40ECCE84">
            <w:pPr>
              <w:widowControl/>
              <w:ind w:left="240" w:hanging="240"/>
              <w:jc w:val="left"/>
              <w:rPr>
                <w:rFonts w:ascii="宋体" w:hAnsi="宋体" w:cs="宋体"/>
                <w:kern w:val="0"/>
              </w:rPr>
            </w:pPr>
          </w:p>
        </w:tc>
        <w:tc>
          <w:tcPr>
            <w:tcW w:w="1000" w:type="dxa"/>
            <w:tcBorders>
              <w:top w:val="nil"/>
              <w:left w:val="nil"/>
              <w:bottom w:val="nil"/>
              <w:right w:val="nil"/>
            </w:tcBorders>
            <w:noWrap/>
            <w:vAlign w:val="center"/>
          </w:tcPr>
          <w:p w14:paraId="6FD92D15">
            <w:pPr>
              <w:widowControl/>
              <w:ind w:left="240" w:hanging="240"/>
              <w:jc w:val="left"/>
              <w:rPr>
                <w:rFonts w:ascii="宋体" w:hAnsi="宋体" w:cs="宋体"/>
                <w:kern w:val="0"/>
              </w:rPr>
            </w:pPr>
          </w:p>
        </w:tc>
        <w:tc>
          <w:tcPr>
            <w:tcW w:w="1000" w:type="dxa"/>
            <w:tcBorders>
              <w:top w:val="nil"/>
              <w:left w:val="nil"/>
              <w:bottom w:val="nil"/>
              <w:right w:val="nil"/>
            </w:tcBorders>
            <w:noWrap/>
            <w:vAlign w:val="center"/>
          </w:tcPr>
          <w:p w14:paraId="2F4CC8DA">
            <w:pPr>
              <w:widowControl/>
              <w:ind w:left="240" w:hanging="240"/>
              <w:jc w:val="left"/>
              <w:rPr>
                <w:rFonts w:ascii="宋体" w:hAnsi="宋体" w:cs="宋体"/>
                <w:kern w:val="0"/>
              </w:rPr>
            </w:pPr>
          </w:p>
        </w:tc>
      </w:tr>
      <w:tr w14:paraId="44C0CA5D">
        <w:tblPrEx>
          <w:tblCellMar>
            <w:top w:w="0" w:type="dxa"/>
            <w:left w:w="108" w:type="dxa"/>
            <w:bottom w:w="0" w:type="dxa"/>
            <w:right w:w="108" w:type="dxa"/>
          </w:tblCellMar>
        </w:tblPrEx>
        <w:trPr>
          <w:gridAfter w:val="1"/>
          <w:wAfter w:w="1040" w:type="dxa"/>
          <w:trHeight w:val="730" w:hRule="atLeast"/>
        </w:trPr>
        <w:tc>
          <w:tcPr>
            <w:tcW w:w="9300" w:type="dxa"/>
            <w:gridSpan w:val="9"/>
            <w:tcBorders>
              <w:top w:val="nil"/>
              <w:left w:val="nil"/>
              <w:bottom w:val="nil"/>
              <w:right w:val="nil"/>
            </w:tcBorders>
            <w:noWrap/>
            <w:vAlign w:val="center"/>
          </w:tcPr>
          <w:p w14:paraId="65F51D59">
            <w:pPr>
              <w:widowControl/>
              <w:ind w:firstLine="160" w:firstLineChars="50"/>
              <w:rPr>
                <w:rFonts w:ascii="宋体" w:hAnsi="宋体" w:cs="宋体"/>
                <w:kern w:val="0"/>
                <w:sz w:val="32"/>
                <w:szCs w:val="32"/>
              </w:rPr>
            </w:pPr>
          </w:p>
        </w:tc>
      </w:tr>
      <w:tr w14:paraId="204BDD2D">
        <w:tblPrEx>
          <w:tblCellMar>
            <w:top w:w="0" w:type="dxa"/>
            <w:left w:w="108" w:type="dxa"/>
            <w:bottom w:w="0" w:type="dxa"/>
            <w:right w:w="108" w:type="dxa"/>
          </w:tblCellMar>
        </w:tblPrEx>
        <w:trPr>
          <w:gridAfter w:val="1"/>
          <w:wAfter w:w="1040" w:type="dxa"/>
          <w:trHeight w:val="730" w:hRule="atLeast"/>
        </w:trPr>
        <w:tc>
          <w:tcPr>
            <w:tcW w:w="9300" w:type="dxa"/>
            <w:gridSpan w:val="9"/>
            <w:tcBorders>
              <w:top w:val="nil"/>
              <w:left w:val="nil"/>
              <w:bottom w:val="nil"/>
              <w:right w:val="nil"/>
            </w:tcBorders>
            <w:noWrap/>
            <w:vAlign w:val="center"/>
          </w:tcPr>
          <w:p w14:paraId="0A36526F">
            <w:pPr>
              <w:widowControl/>
              <w:ind w:left="319" w:leftChars="152" w:firstLine="320" w:firstLineChars="100"/>
              <w:jc w:val="left"/>
              <w:rPr>
                <w:rFonts w:ascii="宋体" w:hAnsi="宋体" w:cs="宋体"/>
                <w:kern w:val="0"/>
                <w:sz w:val="32"/>
                <w:szCs w:val="32"/>
              </w:rPr>
            </w:pPr>
          </w:p>
        </w:tc>
      </w:tr>
    </w:tbl>
    <w:p w14:paraId="7D8CB2F0">
      <w:pPr>
        <w:rPr>
          <w:rFonts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16"/>
    <w:rsid w:val="00016758"/>
    <w:rsid w:val="00025292"/>
    <w:rsid w:val="0002690E"/>
    <w:rsid w:val="00086216"/>
    <w:rsid w:val="000B33A4"/>
    <w:rsid w:val="00151995"/>
    <w:rsid w:val="001924F5"/>
    <w:rsid w:val="001B4D16"/>
    <w:rsid w:val="001C174F"/>
    <w:rsid w:val="002A4025"/>
    <w:rsid w:val="003B5A09"/>
    <w:rsid w:val="00430A98"/>
    <w:rsid w:val="004C2D59"/>
    <w:rsid w:val="005B63D5"/>
    <w:rsid w:val="006305A5"/>
    <w:rsid w:val="006F5095"/>
    <w:rsid w:val="008A243A"/>
    <w:rsid w:val="00936B39"/>
    <w:rsid w:val="009D6AF7"/>
    <w:rsid w:val="00A27B06"/>
    <w:rsid w:val="00B677BB"/>
    <w:rsid w:val="00C61792"/>
    <w:rsid w:val="00E54502"/>
    <w:rsid w:val="00E731A1"/>
    <w:rsid w:val="00EC3441"/>
    <w:rsid w:val="00F06D9D"/>
    <w:rsid w:val="00F575B5"/>
    <w:rsid w:val="00F64328"/>
    <w:rsid w:val="00FB187F"/>
    <w:rsid w:val="018E7F4D"/>
    <w:rsid w:val="025A54A5"/>
    <w:rsid w:val="033518D8"/>
    <w:rsid w:val="040D7402"/>
    <w:rsid w:val="064A2968"/>
    <w:rsid w:val="06EB470B"/>
    <w:rsid w:val="08125A24"/>
    <w:rsid w:val="081859DF"/>
    <w:rsid w:val="094E2F83"/>
    <w:rsid w:val="0ADA7AEC"/>
    <w:rsid w:val="0CC25899"/>
    <w:rsid w:val="0DED6FC6"/>
    <w:rsid w:val="0E60401B"/>
    <w:rsid w:val="102F70B1"/>
    <w:rsid w:val="104251A2"/>
    <w:rsid w:val="13166A38"/>
    <w:rsid w:val="15304683"/>
    <w:rsid w:val="167C35DD"/>
    <w:rsid w:val="16A771D1"/>
    <w:rsid w:val="184A63BA"/>
    <w:rsid w:val="196C2BAB"/>
    <w:rsid w:val="19D33391"/>
    <w:rsid w:val="1BD4624F"/>
    <w:rsid w:val="1CE622C0"/>
    <w:rsid w:val="1D1524D4"/>
    <w:rsid w:val="1D2C7271"/>
    <w:rsid w:val="1E545E98"/>
    <w:rsid w:val="1E546BED"/>
    <w:rsid w:val="1E5E58C1"/>
    <w:rsid w:val="1F17177C"/>
    <w:rsid w:val="1FB94E9C"/>
    <w:rsid w:val="22135306"/>
    <w:rsid w:val="221548E5"/>
    <w:rsid w:val="24985D69"/>
    <w:rsid w:val="24CA5E70"/>
    <w:rsid w:val="26542BEF"/>
    <w:rsid w:val="26E14728"/>
    <w:rsid w:val="27421CD9"/>
    <w:rsid w:val="288E3A8B"/>
    <w:rsid w:val="28C0556F"/>
    <w:rsid w:val="29111985"/>
    <w:rsid w:val="29254814"/>
    <w:rsid w:val="2B225278"/>
    <w:rsid w:val="2B451B7A"/>
    <w:rsid w:val="2B7872BD"/>
    <w:rsid w:val="2B81687D"/>
    <w:rsid w:val="2BC958DE"/>
    <w:rsid w:val="2BD074BC"/>
    <w:rsid w:val="2C3E1EB8"/>
    <w:rsid w:val="2E270E86"/>
    <w:rsid w:val="2EDA0EF8"/>
    <w:rsid w:val="302F3873"/>
    <w:rsid w:val="319B6BB5"/>
    <w:rsid w:val="31E245D2"/>
    <w:rsid w:val="32C84644"/>
    <w:rsid w:val="32CF1956"/>
    <w:rsid w:val="32EC2352"/>
    <w:rsid w:val="33CC574C"/>
    <w:rsid w:val="343C310C"/>
    <w:rsid w:val="34941A99"/>
    <w:rsid w:val="35494B7A"/>
    <w:rsid w:val="35A157D1"/>
    <w:rsid w:val="36667FF4"/>
    <w:rsid w:val="369A2EB8"/>
    <w:rsid w:val="372547CF"/>
    <w:rsid w:val="38415FDC"/>
    <w:rsid w:val="38507631"/>
    <w:rsid w:val="3A96260F"/>
    <w:rsid w:val="3C0B61D0"/>
    <w:rsid w:val="3CA55D75"/>
    <w:rsid w:val="3D115809"/>
    <w:rsid w:val="3D810AF7"/>
    <w:rsid w:val="3E10303F"/>
    <w:rsid w:val="3E7252D7"/>
    <w:rsid w:val="3EE506B8"/>
    <w:rsid w:val="3FF02CE3"/>
    <w:rsid w:val="41485676"/>
    <w:rsid w:val="44EA501F"/>
    <w:rsid w:val="450D058B"/>
    <w:rsid w:val="46DC1B22"/>
    <w:rsid w:val="472C7664"/>
    <w:rsid w:val="47A053D4"/>
    <w:rsid w:val="4B9221C9"/>
    <w:rsid w:val="4E3B218D"/>
    <w:rsid w:val="50CC0BE6"/>
    <w:rsid w:val="5130176D"/>
    <w:rsid w:val="51E107E3"/>
    <w:rsid w:val="520F4BA1"/>
    <w:rsid w:val="532A0486"/>
    <w:rsid w:val="536225DE"/>
    <w:rsid w:val="53C71634"/>
    <w:rsid w:val="544523B4"/>
    <w:rsid w:val="5593401E"/>
    <w:rsid w:val="55ED4505"/>
    <w:rsid w:val="56535FD2"/>
    <w:rsid w:val="56C13933"/>
    <w:rsid w:val="57B1418D"/>
    <w:rsid w:val="58321F61"/>
    <w:rsid w:val="595B6B61"/>
    <w:rsid w:val="5A077DF0"/>
    <w:rsid w:val="5B00127E"/>
    <w:rsid w:val="5B5966BC"/>
    <w:rsid w:val="5CD05F86"/>
    <w:rsid w:val="5D130EAA"/>
    <w:rsid w:val="5D352B28"/>
    <w:rsid w:val="5D451139"/>
    <w:rsid w:val="5D59154F"/>
    <w:rsid w:val="5DFC59C2"/>
    <w:rsid w:val="5F07392B"/>
    <w:rsid w:val="5FBB1953"/>
    <w:rsid w:val="5FE12CC6"/>
    <w:rsid w:val="603B4F3C"/>
    <w:rsid w:val="62AA206A"/>
    <w:rsid w:val="62E47BEE"/>
    <w:rsid w:val="63262E7F"/>
    <w:rsid w:val="636447A9"/>
    <w:rsid w:val="63F0428F"/>
    <w:rsid w:val="641B5686"/>
    <w:rsid w:val="67AC3A66"/>
    <w:rsid w:val="694E5635"/>
    <w:rsid w:val="69B0730F"/>
    <w:rsid w:val="6AFF0C26"/>
    <w:rsid w:val="6D6B27A3"/>
    <w:rsid w:val="6DE44E65"/>
    <w:rsid w:val="6DED2B6F"/>
    <w:rsid w:val="6E604022"/>
    <w:rsid w:val="6EFE28A8"/>
    <w:rsid w:val="6FCC5B70"/>
    <w:rsid w:val="72E72D01"/>
    <w:rsid w:val="7309030A"/>
    <w:rsid w:val="738A7B0B"/>
    <w:rsid w:val="740B1E9F"/>
    <w:rsid w:val="76832D41"/>
    <w:rsid w:val="772F0E02"/>
    <w:rsid w:val="7A043DD4"/>
    <w:rsid w:val="7A431165"/>
    <w:rsid w:val="7A5E7DB1"/>
    <w:rsid w:val="7C8F1986"/>
    <w:rsid w:val="7CC00380"/>
    <w:rsid w:val="7D75461D"/>
    <w:rsid w:val="7E6831CE"/>
    <w:rsid w:val="7EC83D3F"/>
    <w:rsid w:val="7F00735D"/>
    <w:rsid w:val="7F5C675C"/>
    <w:rsid w:val="7F8A00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uiPriority w:val="0"/>
    <w:rPr>
      <w:kern w:val="2"/>
      <w:sz w:val="18"/>
      <w:szCs w:val="18"/>
    </w:rPr>
  </w:style>
  <w:style w:type="character" w:customStyle="1" w:styleId="9">
    <w:name w:val="页脚 字符"/>
    <w:basedOn w:val="6"/>
    <w:link w:val="3"/>
    <w:qFormat/>
    <w:uiPriority w:val="0"/>
    <w:rPr>
      <w:kern w:val="2"/>
      <w:sz w:val="18"/>
      <w:szCs w:val="18"/>
    </w:rPr>
  </w:style>
  <w:style w:type="paragraph" w:styleId="10">
    <w:name w:val="List Paragraph"/>
    <w:basedOn w:val="1"/>
    <w:unhideWhenUsed/>
    <w:qFormat/>
    <w:uiPriority w:val="99"/>
    <w:pPr>
      <w:ind w:firstLine="420" w:firstLineChars="200"/>
    </w:pPr>
  </w:style>
  <w:style w:type="character" w:customStyle="1" w:styleId="11">
    <w:name w:val="批注框文本 字符"/>
    <w:basedOn w:val="6"/>
    <w:link w:val="2"/>
    <w:qFormat/>
    <w:uiPriority w:val="0"/>
    <w:rPr>
      <w:kern w:val="2"/>
      <w:sz w:val="18"/>
      <w:szCs w:val="18"/>
    </w:rPr>
  </w:style>
  <w:style w:type="paragraph" w:customStyle="1" w:styleId="12">
    <w:name w:val="Table Text"/>
    <w:basedOn w:val="1"/>
    <w:semiHidden/>
    <w:qFormat/>
    <w:uiPriority w:val="0"/>
    <w:rPr>
      <w:rFonts w:ascii="宋体" w:hAnsi="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2085</Words>
  <Characters>2162</Characters>
  <Lines>16</Lines>
  <Paragraphs>4</Paragraphs>
  <TotalTime>0</TotalTime>
  <ScaleCrop>false</ScaleCrop>
  <LinksUpToDate>false</LinksUpToDate>
  <CharactersWithSpaces>2169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2022-03-01T11:37:00Z</dcterms:created>
  <dc:creator>yyx</dc:creator>
  <cp:lastModifiedBy>泡沫</cp:lastModifiedBy>
  <dcterms:modified xsi:type="dcterms:W3CDTF">2025-02-19T09:40:59Z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CDAB168D3DA34BA8BB498528EBB15DC9</vt:lpwstr>
  </property>
</Properties>
</file>