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技术参数比较表</w:t>
      </w:r>
    </w:p>
    <w:p>
      <w:r>
        <w:rPr>
          <w:rFonts w:hint="eastAsia"/>
        </w:rPr>
        <w:t>标书编号/包号：                    产品名称：</w:t>
      </w:r>
      <w:r>
        <w:rPr>
          <w:rFonts w:hint="eastAsia" w:asciiTheme="minorHAnsi" w:hAnsiTheme="minorHAnsi"/>
          <w:b w:val="0"/>
          <w:i w:val="0"/>
          <w:szCs w:val="22"/>
          <w:lang w:val="en-US" w:eastAsia="zh-CN"/>
        </w:rPr>
        <w:t>富岛公司电仪部装置和外线无人机巡检项目</w:t>
      </w:r>
    </w:p>
    <w:tbl>
      <w:tblPr>
        <w:tblStyle w:val="11"/>
        <w:tblW w:w="10114" w:type="dxa"/>
        <w:tblInd w:w="-3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375"/>
        <w:gridCol w:w="7217"/>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97" w:type="dxa"/>
            <w:gridSpan w:val="2"/>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（投标人/供应商）/国别</w:t>
            </w:r>
          </w:p>
        </w:tc>
        <w:tc>
          <w:tcPr>
            <w:tcW w:w="8117" w:type="dxa"/>
            <w:gridSpan w:val="2"/>
            <w:tcBorders>
              <w:top w:val="single" w:color="auto" w:sz="4" w:space="0"/>
              <w:left w:val="single" w:color="auto" w:sz="4" w:space="0"/>
              <w:bottom w:val="single" w:color="auto" w:sz="4" w:space="0"/>
              <w:right w:val="single" w:color="auto" w:sz="4" w:space="0"/>
            </w:tcBorders>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97" w:type="dxa"/>
            <w:gridSpan w:val="2"/>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制造商/国别</w:t>
            </w:r>
          </w:p>
        </w:tc>
        <w:tc>
          <w:tcPr>
            <w:tcW w:w="8117" w:type="dxa"/>
            <w:gridSpan w:val="2"/>
            <w:tcBorders>
              <w:top w:val="single" w:color="auto" w:sz="4" w:space="0"/>
              <w:left w:val="single" w:color="auto" w:sz="4" w:space="0"/>
              <w:bottom w:val="single" w:color="auto" w:sz="4" w:space="0"/>
              <w:right w:val="single" w:color="auto" w:sz="4" w:space="0"/>
            </w:tcBorders>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97" w:type="dxa"/>
            <w:gridSpan w:val="2"/>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型号</w:t>
            </w:r>
          </w:p>
        </w:tc>
        <w:tc>
          <w:tcPr>
            <w:tcW w:w="8117" w:type="dxa"/>
            <w:gridSpan w:val="2"/>
            <w:tcBorders>
              <w:top w:val="single" w:color="auto" w:sz="4" w:space="0"/>
              <w:left w:val="single" w:color="auto" w:sz="4" w:space="0"/>
              <w:bottom w:val="single" w:color="auto" w:sz="4" w:space="0"/>
              <w:right w:val="single" w:color="auto" w:sz="4" w:space="0"/>
            </w:tcBorders>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97" w:type="dxa"/>
            <w:gridSpan w:val="2"/>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数量</w:t>
            </w:r>
          </w:p>
        </w:tc>
        <w:tc>
          <w:tcPr>
            <w:tcW w:w="8117" w:type="dxa"/>
            <w:gridSpan w:val="2"/>
            <w:tcBorders>
              <w:top w:val="single" w:color="auto" w:sz="4" w:space="0"/>
              <w:left w:val="single" w:color="auto" w:sz="4" w:space="0"/>
              <w:bottom w:val="single" w:color="auto" w:sz="4" w:space="0"/>
              <w:right w:val="single" w:color="auto" w:sz="4" w:space="0"/>
            </w:tcBorders>
          </w:tcPr>
          <w:p>
            <w:pPr>
              <w:jc w:val="center"/>
              <w:rPr>
                <w:rFonts w:hint="eastAsia" w:eastAsiaTheme="minorEastAsia"/>
                <w:lang w:val="en-US" w:eastAsia="zh-CN"/>
              </w:rPr>
            </w:pPr>
            <w:r>
              <w:rPr>
                <w:rFonts w:hint="eastAsia"/>
              </w:rPr>
              <w:t>1</w:t>
            </w:r>
            <w:r>
              <w:rPr>
                <w:rFonts w:hint="eastAsia"/>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97" w:type="dxa"/>
            <w:gridSpan w:val="2"/>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招标/谈判文件要求</w:t>
            </w:r>
          </w:p>
        </w:tc>
        <w:tc>
          <w:tcPr>
            <w:tcW w:w="7217" w:type="dxa"/>
            <w:tcBorders>
              <w:top w:val="single" w:color="auto" w:sz="4" w:space="0"/>
              <w:left w:val="single" w:color="auto" w:sz="4" w:space="0"/>
              <w:bottom w:val="single" w:color="auto" w:sz="4" w:space="0"/>
              <w:right w:val="single" w:color="auto" w:sz="4" w:space="0"/>
            </w:tcBorders>
          </w:tcPr>
          <w:p>
            <w:pPr>
              <w:widowControl/>
              <w:jc w:val="center"/>
            </w:pPr>
            <w:r>
              <w:rPr>
                <w:rFonts w:hint="eastAsia" w:cs="宋体"/>
              </w:rPr>
              <w:t>技术参数</w:t>
            </w:r>
          </w:p>
        </w:tc>
        <w:tc>
          <w:tcPr>
            <w:tcW w:w="900" w:type="dxa"/>
            <w:tcBorders>
              <w:top w:val="single" w:color="auto" w:sz="4" w:space="0"/>
              <w:left w:val="single" w:color="auto" w:sz="4" w:space="0"/>
              <w:bottom w:val="single" w:color="auto" w:sz="4" w:space="0"/>
              <w:right w:val="single" w:color="auto" w:sz="4" w:space="0"/>
            </w:tcBorders>
          </w:tcPr>
          <w:p>
            <w:pPr>
              <w:widowControl/>
              <w:jc w:val="center"/>
            </w:pPr>
            <w:r>
              <w:rPr>
                <w:rFonts w:hint="eastAsia"/>
              </w:rPr>
              <w:t>评议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22" w:type="dxa"/>
            <w:vMerge w:val="restart"/>
            <w:tcBorders>
              <w:left w:val="single" w:color="auto" w:sz="4" w:space="0"/>
              <w:right w:val="single" w:color="auto" w:sz="4" w:space="0"/>
            </w:tcBorders>
            <w:noWrap/>
            <w:vAlign w:val="center"/>
          </w:tcPr>
          <w:p>
            <w:pPr>
              <w:jc w:val="center"/>
              <w:rPr>
                <w:rFonts w:hint="eastAsia" w:eastAsiaTheme="minorEastAsia"/>
                <w:lang w:val="en-US" w:eastAsia="zh-CN"/>
              </w:rPr>
            </w:pPr>
            <w:r>
              <w:rPr>
                <w:rFonts w:hint="eastAsia"/>
                <w:lang w:val="en-US" w:eastAsia="zh-CN"/>
              </w:rPr>
              <w:t>主要指标</w:t>
            </w:r>
          </w:p>
        </w:tc>
        <w:tc>
          <w:tcPr>
            <w:tcW w:w="1375"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szCs w:val="21"/>
              </w:rPr>
            </w:pPr>
            <w:r>
              <w:rPr>
                <w:rFonts w:hint="eastAsia" w:ascii="宋体" w:hAnsi="宋体"/>
                <w:color w:val="000000"/>
                <w:sz w:val="21"/>
                <w:szCs w:val="21"/>
                <w:highlight w:val="none"/>
                <w:lang w:val="en-US" w:eastAsia="zh-CN"/>
              </w:rPr>
              <w:t>业绩要求</w:t>
            </w:r>
          </w:p>
        </w:tc>
        <w:tc>
          <w:tcPr>
            <w:tcW w:w="7217" w:type="dxa"/>
            <w:tcBorders>
              <w:top w:val="single" w:color="auto" w:sz="4" w:space="0"/>
              <w:left w:val="single" w:color="auto" w:sz="4" w:space="0"/>
              <w:bottom w:val="single" w:color="auto" w:sz="4" w:space="0"/>
              <w:right w:val="single" w:color="auto" w:sz="4" w:space="0"/>
            </w:tcBorders>
            <w:vAlign w:val="top"/>
          </w:tcPr>
          <w:p>
            <w:pPr>
              <w:numPr>
                <w:ilvl w:val="0"/>
                <w:numId w:val="0"/>
              </w:numPr>
              <w:spacing w:line="240" w:lineRule="auto"/>
              <w:ind w:left="206" w:leftChars="98" w:firstLine="12" w:firstLineChars="6"/>
              <w:rPr>
                <w:rFonts w:hint="eastAsia" w:ascii="宋体" w:hAnsi="宋体" w:eastAsia="宋体" w:cs="宋体"/>
                <w:szCs w:val="21"/>
              </w:rPr>
            </w:pPr>
            <w:r>
              <w:rPr>
                <w:rFonts w:hint="eastAsia" w:ascii="宋体" w:hAnsi="宋体"/>
                <w:szCs w:val="21"/>
                <w:lang w:val="en-US" w:eastAsia="zh-CN"/>
              </w:rPr>
              <w:t xml:space="preserve"> 投标人提供的无人机产品近3年内，在巡检上有不少1个成功应用案例。投标人须按规定格式提交业绩表，并提交相关业绩证明文件。业绩证明文件包括但不限于：合同复印件（含相关技术附件）和竣工验收材料。投标人所提交的业绩证明文件必须至少体现以下内容：合同签署时间、项目名称、无人机巡检技术要求及竣工验收材料或发票。未提交业绩证明文件，或所提供的业绩证明文件无法体现合同签署时间、项目名称、无人机巡检技术要求及竣工验收材料或发票的，均视为无效业绩。</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22" w:type="dxa"/>
            <w:vMerge w:val="continue"/>
            <w:tcBorders>
              <w:left w:val="single" w:color="auto" w:sz="4" w:space="0"/>
              <w:right w:val="single" w:color="auto" w:sz="4" w:space="0"/>
            </w:tcBorders>
            <w:noWrap/>
            <w:vAlign w:val="center"/>
          </w:tcPr>
          <w:p>
            <w:pPr>
              <w:jc w:val="center"/>
              <w:rPr>
                <w:rFonts w:hint="eastAsia"/>
                <w:lang w:val="en-US" w:eastAsia="zh-CN"/>
              </w:rPr>
            </w:pPr>
          </w:p>
        </w:tc>
        <w:tc>
          <w:tcPr>
            <w:tcW w:w="1375" w:type="dxa"/>
            <w:tcBorders>
              <w:top w:val="single" w:color="auto" w:sz="4" w:space="0"/>
              <w:left w:val="single" w:color="auto" w:sz="4" w:space="0"/>
              <w:bottom w:val="single" w:color="auto" w:sz="4" w:space="0"/>
              <w:right w:val="single" w:color="auto" w:sz="4" w:space="0"/>
            </w:tcBorders>
            <w:noWrap/>
            <w:vAlign w:val="center"/>
          </w:tcPr>
          <w:p>
            <w:pPr>
              <w:spacing w:line="240" w:lineRule="auto"/>
              <w:jc w:val="left"/>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知识产权要求</w:t>
            </w:r>
          </w:p>
        </w:tc>
        <w:tc>
          <w:tcPr>
            <w:tcW w:w="7217" w:type="dxa"/>
            <w:tcBorders>
              <w:top w:val="single" w:color="auto" w:sz="4" w:space="0"/>
              <w:left w:val="single" w:color="auto" w:sz="4" w:space="0"/>
              <w:bottom w:val="single" w:color="auto" w:sz="4" w:space="0"/>
              <w:right w:val="single" w:color="auto" w:sz="4" w:space="0"/>
            </w:tcBorders>
            <w:vAlign w:val="top"/>
          </w:tcPr>
          <w:p>
            <w:pPr>
              <w:numPr>
                <w:ilvl w:val="0"/>
                <w:numId w:val="0"/>
              </w:numPr>
              <w:spacing w:line="240" w:lineRule="auto"/>
              <w:ind w:left="206" w:leftChars="98" w:firstLine="12" w:firstLineChars="6"/>
              <w:rPr>
                <w:rFonts w:hint="eastAsia" w:ascii="宋体" w:hAnsi="宋体"/>
                <w:szCs w:val="21"/>
                <w:lang w:val="en-US" w:eastAsia="zh-CN"/>
              </w:rPr>
            </w:pPr>
            <w:r>
              <w:rPr>
                <w:rFonts w:hint="eastAsia" w:ascii="Times New Roman" w:hAnsi="Times New Roman" w:eastAsia="宋体" w:cs="宋体"/>
                <w:b w:val="0"/>
                <w:bCs/>
                <w:kern w:val="0"/>
                <w:sz w:val="21"/>
                <w:szCs w:val="21"/>
                <w:highlight w:val="none"/>
                <w:lang w:val="en-US" w:eastAsia="zh-CN" w:bidi="ar"/>
              </w:rPr>
              <w:t>投标人提供的无人机产品的生产厂家须对所投无人机产品拥有完全自主知识产权，包括但不限于专利、软件著作权、商标等。</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22" w:type="dxa"/>
            <w:vMerge w:val="continue"/>
            <w:tcBorders>
              <w:left w:val="single" w:color="auto" w:sz="4" w:space="0"/>
              <w:right w:val="single" w:color="auto" w:sz="4" w:space="0"/>
            </w:tcBorders>
            <w:noWrap/>
            <w:vAlign w:val="center"/>
          </w:tcPr>
          <w:p>
            <w:pPr>
              <w:jc w:val="center"/>
              <w:rPr>
                <w:rFonts w:hint="eastAsia"/>
                <w:lang w:val="en-US" w:eastAsia="zh-CN"/>
              </w:rPr>
            </w:pPr>
          </w:p>
        </w:tc>
        <w:tc>
          <w:tcPr>
            <w:tcW w:w="1375"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技术</w:t>
            </w:r>
            <w:r>
              <w:rPr>
                <w:rFonts w:hint="eastAsia" w:ascii="宋体" w:hAnsi="宋体"/>
                <w:color w:val="000000"/>
                <w:sz w:val="21"/>
                <w:szCs w:val="21"/>
                <w:highlight w:val="none"/>
              </w:rPr>
              <w:t>要求</w:t>
            </w:r>
          </w:p>
        </w:tc>
        <w:tc>
          <w:tcPr>
            <w:tcW w:w="7217" w:type="dxa"/>
            <w:tcBorders>
              <w:top w:val="single" w:color="auto" w:sz="4" w:space="0"/>
              <w:left w:val="single" w:color="auto" w:sz="4" w:space="0"/>
              <w:bottom w:val="single" w:color="auto" w:sz="4" w:space="0"/>
              <w:right w:val="single" w:color="auto" w:sz="4" w:space="0"/>
            </w:tcBorders>
            <w:vAlign w:val="top"/>
          </w:tcPr>
          <w:p>
            <w:pPr>
              <w:numPr>
                <w:ilvl w:val="0"/>
                <w:numId w:val="0"/>
              </w:numPr>
              <w:spacing w:line="360" w:lineRule="auto"/>
              <w:ind w:left="206" w:leftChars="98" w:firstLine="12" w:firstLineChars="6"/>
              <w:rPr>
                <w:rFonts w:hint="eastAsia" w:ascii="宋体" w:hAnsi="宋体"/>
                <w:szCs w:val="21"/>
                <w:lang w:val="en-US" w:eastAsia="zh-CN"/>
              </w:rPr>
            </w:pPr>
            <w:r>
              <w:rPr>
                <w:rFonts w:hint="eastAsia" w:ascii="宋体" w:hAnsi="宋体"/>
                <w:szCs w:val="21"/>
                <w:lang w:val="en-US" w:eastAsia="zh-CN"/>
              </w:rPr>
              <w:t>满足3.2.6</w:t>
            </w:r>
            <w:r>
              <w:rPr>
                <w:rFonts w:hint="eastAsia" w:ascii="宋体" w:hAnsi="宋体" w:eastAsia="宋体" w:cs="Times New Roman"/>
                <w:sz w:val="21"/>
                <w:szCs w:val="21"/>
                <w:lang w:val="en-US" w:eastAsia="zh-CN"/>
              </w:rPr>
              <w:t>无人机</w:t>
            </w:r>
            <w:r>
              <w:rPr>
                <w:rFonts w:hint="eastAsia" w:ascii="宋体" w:hAnsi="宋体" w:cs="Times New Roman"/>
                <w:sz w:val="21"/>
                <w:szCs w:val="21"/>
                <w:lang w:val="en-US" w:eastAsia="zh-CN"/>
              </w:rPr>
              <w:t>主要</w:t>
            </w:r>
            <w:r>
              <w:rPr>
                <w:rFonts w:hint="eastAsia" w:ascii="宋体" w:hAnsi="宋体" w:eastAsia="宋体" w:cs="Times New Roman"/>
                <w:sz w:val="21"/>
                <w:szCs w:val="21"/>
                <w:lang w:val="en-US" w:eastAsia="zh-CN"/>
              </w:rPr>
              <w:t>技术要</w:t>
            </w:r>
            <w:bookmarkStart w:id="0" w:name="_GoBack"/>
            <w:bookmarkEnd w:id="0"/>
            <w:r>
              <w:rPr>
                <w:rFonts w:hint="eastAsia" w:ascii="宋体" w:hAnsi="宋体" w:eastAsia="宋体" w:cs="Times New Roman"/>
                <w:sz w:val="21"/>
                <w:szCs w:val="21"/>
                <w:lang w:val="en-US" w:eastAsia="zh-CN"/>
              </w:rPr>
              <w:t>求</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622" w:type="dxa"/>
            <w:tcBorders>
              <w:top w:val="single" w:color="auto" w:sz="4" w:space="0"/>
              <w:left w:val="single" w:color="auto" w:sz="4" w:space="0"/>
              <w:right w:val="single" w:color="auto" w:sz="4" w:space="0"/>
            </w:tcBorders>
            <w:noWrap/>
            <w:vAlign w:val="center"/>
          </w:tcPr>
          <w:p>
            <w:pPr>
              <w:jc w:val="center"/>
            </w:pPr>
            <w:r>
              <w:rPr>
                <w:rFonts w:hint="eastAsia"/>
              </w:rPr>
              <w:t>一般指标</w:t>
            </w:r>
          </w:p>
        </w:tc>
        <w:tc>
          <w:tcPr>
            <w:tcW w:w="1375" w:type="dxa"/>
            <w:tcBorders>
              <w:top w:val="single" w:color="auto" w:sz="4" w:space="0"/>
              <w:left w:val="single" w:color="auto" w:sz="4" w:space="0"/>
              <w:right w:val="single" w:color="auto" w:sz="4" w:space="0"/>
            </w:tcBorders>
            <w:noWrap/>
            <w:vAlign w:val="center"/>
          </w:tcPr>
          <w:p>
            <w:pPr>
              <w:jc w:val="left"/>
              <w:rPr>
                <w:rFonts w:hint="default"/>
                <w:lang w:val="en-US"/>
              </w:rPr>
            </w:pPr>
            <w:r>
              <w:rPr>
                <w:rFonts w:hint="eastAsia" w:ascii="宋体" w:hAnsi="宋体" w:eastAsia="宋体"/>
                <w:sz w:val="21"/>
                <w:szCs w:val="21"/>
                <w:lang w:val="en-US" w:eastAsia="zh-CN"/>
              </w:rPr>
              <w:t>技术要求</w:t>
            </w:r>
          </w:p>
        </w:tc>
        <w:tc>
          <w:tcPr>
            <w:tcW w:w="7217" w:type="dxa"/>
            <w:tcBorders>
              <w:top w:val="single" w:color="auto" w:sz="4" w:space="0"/>
              <w:left w:val="single" w:color="auto" w:sz="4" w:space="0"/>
              <w:right w:val="single" w:color="auto" w:sz="4" w:space="0"/>
            </w:tcBorders>
            <w:vAlign w:val="center"/>
          </w:tcPr>
          <w:p>
            <w:pPr>
              <w:jc w:val="left"/>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1、满足3.2.7无人机</w:t>
            </w:r>
            <w:r>
              <w:rPr>
                <w:rFonts w:hint="eastAsia" w:ascii="宋体" w:hAnsi="宋体" w:cs="Times New Roman"/>
                <w:sz w:val="21"/>
                <w:szCs w:val="21"/>
                <w:lang w:val="en-US" w:eastAsia="zh-CN"/>
              </w:rPr>
              <w:t>一般</w:t>
            </w:r>
            <w:r>
              <w:rPr>
                <w:rFonts w:hint="eastAsia" w:ascii="宋体" w:hAnsi="宋体" w:eastAsia="宋体" w:cs="Times New Roman"/>
                <w:sz w:val="21"/>
                <w:szCs w:val="21"/>
                <w:lang w:val="en-US" w:eastAsia="zh-CN"/>
              </w:rPr>
              <w:t>技术要求</w:t>
            </w:r>
          </w:p>
          <w:p>
            <w:pPr>
              <w:jc w:val="left"/>
            </w:pPr>
            <w:r>
              <w:rPr>
                <w:rFonts w:hint="eastAsia" w:ascii="宋体" w:hAnsi="宋体" w:eastAsia="宋体"/>
                <w:sz w:val="21"/>
                <w:szCs w:val="21"/>
                <w:lang w:val="en-US" w:eastAsia="zh-CN"/>
              </w:rPr>
              <w:t>2.</w:t>
            </w:r>
            <w:r>
              <w:rPr>
                <w:rFonts w:hint="eastAsia" w:ascii="宋体" w:hAnsi="宋体" w:eastAsia="宋体"/>
                <w:sz w:val="21"/>
                <w:szCs w:val="21"/>
                <w:lang w:eastAsia="zh-CN"/>
              </w:rPr>
              <w:t>投标人</w:t>
            </w:r>
            <w:r>
              <w:rPr>
                <w:rFonts w:hint="eastAsia" w:ascii="宋体" w:hAnsi="宋体"/>
                <w:sz w:val="21"/>
                <w:szCs w:val="21"/>
              </w:rPr>
              <w:t>提供的</w:t>
            </w:r>
            <w:r>
              <w:rPr>
                <w:rFonts w:hint="eastAsia" w:ascii="宋体" w:hAnsi="宋体"/>
                <w:sz w:val="21"/>
                <w:szCs w:val="21"/>
                <w:lang w:val="en-US" w:eastAsia="zh-CN"/>
              </w:rPr>
              <w:t>资料</w:t>
            </w:r>
            <w:r>
              <w:rPr>
                <w:rFonts w:hint="eastAsia" w:ascii="宋体" w:hAnsi="宋体"/>
                <w:sz w:val="21"/>
                <w:szCs w:val="21"/>
              </w:rPr>
              <w:t>必须经过其内部的校审签字, 应注明相应设备</w:t>
            </w:r>
            <w:r>
              <w:rPr>
                <w:rFonts w:ascii="宋体" w:hAnsi="宋体"/>
                <w:sz w:val="21"/>
                <w:szCs w:val="21"/>
              </w:rPr>
              <w:t>图号、件号、规格型号、材质</w:t>
            </w:r>
            <w:r>
              <w:rPr>
                <w:rFonts w:hint="eastAsia" w:ascii="宋体" w:hAnsi="宋体"/>
                <w:sz w:val="21"/>
                <w:szCs w:val="21"/>
                <w:lang w:val="en-US" w:eastAsia="zh-CN"/>
              </w:rPr>
              <w:t>及功能介绍</w:t>
            </w:r>
            <w:r>
              <w:rPr>
                <w:rFonts w:hint="eastAsia" w:ascii="宋体" w:hAnsi="宋体"/>
                <w:sz w:val="21"/>
                <w:szCs w:val="21"/>
              </w:rPr>
              <w:t>等信息。所有</w:t>
            </w:r>
            <w:r>
              <w:rPr>
                <w:rFonts w:hint="eastAsia" w:ascii="宋体" w:hAnsi="宋体"/>
                <w:sz w:val="21"/>
                <w:szCs w:val="21"/>
                <w:lang w:val="en-US" w:eastAsia="zh-CN"/>
              </w:rPr>
              <w:t>资料</w:t>
            </w:r>
            <w:r>
              <w:rPr>
                <w:rFonts w:hint="eastAsia" w:ascii="宋体" w:hAnsi="宋体"/>
                <w:sz w:val="21"/>
                <w:szCs w:val="21"/>
              </w:rPr>
              <w:t>必须由</w:t>
            </w:r>
            <w:r>
              <w:rPr>
                <w:rFonts w:hint="eastAsia" w:ascii="宋体" w:hAnsi="宋体" w:eastAsia="宋体"/>
                <w:sz w:val="21"/>
                <w:szCs w:val="21"/>
                <w:lang w:eastAsia="zh-CN"/>
              </w:rPr>
              <w:t>招标人</w:t>
            </w:r>
            <w:r>
              <w:rPr>
                <w:rFonts w:hint="eastAsia" w:ascii="宋体" w:hAnsi="宋体"/>
                <w:sz w:val="21"/>
                <w:szCs w:val="21"/>
              </w:rPr>
              <w:t>组织审核。</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622" w:type="dxa"/>
            <w:vMerge w:val="restart"/>
            <w:tcBorders>
              <w:top w:val="single" w:color="auto" w:sz="4" w:space="0"/>
              <w:left w:val="single" w:color="auto" w:sz="4" w:space="0"/>
              <w:right w:val="single" w:color="auto" w:sz="4" w:space="0"/>
            </w:tcBorders>
            <w:noWrap/>
            <w:vAlign w:val="center"/>
          </w:tcPr>
          <w:p>
            <w:pPr>
              <w:widowControl/>
              <w:jc w:val="center"/>
              <w:rPr>
                <w:rFonts w:hint="default" w:eastAsiaTheme="minorEastAsia"/>
                <w:lang w:val="en-US" w:eastAsia="zh-CN"/>
              </w:rPr>
            </w:pPr>
            <w:r>
              <w:rPr>
                <w:rFonts w:hint="eastAsia"/>
              </w:rPr>
              <w:t>供货范围</w:t>
            </w:r>
            <w:r>
              <w:rPr>
                <w:rFonts w:hint="eastAsia"/>
                <w:lang w:val="en-US" w:eastAsia="zh-CN"/>
              </w:rPr>
              <w:t>及要求</w:t>
            </w:r>
          </w:p>
        </w:tc>
        <w:tc>
          <w:tcPr>
            <w:tcW w:w="1375" w:type="dxa"/>
            <w:tcBorders>
              <w:top w:val="single" w:color="auto" w:sz="4" w:space="0"/>
              <w:left w:val="single" w:color="auto" w:sz="4" w:space="0"/>
              <w:right w:val="single" w:color="auto" w:sz="4" w:space="0"/>
            </w:tcBorders>
            <w:noWrap/>
            <w:vAlign w:val="center"/>
          </w:tcPr>
          <w:p>
            <w:pPr>
              <w:jc w:val="left"/>
              <w:rPr>
                <w:rFonts w:hint="eastAsia" w:ascii="宋体" w:hAnsi="宋体" w:eastAsia="宋体"/>
                <w:sz w:val="21"/>
                <w:szCs w:val="21"/>
                <w:lang w:val="en-US" w:eastAsia="zh-CN"/>
              </w:rPr>
            </w:pPr>
            <w:r>
              <w:rPr>
                <w:rFonts w:hint="eastAsia" w:ascii="宋体" w:hAnsi="宋体" w:eastAsia="宋体" w:cs="宋体"/>
                <w:sz w:val="21"/>
                <w:szCs w:val="21"/>
                <w:lang w:val="en-US" w:eastAsia="zh-CN"/>
              </w:rPr>
              <w:t>供货时间</w:t>
            </w:r>
          </w:p>
        </w:tc>
        <w:tc>
          <w:tcPr>
            <w:tcW w:w="7217" w:type="dxa"/>
            <w:tcBorders>
              <w:top w:val="single" w:color="auto" w:sz="4" w:space="0"/>
              <w:left w:val="single" w:color="auto" w:sz="4" w:space="0"/>
              <w:right w:val="single" w:color="auto" w:sz="4" w:space="0"/>
            </w:tcBorders>
            <w:vAlign w:val="center"/>
          </w:tcPr>
          <w:p>
            <w:pPr>
              <w:jc w:val="left"/>
              <w:rPr>
                <w:rFonts w:hint="eastAsia" w:ascii="宋体" w:hAnsi="宋体"/>
                <w:sz w:val="21"/>
                <w:szCs w:val="21"/>
              </w:rPr>
            </w:pPr>
            <w:r>
              <w:rPr>
                <w:rFonts w:hint="eastAsia" w:ascii="宋体" w:hAnsi="宋体"/>
                <w:sz w:val="21"/>
                <w:szCs w:val="21"/>
                <w:lang w:val="en-US" w:eastAsia="zh-CN"/>
              </w:rPr>
              <w:t>1.合同签订后40个工作日内完成交货；设备完成交货，即合同交货完毕。</w:t>
            </w:r>
          </w:p>
          <w:p>
            <w:pPr>
              <w:jc w:val="left"/>
              <w:rPr>
                <w:rFonts w:hint="eastAsia" w:ascii="宋体" w:hAnsi="宋体"/>
                <w:sz w:val="21"/>
                <w:szCs w:val="21"/>
                <w:lang w:val="en-US" w:eastAsia="zh-CN"/>
              </w:rPr>
            </w:pPr>
            <w:r>
              <w:rPr>
                <w:rFonts w:hint="eastAsia" w:ascii="宋体" w:hAnsi="宋体"/>
                <w:sz w:val="21"/>
                <w:szCs w:val="21"/>
                <w:lang w:val="en-US" w:eastAsia="zh-CN"/>
              </w:rPr>
              <w:t>2.扫描建模和航线规划应在合同签订后、设备交货期前完成。</w:t>
            </w:r>
          </w:p>
          <w:p>
            <w:pPr>
              <w:jc w:val="left"/>
              <w:rPr>
                <w:rFonts w:hint="eastAsia" w:ascii="宋体" w:hAnsi="宋体" w:eastAsia="宋体"/>
                <w:sz w:val="21"/>
                <w:szCs w:val="21"/>
                <w:lang w:val="en-US" w:eastAsia="zh-CN"/>
              </w:rPr>
            </w:pPr>
            <w:r>
              <w:rPr>
                <w:rFonts w:hint="eastAsia" w:ascii="宋体" w:hAnsi="宋体"/>
                <w:sz w:val="21"/>
                <w:szCs w:val="21"/>
                <w:lang w:val="en-US" w:eastAsia="zh-CN"/>
              </w:rPr>
              <w:t>3.</w:t>
            </w:r>
            <w:r>
              <w:rPr>
                <w:rFonts w:hint="eastAsia" w:ascii="宋体" w:hAnsi="宋体"/>
                <w:sz w:val="21"/>
                <w:szCs w:val="21"/>
              </w:rPr>
              <w:t>超过服务工期将被视为违约，依据合同条款进行处罚</w:t>
            </w:r>
            <w:r>
              <w:rPr>
                <w:rFonts w:hint="eastAsia" w:ascii="宋体" w:hAnsi="宋体"/>
                <w:sz w:val="21"/>
                <w:szCs w:val="21"/>
                <w:lang w:eastAsia="zh-CN"/>
              </w:rPr>
              <w:t>。</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22" w:type="dxa"/>
            <w:vMerge w:val="continue"/>
            <w:tcBorders>
              <w:left w:val="single" w:color="auto" w:sz="4" w:space="0"/>
              <w:right w:val="single" w:color="auto" w:sz="4" w:space="0"/>
            </w:tcBorders>
            <w:vAlign w:val="center"/>
          </w:tcPr>
          <w:p>
            <w:pPr>
              <w:widowControl/>
              <w:jc w:val="center"/>
              <w:rPr>
                <w:rFonts w:hint="default" w:eastAsiaTheme="minorEastAsia"/>
                <w:lang w:val="en-US" w:eastAsia="zh-CN"/>
              </w:rPr>
            </w:pPr>
          </w:p>
        </w:tc>
        <w:tc>
          <w:tcPr>
            <w:tcW w:w="1375" w:type="dxa"/>
            <w:tcBorders>
              <w:top w:val="single" w:color="auto" w:sz="4" w:space="0"/>
              <w:left w:val="single" w:color="auto" w:sz="4" w:space="0"/>
              <w:right w:val="single" w:color="auto" w:sz="4" w:space="0"/>
            </w:tcBorders>
            <w:noWrap/>
            <w:vAlign w:val="center"/>
          </w:tcPr>
          <w:p>
            <w:pPr>
              <w:jc w:val="left"/>
              <w:rPr>
                <w:rFonts w:hint="default" w:ascii="宋体" w:hAnsi="宋体"/>
                <w:color w:val="000000"/>
                <w:szCs w:val="21"/>
                <w:lang w:val="en-US" w:eastAsia="zh-CN"/>
              </w:rPr>
            </w:pPr>
            <w:r>
              <w:rPr>
                <w:rFonts w:hint="eastAsia" w:ascii="宋体" w:hAnsi="宋体"/>
                <w:color w:val="000000"/>
                <w:szCs w:val="21"/>
                <w:lang w:val="en-US" w:eastAsia="zh-CN"/>
              </w:rPr>
              <w:t>售后服务</w:t>
            </w:r>
          </w:p>
        </w:tc>
        <w:tc>
          <w:tcPr>
            <w:tcW w:w="7217" w:type="dxa"/>
            <w:tcBorders>
              <w:top w:val="single" w:color="auto" w:sz="4" w:space="0"/>
              <w:left w:val="single" w:color="auto" w:sz="4" w:space="0"/>
              <w:right w:val="single" w:color="auto" w:sz="4" w:space="0"/>
            </w:tcBorders>
            <w:vAlign w:val="center"/>
          </w:tcPr>
          <w:p>
            <w:pPr>
              <w:jc w:val="left"/>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设备运行</w:t>
            </w:r>
            <w:r>
              <w:rPr>
                <w:rFonts w:hint="eastAsia" w:ascii="宋体" w:hAnsi="宋体"/>
                <w:sz w:val="21"/>
                <w:szCs w:val="21"/>
                <w:lang w:val="en-US" w:eastAsia="zh-CN"/>
              </w:rPr>
              <w:t>验收</w:t>
            </w:r>
            <w:r>
              <w:rPr>
                <w:rFonts w:hint="eastAsia" w:ascii="宋体" w:hAnsi="宋体"/>
                <w:sz w:val="21"/>
                <w:szCs w:val="21"/>
              </w:rPr>
              <w:t>合格后视为竣工，投标人负责一年的质量保证期（以自然年时间计算）。</w:t>
            </w:r>
            <w:r>
              <w:rPr>
                <w:rFonts w:hint="eastAsia" w:ascii="宋体" w:hAnsi="宋体"/>
                <w:sz w:val="21"/>
                <w:szCs w:val="21"/>
                <w:lang w:val="en-US" w:eastAsia="zh-CN"/>
              </w:rPr>
              <w:t>质保期内提供免费设备维修、更换零部件（除人为损坏外）等服务，定期回访用户，了解设备使用情况，提供技术支持与维护建议，保障设备在质保期内稳定运行。</w:t>
            </w:r>
          </w:p>
          <w:p>
            <w:pPr>
              <w:jc w:val="left"/>
              <w:rPr>
                <w:rFonts w:hint="eastAsia" w:ascii="宋体" w:hAnsi="宋体"/>
                <w:sz w:val="21"/>
                <w:szCs w:val="21"/>
              </w:rPr>
            </w:pPr>
            <w:r>
              <w:rPr>
                <w:rFonts w:hint="eastAsia" w:ascii="宋体" w:hAnsi="宋体"/>
                <w:sz w:val="21"/>
                <w:szCs w:val="21"/>
                <w:lang w:val="en-US" w:eastAsia="zh-CN"/>
              </w:rPr>
              <w:t>2.提供7×24小时售后服务响应，在接到设备故障报修后24小时内响应，若需到现场处理，</w:t>
            </w:r>
            <w:r>
              <w:rPr>
                <w:rFonts w:hint="eastAsia" w:ascii="宋体" w:hAnsi="宋体"/>
                <w:sz w:val="21"/>
                <w:szCs w:val="21"/>
                <w:lang w:val="zh-CN"/>
              </w:rPr>
              <w:t>投标人</w:t>
            </w:r>
            <w:r>
              <w:rPr>
                <w:rFonts w:hint="eastAsia" w:ascii="宋体" w:hAnsi="宋体"/>
                <w:sz w:val="21"/>
                <w:szCs w:val="21"/>
                <w:lang w:val="en-US" w:eastAsia="zh-CN"/>
              </w:rPr>
              <w:t>需</w:t>
            </w:r>
            <w:r>
              <w:rPr>
                <w:rFonts w:hint="eastAsia" w:ascii="宋体" w:hAnsi="宋体"/>
                <w:sz w:val="21"/>
                <w:szCs w:val="21"/>
                <w:lang w:val="zh-CN"/>
              </w:rPr>
              <w:t>在</w:t>
            </w:r>
            <w:r>
              <w:rPr>
                <w:rFonts w:hint="eastAsia" w:ascii="宋体" w:hAnsi="宋体"/>
                <w:sz w:val="21"/>
                <w:szCs w:val="21"/>
                <w:lang w:val="en-US" w:eastAsia="zh-CN"/>
              </w:rPr>
              <w:t>48</w:t>
            </w:r>
            <w:r>
              <w:rPr>
                <w:rFonts w:hint="eastAsia" w:ascii="宋体" w:hAnsi="宋体"/>
                <w:sz w:val="21"/>
                <w:szCs w:val="21"/>
                <w:lang w:val="zh-CN"/>
              </w:rPr>
              <w:t>小时内赶到用户现场提供无偿服务。</w:t>
            </w:r>
            <w:r>
              <w:rPr>
                <w:rFonts w:hint="eastAsia" w:ascii="宋体" w:hAnsi="宋体"/>
                <w:sz w:val="21"/>
                <w:szCs w:val="21"/>
                <w:lang w:val="en-US" w:eastAsia="zh-CN"/>
              </w:rPr>
              <w:t>7个工作日内解决问题或提供有效解决方案，确保设备故障及时处理，减少对输电线路巡检工作的影响。</w:t>
            </w:r>
          </w:p>
          <w:p>
            <w:pPr>
              <w:jc w:val="left"/>
              <w:rPr>
                <w:rFonts w:hint="eastAsia" w:ascii="宋体" w:hAnsi="宋体"/>
                <w:szCs w:val="21"/>
                <w:highlight w:val="none"/>
              </w:rPr>
            </w:pPr>
            <w:r>
              <w:rPr>
                <w:rFonts w:hint="eastAsia" w:ascii="宋体" w:hAnsi="宋体"/>
                <w:sz w:val="21"/>
                <w:szCs w:val="21"/>
                <w:lang w:val="en-US" w:eastAsia="zh-CN"/>
              </w:rPr>
              <w:t>3.提供终身技术咨询服务，为用户提供设备使用过程中的技术问题解答与操作指导，帮助用户不断提升设备应用水平，确保设备长期有效运行。</w:t>
            </w:r>
          </w:p>
        </w:tc>
        <w:tc>
          <w:tcPr>
            <w:tcW w:w="900" w:type="dxa"/>
            <w:tcBorders>
              <w:left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622" w:type="dxa"/>
            <w:vMerge w:val="continue"/>
            <w:tcBorders>
              <w:left w:val="single" w:color="auto" w:sz="4" w:space="0"/>
              <w:right w:val="single" w:color="auto" w:sz="4" w:space="0"/>
            </w:tcBorders>
            <w:vAlign w:val="center"/>
          </w:tcPr>
          <w:p>
            <w:pPr>
              <w:widowControl/>
              <w:jc w:val="center"/>
              <w:rPr>
                <w:rFonts w:hint="eastAsia"/>
              </w:rPr>
            </w:pPr>
          </w:p>
        </w:tc>
        <w:tc>
          <w:tcPr>
            <w:tcW w:w="1375"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sz w:val="21"/>
                <w:szCs w:val="21"/>
              </w:rPr>
            </w:pPr>
            <w:r>
              <w:rPr>
                <w:rFonts w:hint="eastAsia"/>
              </w:rPr>
              <w:t>供货范围</w:t>
            </w:r>
          </w:p>
        </w:tc>
        <w:tc>
          <w:tcPr>
            <w:tcW w:w="7217" w:type="dxa"/>
            <w:tcBorders>
              <w:top w:val="single" w:color="auto" w:sz="4" w:space="0"/>
              <w:left w:val="single" w:color="auto" w:sz="4" w:space="0"/>
              <w:bottom w:val="single" w:color="auto" w:sz="4" w:space="0"/>
              <w:right w:val="single" w:color="auto" w:sz="4" w:space="0"/>
            </w:tcBorders>
            <w:vAlign w:val="center"/>
          </w:tcPr>
          <w:p>
            <w:pPr>
              <w:jc w:val="both"/>
              <w:rPr>
                <w:rFonts w:hint="default"/>
                <w:lang w:val="en-US"/>
              </w:rPr>
            </w:pPr>
            <w:r>
              <w:rPr>
                <w:rFonts w:hint="eastAsia"/>
                <w:lang w:val="en-US" w:eastAsia="zh-CN"/>
              </w:rPr>
              <w:t>满足技术询价文件“4.1供货范围”要求</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997" w:type="dxa"/>
            <w:gridSpan w:val="2"/>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结论</w:t>
            </w:r>
          </w:p>
        </w:tc>
        <w:tc>
          <w:tcPr>
            <w:tcW w:w="8117" w:type="dxa"/>
            <w:gridSpan w:val="2"/>
            <w:tcBorders>
              <w:top w:val="single" w:color="auto" w:sz="4" w:space="0"/>
              <w:left w:val="single" w:color="auto" w:sz="4" w:space="0"/>
              <w:bottom w:val="single" w:color="auto" w:sz="4" w:space="0"/>
              <w:right w:val="single" w:color="auto" w:sz="4" w:space="0"/>
            </w:tcBorders>
            <w:vAlign w:val="center"/>
          </w:tcPr>
          <w:p>
            <w:pPr>
              <w:jc w:val="center"/>
            </w:pPr>
          </w:p>
        </w:tc>
      </w:tr>
    </w:tbl>
    <w:p>
      <w:pPr>
        <w:rPr>
          <w:szCs w:val="21"/>
        </w:rPr>
      </w:pPr>
      <w:r>
        <w:rPr>
          <w:rFonts w:hint="eastAsia"/>
          <w:szCs w:val="21"/>
        </w:rPr>
        <w:t>说明</w:t>
      </w:r>
      <w:r>
        <w:rPr>
          <w:szCs w:val="21"/>
        </w:rPr>
        <w:t>：</w:t>
      </w:r>
    </w:p>
    <w:p>
      <w:pPr>
        <w:rPr>
          <w:szCs w:val="21"/>
        </w:rPr>
      </w:pPr>
      <w:r>
        <w:rPr>
          <w:rFonts w:hint="eastAsia"/>
          <w:szCs w:val="21"/>
        </w:rPr>
        <w:t>1“评议”栏中填写“接受”或“不接受”或“不适用”。</w:t>
      </w:r>
    </w:p>
    <w:p>
      <w:pPr>
        <w:rPr>
          <w:szCs w:val="21"/>
        </w:rPr>
      </w:pPr>
      <w:r>
        <w:rPr>
          <w:rFonts w:hint="eastAsia"/>
          <w:szCs w:val="21"/>
        </w:rPr>
        <w:t>2“结论”栏中填写“合格”或“不合格”。</w:t>
      </w:r>
    </w:p>
    <w:p>
      <w:pPr>
        <w:rPr>
          <w:szCs w:val="21"/>
        </w:rPr>
      </w:pPr>
      <w:r>
        <w:rPr>
          <w:rFonts w:hint="eastAsia"/>
          <w:szCs w:val="21"/>
        </w:rPr>
        <w:t>3主要技术指标为询价文件中“★”条款，其中一项不接受，结论为不合格。一般指标偏离超过</w:t>
      </w:r>
      <w:r>
        <w:rPr>
          <w:rFonts w:hint="eastAsia"/>
          <w:szCs w:val="21"/>
          <w:lang w:val="en-US" w:eastAsia="zh-CN"/>
        </w:rPr>
        <w:t>2</w:t>
      </w:r>
      <w:r>
        <w:rPr>
          <w:rFonts w:hint="eastAsia"/>
          <w:szCs w:val="21"/>
        </w:rPr>
        <w:t>项时，结论为不合格。</w:t>
      </w:r>
    </w:p>
    <w:p>
      <w:pPr>
        <w:rPr>
          <w:b/>
        </w:rPr>
      </w:pPr>
      <w:r>
        <w:rPr>
          <w:rFonts w:hint="eastAsia"/>
          <w:szCs w:val="21"/>
        </w:rPr>
        <w:t>4、在编写技术参数表时可根据采办货物确定指标</w:t>
      </w:r>
      <w:r>
        <w:rPr>
          <w:rFonts w:hint="eastAsia"/>
          <w:sz w:val="24"/>
          <w:szCs w:val="28"/>
        </w:rPr>
        <w:t>。</w:t>
      </w:r>
    </w:p>
    <w:p>
      <w:pPr>
        <w:rPr>
          <w:b/>
        </w:rPr>
      </w:pPr>
    </w:p>
    <w:p>
      <w:pPr>
        <w:rPr>
          <w:b/>
        </w:rPr>
      </w:pPr>
      <w:r>
        <w:rPr>
          <w:rFonts w:hint="eastAsia"/>
          <w:b/>
        </w:rPr>
        <w:t xml:space="preserve">参评人员：                        审核人：                  </w:t>
      </w:r>
      <w:r>
        <w:rPr>
          <w:rFonts w:hint="eastAsia"/>
          <w:b/>
          <w:lang w:val="en-US" w:eastAsia="zh-CN"/>
        </w:rPr>
        <w:t xml:space="preserve">         </w:t>
      </w:r>
      <w:r>
        <w:rPr>
          <w:rFonts w:hint="eastAsia"/>
          <w:b/>
        </w:rPr>
        <w:t>技术负责人：</w:t>
      </w:r>
      <w:r>
        <w:rPr>
          <w:b/>
        </w:rPr>
        <w:t xml:space="preserve">                     </w:t>
      </w:r>
      <w:r>
        <w:rPr>
          <w:rFonts w:hint="eastAsia"/>
          <w:b/>
        </w:rPr>
        <w:t xml:space="preserve">  </w:t>
      </w:r>
    </w:p>
    <w:p>
      <w:pPr>
        <w:rPr>
          <w:b/>
        </w:rPr>
      </w:pPr>
    </w:p>
    <w:sectPr>
      <w:headerReference r:id="rId3" w:type="default"/>
      <w:footerReference r:id="rId4"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Y.....">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7761283"/>
      <w:docPartObj>
        <w:docPartGallery w:val="autotext"/>
      </w:docPartObj>
    </w:sdtPr>
    <w:sdtContent>
      <w:p>
        <w:pPr>
          <w:pStyle w:val="7"/>
          <w:jc w:val="center"/>
        </w:pPr>
        <w:r>
          <w:fldChar w:fldCharType="begin"/>
        </w:r>
        <w:r>
          <w:instrText xml:space="preserve">PAGE   \* MERGEFORMAT</w:instrText>
        </w:r>
        <w:r>
          <w:fldChar w:fldCharType="separate"/>
        </w:r>
        <w:r>
          <w:rPr>
            <w:lang w:val="zh-CN"/>
          </w:rPr>
          <w:t>3</w:t>
        </w:r>
        <w:r>
          <w:fldChar w:fldCharType="end"/>
        </w:r>
      </w:p>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3AFA9F"/>
    <w:multiLevelType w:val="multilevel"/>
    <w:tmpl w:val="613AFA9F"/>
    <w:lvl w:ilvl="0" w:tentative="0">
      <w:start w:val="1"/>
      <w:numFmt w:val="decimal"/>
      <w:lvlText w:val="3.2.5.%1"/>
      <w:lvlJc w:val="left"/>
      <w:pPr>
        <w:ind w:left="432" w:hanging="432"/>
      </w:pPr>
      <w:rPr>
        <w:rFonts w:hint="default" w:ascii="宋体" w:hAnsi="宋体" w:eastAsia="Times New Roman" w:cs="宋体"/>
        <w:b w:val="0"/>
        <w:bCs/>
        <w:sz w:val="20"/>
        <w:szCs w:val="21"/>
      </w:rPr>
    </w:lvl>
    <w:lvl w:ilvl="1" w:tentative="0">
      <w:start w:val="1"/>
      <w:numFmt w:val="decimal"/>
      <w:lvlText w:val="%1.%2."/>
      <w:lvlJc w:val="left"/>
      <w:pPr>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E83"/>
    <w:rsid w:val="00001FF3"/>
    <w:rsid w:val="000121A7"/>
    <w:rsid w:val="00030DC0"/>
    <w:rsid w:val="00041F38"/>
    <w:rsid w:val="00045DD0"/>
    <w:rsid w:val="00045EE9"/>
    <w:rsid w:val="0007744C"/>
    <w:rsid w:val="000B695C"/>
    <w:rsid w:val="00154401"/>
    <w:rsid w:val="00162980"/>
    <w:rsid w:val="00195029"/>
    <w:rsid w:val="00195567"/>
    <w:rsid w:val="001B18C1"/>
    <w:rsid w:val="001D3C0C"/>
    <w:rsid w:val="001E2154"/>
    <w:rsid w:val="002000FF"/>
    <w:rsid w:val="002026DE"/>
    <w:rsid w:val="0020301A"/>
    <w:rsid w:val="00210F54"/>
    <w:rsid w:val="00220795"/>
    <w:rsid w:val="00227543"/>
    <w:rsid w:val="00274147"/>
    <w:rsid w:val="002819C3"/>
    <w:rsid w:val="002D3C01"/>
    <w:rsid w:val="002D5CDC"/>
    <w:rsid w:val="002F058D"/>
    <w:rsid w:val="00302E21"/>
    <w:rsid w:val="0030581D"/>
    <w:rsid w:val="00336D95"/>
    <w:rsid w:val="00370514"/>
    <w:rsid w:val="003F030A"/>
    <w:rsid w:val="003F5C8C"/>
    <w:rsid w:val="00406841"/>
    <w:rsid w:val="004140DF"/>
    <w:rsid w:val="00436F8E"/>
    <w:rsid w:val="00444BCB"/>
    <w:rsid w:val="0048280C"/>
    <w:rsid w:val="0048427D"/>
    <w:rsid w:val="00485DF3"/>
    <w:rsid w:val="004A7AE7"/>
    <w:rsid w:val="004B67EA"/>
    <w:rsid w:val="00507DEA"/>
    <w:rsid w:val="00547CAD"/>
    <w:rsid w:val="0057016D"/>
    <w:rsid w:val="00580E97"/>
    <w:rsid w:val="005C38C8"/>
    <w:rsid w:val="005D7CFE"/>
    <w:rsid w:val="005E79F3"/>
    <w:rsid w:val="0060331B"/>
    <w:rsid w:val="00611A5C"/>
    <w:rsid w:val="006618A8"/>
    <w:rsid w:val="006A342C"/>
    <w:rsid w:val="007024AA"/>
    <w:rsid w:val="007666B1"/>
    <w:rsid w:val="00787886"/>
    <w:rsid w:val="007F0188"/>
    <w:rsid w:val="00804110"/>
    <w:rsid w:val="0081004F"/>
    <w:rsid w:val="008311D0"/>
    <w:rsid w:val="008508E6"/>
    <w:rsid w:val="008574A1"/>
    <w:rsid w:val="00883F98"/>
    <w:rsid w:val="008A4C8D"/>
    <w:rsid w:val="008B12E2"/>
    <w:rsid w:val="008C3AA5"/>
    <w:rsid w:val="008E6085"/>
    <w:rsid w:val="00910B0B"/>
    <w:rsid w:val="0092044E"/>
    <w:rsid w:val="00930117"/>
    <w:rsid w:val="00A05561"/>
    <w:rsid w:val="00A20FF3"/>
    <w:rsid w:val="00A2512E"/>
    <w:rsid w:val="00A30E0D"/>
    <w:rsid w:val="00A31E83"/>
    <w:rsid w:val="00A4184F"/>
    <w:rsid w:val="00A61BD2"/>
    <w:rsid w:val="00AA1D67"/>
    <w:rsid w:val="00AB0DE7"/>
    <w:rsid w:val="00AB498D"/>
    <w:rsid w:val="00AD4B17"/>
    <w:rsid w:val="00AE4178"/>
    <w:rsid w:val="00AF5138"/>
    <w:rsid w:val="00B3585F"/>
    <w:rsid w:val="00B3781D"/>
    <w:rsid w:val="00B378AA"/>
    <w:rsid w:val="00B53409"/>
    <w:rsid w:val="00BD5306"/>
    <w:rsid w:val="00C16074"/>
    <w:rsid w:val="00C50518"/>
    <w:rsid w:val="00CB4F79"/>
    <w:rsid w:val="00CC1CA7"/>
    <w:rsid w:val="00CC6998"/>
    <w:rsid w:val="00CF0DB9"/>
    <w:rsid w:val="00D1389F"/>
    <w:rsid w:val="00D22838"/>
    <w:rsid w:val="00D37ED3"/>
    <w:rsid w:val="00D44331"/>
    <w:rsid w:val="00D4606C"/>
    <w:rsid w:val="00D76367"/>
    <w:rsid w:val="00DE0197"/>
    <w:rsid w:val="00DE1AD5"/>
    <w:rsid w:val="00E06DD3"/>
    <w:rsid w:val="00E15A4A"/>
    <w:rsid w:val="00E3261F"/>
    <w:rsid w:val="00E33C27"/>
    <w:rsid w:val="00E56144"/>
    <w:rsid w:val="00E77890"/>
    <w:rsid w:val="00EC6650"/>
    <w:rsid w:val="00EF0117"/>
    <w:rsid w:val="00F06DF9"/>
    <w:rsid w:val="00F31058"/>
    <w:rsid w:val="00F33988"/>
    <w:rsid w:val="00F365E5"/>
    <w:rsid w:val="00F4555D"/>
    <w:rsid w:val="00F5176B"/>
    <w:rsid w:val="00F66D60"/>
    <w:rsid w:val="00F934DC"/>
    <w:rsid w:val="00FA6A3E"/>
    <w:rsid w:val="00FD1F56"/>
    <w:rsid w:val="01144D3B"/>
    <w:rsid w:val="01473A1B"/>
    <w:rsid w:val="02836E2C"/>
    <w:rsid w:val="04EA2A9E"/>
    <w:rsid w:val="058D31AD"/>
    <w:rsid w:val="068E6F34"/>
    <w:rsid w:val="07B44A30"/>
    <w:rsid w:val="092D7BF0"/>
    <w:rsid w:val="0C8F6628"/>
    <w:rsid w:val="0D9B38AA"/>
    <w:rsid w:val="0DCC4E95"/>
    <w:rsid w:val="0F7F0EF9"/>
    <w:rsid w:val="100C7B2E"/>
    <w:rsid w:val="112457D3"/>
    <w:rsid w:val="113F5BA8"/>
    <w:rsid w:val="19B40263"/>
    <w:rsid w:val="1AF87066"/>
    <w:rsid w:val="1BDB6CBF"/>
    <w:rsid w:val="1BFF3F75"/>
    <w:rsid w:val="1C793D30"/>
    <w:rsid w:val="205C5AE9"/>
    <w:rsid w:val="21D54BE8"/>
    <w:rsid w:val="23016FCB"/>
    <w:rsid w:val="235A4A09"/>
    <w:rsid w:val="267F724F"/>
    <w:rsid w:val="26F31B8A"/>
    <w:rsid w:val="27634AAD"/>
    <w:rsid w:val="285F767C"/>
    <w:rsid w:val="28E60AD5"/>
    <w:rsid w:val="2B5E644A"/>
    <w:rsid w:val="2C73624C"/>
    <w:rsid w:val="2EB0070C"/>
    <w:rsid w:val="2F814A7D"/>
    <w:rsid w:val="2FBA2733"/>
    <w:rsid w:val="303A3EAC"/>
    <w:rsid w:val="31331EC5"/>
    <w:rsid w:val="31CC1179"/>
    <w:rsid w:val="33EF12ED"/>
    <w:rsid w:val="38841AA0"/>
    <w:rsid w:val="3C333252"/>
    <w:rsid w:val="42644CFC"/>
    <w:rsid w:val="42FC28F1"/>
    <w:rsid w:val="44877E79"/>
    <w:rsid w:val="46160F81"/>
    <w:rsid w:val="47CC0D4D"/>
    <w:rsid w:val="4A5D40B6"/>
    <w:rsid w:val="4C4D2520"/>
    <w:rsid w:val="4C893018"/>
    <w:rsid w:val="4E5C02FA"/>
    <w:rsid w:val="50F822A4"/>
    <w:rsid w:val="51286EF4"/>
    <w:rsid w:val="51D30043"/>
    <w:rsid w:val="5248054A"/>
    <w:rsid w:val="52490F80"/>
    <w:rsid w:val="52CF6C26"/>
    <w:rsid w:val="5717390F"/>
    <w:rsid w:val="585930C2"/>
    <w:rsid w:val="58631346"/>
    <w:rsid w:val="592B6037"/>
    <w:rsid w:val="5A1F6067"/>
    <w:rsid w:val="5A7542C1"/>
    <w:rsid w:val="5FB61D6C"/>
    <w:rsid w:val="61EF6AFF"/>
    <w:rsid w:val="62045801"/>
    <w:rsid w:val="622A1989"/>
    <w:rsid w:val="642D553A"/>
    <w:rsid w:val="686D7C4C"/>
    <w:rsid w:val="6A2B0A28"/>
    <w:rsid w:val="6D285AE9"/>
    <w:rsid w:val="6E083615"/>
    <w:rsid w:val="6EEE4B8C"/>
    <w:rsid w:val="6F247264"/>
    <w:rsid w:val="70D35CA6"/>
    <w:rsid w:val="749D742D"/>
    <w:rsid w:val="76E91752"/>
    <w:rsid w:val="77A02E51"/>
    <w:rsid w:val="77FB4464"/>
    <w:rsid w:val="784B54E8"/>
    <w:rsid w:val="7A556AB8"/>
    <w:rsid w:val="7A5A48A5"/>
    <w:rsid w:val="7C6B14BD"/>
    <w:rsid w:val="7D5F558E"/>
    <w:rsid w:val="7EC81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3"/>
    <w:basedOn w:val="1"/>
    <w:next w:val="1"/>
    <w:qFormat/>
    <w:uiPriority w:val="0"/>
    <w:pPr>
      <w:keepNext/>
      <w:keepLines/>
      <w:numPr>
        <w:ilvl w:val="2"/>
        <w:numId w:val="1"/>
      </w:numPr>
      <w:spacing w:before="260" w:after="260" w:line="416" w:lineRule="auto"/>
      <w:ind w:left="720" w:hanging="720"/>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99"/>
    <w:pPr>
      <w:ind w:firstLine="420" w:firstLineChars="200"/>
    </w:pPr>
  </w:style>
  <w:style w:type="paragraph" w:styleId="3">
    <w:name w:val="Body Text Indent"/>
    <w:basedOn w:val="1"/>
    <w:next w:val="1"/>
    <w:qFormat/>
    <w:uiPriority w:val="99"/>
    <w:pPr>
      <w:spacing w:after="120"/>
      <w:ind w:left="420" w:leftChars="200"/>
    </w:pPr>
  </w:style>
  <w:style w:type="paragraph" w:customStyle="1" w:styleId="4">
    <w:name w:val="样式 标题 3 + (中文) 黑体 小四 非加粗 段前: 7.8 磅 段后: 0 磅 行距: 固定值 20 磅"/>
    <w:basedOn w:val="5"/>
    <w:qFormat/>
    <w:uiPriority w:val="0"/>
    <w:pPr>
      <w:spacing w:before="0" w:after="0" w:line="400" w:lineRule="exact"/>
    </w:pPr>
    <w:rPr>
      <w:rFonts w:cs="宋体"/>
      <w:sz w:val="24"/>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line="360" w:lineRule="auto"/>
    </w:pPr>
    <w:rPr>
      <w:sz w:val="28"/>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Default"/>
    <w:qFormat/>
    <w:uiPriority w:val="0"/>
    <w:pPr>
      <w:widowControl w:val="0"/>
      <w:autoSpaceDE w:val="0"/>
      <w:autoSpaceDN w:val="0"/>
      <w:adjustRightInd w:val="0"/>
    </w:pPr>
    <w:rPr>
      <w:rFonts w:ascii="宋体Y....." w:hAnsi="Calibri" w:eastAsia="宋体Y....." w:cs="宋体Y....."/>
      <w:color w:val="000000"/>
      <w:sz w:val="24"/>
      <w:szCs w:val="24"/>
      <w:lang w:val="en-US" w:eastAsia="zh-CN" w:bidi="ar-SA"/>
    </w:rPr>
  </w:style>
  <w:style w:type="character" w:customStyle="1" w:styleId="14">
    <w:name w:val="页眉 字符"/>
    <w:basedOn w:val="12"/>
    <w:link w:val="8"/>
    <w:qFormat/>
    <w:uiPriority w:val="99"/>
    <w:rPr>
      <w:sz w:val="18"/>
      <w:szCs w:val="18"/>
    </w:rPr>
  </w:style>
  <w:style w:type="character" w:customStyle="1" w:styleId="15">
    <w:name w:val="页脚 字符"/>
    <w:basedOn w:val="12"/>
    <w:link w:val="7"/>
    <w:qFormat/>
    <w:uiPriority w:val="99"/>
    <w:rPr>
      <w:sz w:val="18"/>
      <w:szCs w:val="18"/>
    </w:rPr>
  </w:style>
  <w:style w:type="character" w:customStyle="1" w:styleId="16">
    <w:name w:val="批注框文本 字符"/>
    <w:basedOn w:val="12"/>
    <w:link w:val="6"/>
    <w:semiHidden/>
    <w:qFormat/>
    <w:uiPriority w:val="99"/>
    <w:rPr>
      <w:sz w:val="18"/>
      <w:szCs w:val="18"/>
    </w:rPr>
  </w:style>
  <w:style w:type="character" w:customStyle="1" w:styleId="17">
    <w:name w:val="fontstyle01"/>
    <w:basedOn w:val="12"/>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DCBB3-D156-427F-A2A5-DFCF9FE57762}">
  <ds:schemaRefs/>
</ds:datastoreItem>
</file>

<file path=docProps/app.xml><?xml version="1.0" encoding="utf-8"?>
<Properties xmlns="http://schemas.openxmlformats.org/officeDocument/2006/extended-properties" xmlns:vt="http://schemas.openxmlformats.org/officeDocument/2006/docPropsVTypes">
  <Template>Normal</Template>
  <Pages>2</Pages>
  <Words>542</Words>
  <Characters>3095</Characters>
  <Lines>25</Lines>
  <Paragraphs>7</Paragraphs>
  <TotalTime>2</TotalTime>
  <ScaleCrop>false</ScaleCrop>
  <LinksUpToDate>false</LinksUpToDate>
  <CharactersWithSpaces>3630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2019-01-18T06:41:00Z</dcterms:created>
  <dc:creator>shu xiaohao</dc:creator>
  <cp:lastModifiedBy>李昉骏</cp:lastModifiedBy>
  <cp:lastPrinted>2025-09-23T00:33:00Z</cp:lastPrinted>
  <dcterms:modified xsi:type="dcterms:W3CDTF">2025-10-20T00:03:55Z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F0F60C21FEB24741A407EA2666C981EA</vt:lpwstr>
  </property>
</Properties>
</file>